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C37BF">
      <w:pPr>
        <w:pStyle w:val="6"/>
        <w:spacing w:line="273" w:lineRule="auto"/>
        <w:rPr>
          <w:rFonts w:hint="eastAsia" w:ascii="宋体" w:hAnsi="宋体" w:eastAsia="宋体" w:cs="宋体"/>
        </w:rPr>
      </w:pPr>
    </w:p>
    <w:p w14:paraId="3CA840BC">
      <w:pPr>
        <w:pStyle w:val="6"/>
        <w:spacing w:line="273" w:lineRule="auto"/>
        <w:rPr>
          <w:rFonts w:hint="eastAsia" w:ascii="宋体" w:hAnsi="宋体" w:eastAsia="宋体" w:cs="宋体"/>
        </w:rPr>
      </w:pPr>
    </w:p>
    <w:p w14:paraId="2B2C618F">
      <w:pPr>
        <w:pStyle w:val="6"/>
        <w:spacing w:line="274" w:lineRule="auto"/>
        <w:rPr>
          <w:rFonts w:hint="eastAsia" w:ascii="宋体" w:hAnsi="宋体" w:eastAsia="宋体" w:cs="宋体"/>
        </w:rPr>
      </w:pPr>
    </w:p>
    <w:p w14:paraId="76A4BC61">
      <w:pPr>
        <w:pStyle w:val="6"/>
        <w:spacing w:line="274" w:lineRule="auto"/>
        <w:rPr>
          <w:rFonts w:hint="eastAsia" w:ascii="宋体" w:hAnsi="宋体" w:eastAsia="宋体" w:cs="宋体"/>
        </w:rPr>
      </w:pPr>
    </w:p>
    <w:p w14:paraId="4BCF676A">
      <w:pPr>
        <w:pStyle w:val="6"/>
        <w:spacing w:line="274" w:lineRule="auto"/>
        <w:rPr>
          <w:rFonts w:hint="eastAsia" w:ascii="宋体" w:hAnsi="宋体" w:eastAsia="宋体" w:cs="宋体"/>
        </w:rPr>
      </w:pPr>
    </w:p>
    <w:p w14:paraId="02ADCE9D">
      <w:pPr>
        <w:pStyle w:val="6"/>
        <w:spacing w:line="274" w:lineRule="auto"/>
        <w:rPr>
          <w:rFonts w:hint="eastAsia" w:ascii="宋体" w:hAnsi="宋体" w:eastAsia="宋体" w:cs="宋体"/>
        </w:rPr>
      </w:pPr>
    </w:p>
    <w:p w14:paraId="2DEA7590">
      <w:pPr>
        <w:pStyle w:val="6"/>
        <w:spacing w:line="274" w:lineRule="auto"/>
        <w:rPr>
          <w:rFonts w:hint="eastAsia" w:ascii="宋体" w:hAnsi="宋体" w:eastAsia="宋体" w:cs="宋体"/>
        </w:rPr>
      </w:pPr>
    </w:p>
    <w:p w14:paraId="3BF45B66">
      <w:pPr>
        <w:spacing w:before="253" w:line="203" w:lineRule="auto"/>
        <w:jc w:val="center"/>
        <w:outlineLvl w:val="0"/>
        <w:rPr>
          <w:rFonts w:hint="eastAsia" w:ascii="宋体" w:hAnsi="宋体" w:eastAsia="宋体" w:cs="宋体"/>
          <w:b/>
          <w:bCs/>
          <w:spacing w:val="10"/>
          <w:sz w:val="59"/>
          <w:szCs w:val="59"/>
        </w:rPr>
      </w:pPr>
      <w:bookmarkStart w:id="0" w:name="_Toc10838"/>
      <w:bookmarkStart w:id="1" w:name="_Toc29273"/>
      <w:r>
        <w:rPr>
          <w:rFonts w:hint="eastAsia" w:ascii="宋体" w:hAnsi="宋体" w:eastAsia="宋体" w:cs="宋体"/>
          <w:b/>
          <w:bCs/>
          <w:spacing w:val="10"/>
          <w:sz w:val="59"/>
          <w:szCs w:val="59"/>
        </w:rPr>
        <w:t>单一来源采购文件</w:t>
      </w:r>
      <w:bookmarkEnd w:id="0"/>
      <w:bookmarkEnd w:id="1"/>
    </w:p>
    <w:p w14:paraId="52D50FAD">
      <w:pPr>
        <w:spacing w:before="253" w:line="203" w:lineRule="auto"/>
        <w:ind w:left="1753"/>
        <w:outlineLvl w:val="9"/>
        <w:rPr>
          <w:rFonts w:hint="eastAsia" w:ascii="宋体" w:hAnsi="宋体" w:eastAsia="宋体" w:cs="宋体"/>
          <w:sz w:val="59"/>
          <w:szCs w:val="59"/>
        </w:rPr>
      </w:pPr>
    </w:p>
    <w:p w14:paraId="2B2E856F">
      <w:pPr>
        <w:pStyle w:val="6"/>
        <w:spacing w:line="263" w:lineRule="auto"/>
        <w:rPr>
          <w:rFonts w:hint="eastAsia" w:ascii="宋体" w:hAnsi="宋体" w:eastAsia="宋体" w:cs="宋体"/>
        </w:rPr>
      </w:pPr>
    </w:p>
    <w:p w14:paraId="735DADC8">
      <w:pPr>
        <w:pStyle w:val="6"/>
        <w:spacing w:line="263" w:lineRule="auto"/>
        <w:rPr>
          <w:rFonts w:hint="eastAsia" w:ascii="宋体" w:hAnsi="宋体" w:eastAsia="宋体" w:cs="宋体"/>
        </w:rPr>
      </w:pPr>
    </w:p>
    <w:p w14:paraId="4B09C10B">
      <w:pPr>
        <w:pStyle w:val="6"/>
        <w:spacing w:line="263" w:lineRule="auto"/>
        <w:rPr>
          <w:rFonts w:hint="eastAsia" w:ascii="宋体" w:hAnsi="宋体" w:eastAsia="宋体" w:cs="宋体"/>
        </w:rPr>
      </w:pPr>
    </w:p>
    <w:p w14:paraId="5B65CB63">
      <w:pPr>
        <w:pStyle w:val="6"/>
        <w:spacing w:line="263" w:lineRule="auto"/>
        <w:rPr>
          <w:rFonts w:hint="eastAsia" w:ascii="宋体" w:hAnsi="宋体" w:eastAsia="宋体" w:cs="宋体"/>
        </w:rPr>
      </w:pPr>
    </w:p>
    <w:p w14:paraId="70DC3660">
      <w:pPr>
        <w:pStyle w:val="6"/>
        <w:spacing w:line="263" w:lineRule="auto"/>
        <w:rPr>
          <w:rFonts w:hint="eastAsia" w:ascii="宋体" w:hAnsi="宋体" w:eastAsia="宋体" w:cs="宋体"/>
        </w:rPr>
      </w:pPr>
    </w:p>
    <w:p w14:paraId="78B6BC0F">
      <w:pPr>
        <w:pStyle w:val="6"/>
        <w:spacing w:line="264" w:lineRule="auto"/>
        <w:rPr>
          <w:rFonts w:hint="eastAsia" w:ascii="宋体" w:hAnsi="宋体" w:eastAsia="宋体" w:cs="宋体"/>
        </w:rPr>
      </w:pPr>
    </w:p>
    <w:p w14:paraId="3F09F318">
      <w:pPr>
        <w:spacing w:before="151" w:line="360" w:lineRule="auto"/>
        <w:ind w:left="853"/>
        <w:rPr>
          <w:rFonts w:hint="eastAsia" w:ascii="宋体" w:hAnsi="宋体" w:eastAsia="宋体" w:cs="宋体"/>
          <w:spacing w:val="6"/>
          <w:sz w:val="35"/>
          <w:szCs w:val="35"/>
        </w:rPr>
      </w:pPr>
      <w:r>
        <w:rPr>
          <w:rFonts w:hint="eastAsia" w:ascii="宋体" w:hAnsi="宋体" w:eastAsia="宋体" w:cs="宋体"/>
          <w:spacing w:val="6"/>
          <w:sz w:val="35"/>
          <w:szCs w:val="35"/>
        </w:rPr>
        <w:t>项目名称：</w:t>
      </w:r>
      <w:r>
        <w:rPr>
          <w:rFonts w:hint="eastAsia" w:ascii="宋体" w:hAnsi="宋体" w:eastAsia="宋体" w:cs="宋体"/>
          <w:spacing w:val="6"/>
          <w:sz w:val="35"/>
          <w:szCs w:val="35"/>
          <w:lang w:eastAsia="zh-CN"/>
        </w:rPr>
        <w:t>重要安全提示性信息发布渠道对接业务保障（第2包：城市电视信息发布服务）</w:t>
      </w:r>
    </w:p>
    <w:p w14:paraId="7DF6C75C">
      <w:pPr>
        <w:spacing w:before="151" w:line="360" w:lineRule="auto"/>
        <w:ind w:left="853"/>
        <w:rPr>
          <w:rFonts w:hint="default" w:ascii="宋体" w:hAnsi="宋体" w:eastAsia="宋体" w:cs="宋体"/>
          <w:spacing w:val="6"/>
          <w:sz w:val="35"/>
          <w:szCs w:val="35"/>
          <w:lang w:val="en-US"/>
        </w:rPr>
      </w:pPr>
      <w:r>
        <w:rPr>
          <w:rFonts w:hint="eastAsia" w:ascii="宋体" w:hAnsi="宋体" w:eastAsia="宋体" w:cs="宋体"/>
          <w:spacing w:val="6"/>
          <w:sz w:val="35"/>
          <w:szCs w:val="35"/>
        </w:rPr>
        <w:t>项目编号/包号：0733-25180866</w:t>
      </w:r>
      <w:r>
        <w:rPr>
          <w:rFonts w:hint="eastAsia" w:ascii="宋体" w:hAnsi="宋体" w:eastAsia="宋体" w:cs="宋体"/>
          <w:spacing w:val="6"/>
          <w:sz w:val="35"/>
          <w:szCs w:val="35"/>
          <w:lang w:val="en-US" w:eastAsia="zh-CN"/>
        </w:rPr>
        <w:t>/02</w:t>
      </w:r>
    </w:p>
    <w:p w14:paraId="5DEEDEAF">
      <w:pPr>
        <w:spacing w:before="151" w:line="360" w:lineRule="auto"/>
        <w:ind w:left="853"/>
        <w:rPr>
          <w:rFonts w:hint="default" w:ascii="宋体" w:hAnsi="宋体" w:eastAsia="宋体" w:cs="宋体"/>
          <w:spacing w:val="6"/>
          <w:sz w:val="35"/>
          <w:szCs w:val="35"/>
          <w:lang w:val="en-US" w:eastAsia="zh-CN"/>
        </w:rPr>
      </w:pPr>
      <w:r>
        <w:rPr>
          <w:rFonts w:hint="eastAsia" w:ascii="宋体" w:hAnsi="宋体" w:eastAsia="宋体" w:cs="宋体"/>
          <w:spacing w:val="6"/>
          <w:sz w:val="35"/>
          <w:szCs w:val="35"/>
        </w:rPr>
        <w:t>采 购 人：</w:t>
      </w:r>
      <w:r>
        <w:rPr>
          <w:rFonts w:hint="eastAsia" w:ascii="宋体" w:hAnsi="宋体" w:eastAsia="宋体" w:cs="宋体"/>
          <w:spacing w:val="6"/>
          <w:sz w:val="35"/>
          <w:szCs w:val="35"/>
          <w:lang w:val="en-US" w:eastAsia="zh-CN"/>
        </w:rPr>
        <w:t>北京市应急管理事务中心</w:t>
      </w:r>
    </w:p>
    <w:p w14:paraId="10A8678E">
      <w:pPr>
        <w:spacing w:before="151" w:line="360" w:lineRule="auto"/>
        <w:ind w:left="853"/>
        <w:rPr>
          <w:rFonts w:hint="default" w:ascii="宋体" w:hAnsi="宋体" w:eastAsia="宋体" w:cs="宋体"/>
          <w:spacing w:val="6"/>
          <w:sz w:val="35"/>
          <w:szCs w:val="35"/>
          <w:lang w:val="en-US" w:eastAsia="zh-CN"/>
        </w:rPr>
      </w:pPr>
      <w:r>
        <w:rPr>
          <w:rFonts w:hint="eastAsia" w:ascii="宋体" w:hAnsi="宋体" w:eastAsia="宋体" w:cs="宋体"/>
          <w:spacing w:val="6"/>
          <w:sz w:val="35"/>
          <w:szCs w:val="35"/>
        </w:rPr>
        <w:t>采购代理机构：</w:t>
      </w:r>
      <w:r>
        <w:rPr>
          <w:rFonts w:hint="eastAsia" w:ascii="宋体" w:hAnsi="宋体" w:eastAsia="宋体" w:cs="宋体"/>
          <w:spacing w:val="6"/>
          <w:sz w:val="35"/>
          <w:szCs w:val="35"/>
          <w:lang w:val="en-US" w:eastAsia="zh-CN"/>
        </w:rPr>
        <w:t>中信国际招标有限公司</w:t>
      </w:r>
    </w:p>
    <w:p w14:paraId="1CFB464F">
      <w:pPr>
        <w:spacing w:line="205" w:lineRule="auto"/>
        <w:rPr>
          <w:rFonts w:hint="eastAsia" w:ascii="宋体" w:hAnsi="宋体" w:eastAsia="宋体" w:cs="宋体"/>
          <w:sz w:val="35"/>
          <w:szCs w:val="35"/>
        </w:rPr>
        <w:sectPr>
          <w:pgSz w:w="11905" w:h="16838"/>
          <w:pgMar w:top="1429" w:right="1474" w:bottom="1429" w:left="1474" w:header="850" w:footer="907" w:gutter="0"/>
          <w:cols w:space="0" w:num="1"/>
          <w:rtlGutter w:val="0"/>
          <w:docGrid w:linePitch="0" w:charSpace="0"/>
        </w:sectPr>
      </w:pPr>
    </w:p>
    <w:p w14:paraId="6A623FD8">
      <w:pPr>
        <w:pStyle w:val="6"/>
        <w:spacing w:line="243" w:lineRule="auto"/>
        <w:rPr>
          <w:rFonts w:hint="eastAsia" w:ascii="宋体" w:hAnsi="宋体" w:eastAsia="宋体" w:cs="宋体"/>
        </w:rPr>
      </w:pPr>
    </w:p>
    <w:p w14:paraId="54BCC112">
      <w:pPr>
        <w:spacing w:before="151" w:line="205" w:lineRule="auto"/>
        <w:ind w:left="3706"/>
        <w:outlineLvl w:val="0"/>
        <w:rPr>
          <w:rFonts w:hint="eastAsia" w:ascii="宋体" w:hAnsi="宋体" w:eastAsia="宋体" w:cs="宋体"/>
          <w:sz w:val="35"/>
          <w:szCs w:val="35"/>
        </w:rPr>
      </w:pPr>
      <w:bookmarkStart w:id="2" w:name="bookmark1"/>
      <w:bookmarkEnd w:id="2"/>
      <w:bookmarkStart w:id="3" w:name="_Toc21082"/>
      <w:bookmarkStart w:id="4" w:name="_Toc4601"/>
      <w:r>
        <w:rPr>
          <w:rFonts w:hint="eastAsia" w:ascii="宋体" w:hAnsi="宋体" w:eastAsia="宋体" w:cs="宋体"/>
          <w:b/>
          <w:bCs/>
          <w:spacing w:val="-33"/>
          <w:sz w:val="35"/>
          <w:szCs w:val="35"/>
        </w:rPr>
        <w:t>目</w:t>
      </w:r>
      <w:r>
        <w:rPr>
          <w:rFonts w:hint="eastAsia" w:ascii="宋体" w:hAnsi="宋体" w:eastAsia="宋体" w:cs="宋体"/>
          <w:b/>
          <w:bCs/>
          <w:spacing w:val="6"/>
          <w:sz w:val="35"/>
          <w:szCs w:val="35"/>
        </w:rPr>
        <w:t xml:space="preserve">          </w:t>
      </w:r>
      <w:r>
        <w:rPr>
          <w:rFonts w:hint="eastAsia" w:ascii="宋体" w:hAnsi="宋体" w:eastAsia="宋体" w:cs="宋体"/>
          <w:b/>
          <w:bCs/>
          <w:spacing w:val="-33"/>
          <w:sz w:val="35"/>
          <w:szCs w:val="35"/>
        </w:rPr>
        <w:t>录</w:t>
      </w:r>
      <w:bookmarkEnd w:id="3"/>
      <w:bookmarkEnd w:id="4"/>
    </w:p>
    <w:p w14:paraId="11FE5023">
      <w:pPr>
        <w:pStyle w:val="6"/>
        <w:spacing w:line="247" w:lineRule="auto"/>
        <w:rPr>
          <w:rFonts w:hint="eastAsia" w:ascii="宋体" w:hAnsi="宋体" w:eastAsia="宋体" w:cs="宋体"/>
        </w:rPr>
      </w:pPr>
    </w:p>
    <w:sdt>
      <w:sdtPr>
        <w:rPr>
          <w:rFonts w:ascii="宋体" w:hAnsi="宋体" w:eastAsia="宋体" w:cs="Arial"/>
          <w:snapToGrid w:val="0"/>
          <w:color w:val="000000"/>
          <w:kern w:val="0"/>
          <w:sz w:val="21"/>
          <w:szCs w:val="21"/>
          <w:lang w:val="en-US" w:eastAsia="en-US" w:bidi="ar-SA"/>
        </w:rPr>
        <w:id w:val="147463589"/>
        <w15:color w:val="DBDBDB"/>
        <w:docPartObj>
          <w:docPartGallery w:val="Table of Contents"/>
          <w:docPartUnique/>
        </w:docPartObj>
      </w:sdtPr>
      <w:sdtEndPr>
        <w:rPr>
          <w:rFonts w:hint="eastAsia" w:ascii="宋体" w:hAnsi="宋体" w:eastAsia="宋体" w:cs="宋体"/>
          <w:snapToGrid w:val="0"/>
          <w:color w:val="000000"/>
          <w:kern w:val="0"/>
          <w:sz w:val="24"/>
          <w:szCs w:val="24"/>
          <w:lang w:val="en-US" w:eastAsia="en-US" w:bidi="ar-SA"/>
        </w:rPr>
      </w:sdtEndPr>
      <w:sdtContent>
        <w:p w14:paraId="7EF132A0">
          <w:pPr>
            <w:spacing w:before="0" w:beforeLines="0" w:after="0" w:afterLines="0" w:line="240" w:lineRule="auto"/>
            <w:ind w:left="0" w:leftChars="0" w:right="0" w:rightChars="0" w:firstLine="0" w:firstLineChars="0"/>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p>
        <w:p w14:paraId="4BE6D231">
          <w:pPr>
            <w:pStyle w:val="10"/>
            <w:tabs>
              <w:tab w:val="right" w:leader="dot" w:pos="895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_Toc3089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第一章     采购邀请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737F41">
          <w:pPr>
            <w:pStyle w:val="10"/>
            <w:tabs>
              <w:tab w:val="right" w:leader="dot" w:pos="895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_Toc1299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19CF49">
          <w:pPr>
            <w:pStyle w:val="10"/>
            <w:tabs>
              <w:tab w:val="right" w:leader="dot" w:pos="895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_Toc19868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第三章     协商程序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_Toc19868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D164FA">
          <w:pPr>
            <w:pStyle w:val="10"/>
            <w:tabs>
              <w:tab w:val="right" w:leader="dot" w:pos="895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_Toc23816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第四章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_Toc23816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E2BFCC">
          <w:pPr>
            <w:pStyle w:val="10"/>
            <w:tabs>
              <w:tab w:val="right" w:leader="dot" w:pos="8957"/>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_Toc10393 </w:instrText>
          </w:r>
          <w:r>
            <w:rPr>
              <w:rFonts w:hint="eastAsia" w:ascii="宋体" w:hAnsi="宋体" w:eastAsia="宋体" w:cs="宋体"/>
              <w:sz w:val="24"/>
              <w:szCs w:val="24"/>
            </w:rPr>
            <w:fldChar w:fldCharType="separate"/>
          </w:r>
          <w:r>
            <w:rPr>
              <w:rFonts w:hint="eastAsia" w:ascii="宋体" w:hAnsi="宋体" w:eastAsia="宋体" w:cs="宋体"/>
              <w:bCs/>
              <w:spacing w:val="8"/>
              <w:sz w:val="24"/>
              <w:szCs w:val="24"/>
            </w:rPr>
            <w:t>第五章     合同草案条款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_Toc10393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9F1017">
          <w:pPr>
            <w:pStyle w:val="10"/>
            <w:tabs>
              <w:tab w:val="right" w:leader="dot" w:pos="8957"/>
            </w:tabs>
            <w:spacing w:line="360" w:lineRule="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_Toc31123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第六章</w:t>
          </w:r>
          <w:r>
            <w:rPr>
              <w:rFonts w:hint="eastAsia" w:ascii="宋体" w:hAnsi="宋体" w:eastAsia="宋体" w:cs="宋体"/>
              <w:bCs/>
              <w:spacing w:val="10"/>
              <w:sz w:val="24"/>
              <w:szCs w:val="24"/>
            </w:rPr>
            <w:t xml:space="preserve">     </w:t>
          </w:r>
          <w:r>
            <w:rPr>
              <w:rFonts w:hint="eastAsia" w:ascii="宋体" w:hAnsi="宋体" w:eastAsia="宋体" w:cs="宋体"/>
              <w:bCs/>
              <w:spacing w:val="7"/>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_Toc31123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C4D8E1">
          <w:pPr>
            <w:pStyle w:val="6"/>
            <w:spacing w:line="360" w:lineRule="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Cs w:val="24"/>
            </w:rPr>
            <w:fldChar w:fldCharType="end"/>
          </w:r>
        </w:p>
      </w:sdtContent>
    </w:sdt>
    <w:p w14:paraId="150F06E6">
      <w:pPr>
        <w:pStyle w:val="6"/>
        <w:spacing w:line="247" w:lineRule="auto"/>
        <w:rPr>
          <w:rFonts w:hint="eastAsia" w:ascii="宋体" w:hAnsi="宋体" w:eastAsia="宋体" w:cs="宋体"/>
          <w:snapToGrid w:val="0"/>
          <w:color w:val="000000"/>
          <w:kern w:val="0"/>
          <w:sz w:val="21"/>
          <w:szCs w:val="21"/>
          <w:lang w:val="en-US" w:eastAsia="en-US" w:bidi="ar-SA"/>
        </w:rPr>
      </w:pPr>
    </w:p>
    <w:p w14:paraId="3D99F3CA">
      <w:pPr>
        <w:pStyle w:val="6"/>
        <w:spacing w:line="291" w:lineRule="auto"/>
        <w:rPr>
          <w:rFonts w:hint="eastAsia" w:ascii="宋体" w:hAnsi="宋体" w:eastAsia="宋体" w:cs="宋体"/>
        </w:rPr>
      </w:pPr>
    </w:p>
    <w:p w14:paraId="2061C766">
      <w:pPr>
        <w:pStyle w:val="6"/>
        <w:spacing w:before="103" w:line="300" w:lineRule="auto"/>
        <w:ind w:firstLine="6"/>
        <w:rPr>
          <w:rFonts w:hint="eastAsia" w:ascii="宋体" w:hAnsi="宋体" w:eastAsia="宋体" w:cs="宋体"/>
          <w:sz w:val="24"/>
          <w:szCs w:val="24"/>
        </w:rPr>
      </w:pPr>
      <w:r>
        <w:rPr>
          <w:rFonts w:hint="eastAsia" w:ascii="宋体" w:hAnsi="宋体" w:eastAsia="宋体" w:cs="宋体"/>
          <w:spacing w:val="8"/>
          <w:sz w:val="24"/>
          <w:szCs w:val="24"/>
        </w:rPr>
        <w:t>注：采购文件条款中以“■</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”形式标记的内容适用于本项目</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以“□</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”形式标记的内容不</w:t>
      </w:r>
      <w:r>
        <w:rPr>
          <w:rFonts w:hint="eastAsia" w:ascii="宋体" w:hAnsi="宋体" w:eastAsia="宋体" w:cs="宋体"/>
          <w:spacing w:val="-1"/>
          <w:sz w:val="24"/>
          <w:szCs w:val="24"/>
        </w:rPr>
        <w:t>适用于本项目。</w:t>
      </w:r>
    </w:p>
    <w:p w14:paraId="4BAB7C17">
      <w:pPr>
        <w:spacing w:line="300" w:lineRule="auto"/>
        <w:rPr>
          <w:rFonts w:hint="eastAsia" w:ascii="宋体" w:hAnsi="宋体" w:eastAsia="宋体" w:cs="宋体"/>
          <w:sz w:val="24"/>
          <w:szCs w:val="24"/>
        </w:rPr>
        <w:sectPr>
          <w:headerReference r:id="rId5" w:type="default"/>
          <w:footerReference r:id="rId6" w:type="default"/>
          <w:pgSz w:w="11905" w:h="16838"/>
          <w:pgMar w:top="1429" w:right="1474" w:bottom="1429" w:left="1474" w:header="850" w:footer="907" w:gutter="0"/>
          <w:pgNumType w:fmt="decimal" w:start="1"/>
          <w:cols w:space="0" w:num="1"/>
          <w:rtlGutter w:val="0"/>
          <w:docGrid w:linePitch="0" w:charSpace="0"/>
        </w:sectPr>
      </w:pPr>
    </w:p>
    <w:p w14:paraId="0B07C790">
      <w:pPr>
        <w:spacing w:before="328" w:line="205" w:lineRule="auto"/>
        <w:jc w:val="center"/>
        <w:outlineLvl w:val="0"/>
        <w:rPr>
          <w:rFonts w:hint="eastAsia" w:ascii="宋体" w:hAnsi="宋体" w:eastAsia="宋体" w:cs="宋体"/>
          <w:sz w:val="35"/>
          <w:szCs w:val="35"/>
        </w:rPr>
      </w:pPr>
      <w:bookmarkStart w:id="5" w:name="bookmark2"/>
      <w:bookmarkEnd w:id="5"/>
      <w:bookmarkStart w:id="6" w:name="bookmark3"/>
      <w:bookmarkEnd w:id="6"/>
      <w:bookmarkStart w:id="7" w:name="_Toc3089"/>
      <w:r>
        <w:rPr>
          <w:rFonts w:hint="eastAsia" w:ascii="宋体" w:hAnsi="宋体" w:eastAsia="宋体" w:cs="宋体"/>
          <w:b/>
          <w:bCs/>
          <w:spacing w:val="7"/>
          <w:sz w:val="35"/>
          <w:szCs w:val="35"/>
        </w:rPr>
        <w:t>第一章     采购邀请</w:t>
      </w:r>
      <w:bookmarkEnd w:id="7"/>
    </w:p>
    <w:p w14:paraId="63C2F22F">
      <w:pPr>
        <w:pStyle w:val="6"/>
        <w:spacing w:line="350" w:lineRule="auto"/>
        <w:rPr>
          <w:rFonts w:hint="eastAsia" w:ascii="宋体" w:hAnsi="宋体" w:eastAsia="宋体" w:cs="宋体"/>
        </w:rPr>
      </w:pPr>
    </w:p>
    <w:p w14:paraId="531A9FFB">
      <w:pPr>
        <w:pStyle w:val="6"/>
        <w:spacing w:line="350" w:lineRule="auto"/>
        <w:rPr>
          <w:rFonts w:hint="eastAsia" w:ascii="宋体" w:hAnsi="宋体" w:eastAsia="宋体" w:cs="宋体"/>
        </w:rPr>
      </w:pPr>
    </w:p>
    <w:p w14:paraId="41350CC5">
      <w:pPr>
        <w:spacing w:before="103" w:line="360" w:lineRule="auto"/>
        <w:ind w:left="118"/>
        <w:outlineLvl w:val="1"/>
        <w:rPr>
          <w:rFonts w:hint="eastAsia" w:ascii="宋体" w:hAnsi="宋体" w:eastAsia="宋体" w:cs="宋体"/>
          <w:sz w:val="24"/>
          <w:szCs w:val="24"/>
        </w:rPr>
      </w:pPr>
      <w:r>
        <w:rPr>
          <w:rFonts w:hint="eastAsia" w:ascii="宋体" w:hAnsi="宋体" w:eastAsia="宋体" w:cs="宋体"/>
          <w:b/>
          <w:bCs/>
          <w:sz w:val="24"/>
          <w:szCs w:val="24"/>
        </w:rPr>
        <w:t>一、项目基本情况</w:t>
      </w:r>
    </w:p>
    <w:p w14:paraId="33A51E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19"/>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1.项目编号</w:t>
      </w:r>
      <w:r>
        <w:rPr>
          <w:rFonts w:hint="eastAsia" w:ascii="宋体" w:hAnsi="宋体" w:eastAsia="宋体" w:cs="宋体"/>
          <w:spacing w:val="-1"/>
          <w:sz w:val="24"/>
          <w:szCs w:val="24"/>
          <w:lang w:val="en-US" w:eastAsia="zh-CN"/>
        </w:rPr>
        <w:t>/包号</w:t>
      </w:r>
      <w:r>
        <w:rPr>
          <w:rFonts w:hint="eastAsia" w:ascii="宋体" w:hAnsi="宋体" w:eastAsia="宋体" w:cs="宋体"/>
          <w:spacing w:val="-1"/>
          <w:sz w:val="24"/>
          <w:szCs w:val="24"/>
        </w:rPr>
        <w:t>：0733-25180866</w:t>
      </w:r>
      <w:r>
        <w:rPr>
          <w:rFonts w:hint="eastAsia" w:ascii="宋体" w:hAnsi="宋体" w:eastAsia="宋体" w:cs="宋体"/>
          <w:spacing w:val="-1"/>
          <w:sz w:val="24"/>
          <w:szCs w:val="24"/>
          <w:lang w:val="en-US" w:eastAsia="zh-CN"/>
        </w:rPr>
        <w:t>/02</w:t>
      </w:r>
    </w:p>
    <w:p w14:paraId="675A21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10"/>
        <w:textAlignment w:val="baseline"/>
        <w:rPr>
          <w:rFonts w:hint="eastAsia" w:ascii="宋体" w:hAnsi="宋体" w:eastAsia="宋体" w:cs="宋体"/>
          <w:sz w:val="24"/>
          <w:szCs w:val="24"/>
        </w:rPr>
      </w:pPr>
      <w:r>
        <w:rPr>
          <w:rFonts w:hint="eastAsia" w:ascii="宋体" w:hAnsi="宋体" w:eastAsia="宋体" w:cs="宋体"/>
          <w:spacing w:val="1"/>
          <w:sz w:val="24"/>
          <w:szCs w:val="24"/>
        </w:rPr>
        <w:t>2.项目名称：</w:t>
      </w:r>
      <w:r>
        <w:rPr>
          <w:rFonts w:hint="eastAsia" w:ascii="宋体" w:hAnsi="宋体" w:eastAsia="宋体" w:cs="宋体"/>
          <w:spacing w:val="1"/>
          <w:sz w:val="24"/>
          <w:szCs w:val="24"/>
          <w:lang w:eastAsia="zh-CN"/>
        </w:rPr>
        <w:t>重要安全提示性信息发布渠道对接业务保障（第2包：城市电视信息发布服务）</w:t>
      </w:r>
    </w:p>
    <w:p w14:paraId="603929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19"/>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3.项目预算金额：</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60</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万元、项目最高限价（如有）：</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60</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 xml:space="preserve">万元 </w:t>
      </w:r>
    </w:p>
    <w:p w14:paraId="54E4F5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19"/>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4.采购需求：</w:t>
      </w:r>
    </w:p>
    <w:tbl>
      <w:tblPr>
        <w:tblStyle w:val="19"/>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560"/>
        <w:gridCol w:w="1859"/>
        <w:gridCol w:w="762"/>
        <w:gridCol w:w="4772"/>
      </w:tblGrid>
      <w:tr w14:paraId="0AD2C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08" w:type="dxa"/>
            <w:vAlign w:val="center"/>
          </w:tcPr>
          <w:p w14:paraId="7643CF6A">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包号</w:t>
            </w:r>
          </w:p>
        </w:tc>
        <w:tc>
          <w:tcPr>
            <w:tcW w:w="1560" w:type="dxa"/>
            <w:vAlign w:val="center"/>
          </w:tcPr>
          <w:p w14:paraId="718E4496">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标的名称</w:t>
            </w:r>
          </w:p>
        </w:tc>
        <w:tc>
          <w:tcPr>
            <w:tcW w:w="1859" w:type="dxa"/>
            <w:vAlign w:val="center"/>
          </w:tcPr>
          <w:p w14:paraId="2A8F1431">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采购包预算金额</w:t>
            </w:r>
          </w:p>
          <w:p w14:paraId="3C91D3D8">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（万元）</w:t>
            </w:r>
          </w:p>
        </w:tc>
        <w:tc>
          <w:tcPr>
            <w:tcW w:w="762" w:type="dxa"/>
            <w:vAlign w:val="center"/>
          </w:tcPr>
          <w:p w14:paraId="38B017AD">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数量</w:t>
            </w:r>
          </w:p>
        </w:tc>
        <w:tc>
          <w:tcPr>
            <w:tcW w:w="4772" w:type="dxa"/>
            <w:vAlign w:val="center"/>
          </w:tcPr>
          <w:p w14:paraId="5503CC2F">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简要技术需求或服务要求</w:t>
            </w:r>
          </w:p>
        </w:tc>
      </w:tr>
      <w:tr w14:paraId="682DC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708" w:type="dxa"/>
            <w:vAlign w:val="center"/>
          </w:tcPr>
          <w:p w14:paraId="4B3F8A04">
            <w:pPr>
              <w:pStyle w:val="20"/>
              <w:spacing w:before="141" w:line="209" w:lineRule="auto"/>
              <w:ind w:left="232"/>
              <w:jc w:val="both"/>
              <w:rPr>
                <w:rFonts w:hint="eastAsia" w:ascii="宋体" w:hAnsi="宋体" w:eastAsia="宋体" w:cs="宋体"/>
                <w:sz w:val="24"/>
                <w:szCs w:val="24"/>
                <w:lang w:eastAsia="zh-CN"/>
              </w:rPr>
            </w:pPr>
            <w:r>
              <w:rPr>
                <w:rFonts w:hint="eastAsia" w:ascii="宋体" w:hAnsi="宋体" w:eastAsia="宋体" w:cs="宋体"/>
                <w:spacing w:val="14"/>
                <w:sz w:val="24"/>
                <w:szCs w:val="24"/>
              </w:rPr>
              <w:t>0</w:t>
            </w:r>
            <w:r>
              <w:rPr>
                <w:rFonts w:hint="eastAsia" w:ascii="宋体" w:hAnsi="宋体" w:eastAsia="宋体" w:cs="宋体"/>
                <w:spacing w:val="14"/>
                <w:sz w:val="24"/>
                <w:szCs w:val="24"/>
                <w:lang w:val="en-US" w:eastAsia="zh-CN"/>
              </w:rPr>
              <w:t>2</w:t>
            </w:r>
          </w:p>
        </w:tc>
        <w:tc>
          <w:tcPr>
            <w:tcW w:w="1560" w:type="dxa"/>
            <w:vAlign w:val="center"/>
          </w:tcPr>
          <w:p w14:paraId="10FC11F2">
            <w:pPr>
              <w:pStyle w:val="20"/>
              <w:jc w:val="center"/>
              <w:rPr>
                <w:rFonts w:hint="eastAsia" w:ascii="宋体" w:hAnsi="宋体" w:eastAsia="宋体" w:cs="宋体"/>
                <w:sz w:val="24"/>
                <w:szCs w:val="24"/>
              </w:rPr>
            </w:pPr>
            <w:r>
              <w:rPr>
                <w:rFonts w:hint="eastAsia" w:ascii="宋体" w:hAnsi="宋体" w:eastAsia="宋体" w:cs="宋体"/>
                <w:sz w:val="24"/>
                <w:szCs w:val="24"/>
                <w:lang w:eastAsia="zh-CN"/>
              </w:rPr>
              <w:t>城市电视信息发布服务</w:t>
            </w:r>
          </w:p>
        </w:tc>
        <w:tc>
          <w:tcPr>
            <w:tcW w:w="1859" w:type="dxa"/>
            <w:vAlign w:val="center"/>
          </w:tcPr>
          <w:p w14:paraId="56B41920">
            <w:pPr>
              <w:pStyle w:val="2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762" w:type="dxa"/>
            <w:vAlign w:val="center"/>
          </w:tcPr>
          <w:p w14:paraId="1FD5AA6A">
            <w:pPr>
              <w:pStyle w:val="2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1项</w:t>
            </w:r>
          </w:p>
        </w:tc>
        <w:tc>
          <w:tcPr>
            <w:tcW w:w="4772" w:type="dxa"/>
            <w:vAlign w:val="center"/>
          </w:tcPr>
          <w:p w14:paraId="4F81417D">
            <w:pPr>
              <w:pStyle w:val="20"/>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通过户外大屏、楼宇电视、移动电视等户外媒体平台以图文全屏展示方式向本市居民发布采购人提供的重要安全提示性信息。具体详见单一来源采购文件第四章。</w:t>
            </w:r>
          </w:p>
        </w:tc>
      </w:tr>
    </w:tbl>
    <w:p w14:paraId="5493A8EF">
      <w:pPr>
        <w:pStyle w:val="6"/>
        <w:keepNext w:val="0"/>
        <w:keepLines w:val="0"/>
        <w:pageBreakBefore w:val="0"/>
        <w:widowControl/>
        <w:kinsoku w:val="0"/>
        <w:wordWrap/>
        <w:overflowPunct/>
        <w:topLinePunct w:val="0"/>
        <w:autoSpaceDE w:val="0"/>
        <w:autoSpaceDN w:val="0"/>
        <w:bidi w:val="0"/>
        <w:adjustRightInd w:val="0"/>
        <w:snapToGrid w:val="0"/>
        <w:spacing w:before="160" w:line="200" w:lineRule="auto"/>
        <w:ind w:left="612"/>
        <w:textAlignment w:val="baseline"/>
        <w:rPr>
          <w:rFonts w:hint="eastAsia" w:ascii="宋体" w:hAnsi="宋体" w:eastAsia="宋体" w:cs="宋体"/>
          <w:sz w:val="24"/>
          <w:szCs w:val="24"/>
        </w:rPr>
      </w:pPr>
      <w:r>
        <w:rPr>
          <w:rFonts w:hint="eastAsia" w:ascii="宋体" w:hAnsi="宋体" w:eastAsia="宋体" w:cs="宋体"/>
          <w:sz w:val="24"/>
          <w:szCs w:val="24"/>
        </w:rPr>
        <w:t>5.合同履行期限：</w:t>
      </w:r>
      <w:r>
        <w:rPr>
          <w:rFonts w:hint="eastAsia" w:ascii="宋体" w:hAnsi="宋体" w:eastAsia="宋体" w:cs="宋体"/>
          <w:b w:val="0"/>
          <w:bCs w:val="0"/>
          <w:sz w:val="24"/>
          <w:szCs w:val="24"/>
          <w:highlight w:val="none"/>
          <w:lang w:val="en-US" w:eastAsia="zh-CN"/>
        </w:rPr>
        <w:t>2025年6月16日起</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lang w:val="en-US" w:eastAsia="zh-CN"/>
        </w:rPr>
        <w:t>2026年6月15日</w:t>
      </w:r>
      <w:r>
        <w:rPr>
          <w:rFonts w:hint="eastAsia" w:ascii="宋体" w:hAnsi="宋体" w:cs="宋体"/>
          <w:color w:val="auto"/>
          <w:sz w:val="24"/>
          <w:szCs w:val="24"/>
          <w:highlight w:val="none"/>
          <w:lang w:eastAsia="zh-CN"/>
        </w:rPr>
        <w:t>止</w:t>
      </w:r>
      <w:r>
        <w:rPr>
          <w:rFonts w:hint="eastAsia" w:ascii="宋体" w:hAnsi="宋体" w:eastAsia="宋体" w:cs="宋体"/>
          <w:sz w:val="24"/>
          <w:szCs w:val="24"/>
          <w:u w:val="none" w:color="auto"/>
        </w:rPr>
        <w:t>。</w:t>
      </w:r>
      <w:r>
        <w:rPr>
          <w:rFonts w:hint="eastAsia" w:ascii="宋体" w:hAnsi="宋体" w:eastAsia="宋体" w:cs="宋体"/>
          <w:sz w:val="24"/>
          <w:szCs w:val="24"/>
          <w:highlight w:val="none"/>
          <w:u w:val="none" w:color="auto"/>
        </w:rPr>
        <w:t xml:space="preserve"> </w:t>
      </w:r>
    </w:p>
    <w:p w14:paraId="7B4E43C1">
      <w:pPr>
        <w:pStyle w:val="6"/>
        <w:spacing w:before="177" w:line="200" w:lineRule="auto"/>
        <w:ind w:left="610"/>
        <w:rPr>
          <w:rFonts w:hint="eastAsia" w:ascii="宋体" w:hAnsi="宋体" w:eastAsia="宋体" w:cs="宋体"/>
          <w:sz w:val="24"/>
          <w:szCs w:val="24"/>
        </w:rPr>
      </w:pPr>
      <w:r>
        <w:rPr>
          <w:rFonts w:hint="eastAsia" w:ascii="宋体" w:hAnsi="宋体" w:eastAsia="宋体" w:cs="宋体"/>
          <w:spacing w:val="7"/>
          <w:sz w:val="24"/>
          <w:szCs w:val="24"/>
        </w:rPr>
        <w:t>6.本项目是否接受联合体：</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□是</w:t>
      </w:r>
      <w:r>
        <w:rPr>
          <w:rFonts w:hint="eastAsia" w:ascii="宋体" w:hAnsi="宋体" w:eastAsia="宋体" w:cs="宋体"/>
          <w:spacing w:val="16"/>
          <w:sz w:val="24"/>
          <w:szCs w:val="24"/>
        </w:rPr>
        <w:t xml:space="preserve">   </w:t>
      </w:r>
      <w:r>
        <w:rPr>
          <w:rFonts w:hint="eastAsia" w:ascii="宋体" w:hAnsi="宋体" w:eastAsia="宋体" w:cs="宋体"/>
          <w:spacing w:val="16"/>
          <w:sz w:val="24"/>
          <w:szCs w:val="24"/>
        </w:rPr>
        <w:sym w:font="Wingdings 2" w:char="00A2"/>
      </w:r>
      <w:r>
        <w:rPr>
          <w:rFonts w:hint="eastAsia" w:ascii="宋体" w:hAnsi="宋体" w:eastAsia="宋体" w:cs="宋体"/>
          <w:spacing w:val="7"/>
          <w:sz w:val="24"/>
          <w:szCs w:val="24"/>
        </w:rPr>
        <w:t>否。</w:t>
      </w:r>
    </w:p>
    <w:p w14:paraId="0A8EAFFD">
      <w:pPr>
        <w:pStyle w:val="6"/>
        <w:spacing w:line="246" w:lineRule="auto"/>
        <w:rPr>
          <w:rFonts w:hint="eastAsia" w:ascii="宋体" w:hAnsi="宋体" w:eastAsia="宋体" w:cs="宋体"/>
        </w:rPr>
      </w:pPr>
    </w:p>
    <w:p w14:paraId="3159DA1A">
      <w:pPr>
        <w:spacing w:before="103" w:line="360" w:lineRule="auto"/>
        <w:ind w:left="118"/>
        <w:outlineLvl w:val="1"/>
        <w:rPr>
          <w:rFonts w:hint="eastAsia" w:ascii="宋体" w:hAnsi="宋体" w:eastAsia="宋体" w:cs="宋体"/>
          <w:sz w:val="24"/>
          <w:szCs w:val="24"/>
        </w:rPr>
      </w:pPr>
      <w:r>
        <w:rPr>
          <w:rFonts w:hint="eastAsia" w:ascii="宋体" w:hAnsi="宋体" w:eastAsia="宋体" w:cs="宋体"/>
          <w:b/>
          <w:bCs/>
          <w:sz w:val="24"/>
          <w:szCs w:val="24"/>
        </w:rPr>
        <w:t>二、申请人的资格要求（须同时满足）</w:t>
      </w:r>
    </w:p>
    <w:p w14:paraId="5801E3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 xml:space="preserve">1.满足《中华人民共和国政府采购法》第二十二条规定； </w:t>
      </w:r>
    </w:p>
    <w:p w14:paraId="7DC5F9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2.落实政府采购政策需满足的资格要求：</w:t>
      </w:r>
    </w:p>
    <w:p w14:paraId="2DD11A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2.1  中小企业政策</w:t>
      </w:r>
    </w:p>
    <w:p w14:paraId="72FE2FFD">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本项目不专门面向中小企业预留采购份额。</w:t>
      </w:r>
    </w:p>
    <w:p w14:paraId="2A63BE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sym w:font="Wingdings 2" w:char="00A2"/>
      </w:r>
      <w:r>
        <w:rPr>
          <w:rFonts w:hint="eastAsia" w:ascii="宋体" w:hAnsi="宋体" w:eastAsia="宋体" w:cs="宋体"/>
          <w:spacing w:val="-1"/>
          <w:sz w:val="24"/>
          <w:szCs w:val="24"/>
        </w:rPr>
        <w:t xml:space="preserve">本项目专门面向  </w:t>
      </w:r>
      <w:r>
        <w:rPr>
          <w:rFonts w:hint="eastAsia" w:ascii="宋体" w:hAnsi="宋体" w:eastAsia="宋体" w:cs="宋体"/>
          <w:spacing w:val="-1"/>
          <w:sz w:val="24"/>
          <w:szCs w:val="24"/>
        </w:rPr>
        <w:sym w:font="Wingdings 2" w:char="00A2"/>
      </w:r>
      <w:r>
        <w:rPr>
          <w:rFonts w:hint="eastAsia" w:ascii="宋体" w:hAnsi="宋体" w:eastAsia="宋体" w:cs="宋体"/>
          <w:spacing w:val="-1"/>
          <w:sz w:val="24"/>
          <w:szCs w:val="24"/>
        </w:rPr>
        <w:t>中小  □小微企业</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采购 。即：提供的货物全部由符合政策要求的中小/小微企业制造、服务全部由符合政策要求的中小/小微企业承接。</w:t>
      </w:r>
    </w:p>
    <w:p w14:paraId="646183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□本项目预留部分采购项目预算专门面向中小企业采购。对于预留份额，提供的货 物由符合政策要求的中小企业制造、服务由符合政策要求的中小企业承接。预留份额通过以下措施进行：</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6850B8D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2.2 其它落实政府采购政策的资格要求（如有）：</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lang w:eastAsia="zh-CN"/>
        </w:rPr>
        <w:t>。</w:t>
      </w:r>
    </w:p>
    <w:p w14:paraId="550E4B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3.本项目的特定资格要求：</w:t>
      </w:r>
    </w:p>
    <w:p w14:paraId="1FCB60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 xml:space="preserve">3.1 本项目是否属于政府购买服务： </w:t>
      </w:r>
    </w:p>
    <w:p w14:paraId="1449AC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sym w:font="Wingdings 2" w:char="00A2"/>
      </w:r>
      <w:r>
        <w:rPr>
          <w:rFonts w:hint="eastAsia" w:ascii="宋体" w:hAnsi="宋体" w:eastAsia="宋体" w:cs="宋体"/>
          <w:spacing w:val="-1"/>
          <w:sz w:val="24"/>
          <w:szCs w:val="24"/>
        </w:rPr>
        <w:t>否</w:t>
      </w:r>
    </w:p>
    <w:p w14:paraId="33F97F92">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□是，公益一类事业单位、使用事业编制且由财政拨款保障的群团组织，不得作为承接主体；</w:t>
      </w:r>
    </w:p>
    <w:p w14:paraId="2A77EC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19"/>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3.2 其他特定资格要求：</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w:t>
      </w:r>
    </w:p>
    <w:p w14:paraId="54A8BF09">
      <w:pPr>
        <w:pStyle w:val="6"/>
        <w:spacing w:line="245" w:lineRule="auto"/>
        <w:rPr>
          <w:rFonts w:hint="eastAsia" w:ascii="宋体" w:hAnsi="宋体" w:eastAsia="宋体" w:cs="宋体"/>
        </w:rPr>
      </w:pPr>
    </w:p>
    <w:p w14:paraId="160E8F6C">
      <w:pPr>
        <w:spacing w:before="103" w:line="360" w:lineRule="auto"/>
        <w:ind w:left="22"/>
        <w:outlineLvl w:val="1"/>
        <w:rPr>
          <w:rFonts w:hint="eastAsia" w:ascii="宋体" w:hAnsi="宋体" w:eastAsia="宋体" w:cs="宋体"/>
          <w:sz w:val="24"/>
          <w:szCs w:val="24"/>
        </w:rPr>
      </w:pPr>
      <w:r>
        <w:rPr>
          <w:rFonts w:hint="eastAsia" w:ascii="宋体" w:hAnsi="宋体" w:eastAsia="宋体" w:cs="宋体"/>
          <w:b/>
          <w:bCs/>
          <w:spacing w:val="-1"/>
          <w:sz w:val="24"/>
          <w:szCs w:val="24"/>
        </w:rPr>
        <w:t>三、获取采购文件</w:t>
      </w:r>
    </w:p>
    <w:p w14:paraId="47876B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4" w:right="68" w:firstLine="484"/>
        <w:textAlignment w:val="baseline"/>
        <w:rPr>
          <w:rFonts w:hint="eastAsia" w:ascii="宋体" w:hAnsi="宋体" w:eastAsia="宋体" w:cs="宋体"/>
          <w:sz w:val="24"/>
          <w:szCs w:val="24"/>
        </w:rPr>
      </w:pPr>
      <w:r>
        <w:rPr>
          <w:rFonts w:hint="eastAsia" w:ascii="宋体" w:hAnsi="宋体" w:eastAsia="宋体" w:cs="宋体"/>
          <w:spacing w:val="-5"/>
          <w:sz w:val="24"/>
          <w:szCs w:val="24"/>
        </w:rPr>
        <w:t>1.获取时间：</w:t>
      </w:r>
      <w:r>
        <w:rPr>
          <w:rFonts w:hint="eastAsia" w:ascii="宋体" w:hAnsi="宋体" w:eastAsia="宋体" w:cs="宋体"/>
          <w:spacing w:val="-5"/>
          <w:sz w:val="24"/>
          <w:szCs w:val="24"/>
          <w:u w:val="single" w:color="auto"/>
          <w:lang w:val="en-US" w:eastAsia="zh-CN"/>
        </w:rPr>
        <w:t>2025</w:t>
      </w:r>
      <w:r>
        <w:rPr>
          <w:rFonts w:hint="eastAsia" w:ascii="宋体" w:hAnsi="宋体" w:eastAsia="宋体" w:cs="宋体"/>
          <w:spacing w:val="-64"/>
          <w:sz w:val="24"/>
          <w:szCs w:val="24"/>
        </w:rPr>
        <w:t xml:space="preserve"> </w:t>
      </w:r>
      <w:r>
        <w:rPr>
          <w:rFonts w:hint="eastAsia" w:ascii="宋体" w:hAnsi="宋体" w:eastAsia="宋体" w:cs="宋体"/>
          <w:color w:val="auto"/>
          <w:spacing w:val="-5"/>
          <w:sz w:val="24"/>
          <w:szCs w:val="24"/>
        </w:rPr>
        <w:t>年</w:t>
      </w:r>
      <w:r>
        <w:rPr>
          <w:rFonts w:hint="eastAsia" w:ascii="宋体" w:hAnsi="宋体" w:eastAsia="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u w:val="single" w:color="auto"/>
          <w:lang w:val="en-US" w:eastAsia="zh-CN"/>
        </w:rPr>
        <w:t xml:space="preserve">05 </w:t>
      </w:r>
      <w:r>
        <w:rPr>
          <w:rFonts w:hint="eastAsia" w:ascii="宋体" w:hAnsi="宋体" w:eastAsia="宋体" w:cs="宋体"/>
          <w:color w:val="auto"/>
          <w:spacing w:val="-5"/>
          <w:sz w:val="24"/>
          <w:szCs w:val="24"/>
        </w:rPr>
        <w:t>月</w:t>
      </w:r>
      <w:r>
        <w:rPr>
          <w:rFonts w:hint="eastAsia" w:ascii="宋体" w:hAnsi="宋体" w:eastAsia="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u w:val="single" w:color="auto"/>
          <w:lang w:val="en-US" w:eastAsia="zh-CN"/>
        </w:rPr>
        <w:t xml:space="preserve">26 </w:t>
      </w:r>
      <w:r>
        <w:rPr>
          <w:rFonts w:hint="eastAsia" w:ascii="宋体" w:hAnsi="宋体" w:eastAsia="宋体" w:cs="宋体"/>
          <w:color w:val="auto"/>
          <w:spacing w:val="-5"/>
          <w:sz w:val="24"/>
          <w:szCs w:val="24"/>
        </w:rPr>
        <w:t>日至</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
          <w:sz w:val="24"/>
          <w:szCs w:val="24"/>
          <w:u w:val="single" w:color="auto"/>
          <w:lang w:val="en-US" w:eastAsia="zh-CN"/>
        </w:rPr>
        <w:t>2025</w:t>
      </w:r>
      <w:r>
        <w:rPr>
          <w:rFonts w:hint="eastAsia" w:ascii="宋体" w:hAnsi="宋体" w:eastAsia="宋体" w:cs="宋体"/>
          <w:color w:val="auto"/>
          <w:spacing w:val="-5"/>
          <w:sz w:val="24"/>
          <w:szCs w:val="24"/>
        </w:rPr>
        <w:t>年</w:t>
      </w:r>
      <w:r>
        <w:rPr>
          <w:rFonts w:hint="eastAsia" w:ascii="宋体" w:hAnsi="宋体" w:eastAsia="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u w:val="single" w:color="auto"/>
          <w:lang w:val="en-US" w:eastAsia="zh-CN"/>
        </w:rPr>
        <w:t xml:space="preserve">05 </w:t>
      </w:r>
      <w:r>
        <w:rPr>
          <w:rFonts w:hint="eastAsia" w:ascii="宋体" w:hAnsi="宋体" w:eastAsia="宋体" w:cs="宋体"/>
          <w:color w:val="auto"/>
          <w:spacing w:val="-5"/>
          <w:sz w:val="24"/>
          <w:szCs w:val="24"/>
        </w:rPr>
        <w:t>月</w:t>
      </w:r>
      <w:r>
        <w:rPr>
          <w:rFonts w:hint="eastAsia" w:ascii="宋体" w:hAnsi="宋体" w:eastAsia="宋体" w:cs="宋体"/>
          <w:color w:val="auto"/>
          <w:spacing w:val="-5"/>
          <w:sz w:val="24"/>
          <w:szCs w:val="24"/>
          <w:u w:val="single"/>
          <w:lang w:val="en-US" w:eastAsia="zh-CN"/>
        </w:rPr>
        <w:t xml:space="preserve"> </w:t>
      </w:r>
      <w:r>
        <w:rPr>
          <w:rFonts w:hint="eastAsia" w:ascii="宋体" w:hAnsi="宋体" w:eastAsia="宋体" w:cs="宋体"/>
          <w:color w:val="auto"/>
          <w:spacing w:val="-5"/>
          <w:sz w:val="24"/>
          <w:szCs w:val="24"/>
          <w:u w:val="single" w:color="auto"/>
          <w:lang w:val="en-US" w:eastAsia="zh-CN"/>
        </w:rPr>
        <w:t xml:space="preserve">28 </w:t>
      </w:r>
      <w:r>
        <w:rPr>
          <w:rFonts w:hint="eastAsia" w:ascii="宋体" w:hAnsi="宋体" w:eastAsia="宋体" w:cs="宋体"/>
          <w:color w:val="auto"/>
          <w:spacing w:val="-5"/>
          <w:sz w:val="24"/>
          <w:szCs w:val="24"/>
        </w:rPr>
        <w:t>日</w:t>
      </w:r>
      <w:r>
        <w:rPr>
          <w:rFonts w:hint="eastAsia" w:ascii="宋体" w:hAnsi="宋体" w:eastAsia="宋体" w:cs="宋体"/>
          <w:spacing w:val="-5"/>
          <w:sz w:val="24"/>
          <w:szCs w:val="24"/>
        </w:rPr>
        <w:t>，每天上午</w:t>
      </w:r>
      <w:r>
        <w:rPr>
          <w:rFonts w:hint="eastAsia" w:ascii="宋体" w:hAnsi="宋体" w:eastAsia="宋体" w:cs="宋体"/>
          <w:spacing w:val="-5"/>
          <w:sz w:val="24"/>
          <w:szCs w:val="24"/>
          <w:lang w:val="en-US" w:eastAsia="zh-CN"/>
        </w:rPr>
        <w:t>9:30</w:t>
      </w:r>
      <w:r>
        <w:rPr>
          <w:rFonts w:hint="eastAsia" w:ascii="宋体" w:hAnsi="宋体" w:eastAsia="宋体" w:cs="宋体"/>
          <w:spacing w:val="-5"/>
          <w:sz w:val="24"/>
          <w:szCs w:val="24"/>
        </w:rPr>
        <w:t>至</w:t>
      </w:r>
      <w:r>
        <w:rPr>
          <w:rFonts w:hint="eastAsia" w:ascii="宋体" w:hAnsi="宋体" w:eastAsia="宋体" w:cs="宋体"/>
          <w:spacing w:val="-5"/>
          <w:sz w:val="24"/>
          <w:szCs w:val="24"/>
          <w:lang w:val="en-US" w:eastAsia="zh-CN"/>
        </w:rPr>
        <w:t>11:30,</w:t>
      </w:r>
      <w:r>
        <w:rPr>
          <w:rFonts w:hint="eastAsia" w:ascii="宋体" w:hAnsi="宋体" w:eastAsia="宋体" w:cs="宋体"/>
          <w:spacing w:val="-5"/>
          <w:sz w:val="24"/>
          <w:szCs w:val="24"/>
        </w:rPr>
        <w:t>下</w:t>
      </w:r>
      <w:r>
        <w:rPr>
          <w:rFonts w:hint="eastAsia" w:ascii="宋体" w:hAnsi="宋体" w:eastAsia="宋体" w:cs="宋体"/>
          <w:spacing w:val="-6"/>
          <w:sz w:val="24"/>
          <w:szCs w:val="24"/>
        </w:rPr>
        <w:t>午</w:t>
      </w:r>
      <w:r>
        <w:rPr>
          <w:rFonts w:hint="eastAsia" w:ascii="宋体" w:hAnsi="宋体" w:eastAsia="宋体" w:cs="宋体"/>
          <w:spacing w:val="-6"/>
          <w:sz w:val="24"/>
          <w:szCs w:val="24"/>
          <w:lang w:val="en-US" w:eastAsia="zh-CN"/>
        </w:rPr>
        <w:t>13:30</w:t>
      </w:r>
      <w:r>
        <w:rPr>
          <w:rFonts w:hint="eastAsia" w:ascii="宋体" w:hAnsi="宋体" w:eastAsia="宋体" w:cs="宋体"/>
          <w:spacing w:val="-6"/>
          <w:sz w:val="24"/>
          <w:szCs w:val="24"/>
        </w:rPr>
        <w:t>至</w:t>
      </w:r>
      <w:r>
        <w:rPr>
          <w:rFonts w:hint="eastAsia" w:ascii="宋体" w:hAnsi="宋体" w:eastAsia="宋体" w:cs="宋体"/>
          <w:spacing w:val="-6"/>
          <w:sz w:val="24"/>
          <w:szCs w:val="24"/>
          <w:lang w:val="en-US" w:eastAsia="zh-CN"/>
        </w:rPr>
        <w:t>17:00</w:t>
      </w:r>
      <w:r>
        <w:rPr>
          <w:rFonts w:hint="eastAsia" w:ascii="宋体" w:hAnsi="宋体" w:eastAsia="宋体" w:cs="宋体"/>
          <w:spacing w:val="-6"/>
          <w:sz w:val="24"/>
          <w:szCs w:val="24"/>
        </w:rPr>
        <w:t>（北京时</w:t>
      </w:r>
      <w:r>
        <w:rPr>
          <w:rFonts w:hint="eastAsia" w:ascii="宋体" w:hAnsi="宋体" w:eastAsia="宋体" w:cs="宋体"/>
          <w:spacing w:val="-12"/>
          <w:sz w:val="24"/>
          <w:szCs w:val="24"/>
        </w:rPr>
        <w:t>间，法定节假日除外）。</w:t>
      </w:r>
      <w:bookmarkStart w:id="21" w:name="_GoBack"/>
      <w:bookmarkEnd w:id="21"/>
    </w:p>
    <w:p w14:paraId="20BE72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eastAsia" w:ascii="宋体" w:hAnsi="宋体" w:eastAsia="宋体" w:cs="宋体"/>
          <w:sz w:val="24"/>
          <w:szCs w:val="24"/>
          <w:lang w:eastAsia="zh-CN"/>
        </w:rPr>
      </w:pPr>
      <w:r>
        <w:rPr>
          <w:rFonts w:hint="eastAsia" w:ascii="宋体" w:hAnsi="宋体" w:eastAsia="宋体" w:cs="宋体"/>
          <w:sz w:val="24"/>
          <w:szCs w:val="24"/>
        </w:rPr>
        <w:t>2.获取地点：北京市政府采购电子交易平台</w:t>
      </w:r>
      <w:r>
        <w:rPr>
          <w:rFonts w:hint="eastAsia" w:ascii="宋体" w:hAnsi="宋体" w:eastAsia="宋体" w:cs="宋体"/>
          <w:sz w:val="24"/>
          <w:szCs w:val="24"/>
          <w:lang w:eastAsia="zh-CN"/>
        </w:rPr>
        <w:t>。</w:t>
      </w:r>
    </w:p>
    <w:p w14:paraId="0C68C8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23" w:right="68" w:firstLine="488"/>
        <w:textAlignment w:val="baseline"/>
        <w:rPr>
          <w:rFonts w:hint="eastAsia" w:ascii="宋体" w:hAnsi="宋体" w:eastAsia="宋体" w:cs="宋体"/>
          <w:sz w:val="24"/>
          <w:szCs w:val="24"/>
        </w:rPr>
      </w:pPr>
      <w:r>
        <w:rPr>
          <w:rFonts w:hint="eastAsia" w:ascii="宋体" w:hAnsi="宋体" w:eastAsia="宋体" w:cs="宋体"/>
          <w:spacing w:val="1"/>
          <w:sz w:val="24"/>
          <w:szCs w:val="24"/>
        </w:rPr>
        <w:t>3.获取方式：供应商使用</w:t>
      </w:r>
      <w:r>
        <w:rPr>
          <w:rFonts w:hint="eastAsia" w:ascii="宋体" w:hAnsi="宋体" w:eastAsia="宋体" w:cs="宋体"/>
          <w:spacing w:val="1"/>
          <w:sz w:val="24"/>
          <w:szCs w:val="24"/>
          <w:lang w:val="en-US" w:eastAsia="zh-CN"/>
        </w:rPr>
        <w:t xml:space="preserve"> </w:t>
      </w:r>
      <w:r>
        <w:rPr>
          <w:rFonts w:hint="eastAsia" w:ascii="宋体" w:hAnsi="宋体" w:eastAsia="宋体" w:cs="宋体"/>
          <w:sz w:val="24"/>
          <w:szCs w:val="24"/>
        </w:rPr>
        <w:t>CA</w:t>
      </w:r>
      <w:r>
        <w:rPr>
          <w:rFonts w:hint="eastAsia" w:ascii="宋体" w:hAnsi="宋体" w:eastAsia="宋体" w:cs="宋体"/>
          <w:spacing w:val="1"/>
          <w:sz w:val="24"/>
          <w:szCs w:val="24"/>
        </w:rPr>
        <w:t xml:space="preserve"> 数字证书或电子营业执照登录北京市政府采购电子交</w:t>
      </w:r>
      <w:r>
        <w:rPr>
          <w:rFonts w:hint="eastAsia" w:ascii="宋体" w:hAnsi="宋体" w:eastAsia="宋体" w:cs="宋体"/>
          <w:spacing w:val="15"/>
          <w:sz w:val="24"/>
          <w:szCs w:val="24"/>
        </w:rPr>
        <w:t>易平台（http://zbcg-bjzc.zhongcy.com/bjczj-po</w:t>
      </w:r>
      <w:r>
        <w:rPr>
          <w:rFonts w:hint="eastAsia" w:ascii="宋体" w:hAnsi="宋体" w:eastAsia="宋体" w:cs="宋体"/>
          <w:spacing w:val="14"/>
          <w:sz w:val="24"/>
          <w:szCs w:val="24"/>
        </w:rPr>
        <w:t>rtal-site/index.html#/home）</w:t>
      </w:r>
      <w:r>
        <w:rPr>
          <w:rFonts w:hint="eastAsia" w:ascii="宋体" w:hAnsi="宋体" w:eastAsia="宋体" w:cs="宋体"/>
          <w:spacing w:val="-1"/>
          <w:sz w:val="24"/>
          <w:szCs w:val="24"/>
        </w:rPr>
        <w:t>获取电子版采购文件。</w:t>
      </w:r>
    </w:p>
    <w:p w14:paraId="1F3A9B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宋体" w:hAnsi="宋体" w:eastAsia="宋体" w:cs="宋体"/>
          <w:sz w:val="24"/>
          <w:szCs w:val="24"/>
        </w:rPr>
      </w:pPr>
      <w:r>
        <w:rPr>
          <w:rFonts w:hint="eastAsia" w:ascii="宋体" w:hAnsi="宋体" w:eastAsia="宋体" w:cs="宋体"/>
          <w:spacing w:val="-2"/>
          <w:sz w:val="24"/>
          <w:szCs w:val="24"/>
        </w:rPr>
        <w:t>4.采购文件售价：0 元。</w:t>
      </w:r>
    </w:p>
    <w:p w14:paraId="2361A3B6">
      <w:pPr>
        <w:pStyle w:val="6"/>
        <w:spacing w:line="245" w:lineRule="auto"/>
        <w:rPr>
          <w:rFonts w:hint="eastAsia" w:ascii="宋体" w:hAnsi="宋体" w:eastAsia="宋体" w:cs="宋体"/>
        </w:rPr>
      </w:pPr>
    </w:p>
    <w:p w14:paraId="170DF2CF">
      <w:pPr>
        <w:spacing w:before="103" w:line="360" w:lineRule="auto"/>
        <w:ind w:left="43"/>
        <w:outlineLvl w:val="1"/>
        <w:rPr>
          <w:rFonts w:hint="eastAsia" w:ascii="宋体" w:hAnsi="宋体" w:eastAsia="宋体" w:cs="宋体"/>
          <w:sz w:val="24"/>
          <w:szCs w:val="24"/>
        </w:rPr>
      </w:pPr>
      <w:r>
        <w:rPr>
          <w:rFonts w:hint="eastAsia" w:ascii="宋体" w:hAnsi="宋体" w:eastAsia="宋体" w:cs="宋体"/>
          <w:b/>
          <w:bCs/>
          <w:spacing w:val="-3"/>
          <w:sz w:val="24"/>
          <w:szCs w:val="24"/>
        </w:rPr>
        <w:t>四、响应文件提交</w:t>
      </w:r>
    </w:p>
    <w:p w14:paraId="4232EC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4" w:right="68" w:firstLine="484"/>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截止时间：</w:t>
      </w:r>
      <w:r>
        <w:rPr>
          <w:rFonts w:hint="eastAsia" w:ascii="宋体" w:hAnsi="宋体" w:eastAsia="宋体" w:cs="宋体"/>
          <w:spacing w:val="-6"/>
          <w:sz w:val="24"/>
          <w:szCs w:val="24"/>
          <w:u w:val="single"/>
          <w:lang w:val="en-US" w:eastAsia="zh-CN"/>
        </w:rPr>
        <w:t>202</w:t>
      </w:r>
      <w:r>
        <w:rPr>
          <w:rFonts w:hint="eastAsia" w:ascii="宋体" w:hAnsi="宋体" w:eastAsia="宋体" w:cs="宋体"/>
          <w:color w:val="auto"/>
          <w:spacing w:val="-6"/>
          <w:sz w:val="24"/>
          <w:szCs w:val="24"/>
          <w:u w:val="single"/>
          <w:lang w:val="en-US" w:eastAsia="zh-CN"/>
        </w:rPr>
        <w:t>5</w:t>
      </w:r>
      <w:r>
        <w:rPr>
          <w:rFonts w:hint="eastAsia" w:ascii="宋体" w:hAnsi="宋体" w:eastAsia="宋体" w:cs="宋体"/>
          <w:color w:val="auto"/>
          <w:spacing w:val="-6"/>
          <w:sz w:val="24"/>
          <w:szCs w:val="24"/>
        </w:rPr>
        <w:t>年</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5"/>
          <w:sz w:val="24"/>
          <w:szCs w:val="24"/>
          <w:u w:val="single" w:color="auto"/>
          <w:lang w:val="en-US" w:eastAsia="zh-CN"/>
        </w:rPr>
        <w:t>05</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月</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5"/>
          <w:sz w:val="24"/>
          <w:szCs w:val="24"/>
          <w:u w:val="single" w:color="auto"/>
          <w:lang w:val="en-US" w:eastAsia="zh-CN"/>
        </w:rPr>
        <w:t xml:space="preserve">30 </w:t>
      </w:r>
      <w:r>
        <w:rPr>
          <w:rFonts w:hint="eastAsia" w:ascii="宋体" w:hAnsi="宋体" w:eastAsia="宋体" w:cs="宋体"/>
          <w:color w:val="auto"/>
          <w:spacing w:val="-6"/>
          <w:sz w:val="24"/>
          <w:szCs w:val="24"/>
        </w:rPr>
        <w:t>日</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09</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点</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30</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分（北</w:t>
      </w:r>
      <w:r>
        <w:rPr>
          <w:rFonts w:hint="eastAsia" w:ascii="宋体" w:hAnsi="宋体" w:eastAsia="宋体" w:cs="宋体"/>
          <w:spacing w:val="-6"/>
          <w:sz w:val="24"/>
          <w:szCs w:val="24"/>
        </w:rPr>
        <w:t>京时间）。</w:t>
      </w:r>
    </w:p>
    <w:p w14:paraId="70A41A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4" w:right="68" w:firstLine="484"/>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地</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点：</w:t>
      </w:r>
      <w:r>
        <w:rPr>
          <w:rFonts w:hint="eastAsia" w:ascii="宋体" w:hAnsi="宋体" w:eastAsia="宋体" w:cs="宋体"/>
          <w:spacing w:val="-6"/>
          <w:sz w:val="24"/>
          <w:szCs w:val="24"/>
          <w:u w:val="single"/>
          <w:lang w:val="en-US" w:eastAsia="zh-CN"/>
        </w:rPr>
        <w:t xml:space="preserve"> 北京市朝阳区东三环中路59号京城机电</w:t>
      </w:r>
      <w:r>
        <w:rPr>
          <w:rFonts w:hint="eastAsia" w:ascii="宋体" w:hAnsi="宋体" w:eastAsia="宋体" w:cs="宋体"/>
          <w:color w:val="auto"/>
          <w:spacing w:val="-6"/>
          <w:sz w:val="24"/>
          <w:szCs w:val="24"/>
          <w:u w:val="single"/>
          <w:lang w:val="en-US" w:eastAsia="zh-CN"/>
        </w:rPr>
        <w:t>大厦</w:t>
      </w:r>
      <w:r>
        <w:rPr>
          <w:rFonts w:hint="eastAsia" w:ascii="宋体" w:hAnsi="宋体" w:eastAsia="宋体" w:cs="宋体"/>
          <w:color w:val="auto"/>
          <w:spacing w:val="-5"/>
          <w:sz w:val="24"/>
          <w:szCs w:val="24"/>
          <w:u w:val="single" w:color="auto"/>
          <w:lang w:val="en-US" w:eastAsia="zh-CN"/>
        </w:rPr>
        <w:t>16</w:t>
      </w:r>
      <w:r>
        <w:rPr>
          <w:rFonts w:hint="eastAsia" w:ascii="宋体" w:hAnsi="宋体" w:eastAsia="宋体" w:cs="宋体"/>
          <w:color w:val="auto"/>
          <w:spacing w:val="-6"/>
          <w:sz w:val="24"/>
          <w:szCs w:val="24"/>
          <w:u w:val="single"/>
          <w:lang w:val="en-US" w:eastAsia="zh-CN"/>
        </w:rPr>
        <w:t>层</w:t>
      </w:r>
      <w:r>
        <w:rPr>
          <w:rFonts w:hint="eastAsia" w:ascii="宋体" w:hAnsi="宋体" w:eastAsia="宋体" w:cs="宋体"/>
          <w:color w:val="auto"/>
          <w:spacing w:val="-5"/>
          <w:sz w:val="24"/>
          <w:szCs w:val="24"/>
          <w:u w:val="single" w:color="auto"/>
          <w:lang w:val="en-US" w:eastAsia="zh-CN"/>
        </w:rPr>
        <w:t>1610</w:t>
      </w:r>
      <w:r>
        <w:rPr>
          <w:rFonts w:hint="eastAsia" w:ascii="宋体" w:hAnsi="宋体" w:eastAsia="宋体" w:cs="宋体"/>
          <w:color w:val="auto"/>
          <w:spacing w:val="-6"/>
          <w:sz w:val="24"/>
          <w:szCs w:val="24"/>
          <w:u w:val="single"/>
          <w:lang w:val="en-US" w:eastAsia="zh-CN"/>
        </w:rPr>
        <w:t>会议室</w:t>
      </w:r>
      <w:r>
        <w:rPr>
          <w:rFonts w:hint="eastAsia" w:ascii="宋体" w:hAnsi="宋体" w:eastAsia="宋体" w:cs="宋体"/>
          <w:spacing w:val="-6"/>
          <w:sz w:val="24"/>
          <w:szCs w:val="24"/>
        </w:rPr>
        <w:t>。</w:t>
      </w:r>
    </w:p>
    <w:p w14:paraId="1CD51DA2">
      <w:pPr>
        <w:pStyle w:val="6"/>
        <w:spacing w:line="245" w:lineRule="auto"/>
        <w:rPr>
          <w:rFonts w:hint="eastAsia" w:ascii="宋体" w:hAnsi="宋体" w:eastAsia="宋体" w:cs="宋体"/>
        </w:rPr>
      </w:pPr>
    </w:p>
    <w:p w14:paraId="49E04E6C">
      <w:pPr>
        <w:pStyle w:val="6"/>
        <w:spacing w:line="245" w:lineRule="auto"/>
        <w:rPr>
          <w:rFonts w:hint="eastAsia" w:ascii="宋体" w:hAnsi="宋体" w:eastAsia="宋体" w:cs="宋体"/>
        </w:rPr>
      </w:pPr>
    </w:p>
    <w:p w14:paraId="2C4DBD89">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1"/>
        <w:rPr>
          <w:rFonts w:hint="eastAsia" w:ascii="宋体" w:hAnsi="宋体" w:eastAsia="宋体" w:cs="宋体"/>
          <w:sz w:val="24"/>
          <w:szCs w:val="24"/>
        </w:rPr>
      </w:pPr>
      <w:r>
        <w:rPr>
          <w:rFonts w:hint="eastAsia" w:ascii="宋体" w:hAnsi="宋体" w:eastAsia="宋体" w:cs="宋体"/>
          <w:b/>
          <w:bCs/>
          <w:spacing w:val="-1"/>
          <w:sz w:val="24"/>
          <w:szCs w:val="24"/>
        </w:rPr>
        <w:t>五、其他补充事宜</w:t>
      </w:r>
    </w:p>
    <w:p w14:paraId="0E3B73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本项目需要落实的政府采购政策：</w:t>
      </w:r>
    </w:p>
    <w:p w14:paraId="74C0BF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（1）有关中小企业的认定标准，按照《关于印发&lt;政府采购促进中小企业发展管理办法&gt;的通知》(财库〔2020〕46号）文件的规定执行；</w:t>
      </w:r>
    </w:p>
    <w:p w14:paraId="25AD12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（2）《关于进一步加大政府采购支持中小企业力度的通知》财库〔2022〕19号；</w:t>
      </w:r>
    </w:p>
    <w:p w14:paraId="7C73B3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（3）《北京市人民政府关于进一步支持小型微型企业发展的意见》-京政发〔2012〕40号</w:t>
      </w:r>
    </w:p>
    <w:p w14:paraId="479232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（4）《财政部司法部关于政府采购支持监狱企业发展有关问题的通知》-财库〔2014〕68号</w:t>
      </w:r>
    </w:p>
    <w:p w14:paraId="212585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（5）《关于促进残疾人就业政府采购政策的通知》-财库〔2017〕141号</w:t>
      </w:r>
    </w:p>
    <w:p w14:paraId="16864E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（6）《国务院办公厅关于建立政府强制采购节能产品制度的通知》-国办发〔2007〕51号</w:t>
      </w:r>
    </w:p>
    <w:p w14:paraId="013A17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（7）《关于调整优化节能产品、环境标志产品政府采购执行机制的通知》-财库〔2019〕9号</w:t>
      </w:r>
    </w:p>
    <w:p w14:paraId="457E58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（8）《关于印发环境标志产品政府采购品目清单的通知》（财库〔2019〕18号）</w:t>
      </w:r>
    </w:p>
    <w:p w14:paraId="43DFD8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（9）《关于印发节能产品政府采购品目清单的通知》（财库〔2019〕19号）。</w:t>
      </w:r>
    </w:p>
    <w:p w14:paraId="64AD3A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7" w:right="70" w:firstLine="494"/>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.本项目采用</w:t>
      </w:r>
      <w:r>
        <w:rPr>
          <w:rFonts w:hint="eastAsia" w:ascii="宋体" w:hAnsi="宋体" w:eastAsia="宋体" w:cs="宋体"/>
          <w:b/>
          <w:bCs/>
          <w:spacing w:val="-1"/>
          <w:sz w:val="24"/>
          <w:szCs w:val="24"/>
        </w:rPr>
        <w:t>政府采购电子化与线下流程结合方式</w:t>
      </w:r>
      <w:r>
        <w:rPr>
          <w:rFonts w:hint="eastAsia" w:ascii="宋体" w:hAnsi="宋体" w:eastAsia="宋体" w:cs="宋体"/>
          <w:spacing w:val="-1"/>
          <w:sz w:val="24"/>
          <w:szCs w:val="24"/>
        </w:rPr>
        <w:t>采购方式，请供应商认真学习北京市政府采购电子交易平台发布的相关操作手册（供应商可在交易平台下载相关手册</w:t>
      </w:r>
      <w:r>
        <w:rPr>
          <w:rFonts w:hint="eastAsia" w:ascii="宋体" w:hAnsi="宋体" w:eastAsia="宋体" w:cs="宋体"/>
          <w:spacing w:val="-54"/>
          <w:sz w:val="24"/>
          <w:szCs w:val="24"/>
        </w:rPr>
        <w:t>）</w:t>
      </w:r>
      <w:r>
        <w:rPr>
          <w:rFonts w:hint="eastAsia" w:ascii="宋体" w:hAnsi="宋体" w:eastAsia="宋体" w:cs="宋体"/>
          <w:spacing w:val="-54"/>
          <w:sz w:val="24"/>
          <w:szCs w:val="24"/>
          <w:lang w:eastAsia="zh-CN"/>
        </w:rPr>
        <w:t>，</w:t>
      </w:r>
      <w:r>
        <w:rPr>
          <w:rFonts w:hint="eastAsia" w:ascii="宋体" w:hAnsi="宋体" w:eastAsia="宋体" w:cs="宋体"/>
          <w:spacing w:val="-1"/>
          <w:sz w:val="24"/>
          <w:szCs w:val="24"/>
        </w:rPr>
        <w:t>办理 CA 数字证书或</w:t>
      </w:r>
      <w:r>
        <w:rPr>
          <w:rFonts w:hint="eastAsia" w:ascii="宋体" w:hAnsi="宋体" w:eastAsia="宋体" w:cs="宋体"/>
          <w:spacing w:val="-2"/>
          <w:sz w:val="24"/>
          <w:szCs w:val="24"/>
        </w:rPr>
        <w:t>电子营业执照</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进行北京市政府采购电子交易平台注册绑定</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并认真核实 CA 数字证书</w:t>
      </w:r>
      <w:r>
        <w:rPr>
          <w:rFonts w:hint="eastAsia" w:ascii="宋体" w:hAnsi="宋体" w:eastAsia="宋体" w:cs="宋体"/>
          <w:spacing w:val="-1"/>
          <w:sz w:val="24"/>
          <w:szCs w:val="24"/>
        </w:rPr>
        <w:t>或电子营业执照情况确认是否符合本项目电子化采购流程要求。</w:t>
      </w:r>
    </w:p>
    <w:p w14:paraId="37D9B5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85" w:right="523" w:rightChars="0" w:firstLine="8"/>
        <w:jc w:val="both"/>
        <w:textAlignment w:val="baseline"/>
        <w:rPr>
          <w:rFonts w:hint="eastAsia" w:ascii="宋体" w:hAnsi="宋体" w:eastAsia="宋体" w:cs="宋体"/>
          <w:sz w:val="24"/>
          <w:szCs w:val="24"/>
        </w:rPr>
      </w:pPr>
      <w:r>
        <w:rPr>
          <w:rFonts w:hint="eastAsia" w:ascii="宋体" w:hAnsi="宋体" w:eastAsia="宋体" w:cs="宋体"/>
          <w:sz w:val="24"/>
          <w:szCs w:val="24"/>
        </w:rPr>
        <w:t>CA</w:t>
      </w:r>
      <w:r>
        <w:rPr>
          <w:rFonts w:hint="eastAsia" w:ascii="宋体" w:hAnsi="宋体" w:eastAsia="宋体" w:cs="宋体"/>
          <w:spacing w:val="8"/>
          <w:sz w:val="24"/>
          <w:szCs w:val="24"/>
        </w:rPr>
        <w:t xml:space="preserve"> 数字证书服务热线</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rPr>
        <w:t>010-58511086</w:t>
      </w:r>
      <w:r>
        <w:rPr>
          <w:rFonts w:hint="eastAsia" w:ascii="宋体" w:hAnsi="宋体" w:eastAsia="宋体" w:cs="宋体"/>
          <w:sz w:val="24"/>
          <w:szCs w:val="24"/>
        </w:rPr>
        <w:t xml:space="preserve"> </w:t>
      </w:r>
    </w:p>
    <w:p w14:paraId="2CCAF3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85" w:right="523" w:rightChars="0" w:firstLine="8"/>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电子营业执照服务热线</w:t>
      </w:r>
      <w:r>
        <w:rPr>
          <w:rFonts w:hint="eastAsia" w:ascii="宋体" w:hAnsi="宋体" w:eastAsia="宋体" w:cs="宋体"/>
          <w:spacing w:val="70"/>
          <w:w w:val="101"/>
          <w:sz w:val="24"/>
          <w:szCs w:val="24"/>
        </w:rPr>
        <w:t xml:space="preserve"> </w:t>
      </w:r>
      <w:r>
        <w:rPr>
          <w:rFonts w:hint="eastAsia" w:ascii="宋体" w:hAnsi="宋体" w:eastAsia="宋体" w:cs="宋体"/>
          <w:spacing w:val="8"/>
          <w:sz w:val="24"/>
          <w:szCs w:val="24"/>
        </w:rPr>
        <w:t>400-699-7000</w:t>
      </w:r>
      <w:r>
        <w:rPr>
          <w:rFonts w:hint="eastAsia" w:ascii="宋体" w:hAnsi="宋体" w:eastAsia="宋体" w:cs="宋体"/>
          <w:sz w:val="24"/>
          <w:szCs w:val="24"/>
        </w:rPr>
        <w:t xml:space="preserve"> </w:t>
      </w:r>
    </w:p>
    <w:p w14:paraId="6096C6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85" w:right="523" w:rightChars="0" w:firstLine="8"/>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t>技术支持服务热线</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010-86483801</w:t>
      </w:r>
      <w:r>
        <w:rPr>
          <w:rFonts w:hint="eastAsia" w:ascii="宋体" w:hAnsi="宋体" w:eastAsia="宋体" w:cs="宋体"/>
          <w:sz w:val="24"/>
          <w:szCs w:val="24"/>
        </w:rPr>
        <w:t xml:space="preserve">  </w:t>
      </w:r>
    </w:p>
    <w:p w14:paraId="1FB2BC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85" w:right="523" w:rightChars="0" w:firstLine="8"/>
        <w:jc w:val="both"/>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2.1</w:t>
      </w:r>
      <w:r>
        <w:rPr>
          <w:rFonts w:hint="eastAsia" w:ascii="宋体" w:hAnsi="宋体" w:eastAsia="宋体" w:cs="宋体"/>
          <w:spacing w:val="-1"/>
          <w:sz w:val="24"/>
          <w:szCs w:val="24"/>
        </w:rPr>
        <w:t xml:space="preserve"> 办理 CA 数字证书或电子营业执照</w:t>
      </w:r>
    </w:p>
    <w:p w14:paraId="382173FC">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14" w:right="0" w:rightChars="0" w:firstLine="469"/>
        <w:textAlignment w:val="baseline"/>
        <w:rPr>
          <w:rFonts w:hint="eastAsia" w:ascii="宋体" w:hAnsi="宋体" w:eastAsia="宋体" w:cs="宋体"/>
          <w:sz w:val="24"/>
          <w:szCs w:val="24"/>
        </w:rPr>
      </w:pPr>
      <w:r>
        <w:rPr>
          <w:rFonts w:hint="eastAsia" w:ascii="宋体" w:hAnsi="宋体" w:eastAsia="宋体" w:cs="宋体"/>
          <w:spacing w:val="3"/>
          <w:sz w:val="24"/>
          <w:szCs w:val="24"/>
        </w:rPr>
        <w:t>供应商登录北京市政府采购电子交易平台查阅“用户指南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操作指南</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”—“市场</w:t>
      </w:r>
      <w:r>
        <w:rPr>
          <w:rFonts w:hint="eastAsia" w:ascii="宋体" w:hAnsi="宋体" w:eastAsia="宋体" w:cs="宋体"/>
          <w:spacing w:val="1"/>
          <w:sz w:val="24"/>
          <w:szCs w:val="24"/>
        </w:rPr>
        <w:t xml:space="preserve">主体 </w:t>
      </w:r>
      <w:r>
        <w:rPr>
          <w:rFonts w:hint="eastAsia" w:ascii="宋体" w:hAnsi="宋体" w:eastAsia="宋体" w:cs="宋体"/>
          <w:sz w:val="24"/>
          <w:szCs w:val="24"/>
        </w:rPr>
        <w:t>CA</w:t>
      </w:r>
      <w:r>
        <w:rPr>
          <w:rFonts w:hint="eastAsia" w:ascii="宋体" w:hAnsi="宋体" w:eastAsia="宋体" w:cs="宋体"/>
          <w:spacing w:val="1"/>
          <w:sz w:val="24"/>
          <w:szCs w:val="24"/>
        </w:rPr>
        <w:t xml:space="preserve"> 办理操作流程指引”/“</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电子营业执照使用指南”</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按照</w:t>
      </w:r>
      <w:r>
        <w:rPr>
          <w:rFonts w:hint="eastAsia" w:ascii="宋体" w:hAnsi="宋体" w:eastAsia="宋体" w:cs="宋体"/>
          <w:sz w:val="24"/>
          <w:szCs w:val="24"/>
        </w:rPr>
        <w:t>程序要求办理</w:t>
      </w:r>
      <w:r>
        <w:rPr>
          <w:rFonts w:hint="eastAsia" w:ascii="宋体" w:hAnsi="宋体" w:eastAsia="宋体" w:cs="宋体"/>
          <w:sz w:val="24"/>
          <w:szCs w:val="24"/>
          <w:lang w:eastAsia="zh-CN"/>
        </w:rPr>
        <w:t>。</w:t>
      </w:r>
    </w:p>
    <w:p w14:paraId="2E1AB67F">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498"/>
        <w:textAlignment w:val="baseline"/>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.2 注册</w:t>
      </w:r>
    </w:p>
    <w:p w14:paraId="33E2C9FA">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z w:val="24"/>
          <w:szCs w:val="24"/>
        </w:rPr>
      </w:pPr>
      <w:r>
        <w:rPr>
          <w:rFonts w:hint="eastAsia" w:ascii="宋体" w:hAnsi="宋体" w:eastAsia="宋体" w:cs="宋体"/>
          <w:spacing w:val="4"/>
          <w:sz w:val="24"/>
          <w:szCs w:val="24"/>
        </w:rPr>
        <w:t>供应商登录北京市政府采购电子交易平台“用户指南”—“操作指南”—“市场主体注</w:t>
      </w:r>
      <w:r>
        <w:rPr>
          <w:rFonts w:hint="eastAsia" w:ascii="宋体" w:hAnsi="宋体" w:eastAsia="宋体" w:cs="宋体"/>
          <w:sz w:val="24"/>
          <w:szCs w:val="24"/>
        </w:rPr>
        <w:t>册入库操作流程指引”进行自助注册绑定。</w:t>
      </w:r>
    </w:p>
    <w:p w14:paraId="3433413E">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.3 驱动、客户端下载</w:t>
      </w:r>
    </w:p>
    <w:p w14:paraId="6102C7C4">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供应商登录北京市政府采购电子交易平台“用户指南”—“工具下载”—“招标采购系统文件驱动安装包”下载相关驱动。</w:t>
      </w:r>
    </w:p>
    <w:p w14:paraId="4958E61D">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供应商登录北京市政府采购电子交易平台“用户指南”—“工具下载”—“投标文件编制工具”下载相关客户端。</w:t>
      </w:r>
    </w:p>
    <w:p w14:paraId="6584ABB4">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.4 获取电子单一来源采购文件</w:t>
      </w:r>
    </w:p>
    <w:p w14:paraId="0537CB65">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供应商使用CA数字证书或电子营业执照登录北京市政府采购电子交易平台获取电子单一来源采购文件。</w:t>
      </w:r>
    </w:p>
    <w:p w14:paraId="68F856C5">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供应商如计划参与多个采购包的响应，应在登录北京市政府采购电子交易平台后</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在【我的项目】栏目依次选择对应采购包</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进入项目工作台招标/采购文件环节分别按采购包下载采购文件电子版</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未在规定期限内按上述操作获取文件的采购包</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供应商无法提交相应包的电子响应文件。</w:t>
      </w:r>
    </w:p>
    <w:p w14:paraId="54826925">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.5 编制电子响应文件</w:t>
      </w:r>
      <w:r>
        <w:rPr>
          <w:rFonts w:hint="eastAsia" w:ascii="宋体" w:hAnsi="宋体" w:eastAsia="宋体" w:cs="宋体"/>
          <w:spacing w:val="4"/>
          <w:sz w:val="24"/>
          <w:szCs w:val="24"/>
          <w:lang w:eastAsia="zh-CN"/>
        </w:rPr>
        <w:t>（</w:t>
      </w:r>
      <w:r>
        <w:rPr>
          <w:rFonts w:hint="eastAsia" w:ascii="宋体" w:hAnsi="宋体" w:eastAsia="宋体" w:cs="宋体"/>
          <w:b/>
          <w:bCs/>
          <w:spacing w:val="4"/>
          <w:sz w:val="24"/>
          <w:szCs w:val="24"/>
          <w:lang w:val="en-US" w:eastAsia="zh-CN"/>
        </w:rPr>
        <w:t>本项目不适用</w:t>
      </w:r>
      <w:r>
        <w:rPr>
          <w:rFonts w:hint="eastAsia" w:ascii="宋体" w:hAnsi="宋体" w:eastAsia="宋体" w:cs="宋体"/>
          <w:spacing w:val="4"/>
          <w:sz w:val="24"/>
          <w:szCs w:val="24"/>
          <w:lang w:eastAsia="zh-CN"/>
        </w:rPr>
        <w:t>）</w:t>
      </w:r>
    </w:p>
    <w:p w14:paraId="0D93FE13">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rPr>
        <w:t>供应商应使用电子投标客户端编制电子响应文件并进行线上响应</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供应商电子响应文件需要加密并加盖电子签章</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如无法按照要求在电子响应文件中加盖电子签章和加密</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请及时通过技术支持服务热线联系技术人员</w:t>
      </w:r>
      <w:r>
        <w:rPr>
          <w:rFonts w:hint="eastAsia" w:ascii="宋体" w:hAnsi="宋体" w:eastAsia="宋体" w:cs="宋体"/>
          <w:spacing w:val="4"/>
          <w:sz w:val="24"/>
          <w:szCs w:val="24"/>
          <w:lang w:eastAsia="zh-CN"/>
        </w:rPr>
        <w:t>。</w:t>
      </w:r>
    </w:p>
    <w:p w14:paraId="27DE8507">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.6 提交电子响应文件</w:t>
      </w:r>
      <w:r>
        <w:rPr>
          <w:rFonts w:hint="eastAsia" w:ascii="宋体" w:hAnsi="宋体" w:eastAsia="宋体" w:cs="宋体"/>
          <w:spacing w:val="4"/>
          <w:sz w:val="24"/>
          <w:szCs w:val="24"/>
          <w:lang w:eastAsia="zh-CN"/>
        </w:rPr>
        <w:t>（</w:t>
      </w:r>
      <w:r>
        <w:rPr>
          <w:rFonts w:hint="eastAsia" w:ascii="宋体" w:hAnsi="宋体" w:eastAsia="宋体" w:cs="宋体"/>
          <w:b/>
          <w:bCs/>
          <w:spacing w:val="4"/>
          <w:sz w:val="24"/>
          <w:szCs w:val="24"/>
          <w:lang w:val="en-US" w:eastAsia="zh-CN"/>
        </w:rPr>
        <w:t>本项目不适用</w:t>
      </w:r>
      <w:r>
        <w:rPr>
          <w:rFonts w:hint="eastAsia" w:ascii="宋体" w:hAnsi="宋体" w:eastAsia="宋体" w:cs="宋体"/>
          <w:spacing w:val="4"/>
          <w:sz w:val="24"/>
          <w:szCs w:val="24"/>
          <w:lang w:eastAsia="zh-CN"/>
        </w:rPr>
        <w:t>）</w:t>
      </w:r>
    </w:p>
    <w:p w14:paraId="7DFD4999">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rightChars="0" w:firstLine="476"/>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供应商应于响应文件提交截止时间前在北京市政府采购电子交易平台提交电子响应文件</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上传电子响应文件过程中请保持与互联网的连接畅通。</w:t>
      </w:r>
    </w:p>
    <w:p w14:paraId="2306E59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rPr>
      </w:pPr>
    </w:p>
    <w:p w14:paraId="53BF75B1">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六、对本次采购提出询问，请按以下方式联系。</w:t>
      </w:r>
    </w:p>
    <w:p w14:paraId="552078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747"/>
        <w:textAlignment w:val="baseline"/>
        <w:rPr>
          <w:rFonts w:hint="eastAsia" w:ascii="宋体" w:hAnsi="宋体" w:eastAsia="宋体" w:cs="宋体"/>
          <w:sz w:val="24"/>
          <w:szCs w:val="24"/>
        </w:rPr>
      </w:pPr>
      <w:r>
        <w:rPr>
          <w:rFonts w:hint="eastAsia" w:ascii="宋体" w:hAnsi="宋体" w:eastAsia="宋体" w:cs="宋体"/>
          <w:b/>
          <w:bCs/>
          <w:spacing w:val="4"/>
          <w:sz w:val="24"/>
          <w:szCs w:val="24"/>
        </w:rPr>
        <w:t>1.采购人信息</w:t>
      </w:r>
    </w:p>
    <w:p w14:paraId="4CADBBC7">
      <w:pPr>
        <w:keepNext w:val="0"/>
        <w:keepLines w:val="0"/>
        <w:pageBreakBefore w:val="0"/>
        <w:widowControl/>
        <w:kinsoku w:val="0"/>
        <w:wordWrap/>
        <w:overflowPunct/>
        <w:topLinePunct w:val="0"/>
        <w:autoSpaceDE w:val="0"/>
        <w:autoSpaceDN w:val="0"/>
        <w:bidi w:val="0"/>
        <w:adjustRightInd w:val="0"/>
        <w:snapToGrid w:val="0"/>
        <w:spacing w:line="360" w:lineRule="auto"/>
        <w:ind w:left="784"/>
        <w:textAlignment w:val="baseline"/>
        <w:rPr>
          <w:rFonts w:hint="default" w:ascii="宋体" w:hAnsi="宋体" w:eastAsia="宋体" w:cs="宋体"/>
          <w:sz w:val="24"/>
          <w:szCs w:val="24"/>
          <w:lang w:val="en-US" w:eastAsia="zh-CN"/>
        </w:rPr>
      </w:pPr>
      <w:r>
        <w:rPr>
          <w:rFonts w:hint="eastAsia" w:ascii="宋体" w:hAnsi="宋体" w:eastAsia="宋体" w:cs="宋体"/>
          <w:spacing w:val="-5"/>
          <w:sz w:val="24"/>
          <w:szCs w:val="24"/>
        </w:rPr>
        <w:t>名</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称：</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北京市应急管理事务中心 </w:t>
      </w:r>
    </w:p>
    <w:p w14:paraId="7EE1BC1A">
      <w:pPr>
        <w:keepNext w:val="0"/>
        <w:keepLines w:val="0"/>
        <w:pageBreakBefore w:val="0"/>
        <w:widowControl/>
        <w:kinsoku w:val="0"/>
        <w:wordWrap/>
        <w:overflowPunct/>
        <w:topLinePunct w:val="0"/>
        <w:autoSpaceDE w:val="0"/>
        <w:autoSpaceDN w:val="0"/>
        <w:bidi w:val="0"/>
        <w:adjustRightInd w:val="0"/>
        <w:snapToGrid w:val="0"/>
        <w:spacing w:line="360" w:lineRule="auto"/>
        <w:ind w:left="783"/>
        <w:textAlignment w:val="baseline"/>
        <w:rPr>
          <w:rFonts w:hint="eastAsia" w:ascii="宋体" w:hAnsi="宋体" w:eastAsia="宋体" w:cs="宋体"/>
          <w:sz w:val="24"/>
          <w:szCs w:val="24"/>
        </w:rPr>
      </w:pPr>
      <w:r>
        <w:rPr>
          <w:rFonts w:hint="eastAsia" w:ascii="宋体" w:hAnsi="宋体" w:eastAsia="宋体" w:cs="宋体"/>
          <w:spacing w:val="-4"/>
          <w:sz w:val="24"/>
          <w:szCs w:val="24"/>
        </w:rPr>
        <w:t>地</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址：</w:t>
      </w:r>
      <w:r>
        <w:rPr>
          <w:rFonts w:hint="eastAsia" w:ascii="宋体" w:hAnsi="宋体" w:eastAsia="宋体" w:cs="宋体"/>
          <w:sz w:val="24"/>
          <w:szCs w:val="24"/>
          <w:u w:val="single" w:color="auto"/>
        </w:rPr>
        <w:t xml:space="preserve"> </w:t>
      </w:r>
      <w:r>
        <w:rPr>
          <w:rFonts w:ascii="宋体" w:hAnsi="宋体"/>
          <w:color w:val="000000" w:themeColor="text1"/>
          <w:sz w:val="24"/>
          <w:highlight w:val="none"/>
          <w:u w:val="single"/>
          <w14:textFill>
            <w14:solidFill>
              <w14:schemeClr w14:val="tx1"/>
            </w14:solidFill>
          </w14:textFill>
        </w:rPr>
        <w:t>北京市通州区运河东大街57号院4号楼</w:t>
      </w:r>
      <w:r>
        <w:rPr>
          <w:rFonts w:hint="eastAsia" w:ascii="宋体" w:hAnsi="宋体" w:eastAsia="宋体" w:cs="宋体"/>
          <w:sz w:val="24"/>
          <w:szCs w:val="24"/>
          <w:u w:val="single" w:color="auto"/>
        </w:rPr>
        <w:t xml:space="preserve">  </w:t>
      </w:r>
    </w:p>
    <w:p w14:paraId="77D28828">
      <w:pPr>
        <w:keepNext w:val="0"/>
        <w:keepLines w:val="0"/>
        <w:pageBreakBefore w:val="0"/>
        <w:widowControl/>
        <w:kinsoku w:val="0"/>
        <w:wordWrap/>
        <w:overflowPunct/>
        <w:topLinePunct w:val="0"/>
        <w:autoSpaceDE w:val="0"/>
        <w:autoSpaceDN w:val="0"/>
        <w:bidi w:val="0"/>
        <w:adjustRightInd w:val="0"/>
        <w:snapToGrid w:val="0"/>
        <w:spacing w:line="360" w:lineRule="auto"/>
        <w:ind w:left="782"/>
        <w:textAlignment w:val="baseline"/>
        <w:rPr>
          <w:rFonts w:hint="eastAsia" w:ascii="宋体" w:hAnsi="宋体" w:eastAsia="宋体" w:cs="宋体"/>
          <w:sz w:val="24"/>
          <w:szCs w:val="24"/>
        </w:rPr>
      </w:pPr>
      <w:r>
        <w:rPr>
          <w:rFonts w:hint="eastAsia" w:ascii="宋体" w:hAnsi="宋体" w:eastAsia="宋体" w:cs="宋体"/>
          <w:spacing w:val="-2"/>
          <w:sz w:val="24"/>
          <w:szCs w:val="24"/>
        </w:rPr>
        <w:t>联系方式：</w:t>
      </w:r>
      <w:r>
        <w:rPr>
          <w:rFonts w:hint="eastAsia" w:ascii="宋体" w:hAnsi="宋体" w:eastAsia="宋体" w:cs="宋体"/>
          <w:sz w:val="24"/>
          <w:szCs w:val="24"/>
          <w:u w:val="single" w:color="auto"/>
        </w:rPr>
        <w:t xml:space="preserve"> </w:t>
      </w:r>
      <w:r>
        <w:rPr>
          <w:rFonts w:hint="eastAsia" w:ascii="宋体" w:hAnsi="宋体" w:eastAsia="宋体" w:cs="宋体"/>
          <w:sz w:val="24"/>
          <w:szCs w:val="24"/>
          <w:highlight w:val="none"/>
          <w:u w:val="single" w:color="auto"/>
          <w:lang w:val="en-US" w:eastAsia="zh-CN"/>
        </w:rPr>
        <w:t>杨</w:t>
      </w:r>
      <w:r>
        <w:rPr>
          <w:rFonts w:hint="eastAsia" w:ascii="宋体" w:hAnsi="宋体" w:eastAsia="宋体" w:cs="宋体"/>
          <w:sz w:val="24"/>
          <w:szCs w:val="24"/>
          <w:highlight w:val="none"/>
          <w:u w:val="single" w:color="auto"/>
        </w:rPr>
        <w:t>老师</w:t>
      </w:r>
      <w:r>
        <w:rPr>
          <w:rFonts w:hint="eastAsia" w:ascii="宋体" w:hAnsi="宋体" w:eastAsia="宋体" w:cs="宋体"/>
          <w:sz w:val="24"/>
          <w:szCs w:val="24"/>
          <w:highlight w:val="none"/>
          <w:u w:val="single" w:color="auto"/>
          <w:lang w:val="en-US" w:eastAsia="zh-CN"/>
        </w:rPr>
        <w:t xml:space="preserve">  010-55573923</w:t>
      </w:r>
      <w:r>
        <w:rPr>
          <w:rFonts w:hint="eastAsia" w:ascii="宋体" w:hAnsi="宋体" w:eastAsia="宋体" w:cs="宋体"/>
          <w:sz w:val="24"/>
          <w:szCs w:val="24"/>
          <w:highlight w:val="none"/>
          <w:u w:val="single" w:color="auto"/>
        </w:rPr>
        <w:t xml:space="preserve"> </w:t>
      </w:r>
    </w:p>
    <w:p w14:paraId="3E0B4C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797"/>
        <w:textAlignment w:val="baseline"/>
        <w:rPr>
          <w:rFonts w:hint="eastAsia" w:ascii="宋体" w:hAnsi="宋体" w:eastAsia="宋体" w:cs="宋体"/>
          <w:sz w:val="24"/>
          <w:szCs w:val="24"/>
        </w:rPr>
      </w:pPr>
      <w:r>
        <w:rPr>
          <w:rFonts w:hint="eastAsia" w:ascii="宋体" w:hAnsi="宋体" w:eastAsia="宋体" w:cs="宋体"/>
          <w:b/>
          <w:bCs/>
          <w:spacing w:val="4"/>
          <w:sz w:val="24"/>
          <w:szCs w:val="24"/>
        </w:rPr>
        <w:t>2.采购代理机构信息</w:t>
      </w:r>
    </w:p>
    <w:p w14:paraId="6FF01166">
      <w:pPr>
        <w:keepNext w:val="0"/>
        <w:keepLines w:val="0"/>
        <w:pageBreakBefore w:val="0"/>
        <w:widowControl/>
        <w:kinsoku w:val="0"/>
        <w:wordWrap/>
        <w:overflowPunct/>
        <w:topLinePunct w:val="0"/>
        <w:autoSpaceDE w:val="0"/>
        <w:autoSpaceDN w:val="0"/>
        <w:bidi w:val="0"/>
        <w:adjustRightInd w:val="0"/>
        <w:snapToGrid w:val="0"/>
        <w:spacing w:line="360" w:lineRule="auto"/>
        <w:ind w:left="784"/>
        <w:textAlignment w:val="baseline"/>
        <w:rPr>
          <w:rFonts w:hint="eastAsia" w:ascii="宋体" w:hAnsi="宋体" w:eastAsia="宋体" w:cs="宋体"/>
          <w:sz w:val="24"/>
          <w:szCs w:val="24"/>
        </w:rPr>
      </w:pPr>
      <w:r>
        <w:rPr>
          <w:rFonts w:hint="eastAsia" w:ascii="宋体" w:hAnsi="宋体" w:eastAsia="宋体" w:cs="宋体"/>
          <w:spacing w:val="-5"/>
          <w:sz w:val="24"/>
          <w:szCs w:val="24"/>
        </w:rPr>
        <w:t>名</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称：</w:t>
      </w:r>
      <w:r>
        <w:rPr>
          <w:rFonts w:hint="eastAsia" w:ascii="宋体" w:hAnsi="宋体" w:eastAsia="宋体" w:cs="宋体"/>
          <w:sz w:val="24"/>
          <w:szCs w:val="24"/>
          <w:u w:val="single" w:color="auto"/>
        </w:rPr>
        <w:t xml:space="preserve"> </w:t>
      </w:r>
      <w:r>
        <w:rPr>
          <w:rFonts w:hint="eastAsia" w:ascii="宋体" w:hAnsi="宋体"/>
          <w:color w:val="000000" w:themeColor="text1"/>
          <w:sz w:val="24"/>
          <w:highlight w:val="none"/>
          <w:u w:val="single"/>
          <w14:textFill>
            <w14:solidFill>
              <w14:schemeClr w14:val="tx1"/>
            </w14:solidFill>
          </w14:textFill>
        </w:rPr>
        <w:t>中信国际招标有限公司</w:t>
      </w:r>
      <w:r>
        <w:rPr>
          <w:rFonts w:hint="eastAsia" w:ascii="宋体" w:hAnsi="宋体" w:eastAsia="宋体" w:cs="宋体"/>
          <w:sz w:val="24"/>
          <w:szCs w:val="24"/>
          <w:u w:val="single" w:color="auto"/>
        </w:rPr>
        <w:t xml:space="preserve"> </w:t>
      </w:r>
    </w:p>
    <w:p w14:paraId="6F175D58">
      <w:pPr>
        <w:keepNext w:val="0"/>
        <w:keepLines w:val="0"/>
        <w:pageBreakBefore w:val="0"/>
        <w:widowControl/>
        <w:kinsoku w:val="0"/>
        <w:wordWrap/>
        <w:overflowPunct/>
        <w:topLinePunct w:val="0"/>
        <w:autoSpaceDE w:val="0"/>
        <w:autoSpaceDN w:val="0"/>
        <w:bidi w:val="0"/>
        <w:adjustRightInd w:val="0"/>
        <w:snapToGrid w:val="0"/>
        <w:spacing w:line="360" w:lineRule="auto"/>
        <w:ind w:left="783"/>
        <w:textAlignment w:val="baseline"/>
        <w:rPr>
          <w:rFonts w:hint="eastAsia" w:ascii="宋体" w:hAnsi="宋体" w:eastAsia="宋体" w:cs="宋体"/>
          <w:sz w:val="24"/>
          <w:szCs w:val="24"/>
        </w:rPr>
      </w:pPr>
      <w:r>
        <w:rPr>
          <w:rFonts w:hint="eastAsia" w:ascii="宋体" w:hAnsi="宋体" w:eastAsia="宋体" w:cs="宋体"/>
          <w:spacing w:val="-4"/>
          <w:sz w:val="24"/>
          <w:szCs w:val="24"/>
        </w:rPr>
        <w:t>地</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址：</w:t>
      </w:r>
      <w:r>
        <w:rPr>
          <w:rFonts w:hint="eastAsia" w:ascii="宋体" w:hAnsi="宋体" w:eastAsia="宋体" w:cs="宋体"/>
          <w:sz w:val="24"/>
          <w:szCs w:val="24"/>
          <w:u w:val="single" w:color="auto"/>
        </w:rPr>
        <w:t xml:space="preserve"> </w:t>
      </w:r>
      <w:r>
        <w:rPr>
          <w:rFonts w:hint="eastAsia" w:ascii="宋体" w:hAnsi="宋体"/>
          <w:color w:val="000000" w:themeColor="text1"/>
          <w:sz w:val="24"/>
          <w:highlight w:val="none"/>
          <w:u w:val="single"/>
          <w14:textFill>
            <w14:solidFill>
              <w14:schemeClr w14:val="tx1"/>
            </w14:solidFill>
          </w14:textFill>
        </w:rPr>
        <w:t>北京市朝阳区东三环中路59号楼18层（实际楼层15层）1801、1802、1803室</w:t>
      </w:r>
    </w:p>
    <w:p w14:paraId="02090EF7">
      <w:pPr>
        <w:keepNext w:val="0"/>
        <w:keepLines w:val="0"/>
        <w:pageBreakBefore w:val="0"/>
        <w:widowControl/>
        <w:kinsoku w:val="0"/>
        <w:wordWrap/>
        <w:overflowPunct/>
        <w:topLinePunct w:val="0"/>
        <w:autoSpaceDE w:val="0"/>
        <w:autoSpaceDN w:val="0"/>
        <w:bidi w:val="0"/>
        <w:adjustRightInd w:val="0"/>
        <w:snapToGrid w:val="0"/>
        <w:spacing w:line="360" w:lineRule="auto"/>
        <w:ind w:left="782"/>
        <w:textAlignment w:val="baseline"/>
        <w:rPr>
          <w:rFonts w:hint="eastAsia" w:ascii="宋体" w:hAnsi="宋体" w:eastAsia="宋体" w:cs="宋体"/>
          <w:sz w:val="24"/>
          <w:szCs w:val="24"/>
        </w:rPr>
      </w:pPr>
      <w:r>
        <w:rPr>
          <w:rFonts w:hint="eastAsia" w:ascii="宋体" w:hAnsi="宋体" w:eastAsia="宋体" w:cs="宋体"/>
          <w:spacing w:val="-2"/>
          <w:sz w:val="24"/>
          <w:szCs w:val="24"/>
        </w:rPr>
        <w:t>联系方式：</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黄春雪、</w:t>
      </w:r>
      <w:r>
        <w:rPr>
          <w:rFonts w:hint="eastAsia" w:ascii="宋体" w:hAnsi="宋体"/>
          <w:color w:val="000000" w:themeColor="text1"/>
          <w:sz w:val="24"/>
          <w:highlight w:val="none"/>
          <w:u w:val="single"/>
          <w14:textFill>
            <w14:solidFill>
              <w14:schemeClr w14:val="tx1"/>
            </w14:solidFill>
          </w14:textFill>
        </w:rPr>
        <w:t>郝金良、</w:t>
      </w:r>
      <w:r>
        <w:rPr>
          <w:rFonts w:hint="eastAsia" w:ascii="宋体" w:hAnsi="宋体" w:eastAsia="宋体"/>
          <w:color w:val="000000" w:themeColor="text1"/>
          <w:sz w:val="24"/>
          <w:highlight w:val="none"/>
          <w:u w:val="single"/>
          <w:lang w:val="en-US" w:eastAsia="zh-CN"/>
          <w14:textFill>
            <w14:solidFill>
              <w14:schemeClr w14:val="tx1"/>
            </w14:solidFill>
          </w14:textFill>
        </w:rPr>
        <w:t>周志成</w:t>
      </w:r>
      <w:r>
        <w:rPr>
          <w:rFonts w:hint="eastAsia" w:ascii="宋体" w:hAnsi="宋体"/>
          <w:color w:val="000000" w:themeColor="text1"/>
          <w:sz w:val="24"/>
          <w:highlight w:val="none"/>
          <w:u w:val="single"/>
          <w14:textFill>
            <w14:solidFill>
              <w14:schemeClr w14:val="tx1"/>
            </w14:solidFill>
          </w14:textFill>
        </w:rPr>
        <w:t>、刘岳</w:t>
      </w:r>
      <w:r>
        <w:rPr>
          <w:rFonts w:hint="eastAsia" w:ascii="宋体" w:hAnsi="宋体" w:eastAsia="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lang w:val="en-US" w:eastAsia="zh-CN"/>
          <w14:textFill>
            <w14:solidFill>
              <w14:schemeClr w14:val="tx1"/>
            </w14:solidFill>
          </w14:textFill>
        </w:rPr>
        <w:t>钱大鹏  010-87945198-618</w:t>
      </w:r>
      <w:r>
        <w:rPr>
          <w:rFonts w:hint="eastAsia" w:ascii="宋体" w:hAnsi="宋体" w:eastAsia="宋体" w:cs="宋体"/>
          <w:sz w:val="24"/>
          <w:szCs w:val="24"/>
          <w:u w:val="single" w:color="auto"/>
        </w:rPr>
        <w:t xml:space="preserve">  </w:t>
      </w:r>
    </w:p>
    <w:p w14:paraId="5F8F87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797"/>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3.项目联系方式</w:t>
      </w:r>
    </w:p>
    <w:p w14:paraId="2001DF2B">
      <w:pPr>
        <w:keepNext w:val="0"/>
        <w:keepLines w:val="0"/>
        <w:pageBreakBefore w:val="0"/>
        <w:widowControl/>
        <w:kinsoku w:val="0"/>
        <w:wordWrap/>
        <w:overflowPunct/>
        <w:topLinePunct w:val="0"/>
        <w:autoSpaceDE w:val="0"/>
        <w:autoSpaceDN w:val="0"/>
        <w:bidi w:val="0"/>
        <w:adjustRightInd w:val="0"/>
        <w:snapToGrid w:val="0"/>
        <w:spacing w:line="360" w:lineRule="auto"/>
        <w:ind w:left="725"/>
        <w:textAlignment w:val="baseline"/>
        <w:rPr>
          <w:rFonts w:hint="eastAsia" w:ascii="宋体" w:hAnsi="宋体" w:eastAsia="宋体" w:cs="宋体"/>
          <w:sz w:val="24"/>
          <w:szCs w:val="24"/>
        </w:rPr>
      </w:pPr>
      <w:r>
        <w:rPr>
          <w:rFonts w:hint="eastAsia" w:ascii="宋体" w:hAnsi="宋体" w:eastAsia="宋体" w:cs="宋体"/>
          <w:spacing w:val="-2"/>
          <w:sz w:val="24"/>
          <w:szCs w:val="24"/>
        </w:rPr>
        <w:t>项目联系人：</w:t>
      </w:r>
      <w:r>
        <w:rPr>
          <w:rFonts w:hint="eastAsia" w:ascii="宋体" w:hAnsi="宋体" w:eastAsia="宋体" w:cs="宋体"/>
          <w:spacing w:val="-2"/>
          <w:sz w:val="24"/>
          <w:szCs w:val="24"/>
          <w:u w:val="single" w:color="auto"/>
        </w:rPr>
        <w:t xml:space="preserve"> </w:t>
      </w:r>
      <w:r>
        <w:rPr>
          <w:rFonts w:hint="eastAsia" w:ascii="宋体" w:hAnsi="宋体" w:eastAsia="宋体" w:cs="宋体"/>
          <w:sz w:val="24"/>
          <w:szCs w:val="24"/>
          <w:u w:val="single" w:color="auto"/>
          <w:lang w:val="en-US" w:eastAsia="zh-CN"/>
        </w:rPr>
        <w:t>黄春雪、</w:t>
      </w:r>
      <w:r>
        <w:rPr>
          <w:rFonts w:hint="eastAsia" w:ascii="宋体" w:hAnsi="宋体"/>
          <w:color w:val="000000" w:themeColor="text1"/>
          <w:sz w:val="24"/>
          <w:highlight w:val="none"/>
          <w:u w:val="single"/>
          <w14:textFill>
            <w14:solidFill>
              <w14:schemeClr w14:val="tx1"/>
            </w14:solidFill>
          </w14:textFill>
        </w:rPr>
        <w:t>郝金良、</w:t>
      </w:r>
      <w:r>
        <w:rPr>
          <w:rFonts w:hint="eastAsia" w:ascii="宋体" w:hAnsi="宋体" w:eastAsia="宋体"/>
          <w:color w:val="000000" w:themeColor="text1"/>
          <w:sz w:val="24"/>
          <w:highlight w:val="none"/>
          <w:u w:val="single"/>
          <w:lang w:val="en-US" w:eastAsia="zh-CN"/>
          <w14:textFill>
            <w14:solidFill>
              <w14:schemeClr w14:val="tx1"/>
            </w14:solidFill>
          </w14:textFill>
        </w:rPr>
        <w:t>周志成</w:t>
      </w:r>
      <w:r>
        <w:rPr>
          <w:rFonts w:hint="eastAsia" w:ascii="宋体" w:hAnsi="宋体"/>
          <w:color w:val="000000" w:themeColor="text1"/>
          <w:sz w:val="24"/>
          <w:highlight w:val="none"/>
          <w:u w:val="single"/>
          <w14:textFill>
            <w14:solidFill>
              <w14:schemeClr w14:val="tx1"/>
            </w14:solidFill>
          </w14:textFill>
        </w:rPr>
        <w:t>、刘岳</w:t>
      </w:r>
      <w:r>
        <w:rPr>
          <w:rFonts w:hint="eastAsia" w:ascii="宋体" w:hAnsi="宋体" w:eastAsia="宋体"/>
          <w:color w:val="000000" w:themeColor="text1"/>
          <w:sz w:val="24"/>
          <w:highlight w:val="none"/>
          <w:u w:val="single"/>
          <w:lang w:eastAsia="zh-CN"/>
          <w14:textFill>
            <w14:solidFill>
              <w14:schemeClr w14:val="tx1"/>
            </w14:solidFill>
          </w14:textFill>
        </w:rPr>
        <w:t>、</w:t>
      </w:r>
      <w:r>
        <w:rPr>
          <w:rFonts w:hint="eastAsia" w:ascii="宋体" w:hAnsi="宋体" w:eastAsia="宋体"/>
          <w:color w:val="000000" w:themeColor="text1"/>
          <w:sz w:val="24"/>
          <w:highlight w:val="none"/>
          <w:u w:val="single"/>
          <w:lang w:val="en-US" w:eastAsia="zh-CN"/>
          <w14:textFill>
            <w14:solidFill>
              <w14:schemeClr w14:val="tx1"/>
            </w14:solidFill>
          </w14:textFill>
        </w:rPr>
        <w:t>钱大鹏</w:t>
      </w:r>
      <w:r>
        <w:rPr>
          <w:rFonts w:hint="eastAsia" w:ascii="宋体" w:hAnsi="宋体" w:eastAsia="宋体" w:cs="宋体"/>
          <w:spacing w:val="-2"/>
          <w:sz w:val="24"/>
          <w:szCs w:val="24"/>
          <w:u w:val="single" w:color="auto"/>
        </w:rPr>
        <w:t xml:space="preserve"> </w:t>
      </w:r>
    </w:p>
    <w:p w14:paraId="2A113012">
      <w:pPr>
        <w:keepNext w:val="0"/>
        <w:keepLines w:val="0"/>
        <w:pageBreakBefore w:val="0"/>
        <w:widowControl/>
        <w:kinsoku w:val="0"/>
        <w:wordWrap/>
        <w:overflowPunct/>
        <w:topLinePunct w:val="0"/>
        <w:autoSpaceDE w:val="0"/>
        <w:autoSpaceDN w:val="0"/>
        <w:bidi w:val="0"/>
        <w:adjustRightInd w:val="0"/>
        <w:snapToGrid w:val="0"/>
        <w:spacing w:line="360" w:lineRule="auto"/>
        <w:ind w:left="747"/>
        <w:textAlignment w:val="baseline"/>
        <w:rPr>
          <w:rFonts w:hint="eastAsia" w:ascii="宋体" w:hAnsi="宋体" w:eastAsia="宋体" w:cs="宋体"/>
          <w:sz w:val="24"/>
          <w:szCs w:val="24"/>
        </w:rPr>
      </w:pPr>
      <w:r>
        <w:rPr>
          <w:rFonts w:hint="eastAsia" w:ascii="宋体" w:hAnsi="宋体" w:eastAsia="宋体" w:cs="宋体"/>
          <w:spacing w:val="-11"/>
          <w:sz w:val="24"/>
          <w:szCs w:val="24"/>
        </w:rPr>
        <w:t>电</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话：</w:t>
      </w:r>
      <w:r>
        <w:rPr>
          <w:rFonts w:hint="eastAsia" w:ascii="宋体" w:hAnsi="宋体" w:eastAsia="宋体" w:cs="宋体"/>
          <w:sz w:val="24"/>
          <w:szCs w:val="24"/>
          <w:u w:val="single" w:color="auto"/>
        </w:rPr>
        <w:t xml:space="preserve"> </w:t>
      </w:r>
      <w:r>
        <w:rPr>
          <w:rFonts w:hint="eastAsia" w:ascii="宋体" w:hAnsi="宋体" w:eastAsia="宋体"/>
          <w:color w:val="000000" w:themeColor="text1"/>
          <w:sz w:val="24"/>
          <w:highlight w:val="none"/>
          <w:u w:val="single"/>
          <w:lang w:val="en-US" w:eastAsia="zh-CN"/>
          <w14:textFill>
            <w14:solidFill>
              <w14:schemeClr w14:val="tx1"/>
            </w14:solidFill>
          </w14:textFill>
        </w:rPr>
        <w:t>010-87945198-618</w:t>
      </w:r>
      <w:r>
        <w:rPr>
          <w:rFonts w:hint="eastAsia" w:ascii="宋体" w:hAnsi="宋体" w:eastAsia="宋体" w:cs="宋体"/>
          <w:sz w:val="24"/>
          <w:szCs w:val="24"/>
          <w:u w:val="single" w:color="auto"/>
        </w:rPr>
        <w:t xml:space="preserve"> </w:t>
      </w:r>
    </w:p>
    <w:p w14:paraId="167112FD">
      <w:pPr>
        <w:spacing w:line="360" w:lineRule="auto"/>
        <w:rPr>
          <w:rFonts w:hint="eastAsia" w:ascii="宋体" w:hAnsi="宋体" w:eastAsia="宋体" w:cs="宋体"/>
          <w:sz w:val="24"/>
          <w:szCs w:val="24"/>
        </w:rPr>
        <w:sectPr>
          <w:headerReference r:id="rId7" w:type="default"/>
          <w:footerReference r:id="rId8" w:type="default"/>
          <w:pgSz w:w="11905" w:h="16838"/>
          <w:pgMar w:top="1429" w:right="1391" w:bottom="1429" w:left="1474" w:header="850" w:footer="907" w:gutter="0"/>
          <w:pgNumType w:fmt="decimal" w:start="1"/>
          <w:cols w:space="0" w:num="1"/>
          <w:rtlGutter w:val="0"/>
          <w:docGrid w:linePitch="0" w:charSpace="0"/>
        </w:sectPr>
      </w:pPr>
    </w:p>
    <w:p w14:paraId="6378ACC2">
      <w:pPr>
        <w:spacing w:before="328" w:line="205" w:lineRule="auto"/>
        <w:jc w:val="center"/>
        <w:outlineLvl w:val="0"/>
        <w:rPr>
          <w:rFonts w:hint="eastAsia" w:ascii="宋体" w:hAnsi="宋体" w:eastAsia="宋体" w:cs="宋体"/>
          <w:b/>
          <w:bCs/>
          <w:spacing w:val="7"/>
          <w:sz w:val="35"/>
          <w:szCs w:val="35"/>
        </w:rPr>
      </w:pPr>
      <w:bookmarkStart w:id="8" w:name="bookmark1"/>
      <w:bookmarkEnd w:id="8"/>
      <w:bookmarkStart w:id="9" w:name="bookmark4"/>
      <w:bookmarkEnd w:id="9"/>
      <w:bookmarkStart w:id="10" w:name="_Toc1299"/>
      <w:r>
        <w:rPr>
          <w:rFonts w:hint="eastAsia" w:ascii="宋体" w:hAnsi="宋体" w:eastAsia="宋体" w:cs="宋体"/>
          <w:b/>
          <w:bCs/>
          <w:spacing w:val="7"/>
          <w:sz w:val="35"/>
          <w:szCs w:val="35"/>
        </w:rPr>
        <w:t>第二章     供应商须知</w:t>
      </w:r>
      <w:bookmarkEnd w:id="10"/>
    </w:p>
    <w:p w14:paraId="5498D2DC">
      <w:pPr>
        <w:spacing w:before="256" w:line="201" w:lineRule="auto"/>
        <w:jc w:val="center"/>
        <w:outlineLvl w:val="1"/>
        <w:rPr>
          <w:rFonts w:hint="eastAsia" w:ascii="宋体" w:hAnsi="宋体" w:eastAsia="宋体" w:cs="宋体"/>
          <w:sz w:val="28"/>
          <w:szCs w:val="28"/>
        </w:rPr>
      </w:pPr>
      <w:r>
        <w:rPr>
          <w:rFonts w:hint="eastAsia" w:ascii="宋体" w:hAnsi="宋体" w:eastAsia="宋体" w:cs="宋体"/>
          <w:b/>
          <w:bCs/>
          <w:sz w:val="28"/>
          <w:szCs w:val="28"/>
        </w:rPr>
        <w:t>供应商须知资料表</w:t>
      </w:r>
    </w:p>
    <w:p w14:paraId="69EB56D3">
      <w:pPr>
        <w:pStyle w:val="6"/>
        <w:spacing w:line="422" w:lineRule="auto"/>
        <w:rPr>
          <w:rFonts w:hint="eastAsia" w:ascii="宋体" w:hAnsi="宋体" w:eastAsia="宋体" w:cs="宋体"/>
        </w:rPr>
      </w:pPr>
    </w:p>
    <w:p w14:paraId="4C1A91EB">
      <w:pPr>
        <w:spacing w:before="103" w:line="360" w:lineRule="auto"/>
        <w:rPr>
          <w:rFonts w:hint="eastAsia" w:ascii="宋体" w:hAnsi="宋体" w:eastAsia="宋体" w:cs="宋体"/>
          <w:spacing w:val="-3"/>
          <w:sz w:val="24"/>
          <w:szCs w:val="24"/>
        </w:rPr>
      </w:pPr>
      <w:r>
        <w:rPr>
          <w:rFonts w:hint="eastAsia" w:ascii="宋体" w:hAnsi="宋体" w:eastAsia="宋体" w:cs="宋体"/>
          <w:spacing w:val="-3"/>
          <w:sz w:val="24"/>
          <w:szCs w:val="24"/>
        </w:rPr>
        <w:t>本表是对供应商须知的具体补充和修改</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，如有矛盾</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，均以本资料表为准。</w:t>
      </w:r>
    </w:p>
    <w:tbl>
      <w:tblPr>
        <w:tblStyle w:val="17"/>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492"/>
        <w:gridCol w:w="6416"/>
      </w:tblGrid>
      <w:tr w14:paraId="0D6B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2" w:type="dxa"/>
            <w:vAlign w:val="center"/>
          </w:tcPr>
          <w:p w14:paraId="1E4D4D86">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3"/>
                <w:sz w:val="24"/>
                <w:szCs w:val="24"/>
                <w:vertAlign w:val="baseline"/>
              </w:rPr>
            </w:pPr>
            <w:r>
              <w:rPr>
                <w:rFonts w:hint="eastAsia" w:ascii="宋体" w:hAnsi="宋体" w:eastAsia="宋体" w:cs="宋体"/>
                <w:b/>
                <w:bCs/>
                <w:spacing w:val="-2"/>
                <w:sz w:val="24"/>
                <w:szCs w:val="24"/>
              </w:rPr>
              <w:t>条款号</w:t>
            </w:r>
          </w:p>
        </w:tc>
        <w:tc>
          <w:tcPr>
            <w:tcW w:w="1492" w:type="dxa"/>
            <w:vAlign w:val="center"/>
          </w:tcPr>
          <w:p w14:paraId="01ED1A76">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3"/>
                <w:sz w:val="24"/>
                <w:szCs w:val="24"/>
                <w:vertAlign w:val="baseline"/>
              </w:rPr>
            </w:pPr>
            <w:r>
              <w:rPr>
                <w:rFonts w:hint="eastAsia" w:ascii="宋体" w:hAnsi="宋体" w:eastAsia="宋体" w:cs="宋体"/>
                <w:b/>
                <w:bCs/>
                <w:spacing w:val="-3"/>
                <w:sz w:val="24"/>
                <w:szCs w:val="24"/>
              </w:rPr>
              <w:t>条目</w:t>
            </w:r>
          </w:p>
        </w:tc>
        <w:tc>
          <w:tcPr>
            <w:tcW w:w="6416" w:type="dxa"/>
            <w:vAlign w:val="center"/>
          </w:tcPr>
          <w:p w14:paraId="3725250C">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3"/>
                <w:sz w:val="24"/>
                <w:szCs w:val="24"/>
                <w:vertAlign w:val="baseline"/>
              </w:rPr>
            </w:pPr>
            <w:r>
              <w:rPr>
                <w:rFonts w:hint="eastAsia" w:ascii="宋体" w:hAnsi="宋体" w:eastAsia="宋体" w:cs="宋体"/>
                <w:b/>
                <w:bCs/>
                <w:spacing w:val="-15"/>
                <w:sz w:val="24"/>
                <w:szCs w:val="24"/>
              </w:rPr>
              <w:t>内容</w:t>
            </w:r>
          </w:p>
        </w:tc>
      </w:tr>
      <w:tr w14:paraId="428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14:paraId="434A9338">
            <w:pPr>
              <w:pStyle w:val="20"/>
              <w:widowControl w:val="0"/>
              <w:spacing w:before="69"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9"/>
                <w:sz w:val="24"/>
                <w:szCs w:val="24"/>
              </w:rPr>
              <w:t>2.2</w:t>
            </w:r>
          </w:p>
        </w:tc>
        <w:tc>
          <w:tcPr>
            <w:tcW w:w="1492" w:type="dxa"/>
            <w:vAlign w:val="center"/>
          </w:tcPr>
          <w:p w14:paraId="64BF7F8D">
            <w:pPr>
              <w:widowControl w:val="0"/>
              <w:spacing w:before="103"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1"/>
                <w:sz w:val="24"/>
                <w:szCs w:val="24"/>
              </w:rPr>
              <w:t>科研仪器设备</w:t>
            </w:r>
          </w:p>
        </w:tc>
        <w:tc>
          <w:tcPr>
            <w:tcW w:w="6416" w:type="dxa"/>
            <w:vAlign w:val="top"/>
          </w:tcPr>
          <w:p w14:paraId="01A6D607">
            <w:pPr>
              <w:pStyle w:val="20"/>
              <w:widowControl w:val="0"/>
              <w:spacing w:before="41" w:line="201" w:lineRule="auto"/>
              <w:ind w:right="-84" w:rightChars="0"/>
              <w:rPr>
                <w:rFonts w:hint="eastAsia" w:ascii="宋体" w:hAnsi="宋体" w:eastAsia="宋体" w:cs="宋体"/>
                <w:spacing w:val="5"/>
                <w:sz w:val="24"/>
                <w:szCs w:val="24"/>
              </w:rPr>
            </w:pPr>
            <w:r>
              <w:rPr>
                <w:rFonts w:hint="eastAsia" w:ascii="宋体" w:hAnsi="宋体" w:eastAsia="宋体" w:cs="宋体"/>
                <w:spacing w:val="-4"/>
                <w:sz w:val="24"/>
                <w:szCs w:val="24"/>
              </w:rPr>
              <w:t>是否属于科研仪器设备采购项目：</w:t>
            </w:r>
            <w:r>
              <w:rPr>
                <w:rFonts w:hint="eastAsia" w:ascii="宋体" w:hAnsi="宋体" w:eastAsia="宋体" w:cs="宋体"/>
                <w:spacing w:val="5"/>
                <w:sz w:val="24"/>
                <w:szCs w:val="24"/>
              </w:rPr>
              <w:t xml:space="preserve"> </w:t>
            </w:r>
          </w:p>
          <w:p w14:paraId="23F452E9">
            <w:pPr>
              <w:pStyle w:val="20"/>
              <w:widowControl w:val="0"/>
              <w:spacing w:before="41" w:line="201" w:lineRule="auto"/>
              <w:ind w:right="-84" w:rightChars="0"/>
              <w:rPr>
                <w:rFonts w:hint="eastAsia" w:ascii="宋体" w:hAnsi="宋体" w:eastAsia="宋体" w:cs="宋体"/>
                <w:spacing w:val="29"/>
                <w:sz w:val="24"/>
                <w:szCs w:val="24"/>
              </w:rPr>
            </w:pPr>
            <w:r>
              <w:rPr>
                <w:rFonts w:hint="eastAsia" w:ascii="宋体" w:hAnsi="宋体" w:eastAsia="宋体" w:cs="宋体"/>
                <w:spacing w:val="29"/>
                <w:sz w:val="24"/>
                <w:szCs w:val="24"/>
              </w:rPr>
              <w:t>□是</w:t>
            </w:r>
          </w:p>
          <w:p w14:paraId="2B53A8EB">
            <w:pPr>
              <w:pStyle w:val="20"/>
              <w:widowControl w:val="0"/>
              <w:spacing w:before="41" w:line="201" w:lineRule="auto"/>
              <w:ind w:right="-84" w:rightChars="0"/>
              <w:rPr>
                <w:rFonts w:hint="eastAsia" w:ascii="宋体" w:hAnsi="宋体" w:eastAsia="宋体" w:cs="宋体"/>
                <w:spacing w:val="-3"/>
                <w:sz w:val="24"/>
                <w:szCs w:val="24"/>
                <w:vertAlign w:val="baseline"/>
              </w:rPr>
            </w:pPr>
            <w:r>
              <w:rPr>
                <w:rFonts w:hint="eastAsia" w:ascii="宋体" w:hAnsi="宋体" w:eastAsia="宋体" w:cs="宋体"/>
                <w:spacing w:val="29"/>
                <w:sz w:val="24"/>
                <w:szCs w:val="24"/>
                <w:lang w:eastAsia="zh-CN"/>
              </w:rPr>
              <w:sym w:font="Wingdings 2" w:char="00A2"/>
            </w:r>
            <w:r>
              <w:rPr>
                <w:rFonts w:hint="eastAsia" w:ascii="宋体" w:hAnsi="宋体" w:eastAsia="宋体" w:cs="宋体"/>
                <w:spacing w:val="29"/>
                <w:sz w:val="24"/>
                <w:szCs w:val="24"/>
              </w:rPr>
              <w:t>否</w:t>
            </w:r>
          </w:p>
        </w:tc>
      </w:tr>
      <w:tr w14:paraId="14E0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072" w:type="dxa"/>
            <w:vAlign w:val="center"/>
          </w:tcPr>
          <w:p w14:paraId="379339C3">
            <w:pPr>
              <w:pStyle w:val="20"/>
              <w:widowControl w:val="0"/>
              <w:spacing w:before="69"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11"/>
                <w:sz w:val="24"/>
                <w:szCs w:val="24"/>
              </w:rPr>
              <w:t>3.2.5</w:t>
            </w:r>
          </w:p>
        </w:tc>
        <w:tc>
          <w:tcPr>
            <w:tcW w:w="1492" w:type="dxa"/>
            <w:vAlign w:val="center"/>
          </w:tcPr>
          <w:p w14:paraId="43C89B91">
            <w:pPr>
              <w:widowControl w:val="0"/>
              <w:spacing w:before="103"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1"/>
                <w:sz w:val="24"/>
                <w:szCs w:val="24"/>
              </w:rPr>
              <w:t>标的所属行业</w:t>
            </w:r>
          </w:p>
        </w:tc>
        <w:tc>
          <w:tcPr>
            <w:tcW w:w="6416" w:type="dxa"/>
          </w:tcPr>
          <w:p w14:paraId="3FEE5146">
            <w:pPr>
              <w:widowControl w:val="0"/>
              <w:spacing w:before="42" w:line="179" w:lineRule="auto"/>
              <w:ind w:left="108"/>
              <w:rPr>
                <w:rFonts w:hint="eastAsia" w:ascii="宋体" w:hAnsi="宋体" w:eastAsia="宋体" w:cs="宋体"/>
                <w:sz w:val="24"/>
                <w:szCs w:val="24"/>
              </w:rPr>
            </w:pPr>
            <w:r>
              <w:rPr>
                <w:rFonts w:hint="eastAsia" w:ascii="宋体" w:hAnsi="宋体" w:eastAsia="宋体" w:cs="宋体"/>
                <w:spacing w:val="-1"/>
                <w:sz w:val="24"/>
                <w:szCs w:val="24"/>
              </w:rPr>
              <w:t>本项目采购标的对应的中小企业划分标准所属行业：</w:t>
            </w:r>
          </w:p>
          <w:tbl>
            <w:tblPr>
              <w:tblStyle w:val="19"/>
              <w:tblW w:w="6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2382"/>
              <w:gridCol w:w="3035"/>
            </w:tblGrid>
            <w:tr w14:paraId="05DF6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701" w:type="dxa"/>
                  <w:vAlign w:val="top"/>
                </w:tcPr>
                <w:p w14:paraId="65B038C1">
                  <w:pPr>
                    <w:spacing w:before="99" w:line="204" w:lineRule="auto"/>
                    <w:ind w:left="130"/>
                    <w:rPr>
                      <w:rFonts w:hint="eastAsia" w:ascii="宋体" w:hAnsi="宋体" w:eastAsia="宋体" w:cs="宋体"/>
                      <w:sz w:val="24"/>
                      <w:szCs w:val="24"/>
                    </w:rPr>
                  </w:pPr>
                  <w:r>
                    <w:rPr>
                      <w:rFonts w:hint="eastAsia" w:ascii="宋体" w:hAnsi="宋体" w:eastAsia="宋体" w:cs="宋体"/>
                      <w:spacing w:val="-2"/>
                      <w:sz w:val="24"/>
                      <w:szCs w:val="24"/>
                    </w:rPr>
                    <w:t>包号</w:t>
                  </w:r>
                </w:p>
              </w:tc>
              <w:tc>
                <w:tcPr>
                  <w:tcW w:w="2382" w:type="dxa"/>
                  <w:vAlign w:val="top"/>
                </w:tcPr>
                <w:p w14:paraId="7D4493F5">
                  <w:pPr>
                    <w:spacing w:before="98"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标的名称</w:t>
                  </w:r>
                </w:p>
              </w:tc>
              <w:tc>
                <w:tcPr>
                  <w:tcW w:w="3035" w:type="dxa"/>
                  <w:vAlign w:val="top"/>
                </w:tcPr>
                <w:p w14:paraId="3CFD865E">
                  <w:pPr>
                    <w:spacing w:before="97" w:line="201" w:lineRule="auto"/>
                    <w:jc w:val="center"/>
                    <w:rPr>
                      <w:rFonts w:hint="eastAsia" w:ascii="宋体" w:hAnsi="宋体" w:eastAsia="宋体" w:cs="宋体"/>
                      <w:sz w:val="24"/>
                      <w:szCs w:val="24"/>
                    </w:rPr>
                  </w:pPr>
                  <w:r>
                    <w:rPr>
                      <w:rFonts w:hint="eastAsia" w:ascii="宋体" w:hAnsi="宋体" w:eastAsia="宋体" w:cs="宋体"/>
                      <w:spacing w:val="-3"/>
                      <w:sz w:val="24"/>
                      <w:szCs w:val="24"/>
                    </w:rPr>
                    <w:t>中小企业划分标准所属行业</w:t>
                  </w:r>
                </w:p>
              </w:tc>
            </w:tr>
            <w:tr w14:paraId="0FB6B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1" w:type="dxa"/>
                  <w:vAlign w:val="center"/>
                </w:tcPr>
                <w:p w14:paraId="631C38AE">
                  <w:pPr>
                    <w:pStyle w:val="2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02</w:t>
                  </w:r>
                </w:p>
              </w:tc>
              <w:tc>
                <w:tcPr>
                  <w:tcW w:w="2382" w:type="dxa"/>
                  <w:vAlign w:val="center"/>
                </w:tcPr>
                <w:p w14:paraId="5D6C5C43">
                  <w:pPr>
                    <w:pStyle w:val="2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城市电视信息发布服务</w:t>
                  </w:r>
                </w:p>
              </w:tc>
              <w:tc>
                <w:tcPr>
                  <w:tcW w:w="3035" w:type="dxa"/>
                  <w:vAlign w:val="center"/>
                </w:tcPr>
                <w:p w14:paraId="5B88EFF6">
                  <w:pPr>
                    <w:pStyle w:val="20"/>
                    <w:jc w:val="center"/>
                    <w:rPr>
                      <w:rFonts w:hint="eastAsia" w:ascii="宋体" w:hAnsi="宋体" w:eastAsia="宋体" w:cs="宋体"/>
                      <w:sz w:val="24"/>
                      <w:szCs w:val="24"/>
                    </w:rPr>
                  </w:pPr>
                  <w:r>
                    <w:rPr>
                      <w:rFonts w:hint="eastAsia" w:ascii="宋体" w:hAnsi="宋体" w:eastAsia="宋体" w:cs="宋体"/>
                      <w:sz w:val="24"/>
                      <w:szCs w:val="24"/>
                      <w:lang w:eastAsia="zh-CN"/>
                    </w:rPr>
                    <w:t>信息传输业</w:t>
                  </w:r>
                </w:p>
              </w:tc>
            </w:tr>
          </w:tbl>
          <w:p w14:paraId="233F6315">
            <w:pPr>
              <w:keepNext w:val="0"/>
              <w:keepLines w:val="0"/>
              <w:pageBreakBefore w:val="0"/>
              <w:widowControl w:val="0"/>
              <w:kinsoku w:val="0"/>
              <w:wordWrap/>
              <w:overflowPunct/>
              <w:topLinePunct w:val="0"/>
              <w:autoSpaceDE w:val="0"/>
              <w:autoSpaceDN w:val="0"/>
              <w:bidi w:val="0"/>
              <w:adjustRightInd w:val="0"/>
              <w:snapToGrid w:val="0"/>
              <w:spacing w:before="0" w:beforeLines="50"/>
              <w:textAlignment w:val="baseline"/>
              <w:rPr>
                <w:rFonts w:hint="eastAsia" w:ascii="宋体" w:hAnsi="宋体" w:eastAsia="宋体" w:cs="宋体"/>
                <w:spacing w:val="-3"/>
                <w:sz w:val="24"/>
                <w:szCs w:val="24"/>
                <w:vertAlign w:val="baseline"/>
              </w:rPr>
            </w:pPr>
            <w:r>
              <w:rPr>
                <w:rFonts w:hint="eastAsia" w:ascii="宋体" w:hAnsi="宋体" w:eastAsia="宋体" w:cs="宋体"/>
                <w:spacing w:val="-3"/>
                <w:sz w:val="21"/>
                <w:szCs w:val="21"/>
                <w:vertAlign w:val="baseline"/>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47A5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14:paraId="76F2D174">
            <w:pPr>
              <w:pStyle w:val="20"/>
              <w:widowControl w:val="0"/>
              <w:spacing w:before="69"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10"/>
                <w:sz w:val="24"/>
                <w:szCs w:val="24"/>
              </w:rPr>
              <w:t>6.3</w:t>
            </w:r>
          </w:p>
        </w:tc>
        <w:tc>
          <w:tcPr>
            <w:tcW w:w="1492" w:type="dxa"/>
            <w:vAlign w:val="top"/>
          </w:tcPr>
          <w:p w14:paraId="14B36BBC">
            <w:pPr>
              <w:widowControl w:val="0"/>
              <w:spacing w:before="44" w:line="193" w:lineRule="auto"/>
              <w:ind w:right="106" w:rightChars="0"/>
              <w:jc w:val="center"/>
              <w:rPr>
                <w:rFonts w:hint="eastAsia" w:ascii="宋体" w:hAnsi="宋体" w:eastAsia="宋体" w:cs="宋体"/>
                <w:spacing w:val="-3"/>
                <w:sz w:val="24"/>
                <w:szCs w:val="24"/>
                <w:vertAlign w:val="baseline"/>
              </w:rPr>
            </w:pPr>
            <w:r>
              <w:rPr>
                <w:rFonts w:hint="eastAsia" w:ascii="宋体" w:hAnsi="宋体" w:eastAsia="宋体" w:cs="宋体"/>
                <w:spacing w:val="6"/>
                <w:sz w:val="24"/>
                <w:szCs w:val="24"/>
              </w:rPr>
              <w:t>对单一来源采购文件的澄清</w:t>
            </w:r>
            <w:r>
              <w:rPr>
                <w:rFonts w:hint="eastAsia" w:ascii="宋体" w:hAnsi="宋体" w:eastAsia="宋体" w:cs="宋体"/>
                <w:spacing w:val="-3"/>
                <w:sz w:val="24"/>
                <w:szCs w:val="24"/>
              </w:rPr>
              <w:t>或修改</w:t>
            </w:r>
          </w:p>
        </w:tc>
        <w:tc>
          <w:tcPr>
            <w:tcW w:w="6416" w:type="dxa"/>
            <w:vAlign w:val="center"/>
          </w:tcPr>
          <w:p w14:paraId="58962DD2">
            <w:pPr>
              <w:widowControl w:val="0"/>
              <w:spacing w:before="103" w:line="201" w:lineRule="auto"/>
              <w:ind w:left="123" w:leftChars="0"/>
              <w:jc w:val="both"/>
              <w:rPr>
                <w:rFonts w:hint="eastAsia" w:ascii="宋体" w:hAnsi="宋体" w:eastAsia="宋体" w:cs="宋体"/>
                <w:spacing w:val="-3"/>
                <w:sz w:val="24"/>
                <w:szCs w:val="24"/>
                <w:vertAlign w:val="baseline"/>
              </w:rPr>
            </w:pPr>
            <w:r>
              <w:rPr>
                <w:rFonts w:hint="eastAsia" w:ascii="宋体" w:hAnsi="宋体" w:eastAsia="宋体" w:cs="宋体"/>
                <w:spacing w:val="-2"/>
                <w:sz w:val="24"/>
                <w:szCs w:val="24"/>
              </w:rPr>
              <w:t>响应文件提交截止之日</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10"/>
                <w:sz w:val="24"/>
                <w:szCs w:val="24"/>
                <w:u w:val="single" w:color="auto"/>
                <w:lang w:val="en-US" w:eastAsia="zh-CN"/>
              </w:rPr>
              <w:t xml:space="preserve">3 </w:t>
            </w:r>
            <w:r>
              <w:rPr>
                <w:rFonts w:hint="eastAsia" w:ascii="宋体" w:hAnsi="宋体" w:eastAsia="宋体" w:cs="宋体"/>
                <w:spacing w:val="-2"/>
                <w:sz w:val="24"/>
                <w:szCs w:val="24"/>
              </w:rPr>
              <w:t>个工作日前</w:t>
            </w:r>
          </w:p>
        </w:tc>
      </w:tr>
      <w:tr w14:paraId="49FC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72" w:type="dxa"/>
            <w:vAlign w:val="center"/>
          </w:tcPr>
          <w:p w14:paraId="38ABB5D9">
            <w:pPr>
              <w:pStyle w:val="20"/>
              <w:widowControl w:val="0"/>
              <w:spacing w:before="69" w:line="202" w:lineRule="auto"/>
              <w:jc w:val="center"/>
              <w:rPr>
                <w:rFonts w:hint="eastAsia" w:ascii="宋体" w:hAnsi="宋体" w:eastAsia="宋体" w:cs="宋体"/>
                <w:spacing w:val="-3"/>
                <w:sz w:val="24"/>
                <w:szCs w:val="24"/>
                <w:vertAlign w:val="baseline"/>
              </w:rPr>
            </w:pPr>
            <w:r>
              <w:rPr>
                <w:rFonts w:hint="eastAsia" w:ascii="宋体" w:hAnsi="宋体" w:eastAsia="宋体" w:cs="宋体"/>
                <w:spacing w:val="10"/>
                <w:sz w:val="24"/>
                <w:szCs w:val="24"/>
              </w:rPr>
              <w:t>9.2</w:t>
            </w:r>
          </w:p>
        </w:tc>
        <w:tc>
          <w:tcPr>
            <w:tcW w:w="1492" w:type="dxa"/>
            <w:vAlign w:val="center"/>
          </w:tcPr>
          <w:p w14:paraId="1EFD5267">
            <w:pPr>
              <w:widowControl w:val="0"/>
              <w:spacing w:before="103" w:line="200" w:lineRule="auto"/>
              <w:jc w:val="center"/>
              <w:rPr>
                <w:rFonts w:hint="eastAsia" w:ascii="宋体" w:hAnsi="宋体" w:eastAsia="宋体" w:cs="宋体"/>
                <w:spacing w:val="-3"/>
                <w:sz w:val="24"/>
                <w:szCs w:val="24"/>
                <w:vertAlign w:val="baseline"/>
              </w:rPr>
            </w:pPr>
            <w:r>
              <w:rPr>
                <w:rFonts w:hint="eastAsia" w:ascii="宋体" w:hAnsi="宋体" w:eastAsia="宋体" w:cs="宋体"/>
                <w:spacing w:val="-4"/>
                <w:sz w:val="24"/>
                <w:szCs w:val="24"/>
              </w:rPr>
              <w:t>报价</w:t>
            </w:r>
          </w:p>
        </w:tc>
        <w:tc>
          <w:tcPr>
            <w:tcW w:w="6416" w:type="dxa"/>
            <w:vAlign w:val="top"/>
          </w:tcPr>
          <w:p w14:paraId="2688989A">
            <w:pPr>
              <w:keepNext w:val="0"/>
              <w:keepLines w:val="0"/>
              <w:pageBreakBefore w:val="0"/>
              <w:widowControl/>
              <w:kinsoku w:val="0"/>
              <w:wordWrap/>
              <w:overflowPunct/>
              <w:topLinePunct w:val="0"/>
              <w:autoSpaceDE w:val="0"/>
              <w:autoSpaceDN w:val="0"/>
              <w:bidi w:val="0"/>
              <w:adjustRightInd w:val="0"/>
              <w:snapToGrid w:val="0"/>
              <w:spacing w:line="240" w:lineRule="auto"/>
              <w:ind w:left="107"/>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报价的特殊规定：</w:t>
            </w:r>
          </w:p>
          <w:p w14:paraId="5AB43407">
            <w:pPr>
              <w:keepNext w:val="0"/>
              <w:keepLines w:val="0"/>
              <w:pageBreakBefore w:val="0"/>
              <w:widowControl/>
              <w:kinsoku w:val="0"/>
              <w:wordWrap/>
              <w:overflowPunct/>
              <w:topLinePunct w:val="0"/>
              <w:autoSpaceDE w:val="0"/>
              <w:autoSpaceDN w:val="0"/>
              <w:bidi w:val="0"/>
              <w:adjustRightInd w:val="0"/>
              <w:snapToGrid w:val="0"/>
              <w:spacing w:line="240" w:lineRule="auto"/>
              <w:ind w:left="107"/>
              <w:textAlignment w:val="baseline"/>
              <w:rPr>
                <w:rFonts w:hint="eastAsia" w:ascii="宋体" w:hAnsi="宋体" w:eastAsia="宋体" w:cs="宋体"/>
                <w:spacing w:val="-1"/>
                <w:sz w:val="24"/>
                <w:szCs w:val="24"/>
              </w:rPr>
            </w:pPr>
            <w:r>
              <w:rPr>
                <w:rFonts w:hint="eastAsia" w:ascii="宋体" w:hAnsi="宋体" w:eastAsia="宋体" w:cs="宋体"/>
                <w:spacing w:val="29"/>
                <w:sz w:val="24"/>
                <w:szCs w:val="24"/>
                <w:lang w:eastAsia="zh-CN"/>
              </w:rPr>
              <w:sym w:font="Wingdings 2" w:char="00A2"/>
            </w:r>
            <w:r>
              <w:rPr>
                <w:rFonts w:hint="eastAsia" w:ascii="宋体" w:hAnsi="宋体" w:eastAsia="宋体" w:cs="宋体"/>
                <w:spacing w:val="-1"/>
                <w:sz w:val="24"/>
                <w:szCs w:val="24"/>
              </w:rPr>
              <w:t>无</w:t>
            </w:r>
          </w:p>
          <w:p w14:paraId="020D4CA0">
            <w:pPr>
              <w:keepNext w:val="0"/>
              <w:keepLines w:val="0"/>
              <w:pageBreakBefore w:val="0"/>
              <w:widowControl/>
              <w:kinsoku w:val="0"/>
              <w:wordWrap/>
              <w:overflowPunct/>
              <w:topLinePunct w:val="0"/>
              <w:autoSpaceDE w:val="0"/>
              <w:autoSpaceDN w:val="0"/>
              <w:bidi w:val="0"/>
              <w:adjustRightInd w:val="0"/>
              <w:snapToGrid w:val="0"/>
              <w:spacing w:line="240" w:lineRule="auto"/>
              <w:ind w:left="107"/>
              <w:textAlignment w:val="baseline"/>
              <w:rPr>
                <w:rFonts w:hint="eastAsia" w:ascii="宋体" w:hAnsi="宋体" w:eastAsia="宋体" w:cs="宋体"/>
                <w:spacing w:val="-3"/>
                <w:sz w:val="24"/>
                <w:szCs w:val="24"/>
                <w:vertAlign w:val="baseline"/>
              </w:rPr>
            </w:pPr>
            <w:r>
              <w:rPr>
                <w:rFonts w:hint="eastAsia" w:ascii="宋体" w:hAnsi="宋体" w:eastAsia="宋体" w:cs="宋体"/>
                <w:spacing w:val="-1"/>
                <w:sz w:val="24"/>
                <w:szCs w:val="24"/>
              </w:rPr>
              <w:t>□有，具体情形：</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w:t>
            </w:r>
          </w:p>
        </w:tc>
      </w:tr>
      <w:tr w14:paraId="06D1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72" w:type="dxa"/>
            <w:vAlign w:val="center"/>
          </w:tcPr>
          <w:p w14:paraId="06136651">
            <w:pPr>
              <w:pStyle w:val="20"/>
              <w:widowControl w:val="0"/>
              <w:spacing w:before="69" w:line="202" w:lineRule="auto"/>
              <w:jc w:val="center"/>
              <w:rPr>
                <w:rFonts w:hint="eastAsia" w:ascii="宋体" w:hAnsi="宋体" w:eastAsia="宋体" w:cs="宋体"/>
                <w:spacing w:val="-3"/>
                <w:sz w:val="24"/>
                <w:szCs w:val="24"/>
                <w:vertAlign w:val="baseline"/>
              </w:rPr>
            </w:pPr>
            <w:r>
              <w:rPr>
                <w:rFonts w:hint="eastAsia" w:ascii="宋体" w:hAnsi="宋体" w:eastAsia="宋体" w:cs="宋体"/>
                <w:spacing w:val="10"/>
                <w:sz w:val="24"/>
                <w:szCs w:val="24"/>
              </w:rPr>
              <w:t>10.1</w:t>
            </w:r>
          </w:p>
        </w:tc>
        <w:tc>
          <w:tcPr>
            <w:tcW w:w="1492" w:type="dxa"/>
            <w:vAlign w:val="center"/>
          </w:tcPr>
          <w:p w14:paraId="009F4449">
            <w:pPr>
              <w:widowControl w:val="0"/>
              <w:spacing w:before="102"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1"/>
                <w:sz w:val="24"/>
                <w:szCs w:val="24"/>
              </w:rPr>
              <w:t>保证金</w:t>
            </w:r>
          </w:p>
        </w:tc>
        <w:tc>
          <w:tcPr>
            <w:tcW w:w="6416" w:type="dxa"/>
            <w:vAlign w:val="top"/>
          </w:tcPr>
          <w:p w14:paraId="125B9117">
            <w:pPr>
              <w:keepNext w:val="0"/>
              <w:keepLines w:val="0"/>
              <w:pageBreakBefore w:val="0"/>
              <w:widowControl/>
              <w:kinsoku w:val="0"/>
              <w:wordWrap/>
              <w:overflowPunct/>
              <w:topLinePunct w:val="0"/>
              <w:autoSpaceDE w:val="0"/>
              <w:autoSpaceDN w:val="0"/>
              <w:bidi w:val="0"/>
              <w:adjustRightInd w:val="0"/>
              <w:snapToGrid w:val="0"/>
              <w:spacing w:line="240" w:lineRule="auto"/>
              <w:ind w:left="107"/>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保证金金额：</w:t>
            </w:r>
            <w:r>
              <w:rPr>
                <w:rFonts w:hint="eastAsia" w:ascii="宋体" w:hAnsi="宋体" w:eastAsia="宋体" w:cs="宋体"/>
                <w:spacing w:val="-1"/>
                <w:sz w:val="24"/>
                <w:szCs w:val="24"/>
                <w:lang w:val="en-US" w:eastAsia="zh-CN"/>
              </w:rPr>
              <w:t>0元；</w:t>
            </w:r>
          </w:p>
          <w:p w14:paraId="2E6FA48F">
            <w:pPr>
              <w:keepNext w:val="0"/>
              <w:keepLines w:val="0"/>
              <w:pageBreakBefore w:val="0"/>
              <w:widowControl/>
              <w:kinsoku w:val="0"/>
              <w:wordWrap/>
              <w:overflowPunct/>
              <w:topLinePunct w:val="0"/>
              <w:autoSpaceDE w:val="0"/>
              <w:autoSpaceDN w:val="0"/>
              <w:bidi w:val="0"/>
              <w:adjustRightInd w:val="0"/>
              <w:snapToGrid w:val="0"/>
              <w:spacing w:line="240" w:lineRule="auto"/>
              <w:ind w:left="107" w:left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保证金收受人信息：</w:t>
            </w:r>
          </w:p>
          <w:p w14:paraId="1A745DD2">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rPr>
              <w:t>账户名称：</w:t>
            </w:r>
            <w:r>
              <w:rPr>
                <w:rFonts w:hint="eastAsia" w:ascii="宋体" w:hAnsi="宋体" w:eastAsia="宋体" w:cs="宋体"/>
                <w:spacing w:val="3"/>
                <w:sz w:val="24"/>
                <w:szCs w:val="24"/>
                <w:lang w:val="en-US" w:eastAsia="zh-CN"/>
              </w:rPr>
              <w:t>/</w:t>
            </w:r>
          </w:p>
          <w:p w14:paraId="52FF238B">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rPr>
                <w:rFonts w:hint="eastAsia" w:ascii="宋体" w:hAnsi="宋体" w:eastAsia="宋体" w:cs="宋体"/>
                <w:spacing w:val="3"/>
                <w:sz w:val="24"/>
                <w:szCs w:val="24"/>
                <w:lang w:eastAsia="zh-CN"/>
              </w:rPr>
            </w:pPr>
            <w:r>
              <w:rPr>
                <w:rFonts w:hint="eastAsia" w:ascii="宋体" w:hAnsi="宋体" w:eastAsia="宋体" w:cs="宋体"/>
                <w:spacing w:val="3"/>
                <w:sz w:val="24"/>
                <w:szCs w:val="24"/>
              </w:rPr>
              <w:t>开户银行：</w:t>
            </w:r>
            <w:r>
              <w:rPr>
                <w:rFonts w:hint="eastAsia" w:ascii="宋体" w:hAnsi="宋体" w:eastAsia="宋体" w:cs="宋体"/>
                <w:spacing w:val="3"/>
                <w:sz w:val="24"/>
                <w:szCs w:val="24"/>
                <w:lang w:val="en-US" w:eastAsia="zh-CN"/>
              </w:rPr>
              <w:t>/</w:t>
            </w:r>
          </w:p>
          <w:p w14:paraId="6CC2FDDB">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rPr>
                <w:rFonts w:hint="eastAsia" w:eastAsia="宋体"/>
                <w:lang w:eastAsia="zh-CN"/>
              </w:rPr>
            </w:pPr>
            <w:r>
              <w:rPr>
                <w:rFonts w:hint="eastAsia" w:ascii="宋体" w:hAnsi="宋体" w:eastAsia="宋体" w:cs="宋体"/>
                <w:spacing w:val="3"/>
                <w:sz w:val="24"/>
                <w:szCs w:val="24"/>
              </w:rPr>
              <w:t>开户账号：</w:t>
            </w:r>
            <w:r>
              <w:rPr>
                <w:rFonts w:hint="eastAsia" w:ascii="宋体" w:hAnsi="宋体" w:eastAsia="宋体" w:cs="宋体"/>
                <w:spacing w:val="3"/>
                <w:sz w:val="24"/>
                <w:szCs w:val="24"/>
                <w:lang w:val="en-US" w:eastAsia="zh-CN"/>
              </w:rPr>
              <w:t>/</w:t>
            </w:r>
          </w:p>
        </w:tc>
      </w:tr>
      <w:tr w14:paraId="09A5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72" w:type="dxa"/>
            <w:vAlign w:val="center"/>
          </w:tcPr>
          <w:p w14:paraId="772F106A">
            <w:pPr>
              <w:pStyle w:val="20"/>
              <w:widowControl w:val="0"/>
              <w:spacing w:before="69" w:line="202" w:lineRule="auto"/>
              <w:jc w:val="center"/>
              <w:rPr>
                <w:rFonts w:hint="eastAsia" w:ascii="宋体" w:hAnsi="宋体" w:eastAsia="宋体" w:cs="宋体"/>
                <w:spacing w:val="-3"/>
                <w:sz w:val="24"/>
                <w:szCs w:val="24"/>
                <w:vertAlign w:val="baseline"/>
              </w:rPr>
            </w:pPr>
            <w:r>
              <w:rPr>
                <w:rFonts w:hint="eastAsia" w:ascii="宋体" w:hAnsi="宋体" w:eastAsia="宋体" w:cs="宋体"/>
                <w:spacing w:val="11"/>
                <w:sz w:val="24"/>
                <w:szCs w:val="24"/>
              </w:rPr>
              <w:t>10.8.5</w:t>
            </w:r>
          </w:p>
        </w:tc>
        <w:tc>
          <w:tcPr>
            <w:tcW w:w="1492" w:type="dxa"/>
            <w:vAlign w:val="center"/>
          </w:tcPr>
          <w:p w14:paraId="0CF7A85D">
            <w:pPr>
              <w:widowControl w:val="0"/>
              <w:spacing w:before="103"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1"/>
                <w:sz w:val="24"/>
                <w:szCs w:val="24"/>
              </w:rPr>
              <w:t>保证金</w:t>
            </w:r>
          </w:p>
        </w:tc>
        <w:tc>
          <w:tcPr>
            <w:tcW w:w="6416" w:type="dxa"/>
            <w:vAlign w:val="top"/>
          </w:tcPr>
          <w:p w14:paraId="7D504317">
            <w:pPr>
              <w:pStyle w:val="20"/>
              <w:keepNext w:val="0"/>
              <w:keepLines w:val="0"/>
              <w:pageBreakBefore w:val="0"/>
              <w:widowControl/>
              <w:kinsoku w:val="0"/>
              <w:wordWrap/>
              <w:overflowPunct/>
              <w:topLinePunct w:val="0"/>
              <w:autoSpaceDE w:val="0"/>
              <w:autoSpaceDN w:val="0"/>
              <w:bidi w:val="0"/>
              <w:adjustRightInd w:val="0"/>
              <w:snapToGrid w:val="0"/>
              <w:spacing w:before="0" w:beforeLines="19" w:line="202" w:lineRule="auto"/>
              <w:ind w:left="125" w:right="1020" w:rightChars="0" w:hanging="17"/>
              <w:textAlignment w:val="baseline"/>
              <w:rPr>
                <w:rFonts w:hint="eastAsia" w:ascii="宋体" w:hAnsi="宋体" w:eastAsia="宋体" w:cs="宋体"/>
                <w:spacing w:val="11"/>
                <w:sz w:val="24"/>
                <w:szCs w:val="24"/>
              </w:rPr>
            </w:pPr>
            <w:r>
              <w:rPr>
                <w:rFonts w:hint="eastAsia" w:ascii="宋体" w:hAnsi="宋体" w:eastAsia="宋体" w:cs="宋体"/>
                <w:spacing w:val="-5"/>
                <w:sz w:val="24"/>
                <w:szCs w:val="24"/>
              </w:rPr>
              <w:t>保证金不予退还的其他情形：</w:t>
            </w:r>
            <w:r>
              <w:rPr>
                <w:rFonts w:hint="eastAsia" w:ascii="宋体" w:hAnsi="宋体" w:eastAsia="宋体" w:cs="宋体"/>
                <w:spacing w:val="11"/>
                <w:sz w:val="24"/>
                <w:szCs w:val="24"/>
              </w:rPr>
              <w:t xml:space="preserve"> </w:t>
            </w:r>
          </w:p>
          <w:p w14:paraId="1B482DA0">
            <w:pPr>
              <w:pStyle w:val="20"/>
              <w:keepNext w:val="0"/>
              <w:keepLines w:val="0"/>
              <w:pageBreakBefore w:val="0"/>
              <w:widowControl/>
              <w:kinsoku w:val="0"/>
              <w:wordWrap/>
              <w:overflowPunct/>
              <w:topLinePunct w:val="0"/>
              <w:autoSpaceDE w:val="0"/>
              <w:autoSpaceDN w:val="0"/>
              <w:bidi w:val="0"/>
              <w:adjustRightInd w:val="0"/>
              <w:snapToGrid w:val="0"/>
              <w:spacing w:before="0" w:beforeLines="19" w:line="202" w:lineRule="auto"/>
              <w:ind w:left="125" w:right="1023" w:rightChars="0" w:hanging="18"/>
              <w:textAlignment w:val="baseline"/>
              <w:rPr>
                <w:rFonts w:hint="eastAsia" w:ascii="宋体" w:hAnsi="宋体" w:eastAsia="宋体" w:cs="宋体"/>
                <w:sz w:val="24"/>
                <w:szCs w:val="24"/>
              </w:rPr>
            </w:pPr>
            <w:r>
              <w:rPr>
                <w:rFonts w:hint="eastAsia" w:ascii="宋体" w:hAnsi="宋体" w:eastAsia="宋体" w:cs="宋体"/>
                <w:spacing w:val="29"/>
                <w:sz w:val="24"/>
                <w:szCs w:val="24"/>
                <w:lang w:eastAsia="zh-CN"/>
              </w:rPr>
              <w:sym w:font="Wingdings 2" w:char="00A2"/>
            </w:r>
            <w:r>
              <w:rPr>
                <w:rFonts w:hint="eastAsia" w:ascii="宋体" w:hAnsi="宋体" w:eastAsia="宋体" w:cs="宋体"/>
                <w:spacing w:val="29"/>
                <w:sz w:val="24"/>
                <w:szCs w:val="24"/>
              </w:rPr>
              <w:t>无</w:t>
            </w:r>
          </w:p>
          <w:p w14:paraId="735EA423">
            <w:pPr>
              <w:pStyle w:val="20"/>
              <w:keepNext w:val="0"/>
              <w:keepLines w:val="0"/>
              <w:pageBreakBefore w:val="0"/>
              <w:widowControl/>
              <w:kinsoku w:val="0"/>
              <w:wordWrap/>
              <w:overflowPunct/>
              <w:topLinePunct w:val="0"/>
              <w:autoSpaceDE w:val="0"/>
              <w:autoSpaceDN w:val="0"/>
              <w:bidi w:val="0"/>
              <w:adjustRightInd w:val="0"/>
              <w:snapToGrid w:val="0"/>
              <w:spacing w:before="0" w:beforeLines="19" w:line="174" w:lineRule="auto"/>
              <w:ind w:left="126" w:leftChars="0"/>
              <w:textAlignment w:val="baseline"/>
              <w:rPr>
                <w:rFonts w:hint="eastAsia" w:ascii="宋体" w:hAnsi="宋体" w:eastAsia="宋体" w:cs="宋体"/>
                <w:spacing w:val="-3"/>
                <w:sz w:val="24"/>
                <w:szCs w:val="24"/>
                <w:vertAlign w:val="baseline"/>
              </w:rPr>
            </w:pPr>
            <w:r>
              <w:rPr>
                <w:rFonts w:hint="eastAsia" w:ascii="宋体" w:hAnsi="宋体" w:eastAsia="宋体" w:cs="宋体"/>
                <w:spacing w:val="6"/>
                <w:sz w:val="24"/>
                <w:szCs w:val="24"/>
              </w:rPr>
              <w:t>□有，具体情形：</w:t>
            </w:r>
            <w:r>
              <w:rPr>
                <w:rFonts w:hint="eastAsia" w:ascii="宋体" w:hAnsi="宋体" w:eastAsia="宋体" w:cs="宋体"/>
                <w:spacing w:val="4"/>
                <w:sz w:val="24"/>
                <w:szCs w:val="24"/>
                <w:u w:val="single" w:color="auto"/>
              </w:rPr>
              <w:t xml:space="preserve">                </w:t>
            </w:r>
            <w:r>
              <w:rPr>
                <w:rFonts w:hint="eastAsia" w:ascii="宋体" w:hAnsi="宋体" w:eastAsia="宋体" w:cs="宋体"/>
                <w:spacing w:val="6"/>
                <w:sz w:val="24"/>
                <w:szCs w:val="24"/>
              </w:rPr>
              <w:t>。</w:t>
            </w:r>
          </w:p>
        </w:tc>
      </w:tr>
      <w:tr w14:paraId="16EE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72" w:type="dxa"/>
            <w:vAlign w:val="center"/>
          </w:tcPr>
          <w:p w14:paraId="36EA73DC">
            <w:pPr>
              <w:pStyle w:val="20"/>
              <w:widowControl w:val="0"/>
              <w:spacing w:before="80" w:line="199" w:lineRule="auto"/>
              <w:jc w:val="center"/>
              <w:rPr>
                <w:rFonts w:hint="eastAsia" w:ascii="宋体" w:hAnsi="宋体" w:eastAsia="宋体" w:cs="宋体"/>
                <w:spacing w:val="-3"/>
                <w:sz w:val="24"/>
                <w:szCs w:val="24"/>
                <w:vertAlign w:val="baseline"/>
              </w:rPr>
            </w:pPr>
            <w:r>
              <w:rPr>
                <w:rFonts w:hint="eastAsia" w:ascii="宋体" w:hAnsi="宋体" w:eastAsia="宋体" w:cs="宋体"/>
                <w:spacing w:val="10"/>
                <w:sz w:val="24"/>
                <w:szCs w:val="24"/>
              </w:rPr>
              <w:t>11.1</w:t>
            </w:r>
          </w:p>
        </w:tc>
        <w:tc>
          <w:tcPr>
            <w:tcW w:w="1492" w:type="dxa"/>
            <w:vAlign w:val="center"/>
          </w:tcPr>
          <w:p w14:paraId="0FD571B7">
            <w:pPr>
              <w:widowControl w:val="0"/>
              <w:spacing w:before="44" w:line="174" w:lineRule="auto"/>
              <w:jc w:val="center"/>
              <w:rPr>
                <w:rFonts w:hint="eastAsia" w:ascii="宋体" w:hAnsi="宋体" w:eastAsia="宋体" w:cs="宋体"/>
                <w:spacing w:val="-3"/>
                <w:sz w:val="24"/>
                <w:szCs w:val="24"/>
                <w:vertAlign w:val="baseline"/>
              </w:rPr>
            </w:pPr>
            <w:r>
              <w:rPr>
                <w:rFonts w:hint="eastAsia" w:ascii="宋体" w:hAnsi="宋体" w:eastAsia="宋体" w:cs="宋体"/>
                <w:spacing w:val="-4"/>
                <w:sz w:val="24"/>
                <w:szCs w:val="24"/>
              </w:rPr>
              <w:t>响应有效期</w:t>
            </w:r>
          </w:p>
        </w:tc>
        <w:tc>
          <w:tcPr>
            <w:tcW w:w="6416" w:type="dxa"/>
            <w:vAlign w:val="center"/>
          </w:tcPr>
          <w:p w14:paraId="3163A77D">
            <w:pPr>
              <w:widowControl w:val="0"/>
              <w:spacing w:before="44" w:line="174" w:lineRule="auto"/>
              <w:ind w:left="155" w:leftChars="0"/>
              <w:jc w:val="both"/>
              <w:rPr>
                <w:rFonts w:hint="eastAsia" w:ascii="宋体" w:hAnsi="宋体" w:eastAsia="宋体" w:cs="宋体"/>
                <w:spacing w:val="-3"/>
                <w:sz w:val="24"/>
                <w:szCs w:val="24"/>
                <w:vertAlign w:val="baseline"/>
              </w:rPr>
            </w:pPr>
            <w:r>
              <w:rPr>
                <w:rFonts w:hint="eastAsia" w:ascii="宋体" w:hAnsi="宋体" w:eastAsia="宋体" w:cs="宋体"/>
                <w:spacing w:val="-7"/>
                <w:sz w:val="24"/>
                <w:szCs w:val="24"/>
              </w:rPr>
              <w:t>自响应文件提交截止之日起算</w:t>
            </w:r>
            <w:r>
              <w:rPr>
                <w:rFonts w:hint="eastAsia" w:ascii="宋体" w:hAnsi="宋体" w:eastAsia="宋体" w:cs="宋体"/>
                <w:spacing w:val="-7"/>
                <w:sz w:val="24"/>
                <w:szCs w:val="24"/>
                <w:u w:val="single"/>
                <w:lang w:val="en-US" w:eastAsia="zh-CN"/>
              </w:rPr>
              <w:t xml:space="preserve"> </w:t>
            </w:r>
            <w:r>
              <w:rPr>
                <w:rFonts w:hint="eastAsia" w:ascii="宋体" w:hAnsi="宋体" w:eastAsia="宋体" w:cs="宋体"/>
                <w:spacing w:val="10"/>
                <w:sz w:val="24"/>
                <w:szCs w:val="24"/>
                <w:u w:val="single" w:color="auto"/>
                <w:lang w:val="en-US" w:eastAsia="zh-CN"/>
              </w:rPr>
              <w:t xml:space="preserve">90 </w:t>
            </w:r>
            <w:r>
              <w:rPr>
                <w:rFonts w:hint="eastAsia" w:ascii="宋体" w:hAnsi="宋体" w:eastAsia="宋体" w:cs="宋体"/>
                <w:spacing w:val="-7"/>
                <w:sz w:val="24"/>
                <w:szCs w:val="24"/>
              </w:rPr>
              <w:t>日历天。</w:t>
            </w:r>
          </w:p>
        </w:tc>
      </w:tr>
      <w:tr w14:paraId="13F2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72" w:type="dxa"/>
            <w:vAlign w:val="center"/>
          </w:tcPr>
          <w:p w14:paraId="696C1026">
            <w:pPr>
              <w:pStyle w:val="20"/>
              <w:widowControl w:val="0"/>
              <w:spacing w:before="80" w:line="199" w:lineRule="auto"/>
              <w:jc w:val="center"/>
              <w:rPr>
                <w:rFonts w:hint="default"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13.4.1</w:t>
            </w:r>
          </w:p>
        </w:tc>
        <w:tc>
          <w:tcPr>
            <w:tcW w:w="1492" w:type="dxa"/>
            <w:vAlign w:val="center"/>
          </w:tcPr>
          <w:p w14:paraId="0E904E3D">
            <w:pPr>
              <w:pStyle w:val="20"/>
              <w:widowControl w:val="0"/>
              <w:spacing w:before="80" w:line="199" w:lineRule="auto"/>
              <w:jc w:val="center"/>
              <w:rPr>
                <w:rFonts w:hint="default"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响应文件份数</w:t>
            </w:r>
          </w:p>
        </w:tc>
        <w:tc>
          <w:tcPr>
            <w:tcW w:w="6416" w:type="dxa"/>
            <w:vAlign w:val="top"/>
          </w:tcPr>
          <w:p w14:paraId="15AEE7E0">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响应文件的份数:</w:t>
            </w:r>
          </w:p>
          <w:p w14:paraId="65AA14E7">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rPr>
              <w:t>《响应文件》:正本1份，副本3份</w:t>
            </w:r>
            <w:r>
              <w:rPr>
                <w:rFonts w:hint="eastAsia" w:ascii="宋体" w:hAnsi="宋体" w:eastAsia="宋体" w:cs="宋体"/>
                <w:spacing w:val="3"/>
                <w:sz w:val="24"/>
                <w:szCs w:val="24"/>
                <w:highlight w:val="none"/>
                <w:lang w:eastAsia="zh-CN"/>
              </w:rPr>
              <w:t>。</w:t>
            </w:r>
          </w:p>
          <w:p w14:paraId="2A920079">
            <w:pPr>
              <w:pStyle w:val="20"/>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《响应文件电子文档》</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1份(U盘)。</w:t>
            </w:r>
          </w:p>
          <w:p w14:paraId="6D9A22D9">
            <w:pPr>
              <w:pStyle w:val="2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204" w:rightChars="-97"/>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电子文档应同时包括:</w:t>
            </w:r>
          </w:p>
          <w:p w14:paraId="561496BD">
            <w:pPr>
              <w:pStyle w:val="2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204" w:rightChars="-97"/>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1</w:t>
            </w:r>
            <w:r>
              <w:rPr>
                <w:rFonts w:hint="eastAsia" w:ascii="宋体" w:hAnsi="宋体" w:eastAsia="宋体" w:cs="宋体"/>
                <w:spacing w:val="3"/>
                <w:sz w:val="24"/>
                <w:szCs w:val="24"/>
                <w:highlight w:val="none"/>
                <w:lang w:eastAsia="zh-CN"/>
              </w:rPr>
              <w:t>）响应文件正本纸质版(已签字、盖章)的扫描件(PDF)；</w:t>
            </w:r>
          </w:p>
          <w:p w14:paraId="20E84B24">
            <w:pPr>
              <w:pStyle w:val="20"/>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204" w:rightChars="-97"/>
              <w:textAlignment w:val="baseline"/>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val="en-US" w:eastAsia="zh-CN"/>
              </w:rPr>
              <w:t>（2）响应文件正本的可编辑版(word)。</w:t>
            </w:r>
          </w:p>
        </w:tc>
      </w:tr>
      <w:tr w14:paraId="32B3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14:paraId="23994442">
            <w:pPr>
              <w:pStyle w:val="20"/>
              <w:widowControl w:val="0"/>
              <w:spacing w:before="69" w:line="202" w:lineRule="auto"/>
              <w:jc w:val="center"/>
              <w:rPr>
                <w:rFonts w:hint="eastAsia" w:ascii="宋体" w:hAnsi="宋体" w:eastAsia="宋体" w:cs="宋体"/>
                <w:spacing w:val="-3"/>
                <w:sz w:val="24"/>
                <w:szCs w:val="24"/>
                <w:vertAlign w:val="baseline"/>
              </w:rPr>
            </w:pPr>
            <w:r>
              <w:rPr>
                <w:rFonts w:hint="eastAsia" w:ascii="宋体" w:hAnsi="宋体" w:eastAsia="宋体" w:cs="宋体"/>
                <w:spacing w:val="12"/>
                <w:sz w:val="24"/>
                <w:szCs w:val="24"/>
              </w:rPr>
              <w:t>22.5</w:t>
            </w:r>
          </w:p>
        </w:tc>
        <w:tc>
          <w:tcPr>
            <w:tcW w:w="1492" w:type="dxa"/>
            <w:vAlign w:val="center"/>
          </w:tcPr>
          <w:p w14:paraId="301BD49C">
            <w:pPr>
              <w:widowControl w:val="0"/>
              <w:spacing w:before="103" w:line="201" w:lineRule="auto"/>
              <w:jc w:val="center"/>
              <w:rPr>
                <w:rFonts w:hint="eastAsia" w:ascii="宋体" w:hAnsi="宋体" w:eastAsia="宋体" w:cs="宋体"/>
                <w:spacing w:val="-3"/>
                <w:sz w:val="24"/>
                <w:szCs w:val="24"/>
                <w:vertAlign w:val="baseline"/>
              </w:rPr>
            </w:pPr>
            <w:r>
              <w:rPr>
                <w:rFonts w:hint="eastAsia" w:ascii="宋体" w:hAnsi="宋体" w:eastAsia="宋体" w:cs="宋体"/>
                <w:spacing w:val="-3"/>
                <w:sz w:val="24"/>
                <w:szCs w:val="24"/>
              </w:rPr>
              <w:t>分包</w:t>
            </w:r>
          </w:p>
        </w:tc>
        <w:tc>
          <w:tcPr>
            <w:tcW w:w="6416" w:type="dxa"/>
            <w:vAlign w:val="top"/>
          </w:tcPr>
          <w:p w14:paraId="12477485">
            <w:pPr>
              <w:pStyle w:val="20"/>
              <w:widowControl w:val="0"/>
              <w:spacing w:before="45" w:line="201" w:lineRule="auto"/>
              <w:ind w:left="125" w:right="2903" w:rightChars="0" w:hanging="17"/>
              <w:rPr>
                <w:rFonts w:hint="eastAsia" w:ascii="宋体" w:hAnsi="宋体" w:eastAsia="宋体" w:cs="宋体"/>
                <w:spacing w:val="5"/>
                <w:sz w:val="24"/>
                <w:szCs w:val="24"/>
              </w:rPr>
            </w:pPr>
            <w:r>
              <w:rPr>
                <w:rFonts w:hint="eastAsia" w:ascii="宋体" w:hAnsi="宋体" w:eastAsia="宋体" w:cs="宋体"/>
                <w:spacing w:val="-6"/>
                <w:sz w:val="24"/>
                <w:szCs w:val="24"/>
              </w:rPr>
              <w:t>本项目是否允许分包：</w:t>
            </w:r>
            <w:r>
              <w:rPr>
                <w:rFonts w:hint="eastAsia" w:ascii="宋体" w:hAnsi="宋体" w:eastAsia="宋体" w:cs="宋体"/>
                <w:spacing w:val="5"/>
                <w:sz w:val="24"/>
                <w:szCs w:val="24"/>
              </w:rPr>
              <w:t xml:space="preserve"> </w:t>
            </w:r>
          </w:p>
          <w:p w14:paraId="6AF7D840">
            <w:pPr>
              <w:pStyle w:val="20"/>
              <w:widowControl w:val="0"/>
              <w:spacing w:before="45" w:line="201" w:lineRule="auto"/>
              <w:ind w:left="125" w:right="2903" w:rightChars="0" w:hanging="17"/>
              <w:rPr>
                <w:rFonts w:hint="eastAsia" w:ascii="宋体" w:hAnsi="宋体" w:eastAsia="宋体" w:cs="宋体"/>
                <w:sz w:val="24"/>
                <w:szCs w:val="24"/>
              </w:rPr>
            </w:pPr>
            <w:r>
              <w:rPr>
                <w:rFonts w:hint="eastAsia" w:ascii="宋体" w:hAnsi="宋体" w:eastAsia="宋体" w:cs="宋体"/>
                <w:spacing w:val="29"/>
                <w:sz w:val="24"/>
                <w:szCs w:val="24"/>
                <w:lang w:eastAsia="zh-CN"/>
              </w:rPr>
              <w:sym w:font="Wingdings 2" w:char="00A2"/>
            </w:r>
            <w:r>
              <w:rPr>
                <w:rFonts w:hint="eastAsia" w:ascii="宋体" w:hAnsi="宋体" w:eastAsia="宋体" w:cs="宋体"/>
                <w:spacing w:val="14"/>
                <w:sz w:val="24"/>
                <w:szCs w:val="24"/>
              </w:rPr>
              <w:t>不允许</w:t>
            </w:r>
          </w:p>
          <w:p w14:paraId="63899E79">
            <w:pPr>
              <w:pStyle w:val="20"/>
              <w:widowControl w:val="0"/>
              <w:spacing w:before="3" w:line="200" w:lineRule="auto"/>
              <w:ind w:left="126"/>
              <w:rPr>
                <w:rFonts w:hint="eastAsia" w:ascii="宋体" w:hAnsi="宋体" w:eastAsia="宋体" w:cs="宋体"/>
                <w:sz w:val="24"/>
                <w:szCs w:val="24"/>
              </w:rPr>
            </w:pPr>
            <w:r>
              <w:rPr>
                <w:rFonts w:hint="eastAsia" w:ascii="宋体" w:hAnsi="宋体" w:eastAsia="宋体" w:cs="宋体"/>
                <w:spacing w:val="6"/>
                <w:sz w:val="24"/>
                <w:szCs w:val="24"/>
              </w:rPr>
              <w:t>□允许，具体要求：</w:t>
            </w:r>
          </w:p>
          <w:p w14:paraId="0C858576">
            <w:pPr>
              <w:pStyle w:val="20"/>
              <w:widowControl w:val="0"/>
              <w:spacing w:before="3" w:line="196" w:lineRule="auto"/>
              <w:rPr>
                <w:rFonts w:hint="eastAsia" w:ascii="宋体" w:hAnsi="宋体" w:eastAsia="宋体" w:cs="宋体"/>
                <w:sz w:val="24"/>
                <w:szCs w:val="24"/>
              </w:rPr>
            </w:pPr>
            <w:r>
              <w:rPr>
                <w:rFonts w:hint="eastAsia" w:ascii="宋体" w:hAnsi="宋体" w:eastAsia="宋体" w:cs="宋体"/>
                <w:spacing w:val="-4"/>
                <w:sz w:val="24"/>
                <w:szCs w:val="24"/>
              </w:rPr>
              <w:t>（1）可以分包履行的具体内容</w:t>
            </w:r>
            <w:r>
              <w:rPr>
                <w:rFonts w:hint="eastAsia" w:ascii="宋体" w:hAnsi="宋体" w:eastAsia="宋体" w:cs="宋体"/>
                <w:spacing w:val="4"/>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14:paraId="7DA169DE">
            <w:pPr>
              <w:pStyle w:val="20"/>
              <w:widowControl w:val="0"/>
              <w:spacing w:before="11" w:line="196" w:lineRule="auto"/>
              <w:rPr>
                <w:rFonts w:hint="eastAsia" w:ascii="宋体" w:hAnsi="宋体" w:eastAsia="宋体" w:cs="宋体"/>
                <w:sz w:val="24"/>
                <w:szCs w:val="24"/>
              </w:rPr>
            </w:pPr>
            <w:r>
              <w:rPr>
                <w:rFonts w:hint="eastAsia" w:ascii="宋体" w:hAnsi="宋体" w:eastAsia="宋体" w:cs="宋体"/>
                <w:spacing w:val="-7"/>
                <w:sz w:val="24"/>
                <w:szCs w:val="24"/>
              </w:rPr>
              <w:t>（2）允许分包的金额或者比例</w:t>
            </w:r>
            <w:r>
              <w:rPr>
                <w:rFonts w:hint="eastAsia" w:ascii="宋体" w:hAnsi="宋体" w:eastAsia="宋体" w:cs="宋体"/>
                <w:spacing w:val="5"/>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5"/>
                <w:sz w:val="24"/>
                <w:szCs w:val="24"/>
              </w:rPr>
              <w:t>；</w:t>
            </w:r>
          </w:p>
          <w:p w14:paraId="7DDCE698">
            <w:pPr>
              <w:pStyle w:val="20"/>
              <w:widowControl w:val="0"/>
              <w:spacing w:before="12" w:line="174" w:lineRule="auto"/>
              <w:rPr>
                <w:rFonts w:hint="eastAsia" w:ascii="宋体" w:hAnsi="宋体" w:eastAsia="宋体" w:cs="宋体"/>
                <w:spacing w:val="-3"/>
                <w:sz w:val="24"/>
                <w:szCs w:val="24"/>
                <w:vertAlign w:val="baseline"/>
              </w:rPr>
            </w:pPr>
            <w:r>
              <w:rPr>
                <w:rFonts w:hint="eastAsia" w:ascii="宋体" w:hAnsi="宋体" w:eastAsia="宋体" w:cs="宋体"/>
                <w:spacing w:val="2"/>
                <w:sz w:val="24"/>
                <w:szCs w:val="24"/>
              </w:rPr>
              <w:t>（3）其他要求：</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w:t>
            </w:r>
            <w:r>
              <w:rPr>
                <w:rFonts w:hint="eastAsia" w:ascii="宋体" w:hAnsi="宋体" w:eastAsia="宋体" w:cs="宋体"/>
                <w:spacing w:val="2"/>
                <w:sz w:val="24"/>
                <w:szCs w:val="24"/>
              </w:rPr>
              <w:t>。</w:t>
            </w:r>
          </w:p>
        </w:tc>
      </w:tr>
      <w:tr w14:paraId="5372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14:paraId="176FD6CB">
            <w:pPr>
              <w:pStyle w:val="20"/>
              <w:widowControl w:val="0"/>
              <w:spacing w:before="78" w:line="202" w:lineRule="auto"/>
              <w:jc w:val="center"/>
              <w:rPr>
                <w:rFonts w:hint="eastAsia" w:ascii="宋体" w:hAnsi="宋体" w:eastAsia="宋体" w:cs="宋体"/>
                <w:spacing w:val="-3"/>
                <w:sz w:val="24"/>
                <w:szCs w:val="24"/>
                <w:vertAlign w:val="baseline"/>
              </w:rPr>
            </w:pPr>
            <w:r>
              <w:rPr>
                <w:rFonts w:hint="eastAsia" w:ascii="宋体" w:hAnsi="宋体" w:eastAsia="宋体" w:cs="宋体"/>
                <w:spacing w:val="12"/>
                <w:sz w:val="24"/>
                <w:szCs w:val="24"/>
              </w:rPr>
              <w:t>22.6</w:t>
            </w:r>
          </w:p>
        </w:tc>
        <w:tc>
          <w:tcPr>
            <w:tcW w:w="1492" w:type="dxa"/>
            <w:vAlign w:val="center"/>
          </w:tcPr>
          <w:p w14:paraId="2BA4712D">
            <w:pPr>
              <w:widowControl w:val="0"/>
              <w:spacing w:before="46" w:line="174" w:lineRule="auto"/>
              <w:jc w:val="center"/>
              <w:rPr>
                <w:rFonts w:hint="eastAsia" w:ascii="宋体" w:hAnsi="宋体" w:eastAsia="宋体" w:cs="宋体"/>
                <w:spacing w:val="-3"/>
                <w:sz w:val="24"/>
                <w:szCs w:val="24"/>
                <w:vertAlign w:val="baseline"/>
              </w:rPr>
            </w:pPr>
            <w:r>
              <w:rPr>
                <w:rFonts w:hint="eastAsia" w:ascii="宋体" w:hAnsi="宋体" w:eastAsia="宋体" w:cs="宋体"/>
                <w:spacing w:val="-2"/>
                <w:sz w:val="24"/>
                <w:szCs w:val="24"/>
              </w:rPr>
              <w:t>政采贷</w:t>
            </w:r>
          </w:p>
        </w:tc>
        <w:tc>
          <w:tcPr>
            <w:tcW w:w="6416" w:type="dxa"/>
            <w:vAlign w:val="top"/>
          </w:tcPr>
          <w:p w14:paraId="5490B270">
            <w:pPr>
              <w:keepNext w:val="0"/>
              <w:keepLines w:val="0"/>
              <w:pageBreakBefore w:val="0"/>
              <w:widowControl w:val="0"/>
              <w:kinsoku w:val="0"/>
              <w:wordWrap/>
              <w:overflowPunct/>
              <w:topLinePunct w:val="0"/>
              <w:autoSpaceDE w:val="0"/>
              <w:autoSpaceDN w:val="0"/>
              <w:bidi w:val="0"/>
              <w:adjustRightInd w:val="0"/>
              <w:snapToGrid w:val="0"/>
              <w:spacing w:line="264" w:lineRule="auto"/>
              <w:ind w:left="113" w:leftChars="0"/>
              <w:textAlignment w:val="baseline"/>
              <w:rPr>
                <w:rFonts w:hint="eastAsia" w:ascii="宋体" w:hAnsi="宋体" w:eastAsia="宋体" w:cs="宋体"/>
                <w:spacing w:val="-3"/>
                <w:sz w:val="24"/>
                <w:szCs w:val="24"/>
                <w:vertAlign w:val="baseline"/>
              </w:rPr>
            </w:pPr>
            <w:r>
              <w:rPr>
                <w:rFonts w:hint="eastAsia" w:ascii="宋体" w:hAnsi="宋体" w:eastAsia="宋体" w:cs="宋体"/>
                <w:spacing w:val="-1"/>
                <w:sz w:val="24"/>
                <w:szCs w:val="24"/>
              </w:rPr>
              <w:t>为更大力度激发市场活力和社会创造力，增强发展动力，按照《北</w:t>
            </w:r>
            <w:r>
              <w:rPr>
                <w:rFonts w:hint="eastAsia" w:ascii="宋体" w:hAnsi="宋体" w:eastAsia="宋体" w:cs="宋体"/>
                <w:sz w:val="24"/>
                <w:szCs w:val="24"/>
              </w:rPr>
              <w:t>京市全面优化营商环境助力企业高质量发展实施方案</w:t>
            </w:r>
            <w:r>
              <w:rPr>
                <w:rFonts w:hint="eastAsia" w:ascii="宋体" w:hAnsi="宋体" w:eastAsia="宋体" w:cs="宋体"/>
                <w:spacing w:val="-1"/>
                <w:sz w:val="24"/>
                <w:szCs w:val="24"/>
              </w:rPr>
              <w:t>》（京政办发</w:t>
            </w:r>
            <w:r>
              <w:rPr>
                <w:rFonts w:hint="eastAsia" w:ascii="宋体" w:hAnsi="宋体" w:eastAsia="宋体" w:cs="宋体"/>
                <w:spacing w:val="4"/>
                <w:sz w:val="24"/>
                <w:szCs w:val="24"/>
              </w:rPr>
              <w:t>〔2023〕8号）部署，进一步加强政府采购合同线上融资“一站式</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1"/>
                <w:sz w:val="24"/>
                <w:szCs w:val="24"/>
              </w:rPr>
              <w:t>服务（以下简称“政采贷</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23"/>
                <w:sz w:val="24"/>
                <w:szCs w:val="24"/>
              </w:rPr>
              <w:t>），</w:t>
            </w:r>
            <w:r>
              <w:rPr>
                <w:rFonts w:hint="eastAsia" w:ascii="宋体" w:hAnsi="宋体" w:eastAsia="宋体" w:cs="宋体"/>
                <w:spacing w:val="1"/>
                <w:sz w:val="24"/>
                <w:szCs w:val="24"/>
              </w:rPr>
              <w:t>北京市财政局、中国人民银行营业管理部联合发布《关于推进政府采购合同线上融资有关工</w:t>
            </w:r>
            <w:r>
              <w:rPr>
                <w:rFonts w:hint="eastAsia" w:ascii="宋体" w:hAnsi="宋体" w:eastAsia="宋体" w:cs="宋体"/>
                <w:sz w:val="24"/>
                <w:szCs w:val="24"/>
              </w:rPr>
              <w:t>作的通知》</w:t>
            </w:r>
            <w:r>
              <w:rPr>
                <w:rFonts w:hint="eastAsia" w:ascii="宋体" w:hAnsi="宋体" w:eastAsia="宋体" w:cs="宋体"/>
                <w:spacing w:val="1"/>
                <w:sz w:val="24"/>
                <w:szCs w:val="24"/>
              </w:rPr>
              <w:t>（京财采购〔2023〕637 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有需求的供应商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可按上述通知要</w:t>
            </w:r>
            <w:r>
              <w:rPr>
                <w:rFonts w:hint="eastAsia" w:ascii="宋体" w:hAnsi="宋体" w:eastAsia="宋体" w:cs="宋体"/>
                <w:spacing w:val="5"/>
                <w:sz w:val="24"/>
                <w:szCs w:val="24"/>
              </w:rPr>
              <w:t>求办理“政采贷</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w:t>
            </w:r>
          </w:p>
        </w:tc>
      </w:tr>
      <w:tr w14:paraId="0958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2" w:type="dxa"/>
            <w:vAlign w:val="center"/>
          </w:tcPr>
          <w:p w14:paraId="35C543B7">
            <w:pPr>
              <w:pStyle w:val="20"/>
              <w:widowControl w:val="0"/>
              <w:spacing w:before="77" w:line="201" w:lineRule="auto"/>
              <w:jc w:val="center"/>
              <w:rPr>
                <w:rFonts w:hint="eastAsia" w:ascii="宋体" w:hAnsi="宋体" w:eastAsia="宋体" w:cs="宋体"/>
                <w:spacing w:val="12"/>
                <w:sz w:val="24"/>
                <w:szCs w:val="24"/>
              </w:rPr>
            </w:pPr>
            <w:r>
              <w:rPr>
                <w:rFonts w:hint="eastAsia" w:ascii="宋体" w:hAnsi="宋体" w:eastAsia="宋体" w:cs="宋体"/>
                <w:spacing w:val="12"/>
                <w:sz w:val="24"/>
                <w:szCs w:val="24"/>
              </w:rPr>
              <w:t>23.1.1</w:t>
            </w:r>
          </w:p>
        </w:tc>
        <w:tc>
          <w:tcPr>
            <w:tcW w:w="1492" w:type="dxa"/>
            <w:vAlign w:val="center"/>
          </w:tcPr>
          <w:p w14:paraId="03B846F3">
            <w:pPr>
              <w:widowControl w:val="0"/>
              <w:spacing w:before="41" w:line="176" w:lineRule="auto"/>
              <w:jc w:val="center"/>
              <w:rPr>
                <w:rFonts w:hint="eastAsia" w:ascii="宋体" w:hAnsi="宋体" w:eastAsia="宋体" w:cs="宋体"/>
                <w:spacing w:val="-2"/>
                <w:sz w:val="24"/>
                <w:szCs w:val="24"/>
              </w:rPr>
            </w:pPr>
            <w:r>
              <w:rPr>
                <w:rFonts w:hint="eastAsia" w:ascii="宋体" w:hAnsi="宋体" w:eastAsia="宋体" w:cs="宋体"/>
                <w:spacing w:val="-4"/>
                <w:sz w:val="24"/>
                <w:szCs w:val="24"/>
              </w:rPr>
              <w:t>询问</w:t>
            </w:r>
          </w:p>
        </w:tc>
        <w:tc>
          <w:tcPr>
            <w:tcW w:w="6416" w:type="dxa"/>
            <w:vAlign w:val="center"/>
          </w:tcPr>
          <w:p w14:paraId="6B369F23">
            <w:pPr>
              <w:widowControl w:val="0"/>
              <w:spacing w:before="41" w:line="176" w:lineRule="auto"/>
              <w:ind w:left="112" w:leftChars="0"/>
              <w:jc w:val="both"/>
              <w:rPr>
                <w:rFonts w:hint="eastAsia" w:ascii="宋体" w:hAnsi="宋体" w:eastAsia="宋体" w:cs="宋体"/>
                <w:spacing w:val="-1"/>
                <w:sz w:val="24"/>
                <w:szCs w:val="24"/>
              </w:rPr>
            </w:pPr>
            <w:r>
              <w:rPr>
                <w:rFonts w:hint="eastAsia" w:ascii="宋体" w:hAnsi="宋体" w:eastAsia="宋体" w:cs="宋体"/>
                <w:spacing w:val="-2"/>
                <w:sz w:val="24"/>
                <w:szCs w:val="24"/>
              </w:rPr>
              <w:t>询问提出形式：</w:t>
            </w:r>
            <w:r>
              <w:rPr>
                <w:rFonts w:hint="eastAsia" w:ascii="宋体" w:hAnsi="宋体" w:eastAsia="宋体" w:cs="宋体"/>
                <w:spacing w:val="6"/>
                <w:sz w:val="24"/>
                <w:szCs w:val="24"/>
                <w:u w:val="single" w:color="auto"/>
              </w:rPr>
              <w:t xml:space="preserve"> 专人送达或邮寄 </w:t>
            </w:r>
            <w:r>
              <w:rPr>
                <w:rFonts w:hint="eastAsia" w:ascii="宋体" w:hAnsi="宋体" w:eastAsia="宋体" w:cs="宋体"/>
                <w:spacing w:val="-2"/>
                <w:sz w:val="24"/>
                <w:szCs w:val="24"/>
              </w:rPr>
              <w:t>。</w:t>
            </w:r>
          </w:p>
        </w:tc>
      </w:tr>
      <w:tr w14:paraId="116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72" w:type="dxa"/>
            <w:vAlign w:val="center"/>
          </w:tcPr>
          <w:p w14:paraId="50048E80">
            <w:pPr>
              <w:pStyle w:val="20"/>
              <w:widowControl w:val="0"/>
              <w:spacing w:before="69" w:line="201" w:lineRule="auto"/>
              <w:jc w:val="center"/>
              <w:rPr>
                <w:rFonts w:hint="eastAsia" w:ascii="宋体" w:hAnsi="宋体" w:eastAsia="宋体" w:cs="宋体"/>
                <w:spacing w:val="12"/>
                <w:sz w:val="24"/>
                <w:szCs w:val="24"/>
              </w:rPr>
            </w:pPr>
            <w:r>
              <w:rPr>
                <w:rFonts w:hint="eastAsia" w:ascii="宋体" w:hAnsi="宋体" w:eastAsia="宋体" w:cs="宋体"/>
                <w:spacing w:val="12"/>
                <w:sz w:val="24"/>
                <w:szCs w:val="24"/>
              </w:rPr>
              <w:t>23.3</w:t>
            </w:r>
          </w:p>
        </w:tc>
        <w:tc>
          <w:tcPr>
            <w:tcW w:w="1492" w:type="dxa"/>
            <w:vAlign w:val="center"/>
          </w:tcPr>
          <w:p w14:paraId="1E2BB284">
            <w:pPr>
              <w:widowControl w:val="0"/>
              <w:spacing w:before="103" w:line="201" w:lineRule="auto"/>
              <w:jc w:val="center"/>
              <w:rPr>
                <w:rFonts w:hint="eastAsia" w:ascii="宋体" w:hAnsi="宋体" w:eastAsia="宋体" w:cs="宋体"/>
                <w:spacing w:val="-2"/>
                <w:sz w:val="24"/>
                <w:szCs w:val="24"/>
              </w:rPr>
            </w:pPr>
            <w:r>
              <w:rPr>
                <w:rFonts w:hint="eastAsia" w:ascii="宋体" w:hAnsi="宋体" w:eastAsia="宋体" w:cs="宋体"/>
                <w:spacing w:val="-2"/>
                <w:sz w:val="24"/>
                <w:szCs w:val="24"/>
              </w:rPr>
              <w:t>联系方式</w:t>
            </w:r>
          </w:p>
        </w:tc>
        <w:tc>
          <w:tcPr>
            <w:tcW w:w="6416" w:type="dxa"/>
            <w:vAlign w:val="center"/>
          </w:tcPr>
          <w:p w14:paraId="3F077743">
            <w:pPr>
              <w:keepNext w:val="0"/>
              <w:keepLines w:val="0"/>
              <w:pageBreakBefore w:val="0"/>
              <w:widowControl w:val="0"/>
              <w:kinsoku w:val="0"/>
              <w:wordWrap/>
              <w:overflowPunct/>
              <w:topLinePunct w:val="0"/>
              <w:autoSpaceDE w:val="0"/>
              <w:autoSpaceDN w:val="0"/>
              <w:bidi w:val="0"/>
              <w:adjustRightInd w:val="0"/>
              <w:snapToGrid w:val="0"/>
              <w:spacing w:line="288" w:lineRule="auto"/>
              <w:ind w:left="111"/>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接收询问和质疑的联系方式</w:t>
            </w:r>
          </w:p>
          <w:p w14:paraId="329B9FAD">
            <w:pPr>
              <w:keepNext w:val="0"/>
              <w:keepLines w:val="0"/>
              <w:pageBreakBefore w:val="0"/>
              <w:widowControl w:val="0"/>
              <w:kinsoku w:val="0"/>
              <w:wordWrap/>
              <w:overflowPunct/>
              <w:topLinePunct w:val="0"/>
              <w:autoSpaceDE w:val="0"/>
              <w:autoSpaceDN w:val="0"/>
              <w:bidi w:val="0"/>
              <w:adjustRightInd w:val="0"/>
              <w:snapToGrid w:val="0"/>
              <w:spacing w:line="288" w:lineRule="auto"/>
              <w:ind w:left="109"/>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联系部门</w:t>
            </w:r>
            <w:r>
              <w:rPr>
                <w:rFonts w:hint="eastAsia" w:ascii="宋体" w:hAnsi="宋体" w:eastAsia="宋体" w:cs="宋体"/>
                <w:sz w:val="24"/>
                <w:szCs w:val="24"/>
              </w:rPr>
              <w:t>：</w:t>
            </w:r>
            <w:r>
              <w:rPr>
                <w:rFonts w:hint="eastAsia" w:ascii="宋体" w:hAnsi="宋体" w:eastAsia="宋体" w:cs="宋体"/>
                <w:spacing w:val="2"/>
                <w:sz w:val="24"/>
                <w:szCs w:val="24"/>
                <w:u w:val="single" w:color="auto"/>
              </w:rPr>
              <w:t xml:space="preserve"> </w:t>
            </w:r>
            <w:r>
              <w:rPr>
                <w:rFonts w:hint="eastAsia" w:ascii="宋体" w:hAnsi="宋体"/>
                <w:color w:val="000000" w:themeColor="text1"/>
                <w:sz w:val="24"/>
                <w:highlight w:val="none"/>
                <w:u w:val="single"/>
                <w14:textFill>
                  <w14:solidFill>
                    <w14:schemeClr w14:val="tx1"/>
                  </w14:solidFill>
                </w14:textFill>
              </w:rPr>
              <w:t>中信国际招标有限公司</w:t>
            </w:r>
            <w:r>
              <w:rPr>
                <w:rFonts w:hint="eastAsia" w:ascii="宋体" w:hAnsi="宋体" w:eastAsia="宋体"/>
                <w:color w:val="000000" w:themeColor="text1"/>
                <w:sz w:val="24"/>
                <w:highlight w:val="none"/>
                <w:u w:val="single"/>
                <w:lang w:val="en-US" w:eastAsia="zh-CN"/>
                <w14:textFill>
                  <w14:solidFill>
                    <w14:schemeClr w14:val="tx1"/>
                  </w14:solidFill>
                </w14:textFill>
              </w:rPr>
              <w:t>-业务九部</w:t>
            </w:r>
            <w:r>
              <w:rPr>
                <w:rFonts w:hint="eastAsia" w:ascii="宋体" w:hAnsi="宋体" w:eastAsia="宋体" w:cs="宋体"/>
                <w:spacing w:val="2"/>
                <w:sz w:val="24"/>
                <w:szCs w:val="24"/>
                <w:u w:val="single" w:color="auto"/>
              </w:rPr>
              <w:t xml:space="preserve"> </w:t>
            </w:r>
            <w:r>
              <w:rPr>
                <w:rFonts w:hint="eastAsia" w:ascii="宋体" w:hAnsi="宋体" w:eastAsia="宋体" w:cs="宋体"/>
                <w:sz w:val="24"/>
                <w:szCs w:val="24"/>
              </w:rPr>
              <w:t>；</w:t>
            </w:r>
          </w:p>
          <w:p w14:paraId="11086934">
            <w:pPr>
              <w:keepNext w:val="0"/>
              <w:keepLines w:val="0"/>
              <w:pageBreakBefore w:val="0"/>
              <w:widowControl w:val="0"/>
              <w:kinsoku w:val="0"/>
              <w:wordWrap/>
              <w:overflowPunct/>
              <w:topLinePunct w:val="0"/>
              <w:autoSpaceDE w:val="0"/>
              <w:autoSpaceDN w:val="0"/>
              <w:bidi w:val="0"/>
              <w:adjustRightInd w:val="0"/>
              <w:snapToGrid w:val="0"/>
              <w:spacing w:line="288" w:lineRule="auto"/>
              <w:ind w:left="109"/>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联系电话</w:t>
            </w:r>
            <w:r>
              <w:rPr>
                <w:rFonts w:hint="eastAsia" w:ascii="宋体" w:hAnsi="宋体" w:eastAsia="宋体" w:cs="宋体"/>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黄春雪</w:t>
            </w:r>
            <w:r>
              <w:rPr>
                <w:rFonts w:hint="eastAsia" w:ascii="宋体" w:hAnsi="宋体" w:eastAsia="宋体"/>
                <w:color w:val="000000" w:themeColor="text1"/>
                <w:sz w:val="24"/>
                <w:highlight w:val="none"/>
                <w:u w:val="single"/>
                <w:lang w:val="en-US" w:eastAsia="zh-CN"/>
                <w14:textFill>
                  <w14:solidFill>
                    <w14:schemeClr w14:val="tx1"/>
                  </w14:solidFill>
                </w14:textFill>
              </w:rPr>
              <w:t>010-87945198-618</w:t>
            </w:r>
            <w:r>
              <w:rPr>
                <w:rFonts w:hint="eastAsia" w:ascii="宋体" w:hAnsi="宋体" w:eastAsia="宋体" w:cs="宋体"/>
                <w:spacing w:val="2"/>
                <w:sz w:val="24"/>
                <w:szCs w:val="24"/>
                <w:u w:val="single" w:color="auto"/>
              </w:rPr>
              <w:t xml:space="preserve"> </w:t>
            </w:r>
            <w:r>
              <w:rPr>
                <w:rFonts w:hint="eastAsia" w:ascii="宋体" w:hAnsi="宋体" w:eastAsia="宋体" w:cs="宋体"/>
                <w:sz w:val="24"/>
                <w:szCs w:val="24"/>
              </w:rPr>
              <w:t>；</w:t>
            </w:r>
          </w:p>
          <w:p w14:paraId="48F1A39D">
            <w:pPr>
              <w:keepNext w:val="0"/>
              <w:keepLines w:val="0"/>
              <w:pageBreakBefore w:val="0"/>
              <w:widowControl w:val="0"/>
              <w:kinsoku w:val="0"/>
              <w:wordWrap/>
              <w:overflowPunct/>
              <w:topLinePunct w:val="0"/>
              <w:autoSpaceDE w:val="0"/>
              <w:autoSpaceDN w:val="0"/>
              <w:bidi w:val="0"/>
              <w:adjustRightInd w:val="0"/>
              <w:snapToGrid w:val="0"/>
              <w:spacing w:line="288" w:lineRule="auto"/>
              <w:ind w:left="110" w:leftChars="0"/>
              <w:jc w:val="both"/>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通讯地址：</w:t>
            </w:r>
            <w:r>
              <w:rPr>
                <w:rFonts w:hint="eastAsia" w:ascii="宋体" w:hAnsi="宋体" w:eastAsia="宋体" w:cs="宋体"/>
                <w:spacing w:val="2"/>
                <w:sz w:val="24"/>
                <w:szCs w:val="24"/>
                <w:u w:val="single" w:color="auto"/>
              </w:rPr>
              <w:t xml:space="preserve"> </w:t>
            </w:r>
            <w:r>
              <w:rPr>
                <w:rFonts w:hint="eastAsia" w:ascii="宋体" w:hAnsi="宋体"/>
                <w:color w:val="000000" w:themeColor="text1"/>
                <w:sz w:val="24"/>
                <w:highlight w:val="none"/>
                <w:u w:val="single"/>
                <w14:textFill>
                  <w14:solidFill>
                    <w14:schemeClr w14:val="tx1"/>
                  </w14:solidFill>
                </w14:textFill>
              </w:rPr>
              <w:t>北京市朝阳区东三环中路59号楼18层1801</w:t>
            </w:r>
            <w:r>
              <w:rPr>
                <w:rFonts w:hint="eastAsia" w:ascii="宋体" w:hAnsi="宋体" w:eastAsia="宋体" w:cs="宋体"/>
                <w:spacing w:val="-2"/>
                <w:sz w:val="24"/>
                <w:szCs w:val="24"/>
              </w:rPr>
              <w:t>。</w:t>
            </w:r>
          </w:p>
        </w:tc>
      </w:tr>
      <w:tr w14:paraId="0749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14:paraId="12C11A00">
            <w:pPr>
              <w:pStyle w:val="20"/>
              <w:widowControl w:val="0"/>
              <w:spacing w:before="69" w:line="201" w:lineRule="auto"/>
              <w:jc w:val="center"/>
              <w:rPr>
                <w:rFonts w:hint="eastAsia" w:ascii="宋体" w:hAnsi="宋体" w:eastAsia="宋体" w:cs="宋体"/>
                <w:spacing w:val="12"/>
                <w:sz w:val="24"/>
                <w:szCs w:val="24"/>
              </w:rPr>
            </w:pPr>
            <w:r>
              <w:rPr>
                <w:rFonts w:hint="eastAsia" w:ascii="宋体" w:hAnsi="宋体" w:eastAsia="宋体" w:cs="宋体"/>
                <w:spacing w:val="12"/>
                <w:sz w:val="24"/>
                <w:szCs w:val="24"/>
              </w:rPr>
              <w:t>24.1</w:t>
            </w:r>
          </w:p>
        </w:tc>
        <w:tc>
          <w:tcPr>
            <w:tcW w:w="1492" w:type="dxa"/>
            <w:vAlign w:val="center"/>
          </w:tcPr>
          <w:p w14:paraId="49A5AD84">
            <w:pPr>
              <w:widowControl w:val="0"/>
              <w:spacing w:before="103" w:line="201" w:lineRule="auto"/>
              <w:jc w:val="center"/>
              <w:rPr>
                <w:rFonts w:hint="eastAsia" w:ascii="宋体" w:hAnsi="宋体" w:eastAsia="宋体" w:cs="宋体"/>
                <w:spacing w:val="-2"/>
                <w:sz w:val="24"/>
                <w:szCs w:val="24"/>
              </w:rPr>
            </w:pPr>
            <w:r>
              <w:rPr>
                <w:rFonts w:hint="eastAsia" w:ascii="宋体" w:hAnsi="宋体" w:eastAsia="宋体" w:cs="宋体"/>
                <w:spacing w:val="-2"/>
                <w:sz w:val="24"/>
                <w:szCs w:val="24"/>
              </w:rPr>
              <w:t>代理费</w:t>
            </w:r>
          </w:p>
        </w:tc>
        <w:tc>
          <w:tcPr>
            <w:tcW w:w="6416" w:type="dxa"/>
            <w:vAlign w:val="center"/>
          </w:tcPr>
          <w:p w14:paraId="22E67B8D">
            <w:pPr>
              <w:keepNext w:val="0"/>
              <w:keepLines w:val="0"/>
              <w:pageBreakBefore w:val="0"/>
              <w:widowControl w:val="0"/>
              <w:kinsoku w:val="0"/>
              <w:wordWrap/>
              <w:overflowPunct/>
              <w:topLinePunct w:val="0"/>
              <w:autoSpaceDE w:val="0"/>
              <w:autoSpaceDN w:val="0"/>
              <w:bidi w:val="0"/>
              <w:adjustRightInd w:val="0"/>
              <w:snapToGrid w:val="0"/>
              <w:spacing w:line="288" w:lineRule="auto"/>
              <w:ind w:left="11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收费对象：</w:t>
            </w:r>
          </w:p>
          <w:p w14:paraId="4B61F8F4">
            <w:pPr>
              <w:pStyle w:val="20"/>
              <w:keepNext w:val="0"/>
              <w:keepLines w:val="0"/>
              <w:pageBreakBefore w:val="0"/>
              <w:widowControl w:val="0"/>
              <w:kinsoku w:val="0"/>
              <w:wordWrap/>
              <w:overflowPunct/>
              <w:topLinePunct w:val="0"/>
              <w:autoSpaceDE w:val="0"/>
              <w:autoSpaceDN w:val="0"/>
              <w:bidi w:val="0"/>
              <w:adjustRightInd w:val="0"/>
              <w:snapToGrid w:val="0"/>
              <w:spacing w:line="288" w:lineRule="auto"/>
              <w:ind w:left="126"/>
              <w:jc w:val="both"/>
              <w:textAlignment w:val="baseline"/>
              <w:rPr>
                <w:rFonts w:hint="eastAsia" w:ascii="宋体" w:hAnsi="宋体" w:eastAsia="宋体" w:cs="宋体"/>
                <w:sz w:val="24"/>
                <w:szCs w:val="24"/>
              </w:rPr>
            </w:pPr>
            <w:r>
              <w:rPr>
                <w:rFonts w:hint="eastAsia" w:ascii="宋体" w:hAnsi="宋体" w:eastAsia="宋体" w:cs="宋体"/>
                <w:spacing w:val="14"/>
                <w:sz w:val="24"/>
                <w:szCs w:val="24"/>
              </w:rPr>
              <w:t>□采购人</w:t>
            </w:r>
          </w:p>
          <w:p w14:paraId="25BE2591">
            <w:pPr>
              <w:pStyle w:val="20"/>
              <w:keepNext w:val="0"/>
              <w:keepLines w:val="0"/>
              <w:pageBreakBefore w:val="0"/>
              <w:widowControl w:val="0"/>
              <w:kinsoku w:val="0"/>
              <w:wordWrap/>
              <w:overflowPunct/>
              <w:topLinePunct w:val="0"/>
              <w:autoSpaceDE w:val="0"/>
              <w:autoSpaceDN w:val="0"/>
              <w:bidi w:val="0"/>
              <w:adjustRightInd w:val="0"/>
              <w:snapToGrid w:val="0"/>
              <w:spacing w:line="288" w:lineRule="auto"/>
              <w:ind w:left="126"/>
              <w:jc w:val="both"/>
              <w:textAlignment w:val="baseline"/>
              <w:rPr>
                <w:rFonts w:hint="eastAsia" w:ascii="宋体" w:hAnsi="宋体" w:eastAsia="宋体" w:cs="宋体"/>
                <w:sz w:val="24"/>
                <w:szCs w:val="24"/>
              </w:rPr>
            </w:pPr>
            <w:r>
              <w:rPr>
                <w:rFonts w:hint="eastAsia" w:ascii="宋体" w:hAnsi="宋体" w:eastAsia="宋体" w:cs="宋体"/>
                <w:spacing w:val="9"/>
                <w:sz w:val="24"/>
                <w:szCs w:val="24"/>
              </w:rPr>
              <w:sym w:font="Wingdings 2" w:char="00A2"/>
            </w:r>
            <w:r>
              <w:rPr>
                <w:rFonts w:hint="eastAsia" w:ascii="宋体" w:hAnsi="宋体" w:eastAsia="宋体" w:cs="宋体"/>
                <w:spacing w:val="9"/>
                <w:sz w:val="24"/>
                <w:szCs w:val="24"/>
              </w:rPr>
              <w:t>成交供应商</w:t>
            </w:r>
          </w:p>
          <w:p w14:paraId="0B61C856">
            <w:pPr>
              <w:keepNext w:val="0"/>
              <w:keepLines w:val="0"/>
              <w:pageBreakBefore w:val="0"/>
              <w:widowControl w:val="0"/>
              <w:kinsoku w:val="0"/>
              <w:wordWrap/>
              <w:overflowPunct/>
              <w:topLinePunct w:val="0"/>
              <w:autoSpaceDE w:val="0"/>
              <w:autoSpaceDN w:val="0"/>
              <w:bidi w:val="0"/>
              <w:adjustRightInd w:val="0"/>
              <w:snapToGrid w:val="0"/>
              <w:spacing w:line="288" w:lineRule="auto"/>
              <w:ind w:left="118"/>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收费标准</w:t>
            </w:r>
            <w:r>
              <w:rPr>
                <w:rFonts w:hint="eastAsia" w:ascii="宋体" w:hAnsi="宋体" w:eastAsia="宋体" w:cs="宋体"/>
                <w:spacing w:val="-1"/>
                <w:sz w:val="24"/>
                <w:szCs w:val="24"/>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37"/>
              <w:gridCol w:w="1683"/>
            </w:tblGrid>
            <w:tr w14:paraId="2D59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9" w:type="dxa"/>
                  <w:vAlign w:val="center"/>
                </w:tcPr>
                <w:p w14:paraId="6824ADE7">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序号</w:t>
                  </w:r>
                </w:p>
              </w:tc>
              <w:tc>
                <w:tcPr>
                  <w:tcW w:w="3237" w:type="dxa"/>
                  <w:vAlign w:val="center"/>
                </w:tcPr>
                <w:p w14:paraId="0AC719E4">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金额M（万元）</w:t>
                  </w:r>
                </w:p>
              </w:tc>
              <w:tc>
                <w:tcPr>
                  <w:tcW w:w="1683" w:type="dxa"/>
                  <w:vAlign w:val="center"/>
                </w:tcPr>
                <w:p w14:paraId="4BBD0C98">
                  <w:pPr>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费率</w:t>
                  </w:r>
                </w:p>
              </w:tc>
            </w:tr>
            <w:tr w14:paraId="7E17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9" w:type="dxa"/>
                  <w:vAlign w:val="center"/>
                </w:tcPr>
                <w:p w14:paraId="1E646CA7">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1</w:t>
                  </w:r>
                </w:p>
              </w:tc>
              <w:tc>
                <w:tcPr>
                  <w:tcW w:w="3237" w:type="dxa"/>
                  <w:vAlign w:val="center"/>
                </w:tcPr>
                <w:p w14:paraId="6A1602A7">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M≤100</w:t>
                  </w:r>
                </w:p>
              </w:tc>
              <w:tc>
                <w:tcPr>
                  <w:tcW w:w="1683" w:type="dxa"/>
                  <w:vAlign w:val="bottom"/>
                </w:tcPr>
                <w:p w14:paraId="6D073AE8">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1.20%</w:t>
                  </w:r>
                </w:p>
              </w:tc>
            </w:tr>
            <w:tr w14:paraId="29CB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9" w:type="dxa"/>
                  <w:vAlign w:val="center"/>
                </w:tcPr>
                <w:p w14:paraId="14418236">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2</w:t>
                  </w:r>
                </w:p>
              </w:tc>
              <w:tc>
                <w:tcPr>
                  <w:tcW w:w="3237" w:type="dxa"/>
                  <w:vAlign w:val="center"/>
                </w:tcPr>
                <w:p w14:paraId="45351E23">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100＜M≤500</w:t>
                  </w:r>
                </w:p>
              </w:tc>
              <w:tc>
                <w:tcPr>
                  <w:tcW w:w="1683" w:type="dxa"/>
                  <w:vAlign w:val="bottom"/>
                </w:tcPr>
                <w:p w14:paraId="082F4006">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0.64%</w:t>
                  </w:r>
                </w:p>
              </w:tc>
            </w:tr>
            <w:tr w14:paraId="383E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9" w:type="dxa"/>
                  <w:vAlign w:val="center"/>
                </w:tcPr>
                <w:p w14:paraId="1A372ED0">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3</w:t>
                  </w:r>
                </w:p>
              </w:tc>
              <w:tc>
                <w:tcPr>
                  <w:tcW w:w="3237" w:type="dxa"/>
                  <w:vAlign w:val="center"/>
                </w:tcPr>
                <w:p w14:paraId="707F4161">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500＜M≤1000</w:t>
                  </w:r>
                </w:p>
              </w:tc>
              <w:tc>
                <w:tcPr>
                  <w:tcW w:w="1683" w:type="dxa"/>
                  <w:vAlign w:val="bottom"/>
                </w:tcPr>
                <w:p w14:paraId="74D8EF21">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0.36%</w:t>
                  </w:r>
                </w:p>
              </w:tc>
            </w:tr>
            <w:tr w14:paraId="08CB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9" w:type="dxa"/>
                  <w:vAlign w:val="center"/>
                </w:tcPr>
                <w:p w14:paraId="58832D85">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4</w:t>
                  </w:r>
                </w:p>
              </w:tc>
              <w:tc>
                <w:tcPr>
                  <w:tcW w:w="3237" w:type="dxa"/>
                  <w:vAlign w:val="center"/>
                </w:tcPr>
                <w:p w14:paraId="47CF0264">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1000＜M≤5000</w:t>
                  </w:r>
                </w:p>
              </w:tc>
              <w:tc>
                <w:tcPr>
                  <w:tcW w:w="1683" w:type="dxa"/>
                  <w:vAlign w:val="bottom"/>
                </w:tcPr>
                <w:p w14:paraId="6D51E8BA">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0.20%</w:t>
                  </w:r>
                </w:p>
              </w:tc>
            </w:tr>
            <w:tr w14:paraId="4081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9" w:type="dxa"/>
                  <w:vAlign w:val="center"/>
                </w:tcPr>
                <w:p w14:paraId="6564FEBD">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5</w:t>
                  </w:r>
                </w:p>
              </w:tc>
              <w:tc>
                <w:tcPr>
                  <w:tcW w:w="3237" w:type="dxa"/>
                  <w:vAlign w:val="center"/>
                </w:tcPr>
                <w:p w14:paraId="4E1675E9">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5000＜M≤10000</w:t>
                  </w:r>
                </w:p>
              </w:tc>
              <w:tc>
                <w:tcPr>
                  <w:tcW w:w="1683" w:type="dxa"/>
                  <w:vAlign w:val="bottom"/>
                </w:tcPr>
                <w:p w14:paraId="59936B5F">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0.08%</w:t>
                  </w:r>
                </w:p>
              </w:tc>
            </w:tr>
            <w:tr w14:paraId="4959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39" w:type="dxa"/>
                  <w:vAlign w:val="center"/>
                </w:tcPr>
                <w:p w14:paraId="3865461F">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6</w:t>
                  </w:r>
                </w:p>
              </w:tc>
              <w:tc>
                <w:tcPr>
                  <w:tcW w:w="3237" w:type="dxa"/>
                  <w:vAlign w:val="center"/>
                </w:tcPr>
                <w:p w14:paraId="749398BE">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10000＜M≤100000</w:t>
                  </w:r>
                </w:p>
              </w:tc>
              <w:tc>
                <w:tcPr>
                  <w:tcW w:w="1683" w:type="dxa"/>
                  <w:vAlign w:val="bottom"/>
                </w:tcPr>
                <w:p w14:paraId="0378D2F4">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0.04%</w:t>
                  </w:r>
                </w:p>
              </w:tc>
            </w:tr>
            <w:tr w14:paraId="0E7E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39" w:type="dxa"/>
                  <w:vAlign w:val="center"/>
                </w:tcPr>
                <w:p w14:paraId="6F6AF346">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7</w:t>
                  </w:r>
                </w:p>
              </w:tc>
              <w:tc>
                <w:tcPr>
                  <w:tcW w:w="3237" w:type="dxa"/>
                  <w:vAlign w:val="center"/>
                </w:tcPr>
                <w:p w14:paraId="2CDECC3B">
                  <w:pPr>
                    <w:spacing w:line="360" w:lineRule="auto"/>
                    <w:ind w:firstLine="480" w:firstLineChars="200"/>
                    <w:jc w:val="center"/>
                    <w:textAlignment w:val="baseline"/>
                    <w:rPr>
                      <w:rFonts w:hint="eastAsia" w:ascii="宋体" w:hAnsi="宋体" w:eastAsia="宋体" w:cs="宋体"/>
                      <w:sz w:val="24"/>
                    </w:rPr>
                  </w:pPr>
                  <w:r>
                    <w:rPr>
                      <w:rFonts w:hint="eastAsia" w:ascii="宋体" w:hAnsi="宋体" w:eastAsia="宋体" w:cs="宋体"/>
                      <w:sz w:val="24"/>
                    </w:rPr>
                    <w:t>100000≤M</w:t>
                  </w:r>
                </w:p>
              </w:tc>
              <w:tc>
                <w:tcPr>
                  <w:tcW w:w="1683" w:type="dxa"/>
                  <w:vAlign w:val="bottom"/>
                </w:tcPr>
                <w:p w14:paraId="0A7B9CD3">
                  <w:pPr>
                    <w:spacing w:line="360" w:lineRule="auto"/>
                    <w:jc w:val="center"/>
                    <w:textAlignment w:val="baseline"/>
                    <w:rPr>
                      <w:rFonts w:hint="eastAsia" w:ascii="宋体" w:hAnsi="宋体" w:eastAsia="宋体" w:cs="宋体"/>
                      <w:sz w:val="24"/>
                    </w:rPr>
                  </w:pPr>
                  <w:r>
                    <w:rPr>
                      <w:rFonts w:hint="eastAsia" w:ascii="宋体" w:hAnsi="宋体" w:eastAsia="宋体" w:cs="宋体"/>
                      <w:sz w:val="24"/>
                    </w:rPr>
                    <w:t>0.008%</w:t>
                  </w:r>
                </w:p>
              </w:tc>
            </w:tr>
          </w:tbl>
          <w:p w14:paraId="32868249">
            <w:pPr>
              <w:keepNext w:val="0"/>
              <w:keepLines w:val="0"/>
              <w:pageBreakBefore w:val="0"/>
              <w:widowControl w:val="0"/>
              <w:kinsoku w:val="0"/>
              <w:wordWrap/>
              <w:overflowPunct/>
              <w:topLinePunct w:val="0"/>
              <w:autoSpaceDE w:val="0"/>
              <w:autoSpaceDN w:val="0"/>
              <w:bidi w:val="0"/>
              <w:adjustRightInd w:val="0"/>
              <w:snapToGrid w:val="0"/>
              <w:spacing w:line="288" w:lineRule="auto"/>
              <w:ind w:left="118"/>
              <w:jc w:val="both"/>
              <w:textAlignment w:val="baseline"/>
              <w:rPr>
                <w:rFonts w:hint="eastAsia" w:ascii="宋体" w:hAnsi="宋体" w:eastAsia="宋体" w:cs="宋体"/>
                <w:sz w:val="24"/>
                <w:szCs w:val="24"/>
              </w:rPr>
            </w:pPr>
            <w:r>
              <w:rPr>
                <w:rFonts w:hint="eastAsia" w:ascii="宋体" w:hAnsi="宋体" w:eastAsia="宋体" w:cs="宋体"/>
                <w:sz w:val="24"/>
                <w:szCs w:val="24"/>
              </w:rPr>
              <w:t>计算方法：按照每个包</w:t>
            </w:r>
            <w:r>
              <w:rPr>
                <w:rFonts w:hint="eastAsia" w:ascii="宋体" w:hAnsi="宋体" w:eastAsia="宋体" w:cs="宋体"/>
                <w:sz w:val="24"/>
                <w:szCs w:val="24"/>
                <w:lang w:val="en-US" w:eastAsia="zh-CN"/>
              </w:rPr>
              <w:t>成交供应商的成交</w:t>
            </w:r>
            <w:r>
              <w:rPr>
                <w:rFonts w:hint="eastAsia" w:ascii="宋体" w:hAnsi="宋体" w:eastAsia="宋体" w:cs="宋体"/>
                <w:sz w:val="24"/>
                <w:szCs w:val="24"/>
              </w:rPr>
              <w:t>金额为计算基数</w:t>
            </w:r>
            <w:r>
              <w:rPr>
                <w:rFonts w:hint="eastAsia" w:ascii="宋体" w:hAnsi="宋体" w:eastAsia="宋体" w:cs="宋体"/>
                <w:sz w:val="24"/>
                <w:szCs w:val="24"/>
                <w:lang w:eastAsia="zh-CN"/>
              </w:rPr>
              <w:t>，按照</w:t>
            </w:r>
            <w:r>
              <w:rPr>
                <w:rFonts w:hint="eastAsia" w:ascii="宋体" w:hAnsi="宋体" w:eastAsia="宋体" w:cs="宋体"/>
                <w:sz w:val="24"/>
                <w:szCs w:val="24"/>
                <w:lang w:val="en-US" w:eastAsia="zh-CN"/>
              </w:rPr>
              <w:t>上述收费标准</w:t>
            </w:r>
            <w:r>
              <w:rPr>
                <w:rFonts w:hint="eastAsia" w:ascii="宋体" w:hAnsi="宋体" w:eastAsia="宋体" w:cs="宋体"/>
                <w:sz w:val="24"/>
                <w:szCs w:val="24"/>
                <w:lang w:eastAsia="zh-CN"/>
              </w:rPr>
              <w:t>，采用差额定率累进方式计算。</w:t>
            </w:r>
          </w:p>
          <w:p w14:paraId="7C29A31E">
            <w:pPr>
              <w:keepNext w:val="0"/>
              <w:keepLines w:val="0"/>
              <w:pageBreakBefore w:val="0"/>
              <w:widowControl w:val="0"/>
              <w:kinsoku w:val="0"/>
              <w:wordWrap/>
              <w:overflowPunct/>
              <w:topLinePunct w:val="0"/>
              <w:autoSpaceDE w:val="0"/>
              <w:autoSpaceDN w:val="0"/>
              <w:bidi w:val="0"/>
              <w:adjustRightInd w:val="0"/>
              <w:snapToGrid w:val="0"/>
              <w:spacing w:line="288" w:lineRule="auto"/>
              <w:ind w:left="111" w:leftChars="0"/>
              <w:jc w:val="both"/>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缴纳时间：</w:t>
            </w:r>
            <w:r>
              <w:rPr>
                <w:rFonts w:hint="eastAsia" w:ascii="宋体" w:hAnsi="宋体" w:eastAsia="宋体" w:cs="宋体"/>
                <w:spacing w:val="2"/>
                <w:sz w:val="24"/>
                <w:szCs w:val="24"/>
                <w:u w:val="single" w:color="auto"/>
              </w:rPr>
              <w:t xml:space="preserve"> </w:t>
            </w:r>
            <w:r>
              <w:rPr>
                <w:rFonts w:hint="eastAsia" w:ascii="宋体" w:hAnsi="宋体"/>
                <w:color w:val="000000" w:themeColor="text1"/>
                <w:sz w:val="24"/>
                <w:highlight w:val="none"/>
                <w:u w:val="single"/>
                <w14:textFill>
                  <w14:solidFill>
                    <w14:schemeClr w14:val="tx1"/>
                  </w14:solidFill>
                </w14:textFill>
              </w:rPr>
              <w:t>发出</w:t>
            </w:r>
            <w:r>
              <w:rPr>
                <w:rFonts w:hint="eastAsia" w:ascii="宋体" w:hAnsi="宋体" w:eastAsia="宋体"/>
                <w:color w:val="000000" w:themeColor="text1"/>
                <w:sz w:val="24"/>
                <w:highlight w:val="none"/>
                <w:u w:val="single"/>
                <w:lang w:val="en-US" w:eastAsia="zh-CN"/>
                <w14:textFill>
                  <w14:solidFill>
                    <w14:schemeClr w14:val="tx1"/>
                  </w14:solidFill>
                </w14:textFill>
              </w:rPr>
              <w:t>成交</w:t>
            </w:r>
            <w:r>
              <w:rPr>
                <w:rFonts w:hint="eastAsia" w:ascii="宋体" w:hAnsi="宋体"/>
                <w:color w:val="000000" w:themeColor="text1"/>
                <w:sz w:val="24"/>
                <w:highlight w:val="none"/>
                <w:u w:val="single"/>
                <w14:textFill>
                  <w14:solidFill>
                    <w14:schemeClr w14:val="tx1"/>
                  </w14:solidFill>
                </w14:textFill>
              </w:rPr>
              <w:t>通知书后5个工作日内</w:t>
            </w:r>
            <w:r>
              <w:rPr>
                <w:rFonts w:hint="eastAsia" w:ascii="宋体" w:hAnsi="宋体" w:eastAsia="宋体" w:cs="宋体"/>
                <w:spacing w:val="-2"/>
                <w:sz w:val="24"/>
                <w:szCs w:val="24"/>
              </w:rPr>
              <w:t>。</w:t>
            </w:r>
          </w:p>
        </w:tc>
      </w:tr>
    </w:tbl>
    <w:p w14:paraId="6C1B5021">
      <w:pPr>
        <w:rPr>
          <w:rFonts w:hint="eastAsia" w:ascii="宋体" w:hAnsi="宋体" w:eastAsia="宋体" w:cs="宋体"/>
          <w:spacing w:val="-3"/>
          <w:sz w:val="24"/>
          <w:szCs w:val="24"/>
        </w:rPr>
      </w:pPr>
      <w:r>
        <w:rPr>
          <w:rFonts w:hint="eastAsia" w:ascii="宋体" w:hAnsi="宋体" w:eastAsia="宋体" w:cs="宋体"/>
          <w:spacing w:val="-3"/>
          <w:sz w:val="24"/>
          <w:szCs w:val="24"/>
        </w:rPr>
        <w:br w:type="page"/>
      </w:r>
    </w:p>
    <w:p w14:paraId="2E8CE4B7">
      <w:pPr>
        <w:spacing w:before="120" w:line="201" w:lineRule="auto"/>
        <w:jc w:val="center"/>
        <w:rPr>
          <w:rFonts w:hint="eastAsia" w:ascii="宋体" w:hAnsi="宋体" w:eastAsia="宋体" w:cs="宋体"/>
          <w:sz w:val="32"/>
          <w:szCs w:val="32"/>
        </w:rPr>
      </w:pPr>
      <w:r>
        <w:rPr>
          <w:rFonts w:hint="eastAsia" w:ascii="宋体" w:hAnsi="宋体" w:eastAsia="宋体" w:cs="宋体"/>
          <w:b/>
          <w:bCs/>
          <w:spacing w:val="-1"/>
          <w:sz w:val="32"/>
          <w:szCs w:val="32"/>
        </w:rPr>
        <w:t>供应商须知</w:t>
      </w:r>
    </w:p>
    <w:p w14:paraId="1CFEFE29">
      <w:pPr>
        <w:spacing w:before="242" w:line="360" w:lineRule="auto"/>
        <w:jc w:val="center"/>
        <w:outlineLvl w:val="1"/>
        <w:rPr>
          <w:rFonts w:hint="eastAsia" w:ascii="宋体" w:hAnsi="宋体" w:eastAsia="宋体" w:cs="宋体"/>
          <w:sz w:val="28"/>
          <w:szCs w:val="28"/>
        </w:rPr>
      </w:pPr>
      <w:r>
        <w:rPr>
          <w:rFonts w:hint="eastAsia" w:ascii="宋体" w:hAnsi="宋体" w:eastAsia="宋体" w:cs="宋体"/>
          <w:b/>
          <w:bCs/>
          <w:spacing w:val="-1"/>
          <w:sz w:val="28"/>
          <w:szCs w:val="28"/>
        </w:rPr>
        <w:t>一     说</w:t>
      </w:r>
      <w:r>
        <w:rPr>
          <w:rFonts w:hint="eastAsia" w:ascii="宋体" w:hAnsi="宋体" w:eastAsia="宋体" w:cs="宋体"/>
          <w:b/>
          <w:bCs/>
          <w:spacing w:val="21"/>
          <w:sz w:val="28"/>
          <w:szCs w:val="28"/>
        </w:rPr>
        <w:t xml:space="preserve">   </w:t>
      </w:r>
      <w:r>
        <w:rPr>
          <w:rFonts w:hint="eastAsia" w:ascii="宋体" w:hAnsi="宋体" w:eastAsia="宋体" w:cs="宋体"/>
          <w:b/>
          <w:bCs/>
          <w:spacing w:val="-1"/>
          <w:sz w:val="28"/>
          <w:szCs w:val="28"/>
        </w:rPr>
        <w:t>明</w:t>
      </w:r>
    </w:p>
    <w:p w14:paraId="6A1F656A">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rPr>
        <w:t>采购人、采购代理机构、供应商、联合体</w:t>
      </w:r>
    </w:p>
    <w:p w14:paraId="0739A7BF">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采购人</w:t>
      </w:r>
      <w:r>
        <w:rPr>
          <w:rFonts w:hint="eastAsia" w:ascii="宋体" w:hAnsi="宋体" w:eastAsia="宋体" w:cs="宋体"/>
          <w:spacing w:val="-37"/>
          <w:sz w:val="24"/>
          <w:szCs w:val="24"/>
          <w:lang w:eastAsia="zh-CN"/>
        </w:rPr>
        <w:t>、</w:t>
      </w:r>
      <w:r>
        <w:rPr>
          <w:rFonts w:hint="eastAsia" w:ascii="宋体" w:hAnsi="宋体" w:eastAsia="宋体" w:cs="宋体"/>
          <w:spacing w:val="-1"/>
          <w:sz w:val="24"/>
          <w:szCs w:val="24"/>
        </w:rPr>
        <w:t>采购代理机构</w:t>
      </w:r>
      <w:r>
        <w:rPr>
          <w:rFonts w:hint="eastAsia" w:ascii="宋体" w:hAnsi="宋体" w:eastAsia="宋体" w:cs="宋体"/>
          <w:spacing w:val="-24"/>
          <w:sz w:val="24"/>
          <w:szCs w:val="24"/>
        </w:rPr>
        <w:t xml:space="preserve"> </w:t>
      </w:r>
      <w:r>
        <w:rPr>
          <w:rFonts w:hint="eastAsia" w:ascii="宋体" w:hAnsi="宋体" w:eastAsia="宋体" w:cs="宋体"/>
          <w:spacing w:val="-1"/>
          <w:sz w:val="24"/>
          <w:szCs w:val="24"/>
        </w:rPr>
        <w:t>：指依法进行政府采购的国家机关</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、事业单位</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、团体</w:t>
      </w:r>
      <w:r>
        <w:rPr>
          <w:rFonts w:hint="eastAsia" w:ascii="宋体" w:hAnsi="宋体" w:eastAsia="宋体" w:cs="宋体"/>
          <w:spacing w:val="-5"/>
          <w:sz w:val="24"/>
          <w:szCs w:val="24"/>
        </w:rPr>
        <w:t>组织，及其委托的采购代理机构。本项目采购人、采购代理机构见第</w:t>
      </w:r>
      <w:r>
        <w:rPr>
          <w:rFonts w:hint="eastAsia" w:ascii="宋体" w:hAnsi="宋体" w:eastAsia="宋体" w:cs="宋体"/>
          <w:spacing w:val="-6"/>
          <w:sz w:val="24"/>
          <w:szCs w:val="24"/>
        </w:rPr>
        <w:t>一章《采</w:t>
      </w:r>
      <w:r>
        <w:rPr>
          <w:rFonts w:hint="eastAsia" w:ascii="宋体" w:hAnsi="宋体" w:eastAsia="宋体" w:cs="宋体"/>
          <w:spacing w:val="-16"/>
          <w:w w:val="97"/>
          <w:sz w:val="24"/>
          <w:szCs w:val="24"/>
        </w:rPr>
        <w:t>购邀请》。</w:t>
      </w:r>
    </w:p>
    <w:p w14:paraId="27B027A5">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4" w:hanging="453" w:firstLineChars="0"/>
        <w:textAlignment w:val="baseline"/>
        <w:rPr>
          <w:rFonts w:hint="eastAsia" w:ascii="宋体" w:hAnsi="宋体" w:eastAsia="宋体" w:cs="宋体"/>
          <w:sz w:val="24"/>
          <w:szCs w:val="24"/>
        </w:rPr>
      </w:pPr>
      <w:r>
        <w:rPr>
          <w:rFonts w:hint="eastAsia" w:ascii="宋体" w:hAnsi="宋体" w:eastAsia="宋体" w:cs="宋体"/>
          <w:sz w:val="24"/>
          <w:szCs w:val="24"/>
        </w:rPr>
        <w:t>供应商（也称“申请人”</w:t>
      </w:r>
      <w:r>
        <w:rPr>
          <w:rFonts w:hint="eastAsia" w:ascii="宋体" w:hAnsi="宋体" w:eastAsia="宋体" w:cs="宋体"/>
          <w:spacing w:val="-58"/>
          <w:w w:val="88"/>
          <w:sz w:val="24"/>
          <w:szCs w:val="24"/>
        </w:rPr>
        <w:t>）：</w:t>
      </w:r>
      <w:r>
        <w:rPr>
          <w:rFonts w:hint="eastAsia" w:ascii="宋体" w:hAnsi="宋体" w:eastAsia="宋体" w:cs="宋体"/>
          <w:sz w:val="24"/>
          <w:szCs w:val="24"/>
        </w:rPr>
        <w:t>指向采购人提供货物、工程或</w:t>
      </w:r>
      <w:r>
        <w:rPr>
          <w:rFonts w:hint="eastAsia" w:ascii="宋体" w:hAnsi="宋体" w:eastAsia="宋体" w:cs="宋体"/>
          <w:spacing w:val="-1"/>
          <w:sz w:val="24"/>
          <w:szCs w:val="24"/>
        </w:rPr>
        <w:t>者服务的法人、其他组织或者自然人。</w:t>
      </w:r>
    </w:p>
    <w:p w14:paraId="4D894C0A">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联合体 ：指两个以上的自然人 、法人或者其他组织组成一个联合体， 以一个 供应商的身份共同参加政府采购。</w:t>
      </w:r>
    </w:p>
    <w:p w14:paraId="1BCCDE7A">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资金来源、科研仪器设备采购</w:t>
      </w:r>
    </w:p>
    <w:p w14:paraId="4AB64B40">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资金来源为财政性资金和/或本项目采购中无法与财政性资金分割的非财政性资金。</w:t>
      </w:r>
    </w:p>
    <w:p w14:paraId="09EB21C0">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是否属于科研仪器设备采购见《供应商须知资料表》。</w:t>
      </w:r>
    </w:p>
    <w:p w14:paraId="1886C52E">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政府采购政策（包括但不限于下列具体政策要求）</w:t>
      </w:r>
    </w:p>
    <w:p w14:paraId="77ABBE1E">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采购本国货物、工程和服务</w:t>
      </w:r>
    </w:p>
    <w:p w14:paraId="357A3A51">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政府采购应当采购本国货物、工程和服务。但有《中华人民共和国政 府采购法》第十条规定情形的除外。</w:t>
      </w:r>
    </w:p>
    <w:p w14:paraId="2C012E5D">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本项目如接受非本国货物、工程、服务参与响应，则具体要求见第四 章《采购需求》。</w:t>
      </w:r>
    </w:p>
    <w:p w14:paraId="4E235F95">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进口产品指通过中国海关报关验放进入中国境内且产自关境外的产品</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包括已经进入中国境内的进口产品</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关于进口产品的相关规定依据《政府采购进口产品管理办法》（财库〔2007〕119号文）</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《关于政府采购进口产品管理有关问题的通知》（财办库〔2008〕248 号文）。</w:t>
      </w:r>
    </w:p>
    <w:p w14:paraId="2ECD754A">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中小企业、监狱企业及残疾人福利性单位</w:t>
      </w:r>
    </w:p>
    <w:p w14:paraId="31492B44">
      <w:pPr>
        <w:pStyle w:val="6"/>
        <w:keepNext w:val="0"/>
        <w:keepLines w:val="0"/>
        <w:pageBreakBefore w:val="0"/>
        <w:widowControl w:val="0"/>
        <w:numPr>
          <w:ilvl w:val="2"/>
          <w:numId w:val="1"/>
        </w:numPr>
        <w:kinsoku w:val="0"/>
        <w:wordWrap/>
        <w:overflowPunct/>
        <w:topLinePunct w:val="0"/>
        <w:autoSpaceDE w:val="0"/>
        <w:autoSpaceDN w:val="0"/>
        <w:bidi w:val="0"/>
        <w:adjustRightInd w:val="0"/>
        <w:snapToGrid w:val="0"/>
        <w:spacing w:line="360" w:lineRule="auto"/>
        <w:ind w:left="1508" w:leftChars="0" w:right="6"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中小企业定义：</w:t>
      </w:r>
    </w:p>
    <w:p w14:paraId="1EAF9780">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《政府采购促进中小企业发展管理办法》（财库〔2020〕46 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《关于印发中小企业划型标准规定的通知》（工信部联企业〔2011〕300号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《金融业企业划型标准规定》（〔2015〕309号）等国务院批准的中小企业划分标准执行。</w:t>
      </w:r>
    </w:p>
    <w:p w14:paraId="56089BDE">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供应商提供的货物、工程或者服务符合下列情形的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享受中小企业扶持政策：</w:t>
      </w:r>
    </w:p>
    <w:p w14:paraId="69E7F4C2">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077" w:leftChars="989" w:right="6" w:right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在货物采购项目中，货物由中小企业制造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即货物由中小企业生产且使用该中小企业商号或者注册商标；</w:t>
      </w:r>
    </w:p>
    <w:p w14:paraId="59374E67">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077" w:leftChars="989" w:right="6" w:right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在工程采购项目中，工程由中小企业承建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即工程施工单位为中小企业；</w:t>
      </w:r>
    </w:p>
    <w:p w14:paraId="4CAA1159">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2077" w:leftChars="989" w:right="6" w:right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在服务采购项目中，服务由中小企业承接，即提供服务的人员为中小企业依照《中华人民共和国劳动合同法》订立劳动合同的从业人员。</w:t>
      </w:r>
    </w:p>
    <w:p w14:paraId="1336D6B5">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在货物采购项目中，供应商提供的货物既有中小企业制造货物，也有大型企业制造货物的，不享受中小企业扶持政策。</w:t>
      </w:r>
    </w:p>
    <w:p w14:paraId="67A0430E">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以联合体形式参加政府采购活动，联合体各方均为中小企业的，联合体视同中小企业。其中，联合体各方均为小微企业的，联合体视同小微企业。</w:t>
      </w:r>
    </w:p>
    <w:p w14:paraId="7F56C0DA">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在政府采购活动中，监狱企业视同小型、微型企业，享受预留份额、评审中价格扣除等政府采购促进中小企业发展的政府采购政策。监狱企业定义：是指由司法部认定的为罪犯</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戒毒人员提供生产项目和劳</w:t>
      </w:r>
      <w:r>
        <w:rPr>
          <w:rFonts w:hint="eastAsia" w:ascii="宋体" w:hAnsi="宋体" w:eastAsia="宋体" w:cs="宋体"/>
          <w:spacing w:val="-4"/>
          <w:sz w:val="24"/>
          <w:szCs w:val="24"/>
        </w:rPr>
        <w:t>动对象</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且全部产权属于司法部监狱管理局、戒毒管理局、直属煤矿管理局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各省、自治区、直辖市监狱管理局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戒毒管理局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各地（设区的市）监狱、强制隔离戒毒所、戒毒康复所，以及新疆生产建设兵</w:t>
      </w:r>
      <w:r>
        <w:rPr>
          <w:rFonts w:hint="eastAsia" w:ascii="宋体" w:hAnsi="宋体" w:eastAsia="宋体" w:cs="宋体"/>
          <w:spacing w:val="-1"/>
          <w:sz w:val="24"/>
          <w:szCs w:val="24"/>
        </w:rPr>
        <w:t>团监狱管理局</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戒毒管理局的企业。</w:t>
      </w:r>
    </w:p>
    <w:p w14:paraId="5288E362">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在政府采购活动中，残疾人福利性单位视同小型、微型企业</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享受预留份额、评审中价格扣除等促进中小企业发展的政府采购政策。残疾人福利性单位定义：享受政府采购支持政策的残疾人福利性单位应当 同时满足以下条件：</w:t>
      </w:r>
    </w:p>
    <w:p w14:paraId="7BF0754D">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安置的残疾人占本单位在职职工人数的比例不低于 25%（含25%）</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并且安置的残疾人人数不少于10人（含10人）；</w:t>
      </w:r>
    </w:p>
    <w:p w14:paraId="0297EE58">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依法与安置的每位残疾人签订了一年以上（含一年） 的劳动合同或服务协议；</w:t>
      </w:r>
    </w:p>
    <w:p w14:paraId="4F78DA3C">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为安置的每位残疾人按月足额缴纳了基本养老保险、基本医疗保险、失业保险、工伤保险和生育保险等社会保险费；</w:t>
      </w:r>
    </w:p>
    <w:p w14:paraId="2B4EA25A">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通过银行等金融机构向安置的每位残疾人，按月支付了不低于单位所在区县适用的经省级人民政府批准的月最低工资标准的工资；</w:t>
      </w:r>
    </w:p>
    <w:p w14:paraId="335311B5">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提供本单位制造的货物、承担的工程或者服务（以下简称产品）</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或者提供其他残疾人福利性单位制造的货物（不包括使用非残疾人福利性单位注册商标的货物）；</w:t>
      </w:r>
    </w:p>
    <w:p w14:paraId="7E2EDC7F">
      <w:pPr>
        <w:pStyle w:val="6"/>
        <w:keepNext w:val="0"/>
        <w:keepLines w:val="0"/>
        <w:pageBreakBefore w:val="0"/>
        <w:widowControl/>
        <w:numPr>
          <w:ilvl w:val="3"/>
          <w:numId w:val="1"/>
        </w:numPr>
        <w:kinsoku w:val="0"/>
        <w:wordWrap/>
        <w:overflowPunct/>
        <w:topLinePunct w:val="0"/>
        <w:autoSpaceDE w:val="0"/>
        <w:autoSpaceDN w:val="0"/>
        <w:bidi w:val="0"/>
        <w:adjustRightInd w:val="0"/>
        <w:snapToGrid w:val="0"/>
        <w:spacing w:line="360" w:lineRule="auto"/>
        <w:ind w:left="1701" w:leftChars="0" w:right="7" w:hanging="501"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7508F47">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本项目是否专门面向中小企业预留采购份额见第一章《采购邀请》</w:t>
      </w:r>
      <w:r>
        <w:rPr>
          <w:rFonts w:hint="eastAsia" w:ascii="宋体" w:hAnsi="宋体" w:eastAsia="宋体" w:cs="宋体"/>
          <w:spacing w:val="-1"/>
          <w:sz w:val="24"/>
          <w:szCs w:val="24"/>
          <w:lang w:eastAsia="zh-CN"/>
        </w:rPr>
        <w:t>。</w:t>
      </w:r>
    </w:p>
    <w:p w14:paraId="5D110513">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采购标的对应的中小企业划分标准所属行业见《供应商须知资料表》</w:t>
      </w:r>
      <w:r>
        <w:rPr>
          <w:rFonts w:hint="eastAsia" w:ascii="宋体" w:hAnsi="宋体" w:eastAsia="宋体" w:cs="宋体"/>
          <w:spacing w:val="-1"/>
          <w:sz w:val="24"/>
          <w:szCs w:val="24"/>
          <w:lang w:eastAsia="zh-CN"/>
        </w:rPr>
        <w:t>。</w:t>
      </w:r>
    </w:p>
    <w:p w14:paraId="73DF76F3">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小微企业价格评审优惠的政策调整：不适用。</w:t>
      </w:r>
    </w:p>
    <w:p w14:paraId="4C0B1101">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政府采购节能产品、环境标志产品</w:t>
      </w:r>
    </w:p>
    <w:p w14:paraId="1593FF18">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A7E7481">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1E76040B">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如本项目采购产品属于实施政府强制采购品目清单范围的节能产品，则供应商所报产品必须获得国家确定的认证机构出具的、处于有效期之内的节能产品认证证书 ，否则</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w:t>
      </w:r>
    </w:p>
    <w:p w14:paraId="37BB4B8C">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非政府强制采购的节能产品或环境标志产品，依据品目清单和认证证书实施政府优先采购。如涉及，供应商优先提供此类产品。</w:t>
      </w:r>
    </w:p>
    <w:p w14:paraId="43EB0479">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正版软件</w:t>
      </w:r>
    </w:p>
    <w:p w14:paraId="4A5E33AA">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各级政府部门在购置计算机办公设备时，必须采购预装正版操作系统软件的计算机产品，相关规定依据《国家版权局、信息产业部、财政部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国务院机关事务管理局关于政府部门购置计算机办公设备必须采购已预装正版操作系统软件产品的通知》（国权联〔2006〕1号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《国务院办公厅关于进一步做好政府机关使用正版软件工作的通知》（国办发〔2010〕47 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《财政部关于进一步做好政府机关使用正版软件工作的通知》（财预〔2010〕536号）。</w:t>
      </w:r>
    </w:p>
    <w:p w14:paraId="718938D6">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网络安全专用产品</w:t>
      </w:r>
    </w:p>
    <w:p w14:paraId="20370929">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根据《关于调整网络安全专用产品安全管理有关事项的公告》（2023年第 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722B622">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推广使用低挥发性有机化合物（VOCs）</w:t>
      </w:r>
    </w:p>
    <w:p w14:paraId="02ADB8DA">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83" w:rightChars="0"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清洗剂等挥发性有机物产品的 ，属于强制性标准的，供应商应执行符合本市和国家的 VOCs 含量限制标准（具体标准见第四章《采购需求》）</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否则</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；属于推荐性标准的，如涉及，供应商优先提供此类产品</w:t>
      </w:r>
      <w:r>
        <w:rPr>
          <w:rFonts w:hint="eastAsia" w:ascii="宋体" w:hAnsi="宋体" w:eastAsia="宋体" w:cs="宋体"/>
          <w:spacing w:val="-1"/>
          <w:sz w:val="24"/>
          <w:szCs w:val="24"/>
          <w:lang w:eastAsia="zh-CN"/>
        </w:rPr>
        <w:t>。</w:t>
      </w:r>
    </w:p>
    <w:p w14:paraId="22004803">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采购需求标准</w:t>
      </w:r>
    </w:p>
    <w:p w14:paraId="1DA97587">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83" w:rightChars="0"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商品包装、快递包装政府采购需求标准（试行）</w:t>
      </w:r>
    </w:p>
    <w:p w14:paraId="03C3FE0C">
      <w:pPr>
        <w:pStyle w:val="6"/>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1989" w:right="0" w:rightChars="0" w:firstLine="7"/>
        <w:jc w:val="both"/>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rPr>
        <w:t>为助力打好污染防治攻坚战，推广使用绿色包装，根据</w:t>
      </w:r>
      <w:r>
        <w:rPr>
          <w:rFonts w:hint="eastAsia" w:ascii="宋体" w:hAnsi="宋体" w:eastAsia="宋体" w:cs="宋体"/>
          <w:spacing w:val="-5"/>
          <w:sz w:val="24"/>
          <w:szCs w:val="24"/>
        </w:rPr>
        <w:t>财政部关于印</w:t>
      </w:r>
      <w:r>
        <w:rPr>
          <w:rFonts w:hint="eastAsia" w:ascii="宋体" w:hAnsi="宋体" w:eastAsia="宋体" w:cs="宋体"/>
          <w:spacing w:val="-12"/>
          <w:sz w:val="24"/>
          <w:szCs w:val="24"/>
        </w:rPr>
        <w:t>发《商品包装政府采购需求标准（试行）》、《快递包装政府采购需求</w:t>
      </w:r>
      <w:r>
        <w:rPr>
          <w:rFonts w:hint="eastAsia" w:ascii="宋体" w:hAnsi="宋体" w:eastAsia="宋体" w:cs="宋体"/>
          <w:spacing w:val="-1"/>
          <w:sz w:val="24"/>
          <w:szCs w:val="24"/>
        </w:rPr>
        <w:t>标准（试行）》的通知（财办库〔2020〕123号</w:t>
      </w:r>
      <w:r>
        <w:rPr>
          <w:rFonts w:hint="eastAsia" w:ascii="宋体" w:hAnsi="宋体" w:eastAsia="宋体" w:cs="宋体"/>
          <w:spacing w:val="-55"/>
          <w:w w:val="97"/>
          <w:sz w:val="24"/>
          <w:szCs w:val="24"/>
        </w:rPr>
        <w:t>），</w:t>
      </w:r>
      <w:r>
        <w:rPr>
          <w:rFonts w:hint="eastAsia" w:ascii="宋体" w:hAnsi="宋体" w:eastAsia="宋体" w:cs="宋体"/>
          <w:spacing w:val="-1"/>
          <w:sz w:val="24"/>
          <w:szCs w:val="24"/>
        </w:rPr>
        <w:t>本项目如涉及商</w:t>
      </w:r>
      <w:r>
        <w:rPr>
          <w:rFonts w:hint="eastAsia" w:ascii="宋体" w:hAnsi="宋体" w:eastAsia="宋体" w:cs="宋体"/>
          <w:spacing w:val="-4"/>
          <w:sz w:val="24"/>
          <w:szCs w:val="24"/>
        </w:rPr>
        <w:t>品包装和快递包装的，则其具体要求见第四章《采购需求》</w:t>
      </w:r>
      <w:r>
        <w:rPr>
          <w:rFonts w:hint="eastAsia" w:ascii="宋体" w:hAnsi="宋体" w:eastAsia="宋体" w:cs="宋体"/>
          <w:spacing w:val="-4"/>
          <w:sz w:val="24"/>
          <w:szCs w:val="24"/>
          <w:lang w:eastAsia="zh-CN"/>
        </w:rPr>
        <w:t>。</w:t>
      </w:r>
    </w:p>
    <w:p w14:paraId="283CBD7B">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83" w:rightChars="0"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其他政府采购需求标准</w:t>
      </w:r>
    </w:p>
    <w:p w14:paraId="5D1F396F">
      <w:pPr>
        <w:pStyle w:val="6"/>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1989" w:right="0" w:rightChars="0" w:firstLine="7"/>
        <w:jc w:val="both"/>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rPr>
        <w:t>为贯彻落实《深化政府采购制度改革方案》有关要求，推动政府采购 需求标准建设，财政部门会同有关部门制定发布的其他政府采购需求标准，本项目如涉及，则具体要求见第四章《采购需求</w:t>
      </w:r>
      <w:r>
        <w:rPr>
          <w:rFonts w:hint="eastAsia" w:ascii="宋体" w:hAnsi="宋体" w:eastAsia="宋体" w:cs="宋体"/>
          <w:spacing w:val="-5"/>
          <w:sz w:val="24"/>
          <w:szCs w:val="24"/>
        </w:rPr>
        <w:t>》</w:t>
      </w:r>
      <w:r>
        <w:rPr>
          <w:rFonts w:hint="eastAsia" w:ascii="宋体" w:hAnsi="宋体" w:eastAsia="宋体" w:cs="宋体"/>
          <w:spacing w:val="-5"/>
          <w:sz w:val="24"/>
          <w:szCs w:val="24"/>
          <w:lang w:eastAsia="zh-CN"/>
        </w:rPr>
        <w:t>。</w:t>
      </w:r>
    </w:p>
    <w:p w14:paraId="38C37458">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参与协商的费用</w:t>
      </w:r>
    </w:p>
    <w:p w14:paraId="2C9BB7EA">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供应商应自行承担所有与准备和参加单一来源采购协商有关的费用，无论协商的结果如何</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采购人或采购代理机构在任何情况下均无承担这些费用的义务和责任。</w:t>
      </w:r>
    </w:p>
    <w:p w14:paraId="17B46A84">
      <w:pPr>
        <w:pStyle w:val="6"/>
        <w:spacing w:line="386" w:lineRule="auto"/>
        <w:rPr>
          <w:rFonts w:hint="eastAsia" w:ascii="宋体" w:hAnsi="宋体" w:eastAsia="宋体" w:cs="宋体"/>
        </w:rPr>
      </w:pPr>
    </w:p>
    <w:p w14:paraId="493C0660">
      <w:pPr>
        <w:spacing w:before="120" w:line="360" w:lineRule="auto"/>
        <w:ind w:left="3067"/>
        <w:outlineLvl w:val="1"/>
        <w:rPr>
          <w:rFonts w:hint="eastAsia" w:ascii="宋体" w:hAnsi="宋体" w:eastAsia="宋体" w:cs="宋体"/>
          <w:sz w:val="28"/>
          <w:szCs w:val="28"/>
        </w:rPr>
      </w:pPr>
      <w:r>
        <w:rPr>
          <w:rFonts w:hint="eastAsia" w:ascii="宋体" w:hAnsi="宋体" w:eastAsia="宋体" w:cs="宋体"/>
          <w:b/>
          <w:bCs/>
          <w:sz w:val="28"/>
          <w:szCs w:val="28"/>
        </w:rPr>
        <w:t>二     单一来源采购文件</w:t>
      </w:r>
    </w:p>
    <w:p w14:paraId="78994CE7">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单一来源采购文件构成</w:t>
      </w:r>
    </w:p>
    <w:p w14:paraId="7DA27AA0">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 xml:space="preserve">单一来源采购文件包括以下部分： </w:t>
      </w:r>
    </w:p>
    <w:p w14:paraId="7DA356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410" w:leftChars="664" w:right="4441" w:hanging="16" w:hangingChars="7"/>
        <w:textAlignment w:val="baseline"/>
        <w:rPr>
          <w:rFonts w:hint="eastAsia" w:ascii="宋体" w:hAnsi="宋体" w:eastAsia="宋体" w:cs="宋体"/>
          <w:sz w:val="24"/>
          <w:szCs w:val="24"/>
        </w:rPr>
      </w:pPr>
      <w:r>
        <w:rPr>
          <w:rFonts w:hint="eastAsia" w:ascii="宋体" w:hAnsi="宋体" w:eastAsia="宋体" w:cs="宋体"/>
          <w:spacing w:val="-1"/>
          <w:sz w:val="24"/>
          <w:szCs w:val="24"/>
        </w:rPr>
        <w:t>第一章     采购邀请</w:t>
      </w:r>
    </w:p>
    <w:p w14:paraId="4B6949BA">
      <w:pPr>
        <w:keepNext w:val="0"/>
        <w:keepLines w:val="0"/>
        <w:pageBreakBefore w:val="0"/>
        <w:widowControl/>
        <w:kinsoku w:val="0"/>
        <w:wordWrap/>
        <w:overflowPunct/>
        <w:topLinePunct w:val="0"/>
        <w:autoSpaceDE w:val="0"/>
        <w:autoSpaceDN w:val="0"/>
        <w:bidi w:val="0"/>
        <w:adjustRightInd w:val="0"/>
        <w:snapToGrid w:val="0"/>
        <w:spacing w:line="360" w:lineRule="auto"/>
        <w:ind w:left="1448"/>
        <w:textAlignment w:val="baseline"/>
        <w:rPr>
          <w:rFonts w:hint="eastAsia" w:ascii="宋体" w:hAnsi="宋体" w:eastAsia="宋体" w:cs="宋体"/>
          <w:sz w:val="24"/>
          <w:szCs w:val="24"/>
        </w:rPr>
      </w:pPr>
      <w:r>
        <w:rPr>
          <w:rFonts w:hint="eastAsia" w:ascii="宋体" w:hAnsi="宋体" w:eastAsia="宋体" w:cs="宋体"/>
          <w:spacing w:val="-1"/>
          <w:sz w:val="24"/>
          <w:szCs w:val="24"/>
        </w:rPr>
        <w:t>第二章     供应商须知</w:t>
      </w:r>
    </w:p>
    <w:p w14:paraId="06092F95">
      <w:pPr>
        <w:keepNext w:val="0"/>
        <w:keepLines w:val="0"/>
        <w:pageBreakBefore w:val="0"/>
        <w:widowControl/>
        <w:kinsoku w:val="0"/>
        <w:wordWrap/>
        <w:overflowPunct/>
        <w:topLinePunct w:val="0"/>
        <w:autoSpaceDE w:val="0"/>
        <w:autoSpaceDN w:val="0"/>
        <w:bidi w:val="0"/>
        <w:adjustRightInd w:val="0"/>
        <w:snapToGrid w:val="0"/>
        <w:spacing w:line="360" w:lineRule="auto"/>
        <w:ind w:left="1448"/>
        <w:textAlignment w:val="baseline"/>
        <w:rPr>
          <w:rFonts w:hint="eastAsia" w:ascii="宋体" w:hAnsi="宋体" w:eastAsia="宋体" w:cs="宋体"/>
          <w:sz w:val="24"/>
          <w:szCs w:val="24"/>
        </w:rPr>
      </w:pPr>
      <w:r>
        <w:rPr>
          <w:rFonts w:hint="eastAsia" w:ascii="宋体" w:hAnsi="宋体" w:eastAsia="宋体" w:cs="宋体"/>
          <w:spacing w:val="-1"/>
          <w:sz w:val="24"/>
          <w:szCs w:val="24"/>
        </w:rPr>
        <w:t>第三章     协商程序</w:t>
      </w:r>
    </w:p>
    <w:p w14:paraId="29DD5192">
      <w:pPr>
        <w:keepNext w:val="0"/>
        <w:keepLines w:val="0"/>
        <w:pageBreakBefore w:val="0"/>
        <w:widowControl/>
        <w:kinsoku w:val="0"/>
        <w:wordWrap/>
        <w:overflowPunct/>
        <w:topLinePunct w:val="0"/>
        <w:autoSpaceDE w:val="0"/>
        <w:autoSpaceDN w:val="0"/>
        <w:bidi w:val="0"/>
        <w:adjustRightInd w:val="0"/>
        <w:snapToGrid w:val="0"/>
        <w:spacing w:line="360" w:lineRule="auto"/>
        <w:ind w:left="1448"/>
        <w:textAlignment w:val="baseline"/>
        <w:rPr>
          <w:rFonts w:hint="eastAsia" w:ascii="宋体" w:hAnsi="宋体" w:eastAsia="宋体" w:cs="宋体"/>
          <w:sz w:val="24"/>
          <w:szCs w:val="24"/>
        </w:rPr>
      </w:pPr>
      <w:r>
        <w:rPr>
          <w:rFonts w:hint="eastAsia" w:ascii="宋体" w:hAnsi="宋体" w:eastAsia="宋体" w:cs="宋体"/>
          <w:spacing w:val="-1"/>
          <w:sz w:val="24"/>
          <w:szCs w:val="24"/>
        </w:rPr>
        <w:t>第四章     采购需求</w:t>
      </w:r>
    </w:p>
    <w:p w14:paraId="7693E095">
      <w:pPr>
        <w:keepNext w:val="0"/>
        <w:keepLines w:val="0"/>
        <w:pageBreakBefore w:val="0"/>
        <w:widowControl/>
        <w:kinsoku w:val="0"/>
        <w:wordWrap/>
        <w:overflowPunct/>
        <w:topLinePunct w:val="0"/>
        <w:autoSpaceDE w:val="0"/>
        <w:autoSpaceDN w:val="0"/>
        <w:bidi w:val="0"/>
        <w:adjustRightInd w:val="0"/>
        <w:snapToGrid w:val="0"/>
        <w:spacing w:line="360" w:lineRule="auto"/>
        <w:ind w:left="1448"/>
        <w:textAlignment w:val="baseline"/>
        <w:rPr>
          <w:rFonts w:hint="eastAsia" w:ascii="宋体" w:hAnsi="宋体" w:eastAsia="宋体" w:cs="宋体"/>
          <w:sz w:val="24"/>
          <w:szCs w:val="24"/>
        </w:rPr>
      </w:pPr>
      <w:r>
        <w:rPr>
          <w:rFonts w:hint="eastAsia" w:ascii="宋体" w:hAnsi="宋体" w:eastAsia="宋体" w:cs="宋体"/>
          <w:spacing w:val="-1"/>
          <w:sz w:val="24"/>
          <w:szCs w:val="24"/>
        </w:rPr>
        <w:t>第五章     合同草案条款</w:t>
      </w:r>
    </w:p>
    <w:p w14:paraId="0D8D497E">
      <w:pPr>
        <w:keepNext w:val="0"/>
        <w:keepLines w:val="0"/>
        <w:pageBreakBefore w:val="0"/>
        <w:widowControl/>
        <w:kinsoku w:val="0"/>
        <w:wordWrap/>
        <w:overflowPunct/>
        <w:topLinePunct w:val="0"/>
        <w:autoSpaceDE w:val="0"/>
        <w:autoSpaceDN w:val="0"/>
        <w:bidi w:val="0"/>
        <w:adjustRightInd w:val="0"/>
        <w:snapToGrid w:val="0"/>
        <w:spacing w:line="360" w:lineRule="auto"/>
        <w:ind w:left="1448"/>
        <w:textAlignment w:val="baseline"/>
        <w:rPr>
          <w:rFonts w:hint="eastAsia" w:ascii="宋体" w:hAnsi="宋体" w:eastAsia="宋体" w:cs="宋体"/>
          <w:sz w:val="24"/>
          <w:szCs w:val="24"/>
        </w:rPr>
      </w:pPr>
      <w:r>
        <w:rPr>
          <w:rFonts w:hint="eastAsia" w:ascii="宋体" w:hAnsi="宋体" w:eastAsia="宋体" w:cs="宋体"/>
          <w:spacing w:val="-1"/>
          <w:sz w:val="24"/>
          <w:szCs w:val="24"/>
        </w:rPr>
        <w:t>第六章     响应文件格式</w:t>
      </w:r>
    </w:p>
    <w:p w14:paraId="19404FD2">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 xml:space="preserve"> 供应商应认真阅读单一来源采购文件的全部内容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供应商应按照单一来源采购文件要求提交响应文件并保证所提供的全部资料的真实性，并对单一来源采购文件做出实质性响应</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否则</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w:t>
      </w:r>
    </w:p>
    <w:p w14:paraId="1EDBF113">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对单一来源采购文件的澄清或修改</w:t>
      </w:r>
    </w:p>
    <w:p w14:paraId="61A3DDD5">
      <w:pPr>
        <w:pStyle w:val="6"/>
        <w:keepNext w:val="0"/>
        <w:keepLines w:val="0"/>
        <w:pageBreakBefore w:val="0"/>
        <w:widowControl w:val="0"/>
        <w:numPr>
          <w:ilvl w:val="1"/>
          <w:numId w:val="1"/>
        </w:numPr>
        <w:kinsoku w:val="0"/>
        <w:wordWrap/>
        <w:overflowPunct/>
        <w:topLinePunct w:val="0"/>
        <w:autoSpaceDE w:val="0"/>
        <w:autoSpaceDN w:val="0"/>
        <w:bidi w:val="0"/>
        <w:adjustRightInd w:val="0"/>
        <w:snapToGrid w:val="0"/>
        <w:spacing w:line="360" w:lineRule="auto"/>
        <w:ind w:left="850" w:leftChars="0" w:right="6" w:hanging="454"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采购人或采购代理机构对已发出的单一来源采购文件进行必要澄清或者修改的，将以书面形式通知获取单一来源采购文件的潜在供应商。</w:t>
      </w:r>
    </w:p>
    <w:p w14:paraId="0FD1BD3C">
      <w:pPr>
        <w:pStyle w:val="6"/>
        <w:keepNext w:val="0"/>
        <w:keepLines w:val="0"/>
        <w:pageBreakBefore w:val="0"/>
        <w:widowControl w:val="0"/>
        <w:numPr>
          <w:ilvl w:val="1"/>
          <w:numId w:val="1"/>
        </w:numPr>
        <w:kinsoku w:val="0"/>
        <w:wordWrap/>
        <w:overflowPunct/>
        <w:topLinePunct w:val="0"/>
        <w:autoSpaceDE w:val="0"/>
        <w:autoSpaceDN w:val="0"/>
        <w:bidi w:val="0"/>
        <w:adjustRightInd w:val="0"/>
        <w:snapToGrid w:val="0"/>
        <w:spacing w:line="360" w:lineRule="auto"/>
        <w:ind w:left="850" w:leftChars="0" w:right="6" w:hanging="454"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上述书面通知，按照获取单一来源采购文件的潜在供应商提供的联系方式发出，因提供的信息有误导致通知延迟或无法通知的 ，采购人或采购代理机构不承担责任。</w:t>
      </w:r>
    </w:p>
    <w:p w14:paraId="2B8DF472">
      <w:pPr>
        <w:pStyle w:val="6"/>
        <w:keepNext w:val="0"/>
        <w:keepLines w:val="0"/>
        <w:pageBreakBefore w:val="0"/>
        <w:widowControl w:val="0"/>
        <w:numPr>
          <w:ilvl w:val="1"/>
          <w:numId w:val="1"/>
        </w:numPr>
        <w:kinsoku w:val="0"/>
        <w:wordWrap/>
        <w:overflowPunct/>
        <w:topLinePunct w:val="0"/>
        <w:autoSpaceDE w:val="0"/>
        <w:autoSpaceDN w:val="0"/>
        <w:bidi w:val="0"/>
        <w:adjustRightInd w:val="0"/>
        <w:snapToGrid w:val="0"/>
        <w:spacing w:line="360" w:lineRule="auto"/>
        <w:ind w:left="850" w:leftChars="0" w:right="6" w:hanging="454"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澄清或者修改的内容为单一来源采购文件的组成部分，并对获取单一来源采购文件的潜在供应商具有约束力 。澄清或者修改的内容可能影响响应文件编制的，将在《供应商须知资料表》规定的时间前，以书面形式通知获取单一来源采购文件的潜在供应商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时间不足的，将顺延响应文件提交截止之日。</w:t>
      </w:r>
    </w:p>
    <w:p w14:paraId="23AE3FF2">
      <w:pPr>
        <w:pStyle w:val="6"/>
        <w:spacing w:line="275" w:lineRule="auto"/>
        <w:rPr>
          <w:rFonts w:hint="eastAsia" w:ascii="宋体" w:hAnsi="宋体" w:eastAsia="宋体" w:cs="宋体"/>
        </w:rPr>
      </w:pPr>
    </w:p>
    <w:p w14:paraId="00195ABD">
      <w:pPr>
        <w:pStyle w:val="6"/>
        <w:spacing w:line="276" w:lineRule="auto"/>
        <w:rPr>
          <w:rFonts w:hint="eastAsia" w:ascii="宋体" w:hAnsi="宋体" w:eastAsia="宋体" w:cs="宋体"/>
        </w:rPr>
      </w:pPr>
    </w:p>
    <w:p w14:paraId="61EF0EAD">
      <w:pPr>
        <w:spacing w:before="120" w:line="360" w:lineRule="auto"/>
        <w:ind w:left="3213"/>
        <w:outlineLvl w:val="1"/>
        <w:rPr>
          <w:rFonts w:hint="eastAsia" w:ascii="宋体" w:hAnsi="宋体" w:eastAsia="宋体" w:cs="宋体"/>
          <w:sz w:val="28"/>
          <w:szCs w:val="28"/>
        </w:rPr>
      </w:pPr>
      <w:r>
        <w:rPr>
          <w:rFonts w:hint="eastAsia" w:ascii="宋体" w:hAnsi="宋体" w:eastAsia="宋体" w:cs="宋体"/>
          <w:b/>
          <w:bCs/>
          <w:spacing w:val="-3"/>
          <w:sz w:val="28"/>
          <w:szCs w:val="28"/>
        </w:rPr>
        <w:t>三</w:t>
      </w:r>
      <w:r>
        <w:rPr>
          <w:rFonts w:hint="eastAsia" w:ascii="宋体" w:hAnsi="宋体" w:eastAsia="宋体" w:cs="宋体"/>
          <w:b/>
          <w:bCs/>
          <w:spacing w:val="4"/>
          <w:sz w:val="28"/>
          <w:szCs w:val="28"/>
        </w:rPr>
        <w:t xml:space="preserve">     </w:t>
      </w:r>
      <w:r>
        <w:rPr>
          <w:rFonts w:hint="eastAsia" w:ascii="宋体" w:hAnsi="宋体" w:eastAsia="宋体" w:cs="宋体"/>
          <w:b/>
          <w:bCs/>
          <w:spacing w:val="-3"/>
          <w:sz w:val="28"/>
          <w:szCs w:val="28"/>
        </w:rPr>
        <w:t>响应文件的编制</w:t>
      </w:r>
    </w:p>
    <w:p w14:paraId="53FE3C4B">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 xml:space="preserve">  响应范围、响应文件中计量单位的使用及响应语言</w:t>
      </w:r>
    </w:p>
    <w:p w14:paraId="2830A446">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本项目如划分采购包，供应商应当对采购人所邀请的采购包对应第四章《采购需求》所列的全部内容进行响应，不得将一个采购包中的内容拆分响应。除单一来源采购文件有特殊要求外，本项目所使用的计量单位，应采用中华人民共和国法定计量单位。</w:t>
      </w:r>
    </w:p>
    <w:p w14:paraId="748D7000">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除专用术语外</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响应文件及来往函电均应使用中文书写。必要时专用术语应附有中文解释</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供应商提交的支持资料和已印制的文献可以用外文，但相应内容应附有中文翻译本</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在解释响应文件时以中文翻译本为准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未附中文翻译本或翻译本中文内容明显与外文内容不一致的，其不利后果由供应商自行承担。</w:t>
      </w:r>
    </w:p>
    <w:p w14:paraId="70249461">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响应文件构成</w:t>
      </w:r>
    </w:p>
    <w:p w14:paraId="56E32321">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供应商应当按照单一来源采购文件的要求编制响应文件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响应文件的部分格式要求，见第六章《响应文件格式》。</w:t>
      </w:r>
    </w:p>
    <w:p w14:paraId="4C6CAD84">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对于单一来源采购文件中标记了“实质性格式”文件的，供应商不得改变格式中给定的文字所表达的含义</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不得删减格式中的实质性内容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不得自行添加与格式中给定的文字内容相矛盾的内容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不得对应当填写的空格不填写或不实质性响应</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否则</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未标记“实质性格式”的文件和单一来源采购文件未提供格式的内容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可由供应商自行编写。</w:t>
      </w:r>
    </w:p>
    <w:p w14:paraId="6D9C01A8">
      <w:pPr>
        <w:pStyle w:val="6"/>
        <w:keepNext w:val="0"/>
        <w:keepLines w:val="0"/>
        <w:pageBreakBefore w:val="0"/>
        <w:widowControl w:val="0"/>
        <w:numPr>
          <w:ilvl w:val="1"/>
          <w:numId w:val="1"/>
        </w:numPr>
        <w:kinsoku w:val="0"/>
        <w:wordWrap/>
        <w:overflowPunct/>
        <w:topLinePunct w:val="0"/>
        <w:autoSpaceDE w:val="0"/>
        <w:autoSpaceDN w:val="0"/>
        <w:bidi w:val="0"/>
        <w:adjustRightInd w:val="0"/>
        <w:snapToGrid w:val="0"/>
        <w:spacing w:line="360" w:lineRule="auto"/>
        <w:ind w:left="850" w:leftChars="0" w:right="6" w:hanging="454"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第三章《协商程序》中涉及的证明文件。对照第四章《采购需求</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说明所提供货物和服务已对第四章《采购需求》做出了响应</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或申明与第四章《采购需求》的偏差和例外</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如第四章《采购需求》中要求提供证明文件的，供应商应当按具体要求提供证明文件。</w:t>
      </w:r>
    </w:p>
    <w:p w14:paraId="5CE30447">
      <w:pPr>
        <w:pStyle w:val="6"/>
        <w:keepNext w:val="0"/>
        <w:keepLines w:val="0"/>
        <w:pageBreakBefore w:val="0"/>
        <w:widowControl w:val="0"/>
        <w:numPr>
          <w:ilvl w:val="1"/>
          <w:numId w:val="1"/>
        </w:numPr>
        <w:kinsoku w:val="0"/>
        <w:wordWrap/>
        <w:overflowPunct/>
        <w:topLinePunct w:val="0"/>
        <w:autoSpaceDE w:val="0"/>
        <w:autoSpaceDN w:val="0"/>
        <w:bidi w:val="0"/>
        <w:adjustRightInd w:val="0"/>
        <w:snapToGrid w:val="0"/>
        <w:spacing w:line="360" w:lineRule="auto"/>
        <w:ind w:left="850" w:leftChars="0" w:right="6" w:hanging="454"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供应商根据采购项目的特点及要求</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提供采购标的成本</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同类项目合同价格 以及相关专利</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专有技术等情况说明</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以及单一来源采购文件中要求供应商响应的其他技术文件等。</w:t>
      </w:r>
    </w:p>
    <w:p w14:paraId="2A54DB48">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供应商认为应附的其他材料。</w:t>
      </w:r>
    </w:p>
    <w:p w14:paraId="61C2F499">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报价</w:t>
      </w:r>
    </w:p>
    <w:p w14:paraId="349D83B9">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所有响应均以人民币为计价货币。</w:t>
      </w:r>
    </w:p>
    <w:p w14:paraId="0FA06C86">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供应商的报价应包括为完成本项目所发生的一切费用和税费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采购人将不再支付报价以外的任何费用。供应商的报价应包括但不限于下列内容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《供应商须知资料表》中有特殊规定的，从其规定。</w:t>
      </w:r>
    </w:p>
    <w:p w14:paraId="242635D6">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响应货物及标准附件、备品备件、专用工具等的出厂价（包括已在中国国内的进口货物完税后的仓库交货价、展室交货价或货架交货价）和运至最终目的地的运输费和保险费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安装调试、检验、技术服务、培训</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质量保证、售后服务、税费等；</w:t>
      </w:r>
    </w:p>
    <w:p w14:paraId="4F837C35">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按照单一来源采购文件要求完成本项目的全部相关费用。</w:t>
      </w:r>
    </w:p>
    <w:p w14:paraId="54FA88BD">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采购人不得向供应商索要或者接受其给予的赠品 、回扣或者与采购无关的其他商品、服务。</w:t>
      </w:r>
    </w:p>
    <w:p w14:paraId="6F2E47C9">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保证金</w:t>
      </w:r>
    </w:p>
    <w:p w14:paraId="4AE80C04">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供应商应按《供应商须知资料表》中规定的金额及要求交纳保证金。供应商 自愿超额缴纳保证金的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响应文件不做无效处理。</w:t>
      </w:r>
    </w:p>
    <w:p w14:paraId="516C8B75">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交纳保证金可采用的形式：政府采购法律法规接受的支票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汇票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本票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网上银行支付或者金融机构、担保机构出具的保函等非现金形式。</w:t>
      </w:r>
    </w:p>
    <w:p w14:paraId="49DC0DC4">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保证金到账（保函提交）截止时间同响应文件提交截止时间。以支票、汇票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本票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网上银行支付等形式提交保证金的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应在响应文件提交截止时间前到账</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以金融机构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担保机构出具的纸质保函等形式提交保证金的，应在响应文件提交截止时间前将原件提交至采购代理机构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以电子保函形式提交保证金的，应在首次响应文件提交截止时间前通过北京市政府采购电子交易平台完成电子保函在线办理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未按上述要求缴纳保证金的，其</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w:t>
      </w:r>
    </w:p>
    <w:p w14:paraId="55D3F057">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供应商除需在响应文件中提供“保证金凭证/交款单据电子件”。</w:t>
      </w:r>
    </w:p>
    <w:p w14:paraId="36DC1CF2">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保证金有效期同响应有效期。</w:t>
      </w:r>
    </w:p>
    <w:p w14:paraId="6E9E8920">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供应商为联合体的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可以由联合体中的一方或者多方共同交纳保证金，其交纳的保证金对联合体各方均具有约束力。</w:t>
      </w:r>
    </w:p>
    <w:p w14:paraId="0A5A3C7C">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采购人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采购代理机构将及时退还供应商的保证金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采用银行保函</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担保机构担保函等形式递交的保证金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经供应商同意后采购人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采购代理机构可以不再退还，但因供应商自身原因导致无法及时退还的除外：</w:t>
      </w:r>
    </w:p>
    <w:p w14:paraId="6BFC27BA">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成交供应商的保证金，自采购合同签订之日起5个工作日内退还成交供应商；</w:t>
      </w:r>
    </w:p>
    <w:p w14:paraId="6B984728">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终止采购项目已经收取保证金的，自终止采购活动后5个工作日内退还已收取的保证金。</w:t>
      </w:r>
    </w:p>
    <w:p w14:paraId="18446441">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有下列情形之一的，采购人或采购代理机构不予退还保证金：</w:t>
      </w:r>
    </w:p>
    <w:p w14:paraId="0F642DD4">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供应商在响应文件提交截止时间后撤回响应文件的；</w:t>
      </w:r>
    </w:p>
    <w:p w14:paraId="07BA16A5">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供应商在响应文件中提供虚假材料的；</w:t>
      </w:r>
    </w:p>
    <w:p w14:paraId="1ABDB6B0">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除因不可抗力或单一来源采购文件认可的情形以外，成交供应商不与采购人签订合同的；</w:t>
      </w:r>
    </w:p>
    <w:p w14:paraId="76AC2FBB">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供应商与采购人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其他供应商或者采购代理机构恶意串通的；</w:t>
      </w:r>
    </w:p>
    <w:p w14:paraId="18C27086">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right="7" w:hanging="708"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《供应商须知资料表》中规定的其他情形。</w:t>
      </w:r>
    </w:p>
    <w:p w14:paraId="1ECC9969">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响应有效期</w:t>
      </w:r>
    </w:p>
    <w:p w14:paraId="76858964">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响应文件应在本单一来源采购文件《供应商须知资料表》中规定的响应有效  期内保持有效，响应有效期少于单一来源采购文件规定期限的，其</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lang w:eastAsia="zh-CN"/>
        </w:rPr>
        <w:t>。</w:t>
      </w:r>
    </w:p>
    <w:p w14:paraId="25E9C6C6">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 xml:space="preserve"> 响应文件的签署、盖章</w:t>
      </w:r>
    </w:p>
    <w:p w14:paraId="0DA4C815">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响</w:t>
      </w:r>
      <w:r>
        <w:rPr>
          <w:rFonts w:hint="eastAsia" w:ascii="宋体" w:hAnsi="宋体" w:eastAsia="宋体" w:cs="宋体"/>
          <w:spacing w:val="-1"/>
          <w:sz w:val="24"/>
          <w:szCs w:val="24"/>
          <w:lang w:val="en-US" w:eastAsia="zh-CN"/>
        </w:rPr>
        <w:t>应文件</w:t>
      </w:r>
      <w:r>
        <w:rPr>
          <w:rFonts w:hint="eastAsia" w:ascii="宋体" w:hAnsi="宋体" w:eastAsia="宋体" w:cs="宋体"/>
          <w:spacing w:val="-1"/>
          <w:sz w:val="24"/>
          <w:szCs w:val="24"/>
        </w:rPr>
        <w:t>内容应为纸质印刷本。第</w:t>
      </w:r>
      <w:r>
        <w:rPr>
          <w:rFonts w:hint="eastAsia" w:ascii="宋体" w:hAnsi="宋体" w:eastAsia="宋体" w:cs="宋体"/>
          <w:spacing w:val="-1"/>
          <w:sz w:val="24"/>
          <w:szCs w:val="24"/>
          <w:lang w:val="en-US" w:eastAsia="zh-CN"/>
        </w:rPr>
        <w:t>六</w:t>
      </w:r>
      <w:r>
        <w:rPr>
          <w:rFonts w:hint="eastAsia" w:ascii="宋体" w:hAnsi="宋体" w:eastAsia="宋体" w:cs="宋体"/>
          <w:spacing w:val="-1"/>
          <w:sz w:val="24"/>
          <w:szCs w:val="24"/>
        </w:rPr>
        <w:t>章《</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文件格式》中标明需要签字、盖章的， 应由</w:t>
      </w:r>
      <w:r>
        <w:rPr>
          <w:rFonts w:hint="eastAsia" w:ascii="宋体" w:hAnsi="宋体" w:eastAsia="宋体" w:cs="宋体"/>
          <w:spacing w:val="-1"/>
          <w:sz w:val="24"/>
          <w:szCs w:val="24"/>
          <w:lang w:val="en-US" w:eastAsia="zh-CN"/>
        </w:rPr>
        <w:t>供应商</w:t>
      </w:r>
      <w:r>
        <w:rPr>
          <w:rFonts w:hint="eastAsia" w:ascii="宋体" w:hAnsi="宋体" w:eastAsia="宋体" w:cs="宋体"/>
          <w:spacing w:val="-1"/>
          <w:sz w:val="24"/>
          <w:szCs w:val="24"/>
        </w:rPr>
        <w:t>的法定代表人或其委托代理人签字，加盖</w:t>
      </w:r>
      <w:r>
        <w:rPr>
          <w:rFonts w:hint="eastAsia" w:ascii="宋体" w:hAnsi="宋体" w:eastAsia="宋体" w:cs="宋体"/>
          <w:spacing w:val="-1"/>
          <w:sz w:val="24"/>
          <w:szCs w:val="24"/>
          <w:lang w:val="en-US" w:eastAsia="zh-CN"/>
        </w:rPr>
        <w:t>供应商</w:t>
      </w:r>
      <w:r>
        <w:rPr>
          <w:rFonts w:hint="eastAsia" w:ascii="宋体" w:hAnsi="宋体" w:eastAsia="宋体" w:cs="宋体"/>
          <w:spacing w:val="-1"/>
          <w:sz w:val="24"/>
          <w:szCs w:val="24"/>
        </w:rPr>
        <w:t>单位公章。签字形式可以是手写方式</w:t>
      </w:r>
      <w:r>
        <w:rPr>
          <w:rFonts w:hint="eastAsia" w:ascii="宋体" w:hAnsi="宋体" w:eastAsia="宋体" w:cs="宋体"/>
          <w:spacing w:val="-1"/>
          <w:sz w:val="24"/>
          <w:szCs w:val="24"/>
          <w:lang w:val="en-US" w:eastAsia="zh-CN"/>
        </w:rPr>
        <w:t>或</w:t>
      </w:r>
      <w:r>
        <w:rPr>
          <w:rFonts w:hint="eastAsia" w:ascii="宋体" w:hAnsi="宋体" w:eastAsia="宋体" w:cs="宋体"/>
          <w:spacing w:val="-1"/>
          <w:sz w:val="24"/>
          <w:szCs w:val="24"/>
        </w:rPr>
        <w:t>盖人名章方式或盖手签章方式。委托代理人签字的，</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文件应附法定代表人签署的授权委托书。</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文件规定盖章的地方，应盖单位/公司公章（若拟使用投标专用章或合同专用章等，需同时提交备案说明，备案说明应有</w:t>
      </w:r>
      <w:r>
        <w:rPr>
          <w:rFonts w:hint="eastAsia" w:ascii="宋体" w:hAnsi="宋体" w:eastAsia="宋体" w:cs="宋体"/>
          <w:spacing w:val="-1"/>
          <w:sz w:val="24"/>
          <w:szCs w:val="24"/>
          <w:lang w:val="en-US" w:eastAsia="zh-CN"/>
        </w:rPr>
        <w:t>供应商</w:t>
      </w:r>
      <w:r>
        <w:rPr>
          <w:rFonts w:hint="eastAsia" w:ascii="宋体" w:hAnsi="宋体" w:eastAsia="宋体" w:cs="宋体"/>
          <w:spacing w:val="-1"/>
          <w:sz w:val="24"/>
          <w:szCs w:val="24"/>
        </w:rPr>
        <w:t>单位公章）。任何行间插字、涂改和增删，必须由</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文件签字人用姓或首字母在旁边签字才有效。没有按</w:t>
      </w:r>
      <w:r>
        <w:rPr>
          <w:rFonts w:hint="eastAsia" w:ascii="宋体" w:hAnsi="宋体" w:eastAsia="宋体" w:cs="宋体"/>
          <w:spacing w:val="-1"/>
          <w:sz w:val="24"/>
          <w:szCs w:val="24"/>
          <w:lang w:val="en-US" w:eastAsia="zh-CN"/>
        </w:rPr>
        <w:t>单一来源</w:t>
      </w:r>
      <w:r>
        <w:rPr>
          <w:rFonts w:hint="eastAsia" w:ascii="宋体" w:hAnsi="宋体" w:eastAsia="宋体" w:cs="宋体"/>
          <w:spacing w:val="-1"/>
          <w:sz w:val="24"/>
          <w:szCs w:val="24"/>
        </w:rPr>
        <w:t>文件规定签字和盖章的</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，将被视为</w:t>
      </w:r>
      <w:r>
        <w:rPr>
          <w:rFonts w:hint="eastAsia" w:ascii="宋体" w:hAnsi="宋体" w:eastAsia="宋体" w:cs="宋体"/>
          <w:b/>
          <w:bCs/>
          <w:spacing w:val="-1"/>
          <w:sz w:val="24"/>
          <w:szCs w:val="24"/>
        </w:rPr>
        <w:t>无效</w:t>
      </w:r>
      <w:r>
        <w:rPr>
          <w:rFonts w:hint="eastAsia" w:ascii="宋体" w:hAnsi="宋体" w:eastAsia="宋体" w:cs="宋体"/>
          <w:b/>
          <w:bCs/>
          <w:spacing w:val="-1"/>
          <w:sz w:val="24"/>
          <w:szCs w:val="24"/>
          <w:lang w:val="en-US" w:eastAsia="zh-CN"/>
        </w:rPr>
        <w:t>响应</w:t>
      </w:r>
      <w:r>
        <w:rPr>
          <w:rFonts w:hint="eastAsia" w:ascii="宋体" w:hAnsi="宋体" w:eastAsia="宋体" w:cs="宋体"/>
          <w:spacing w:val="-1"/>
          <w:sz w:val="24"/>
          <w:szCs w:val="24"/>
        </w:rPr>
        <w:t>被拒绝。</w:t>
      </w:r>
    </w:p>
    <w:p w14:paraId="358E8B55">
      <w:pPr>
        <w:spacing w:before="120" w:line="360" w:lineRule="auto"/>
        <w:ind w:left="3237"/>
        <w:outlineLvl w:val="1"/>
        <w:rPr>
          <w:rFonts w:hint="eastAsia" w:ascii="宋体" w:hAnsi="宋体" w:eastAsia="宋体" w:cs="宋体"/>
          <w:sz w:val="28"/>
          <w:szCs w:val="28"/>
        </w:rPr>
      </w:pPr>
      <w:r>
        <w:rPr>
          <w:rFonts w:hint="eastAsia" w:ascii="宋体" w:hAnsi="宋体" w:eastAsia="宋体" w:cs="宋体"/>
          <w:b/>
          <w:bCs/>
          <w:spacing w:val="-6"/>
          <w:sz w:val="28"/>
          <w:szCs w:val="28"/>
        </w:rPr>
        <w:t>四</w:t>
      </w:r>
      <w:r>
        <w:rPr>
          <w:rFonts w:hint="eastAsia" w:ascii="宋体" w:hAnsi="宋体" w:eastAsia="宋体" w:cs="宋体"/>
          <w:b/>
          <w:bCs/>
          <w:spacing w:val="4"/>
          <w:sz w:val="28"/>
          <w:szCs w:val="28"/>
        </w:rPr>
        <w:t xml:space="preserve">     </w:t>
      </w:r>
      <w:r>
        <w:rPr>
          <w:rFonts w:hint="eastAsia" w:ascii="宋体" w:hAnsi="宋体" w:eastAsia="宋体" w:cs="宋体"/>
          <w:b/>
          <w:bCs/>
          <w:spacing w:val="-6"/>
          <w:sz w:val="28"/>
          <w:szCs w:val="28"/>
        </w:rPr>
        <w:t>响应文件的提交</w:t>
      </w:r>
    </w:p>
    <w:p w14:paraId="700BB618">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响应文件的提交</w:t>
      </w:r>
    </w:p>
    <w:p w14:paraId="575F5D47">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供应商根据单一来源采购文件要求编制并提交响应文件。供应商在单一来源采购文件中规定的截止日期和时间内，将响应文件递交招标采购单位，递交地点应是单一来源采购文件采购邀请书中规定的地址。</w:t>
      </w:r>
    </w:p>
    <w:p w14:paraId="227C435D">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供应商应准备《供应商须知资料表》中规定数量的响应文件正本、副本及电子文档。每份响应文件须清楚地标明“正本”、“副本”和“电子文档”的字样。若正本和副本不符，以正本为准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电子版与纸质文件不符，以纸质文件为准。</w:t>
      </w:r>
    </w:p>
    <w:p w14:paraId="3AD4332C">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响应文件需牢固装订成册(凡用活页夹、文件夹、塑料方便式书脊(插入式或穿孔式)均不认为是牢固装订)、目录清楚、页码准确。</w:t>
      </w:r>
    </w:p>
    <w:p w14:paraId="58EB1227">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提交时，供应商需将响应文件分以下几部分进行包装、标记及提交</w:t>
      </w:r>
      <w:r>
        <w:rPr>
          <w:rFonts w:hint="eastAsia" w:ascii="宋体" w:hAnsi="宋体" w:eastAsia="宋体" w:cs="宋体"/>
          <w:spacing w:val="-1"/>
          <w:sz w:val="24"/>
          <w:szCs w:val="24"/>
          <w:lang w:eastAsia="zh-CN"/>
        </w:rPr>
        <w:t>：</w:t>
      </w:r>
    </w:p>
    <w:p w14:paraId="34B25BCC">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lang w:eastAsia="zh-CN"/>
        </w:rPr>
        <w:t>响应文件:将正本、所有的副本包装在标记为“响应文件《正本、副本”的包装袋/箱中进行提交，并尽量减少包装袋箱的使用数量；</w:t>
      </w:r>
    </w:p>
    <w:p w14:paraId="3D6E23E6">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响应文件电子文档:将响应文件电子文档单独包装在标记为“响应文件电子文档”的包装袋中</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若单一来源采购文件要求提交其他电子介质文档，则该文档与响应文件电子文档一并封装在同一包装袋中。</w:t>
      </w:r>
    </w:p>
    <w:p w14:paraId="49E25274">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所有包装袋/箱上均需:</w:t>
      </w:r>
    </w:p>
    <w:p w14:paraId="0FEF2B1A">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00" w:leftChars="0" w:firstLine="476" w:firstLineChars="200"/>
        <w:textAlignment w:val="baseline"/>
        <w:outlineLvl w:val="1"/>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清楚标明递交至采购邀请中指明的地址</w:t>
      </w:r>
      <w:r>
        <w:rPr>
          <w:rFonts w:hint="eastAsia" w:ascii="宋体" w:hAnsi="宋体" w:eastAsia="宋体" w:cs="宋体"/>
          <w:spacing w:val="-1"/>
          <w:sz w:val="24"/>
          <w:szCs w:val="24"/>
          <w:lang w:eastAsia="zh-CN"/>
        </w:rPr>
        <w:t>；</w:t>
      </w:r>
    </w:p>
    <w:p w14:paraId="5264DB0B">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00" w:leftChars="0" w:firstLine="476" w:firstLineChars="200"/>
        <w:textAlignment w:val="baseline"/>
        <w:outlineLvl w:val="1"/>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注明采购邀请中指明的项目名称、项目编号和“在 (提交日期、时间)之前不得启封”的字样</w:t>
      </w:r>
      <w:r>
        <w:rPr>
          <w:rFonts w:hint="eastAsia" w:ascii="宋体" w:hAnsi="宋体" w:eastAsia="宋体" w:cs="宋体"/>
          <w:spacing w:val="-1"/>
          <w:sz w:val="24"/>
          <w:szCs w:val="24"/>
          <w:lang w:eastAsia="zh-CN"/>
        </w:rPr>
        <w:t>；</w:t>
      </w:r>
    </w:p>
    <w:p w14:paraId="4769C831">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00" w:leftChars="0" w:firstLine="476" w:firstLineChars="20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写明供应商名称和地址。</w:t>
      </w:r>
    </w:p>
    <w:p w14:paraId="1796EDF9">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如果供应商未按上述要求包装及加写标记，采购人或采购代理机构对响应文件的误投或过早启封概不负责。</w:t>
      </w:r>
    </w:p>
    <w:p w14:paraId="2E4A98A7">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未密封的响应文件，采购人、采购代理机构予以拒收。</w:t>
      </w:r>
    </w:p>
    <w:p w14:paraId="59AEF1B8">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采购人拒绝接受以电报、电话、传真、电子邮件形式递交的响应文件</w:t>
      </w:r>
      <w:r>
        <w:rPr>
          <w:rFonts w:hint="eastAsia" w:ascii="宋体" w:hAnsi="宋体" w:eastAsia="宋体" w:cs="宋体"/>
          <w:spacing w:val="-1"/>
          <w:sz w:val="24"/>
          <w:szCs w:val="24"/>
          <w:lang w:eastAsia="zh-CN"/>
        </w:rPr>
        <w:t>。</w:t>
      </w:r>
    </w:p>
    <w:p w14:paraId="760DF745">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响应文件提交截止时间</w:t>
      </w:r>
    </w:p>
    <w:p w14:paraId="3A244760">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供应商应在单一来源采购文件要求的响应文件提交截止时间前，将响应文件提交至采购邀请中指明的地址。</w:t>
      </w:r>
    </w:p>
    <w:p w14:paraId="4B24C63A">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响应文件的修改与撤回</w:t>
      </w:r>
    </w:p>
    <w:p w14:paraId="5BB6C76A">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响应文件提交截止时间前，供应商可以通过</w:t>
      </w:r>
      <w:r>
        <w:rPr>
          <w:rFonts w:hint="eastAsia" w:ascii="宋体" w:hAnsi="宋体" w:eastAsia="宋体" w:cs="宋体"/>
          <w:spacing w:val="-1"/>
          <w:sz w:val="24"/>
          <w:szCs w:val="24"/>
          <w:lang w:val="en-US" w:eastAsia="zh-CN"/>
        </w:rPr>
        <w:t>书面形式</w:t>
      </w:r>
      <w:r>
        <w:rPr>
          <w:rFonts w:hint="eastAsia" w:ascii="宋体" w:hAnsi="宋体" w:eastAsia="宋体" w:cs="宋体"/>
          <w:spacing w:val="-1"/>
          <w:sz w:val="24"/>
          <w:szCs w:val="24"/>
        </w:rPr>
        <w:t>对所提交的响应文件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保证金进行补充 、修改或者撤回的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应就其补充、修改或者撤回通知采购人或采购代理机构。</w:t>
      </w:r>
    </w:p>
    <w:p w14:paraId="16FFE05F">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供应商对响应文件的补充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修改的内容应当按照单一来源采购文件要求签署</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盖章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作为响应文件的组成部分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补充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修改的内容与响应文件不一致的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以补充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修改的内容为准。</w:t>
      </w:r>
    </w:p>
    <w:p w14:paraId="31E47DA0">
      <w:pPr>
        <w:pStyle w:val="6"/>
        <w:spacing w:line="360" w:lineRule="auto"/>
        <w:rPr>
          <w:rFonts w:hint="eastAsia" w:ascii="宋体" w:hAnsi="宋体" w:eastAsia="宋体" w:cs="宋体"/>
        </w:rPr>
      </w:pPr>
    </w:p>
    <w:p w14:paraId="75C2A850">
      <w:pPr>
        <w:spacing w:before="120" w:line="360" w:lineRule="auto"/>
        <w:ind w:left="3915"/>
        <w:outlineLvl w:val="1"/>
        <w:rPr>
          <w:rFonts w:hint="eastAsia" w:ascii="宋体" w:hAnsi="宋体" w:eastAsia="宋体" w:cs="宋体"/>
          <w:sz w:val="28"/>
          <w:szCs w:val="28"/>
        </w:rPr>
      </w:pPr>
      <w:r>
        <w:rPr>
          <w:rFonts w:hint="eastAsia" w:ascii="宋体" w:hAnsi="宋体" w:eastAsia="宋体" w:cs="宋体"/>
          <w:b/>
          <w:bCs/>
          <w:spacing w:val="-5"/>
          <w:sz w:val="28"/>
          <w:szCs w:val="28"/>
        </w:rPr>
        <w:t>五</w:t>
      </w:r>
      <w:r>
        <w:rPr>
          <w:rFonts w:hint="eastAsia" w:ascii="宋体" w:hAnsi="宋体" w:eastAsia="宋体" w:cs="宋体"/>
          <w:b/>
          <w:bCs/>
          <w:spacing w:val="1"/>
          <w:sz w:val="28"/>
          <w:szCs w:val="28"/>
        </w:rPr>
        <w:t xml:space="preserve">     </w:t>
      </w:r>
      <w:r>
        <w:rPr>
          <w:rFonts w:hint="eastAsia" w:ascii="宋体" w:hAnsi="宋体" w:eastAsia="宋体" w:cs="宋体"/>
          <w:b/>
          <w:bCs/>
          <w:spacing w:val="-5"/>
          <w:sz w:val="28"/>
          <w:szCs w:val="28"/>
        </w:rPr>
        <w:t>协商</w:t>
      </w:r>
    </w:p>
    <w:p w14:paraId="26B0B9EE">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协商</w:t>
      </w:r>
    </w:p>
    <w:p w14:paraId="5A7A721E">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采购人或采购代理机构将按单一来源采购文件的规定</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在响应文件提交截止时间的同一时间和《供应商须知资料表》约定的地点组织</w:t>
      </w:r>
      <w:r>
        <w:rPr>
          <w:rFonts w:hint="eastAsia" w:ascii="宋体" w:hAnsi="宋体" w:eastAsia="宋体" w:cs="宋体"/>
          <w:spacing w:val="-1"/>
          <w:sz w:val="24"/>
          <w:szCs w:val="24"/>
          <w:lang w:val="en-US" w:eastAsia="zh-CN"/>
        </w:rPr>
        <w:t>协商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协商</w:t>
      </w:r>
      <w:r>
        <w:rPr>
          <w:rFonts w:hint="eastAsia" w:ascii="宋体" w:hAnsi="宋体" w:eastAsia="宋体" w:cs="宋体"/>
          <w:spacing w:val="-1"/>
          <w:sz w:val="24"/>
          <w:szCs w:val="24"/>
        </w:rPr>
        <w:t>时邀请供应商代表参加。</w:t>
      </w:r>
    </w:p>
    <w:p w14:paraId="471A3538">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单一来源采购人员</w:t>
      </w:r>
    </w:p>
    <w:p w14:paraId="3E9563E4">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采购人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采购代理机构组织具有相关经验的专业人员与供应商商定合理的成交价格并保证采购项目质量。</w:t>
      </w:r>
    </w:p>
    <w:p w14:paraId="768EE30F">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协商程序</w:t>
      </w:r>
    </w:p>
    <w:p w14:paraId="4AFD59AF">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rPr>
        <w:t>见第三章《协商程序》。</w:t>
      </w:r>
    </w:p>
    <w:p w14:paraId="32971AB7">
      <w:pPr>
        <w:pStyle w:val="6"/>
        <w:spacing w:line="360" w:lineRule="auto"/>
        <w:rPr>
          <w:rFonts w:hint="eastAsia" w:ascii="宋体" w:hAnsi="宋体" w:eastAsia="宋体" w:cs="宋体"/>
        </w:rPr>
      </w:pPr>
    </w:p>
    <w:p w14:paraId="45CC86AD">
      <w:pPr>
        <w:spacing w:before="121" w:line="360" w:lineRule="auto"/>
        <w:ind w:left="3207"/>
        <w:outlineLvl w:val="1"/>
        <w:rPr>
          <w:rFonts w:hint="eastAsia" w:ascii="宋体" w:hAnsi="宋体" w:eastAsia="宋体" w:cs="宋体"/>
          <w:sz w:val="28"/>
          <w:szCs w:val="28"/>
        </w:rPr>
      </w:pPr>
      <w:r>
        <w:rPr>
          <w:rFonts w:hint="eastAsia" w:ascii="宋体" w:hAnsi="宋体" w:eastAsia="宋体" w:cs="宋体"/>
          <w:b/>
          <w:bCs/>
          <w:sz w:val="28"/>
          <w:szCs w:val="28"/>
        </w:rPr>
        <w:t>六     确定成交供应商</w:t>
      </w:r>
    </w:p>
    <w:p w14:paraId="66E2CB5C">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确定成交供应商</w:t>
      </w:r>
    </w:p>
    <w:p w14:paraId="1C147E1E">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采购人在收到单一来源采购人员编写的协商情况记录后</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确定成交供应商。</w:t>
      </w:r>
    </w:p>
    <w:p w14:paraId="013FB05A">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成交公告与成交通知书</w:t>
      </w:r>
    </w:p>
    <w:p w14:paraId="77076D55">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采购人或采购代理机构自成交供应商确定后2个工作日内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在北京市政府采购网公告成交结果</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同时向成交供应商发出成交通知书</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成交公告期限为1个工作日。</w:t>
      </w:r>
    </w:p>
    <w:p w14:paraId="11FA3218">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成交通知书对采购人和成交供应商具有同等法律效力</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成交通知书发出后</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采购人改变成交结果的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或者成交供应商放弃成交项目的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应当依法承担法律责任。</w:t>
      </w:r>
    </w:p>
    <w:p w14:paraId="3D09EE95">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终止</w:t>
      </w:r>
    </w:p>
    <w:p w14:paraId="50F4B69D">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出现下列情形之一的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采购人或采购代理机构将终止采购活动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发布项目终 止公告并说明原因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重新开展采购活动：</w:t>
      </w:r>
    </w:p>
    <w:p w14:paraId="6FE3B807">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因情况变化</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不再符合规定的单一来源采购方式适用情形的；</w:t>
      </w:r>
    </w:p>
    <w:p w14:paraId="31F37267">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出现影响采购公正的违法</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违规行为的；</w:t>
      </w:r>
    </w:p>
    <w:p w14:paraId="6F2E684E">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报价超过采购预算的。</w:t>
      </w:r>
    </w:p>
    <w:p w14:paraId="36903728">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签订合同</w:t>
      </w:r>
    </w:p>
    <w:p w14:paraId="1A77AF2E">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采购人与成交供应商应当自成交通知书发出之日起30日内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按照单一来源采购文件确定的合同文本以及采购标的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规格型号</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采购金额</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采购数量</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技术和服务要求等事项签订政府采购合同。</w:t>
      </w:r>
    </w:p>
    <w:p w14:paraId="65BBDE1D">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成交供应商拒绝签订政府采购合同的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采购人可以重新开展采购活动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拒绝签订政府采购合同的成交供应商不得参加对该项目重新开展的采购活动</w:t>
      </w:r>
      <w:r>
        <w:rPr>
          <w:rFonts w:hint="eastAsia" w:ascii="宋体" w:hAnsi="宋体" w:eastAsia="宋体" w:cs="宋体"/>
          <w:spacing w:val="-1"/>
          <w:sz w:val="24"/>
          <w:szCs w:val="24"/>
          <w:lang w:eastAsia="zh-CN"/>
        </w:rPr>
        <w:t>。</w:t>
      </w:r>
    </w:p>
    <w:p w14:paraId="10DD1D6B">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联合体成交的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联合体各方应当共同与采购人签订合同</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就采购合同约定的事项向采购人承担连带责任。</w:t>
      </w:r>
    </w:p>
    <w:p w14:paraId="14D34291">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政府采购合同不能转包。</w:t>
      </w:r>
    </w:p>
    <w:p w14:paraId="703BB3E9">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采购人允许采用分包方式履行合同的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成交供应商可以依法采取分包方式履 行合同</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本项目是否允许分包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见《供应商须知资料表》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政府采购合同分包履行的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应当在响应文件中载明分包承担主体</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分包承担主体应当具备相应资质条件且不得再次分包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否则</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成交供应商就采购项目和分包项目向采购人负责</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分包供应商就分包项目承担责任</w:t>
      </w:r>
      <w:r>
        <w:rPr>
          <w:rFonts w:hint="eastAsia" w:ascii="宋体" w:hAnsi="宋体" w:eastAsia="宋体" w:cs="宋体"/>
          <w:spacing w:val="-1"/>
          <w:sz w:val="24"/>
          <w:szCs w:val="24"/>
          <w:lang w:eastAsia="zh-CN"/>
        </w:rPr>
        <w:t>。</w:t>
      </w:r>
    </w:p>
    <w:p w14:paraId="41FE636D">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“政采贷”融资指引：详见《供应商须知资料表》。</w:t>
      </w:r>
    </w:p>
    <w:p w14:paraId="5AFD857D">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询问与质疑</w:t>
      </w:r>
    </w:p>
    <w:p w14:paraId="50B51789">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询问</w:t>
      </w:r>
    </w:p>
    <w:p w14:paraId="313A95AD">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供应商对政府采购活动事项有疑问的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可依法向采购人或采购代理机构提出询问</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提出形式见《供应商须知资料表》</w:t>
      </w:r>
      <w:r>
        <w:rPr>
          <w:rFonts w:hint="eastAsia" w:ascii="宋体" w:hAnsi="宋体" w:eastAsia="宋体" w:cs="宋体"/>
          <w:spacing w:val="-1"/>
          <w:sz w:val="24"/>
          <w:szCs w:val="24"/>
          <w:lang w:eastAsia="zh-CN"/>
        </w:rPr>
        <w:t>。</w:t>
      </w:r>
    </w:p>
    <w:p w14:paraId="69B3108D">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采购人或采购代理机构对供应商依法提出的询问</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在3个工作日内作出答复</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但答复的内容不得涉及商业秘密。</w:t>
      </w:r>
    </w:p>
    <w:p w14:paraId="4E1AB4EF">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质疑</w:t>
      </w:r>
    </w:p>
    <w:p w14:paraId="1709A735">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供应商认为单一来源采购文件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采购过程</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中标结果使自己的权益受损害的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可以在知道或者应知其权益受到损害之日起7个工作日内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以书面形式向采购人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采购代理机构提出质疑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采购代理机构在收到质疑函后7个工作日内作出答复。</w:t>
      </w:r>
    </w:p>
    <w:p w14:paraId="7F0DDFCE">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质疑函须使用财政部制定的范本文件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供应商为自然人的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质疑函应当由本人签字</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供应商为法人或者其他组织的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质疑函应当由法定代表人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主要负责人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或者其授权代表签字或者盖章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并加盖公章</w:t>
      </w:r>
      <w:r>
        <w:rPr>
          <w:rFonts w:hint="eastAsia" w:ascii="宋体" w:hAnsi="宋体" w:eastAsia="宋体" w:cs="宋体"/>
          <w:spacing w:val="-1"/>
          <w:sz w:val="24"/>
          <w:szCs w:val="24"/>
          <w:lang w:eastAsia="zh-CN"/>
        </w:rPr>
        <w:t>。</w:t>
      </w:r>
    </w:p>
    <w:p w14:paraId="76E50D82">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供应商委托代理人进行质疑的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应当随质疑函同时提交供应商签署的授权委托书</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授权委托书应当载明代理人的姓名或者名称</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代理事项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具体权限</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期限和相关事项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供应商为自然人的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应当由本人签字</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供应商为法人或者其他组织的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应当由法定代表人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主要负责人签字或者盖章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并加盖公章。</w:t>
      </w:r>
    </w:p>
    <w:p w14:paraId="2D3C9FF2">
      <w:pPr>
        <w:pStyle w:val="6"/>
        <w:keepNext w:val="0"/>
        <w:keepLines w:val="0"/>
        <w:pageBreakBefore w:val="0"/>
        <w:widowControl/>
        <w:numPr>
          <w:ilvl w:val="2"/>
          <w:numId w:val="1"/>
        </w:numPr>
        <w:kinsoku w:val="0"/>
        <w:wordWrap/>
        <w:overflowPunct/>
        <w:topLinePunct w:val="0"/>
        <w:autoSpaceDE w:val="0"/>
        <w:autoSpaceDN w:val="0"/>
        <w:bidi w:val="0"/>
        <w:adjustRightInd w:val="0"/>
        <w:snapToGrid w:val="0"/>
        <w:spacing w:line="360" w:lineRule="auto"/>
        <w:ind w:left="1508" w:leftChars="0" w:hanging="708"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供应商应在法定质疑期内一次性提出针对同一采购程序环节的质疑，法定质疑期内针对同一采购程序环节再次提出的质疑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采购代理机构有权不予答复。</w:t>
      </w:r>
    </w:p>
    <w:p w14:paraId="58E42D78">
      <w:pPr>
        <w:pStyle w:val="6"/>
        <w:keepNext w:val="0"/>
        <w:keepLines w:val="0"/>
        <w:pageBreakBefore w:val="0"/>
        <w:widowControl/>
        <w:numPr>
          <w:ilvl w:val="1"/>
          <w:numId w:val="1"/>
        </w:numPr>
        <w:kinsoku w:val="0"/>
        <w:wordWrap/>
        <w:overflowPunct/>
        <w:topLinePunct w:val="0"/>
        <w:autoSpaceDE w:val="0"/>
        <w:autoSpaceDN w:val="0"/>
        <w:bidi w:val="0"/>
        <w:adjustRightInd w:val="0"/>
        <w:snapToGrid w:val="0"/>
        <w:spacing w:line="360" w:lineRule="auto"/>
        <w:ind w:left="850" w:leftChars="0" w:right="-199" w:rightChars="-95"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接收询问和质疑的联系部门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联系电话和通讯地址见《供应商须知资料表》。</w:t>
      </w:r>
    </w:p>
    <w:p w14:paraId="11B009A5">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代理费</w:t>
      </w:r>
    </w:p>
    <w:p w14:paraId="322CE191">
      <w:pPr>
        <w:pStyle w:val="6"/>
        <w:keepNext w:val="0"/>
        <w:keepLines w:val="0"/>
        <w:pageBreakBefore w:val="0"/>
        <w:widowControl w:val="0"/>
        <w:numPr>
          <w:ilvl w:val="1"/>
          <w:numId w:val="1"/>
        </w:numPr>
        <w:kinsoku w:val="0"/>
        <w:wordWrap/>
        <w:overflowPunct/>
        <w:topLinePunct w:val="0"/>
        <w:autoSpaceDE w:val="0"/>
        <w:autoSpaceDN w:val="0"/>
        <w:bidi w:val="0"/>
        <w:adjustRightInd w:val="0"/>
        <w:snapToGrid w:val="0"/>
        <w:spacing w:line="360" w:lineRule="auto"/>
        <w:ind w:left="850" w:leftChars="0" w:hanging="454"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收费对象</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收费标准及缴纳时间见《供应商须知资料表》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由成交供应商支付的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成交供应商须一次性向采购代理机构缴纳代理费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供应商的报价应包含代理费用。</w:t>
      </w:r>
    </w:p>
    <w:p w14:paraId="152A21CB">
      <w:pPr>
        <w:rPr>
          <w:rFonts w:hint="eastAsia" w:ascii="宋体" w:hAnsi="宋体" w:eastAsia="宋体" w:cs="宋体"/>
          <w:b/>
          <w:bCs/>
          <w:spacing w:val="7"/>
          <w:sz w:val="35"/>
          <w:szCs w:val="35"/>
        </w:rPr>
      </w:pPr>
      <w:bookmarkStart w:id="11" w:name="bookmark5"/>
      <w:bookmarkEnd w:id="11"/>
      <w:bookmarkStart w:id="12" w:name="bookmark6"/>
      <w:bookmarkEnd w:id="12"/>
      <w:r>
        <w:rPr>
          <w:rFonts w:hint="eastAsia" w:ascii="宋体" w:hAnsi="宋体" w:eastAsia="宋体" w:cs="宋体"/>
          <w:b/>
          <w:bCs/>
          <w:spacing w:val="7"/>
          <w:sz w:val="35"/>
          <w:szCs w:val="35"/>
        </w:rPr>
        <w:br w:type="page"/>
      </w:r>
    </w:p>
    <w:p w14:paraId="26E9957F">
      <w:pPr>
        <w:spacing w:before="32" w:line="205" w:lineRule="auto"/>
        <w:ind w:left="3120"/>
        <w:outlineLvl w:val="0"/>
        <w:rPr>
          <w:rFonts w:hint="eastAsia" w:ascii="宋体" w:hAnsi="宋体" w:eastAsia="宋体" w:cs="宋体"/>
          <w:sz w:val="35"/>
          <w:szCs w:val="35"/>
        </w:rPr>
      </w:pPr>
      <w:bookmarkStart w:id="13" w:name="_Toc19868"/>
      <w:r>
        <w:rPr>
          <w:rFonts w:hint="eastAsia" w:ascii="宋体" w:hAnsi="宋体" w:eastAsia="宋体" w:cs="宋体"/>
          <w:b/>
          <w:bCs/>
          <w:spacing w:val="7"/>
          <w:sz w:val="35"/>
          <w:szCs w:val="35"/>
        </w:rPr>
        <w:t>第三章     协商程序</w:t>
      </w:r>
      <w:bookmarkEnd w:id="13"/>
    </w:p>
    <w:p w14:paraId="0B560535">
      <w:pPr>
        <w:pStyle w:val="6"/>
        <w:spacing w:line="423" w:lineRule="auto"/>
        <w:rPr>
          <w:rFonts w:hint="eastAsia" w:ascii="宋体" w:hAnsi="宋体" w:eastAsia="宋体" w:cs="宋体"/>
        </w:rPr>
      </w:pPr>
    </w:p>
    <w:p w14:paraId="1AC585D4">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响应文件的资格审查和符合性审查</w:t>
      </w:r>
    </w:p>
    <w:p w14:paraId="7E404BAF">
      <w:pPr>
        <w:pStyle w:val="6"/>
        <w:keepNext w:val="0"/>
        <w:keepLines w:val="0"/>
        <w:pageBreakBefore w:val="0"/>
        <w:widowControl/>
        <w:numPr>
          <w:ilvl w:val="1"/>
          <w:numId w:val="3"/>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单一来源采购人员将根据《资格审查要求》和《符合性审查要求》中规定的审查因素和审查内容，对供应商进行审查，并形成审查记录。</w:t>
      </w:r>
    </w:p>
    <w:p w14:paraId="67EB9804">
      <w:pPr>
        <w:pStyle w:val="6"/>
        <w:keepNext w:val="0"/>
        <w:keepLines w:val="0"/>
        <w:pageBreakBefore w:val="0"/>
        <w:widowControl/>
        <w:numPr>
          <w:ilvl w:val="1"/>
          <w:numId w:val="3"/>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《资格审查要求》和《符合性审查要求》中对格式有要求的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除单一来源采 购文件另有规定外</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均为“实质性格式”文件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未实质性响应单一来源采购文件的响应文件按</w:t>
      </w:r>
      <w:r>
        <w:rPr>
          <w:rFonts w:hint="eastAsia" w:ascii="宋体" w:hAnsi="宋体" w:eastAsia="宋体" w:cs="宋体"/>
          <w:b/>
          <w:bCs/>
          <w:spacing w:val="-1"/>
          <w:sz w:val="24"/>
          <w:szCs w:val="24"/>
        </w:rPr>
        <w:t>无效响应</w:t>
      </w:r>
      <w:r>
        <w:rPr>
          <w:rFonts w:hint="eastAsia" w:ascii="宋体" w:hAnsi="宋体" w:eastAsia="宋体" w:cs="宋体"/>
          <w:spacing w:val="-1"/>
          <w:sz w:val="24"/>
          <w:szCs w:val="24"/>
        </w:rPr>
        <w:t>处理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协商小组应当告知提交响应文件的供应商</w:t>
      </w:r>
      <w:r>
        <w:rPr>
          <w:rFonts w:hint="eastAsia" w:ascii="宋体" w:hAnsi="宋体" w:eastAsia="宋体" w:cs="宋体"/>
          <w:spacing w:val="-1"/>
          <w:sz w:val="24"/>
          <w:szCs w:val="24"/>
          <w:lang w:eastAsia="zh-CN"/>
        </w:rPr>
        <w:t>。</w:t>
      </w:r>
    </w:p>
    <w:p w14:paraId="584A1EF3">
      <w:pPr>
        <w:pStyle w:val="6"/>
        <w:keepNext w:val="0"/>
        <w:keepLines w:val="0"/>
        <w:pageBreakBefore w:val="0"/>
        <w:widowControl/>
        <w:numPr>
          <w:ilvl w:val="1"/>
          <w:numId w:val="3"/>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《资格审查要求》见下表</w:t>
      </w:r>
      <w:r>
        <w:rPr>
          <w:rFonts w:hint="eastAsia" w:ascii="宋体" w:hAnsi="宋体" w:eastAsia="宋体" w:cs="宋体"/>
          <w:spacing w:val="-1"/>
          <w:sz w:val="24"/>
          <w:szCs w:val="24"/>
          <w:lang w:eastAsia="zh-CN"/>
        </w:rPr>
        <w:t>：</w:t>
      </w:r>
    </w:p>
    <w:p w14:paraId="77BE6F68">
      <w:pPr>
        <w:spacing w:before="178" w:line="360" w:lineRule="auto"/>
        <w:ind w:left="3939"/>
        <w:rPr>
          <w:rFonts w:hint="eastAsia" w:ascii="宋体" w:hAnsi="宋体" w:eastAsia="宋体" w:cs="宋体"/>
          <w:sz w:val="24"/>
          <w:szCs w:val="24"/>
        </w:rPr>
      </w:pPr>
      <w:r>
        <w:rPr>
          <w:rFonts w:hint="eastAsia" w:ascii="宋体" w:hAnsi="宋体" w:eastAsia="宋体" w:cs="宋体"/>
          <w:b/>
          <w:bCs/>
          <w:spacing w:val="-1"/>
          <w:sz w:val="24"/>
          <w:szCs w:val="24"/>
        </w:rPr>
        <w:t>资格审查要求</w:t>
      </w: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60"/>
        <w:gridCol w:w="4067"/>
        <w:gridCol w:w="1304"/>
        <w:gridCol w:w="1362"/>
      </w:tblGrid>
      <w:tr w14:paraId="76DF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93" w:type="dxa"/>
            <w:vAlign w:val="center"/>
          </w:tcPr>
          <w:p w14:paraId="720318CE">
            <w:pPr>
              <w:widowControl w:val="0"/>
              <w:jc w:val="center"/>
              <w:rPr>
                <w:rFonts w:hint="eastAsia" w:ascii="宋体" w:hAnsi="宋体" w:eastAsia="宋体" w:cs="宋体"/>
                <w:vertAlign w:val="baseline"/>
              </w:rPr>
            </w:pPr>
            <w:r>
              <w:rPr>
                <w:rFonts w:hint="eastAsia"/>
                <w:b/>
                <w:bCs/>
              </w:rPr>
              <w:t>序号</w:t>
            </w:r>
          </w:p>
        </w:tc>
        <w:tc>
          <w:tcPr>
            <w:tcW w:w="1560" w:type="dxa"/>
            <w:vAlign w:val="center"/>
          </w:tcPr>
          <w:p w14:paraId="57909846">
            <w:pPr>
              <w:widowControl w:val="0"/>
              <w:jc w:val="center"/>
              <w:rPr>
                <w:rFonts w:hint="eastAsia" w:ascii="宋体" w:hAnsi="宋体" w:eastAsia="宋体" w:cs="宋体"/>
                <w:vertAlign w:val="baseline"/>
              </w:rPr>
            </w:pPr>
            <w:r>
              <w:rPr>
                <w:rFonts w:hint="eastAsia"/>
                <w:b/>
                <w:bCs/>
              </w:rPr>
              <w:t>审查因素</w:t>
            </w:r>
          </w:p>
        </w:tc>
        <w:tc>
          <w:tcPr>
            <w:tcW w:w="4067" w:type="dxa"/>
            <w:vAlign w:val="center"/>
          </w:tcPr>
          <w:p w14:paraId="362A79CC">
            <w:pPr>
              <w:widowControl w:val="0"/>
              <w:jc w:val="center"/>
              <w:rPr>
                <w:rFonts w:hint="eastAsia" w:ascii="宋体" w:hAnsi="宋体" w:eastAsia="宋体" w:cs="宋体"/>
                <w:vertAlign w:val="baseline"/>
              </w:rPr>
            </w:pPr>
            <w:r>
              <w:rPr>
                <w:rFonts w:hint="eastAsia"/>
                <w:b/>
                <w:bCs/>
              </w:rPr>
              <w:t>审查内容</w:t>
            </w:r>
          </w:p>
        </w:tc>
        <w:tc>
          <w:tcPr>
            <w:tcW w:w="1304" w:type="dxa"/>
            <w:vAlign w:val="center"/>
          </w:tcPr>
          <w:p w14:paraId="7D8E912F">
            <w:pPr>
              <w:widowControl w:val="0"/>
              <w:jc w:val="center"/>
              <w:rPr>
                <w:rFonts w:hint="eastAsia" w:ascii="宋体" w:hAnsi="宋体" w:eastAsia="宋体" w:cs="宋体"/>
                <w:vertAlign w:val="baseline"/>
              </w:rPr>
            </w:pPr>
            <w:r>
              <w:rPr>
                <w:rFonts w:hint="eastAsia"/>
                <w:b/>
                <w:bCs/>
              </w:rPr>
              <w:t>格式要求</w:t>
            </w:r>
          </w:p>
        </w:tc>
        <w:tc>
          <w:tcPr>
            <w:tcW w:w="1362" w:type="dxa"/>
            <w:vAlign w:val="center"/>
          </w:tcPr>
          <w:p w14:paraId="4560C47A">
            <w:pPr>
              <w:widowControl w:val="0"/>
              <w:jc w:val="center"/>
              <w:rPr>
                <w:rFonts w:hint="eastAsia" w:ascii="宋体" w:hAnsi="宋体" w:eastAsia="宋体" w:cs="宋体"/>
                <w:vertAlign w:val="baseline"/>
              </w:rPr>
            </w:pPr>
            <w:r>
              <w:rPr>
                <w:rFonts w:hint="eastAsia"/>
                <w:b/>
                <w:bCs/>
              </w:rPr>
              <w:t>是否允许澄清、说明或者更正</w:t>
            </w:r>
          </w:p>
        </w:tc>
      </w:tr>
      <w:tr w14:paraId="6C04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993" w:type="dxa"/>
            <w:vAlign w:val="center"/>
          </w:tcPr>
          <w:p w14:paraId="5A948AE1">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1</w:t>
            </w:r>
          </w:p>
        </w:tc>
        <w:tc>
          <w:tcPr>
            <w:tcW w:w="1560" w:type="dxa"/>
            <w:vAlign w:val="center"/>
          </w:tcPr>
          <w:p w14:paraId="474A8BB7">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满足《中华人民共和国政府采购法》第二十二条规定</w:t>
            </w:r>
          </w:p>
        </w:tc>
        <w:tc>
          <w:tcPr>
            <w:tcW w:w="4067" w:type="dxa"/>
            <w:vAlign w:val="center"/>
          </w:tcPr>
          <w:p w14:paraId="0361606F">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rPr>
              <w:t>具体规定见第一章《采购邀请》</w:t>
            </w:r>
          </w:p>
        </w:tc>
        <w:tc>
          <w:tcPr>
            <w:tcW w:w="1304" w:type="dxa"/>
          </w:tcPr>
          <w:p w14:paraId="23C1FD02">
            <w:pPr>
              <w:widowControl w:val="0"/>
              <w:rPr>
                <w:rFonts w:hint="eastAsia" w:ascii="宋体" w:hAnsi="宋体" w:eastAsia="宋体" w:cs="宋体"/>
                <w:sz w:val="24"/>
                <w:szCs w:val="24"/>
                <w:vertAlign w:val="baseline"/>
              </w:rPr>
            </w:pPr>
          </w:p>
        </w:tc>
        <w:tc>
          <w:tcPr>
            <w:tcW w:w="1362" w:type="dxa"/>
          </w:tcPr>
          <w:p w14:paraId="79CE4290">
            <w:pPr>
              <w:widowControl w:val="0"/>
              <w:rPr>
                <w:rFonts w:hint="eastAsia" w:ascii="宋体" w:hAnsi="宋体" w:eastAsia="宋体" w:cs="宋体"/>
                <w:sz w:val="24"/>
                <w:szCs w:val="24"/>
                <w:vertAlign w:val="baseline"/>
              </w:rPr>
            </w:pPr>
          </w:p>
        </w:tc>
      </w:tr>
      <w:tr w14:paraId="47BE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93" w:type="dxa"/>
            <w:vAlign w:val="center"/>
          </w:tcPr>
          <w:p w14:paraId="26906536">
            <w:pPr>
              <w:widowControl w:val="0"/>
              <w:jc w:val="center"/>
              <w:rPr>
                <w:rFonts w:hint="eastAsia" w:ascii="宋体" w:hAnsi="宋体" w:eastAsia="宋体" w:cs="宋体"/>
                <w:sz w:val="24"/>
                <w:szCs w:val="24"/>
              </w:rPr>
            </w:pPr>
          </w:p>
          <w:p w14:paraId="2A451B97">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1-1</w:t>
            </w:r>
          </w:p>
        </w:tc>
        <w:tc>
          <w:tcPr>
            <w:tcW w:w="1560" w:type="dxa"/>
            <w:vAlign w:val="center"/>
          </w:tcPr>
          <w:p w14:paraId="382543EF">
            <w:pPr>
              <w:widowControl w:val="0"/>
              <w:jc w:val="center"/>
              <w:rPr>
                <w:rFonts w:hint="eastAsia" w:ascii="宋体" w:hAnsi="宋体" w:eastAsia="宋体" w:cs="宋体"/>
                <w:sz w:val="24"/>
                <w:szCs w:val="24"/>
              </w:rPr>
            </w:pPr>
          </w:p>
          <w:p w14:paraId="2D55F2B9">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营业执照等证明文件</w:t>
            </w:r>
          </w:p>
        </w:tc>
        <w:tc>
          <w:tcPr>
            <w:tcW w:w="4067" w:type="dxa"/>
            <w:vAlign w:val="center"/>
          </w:tcPr>
          <w:p w14:paraId="185E6EBF">
            <w:pPr>
              <w:widowControl w:val="0"/>
              <w:rPr>
                <w:rFonts w:hint="eastAsia"/>
                <w:sz w:val="24"/>
                <w:szCs w:val="24"/>
              </w:rPr>
            </w:pPr>
            <w:r>
              <w:rPr>
                <w:rFonts w:hint="eastAsia" w:ascii="宋体" w:hAnsi="宋体" w:eastAsia="宋体" w:cs="宋体"/>
                <w:sz w:val="24"/>
                <w:szCs w:val="24"/>
              </w:rPr>
              <w:t>供应商为企业（包括合伙企业）的</w:t>
            </w:r>
            <w:r>
              <w:rPr>
                <w:rFonts w:hint="eastAsia" w:ascii="宋体" w:hAnsi="宋体" w:eastAsia="宋体" w:cs="宋体"/>
                <w:sz w:val="24"/>
                <w:szCs w:val="24"/>
                <w:lang w:eastAsia="zh-CN"/>
              </w:rPr>
              <w:t>，</w:t>
            </w:r>
            <w:r>
              <w:rPr>
                <w:rFonts w:hint="eastAsia" w:ascii="宋体" w:hAnsi="宋体" w:eastAsia="宋体" w:cs="宋体"/>
                <w:sz w:val="24"/>
                <w:szCs w:val="24"/>
              </w:rPr>
              <w:t>提供有效的</w:t>
            </w:r>
            <w:r>
              <w:rPr>
                <w:rFonts w:hint="eastAsia" w:ascii="宋体" w:hAnsi="宋体" w:eastAsia="宋体" w:cs="宋体"/>
                <w:sz w:val="24"/>
                <w:szCs w:val="24"/>
                <w:lang w:eastAsia="zh-CN"/>
              </w:rPr>
              <w:t>“</w:t>
            </w:r>
            <w:r>
              <w:rPr>
                <w:rFonts w:hint="eastAsia" w:ascii="宋体" w:hAnsi="宋体" w:eastAsia="宋体" w:cs="宋体"/>
                <w:sz w:val="24"/>
                <w:szCs w:val="24"/>
              </w:rPr>
              <w:t>营业执照</w:t>
            </w:r>
            <w:r>
              <w:rPr>
                <w:rFonts w:hint="eastAsia" w:ascii="宋体" w:hAnsi="宋体" w:eastAsia="宋体" w:cs="宋体"/>
                <w:sz w:val="24"/>
                <w:szCs w:val="24"/>
                <w:lang w:eastAsia="zh-CN"/>
              </w:rPr>
              <w:t>”；</w:t>
            </w:r>
            <w:r>
              <w:rPr>
                <w:rFonts w:hint="eastAsia" w:ascii="宋体" w:hAnsi="宋体" w:eastAsia="宋体" w:cs="宋体"/>
                <w:sz w:val="24"/>
                <w:szCs w:val="24"/>
              </w:rPr>
              <w:t>供应商为事业单位的</w:t>
            </w:r>
            <w:r>
              <w:rPr>
                <w:rFonts w:hint="eastAsia" w:ascii="宋体" w:hAnsi="宋体" w:eastAsia="宋体" w:cs="宋体"/>
                <w:sz w:val="24"/>
                <w:szCs w:val="24"/>
                <w:lang w:eastAsia="zh-CN"/>
              </w:rPr>
              <w:t>，</w:t>
            </w:r>
            <w:r>
              <w:rPr>
                <w:rFonts w:hint="eastAsia" w:ascii="宋体" w:hAnsi="宋体" w:eastAsia="宋体" w:cs="宋体"/>
                <w:sz w:val="24"/>
                <w:szCs w:val="24"/>
              </w:rPr>
              <w:t>提供有效的</w:t>
            </w:r>
            <w:r>
              <w:rPr>
                <w:rFonts w:hint="eastAsia" w:ascii="宋体" w:hAnsi="宋体" w:eastAsia="宋体" w:cs="宋体"/>
                <w:sz w:val="24"/>
                <w:szCs w:val="24"/>
                <w:lang w:eastAsia="zh-CN"/>
              </w:rPr>
              <w:t>“</w:t>
            </w:r>
            <w:r>
              <w:rPr>
                <w:rFonts w:hint="eastAsia" w:ascii="宋体" w:hAnsi="宋体" w:eastAsia="宋体" w:cs="宋体"/>
                <w:sz w:val="24"/>
                <w:szCs w:val="24"/>
              </w:rPr>
              <w:t>事业单位法人证书</w:t>
            </w:r>
            <w:r>
              <w:rPr>
                <w:rFonts w:hint="eastAsia" w:ascii="宋体" w:hAnsi="宋体" w:eastAsia="宋体" w:cs="宋体"/>
                <w:sz w:val="24"/>
                <w:szCs w:val="24"/>
                <w:lang w:eastAsia="zh-CN"/>
              </w:rPr>
              <w:t>”；</w:t>
            </w:r>
            <w:r>
              <w:rPr>
                <w:rFonts w:hint="eastAsia"/>
                <w:sz w:val="24"/>
                <w:szCs w:val="24"/>
              </w:rPr>
              <w:t>供应商是非企业机构的</w:t>
            </w:r>
            <w:r>
              <w:rPr>
                <w:rFonts w:hint="eastAsia" w:eastAsia="宋体"/>
                <w:sz w:val="24"/>
                <w:szCs w:val="24"/>
                <w:lang w:eastAsia="zh-CN"/>
              </w:rPr>
              <w:t>，</w:t>
            </w:r>
            <w:r>
              <w:rPr>
                <w:rFonts w:hint="eastAsia"/>
                <w:sz w:val="24"/>
                <w:szCs w:val="24"/>
              </w:rPr>
              <w:t>应提供有效的</w:t>
            </w:r>
            <w:r>
              <w:rPr>
                <w:rFonts w:hint="eastAsia" w:eastAsia="宋体"/>
                <w:sz w:val="24"/>
                <w:szCs w:val="24"/>
                <w:lang w:eastAsia="zh-CN"/>
              </w:rPr>
              <w:t>“</w:t>
            </w:r>
            <w:r>
              <w:rPr>
                <w:rFonts w:hint="eastAsia"/>
                <w:sz w:val="24"/>
                <w:szCs w:val="24"/>
              </w:rPr>
              <w:t xml:space="preserve">执业许可证 </w:t>
            </w:r>
            <w:r>
              <w:rPr>
                <w:rFonts w:hint="eastAsia" w:eastAsia="宋体"/>
                <w:sz w:val="24"/>
                <w:szCs w:val="24"/>
                <w:lang w:eastAsia="zh-CN"/>
              </w:rPr>
              <w:t>”、“</w:t>
            </w:r>
            <w:r>
              <w:rPr>
                <w:rFonts w:hint="eastAsia"/>
                <w:sz w:val="24"/>
                <w:szCs w:val="24"/>
              </w:rPr>
              <w:t>登记证书</w:t>
            </w:r>
            <w:r>
              <w:rPr>
                <w:rFonts w:hint="eastAsia" w:eastAsia="宋体"/>
                <w:sz w:val="24"/>
                <w:szCs w:val="24"/>
                <w:lang w:eastAsia="zh-CN"/>
              </w:rPr>
              <w:t>”</w:t>
            </w:r>
            <w:r>
              <w:rPr>
                <w:rFonts w:hint="eastAsia"/>
                <w:sz w:val="24"/>
                <w:szCs w:val="24"/>
              </w:rPr>
              <w:t>等证明文件</w:t>
            </w:r>
            <w:r>
              <w:rPr>
                <w:rFonts w:hint="eastAsia" w:eastAsia="宋体"/>
                <w:sz w:val="24"/>
                <w:szCs w:val="24"/>
                <w:lang w:eastAsia="zh-CN"/>
              </w:rPr>
              <w:t>；</w:t>
            </w:r>
            <w:r>
              <w:rPr>
                <w:rFonts w:hint="eastAsia"/>
                <w:sz w:val="24"/>
                <w:szCs w:val="24"/>
              </w:rPr>
              <w:t>供应商是个体工商户的</w:t>
            </w:r>
            <w:r>
              <w:rPr>
                <w:rFonts w:hint="eastAsia" w:eastAsia="宋体"/>
                <w:sz w:val="24"/>
                <w:szCs w:val="24"/>
                <w:lang w:eastAsia="zh-CN"/>
              </w:rPr>
              <w:t>，</w:t>
            </w:r>
            <w:r>
              <w:rPr>
                <w:rFonts w:hint="eastAsia"/>
                <w:sz w:val="24"/>
                <w:szCs w:val="24"/>
              </w:rPr>
              <w:t>应提供有效的</w:t>
            </w:r>
            <w:r>
              <w:rPr>
                <w:rFonts w:hint="eastAsia" w:eastAsia="宋体"/>
                <w:sz w:val="24"/>
                <w:szCs w:val="24"/>
                <w:lang w:eastAsia="zh-CN"/>
              </w:rPr>
              <w:t>“</w:t>
            </w:r>
            <w:r>
              <w:rPr>
                <w:rFonts w:hint="eastAsia"/>
                <w:sz w:val="24"/>
                <w:szCs w:val="24"/>
              </w:rPr>
              <w:t>个体工商户营业执照</w:t>
            </w:r>
            <w:r>
              <w:rPr>
                <w:rFonts w:hint="eastAsia" w:eastAsia="宋体"/>
                <w:sz w:val="24"/>
                <w:szCs w:val="24"/>
                <w:lang w:eastAsia="zh-CN"/>
              </w:rPr>
              <w:t>”；</w:t>
            </w:r>
            <w:r>
              <w:rPr>
                <w:rFonts w:hint="eastAsia"/>
                <w:sz w:val="24"/>
                <w:szCs w:val="24"/>
              </w:rPr>
              <w:t>供应商是自然人的</w:t>
            </w:r>
            <w:r>
              <w:rPr>
                <w:rFonts w:hint="eastAsia" w:eastAsia="宋体"/>
                <w:sz w:val="24"/>
                <w:szCs w:val="24"/>
                <w:lang w:eastAsia="zh-CN"/>
              </w:rPr>
              <w:t>，</w:t>
            </w:r>
            <w:r>
              <w:rPr>
                <w:rFonts w:hint="eastAsia"/>
                <w:sz w:val="24"/>
                <w:szCs w:val="24"/>
              </w:rPr>
              <w:t>应提供有效的自然人身份证明。</w:t>
            </w:r>
          </w:p>
          <w:p w14:paraId="1A298339">
            <w:pPr>
              <w:widowControl w:val="0"/>
              <w:rPr>
                <w:rFonts w:hint="eastAsia" w:ascii="宋体" w:hAnsi="宋体" w:eastAsia="宋体" w:cs="宋体"/>
                <w:sz w:val="24"/>
                <w:szCs w:val="24"/>
                <w:vertAlign w:val="baseline"/>
                <w:lang w:eastAsia="zh-CN"/>
              </w:rPr>
            </w:pPr>
            <w:r>
              <w:rPr>
                <w:rFonts w:hint="eastAsia"/>
                <w:sz w:val="24"/>
                <w:szCs w:val="24"/>
              </w:rPr>
              <w:t>分支机构参加响应的</w:t>
            </w:r>
            <w:r>
              <w:rPr>
                <w:rFonts w:hint="eastAsia" w:eastAsia="宋体"/>
                <w:sz w:val="24"/>
                <w:szCs w:val="24"/>
                <w:lang w:eastAsia="zh-CN"/>
              </w:rPr>
              <w:t>，</w:t>
            </w:r>
            <w:r>
              <w:rPr>
                <w:rFonts w:hint="eastAsia"/>
                <w:sz w:val="24"/>
                <w:szCs w:val="24"/>
              </w:rPr>
              <w:t>应提供该分支机构或其所属法人</w:t>
            </w:r>
            <w:r>
              <w:rPr>
                <w:rFonts w:hint="eastAsia" w:eastAsia="宋体"/>
                <w:sz w:val="24"/>
                <w:szCs w:val="24"/>
                <w:lang w:val="en-US" w:eastAsia="zh-CN"/>
              </w:rPr>
              <w:t>/</w:t>
            </w:r>
            <w:r>
              <w:rPr>
                <w:rFonts w:hint="eastAsia"/>
                <w:sz w:val="24"/>
                <w:szCs w:val="24"/>
              </w:rPr>
              <w:t>其他组织的相应证明文件</w:t>
            </w:r>
            <w:r>
              <w:rPr>
                <w:rFonts w:hint="eastAsia" w:eastAsia="宋体"/>
                <w:sz w:val="24"/>
                <w:szCs w:val="24"/>
                <w:lang w:eastAsia="zh-CN"/>
              </w:rPr>
              <w:t>；</w:t>
            </w:r>
            <w:r>
              <w:rPr>
                <w:rFonts w:hint="eastAsia"/>
                <w:sz w:val="24"/>
                <w:szCs w:val="24"/>
              </w:rPr>
              <w:t>同时还应提供其所属法人</w:t>
            </w:r>
            <w:r>
              <w:rPr>
                <w:rFonts w:hint="eastAsia" w:eastAsia="宋体"/>
                <w:sz w:val="24"/>
                <w:szCs w:val="24"/>
                <w:lang w:val="en-US" w:eastAsia="zh-CN"/>
              </w:rPr>
              <w:t>/</w:t>
            </w:r>
            <w:r>
              <w:rPr>
                <w:rFonts w:hint="eastAsia"/>
                <w:sz w:val="24"/>
                <w:szCs w:val="24"/>
              </w:rPr>
              <w:t>其他组织出具的授权其参与本项目的授权书（格式自拟</w:t>
            </w:r>
            <w:r>
              <w:rPr>
                <w:rFonts w:hint="eastAsia" w:eastAsia="宋体"/>
                <w:sz w:val="24"/>
                <w:szCs w:val="24"/>
                <w:lang w:eastAsia="zh-CN"/>
              </w:rPr>
              <w:t>，</w:t>
            </w:r>
            <w:r>
              <w:rPr>
                <w:rFonts w:hint="eastAsia"/>
                <w:sz w:val="24"/>
                <w:szCs w:val="24"/>
              </w:rPr>
              <w:t>须加盖其所属法人/其他组织的公章）</w:t>
            </w:r>
            <w:r>
              <w:rPr>
                <w:rFonts w:hint="eastAsia" w:eastAsia="宋体"/>
                <w:sz w:val="24"/>
                <w:szCs w:val="24"/>
                <w:lang w:eastAsia="zh-CN"/>
              </w:rPr>
              <w:t>；</w:t>
            </w:r>
            <w:r>
              <w:rPr>
                <w:rFonts w:hint="eastAsia"/>
                <w:sz w:val="24"/>
                <w:szCs w:val="24"/>
              </w:rPr>
              <w:t>对于银行</w:t>
            </w:r>
            <w:r>
              <w:rPr>
                <w:rFonts w:hint="eastAsia" w:eastAsia="宋体"/>
                <w:sz w:val="24"/>
                <w:szCs w:val="24"/>
                <w:lang w:eastAsia="zh-CN"/>
              </w:rPr>
              <w:t>、</w:t>
            </w:r>
            <w:r>
              <w:rPr>
                <w:rFonts w:hint="eastAsia"/>
                <w:sz w:val="24"/>
                <w:szCs w:val="24"/>
              </w:rPr>
              <w:t>保险</w:t>
            </w:r>
            <w:r>
              <w:rPr>
                <w:rFonts w:hint="eastAsia" w:eastAsia="宋体"/>
                <w:sz w:val="24"/>
                <w:szCs w:val="24"/>
                <w:lang w:eastAsia="zh-CN"/>
              </w:rPr>
              <w:t>、</w:t>
            </w:r>
            <w:r>
              <w:rPr>
                <w:rFonts w:hint="eastAsia"/>
                <w:sz w:val="24"/>
                <w:szCs w:val="24"/>
              </w:rPr>
              <w:t>石油石化</w:t>
            </w:r>
            <w:r>
              <w:rPr>
                <w:rFonts w:hint="eastAsia" w:eastAsia="宋体"/>
                <w:sz w:val="24"/>
                <w:szCs w:val="24"/>
                <w:lang w:eastAsia="zh-CN"/>
              </w:rPr>
              <w:t>、</w:t>
            </w:r>
            <w:r>
              <w:rPr>
                <w:rFonts w:hint="eastAsia"/>
                <w:sz w:val="24"/>
                <w:szCs w:val="24"/>
              </w:rPr>
              <w:t>电力</w:t>
            </w:r>
            <w:r>
              <w:rPr>
                <w:rFonts w:hint="eastAsia" w:eastAsia="宋体"/>
                <w:sz w:val="24"/>
                <w:szCs w:val="24"/>
                <w:lang w:eastAsia="zh-CN"/>
              </w:rPr>
              <w:t>、</w:t>
            </w:r>
            <w:r>
              <w:rPr>
                <w:rFonts w:hint="eastAsia"/>
                <w:sz w:val="24"/>
                <w:szCs w:val="24"/>
              </w:rPr>
              <w:t>电信等行业的分支机构</w:t>
            </w:r>
            <w:r>
              <w:rPr>
                <w:rFonts w:hint="eastAsia" w:eastAsia="宋体"/>
                <w:sz w:val="24"/>
                <w:szCs w:val="24"/>
                <w:lang w:eastAsia="zh-CN"/>
              </w:rPr>
              <w:t>，</w:t>
            </w:r>
            <w:r>
              <w:rPr>
                <w:rFonts w:hint="eastAsia"/>
                <w:sz w:val="24"/>
                <w:szCs w:val="24"/>
              </w:rPr>
              <w:t>可以提供上述授权</w:t>
            </w:r>
            <w:r>
              <w:rPr>
                <w:rFonts w:hint="eastAsia" w:eastAsia="宋体"/>
                <w:sz w:val="24"/>
                <w:szCs w:val="24"/>
                <w:lang w:eastAsia="zh-CN"/>
              </w:rPr>
              <w:t>，</w:t>
            </w:r>
            <w:r>
              <w:rPr>
                <w:rFonts w:hint="eastAsia"/>
                <w:sz w:val="24"/>
                <w:szCs w:val="24"/>
              </w:rPr>
              <w:t>也可以提供其所属法人/其他组织的有关文件或制度等能够证明授权其独立开展业务的证明材料。</w:t>
            </w:r>
          </w:p>
        </w:tc>
        <w:tc>
          <w:tcPr>
            <w:tcW w:w="1304" w:type="dxa"/>
            <w:vAlign w:val="center"/>
          </w:tcPr>
          <w:p w14:paraId="49189BC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提供证明文件的</w:t>
            </w:r>
            <w:r>
              <w:rPr>
                <w:rFonts w:hint="eastAsia" w:ascii="宋体" w:hAnsi="宋体" w:eastAsia="宋体" w:cs="宋体"/>
                <w:sz w:val="24"/>
                <w:szCs w:val="24"/>
                <w:lang w:val="en-US" w:eastAsia="zh-CN"/>
              </w:rPr>
              <w:t>复印件</w:t>
            </w:r>
          </w:p>
        </w:tc>
        <w:tc>
          <w:tcPr>
            <w:tcW w:w="1362" w:type="dxa"/>
            <w:vAlign w:val="center"/>
          </w:tcPr>
          <w:p w14:paraId="69E22406">
            <w:pPr>
              <w:widowControl w:val="0"/>
              <w:jc w:val="center"/>
              <w:rPr>
                <w:rFonts w:hint="eastAsia" w:ascii="宋体" w:hAnsi="宋体" w:eastAsia="宋体" w:cs="宋体"/>
                <w:sz w:val="24"/>
                <w:szCs w:val="24"/>
              </w:rPr>
            </w:pPr>
          </w:p>
          <w:p w14:paraId="5F44DFA2">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允许</w:t>
            </w:r>
          </w:p>
        </w:tc>
      </w:tr>
      <w:tr w14:paraId="34BB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1E21CA0">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1-2</w:t>
            </w:r>
          </w:p>
        </w:tc>
        <w:tc>
          <w:tcPr>
            <w:tcW w:w="1560" w:type="dxa"/>
            <w:vAlign w:val="center"/>
          </w:tcPr>
          <w:p w14:paraId="1B1F8986">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供应商资格声明书</w:t>
            </w:r>
          </w:p>
        </w:tc>
        <w:tc>
          <w:tcPr>
            <w:tcW w:w="4067" w:type="dxa"/>
            <w:vAlign w:val="center"/>
          </w:tcPr>
          <w:p w14:paraId="6CD6059D">
            <w:pPr>
              <w:keepNext w:val="0"/>
              <w:keepLines w:val="0"/>
              <w:pageBreakBefore w:val="0"/>
              <w:widowControl/>
              <w:kinsoku w:val="0"/>
              <w:wordWrap w:val="0"/>
              <w:overflowPunct/>
              <w:topLinePunct w:val="0"/>
              <w:autoSpaceDE w:val="0"/>
              <w:autoSpaceDN w:val="0"/>
              <w:bidi w:val="0"/>
              <w:adjustRightInd w:val="0"/>
              <w:snapToGrid w:val="0"/>
              <w:jc w:val="both"/>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提供了符合单一来源采购文件要求的《供应商资格声明书》</w:t>
            </w:r>
            <w:r>
              <w:rPr>
                <w:rFonts w:hint="eastAsia" w:ascii="宋体" w:hAnsi="宋体" w:eastAsia="宋体" w:cs="宋体"/>
                <w:sz w:val="24"/>
                <w:szCs w:val="24"/>
                <w:lang w:eastAsia="zh-CN"/>
              </w:rPr>
              <w:t>。</w:t>
            </w:r>
          </w:p>
        </w:tc>
        <w:tc>
          <w:tcPr>
            <w:tcW w:w="1304" w:type="dxa"/>
            <w:vAlign w:val="top"/>
          </w:tcPr>
          <w:p w14:paraId="3234D841">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格式见《响应文件格式》</w:t>
            </w:r>
          </w:p>
        </w:tc>
        <w:tc>
          <w:tcPr>
            <w:tcW w:w="1362" w:type="dxa"/>
            <w:vAlign w:val="top"/>
          </w:tcPr>
          <w:p w14:paraId="3C45F9FF">
            <w:pPr>
              <w:widowControl w:val="0"/>
              <w:jc w:val="center"/>
              <w:rPr>
                <w:rFonts w:hint="eastAsia" w:ascii="宋体" w:hAnsi="宋体" w:eastAsia="宋体" w:cs="宋体"/>
                <w:sz w:val="24"/>
                <w:szCs w:val="24"/>
              </w:rPr>
            </w:pPr>
          </w:p>
          <w:p w14:paraId="6BDFFCB5">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rPr>
              <w:t>允许</w:t>
            </w:r>
          </w:p>
        </w:tc>
      </w:tr>
      <w:tr w14:paraId="6129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06F7A06">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60" w:type="dxa"/>
            <w:vAlign w:val="center"/>
          </w:tcPr>
          <w:p w14:paraId="150E54AA">
            <w:pPr>
              <w:widowControl w:val="0"/>
              <w:jc w:val="center"/>
              <w:rPr>
                <w:rFonts w:hint="eastAsia" w:ascii="宋体" w:hAnsi="宋体" w:eastAsia="宋体" w:cs="宋体"/>
                <w:sz w:val="24"/>
                <w:szCs w:val="24"/>
              </w:rPr>
            </w:pPr>
            <w:r>
              <w:rPr>
                <w:rFonts w:hint="eastAsia" w:ascii="宋体" w:hAnsi="宋体" w:eastAsia="宋体" w:cs="宋体"/>
                <w:spacing w:val="6"/>
                <w:sz w:val="24"/>
                <w:szCs w:val="24"/>
              </w:rPr>
              <w:t>供应商信用记</w:t>
            </w:r>
            <w:r>
              <w:rPr>
                <w:rFonts w:hint="eastAsia" w:ascii="宋体" w:hAnsi="宋体" w:eastAsia="宋体" w:cs="宋体"/>
                <w:sz w:val="24"/>
                <w:szCs w:val="24"/>
              </w:rPr>
              <w:t>录</w:t>
            </w:r>
          </w:p>
        </w:tc>
        <w:tc>
          <w:tcPr>
            <w:tcW w:w="4067" w:type="dxa"/>
            <w:vAlign w:val="top"/>
          </w:tcPr>
          <w:p w14:paraId="6B4831A1">
            <w:pPr>
              <w:keepNext w:val="0"/>
              <w:keepLines w:val="0"/>
              <w:pageBreakBefore w:val="0"/>
              <w:widowControl/>
              <w:kinsoku w:val="0"/>
              <w:wordWrap w:val="0"/>
              <w:overflowPunct/>
              <w:topLinePunct w:val="0"/>
              <w:autoSpaceDE w:val="0"/>
              <w:autoSpaceDN w:val="0"/>
              <w:bidi w:val="0"/>
              <w:adjustRightInd w:val="0"/>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rPr>
              <w:t>查询渠道：信用中国网站和中国政府采购网（www.creditchina.gov.cn、www.ccgp.gov.cn）；截止时点：响应文件提交截止时间以后</w:t>
            </w:r>
            <w:r>
              <w:rPr>
                <w:rFonts w:hint="eastAsia" w:ascii="宋体" w:hAnsi="宋体" w:eastAsia="宋体" w:cs="宋体"/>
                <w:sz w:val="24"/>
                <w:szCs w:val="24"/>
                <w:lang w:eastAsia="zh-CN"/>
              </w:rPr>
              <w:t>、</w:t>
            </w:r>
            <w:r>
              <w:rPr>
                <w:rFonts w:hint="eastAsia" w:ascii="宋体" w:hAnsi="宋体" w:eastAsia="宋体" w:cs="宋体"/>
                <w:sz w:val="24"/>
                <w:szCs w:val="24"/>
              </w:rPr>
              <w:t>资格审查阶段采购人或采购代理 机构的实际查询时间</w:t>
            </w:r>
            <w:r>
              <w:rPr>
                <w:rFonts w:hint="eastAsia" w:ascii="宋体" w:hAnsi="宋体" w:eastAsia="宋体" w:cs="宋体"/>
                <w:sz w:val="24"/>
                <w:szCs w:val="24"/>
                <w:lang w:eastAsia="zh-CN"/>
              </w:rPr>
              <w:t>；</w:t>
            </w:r>
          </w:p>
          <w:p w14:paraId="18F4D399">
            <w:pPr>
              <w:keepNext w:val="0"/>
              <w:keepLines w:val="0"/>
              <w:pageBreakBefore w:val="0"/>
              <w:widowControl/>
              <w:kinsoku w:val="0"/>
              <w:wordWrap w:val="0"/>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信用信息查询记录和证据留存具体方式：查询结果网页打印页作为查询记录和证据</w:t>
            </w:r>
            <w:r>
              <w:rPr>
                <w:rFonts w:hint="eastAsia" w:ascii="宋体" w:hAnsi="宋体" w:eastAsia="宋体" w:cs="宋体"/>
                <w:sz w:val="24"/>
                <w:szCs w:val="24"/>
                <w:lang w:eastAsia="zh-CN"/>
              </w:rPr>
              <w:t>，</w:t>
            </w:r>
            <w:r>
              <w:rPr>
                <w:rFonts w:hint="eastAsia" w:ascii="宋体" w:hAnsi="宋体" w:eastAsia="宋体" w:cs="宋体"/>
                <w:sz w:val="24"/>
                <w:szCs w:val="24"/>
              </w:rPr>
              <w:t>与其他单一来源采购文件一并保存；</w:t>
            </w:r>
          </w:p>
          <w:p w14:paraId="755E9639">
            <w:pPr>
              <w:keepNext w:val="0"/>
              <w:keepLines w:val="0"/>
              <w:pageBreakBefore w:val="0"/>
              <w:widowControl/>
              <w:kinsoku w:val="0"/>
              <w:wordWrap w:val="0"/>
              <w:overflowPunct/>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信用信息的使用原则</w:t>
            </w:r>
            <w:r>
              <w:rPr>
                <w:rFonts w:hint="eastAsia" w:ascii="宋体" w:hAnsi="宋体" w:eastAsia="宋体" w:cs="宋体"/>
                <w:sz w:val="24"/>
                <w:szCs w:val="24"/>
                <w:lang w:eastAsia="zh-CN"/>
              </w:rPr>
              <w:t>：</w:t>
            </w:r>
            <w:r>
              <w:rPr>
                <w:rFonts w:hint="eastAsia" w:ascii="宋体" w:hAnsi="宋体" w:eastAsia="宋体" w:cs="宋体"/>
                <w:sz w:val="24"/>
                <w:szCs w:val="24"/>
              </w:rPr>
              <w:t>经认定的被列入失信被执行人</w:t>
            </w:r>
            <w:r>
              <w:rPr>
                <w:rFonts w:hint="eastAsia" w:ascii="宋体" w:hAnsi="宋体" w:eastAsia="宋体" w:cs="宋体"/>
                <w:sz w:val="24"/>
                <w:szCs w:val="24"/>
                <w:lang w:eastAsia="zh-CN"/>
              </w:rPr>
              <w:t>、</w:t>
            </w:r>
            <w:r>
              <w:rPr>
                <w:rFonts w:hint="eastAsia" w:ascii="宋体" w:hAnsi="宋体" w:eastAsia="宋体" w:cs="宋体"/>
                <w:sz w:val="24"/>
                <w:szCs w:val="24"/>
              </w:rPr>
              <w:t>重大税收违法案件当事人名单</w:t>
            </w:r>
            <w:r>
              <w:rPr>
                <w:rFonts w:hint="eastAsia" w:ascii="宋体" w:hAnsi="宋体" w:eastAsia="宋体" w:cs="宋体"/>
                <w:sz w:val="24"/>
                <w:szCs w:val="24"/>
                <w:lang w:eastAsia="zh-CN"/>
              </w:rPr>
              <w:t>、</w:t>
            </w:r>
            <w:r>
              <w:rPr>
                <w:rFonts w:hint="eastAsia" w:ascii="宋体" w:hAnsi="宋体" w:eastAsia="宋体" w:cs="宋体"/>
                <w:sz w:val="24"/>
                <w:szCs w:val="24"/>
              </w:rPr>
              <w:t>政府采购严重违法失信行为记录名单的供应商</w:t>
            </w:r>
            <w:r>
              <w:rPr>
                <w:rFonts w:hint="eastAsia" w:ascii="宋体" w:hAnsi="宋体" w:eastAsia="宋体" w:cs="宋体"/>
                <w:sz w:val="24"/>
                <w:szCs w:val="24"/>
                <w:lang w:eastAsia="zh-CN"/>
              </w:rPr>
              <w:t>，</w:t>
            </w:r>
            <w:r>
              <w:rPr>
                <w:rFonts w:hint="eastAsia" w:ascii="宋体" w:hAnsi="宋体" w:eastAsia="宋体" w:cs="宋体"/>
                <w:sz w:val="24"/>
                <w:szCs w:val="24"/>
              </w:rPr>
              <w:t>其响应无效</w:t>
            </w:r>
            <w:r>
              <w:rPr>
                <w:rFonts w:hint="eastAsia" w:ascii="宋体" w:hAnsi="宋体" w:eastAsia="宋体" w:cs="宋体"/>
                <w:sz w:val="24"/>
                <w:szCs w:val="24"/>
                <w:lang w:eastAsia="zh-CN"/>
              </w:rPr>
              <w:t>。</w:t>
            </w:r>
            <w:r>
              <w:rPr>
                <w:rFonts w:hint="eastAsia" w:ascii="宋体" w:hAnsi="宋体" w:eastAsia="宋体" w:cs="宋体"/>
                <w:sz w:val="24"/>
                <w:szCs w:val="24"/>
              </w:rPr>
              <w:t>联合体形式响应的</w:t>
            </w:r>
            <w:r>
              <w:rPr>
                <w:rFonts w:hint="eastAsia" w:ascii="宋体" w:hAnsi="宋体" w:eastAsia="宋体" w:cs="宋体"/>
                <w:sz w:val="24"/>
                <w:szCs w:val="24"/>
                <w:lang w:eastAsia="zh-CN"/>
              </w:rPr>
              <w:t>，</w:t>
            </w:r>
            <w:r>
              <w:rPr>
                <w:rFonts w:hint="eastAsia" w:ascii="宋体" w:hAnsi="宋体" w:eastAsia="宋体" w:cs="宋体"/>
                <w:sz w:val="24"/>
                <w:szCs w:val="24"/>
              </w:rPr>
              <w:t>联合体成员存在不良信用记录</w:t>
            </w:r>
            <w:r>
              <w:rPr>
                <w:rFonts w:hint="eastAsia" w:ascii="宋体" w:hAnsi="宋体" w:eastAsia="宋体" w:cs="宋体"/>
                <w:sz w:val="24"/>
                <w:szCs w:val="24"/>
                <w:lang w:eastAsia="zh-CN"/>
              </w:rPr>
              <w:t>，</w:t>
            </w:r>
            <w:r>
              <w:rPr>
                <w:rFonts w:hint="eastAsia" w:ascii="宋体" w:hAnsi="宋体" w:eastAsia="宋体" w:cs="宋体"/>
                <w:sz w:val="24"/>
                <w:szCs w:val="24"/>
              </w:rPr>
              <w:t>视同联合体存在不良</w:t>
            </w:r>
            <w:r>
              <w:rPr>
                <w:rFonts w:hint="eastAsia" w:ascii="宋体" w:hAnsi="宋体" w:eastAsia="宋体" w:cs="宋体"/>
                <w:sz w:val="24"/>
                <w:szCs w:val="24"/>
                <w:lang w:val="en-US" w:eastAsia="zh-CN"/>
              </w:rPr>
              <w:t>信用记录。</w:t>
            </w:r>
          </w:p>
        </w:tc>
        <w:tc>
          <w:tcPr>
            <w:tcW w:w="1304" w:type="dxa"/>
            <w:vAlign w:val="center"/>
          </w:tcPr>
          <w:p w14:paraId="40A8D8ED">
            <w:pPr>
              <w:widowControl w:val="0"/>
              <w:jc w:val="center"/>
              <w:rPr>
                <w:rFonts w:hint="eastAsia" w:ascii="宋体" w:hAnsi="宋体" w:eastAsia="宋体" w:cs="宋体"/>
                <w:sz w:val="24"/>
                <w:szCs w:val="24"/>
              </w:rPr>
            </w:pPr>
            <w:r>
              <w:rPr>
                <w:rFonts w:hint="eastAsia" w:ascii="宋体" w:hAnsi="宋体" w:eastAsia="宋体" w:cs="宋体"/>
                <w:sz w:val="24"/>
                <w:szCs w:val="24"/>
              </w:rPr>
              <w:t>无须供应商提供</w:t>
            </w:r>
            <w:r>
              <w:rPr>
                <w:rFonts w:hint="eastAsia" w:ascii="宋体" w:hAnsi="宋体" w:eastAsia="宋体" w:cs="宋体"/>
                <w:sz w:val="24"/>
                <w:szCs w:val="24"/>
                <w:lang w:eastAsia="zh-CN"/>
              </w:rPr>
              <w:t>，</w:t>
            </w:r>
            <w:r>
              <w:rPr>
                <w:rFonts w:hint="eastAsia" w:ascii="宋体" w:hAnsi="宋体" w:eastAsia="宋体" w:cs="宋体"/>
                <w:sz w:val="24"/>
                <w:szCs w:val="24"/>
              </w:rPr>
              <w:t>由采购人或采购代理机构查询。</w:t>
            </w:r>
          </w:p>
        </w:tc>
        <w:tc>
          <w:tcPr>
            <w:tcW w:w="1362" w:type="dxa"/>
            <w:vAlign w:val="center"/>
          </w:tcPr>
          <w:p w14:paraId="2C339B98">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不允许</w:t>
            </w:r>
          </w:p>
        </w:tc>
      </w:tr>
      <w:tr w14:paraId="7228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DA0746A">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560" w:type="dxa"/>
            <w:vAlign w:val="center"/>
          </w:tcPr>
          <w:p w14:paraId="5E450BC5">
            <w:pPr>
              <w:widowControl w:val="0"/>
              <w:jc w:val="center"/>
              <w:rPr>
                <w:rFonts w:hint="eastAsia" w:ascii="宋体" w:hAnsi="宋体" w:eastAsia="宋体" w:cs="宋体"/>
                <w:spacing w:val="6"/>
                <w:sz w:val="24"/>
                <w:szCs w:val="24"/>
              </w:rPr>
            </w:pPr>
            <w:r>
              <w:rPr>
                <w:rFonts w:hint="eastAsia" w:ascii="宋体" w:hAnsi="宋体" w:eastAsia="宋体" w:cs="宋体"/>
                <w:spacing w:val="1"/>
                <w:sz w:val="24"/>
                <w:szCs w:val="24"/>
              </w:rPr>
              <w:t>法律</w:t>
            </w:r>
            <w:r>
              <w:rPr>
                <w:rFonts w:hint="eastAsia" w:ascii="宋体" w:hAnsi="宋体" w:eastAsia="宋体" w:cs="宋体"/>
                <w:spacing w:val="-38"/>
                <w:sz w:val="24"/>
                <w:szCs w:val="24"/>
                <w:lang w:eastAsia="zh-CN"/>
              </w:rPr>
              <w:t>、</w:t>
            </w:r>
            <w:r>
              <w:rPr>
                <w:rFonts w:hint="eastAsia" w:ascii="宋体" w:hAnsi="宋体" w:eastAsia="宋体" w:cs="宋体"/>
                <w:spacing w:val="1"/>
                <w:sz w:val="24"/>
                <w:szCs w:val="24"/>
              </w:rPr>
              <w:t>行政法</w:t>
            </w:r>
            <w:r>
              <w:rPr>
                <w:rFonts w:hint="eastAsia" w:ascii="宋体" w:hAnsi="宋体" w:eastAsia="宋体" w:cs="宋体"/>
                <w:spacing w:val="6"/>
                <w:sz w:val="24"/>
                <w:szCs w:val="24"/>
              </w:rPr>
              <w:t>规规定的其他</w:t>
            </w:r>
            <w:r>
              <w:rPr>
                <w:rFonts w:hint="eastAsia" w:ascii="宋体" w:hAnsi="宋体" w:eastAsia="宋体" w:cs="宋体"/>
                <w:spacing w:val="-3"/>
                <w:sz w:val="24"/>
                <w:szCs w:val="24"/>
              </w:rPr>
              <w:t>条件</w:t>
            </w:r>
          </w:p>
        </w:tc>
        <w:tc>
          <w:tcPr>
            <w:tcW w:w="4067" w:type="dxa"/>
            <w:vAlign w:val="center"/>
          </w:tcPr>
          <w:p w14:paraId="550E6D98">
            <w:pPr>
              <w:keepNext w:val="0"/>
              <w:keepLines w:val="0"/>
              <w:pageBreakBefore w:val="0"/>
              <w:widowControl/>
              <w:kinsoku w:val="0"/>
              <w:wordWrap w:val="0"/>
              <w:overflowPunct/>
              <w:topLinePunct w:val="0"/>
              <w:autoSpaceDE w:val="0"/>
              <w:autoSpaceDN w:val="0"/>
              <w:bidi w:val="0"/>
              <w:adjustRightInd w:val="0"/>
              <w:snapToGrid w:val="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法律、行政法规规定的其他条件</w:t>
            </w:r>
          </w:p>
        </w:tc>
        <w:tc>
          <w:tcPr>
            <w:tcW w:w="1304" w:type="dxa"/>
            <w:vAlign w:val="center"/>
          </w:tcPr>
          <w:p w14:paraId="3FAEC24F">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2" w:type="dxa"/>
            <w:vAlign w:val="center"/>
          </w:tcPr>
          <w:p w14:paraId="17C5691A">
            <w:pPr>
              <w:widowControl w:val="0"/>
              <w:jc w:val="center"/>
              <w:rPr>
                <w:rFonts w:hint="eastAsia" w:ascii="宋体" w:hAnsi="宋体" w:eastAsia="宋体" w:cs="宋体"/>
                <w:sz w:val="24"/>
                <w:szCs w:val="24"/>
              </w:rPr>
            </w:pPr>
            <w:r>
              <w:rPr>
                <w:rFonts w:hint="eastAsia" w:ascii="宋体" w:hAnsi="宋体" w:eastAsia="宋体" w:cs="宋体"/>
                <w:sz w:val="24"/>
                <w:szCs w:val="24"/>
              </w:rPr>
              <w:t>不允许</w:t>
            </w:r>
          </w:p>
        </w:tc>
      </w:tr>
      <w:tr w14:paraId="283F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0852128">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60" w:type="dxa"/>
            <w:vAlign w:val="center"/>
          </w:tcPr>
          <w:p w14:paraId="3643E1DA">
            <w:pPr>
              <w:widowControl w:val="0"/>
              <w:jc w:val="center"/>
              <w:rPr>
                <w:rFonts w:hint="eastAsia" w:ascii="宋体" w:hAnsi="宋体" w:eastAsia="宋体" w:cs="宋体"/>
                <w:spacing w:val="1"/>
                <w:sz w:val="24"/>
                <w:szCs w:val="24"/>
              </w:rPr>
            </w:pPr>
            <w:r>
              <w:rPr>
                <w:rFonts w:hint="eastAsia" w:ascii="宋体" w:hAnsi="宋体" w:eastAsia="宋体" w:cs="宋体"/>
                <w:spacing w:val="6"/>
                <w:sz w:val="24"/>
                <w:szCs w:val="24"/>
              </w:rPr>
              <w:t>落实政府采购政策需满足的</w:t>
            </w:r>
            <w:r>
              <w:rPr>
                <w:rFonts w:hint="eastAsia" w:ascii="宋体" w:hAnsi="宋体" w:eastAsia="宋体" w:cs="宋体"/>
                <w:spacing w:val="-2"/>
                <w:sz w:val="24"/>
                <w:szCs w:val="24"/>
              </w:rPr>
              <w:t>资格要求</w:t>
            </w:r>
          </w:p>
        </w:tc>
        <w:tc>
          <w:tcPr>
            <w:tcW w:w="4067" w:type="dxa"/>
            <w:vAlign w:val="center"/>
          </w:tcPr>
          <w:p w14:paraId="052818BB">
            <w:pPr>
              <w:keepNext w:val="0"/>
              <w:keepLines w:val="0"/>
              <w:pageBreakBefore w:val="0"/>
              <w:widowControl/>
              <w:kinsoku w:val="0"/>
              <w:wordWrap w:val="0"/>
              <w:overflowPunct/>
              <w:topLinePunct w:val="0"/>
              <w:autoSpaceDE w:val="0"/>
              <w:autoSpaceDN w:val="0"/>
              <w:bidi w:val="0"/>
              <w:adjustRightInd w:val="0"/>
              <w:snapToGrid w:val="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具体要求见第一章《采购邀请》</w:t>
            </w:r>
          </w:p>
        </w:tc>
        <w:tc>
          <w:tcPr>
            <w:tcW w:w="1304" w:type="dxa"/>
            <w:vAlign w:val="center"/>
          </w:tcPr>
          <w:p w14:paraId="7BB00417">
            <w:pPr>
              <w:widowControl w:val="0"/>
              <w:jc w:val="center"/>
              <w:rPr>
                <w:rFonts w:hint="eastAsia" w:ascii="宋体" w:hAnsi="宋体" w:eastAsia="宋体" w:cs="宋体"/>
                <w:sz w:val="24"/>
                <w:szCs w:val="24"/>
                <w:lang w:val="en-US" w:eastAsia="zh-CN"/>
              </w:rPr>
            </w:pPr>
          </w:p>
        </w:tc>
        <w:tc>
          <w:tcPr>
            <w:tcW w:w="1362" w:type="dxa"/>
            <w:vAlign w:val="center"/>
          </w:tcPr>
          <w:p w14:paraId="76821DB3">
            <w:pPr>
              <w:widowControl w:val="0"/>
              <w:jc w:val="center"/>
              <w:rPr>
                <w:rFonts w:hint="eastAsia" w:ascii="宋体" w:hAnsi="宋体" w:eastAsia="宋体" w:cs="宋体"/>
                <w:sz w:val="24"/>
                <w:szCs w:val="24"/>
              </w:rPr>
            </w:pPr>
            <w:r>
              <w:rPr>
                <w:rFonts w:hint="eastAsia" w:ascii="宋体" w:hAnsi="宋体" w:eastAsia="宋体" w:cs="宋体"/>
                <w:sz w:val="24"/>
                <w:szCs w:val="24"/>
              </w:rPr>
              <w:t>允许</w:t>
            </w:r>
          </w:p>
        </w:tc>
      </w:tr>
      <w:tr w14:paraId="6AAC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1C68E1B">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560" w:type="dxa"/>
            <w:vAlign w:val="center"/>
          </w:tcPr>
          <w:p w14:paraId="147B5C35">
            <w:pPr>
              <w:widowControl w:val="0"/>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中</w:t>
            </w:r>
            <w:r>
              <w:rPr>
                <w:rFonts w:hint="eastAsia" w:ascii="宋体" w:hAnsi="宋体" w:eastAsia="宋体" w:cs="宋体"/>
                <w:spacing w:val="2"/>
                <w:sz w:val="24"/>
                <w:szCs w:val="24"/>
              </w:rPr>
              <w:t>小企业政策</w:t>
            </w:r>
            <w:r>
              <w:rPr>
                <w:rFonts w:hint="eastAsia" w:ascii="宋体" w:hAnsi="宋体" w:eastAsia="宋体" w:cs="宋体"/>
                <w:spacing w:val="-1"/>
                <w:sz w:val="24"/>
                <w:szCs w:val="24"/>
              </w:rPr>
              <w:t>证明文件</w:t>
            </w:r>
          </w:p>
        </w:tc>
        <w:tc>
          <w:tcPr>
            <w:tcW w:w="4067" w:type="dxa"/>
            <w:vAlign w:val="center"/>
          </w:tcPr>
          <w:p w14:paraId="1556C6B7">
            <w:pPr>
              <w:keepNext w:val="0"/>
              <w:keepLines w:val="0"/>
              <w:pageBreakBefore w:val="0"/>
              <w:widowControl/>
              <w:kinsoku w:val="0"/>
              <w:wordWrap w:val="0"/>
              <w:overflowPunct/>
              <w:topLinePunct w:val="0"/>
              <w:autoSpaceDE w:val="0"/>
              <w:autoSpaceDN w:val="0"/>
              <w:bidi w:val="0"/>
              <w:adjustRightInd w:val="0"/>
              <w:snapToGrid w:val="0"/>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具体要求见第一章《采购邀请》</w:t>
            </w:r>
          </w:p>
        </w:tc>
        <w:tc>
          <w:tcPr>
            <w:tcW w:w="1304" w:type="dxa"/>
            <w:vAlign w:val="center"/>
          </w:tcPr>
          <w:p w14:paraId="302E4E31">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2" w:type="dxa"/>
            <w:vAlign w:val="center"/>
          </w:tcPr>
          <w:p w14:paraId="6DBFF025">
            <w:pPr>
              <w:widowControl w:val="0"/>
              <w:jc w:val="center"/>
              <w:rPr>
                <w:rFonts w:hint="eastAsia" w:ascii="宋体" w:hAnsi="宋体" w:eastAsia="宋体" w:cs="宋体"/>
                <w:sz w:val="24"/>
                <w:szCs w:val="24"/>
              </w:rPr>
            </w:pPr>
            <w:r>
              <w:rPr>
                <w:rFonts w:hint="eastAsia" w:ascii="宋体" w:hAnsi="宋体" w:eastAsia="宋体" w:cs="宋体"/>
                <w:spacing w:val="-2"/>
                <w:sz w:val="24"/>
                <w:szCs w:val="24"/>
              </w:rPr>
              <w:t>允许</w:t>
            </w:r>
          </w:p>
        </w:tc>
      </w:tr>
      <w:tr w14:paraId="7ED8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8732C27">
            <w:pPr>
              <w:widowControl w:val="0"/>
              <w:jc w:val="center"/>
              <w:rPr>
                <w:rFonts w:hint="eastAsia" w:ascii="宋体" w:hAnsi="宋体" w:eastAsia="宋体" w:cs="宋体"/>
                <w:sz w:val="24"/>
                <w:szCs w:val="24"/>
                <w:lang w:val="en-US" w:eastAsia="zh-CN"/>
              </w:rPr>
            </w:pPr>
            <w:r>
              <w:rPr>
                <w:rFonts w:hint="eastAsia" w:ascii="宋体" w:hAnsi="宋体" w:eastAsia="宋体" w:cs="宋体"/>
                <w:spacing w:val="10"/>
                <w:sz w:val="24"/>
                <w:szCs w:val="24"/>
              </w:rPr>
              <w:t>2-1-1</w:t>
            </w:r>
          </w:p>
        </w:tc>
        <w:tc>
          <w:tcPr>
            <w:tcW w:w="1560" w:type="dxa"/>
            <w:vAlign w:val="center"/>
          </w:tcPr>
          <w:p w14:paraId="577CBD63">
            <w:pPr>
              <w:widowControl w:val="0"/>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中小企业证明文件</w:t>
            </w:r>
          </w:p>
        </w:tc>
        <w:tc>
          <w:tcPr>
            <w:tcW w:w="4067" w:type="dxa"/>
            <w:vAlign w:val="center"/>
          </w:tcPr>
          <w:p w14:paraId="45314309">
            <w:pPr>
              <w:widowControl w:val="0"/>
              <w:rPr>
                <w:rFonts w:hint="eastAsia" w:ascii="宋体" w:hAnsi="宋体" w:eastAsia="宋体" w:cs="宋体"/>
                <w:b/>
                <w:bCs/>
                <w:sz w:val="24"/>
                <w:szCs w:val="24"/>
                <w:lang w:eastAsia="zh-CN"/>
              </w:rPr>
            </w:pPr>
            <w:r>
              <w:rPr>
                <w:rFonts w:hint="eastAsia" w:ascii="宋体" w:hAnsi="宋体" w:eastAsia="宋体" w:cs="宋体"/>
                <w:b/>
                <w:bCs/>
                <w:sz w:val="24"/>
                <w:szCs w:val="24"/>
              </w:rPr>
              <w:t>当本项目（包）涉及预留份额专门面向中小企业采购</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提供如下资料</w:t>
            </w:r>
            <w:r>
              <w:rPr>
                <w:rFonts w:hint="eastAsia" w:ascii="宋体" w:hAnsi="宋体" w:eastAsia="宋体" w:cs="宋体"/>
                <w:b/>
                <w:bCs/>
                <w:sz w:val="24"/>
                <w:szCs w:val="24"/>
                <w:lang w:eastAsia="zh-CN"/>
              </w:rPr>
              <w:t>。</w:t>
            </w:r>
          </w:p>
          <w:p w14:paraId="3B79B077">
            <w:pPr>
              <w:widowControl w:val="0"/>
              <w:rPr>
                <w:rFonts w:hint="eastAsia" w:ascii="宋体" w:hAnsi="宋体" w:eastAsia="宋体" w:cs="宋体"/>
                <w:sz w:val="24"/>
                <w:szCs w:val="24"/>
              </w:rPr>
            </w:pPr>
            <w:r>
              <w:rPr>
                <w:rFonts w:hint="eastAsia" w:ascii="宋体" w:hAnsi="宋体" w:eastAsia="宋体" w:cs="宋体"/>
                <w:sz w:val="24"/>
                <w:szCs w:val="24"/>
              </w:rPr>
              <w:t>1、供应商单独响应的，应提供《中小企业声明函》或《残疾人福利性单位声明函》或由省级以上监狱管理局</w:t>
            </w:r>
            <w:r>
              <w:rPr>
                <w:rFonts w:hint="eastAsia" w:ascii="宋体" w:hAnsi="宋体" w:eastAsia="宋体" w:cs="宋体"/>
                <w:sz w:val="24"/>
                <w:szCs w:val="24"/>
                <w:lang w:eastAsia="zh-CN"/>
              </w:rPr>
              <w:t>、</w:t>
            </w:r>
            <w:r>
              <w:rPr>
                <w:rFonts w:hint="eastAsia" w:ascii="宋体" w:hAnsi="宋体" w:eastAsia="宋体" w:cs="宋体"/>
                <w:sz w:val="24"/>
                <w:szCs w:val="24"/>
              </w:rPr>
              <w:t>戒毒管理局（含新疆生产建设兵团）出具的属于监狱企业的证明文件。</w:t>
            </w:r>
          </w:p>
          <w:p w14:paraId="03F5FF9A">
            <w:pPr>
              <w:widowControl w:val="0"/>
              <w:rPr>
                <w:rFonts w:hint="eastAsia" w:ascii="宋体" w:hAnsi="宋体" w:eastAsia="宋体" w:cs="宋体"/>
                <w:sz w:val="24"/>
                <w:szCs w:val="24"/>
              </w:rPr>
            </w:pPr>
            <w:r>
              <w:rPr>
                <w:rFonts w:hint="eastAsia" w:ascii="宋体" w:hAnsi="宋体" w:eastAsia="宋体" w:cs="宋体"/>
                <w:sz w:val="24"/>
                <w:szCs w:val="24"/>
              </w:rPr>
              <w:t>2、如单一来源采购文件要求以联合体形式参加或者要求合同分包的</w:t>
            </w:r>
            <w:r>
              <w:rPr>
                <w:rFonts w:hint="eastAsia" w:ascii="宋体" w:hAnsi="宋体" w:eastAsia="宋体" w:cs="宋体"/>
                <w:sz w:val="24"/>
                <w:szCs w:val="24"/>
                <w:lang w:eastAsia="zh-CN"/>
              </w:rPr>
              <w:t>，</w:t>
            </w:r>
            <w:r>
              <w:rPr>
                <w:rFonts w:hint="eastAsia" w:ascii="宋体" w:hAnsi="宋体" w:eastAsia="宋体" w:cs="宋体"/>
                <w:sz w:val="24"/>
                <w:szCs w:val="24"/>
              </w:rPr>
              <w:t>且供应商为联合体或拟进行合同分包的</w:t>
            </w:r>
            <w:r>
              <w:rPr>
                <w:rFonts w:hint="eastAsia" w:ascii="宋体" w:hAnsi="宋体" w:eastAsia="宋体" w:cs="宋体"/>
                <w:sz w:val="24"/>
                <w:szCs w:val="24"/>
                <w:lang w:eastAsia="zh-CN"/>
              </w:rPr>
              <w:t>，</w:t>
            </w:r>
            <w:r>
              <w:rPr>
                <w:rFonts w:hint="eastAsia" w:ascii="宋体" w:hAnsi="宋体" w:eastAsia="宋体" w:cs="宋体"/>
                <w:sz w:val="24"/>
                <w:szCs w:val="24"/>
              </w:rPr>
              <w:t>则联合体中的中小企业</w:t>
            </w:r>
            <w:r>
              <w:rPr>
                <w:rFonts w:hint="eastAsia" w:ascii="宋体" w:hAnsi="宋体" w:eastAsia="宋体" w:cs="宋体"/>
                <w:sz w:val="24"/>
                <w:szCs w:val="24"/>
                <w:lang w:eastAsia="zh-CN"/>
              </w:rPr>
              <w:t>、</w:t>
            </w:r>
            <w:r>
              <w:rPr>
                <w:rFonts w:hint="eastAsia" w:ascii="宋体" w:hAnsi="宋体" w:eastAsia="宋体" w:cs="宋体"/>
                <w:sz w:val="24"/>
                <w:szCs w:val="24"/>
              </w:rPr>
              <w:t>签订分包意向协议的中小企业具体情况须在《中小企业声明函》或《残疾人福利性单位声明函》或由省级以上监狱管理局</w:t>
            </w:r>
            <w:r>
              <w:rPr>
                <w:rFonts w:hint="eastAsia" w:ascii="宋体" w:hAnsi="宋体" w:eastAsia="宋体" w:cs="宋体"/>
                <w:sz w:val="24"/>
                <w:szCs w:val="24"/>
                <w:lang w:eastAsia="zh-CN"/>
              </w:rPr>
              <w:t>、</w:t>
            </w:r>
            <w:r>
              <w:rPr>
                <w:rFonts w:hint="eastAsia" w:ascii="宋体" w:hAnsi="宋体" w:eastAsia="宋体" w:cs="宋体"/>
                <w:sz w:val="24"/>
                <w:szCs w:val="24"/>
              </w:rPr>
              <w:t>戒毒管理局（含新疆生产建设兵团）出具的属于监狱企业的证明文件中如实填报</w:t>
            </w:r>
            <w:r>
              <w:rPr>
                <w:rFonts w:hint="eastAsia" w:ascii="宋体" w:hAnsi="宋体" w:eastAsia="宋体" w:cs="宋体"/>
                <w:sz w:val="24"/>
                <w:szCs w:val="24"/>
                <w:lang w:eastAsia="zh-CN"/>
              </w:rPr>
              <w:t>，</w:t>
            </w:r>
            <w:r>
              <w:rPr>
                <w:rFonts w:hint="eastAsia" w:ascii="宋体" w:hAnsi="宋体" w:eastAsia="宋体" w:cs="宋体"/>
                <w:sz w:val="24"/>
                <w:szCs w:val="24"/>
              </w:rPr>
              <w:t>且满足采购文件关于预留份额的要求。</w:t>
            </w:r>
          </w:p>
        </w:tc>
        <w:tc>
          <w:tcPr>
            <w:tcW w:w="1304" w:type="dxa"/>
            <w:vAlign w:val="center"/>
          </w:tcPr>
          <w:p w14:paraId="02C1E0A4">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格式见《响应文件格式》</w:t>
            </w:r>
          </w:p>
        </w:tc>
        <w:tc>
          <w:tcPr>
            <w:tcW w:w="1362" w:type="dxa"/>
            <w:vAlign w:val="center"/>
          </w:tcPr>
          <w:p w14:paraId="77E2BE69">
            <w:pPr>
              <w:widowControl w:val="0"/>
              <w:jc w:val="center"/>
              <w:rPr>
                <w:rFonts w:hint="eastAsia" w:ascii="宋体" w:hAnsi="宋体" w:eastAsia="宋体" w:cs="宋体"/>
                <w:spacing w:val="-2"/>
                <w:sz w:val="24"/>
                <w:szCs w:val="24"/>
              </w:rPr>
            </w:pPr>
            <w:r>
              <w:rPr>
                <w:rFonts w:hint="eastAsia" w:ascii="宋体" w:hAnsi="宋体" w:eastAsia="宋体" w:cs="宋体"/>
                <w:spacing w:val="-2"/>
                <w:sz w:val="24"/>
                <w:szCs w:val="24"/>
              </w:rPr>
              <w:t>允许</w:t>
            </w:r>
          </w:p>
        </w:tc>
      </w:tr>
      <w:tr w14:paraId="4AFC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313D7F8">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2-1-2</w:t>
            </w:r>
          </w:p>
        </w:tc>
        <w:tc>
          <w:tcPr>
            <w:tcW w:w="1560" w:type="dxa"/>
            <w:vAlign w:val="center"/>
          </w:tcPr>
          <w:p w14:paraId="3AEEE932">
            <w:pPr>
              <w:widowControl w:val="0"/>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拟分包情况说明及分包意向协议</w:t>
            </w:r>
          </w:p>
        </w:tc>
        <w:tc>
          <w:tcPr>
            <w:tcW w:w="4067" w:type="dxa"/>
            <w:vAlign w:val="center"/>
          </w:tcPr>
          <w:p w14:paraId="6842B99D">
            <w:pPr>
              <w:widowControl w:val="0"/>
              <w:rPr>
                <w:rFonts w:hint="eastAsia"/>
              </w:rPr>
            </w:pPr>
            <w:r>
              <w:rPr>
                <w:rFonts w:hint="eastAsia" w:ascii="宋体" w:hAnsi="宋体" w:eastAsia="宋体" w:cs="宋体"/>
                <w:spacing w:val="2"/>
                <w:sz w:val="24"/>
                <w:szCs w:val="24"/>
              </w:rPr>
              <w:t>如本项目（包）要求通过分包措施预留部分采购份额面向中小企业采购</w:t>
            </w:r>
            <w:r>
              <w:rPr>
                <w:rFonts w:hint="eastAsia" w:ascii="宋体" w:hAnsi="宋体" w:eastAsia="宋体" w:cs="宋体"/>
                <w:spacing w:val="-29"/>
                <w:sz w:val="24"/>
                <w:szCs w:val="24"/>
                <w:lang w:eastAsia="zh-CN"/>
              </w:rPr>
              <w:t>、</w:t>
            </w:r>
            <w:r>
              <w:rPr>
                <w:rFonts w:hint="eastAsia" w:ascii="宋体" w:hAnsi="宋体" w:eastAsia="宋体" w:cs="宋体"/>
                <w:spacing w:val="3"/>
                <w:sz w:val="24"/>
                <w:szCs w:val="24"/>
              </w:rPr>
              <w:t>且供应商因落实政府采购政策拟进行</w:t>
            </w:r>
            <w:r>
              <w:rPr>
                <w:rFonts w:hint="eastAsia" w:ascii="宋体" w:hAnsi="宋体" w:eastAsia="宋体" w:cs="宋体"/>
                <w:spacing w:val="-2"/>
                <w:sz w:val="24"/>
                <w:szCs w:val="24"/>
              </w:rPr>
              <w:t>分包的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必须提供</w:t>
            </w:r>
            <w:r>
              <w:rPr>
                <w:rFonts w:hint="eastAsia" w:ascii="宋体" w:hAnsi="宋体" w:eastAsia="宋体" w:cs="宋体"/>
                <w:spacing w:val="-15"/>
                <w:sz w:val="24"/>
                <w:szCs w:val="24"/>
                <w:lang w:eastAsia="zh-CN"/>
              </w:rPr>
              <w:t>；</w:t>
            </w:r>
            <w:r>
              <w:rPr>
                <w:rFonts w:hint="eastAsia" w:ascii="宋体" w:hAnsi="宋体" w:eastAsia="宋体" w:cs="宋体"/>
                <w:spacing w:val="-2"/>
                <w:sz w:val="24"/>
                <w:szCs w:val="24"/>
              </w:rPr>
              <w:t>否则无须提供</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rPr>
              <w:t>对于预留份额专门面向中小企业采购</w:t>
            </w:r>
            <w:r>
              <w:rPr>
                <w:rFonts w:hint="eastAsia" w:ascii="宋体" w:hAnsi="宋体" w:eastAsia="宋体" w:cs="宋体"/>
                <w:spacing w:val="-3"/>
                <w:sz w:val="24"/>
                <w:szCs w:val="24"/>
              </w:rPr>
              <w:t>的项目（包</w:t>
            </w:r>
            <w:r>
              <w:rPr>
                <w:rFonts w:hint="eastAsia" w:ascii="宋体" w:hAnsi="宋体" w:eastAsia="宋体" w:cs="宋体"/>
                <w:spacing w:val="-51"/>
                <w:w w:val="90"/>
                <w:sz w:val="24"/>
                <w:szCs w:val="24"/>
              </w:rPr>
              <w:t>）</w:t>
            </w:r>
            <w:r>
              <w:rPr>
                <w:rFonts w:hint="eastAsia" w:ascii="宋体" w:hAnsi="宋体" w:eastAsia="宋体" w:cs="宋体"/>
                <w:spacing w:val="-51"/>
                <w:w w:val="90"/>
                <w:sz w:val="24"/>
                <w:szCs w:val="24"/>
                <w:lang w:eastAsia="zh-CN"/>
              </w:rPr>
              <w:t>，</w:t>
            </w:r>
            <w:r>
              <w:rPr>
                <w:rFonts w:hint="eastAsia" w:ascii="宋体" w:hAnsi="宋体" w:eastAsia="宋体" w:cs="宋体"/>
                <w:spacing w:val="-3"/>
                <w:sz w:val="24"/>
                <w:szCs w:val="24"/>
              </w:rPr>
              <w:t>组成联合体或者接受分</w:t>
            </w:r>
            <w:r>
              <w:rPr>
                <w:rFonts w:hint="eastAsia" w:ascii="宋体" w:hAnsi="宋体" w:eastAsia="宋体" w:cs="宋体"/>
                <w:spacing w:val="3"/>
                <w:sz w:val="24"/>
                <w:szCs w:val="24"/>
              </w:rPr>
              <w:t>包合同的中小企业与联合体内其他企</w:t>
            </w:r>
            <w:r>
              <w:rPr>
                <w:rFonts w:hint="eastAsia" w:ascii="宋体" w:hAnsi="宋体" w:eastAsia="宋体" w:cs="宋体"/>
                <w:spacing w:val="-6"/>
                <w:sz w:val="24"/>
                <w:szCs w:val="24"/>
              </w:rPr>
              <w:t>业、分包企业之间不得存在直接控股</w:t>
            </w:r>
            <w:r>
              <w:rPr>
                <w:rFonts w:hint="eastAsia" w:ascii="宋体" w:hAnsi="宋体" w:eastAsia="宋体" w:cs="宋体"/>
                <w:spacing w:val="-6"/>
                <w:sz w:val="24"/>
                <w:szCs w:val="24"/>
                <w:lang w:eastAsia="zh-CN"/>
              </w:rPr>
              <w:t>、</w:t>
            </w:r>
            <w:r>
              <w:rPr>
                <w:rFonts w:hint="eastAsia" w:ascii="宋体" w:hAnsi="宋体" w:eastAsia="宋体" w:cs="宋体"/>
                <w:spacing w:val="-1"/>
                <w:sz w:val="24"/>
                <w:szCs w:val="24"/>
              </w:rPr>
              <w:t>管理关系。</w:t>
            </w:r>
          </w:p>
        </w:tc>
        <w:tc>
          <w:tcPr>
            <w:tcW w:w="1304" w:type="dxa"/>
            <w:vAlign w:val="center"/>
          </w:tcPr>
          <w:p w14:paraId="2E244FE6">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格式见《响应文件格式》</w:t>
            </w:r>
          </w:p>
        </w:tc>
        <w:tc>
          <w:tcPr>
            <w:tcW w:w="1362" w:type="dxa"/>
            <w:vAlign w:val="center"/>
          </w:tcPr>
          <w:p w14:paraId="1878DCD6">
            <w:pPr>
              <w:widowControl w:val="0"/>
              <w:jc w:val="center"/>
              <w:rPr>
                <w:rFonts w:hint="eastAsia" w:ascii="宋体" w:hAnsi="宋体" w:eastAsia="宋体" w:cs="宋体"/>
                <w:spacing w:val="-2"/>
                <w:sz w:val="24"/>
                <w:szCs w:val="24"/>
              </w:rPr>
            </w:pPr>
            <w:r>
              <w:rPr>
                <w:rFonts w:hint="eastAsia" w:ascii="宋体" w:hAnsi="宋体" w:eastAsia="宋体" w:cs="宋体"/>
                <w:spacing w:val="-2"/>
                <w:sz w:val="24"/>
                <w:szCs w:val="24"/>
              </w:rPr>
              <w:t>允许</w:t>
            </w:r>
          </w:p>
        </w:tc>
      </w:tr>
      <w:tr w14:paraId="2C72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EA068D2">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2-2</w:t>
            </w:r>
          </w:p>
        </w:tc>
        <w:tc>
          <w:tcPr>
            <w:tcW w:w="1560" w:type="dxa"/>
            <w:vAlign w:val="center"/>
          </w:tcPr>
          <w:p w14:paraId="2DD12CE6">
            <w:pPr>
              <w:widowControl w:val="0"/>
              <w:jc w:val="center"/>
              <w:rPr>
                <w:rFonts w:hint="default" w:ascii="宋体" w:hAnsi="宋体" w:eastAsia="宋体" w:cs="宋体"/>
                <w:spacing w:val="6"/>
                <w:sz w:val="24"/>
                <w:szCs w:val="24"/>
                <w:lang w:val="en-US" w:eastAsia="zh-CN"/>
              </w:rPr>
            </w:pPr>
            <w:r>
              <w:rPr>
                <w:rFonts w:hint="eastAsia" w:ascii="宋体" w:hAnsi="宋体" w:eastAsia="宋体" w:cs="宋体"/>
                <w:spacing w:val="6"/>
                <w:sz w:val="24"/>
                <w:szCs w:val="24"/>
              </w:rPr>
              <w:t>其它落实政府</w:t>
            </w:r>
            <w:r>
              <w:rPr>
                <w:rFonts w:hint="eastAsia" w:ascii="宋体" w:hAnsi="宋体" w:eastAsia="宋体" w:cs="宋体"/>
                <w:spacing w:val="6"/>
                <w:sz w:val="24"/>
                <w:szCs w:val="24"/>
                <w:lang w:val="en-US" w:eastAsia="zh-CN"/>
              </w:rPr>
              <w:t>采购政策的资格要求</w:t>
            </w:r>
          </w:p>
        </w:tc>
        <w:tc>
          <w:tcPr>
            <w:tcW w:w="4067" w:type="dxa"/>
            <w:vAlign w:val="center"/>
          </w:tcPr>
          <w:p w14:paraId="1D816701">
            <w:pPr>
              <w:widowControl w:val="0"/>
              <w:rPr>
                <w:rFonts w:hint="eastAsia" w:ascii="宋体" w:hAnsi="宋体" w:eastAsia="宋体" w:cs="宋体"/>
                <w:spacing w:val="2"/>
                <w:sz w:val="24"/>
                <w:szCs w:val="24"/>
              </w:rPr>
            </w:pPr>
            <w:r>
              <w:rPr>
                <w:rFonts w:hint="eastAsia" w:ascii="宋体" w:hAnsi="宋体" w:eastAsia="宋体" w:cs="宋体"/>
                <w:sz w:val="24"/>
                <w:szCs w:val="24"/>
              </w:rPr>
              <w:t>如有，见第一章《采购邀请》</w:t>
            </w:r>
          </w:p>
        </w:tc>
        <w:tc>
          <w:tcPr>
            <w:tcW w:w="1304" w:type="dxa"/>
            <w:vAlign w:val="center"/>
          </w:tcPr>
          <w:p w14:paraId="6C7C5E30">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提供证明文件的复印件</w:t>
            </w:r>
          </w:p>
        </w:tc>
        <w:tc>
          <w:tcPr>
            <w:tcW w:w="1362" w:type="dxa"/>
            <w:vAlign w:val="center"/>
          </w:tcPr>
          <w:p w14:paraId="6C6E692C">
            <w:pPr>
              <w:widowControl w:val="0"/>
              <w:jc w:val="center"/>
              <w:rPr>
                <w:rFonts w:hint="eastAsia" w:ascii="宋体" w:hAnsi="宋体" w:eastAsia="宋体" w:cs="宋体"/>
                <w:spacing w:val="-2"/>
                <w:sz w:val="24"/>
                <w:szCs w:val="24"/>
              </w:rPr>
            </w:pPr>
          </w:p>
        </w:tc>
      </w:tr>
      <w:tr w14:paraId="4FE6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2E0269D">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w:t>
            </w:r>
          </w:p>
        </w:tc>
        <w:tc>
          <w:tcPr>
            <w:tcW w:w="1560" w:type="dxa"/>
            <w:vAlign w:val="center"/>
          </w:tcPr>
          <w:p w14:paraId="35EA38A9">
            <w:pPr>
              <w:widowControl w:val="0"/>
              <w:jc w:val="center"/>
              <w:rPr>
                <w:rFonts w:hint="eastAsia" w:ascii="宋体" w:hAnsi="宋体" w:eastAsia="宋体" w:cs="宋体"/>
                <w:spacing w:val="6"/>
                <w:sz w:val="24"/>
                <w:szCs w:val="24"/>
              </w:rPr>
            </w:pPr>
            <w:r>
              <w:rPr>
                <w:rFonts w:hint="eastAsia" w:ascii="宋体" w:hAnsi="宋体" w:eastAsia="宋体" w:cs="宋体"/>
                <w:sz w:val="24"/>
                <w:szCs w:val="24"/>
              </w:rPr>
              <w:t>本项目的特定资格要求</w:t>
            </w:r>
          </w:p>
        </w:tc>
        <w:tc>
          <w:tcPr>
            <w:tcW w:w="4067" w:type="dxa"/>
            <w:vAlign w:val="center"/>
          </w:tcPr>
          <w:p w14:paraId="4CD64C01">
            <w:pPr>
              <w:widowControl w:val="0"/>
              <w:rPr>
                <w:rFonts w:hint="eastAsia" w:ascii="宋体" w:hAnsi="宋体" w:eastAsia="宋体" w:cs="宋体"/>
                <w:sz w:val="24"/>
                <w:szCs w:val="24"/>
              </w:rPr>
            </w:pPr>
            <w:r>
              <w:rPr>
                <w:rFonts w:hint="eastAsia" w:ascii="宋体" w:hAnsi="宋体" w:eastAsia="宋体" w:cs="宋体"/>
                <w:sz w:val="24"/>
                <w:szCs w:val="24"/>
              </w:rPr>
              <w:t>如有，见第一章《采购邀请》</w:t>
            </w:r>
          </w:p>
        </w:tc>
        <w:tc>
          <w:tcPr>
            <w:tcW w:w="1304" w:type="dxa"/>
            <w:vAlign w:val="center"/>
          </w:tcPr>
          <w:p w14:paraId="3F4EABD3">
            <w:pPr>
              <w:widowControl w:val="0"/>
              <w:jc w:val="center"/>
              <w:rPr>
                <w:rFonts w:hint="eastAsia" w:ascii="宋体" w:hAnsi="宋体" w:eastAsia="宋体" w:cs="宋体"/>
                <w:sz w:val="24"/>
                <w:szCs w:val="24"/>
                <w:lang w:val="en-US" w:eastAsia="zh-CN"/>
              </w:rPr>
            </w:pPr>
          </w:p>
        </w:tc>
        <w:tc>
          <w:tcPr>
            <w:tcW w:w="1362" w:type="dxa"/>
            <w:vAlign w:val="center"/>
          </w:tcPr>
          <w:p w14:paraId="65A487AD">
            <w:pPr>
              <w:widowControl w:val="0"/>
              <w:jc w:val="center"/>
              <w:rPr>
                <w:rFonts w:hint="eastAsia" w:ascii="宋体" w:hAnsi="宋体" w:eastAsia="宋体" w:cs="宋体"/>
                <w:spacing w:val="-2"/>
                <w:sz w:val="24"/>
                <w:szCs w:val="24"/>
              </w:rPr>
            </w:pPr>
            <w:r>
              <w:rPr>
                <w:rFonts w:hint="eastAsia" w:ascii="宋体" w:hAnsi="宋体" w:eastAsia="宋体" w:cs="宋体"/>
                <w:spacing w:val="-2"/>
                <w:sz w:val="24"/>
                <w:szCs w:val="24"/>
              </w:rPr>
              <w:t>允许</w:t>
            </w:r>
          </w:p>
        </w:tc>
      </w:tr>
      <w:tr w14:paraId="10AF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535CD14">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3-1</w:t>
            </w:r>
          </w:p>
        </w:tc>
        <w:tc>
          <w:tcPr>
            <w:tcW w:w="1560" w:type="dxa"/>
            <w:vAlign w:val="center"/>
          </w:tcPr>
          <w:p w14:paraId="47801FE5">
            <w:pPr>
              <w:widowControl w:val="0"/>
              <w:jc w:val="center"/>
              <w:rPr>
                <w:rFonts w:hint="eastAsia" w:ascii="宋体" w:hAnsi="宋体" w:eastAsia="宋体" w:cs="宋体"/>
                <w:spacing w:val="6"/>
                <w:sz w:val="24"/>
                <w:szCs w:val="24"/>
              </w:rPr>
            </w:pPr>
            <w:r>
              <w:rPr>
                <w:rFonts w:hint="eastAsia" w:ascii="宋体" w:hAnsi="宋体" w:eastAsia="宋体" w:cs="宋体"/>
                <w:sz w:val="24"/>
                <w:szCs w:val="24"/>
              </w:rPr>
              <w:t>本项目对于联合体的要求</w:t>
            </w:r>
          </w:p>
        </w:tc>
        <w:tc>
          <w:tcPr>
            <w:tcW w:w="4067" w:type="dxa"/>
            <w:vAlign w:val="center"/>
          </w:tcPr>
          <w:p w14:paraId="0FDFE18D">
            <w:pPr>
              <w:widowControl w:val="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如本项目接受联合体响应，且供应商为联合体时必须提供《联合协议》</w:t>
            </w:r>
            <w:r>
              <w:rPr>
                <w:rFonts w:hint="eastAsia" w:ascii="宋体" w:hAnsi="宋体" w:eastAsia="宋体" w:cs="宋体"/>
                <w:sz w:val="24"/>
                <w:szCs w:val="24"/>
                <w:lang w:eastAsia="zh-CN"/>
              </w:rPr>
              <w:t>，</w:t>
            </w:r>
            <w:r>
              <w:rPr>
                <w:rFonts w:hint="eastAsia" w:ascii="宋体" w:hAnsi="宋体" w:eastAsia="宋体" w:cs="宋体"/>
                <w:sz w:val="24"/>
                <w:szCs w:val="24"/>
              </w:rPr>
              <w:t>明确各方拟承担的工作和责任</w:t>
            </w:r>
            <w:r>
              <w:rPr>
                <w:rFonts w:hint="eastAsia" w:ascii="宋体" w:hAnsi="宋体" w:eastAsia="宋体" w:cs="宋体"/>
                <w:sz w:val="24"/>
                <w:szCs w:val="24"/>
                <w:lang w:eastAsia="zh-CN"/>
              </w:rPr>
              <w:t>，</w:t>
            </w:r>
            <w:r>
              <w:rPr>
                <w:rFonts w:hint="eastAsia" w:ascii="宋体" w:hAnsi="宋体" w:eastAsia="宋体" w:cs="宋体"/>
                <w:sz w:val="24"/>
                <w:szCs w:val="24"/>
              </w:rPr>
              <w:t>并指定联合体牵头人</w:t>
            </w:r>
            <w:r>
              <w:rPr>
                <w:rFonts w:hint="eastAsia" w:ascii="宋体" w:hAnsi="宋体" w:eastAsia="宋体" w:cs="宋体"/>
                <w:sz w:val="24"/>
                <w:szCs w:val="24"/>
                <w:lang w:eastAsia="zh-CN"/>
              </w:rPr>
              <w:t>，</w:t>
            </w:r>
            <w:r>
              <w:rPr>
                <w:rFonts w:hint="eastAsia" w:ascii="宋体" w:hAnsi="宋体" w:eastAsia="宋体" w:cs="宋体"/>
                <w:sz w:val="24"/>
                <w:szCs w:val="24"/>
              </w:rPr>
              <w:t>授权其代表所有联合体成员负责本项目响应和合同实施阶段的牵头</w:t>
            </w:r>
            <w:r>
              <w:rPr>
                <w:rFonts w:hint="eastAsia" w:ascii="宋体" w:hAnsi="宋体" w:eastAsia="宋体" w:cs="宋体"/>
                <w:sz w:val="24"/>
                <w:szCs w:val="24"/>
                <w:lang w:eastAsia="zh-CN"/>
              </w:rPr>
              <w:t>、</w:t>
            </w:r>
            <w:r>
              <w:rPr>
                <w:rFonts w:hint="eastAsia" w:ascii="宋体" w:hAnsi="宋体" w:eastAsia="宋体" w:cs="宋体"/>
                <w:sz w:val="24"/>
                <w:szCs w:val="24"/>
              </w:rPr>
              <w:t>协调工作</w:t>
            </w:r>
            <w:r>
              <w:rPr>
                <w:rFonts w:hint="eastAsia" w:ascii="宋体" w:hAnsi="宋体" w:eastAsia="宋体" w:cs="宋体"/>
                <w:sz w:val="24"/>
                <w:szCs w:val="24"/>
                <w:lang w:eastAsia="zh-CN"/>
              </w:rPr>
              <w:t>。</w:t>
            </w:r>
            <w:r>
              <w:rPr>
                <w:rFonts w:hint="eastAsia" w:ascii="宋体" w:hAnsi="宋体" w:eastAsia="宋体" w:cs="宋体"/>
                <w:sz w:val="24"/>
                <w:szCs w:val="24"/>
              </w:rPr>
              <w:t>该联合体响应协议应当作为响应文件的组成部分</w:t>
            </w:r>
            <w:r>
              <w:rPr>
                <w:rFonts w:hint="eastAsia" w:ascii="宋体" w:hAnsi="宋体" w:eastAsia="宋体" w:cs="宋体"/>
                <w:sz w:val="24"/>
                <w:szCs w:val="24"/>
                <w:lang w:eastAsia="zh-CN"/>
              </w:rPr>
              <w:t>，</w:t>
            </w:r>
            <w:r>
              <w:rPr>
                <w:rFonts w:hint="eastAsia" w:ascii="宋体" w:hAnsi="宋体" w:eastAsia="宋体" w:cs="宋体"/>
                <w:sz w:val="24"/>
                <w:szCs w:val="24"/>
              </w:rPr>
              <w:t>与响应文件其他内容同时提交</w:t>
            </w:r>
            <w:r>
              <w:rPr>
                <w:rFonts w:hint="eastAsia" w:ascii="宋体" w:hAnsi="宋体" w:eastAsia="宋体" w:cs="宋体"/>
                <w:sz w:val="24"/>
                <w:szCs w:val="24"/>
                <w:lang w:eastAsia="zh-CN"/>
              </w:rPr>
              <w:t>。</w:t>
            </w:r>
          </w:p>
          <w:p w14:paraId="1B661F1C">
            <w:pPr>
              <w:widowControl w:val="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联合体各成员单位均须提供本表中序号1-1</w:t>
            </w:r>
            <w:r>
              <w:rPr>
                <w:rFonts w:hint="eastAsia" w:ascii="宋体" w:hAnsi="宋体" w:eastAsia="宋体" w:cs="宋体"/>
                <w:sz w:val="24"/>
                <w:szCs w:val="24"/>
                <w:lang w:eastAsia="zh-CN"/>
              </w:rPr>
              <w:t>、</w:t>
            </w:r>
            <w:r>
              <w:rPr>
                <w:rFonts w:hint="eastAsia" w:ascii="宋体" w:hAnsi="宋体" w:eastAsia="宋体" w:cs="宋体"/>
                <w:sz w:val="24"/>
                <w:szCs w:val="24"/>
              </w:rPr>
              <w:t>1-2的证明文件</w:t>
            </w:r>
            <w:r>
              <w:rPr>
                <w:rFonts w:hint="eastAsia" w:ascii="宋体" w:hAnsi="宋体" w:eastAsia="宋体" w:cs="宋体"/>
                <w:sz w:val="24"/>
                <w:szCs w:val="24"/>
                <w:lang w:eastAsia="zh-CN"/>
              </w:rPr>
              <w:t>。</w:t>
            </w:r>
            <w:r>
              <w:rPr>
                <w:rFonts w:hint="eastAsia" w:ascii="宋体" w:hAnsi="宋体" w:eastAsia="宋体" w:cs="宋体"/>
                <w:sz w:val="24"/>
                <w:szCs w:val="24"/>
              </w:rPr>
              <w:t>联合体各成员单位均应满足本表3-2项规定</w:t>
            </w:r>
            <w:r>
              <w:rPr>
                <w:rFonts w:hint="eastAsia" w:ascii="宋体" w:hAnsi="宋体" w:eastAsia="宋体" w:cs="宋体"/>
                <w:sz w:val="24"/>
                <w:szCs w:val="24"/>
                <w:lang w:eastAsia="zh-CN"/>
              </w:rPr>
              <w:t>。</w:t>
            </w:r>
          </w:p>
          <w:p w14:paraId="4FEEBE9C">
            <w:pPr>
              <w:widowControl w:val="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本表序号3-3项规定的其他特定资格要求中的每一小项要求</w:t>
            </w:r>
            <w:r>
              <w:rPr>
                <w:rFonts w:hint="eastAsia" w:ascii="宋体" w:hAnsi="宋体" w:eastAsia="宋体" w:cs="宋体"/>
                <w:sz w:val="24"/>
                <w:szCs w:val="24"/>
                <w:lang w:eastAsia="zh-CN"/>
              </w:rPr>
              <w:t>，</w:t>
            </w:r>
            <w:r>
              <w:rPr>
                <w:rFonts w:hint="eastAsia" w:ascii="宋体" w:hAnsi="宋体" w:eastAsia="宋体" w:cs="宋体"/>
                <w:sz w:val="24"/>
                <w:szCs w:val="24"/>
              </w:rPr>
              <w:t>联合体各方中至少应当有一方符合本表中其他资格要求并提供证明文件。</w:t>
            </w:r>
          </w:p>
          <w:p w14:paraId="6B9715C4">
            <w:pPr>
              <w:widowControl w:val="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联合体中有同类资质的供应商按照联合体分工承担相同工作的</w:t>
            </w:r>
            <w:r>
              <w:rPr>
                <w:rFonts w:hint="eastAsia" w:ascii="宋体" w:hAnsi="宋体" w:eastAsia="宋体" w:cs="宋体"/>
                <w:sz w:val="24"/>
                <w:szCs w:val="24"/>
                <w:lang w:eastAsia="zh-CN"/>
              </w:rPr>
              <w:t>，</w:t>
            </w:r>
            <w:r>
              <w:rPr>
                <w:rFonts w:hint="eastAsia" w:ascii="宋体" w:hAnsi="宋体" w:eastAsia="宋体" w:cs="宋体"/>
                <w:sz w:val="24"/>
                <w:szCs w:val="24"/>
              </w:rPr>
              <w:t>应当按照资质等级较低的供应商确定资质等级。</w:t>
            </w:r>
          </w:p>
          <w:p w14:paraId="0E4E3967">
            <w:pPr>
              <w:widowControl w:val="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以联合体形式参加政府采购活动的</w:t>
            </w:r>
            <w:r>
              <w:rPr>
                <w:rFonts w:hint="eastAsia" w:ascii="宋体" w:hAnsi="宋体" w:eastAsia="宋体" w:cs="宋体"/>
                <w:sz w:val="24"/>
                <w:szCs w:val="24"/>
                <w:lang w:eastAsia="zh-CN"/>
              </w:rPr>
              <w:t>，</w:t>
            </w:r>
            <w:r>
              <w:rPr>
                <w:rFonts w:hint="eastAsia" w:ascii="宋体" w:hAnsi="宋体" w:eastAsia="宋体" w:cs="宋体"/>
                <w:sz w:val="24"/>
                <w:szCs w:val="24"/>
              </w:rPr>
              <w:t>联合体各方不得再单独参加或者与其他供应商另外组成联合体参加同一合同项下的政府采购活动。</w:t>
            </w:r>
          </w:p>
          <w:p w14:paraId="05321942">
            <w:pPr>
              <w:widowControl w:val="0"/>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若联合体中任一成员单位中途退出</w:t>
            </w:r>
            <w:r>
              <w:rPr>
                <w:rFonts w:hint="eastAsia" w:ascii="宋体" w:hAnsi="宋体" w:eastAsia="宋体" w:cs="宋体"/>
                <w:sz w:val="24"/>
                <w:szCs w:val="24"/>
                <w:lang w:eastAsia="zh-CN"/>
              </w:rPr>
              <w:t>，</w:t>
            </w:r>
            <w:r>
              <w:rPr>
                <w:rFonts w:hint="eastAsia" w:ascii="宋体" w:hAnsi="宋体" w:eastAsia="宋体" w:cs="宋体"/>
                <w:sz w:val="24"/>
                <w:szCs w:val="24"/>
              </w:rPr>
              <w:t>则该联合体的响应无效</w:t>
            </w:r>
            <w:r>
              <w:rPr>
                <w:rFonts w:hint="eastAsia" w:ascii="宋体" w:hAnsi="宋体" w:eastAsia="宋体" w:cs="宋体"/>
                <w:sz w:val="24"/>
                <w:szCs w:val="24"/>
                <w:lang w:eastAsia="zh-CN"/>
              </w:rPr>
              <w:t>。</w:t>
            </w:r>
          </w:p>
          <w:p w14:paraId="2D2E8464">
            <w:pPr>
              <w:widowControl w:val="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本项目不接受联合体响应时</w:t>
            </w:r>
            <w:r>
              <w:rPr>
                <w:rFonts w:hint="eastAsia" w:ascii="宋体" w:hAnsi="宋体" w:eastAsia="宋体" w:cs="宋体"/>
                <w:sz w:val="24"/>
                <w:szCs w:val="24"/>
                <w:lang w:eastAsia="zh-CN"/>
              </w:rPr>
              <w:t>，</w:t>
            </w:r>
            <w:r>
              <w:rPr>
                <w:rFonts w:hint="eastAsia" w:ascii="宋体" w:hAnsi="宋体" w:eastAsia="宋体" w:cs="宋体"/>
                <w:sz w:val="24"/>
                <w:szCs w:val="24"/>
              </w:rPr>
              <w:t>供应商不得为联合体。</w:t>
            </w:r>
          </w:p>
        </w:tc>
        <w:tc>
          <w:tcPr>
            <w:tcW w:w="1304" w:type="dxa"/>
            <w:vAlign w:val="center"/>
          </w:tcPr>
          <w:p w14:paraId="2C69B29E">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rPr>
              <w:t>提供《联合协议》原件。格式见《响应文件格式》</w:t>
            </w:r>
          </w:p>
        </w:tc>
        <w:tc>
          <w:tcPr>
            <w:tcW w:w="1362" w:type="dxa"/>
            <w:vAlign w:val="center"/>
          </w:tcPr>
          <w:p w14:paraId="645B40BD">
            <w:pPr>
              <w:widowControl w:val="0"/>
              <w:jc w:val="center"/>
              <w:rPr>
                <w:rFonts w:hint="eastAsia" w:ascii="宋体" w:hAnsi="宋体" w:eastAsia="宋体" w:cs="宋体"/>
                <w:spacing w:val="-2"/>
                <w:sz w:val="24"/>
                <w:szCs w:val="24"/>
              </w:rPr>
            </w:pPr>
            <w:r>
              <w:rPr>
                <w:rFonts w:hint="eastAsia" w:ascii="宋体" w:hAnsi="宋体" w:eastAsia="宋体" w:cs="宋体"/>
                <w:spacing w:val="-2"/>
                <w:sz w:val="24"/>
                <w:szCs w:val="24"/>
              </w:rPr>
              <w:t>允许</w:t>
            </w:r>
          </w:p>
        </w:tc>
      </w:tr>
      <w:tr w14:paraId="20E5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3316765">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3-2</w:t>
            </w:r>
          </w:p>
        </w:tc>
        <w:tc>
          <w:tcPr>
            <w:tcW w:w="1560" w:type="dxa"/>
            <w:vAlign w:val="center"/>
          </w:tcPr>
          <w:p w14:paraId="3C0A9448">
            <w:pPr>
              <w:widowControl w:val="0"/>
              <w:jc w:val="center"/>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政府购买服务承接主体的要求</w:t>
            </w:r>
          </w:p>
        </w:tc>
        <w:tc>
          <w:tcPr>
            <w:tcW w:w="4067" w:type="dxa"/>
            <w:vAlign w:val="center"/>
          </w:tcPr>
          <w:p w14:paraId="2F424F36">
            <w:pPr>
              <w:widowControl w:val="0"/>
              <w:rPr>
                <w:rFonts w:hint="eastAsia" w:ascii="宋体" w:hAnsi="宋体" w:eastAsia="宋体" w:cs="宋体"/>
                <w:sz w:val="24"/>
                <w:szCs w:val="24"/>
              </w:rPr>
            </w:pPr>
            <w:r>
              <w:rPr>
                <w:rFonts w:hint="eastAsia" w:ascii="宋体" w:hAnsi="宋体" w:eastAsia="宋体" w:cs="宋体"/>
                <w:sz w:val="24"/>
                <w:szCs w:val="24"/>
              </w:rPr>
              <w:t>如本项目属于政府购买服务，供应商不属于公益一类事业单位</w:t>
            </w:r>
            <w:r>
              <w:rPr>
                <w:rFonts w:hint="eastAsia" w:ascii="宋体" w:hAnsi="宋体" w:eastAsia="宋体" w:cs="宋体"/>
                <w:sz w:val="24"/>
                <w:szCs w:val="24"/>
                <w:lang w:eastAsia="zh-CN"/>
              </w:rPr>
              <w:t>、</w:t>
            </w:r>
            <w:r>
              <w:rPr>
                <w:rFonts w:hint="eastAsia" w:ascii="宋体" w:hAnsi="宋体" w:eastAsia="宋体" w:cs="宋体"/>
                <w:sz w:val="24"/>
                <w:szCs w:val="24"/>
              </w:rPr>
              <w:t>使用事业编制且由财政拨款保障的群团组织。</w:t>
            </w:r>
          </w:p>
        </w:tc>
        <w:tc>
          <w:tcPr>
            <w:tcW w:w="1304" w:type="dxa"/>
            <w:vAlign w:val="center"/>
          </w:tcPr>
          <w:p w14:paraId="75358280">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rPr>
              <w:t>格式见《响应文件格式》“1-2供应商资格声明书”</w:t>
            </w:r>
          </w:p>
        </w:tc>
        <w:tc>
          <w:tcPr>
            <w:tcW w:w="1362" w:type="dxa"/>
            <w:vAlign w:val="center"/>
          </w:tcPr>
          <w:p w14:paraId="2B44CE74">
            <w:pPr>
              <w:widowControl w:val="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不允许</w:t>
            </w:r>
          </w:p>
        </w:tc>
      </w:tr>
      <w:tr w14:paraId="760F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D3BF475">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3-3</w:t>
            </w:r>
          </w:p>
        </w:tc>
        <w:tc>
          <w:tcPr>
            <w:tcW w:w="1560" w:type="dxa"/>
            <w:vAlign w:val="center"/>
          </w:tcPr>
          <w:p w14:paraId="411424C2">
            <w:pPr>
              <w:widowControl w:val="0"/>
              <w:jc w:val="center"/>
              <w:rPr>
                <w:rFonts w:hint="eastAsia" w:ascii="宋体" w:hAnsi="宋体" w:eastAsia="宋体" w:cs="宋体"/>
                <w:spacing w:val="6"/>
                <w:sz w:val="24"/>
                <w:szCs w:val="24"/>
              </w:rPr>
            </w:pPr>
            <w:r>
              <w:rPr>
                <w:rFonts w:hint="eastAsia" w:ascii="宋体" w:hAnsi="宋体" w:eastAsia="宋体" w:cs="宋体"/>
                <w:sz w:val="24"/>
                <w:szCs w:val="24"/>
              </w:rPr>
              <w:t>其他特定资格要求</w:t>
            </w:r>
          </w:p>
        </w:tc>
        <w:tc>
          <w:tcPr>
            <w:tcW w:w="4067" w:type="dxa"/>
            <w:vAlign w:val="center"/>
          </w:tcPr>
          <w:p w14:paraId="4E949F69">
            <w:pPr>
              <w:widowControl w:val="0"/>
              <w:jc w:val="left"/>
              <w:rPr>
                <w:rFonts w:hint="eastAsia" w:ascii="宋体" w:hAnsi="宋体" w:eastAsia="宋体" w:cs="宋体"/>
                <w:sz w:val="24"/>
                <w:szCs w:val="24"/>
              </w:rPr>
            </w:pPr>
            <w:r>
              <w:rPr>
                <w:rFonts w:hint="eastAsia" w:ascii="宋体" w:hAnsi="宋体" w:eastAsia="宋体" w:cs="宋体"/>
                <w:sz w:val="24"/>
                <w:szCs w:val="24"/>
              </w:rPr>
              <w:t>如有</w:t>
            </w:r>
            <w:r>
              <w:rPr>
                <w:rFonts w:hint="eastAsia" w:ascii="宋体" w:hAnsi="宋体" w:eastAsia="宋体" w:cs="宋体"/>
                <w:sz w:val="24"/>
                <w:szCs w:val="24"/>
                <w:lang w:eastAsia="zh-CN"/>
              </w:rPr>
              <w:t>，</w:t>
            </w:r>
            <w:r>
              <w:rPr>
                <w:rFonts w:hint="eastAsia" w:ascii="宋体" w:hAnsi="宋体" w:eastAsia="宋体" w:cs="宋体"/>
                <w:sz w:val="24"/>
                <w:szCs w:val="24"/>
              </w:rPr>
              <w:t>见第一章《采购邀请》</w:t>
            </w:r>
          </w:p>
          <w:p w14:paraId="14F10094">
            <w:pPr>
              <w:widowControl w:val="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如联合体中有同类资质的供应商按照联合体分工承担相同工作的</w:t>
            </w:r>
            <w:r>
              <w:rPr>
                <w:rFonts w:hint="eastAsia" w:ascii="宋体" w:hAnsi="宋体" w:eastAsia="宋体" w:cs="宋体"/>
                <w:sz w:val="24"/>
                <w:szCs w:val="24"/>
                <w:lang w:eastAsia="zh-CN"/>
              </w:rPr>
              <w:t>，</w:t>
            </w:r>
            <w:r>
              <w:rPr>
                <w:rFonts w:hint="eastAsia" w:ascii="宋体" w:hAnsi="宋体" w:eastAsia="宋体" w:cs="宋体"/>
                <w:sz w:val="24"/>
                <w:szCs w:val="24"/>
              </w:rPr>
              <w:t>均应当提供资质证书</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tc>
        <w:tc>
          <w:tcPr>
            <w:tcW w:w="1304" w:type="dxa"/>
            <w:vAlign w:val="center"/>
          </w:tcPr>
          <w:p w14:paraId="55E7B8DF">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w:t>
            </w:r>
            <w:r>
              <w:rPr>
                <w:rFonts w:hint="eastAsia" w:ascii="宋体" w:hAnsi="宋体" w:eastAsia="宋体" w:cs="宋体"/>
                <w:sz w:val="24"/>
                <w:szCs w:val="24"/>
              </w:rPr>
              <w:t>供证明 文件的</w:t>
            </w:r>
            <w:r>
              <w:rPr>
                <w:rFonts w:hint="eastAsia" w:ascii="宋体" w:hAnsi="宋体" w:eastAsia="宋体" w:cs="宋体"/>
                <w:sz w:val="24"/>
                <w:szCs w:val="24"/>
                <w:lang w:val="en-US" w:eastAsia="zh-CN"/>
              </w:rPr>
              <w:t>复印件</w:t>
            </w:r>
          </w:p>
        </w:tc>
        <w:tc>
          <w:tcPr>
            <w:tcW w:w="1362" w:type="dxa"/>
            <w:vAlign w:val="center"/>
          </w:tcPr>
          <w:p w14:paraId="73EC18C0">
            <w:pPr>
              <w:widowControl w:val="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允许</w:t>
            </w:r>
          </w:p>
        </w:tc>
      </w:tr>
      <w:tr w14:paraId="1201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AB75598">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w:t>
            </w:r>
          </w:p>
        </w:tc>
        <w:tc>
          <w:tcPr>
            <w:tcW w:w="1560" w:type="dxa"/>
            <w:vAlign w:val="center"/>
          </w:tcPr>
          <w:p w14:paraId="2DC8ADB2">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保证金</w:t>
            </w:r>
          </w:p>
        </w:tc>
        <w:tc>
          <w:tcPr>
            <w:tcW w:w="4067" w:type="dxa"/>
            <w:vAlign w:val="center"/>
          </w:tcPr>
          <w:p w14:paraId="35744032">
            <w:pPr>
              <w:widowContro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w:t>
            </w:r>
            <w:r>
              <w:rPr>
                <w:rFonts w:hint="eastAsia" w:ascii="宋体" w:hAnsi="宋体" w:eastAsia="宋体" w:cs="宋体"/>
                <w:sz w:val="24"/>
                <w:szCs w:val="24"/>
              </w:rPr>
              <w:t>单一来源采购文件的规定提交保证金。</w:t>
            </w:r>
          </w:p>
        </w:tc>
        <w:tc>
          <w:tcPr>
            <w:tcW w:w="1304" w:type="dxa"/>
            <w:vAlign w:val="center"/>
          </w:tcPr>
          <w:p w14:paraId="66FFB35C">
            <w:pPr>
              <w:widowControl w:val="0"/>
              <w:jc w:val="center"/>
              <w:rPr>
                <w:rFonts w:hint="eastAsia" w:ascii="宋体" w:hAnsi="宋体" w:eastAsia="宋体" w:cs="宋体"/>
                <w:sz w:val="24"/>
                <w:szCs w:val="24"/>
                <w:lang w:val="en-US" w:eastAsia="zh-CN"/>
              </w:rPr>
            </w:pPr>
          </w:p>
        </w:tc>
        <w:tc>
          <w:tcPr>
            <w:tcW w:w="1362" w:type="dxa"/>
            <w:vAlign w:val="center"/>
          </w:tcPr>
          <w:p w14:paraId="0165F56A">
            <w:pPr>
              <w:widowControl w:val="0"/>
              <w:jc w:val="cente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不允许</w:t>
            </w:r>
          </w:p>
        </w:tc>
      </w:tr>
      <w:tr w14:paraId="701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9DF5EA5">
            <w:pPr>
              <w:widowControl w:val="0"/>
              <w:jc w:val="center"/>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5</w:t>
            </w:r>
          </w:p>
        </w:tc>
        <w:tc>
          <w:tcPr>
            <w:tcW w:w="1560" w:type="dxa"/>
            <w:vAlign w:val="center"/>
          </w:tcPr>
          <w:p w14:paraId="46F3D4AA">
            <w:pPr>
              <w:widowControl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获</w:t>
            </w:r>
            <w:r>
              <w:rPr>
                <w:rFonts w:hint="eastAsia" w:ascii="宋体" w:hAnsi="宋体" w:eastAsia="宋体" w:cs="宋体"/>
                <w:sz w:val="24"/>
                <w:szCs w:val="24"/>
              </w:rPr>
              <w:t>取单一来源采购文件</w:t>
            </w:r>
          </w:p>
        </w:tc>
        <w:tc>
          <w:tcPr>
            <w:tcW w:w="4067" w:type="dxa"/>
            <w:vAlign w:val="center"/>
          </w:tcPr>
          <w:p w14:paraId="7CBE37DE">
            <w:pPr>
              <w:widowControl w:val="0"/>
              <w:jc w:val="left"/>
              <w:rPr>
                <w:rFonts w:hint="eastAsia" w:ascii="宋体" w:hAnsi="宋体" w:eastAsia="宋体" w:cs="宋体"/>
                <w:sz w:val="24"/>
                <w:szCs w:val="24"/>
              </w:rPr>
            </w:pPr>
            <w:r>
              <w:rPr>
                <w:rFonts w:hint="eastAsia" w:ascii="宋体" w:hAnsi="宋体" w:eastAsia="宋体" w:cs="宋体"/>
                <w:sz w:val="24"/>
                <w:szCs w:val="24"/>
              </w:rPr>
              <w:t>在规定期限内通过北京市政府采购电子交易平台获取所参与包的单一来源采购文件。</w:t>
            </w:r>
          </w:p>
          <w:p w14:paraId="4F71FDA7">
            <w:pPr>
              <w:widowControl w:val="0"/>
              <w:rPr>
                <w:rFonts w:hint="eastAsia" w:ascii="宋体" w:hAnsi="宋体" w:eastAsia="宋体" w:cs="宋体"/>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如本项目接受联合体</w:t>
            </w:r>
            <w:r>
              <w:rPr>
                <w:rFonts w:hint="eastAsia" w:ascii="宋体" w:hAnsi="宋体" w:eastAsia="宋体" w:cs="宋体"/>
                <w:sz w:val="24"/>
                <w:szCs w:val="24"/>
                <w:lang w:eastAsia="zh-CN"/>
              </w:rPr>
              <w:t>，</w:t>
            </w:r>
            <w:r>
              <w:rPr>
                <w:rFonts w:hint="eastAsia" w:ascii="宋体" w:hAnsi="宋体" w:eastAsia="宋体" w:cs="宋体"/>
                <w:sz w:val="24"/>
                <w:szCs w:val="24"/>
              </w:rPr>
              <w:t>且供应商为联合体时</w:t>
            </w:r>
            <w:r>
              <w:rPr>
                <w:rFonts w:hint="eastAsia" w:ascii="宋体" w:hAnsi="宋体" w:eastAsia="宋体" w:cs="宋体"/>
                <w:sz w:val="24"/>
                <w:szCs w:val="24"/>
                <w:lang w:eastAsia="zh-CN"/>
              </w:rPr>
              <w:t>，</w:t>
            </w:r>
            <w:r>
              <w:rPr>
                <w:rFonts w:hint="eastAsia" w:ascii="宋体" w:hAnsi="宋体" w:eastAsia="宋体" w:cs="宋体"/>
                <w:sz w:val="24"/>
                <w:szCs w:val="24"/>
              </w:rPr>
              <w:t>联合体中任一成员获取文件即视为满足要求</w:t>
            </w:r>
            <w:r>
              <w:rPr>
                <w:rFonts w:hint="eastAsia" w:ascii="宋体" w:hAnsi="宋体" w:eastAsia="宋体" w:cs="宋体"/>
                <w:sz w:val="24"/>
                <w:szCs w:val="24"/>
                <w:lang w:eastAsia="zh-CN"/>
              </w:rPr>
              <w:t>。</w:t>
            </w:r>
          </w:p>
        </w:tc>
        <w:tc>
          <w:tcPr>
            <w:tcW w:w="1304" w:type="dxa"/>
            <w:vAlign w:val="center"/>
          </w:tcPr>
          <w:p w14:paraId="2ACA77C4">
            <w:pPr>
              <w:widowControl w:val="0"/>
              <w:jc w:val="center"/>
              <w:rPr>
                <w:rFonts w:hint="eastAsia" w:ascii="宋体" w:hAnsi="宋体" w:eastAsia="宋体" w:cs="宋体"/>
                <w:sz w:val="24"/>
                <w:szCs w:val="24"/>
                <w:lang w:val="en-US" w:eastAsia="zh-CN"/>
              </w:rPr>
            </w:pPr>
          </w:p>
        </w:tc>
        <w:tc>
          <w:tcPr>
            <w:tcW w:w="1362" w:type="dxa"/>
            <w:vAlign w:val="center"/>
          </w:tcPr>
          <w:p w14:paraId="49C55ABF">
            <w:pPr>
              <w:widowControl w:val="0"/>
              <w:jc w:val="center"/>
              <w:rPr>
                <w:rFonts w:hint="eastAsia" w:ascii="宋体" w:hAnsi="宋体" w:eastAsia="宋体" w:cs="宋体"/>
                <w:spacing w:val="-2"/>
                <w:sz w:val="24"/>
                <w:szCs w:val="24"/>
                <w:lang w:val="en-US" w:eastAsia="zh-CN"/>
              </w:rPr>
            </w:pPr>
          </w:p>
        </w:tc>
      </w:tr>
    </w:tbl>
    <w:p w14:paraId="2556F9CE">
      <w:pPr>
        <w:rPr>
          <w:rFonts w:hint="eastAsia" w:ascii="宋体" w:hAnsi="宋体" w:eastAsia="宋体" w:cs="宋体"/>
        </w:rPr>
      </w:pPr>
      <w:r>
        <w:rPr>
          <w:rFonts w:hint="eastAsia" w:ascii="宋体" w:hAnsi="宋体" w:eastAsia="宋体" w:cs="宋体"/>
        </w:rPr>
        <w:br w:type="page"/>
      </w:r>
    </w:p>
    <w:p w14:paraId="7ADCCC2D">
      <w:pPr>
        <w:rPr>
          <w:rFonts w:hint="eastAsia" w:ascii="宋体" w:hAnsi="宋体" w:eastAsia="宋体" w:cs="宋体"/>
        </w:rPr>
        <w:sectPr>
          <w:footerReference r:id="rId9" w:type="default"/>
          <w:pgSz w:w="11905" w:h="16838"/>
          <w:pgMar w:top="1429" w:right="1474" w:bottom="1429" w:left="1474" w:header="850" w:footer="907" w:gutter="0"/>
          <w:pgNumType w:fmt="decimal"/>
          <w:cols w:space="0" w:num="1"/>
          <w:rtlGutter w:val="0"/>
          <w:docGrid w:linePitch="0" w:charSpace="0"/>
        </w:sectPr>
      </w:pPr>
    </w:p>
    <w:p w14:paraId="0DF7ADA7">
      <w:pPr>
        <w:pStyle w:val="6"/>
        <w:keepNext w:val="0"/>
        <w:keepLines w:val="0"/>
        <w:pageBreakBefore w:val="0"/>
        <w:widowControl/>
        <w:numPr>
          <w:ilvl w:val="1"/>
          <w:numId w:val="3"/>
        </w:numPr>
        <w:kinsoku w:val="0"/>
        <w:wordWrap/>
        <w:overflowPunct/>
        <w:topLinePunct w:val="0"/>
        <w:autoSpaceDE w:val="0"/>
        <w:autoSpaceDN w:val="0"/>
        <w:bidi w:val="0"/>
        <w:adjustRightInd w:val="0"/>
        <w:snapToGrid w:val="0"/>
        <w:spacing w:line="360" w:lineRule="auto"/>
        <w:ind w:left="850" w:leftChars="0" w:right="7" w:hanging="453"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《符合性审查要求》见下表：</w:t>
      </w:r>
    </w:p>
    <w:p w14:paraId="5C57C6D2">
      <w:pPr>
        <w:spacing w:before="178" w:line="360" w:lineRule="auto"/>
        <w:ind w:left="3814"/>
        <w:rPr>
          <w:rFonts w:hint="eastAsia" w:ascii="宋体" w:hAnsi="宋体" w:eastAsia="宋体" w:cs="宋体"/>
          <w:b/>
          <w:bCs/>
          <w:spacing w:val="-1"/>
          <w:sz w:val="24"/>
          <w:szCs w:val="24"/>
        </w:rPr>
      </w:pPr>
      <w:r>
        <w:rPr>
          <w:rFonts w:hint="eastAsia" w:ascii="宋体" w:hAnsi="宋体" w:eastAsia="宋体" w:cs="宋体"/>
          <w:b/>
          <w:bCs/>
          <w:spacing w:val="-1"/>
          <w:sz w:val="24"/>
          <w:szCs w:val="24"/>
        </w:rPr>
        <w:t>符合性审查要求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680"/>
        <w:gridCol w:w="4373"/>
        <w:gridCol w:w="1994"/>
      </w:tblGrid>
      <w:tr w14:paraId="47A5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286E0E9">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bCs/>
                <w:spacing w:val="-1"/>
                <w:sz w:val="24"/>
                <w:szCs w:val="24"/>
                <w:vertAlign w:val="baseline"/>
                <w:lang w:val="en-US" w:eastAsia="zh-CN"/>
              </w:rPr>
            </w:pPr>
            <w:r>
              <w:rPr>
                <w:rFonts w:hint="eastAsia" w:ascii="宋体" w:hAnsi="宋体" w:eastAsia="宋体" w:cs="宋体"/>
                <w:b/>
                <w:bCs/>
                <w:spacing w:val="-1"/>
                <w:sz w:val="24"/>
                <w:szCs w:val="24"/>
                <w:vertAlign w:val="baseline"/>
                <w:lang w:val="en-US" w:eastAsia="zh-CN"/>
              </w:rPr>
              <w:t>序号</w:t>
            </w:r>
          </w:p>
        </w:tc>
        <w:tc>
          <w:tcPr>
            <w:tcW w:w="1680" w:type="dxa"/>
            <w:vAlign w:val="center"/>
          </w:tcPr>
          <w:p w14:paraId="3D856813">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default" w:ascii="宋体" w:hAnsi="宋体" w:eastAsia="宋体" w:cs="宋体"/>
                <w:b/>
                <w:bCs/>
                <w:spacing w:val="-1"/>
                <w:sz w:val="24"/>
                <w:szCs w:val="24"/>
                <w:vertAlign w:val="baseline"/>
                <w:lang w:val="en-US" w:eastAsia="zh-CN"/>
              </w:rPr>
            </w:pPr>
            <w:r>
              <w:rPr>
                <w:rFonts w:hint="eastAsia" w:ascii="宋体" w:hAnsi="宋体" w:eastAsia="宋体" w:cs="宋体"/>
                <w:b/>
                <w:bCs/>
                <w:spacing w:val="-1"/>
                <w:sz w:val="24"/>
                <w:szCs w:val="24"/>
                <w:vertAlign w:val="baseline"/>
                <w:lang w:val="en-US" w:eastAsia="zh-CN"/>
              </w:rPr>
              <w:t>检查因素</w:t>
            </w:r>
          </w:p>
        </w:tc>
        <w:tc>
          <w:tcPr>
            <w:tcW w:w="4373" w:type="dxa"/>
            <w:vAlign w:val="center"/>
          </w:tcPr>
          <w:p w14:paraId="3C343277">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default" w:ascii="宋体" w:hAnsi="宋体" w:eastAsia="宋体" w:cs="宋体"/>
                <w:b/>
                <w:bCs/>
                <w:spacing w:val="-1"/>
                <w:sz w:val="24"/>
                <w:szCs w:val="24"/>
                <w:vertAlign w:val="baseline"/>
                <w:lang w:val="en-US" w:eastAsia="zh-CN"/>
              </w:rPr>
            </w:pPr>
            <w:r>
              <w:rPr>
                <w:rFonts w:hint="eastAsia" w:ascii="宋体" w:hAnsi="宋体" w:eastAsia="宋体" w:cs="宋体"/>
                <w:b/>
                <w:bCs/>
                <w:spacing w:val="-1"/>
                <w:sz w:val="24"/>
                <w:szCs w:val="24"/>
                <w:vertAlign w:val="baseline"/>
                <w:lang w:val="en-US" w:eastAsia="zh-CN"/>
              </w:rPr>
              <w:t>检查内容</w:t>
            </w:r>
          </w:p>
        </w:tc>
        <w:tc>
          <w:tcPr>
            <w:tcW w:w="1994" w:type="dxa"/>
            <w:vAlign w:val="center"/>
          </w:tcPr>
          <w:p w14:paraId="6BAB08C4">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default" w:ascii="宋体" w:hAnsi="宋体" w:eastAsia="宋体" w:cs="宋体"/>
                <w:b/>
                <w:bCs/>
                <w:spacing w:val="-1"/>
                <w:sz w:val="24"/>
                <w:szCs w:val="24"/>
                <w:vertAlign w:val="baseline"/>
                <w:lang w:val="en-US" w:eastAsia="zh-CN"/>
              </w:rPr>
            </w:pPr>
            <w:r>
              <w:rPr>
                <w:rFonts w:hint="eastAsia" w:ascii="宋体" w:hAnsi="宋体" w:eastAsia="宋体" w:cs="宋体"/>
                <w:b/>
                <w:bCs/>
                <w:spacing w:val="-1"/>
                <w:sz w:val="24"/>
                <w:szCs w:val="24"/>
                <w:vertAlign w:val="baseline"/>
                <w:lang w:val="en-US" w:eastAsia="zh-CN"/>
              </w:rPr>
              <w:t>是否允许澄清、说明或者更正</w:t>
            </w:r>
          </w:p>
        </w:tc>
      </w:tr>
      <w:tr w14:paraId="58E1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6F8BD07">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lang w:val="en-US" w:eastAsia="zh-CN"/>
              </w:rPr>
            </w:pPr>
          </w:p>
        </w:tc>
        <w:tc>
          <w:tcPr>
            <w:tcW w:w="1680" w:type="dxa"/>
            <w:vAlign w:val="center"/>
          </w:tcPr>
          <w:p w14:paraId="4B1E0ADB">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授权委托书</w:t>
            </w:r>
          </w:p>
        </w:tc>
        <w:tc>
          <w:tcPr>
            <w:tcW w:w="4373" w:type="dxa"/>
            <w:vAlign w:val="center"/>
          </w:tcPr>
          <w:p w14:paraId="4A36D5D1">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按文件要求提供授权委托书</w:t>
            </w:r>
            <w:r>
              <w:rPr>
                <w:rFonts w:hint="eastAsia" w:ascii="宋体" w:hAnsi="宋体" w:eastAsia="宋体" w:cs="宋体"/>
                <w:b w:val="0"/>
                <w:bCs w:val="0"/>
                <w:spacing w:val="-1"/>
                <w:sz w:val="24"/>
                <w:szCs w:val="24"/>
                <w:vertAlign w:val="baseline"/>
                <w:lang w:eastAsia="zh-CN"/>
              </w:rPr>
              <w:t>；</w:t>
            </w:r>
          </w:p>
        </w:tc>
        <w:tc>
          <w:tcPr>
            <w:tcW w:w="1994" w:type="dxa"/>
            <w:vAlign w:val="center"/>
          </w:tcPr>
          <w:p w14:paraId="5A0014D2">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lang w:val="en-US" w:eastAsia="zh-CN"/>
              </w:rPr>
            </w:pPr>
            <w:r>
              <w:rPr>
                <w:rFonts w:hint="eastAsia" w:ascii="宋体" w:hAnsi="宋体" w:eastAsia="宋体" w:cs="宋体"/>
                <w:b w:val="0"/>
                <w:bCs w:val="0"/>
                <w:spacing w:val="-1"/>
                <w:sz w:val="24"/>
                <w:szCs w:val="24"/>
                <w:vertAlign w:val="baseline"/>
                <w:lang w:val="en-US" w:eastAsia="zh-CN"/>
              </w:rPr>
              <w:t>允许</w:t>
            </w:r>
          </w:p>
        </w:tc>
      </w:tr>
      <w:tr w14:paraId="3A1C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700FF6B0">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lang w:val="en-US" w:eastAsia="zh-CN"/>
              </w:rPr>
            </w:pPr>
          </w:p>
        </w:tc>
        <w:tc>
          <w:tcPr>
            <w:tcW w:w="1680" w:type="dxa"/>
            <w:vAlign w:val="center"/>
          </w:tcPr>
          <w:p w14:paraId="68B0E782">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响应完整性</w:t>
            </w:r>
          </w:p>
        </w:tc>
        <w:tc>
          <w:tcPr>
            <w:tcW w:w="4373" w:type="dxa"/>
            <w:vAlign w:val="center"/>
          </w:tcPr>
          <w:p w14:paraId="19E5EA5E">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未将一个采购包中的内容拆分响应</w:t>
            </w:r>
            <w:r>
              <w:rPr>
                <w:rFonts w:hint="eastAsia" w:ascii="宋体" w:hAnsi="宋体" w:eastAsia="宋体" w:cs="宋体"/>
                <w:b w:val="0"/>
                <w:bCs w:val="0"/>
                <w:spacing w:val="-1"/>
                <w:sz w:val="24"/>
                <w:szCs w:val="24"/>
                <w:vertAlign w:val="baseline"/>
                <w:lang w:eastAsia="zh-CN"/>
              </w:rPr>
              <w:t>；</w:t>
            </w:r>
          </w:p>
        </w:tc>
        <w:tc>
          <w:tcPr>
            <w:tcW w:w="1994" w:type="dxa"/>
            <w:vAlign w:val="center"/>
          </w:tcPr>
          <w:p w14:paraId="09BE3077">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lang w:val="en-US" w:eastAsia="zh-CN"/>
              </w:rPr>
            </w:pPr>
            <w:r>
              <w:rPr>
                <w:rFonts w:hint="eastAsia" w:ascii="宋体" w:hAnsi="宋体" w:eastAsia="宋体" w:cs="宋体"/>
                <w:b w:val="0"/>
                <w:bCs w:val="0"/>
                <w:spacing w:val="-1"/>
                <w:sz w:val="24"/>
                <w:szCs w:val="24"/>
                <w:vertAlign w:val="baseline"/>
                <w:lang w:val="en-US" w:eastAsia="zh-CN"/>
              </w:rPr>
              <w:t>不允许</w:t>
            </w:r>
          </w:p>
        </w:tc>
      </w:tr>
      <w:tr w14:paraId="59E1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71F97FE4">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lang w:val="en-US" w:eastAsia="zh-CN"/>
              </w:rPr>
            </w:pPr>
          </w:p>
        </w:tc>
        <w:tc>
          <w:tcPr>
            <w:tcW w:w="1680" w:type="dxa"/>
            <w:vAlign w:val="center"/>
          </w:tcPr>
          <w:p w14:paraId="77F66AD0">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default" w:ascii="宋体" w:hAnsi="宋体" w:eastAsia="宋体" w:cs="宋体"/>
                <w:b w:val="0"/>
                <w:bCs w:val="0"/>
                <w:spacing w:val="-1"/>
                <w:sz w:val="24"/>
                <w:szCs w:val="24"/>
                <w:vertAlign w:val="baseline"/>
                <w:lang w:val="en-US" w:eastAsia="zh-CN"/>
              </w:rPr>
            </w:pPr>
            <w:r>
              <w:rPr>
                <w:rFonts w:hint="eastAsia" w:ascii="宋体" w:hAnsi="宋体" w:eastAsia="宋体" w:cs="宋体"/>
                <w:b w:val="0"/>
                <w:bCs w:val="0"/>
                <w:spacing w:val="-1"/>
                <w:sz w:val="24"/>
                <w:szCs w:val="24"/>
                <w:vertAlign w:val="baseline"/>
                <w:lang w:val="en-US" w:eastAsia="zh-CN"/>
              </w:rPr>
              <w:t>响应有效期</w:t>
            </w:r>
          </w:p>
        </w:tc>
        <w:tc>
          <w:tcPr>
            <w:tcW w:w="4373" w:type="dxa"/>
            <w:vAlign w:val="center"/>
          </w:tcPr>
          <w:p w14:paraId="5784FD97">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响应文件中承诺的响应有效期满足单一来源采购文件中载明的响应有效期</w:t>
            </w:r>
            <w:r>
              <w:rPr>
                <w:rFonts w:hint="eastAsia" w:ascii="宋体" w:hAnsi="宋体" w:eastAsia="宋体" w:cs="宋体"/>
                <w:b w:val="0"/>
                <w:bCs w:val="0"/>
                <w:spacing w:val="-1"/>
                <w:sz w:val="24"/>
                <w:szCs w:val="24"/>
                <w:vertAlign w:val="baseline"/>
                <w:lang w:eastAsia="zh-CN"/>
              </w:rPr>
              <w:t>；</w:t>
            </w:r>
          </w:p>
        </w:tc>
        <w:tc>
          <w:tcPr>
            <w:tcW w:w="1994" w:type="dxa"/>
            <w:vAlign w:val="center"/>
          </w:tcPr>
          <w:p w14:paraId="5D7D211D">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lang w:val="en-US" w:eastAsia="zh-CN"/>
              </w:rPr>
              <w:t>不允许</w:t>
            </w:r>
          </w:p>
        </w:tc>
      </w:tr>
      <w:tr w14:paraId="7C46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17A36060">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lang w:val="en-US" w:eastAsia="zh-CN"/>
              </w:rPr>
            </w:pPr>
          </w:p>
        </w:tc>
        <w:tc>
          <w:tcPr>
            <w:tcW w:w="1680" w:type="dxa"/>
            <w:vAlign w:val="center"/>
          </w:tcPr>
          <w:p w14:paraId="1D57E89A">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实质性格式</w:t>
            </w:r>
          </w:p>
        </w:tc>
        <w:tc>
          <w:tcPr>
            <w:tcW w:w="4373" w:type="dxa"/>
            <w:vAlign w:val="center"/>
          </w:tcPr>
          <w:p w14:paraId="3A54AAA4">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标记为“实质性格式”的文件均按采购文件要求提供且签署、盖章的</w:t>
            </w:r>
            <w:r>
              <w:rPr>
                <w:rFonts w:hint="eastAsia" w:ascii="宋体" w:hAnsi="宋体" w:eastAsia="宋体" w:cs="宋体"/>
                <w:b w:val="0"/>
                <w:bCs w:val="0"/>
                <w:spacing w:val="-1"/>
                <w:sz w:val="24"/>
                <w:szCs w:val="24"/>
                <w:vertAlign w:val="baseline"/>
                <w:lang w:eastAsia="zh-CN"/>
              </w:rPr>
              <w:t>；</w:t>
            </w:r>
          </w:p>
        </w:tc>
        <w:tc>
          <w:tcPr>
            <w:tcW w:w="1994" w:type="dxa"/>
            <w:vAlign w:val="center"/>
          </w:tcPr>
          <w:p w14:paraId="1E418B28">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lang w:val="en-US" w:eastAsia="zh-CN"/>
              </w:rPr>
              <w:t>不允许</w:t>
            </w:r>
          </w:p>
        </w:tc>
      </w:tr>
      <w:tr w14:paraId="1B2F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29632287">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lang w:val="en-US" w:eastAsia="zh-CN"/>
              </w:rPr>
            </w:pPr>
          </w:p>
        </w:tc>
        <w:tc>
          <w:tcPr>
            <w:tcW w:w="1680" w:type="dxa"/>
            <w:vAlign w:val="center"/>
          </w:tcPr>
          <w:p w14:paraId="4B2A3FB9">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★号条款响应</w:t>
            </w:r>
          </w:p>
        </w:tc>
        <w:tc>
          <w:tcPr>
            <w:tcW w:w="4373" w:type="dxa"/>
            <w:vAlign w:val="center"/>
          </w:tcPr>
          <w:p w14:paraId="210832B8">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响应文件满足单一来源采购文件第四章《采购需求》中★号条款要求的</w:t>
            </w:r>
            <w:r>
              <w:rPr>
                <w:rFonts w:hint="eastAsia" w:ascii="宋体" w:hAnsi="宋体" w:eastAsia="宋体" w:cs="宋体"/>
                <w:b w:val="0"/>
                <w:bCs w:val="0"/>
                <w:spacing w:val="-1"/>
                <w:sz w:val="24"/>
                <w:szCs w:val="24"/>
                <w:vertAlign w:val="baseline"/>
                <w:lang w:eastAsia="zh-CN"/>
              </w:rPr>
              <w:t>；</w:t>
            </w:r>
          </w:p>
        </w:tc>
        <w:tc>
          <w:tcPr>
            <w:tcW w:w="1994" w:type="dxa"/>
            <w:vAlign w:val="center"/>
          </w:tcPr>
          <w:p w14:paraId="4DA4790B">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lang w:val="en-US" w:eastAsia="zh-CN"/>
              </w:rPr>
              <w:t>不允许</w:t>
            </w:r>
          </w:p>
        </w:tc>
      </w:tr>
      <w:tr w14:paraId="2F9B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07452C6C">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lang w:val="en-US" w:eastAsia="zh-CN"/>
              </w:rPr>
            </w:pPr>
          </w:p>
        </w:tc>
        <w:tc>
          <w:tcPr>
            <w:tcW w:w="1680" w:type="dxa"/>
            <w:vAlign w:val="center"/>
          </w:tcPr>
          <w:p w14:paraId="23A7CCE0">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拟分包情况说明(如有)</w:t>
            </w:r>
          </w:p>
        </w:tc>
        <w:tc>
          <w:tcPr>
            <w:tcW w:w="4373" w:type="dxa"/>
            <w:vAlign w:val="center"/>
          </w:tcPr>
          <w:p w14:paraId="7A4955EB">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如本项目(包)非因</w:t>
            </w:r>
            <w:r>
              <w:rPr>
                <w:rFonts w:hint="eastAsia" w:ascii="宋体" w:hAnsi="宋体" w:eastAsia="宋体" w:cs="宋体"/>
                <w:b w:val="0"/>
                <w:bCs w:val="0"/>
                <w:spacing w:val="-1"/>
                <w:sz w:val="24"/>
                <w:szCs w:val="24"/>
                <w:vertAlign w:val="baseline"/>
                <w:lang w:eastAsia="zh-CN"/>
              </w:rPr>
              <w:t>“</w:t>
            </w:r>
            <w:r>
              <w:rPr>
                <w:rFonts w:hint="eastAsia" w:ascii="宋体" w:hAnsi="宋体" w:eastAsia="宋体" w:cs="宋体"/>
                <w:b w:val="0"/>
                <w:bCs w:val="0"/>
                <w:spacing w:val="-1"/>
                <w:sz w:val="24"/>
                <w:szCs w:val="24"/>
                <w:vertAlign w:val="baseline"/>
              </w:rPr>
              <w:t>落实政府采购政策</w:t>
            </w:r>
            <w:r>
              <w:rPr>
                <w:rFonts w:hint="eastAsia" w:ascii="宋体" w:hAnsi="宋体" w:eastAsia="宋体" w:cs="宋体"/>
                <w:b w:val="0"/>
                <w:bCs w:val="0"/>
                <w:spacing w:val="-1"/>
                <w:sz w:val="24"/>
                <w:szCs w:val="24"/>
                <w:vertAlign w:val="baseline"/>
                <w:lang w:eastAsia="zh-CN"/>
              </w:rPr>
              <w:t>”</w:t>
            </w:r>
            <w:r>
              <w:rPr>
                <w:rFonts w:hint="eastAsia" w:ascii="宋体" w:hAnsi="宋体" w:eastAsia="宋体" w:cs="宋体"/>
                <w:b w:val="0"/>
                <w:bCs w:val="0"/>
                <w:spacing w:val="-1"/>
                <w:sz w:val="24"/>
                <w:szCs w:val="24"/>
                <w:vertAlign w:val="baseline"/>
              </w:rPr>
              <w:t>亦允许分包，且供应商拟进行分包时</w:t>
            </w:r>
            <w:r>
              <w:rPr>
                <w:rFonts w:hint="eastAsia" w:ascii="宋体" w:hAnsi="宋体" w:eastAsia="宋体" w:cs="宋体"/>
                <w:b w:val="0"/>
                <w:bCs w:val="0"/>
                <w:spacing w:val="-1"/>
                <w:sz w:val="24"/>
                <w:szCs w:val="24"/>
                <w:vertAlign w:val="baseline"/>
                <w:lang w:eastAsia="zh-CN"/>
              </w:rPr>
              <w:t>，</w:t>
            </w:r>
            <w:r>
              <w:rPr>
                <w:rFonts w:hint="eastAsia" w:ascii="宋体" w:hAnsi="宋体" w:eastAsia="宋体" w:cs="宋体"/>
                <w:b w:val="0"/>
                <w:bCs w:val="0"/>
                <w:spacing w:val="-1"/>
                <w:sz w:val="24"/>
                <w:szCs w:val="24"/>
                <w:vertAlign w:val="baseline"/>
              </w:rPr>
              <w:t>必须提供</w:t>
            </w:r>
            <w:r>
              <w:rPr>
                <w:rFonts w:hint="eastAsia" w:ascii="宋体" w:hAnsi="宋体" w:eastAsia="宋体" w:cs="宋体"/>
                <w:b w:val="0"/>
                <w:bCs w:val="0"/>
                <w:spacing w:val="-1"/>
                <w:sz w:val="24"/>
                <w:szCs w:val="24"/>
                <w:vertAlign w:val="baseline"/>
                <w:lang w:eastAsia="zh-CN"/>
              </w:rPr>
              <w:t>；</w:t>
            </w:r>
            <w:r>
              <w:rPr>
                <w:rFonts w:hint="eastAsia" w:ascii="宋体" w:hAnsi="宋体" w:eastAsia="宋体" w:cs="宋体"/>
                <w:b w:val="0"/>
                <w:bCs w:val="0"/>
                <w:spacing w:val="-1"/>
                <w:sz w:val="24"/>
                <w:szCs w:val="24"/>
                <w:vertAlign w:val="baseline"/>
              </w:rPr>
              <w:t>否则无须提供</w:t>
            </w:r>
            <w:r>
              <w:rPr>
                <w:rFonts w:hint="eastAsia" w:ascii="宋体" w:hAnsi="宋体" w:eastAsia="宋体" w:cs="宋体"/>
                <w:b w:val="0"/>
                <w:bCs w:val="0"/>
                <w:spacing w:val="-1"/>
                <w:sz w:val="24"/>
                <w:szCs w:val="24"/>
                <w:vertAlign w:val="baseline"/>
                <w:lang w:eastAsia="zh-CN"/>
              </w:rPr>
              <w:t>；</w:t>
            </w:r>
          </w:p>
        </w:tc>
        <w:tc>
          <w:tcPr>
            <w:tcW w:w="1994" w:type="dxa"/>
            <w:vAlign w:val="center"/>
          </w:tcPr>
          <w:p w14:paraId="33F24D1C">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lang w:val="en-US" w:eastAsia="zh-CN"/>
              </w:rPr>
              <w:t>允许</w:t>
            </w:r>
          </w:p>
        </w:tc>
      </w:tr>
      <w:tr w14:paraId="6134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0078C896">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rPr>
            </w:pPr>
          </w:p>
        </w:tc>
        <w:tc>
          <w:tcPr>
            <w:tcW w:w="1680" w:type="dxa"/>
            <w:vAlign w:val="center"/>
          </w:tcPr>
          <w:p w14:paraId="0FC34F14">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分包其他要求(如有)</w:t>
            </w:r>
          </w:p>
        </w:tc>
        <w:tc>
          <w:tcPr>
            <w:tcW w:w="4373" w:type="dxa"/>
            <w:vAlign w:val="center"/>
          </w:tcPr>
          <w:p w14:paraId="5C6E3702">
            <w:pPr>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分包履行的内容、金额或者比例未超出《供应商须知资料表》中的规定</w:t>
            </w:r>
            <w:r>
              <w:rPr>
                <w:rFonts w:hint="eastAsia" w:ascii="宋体" w:hAnsi="宋体" w:eastAsia="宋体" w:cs="宋体"/>
                <w:b w:val="0"/>
                <w:bCs w:val="0"/>
                <w:spacing w:val="-1"/>
                <w:sz w:val="24"/>
                <w:szCs w:val="24"/>
                <w:vertAlign w:val="baseline"/>
                <w:lang w:eastAsia="zh-CN"/>
              </w:rPr>
              <w:t>；</w:t>
            </w:r>
          </w:p>
          <w:p w14:paraId="7B23D9BB">
            <w:pPr>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分包承担主体具备《供应商须知资料表》载明的资质条件且提供资质证书复印件的(如有)</w:t>
            </w:r>
            <w:r>
              <w:rPr>
                <w:rFonts w:hint="eastAsia" w:ascii="宋体" w:hAnsi="宋体" w:eastAsia="宋体" w:cs="宋体"/>
                <w:b w:val="0"/>
                <w:bCs w:val="0"/>
                <w:spacing w:val="-1"/>
                <w:sz w:val="24"/>
                <w:szCs w:val="24"/>
                <w:vertAlign w:val="baseline"/>
                <w:lang w:eastAsia="zh-CN"/>
              </w:rPr>
              <w:t>；</w:t>
            </w:r>
          </w:p>
        </w:tc>
        <w:tc>
          <w:tcPr>
            <w:tcW w:w="1994" w:type="dxa"/>
            <w:vAlign w:val="center"/>
          </w:tcPr>
          <w:p w14:paraId="65291134">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lang w:val="en-US" w:eastAsia="zh-CN"/>
              </w:rPr>
              <w:t>允许</w:t>
            </w:r>
          </w:p>
        </w:tc>
      </w:tr>
      <w:tr w14:paraId="1F54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7780CC4E">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rPr>
            </w:pPr>
          </w:p>
        </w:tc>
        <w:tc>
          <w:tcPr>
            <w:tcW w:w="1680" w:type="dxa"/>
            <w:vAlign w:val="center"/>
          </w:tcPr>
          <w:p w14:paraId="32D55FA5">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进口产品(如有)</w:t>
            </w:r>
          </w:p>
        </w:tc>
        <w:tc>
          <w:tcPr>
            <w:tcW w:w="4373" w:type="dxa"/>
            <w:vAlign w:val="center"/>
          </w:tcPr>
          <w:p w14:paraId="4E695EEC">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采购文件不接受进口产品响应的内容时，供应商所报产品不含进口产品的</w:t>
            </w:r>
            <w:r>
              <w:rPr>
                <w:rFonts w:hint="eastAsia" w:ascii="宋体" w:hAnsi="宋体" w:eastAsia="宋体" w:cs="宋体"/>
                <w:b w:val="0"/>
                <w:bCs w:val="0"/>
                <w:spacing w:val="-1"/>
                <w:sz w:val="24"/>
                <w:szCs w:val="24"/>
                <w:vertAlign w:val="baseline"/>
                <w:lang w:eastAsia="zh-CN"/>
              </w:rPr>
              <w:t>；</w:t>
            </w:r>
          </w:p>
        </w:tc>
        <w:tc>
          <w:tcPr>
            <w:tcW w:w="1994" w:type="dxa"/>
            <w:vAlign w:val="center"/>
          </w:tcPr>
          <w:p w14:paraId="5295B63B">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lang w:val="en-US" w:eastAsia="zh-CN"/>
              </w:rPr>
            </w:pPr>
            <w:r>
              <w:rPr>
                <w:rFonts w:hint="eastAsia" w:ascii="宋体" w:hAnsi="宋体" w:eastAsia="宋体" w:cs="宋体"/>
                <w:b w:val="0"/>
                <w:bCs w:val="0"/>
                <w:spacing w:val="-1"/>
                <w:sz w:val="24"/>
                <w:szCs w:val="24"/>
                <w:vertAlign w:val="baseline"/>
                <w:lang w:val="en-US" w:eastAsia="zh-CN"/>
              </w:rPr>
              <w:t>不允许</w:t>
            </w:r>
          </w:p>
        </w:tc>
      </w:tr>
      <w:tr w14:paraId="34FB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0F05E71">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rPr>
            </w:pPr>
          </w:p>
        </w:tc>
        <w:tc>
          <w:tcPr>
            <w:tcW w:w="1680" w:type="dxa"/>
            <w:vAlign w:val="center"/>
          </w:tcPr>
          <w:p w14:paraId="4A47BE35">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国家有关部门对供应商的所报产品有强制性规定或要求的</w:t>
            </w:r>
          </w:p>
        </w:tc>
        <w:tc>
          <w:tcPr>
            <w:tcW w:w="4373" w:type="dxa"/>
            <w:vAlign w:val="center"/>
          </w:tcPr>
          <w:p w14:paraId="54B99F9E">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left"/>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国家有关部门对供应商所报产品有强制性规定或要求的(如相应技术、安全、节能和环保等)，供应商的所报产品应符合相应规定或要求，并提供证明文件复印件:</w:t>
            </w:r>
          </w:p>
          <w:p w14:paraId="091273E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napToGrid w:val="0"/>
                <w:color w:val="000000"/>
                <w:spacing w:val="-1"/>
                <w:kern w:val="0"/>
                <w:sz w:val="24"/>
                <w:szCs w:val="24"/>
                <w:vertAlign w:val="baseline"/>
                <w:lang w:val="en-US" w:eastAsia="zh-CN" w:bidi="ar-SA"/>
              </w:rPr>
              <w:t>1)</w:t>
            </w:r>
            <w:r>
              <w:rPr>
                <w:rFonts w:hint="eastAsia" w:ascii="宋体" w:hAnsi="宋体" w:eastAsia="宋体" w:cs="宋体"/>
                <w:b w:val="0"/>
                <w:bCs w:val="0"/>
                <w:spacing w:val="-1"/>
                <w:sz w:val="24"/>
                <w:szCs w:val="24"/>
                <w:vertAlign w:val="baseline"/>
              </w:rPr>
              <w:t>采购的产品若属于《节能产品政府采购品目清单》范围中政府强制采购产品，则供应商所报产品必须获得国家确定的认证机构出具的、处于有效期之内的节能产品认证证书</w:t>
            </w:r>
            <w:r>
              <w:rPr>
                <w:rFonts w:hint="eastAsia" w:ascii="宋体" w:hAnsi="宋体" w:eastAsia="宋体" w:cs="宋体"/>
                <w:b w:val="0"/>
                <w:bCs w:val="0"/>
                <w:spacing w:val="-1"/>
                <w:sz w:val="24"/>
                <w:szCs w:val="24"/>
                <w:vertAlign w:val="baseline"/>
                <w:lang w:eastAsia="zh-CN"/>
              </w:rPr>
              <w:t>；</w:t>
            </w:r>
          </w:p>
          <w:p w14:paraId="1FA6D33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napToGrid w:val="0"/>
                <w:color w:val="000000"/>
                <w:spacing w:val="-1"/>
                <w:kern w:val="0"/>
                <w:sz w:val="24"/>
                <w:szCs w:val="24"/>
                <w:vertAlign w:val="baseline"/>
                <w:lang w:val="en-US" w:eastAsia="en-US" w:bidi="ar-SA"/>
              </w:rPr>
              <w:t>2)</w:t>
            </w:r>
            <w:r>
              <w:rPr>
                <w:rFonts w:hint="eastAsia" w:ascii="宋体" w:hAnsi="宋体" w:eastAsia="宋体" w:cs="宋体"/>
                <w:b w:val="0"/>
                <w:bCs w:val="0"/>
                <w:spacing w:val="-1"/>
                <w:sz w:val="24"/>
                <w:szCs w:val="24"/>
                <w:vertAlign w:val="baseline"/>
              </w:rPr>
              <w:t>所报产品属于列入《网络关键设备和网络安全专用产品目录》的网络安全专用产品时，应当提供:①国家有权部门发布的含所报产品的“网络关键设备和网络安全专用产品安全认证和安全检测结果”截图，或②)产品由具备资格的机构安全认证合格或者安全检测符合要求的有效证明文件，或③该产品有效期内是的公安部颁发的《计算机信息系统安全专用产品销售许可证》</w:t>
            </w:r>
            <w:r>
              <w:rPr>
                <w:rFonts w:hint="eastAsia" w:ascii="宋体" w:hAnsi="宋体" w:eastAsia="宋体" w:cs="宋体"/>
                <w:b w:val="0"/>
                <w:bCs w:val="0"/>
                <w:spacing w:val="-1"/>
                <w:sz w:val="24"/>
                <w:szCs w:val="24"/>
                <w:vertAlign w:val="baseline"/>
                <w:lang w:eastAsia="zh-CN"/>
              </w:rPr>
              <w:t>；</w:t>
            </w:r>
          </w:p>
          <w:p w14:paraId="0EACCDFE">
            <w:pPr>
              <w:keepNext w:val="0"/>
              <w:keepLines w:val="0"/>
              <w:pageBreakBefore w:val="0"/>
              <w:widowControl w:val="0"/>
              <w:numPr>
                <w:ilvl w:val="0"/>
                <w:numId w:val="0"/>
              </w:numPr>
              <w:kinsoku w:val="0"/>
              <w:wordWrap w:val="0"/>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napToGrid w:val="0"/>
                <w:color w:val="000000"/>
                <w:spacing w:val="-1"/>
                <w:kern w:val="0"/>
                <w:sz w:val="24"/>
                <w:szCs w:val="24"/>
                <w:vertAlign w:val="baseline"/>
                <w:lang w:val="en-US" w:eastAsia="en-US" w:bidi="ar-SA"/>
              </w:rPr>
              <w:t>3)</w:t>
            </w:r>
            <w:r>
              <w:rPr>
                <w:rFonts w:hint="eastAsia" w:ascii="宋体" w:hAnsi="宋体" w:eastAsia="宋体" w:cs="宋体"/>
                <w:b w:val="0"/>
                <w:bCs w:val="0"/>
                <w:spacing w:val="-1"/>
                <w:sz w:val="24"/>
                <w:szCs w:val="24"/>
                <w:vertAlign w:val="baseline"/>
              </w:rPr>
              <w:t>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r>
              <w:rPr>
                <w:rFonts w:hint="eastAsia" w:ascii="宋体" w:hAnsi="宋体" w:eastAsia="宋体" w:cs="宋体"/>
                <w:b w:val="0"/>
                <w:bCs w:val="0"/>
                <w:spacing w:val="-1"/>
                <w:sz w:val="24"/>
                <w:szCs w:val="24"/>
                <w:vertAlign w:val="baseline"/>
                <w:lang w:eastAsia="zh-CN"/>
              </w:rPr>
              <w:t>；</w:t>
            </w:r>
          </w:p>
          <w:p w14:paraId="0E300639">
            <w:pPr>
              <w:keepNext w:val="0"/>
              <w:keepLines w:val="0"/>
              <w:pageBreakBefore w:val="0"/>
              <w:widowControl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4)项目中涉及涂料、胶黏剂、油墨、清洗剂等挥发性有机物产品，且属于强制性标准的，供应商应执行符合本市和国家的 VOCs 含量限制标准</w:t>
            </w:r>
            <w:r>
              <w:rPr>
                <w:rFonts w:hint="eastAsia" w:ascii="宋体" w:hAnsi="宋体" w:eastAsia="宋体" w:cs="宋体"/>
                <w:b w:val="0"/>
                <w:bCs w:val="0"/>
                <w:spacing w:val="-1"/>
                <w:sz w:val="24"/>
                <w:szCs w:val="24"/>
                <w:vertAlign w:val="baseline"/>
                <w:lang w:eastAsia="zh-CN"/>
              </w:rPr>
              <w:t>。</w:t>
            </w:r>
          </w:p>
        </w:tc>
        <w:tc>
          <w:tcPr>
            <w:tcW w:w="1994" w:type="dxa"/>
            <w:vAlign w:val="center"/>
          </w:tcPr>
          <w:p w14:paraId="39C1C802">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lang w:val="en-US" w:eastAsia="zh-CN"/>
              </w:rPr>
            </w:pPr>
            <w:r>
              <w:rPr>
                <w:rFonts w:hint="eastAsia" w:ascii="宋体" w:hAnsi="宋体" w:eastAsia="宋体" w:cs="宋体"/>
                <w:b w:val="0"/>
                <w:bCs w:val="0"/>
                <w:spacing w:val="-1"/>
                <w:sz w:val="24"/>
                <w:szCs w:val="24"/>
                <w:vertAlign w:val="baseline"/>
                <w:lang w:val="en-US" w:eastAsia="zh-CN"/>
              </w:rPr>
              <w:t>允许</w:t>
            </w:r>
          </w:p>
        </w:tc>
      </w:tr>
      <w:tr w14:paraId="3E87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497D138">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rPr>
            </w:pPr>
          </w:p>
        </w:tc>
        <w:tc>
          <w:tcPr>
            <w:tcW w:w="1680" w:type="dxa"/>
            <w:vAlign w:val="center"/>
          </w:tcPr>
          <w:p w14:paraId="0FECD52B">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公平竞争</w:t>
            </w:r>
          </w:p>
        </w:tc>
        <w:tc>
          <w:tcPr>
            <w:tcW w:w="4373" w:type="dxa"/>
            <w:vAlign w:val="center"/>
          </w:tcPr>
          <w:p w14:paraId="4BA72AD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不存在供应商未遵循公平竞争的原则，恶意串通，妨碍其他供应商的竞争行为，损害采购人或者其他供应商的合法权益情形的</w:t>
            </w:r>
            <w:r>
              <w:rPr>
                <w:rFonts w:hint="eastAsia" w:ascii="宋体" w:hAnsi="宋体" w:eastAsia="宋体" w:cs="宋体"/>
                <w:b w:val="0"/>
                <w:bCs w:val="0"/>
                <w:spacing w:val="-1"/>
                <w:sz w:val="24"/>
                <w:szCs w:val="24"/>
                <w:vertAlign w:val="baseline"/>
                <w:lang w:eastAsia="zh-CN"/>
              </w:rPr>
              <w:t>；</w:t>
            </w:r>
          </w:p>
        </w:tc>
        <w:tc>
          <w:tcPr>
            <w:tcW w:w="1994" w:type="dxa"/>
            <w:vAlign w:val="center"/>
          </w:tcPr>
          <w:p w14:paraId="41078AC7">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lang w:val="en-US" w:eastAsia="zh-CN"/>
              </w:rPr>
            </w:pPr>
            <w:r>
              <w:rPr>
                <w:rFonts w:hint="eastAsia" w:ascii="宋体" w:hAnsi="宋体" w:eastAsia="宋体" w:cs="宋体"/>
                <w:b w:val="0"/>
                <w:bCs w:val="0"/>
                <w:spacing w:val="-1"/>
                <w:sz w:val="24"/>
                <w:szCs w:val="24"/>
                <w:vertAlign w:val="baseline"/>
                <w:lang w:val="en-US" w:eastAsia="zh-CN"/>
              </w:rPr>
              <w:t>不允许</w:t>
            </w:r>
          </w:p>
        </w:tc>
      </w:tr>
      <w:tr w14:paraId="1DC5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6E8FD5F">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rPr>
            </w:pPr>
          </w:p>
        </w:tc>
        <w:tc>
          <w:tcPr>
            <w:tcW w:w="1680" w:type="dxa"/>
            <w:vAlign w:val="center"/>
          </w:tcPr>
          <w:p w14:paraId="69B70881">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附加条件</w:t>
            </w:r>
          </w:p>
        </w:tc>
        <w:tc>
          <w:tcPr>
            <w:tcW w:w="4373" w:type="dxa"/>
            <w:vAlign w:val="center"/>
          </w:tcPr>
          <w:p w14:paraId="6D201EB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lang w:eastAsia="zh-CN"/>
              </w:rPr>
            </w:pPr>
            <w:r>
              <w:rPr>
                <w:rFonts w:hint="eastAsia" w:ascii="宋体" w:hAnsi="宋体" w:eastAsia="宋体" w:cs="宋体"/>
                <w:b w:val="0"/>
                <w:bCs w:val="0"/>
                <w:spacing w:val="-1"/>
                <w:sz w:val="24"/>
                <w:szCs w:val="24"/>
                <w:vertAlign w:val="baseline"/>
              </w:rPr>
              <w:t>响应文件未含有采购人不能接受的附加条件的</w:t>
            </w:r>
            <w:r>
              <w:rPr>
                <w:rFonts w:hint="eastAsia" w:ascii="宋体" w:hAnsi="宋体" w:eastAsia="宋体" w:cs="宋体"/>
                <w:b w:val="0"/>
                <w:bCs w:val="0"/>
                <w:spacing w:val="-1"/>
                <w:sz w:val="24"/>
                <w:szCs w:val="24"/>
                <w:vertAlign w:val="baseline"/>
                <w:lang w:eastAsia="zh-CN"/>
              </w:rPr>
              <w:t>；</w:t>
            </w:r>
          </w:p>
        </w:tc>
        <w:tc>
          <w:tcPr>
            <w:tcW w:w="1994" w:type="dxa"/>
            <w:vAlign w:val="center"/>
          </w:tcPr>
          <w:p w14:paraId="3B6B536E">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lang w:val="en-US" w:eastAsia="zh-CN"/>
              </w:rPr>
              <w:t>不允许</w:t>
            </w:r>
          </w:p>
        </w:tc>
      </w:tr>
      <w:tr w14:paraId="4BBE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20971639">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78" w:line="288" w:lineRule="auto"/>
              <w:ind w:left="425" w:leftChars="0" w:hanging="425" w:firstLineChars="0"/>
              <w:jc w:val="center"/>
              <w:textAlignment w:val="baseline"/>
              <w:rPr>
                <w:rFonts w:hint="eastAsia" w:ascii="宋体" w:hAnsi="宋体" w:eastAsia="宋体" w:cs="宋体"/>
                <w:b w:val="0"/>
                <w:bCs w:val="0"/>
                <w:spacing w:val="-1"/>
                <w:sz w:val="24"/>
                <w:szCs w:val="24"/>
                <w:vertAlign w:val="baseline"/>
              </w:rPr>
            </w:pPr>
          </w:p>
        </w:tc>
        <w:tc>
          <w:tcPr>
            <w:tcW w:w="1680" w:type="dxa"/>
            <w:vAlign w:val="center"/>
          </w:tcPr>
          <w:p w14:paraId="74F5D0A4">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其他无效情形</w:t>
            </w:r>
          </w:p>
        </w:tc>
        <w:tc>
          <w:tcPr>
            <w:tcW w:w="4373" w:type="dxa"/>
            <w:vAlign w:val="center"/>
          </w:tcPr>
          <w:p w14:paraId="1D42D0D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rPr>
              <w:t>供应商、响应文件不存在不符合法律法规和采购文件规定的其他无效情形。</w:t>
            </w:r>
          </w:p>
        </w:tc>
        <w:tc>
          <w:tcPr>
            <w:tcW w:w="1994" w:type="dxa"/>
            <w:vAlign w:val="center"/>
          </w:tcPr>
          <w:p w14:paraId="4CE6641E">
            <w:pPr>
              <w:keepNext w:val="0"/>
              <w:keepLines w:val="0"/>
              <w:pageBreakBefore w:val="0"/>
              <w:widowControl w:val="0"/>
              <w:kinsoku w:val="0"/>
              <w:wordWrap/>
              <w:overflowPunct/>
              <w:topLinePunct w:val="0"/>
              <w:autoSpaceDE w:val="0"/>
              <w:autoSpaceDN w:val="0"/>
              <w:bidi w:val="0"/>
              <w:adjustRightInd w:val="0"/>
              <w:snapToGrid w:val="0"/>
              <w:spacing w:before="178" w:line="288" w:lineRule="auto"/>
              <w:jc w:val="center"/>
              <w:textAlignment w:val="baseline"/>
              <w:rPr>
                <w:rFonts w:hint="eastAsia" w:ascii="宋体" w:hAnsi="宋体" w:eastAsia="宋体" w:cs="宋体"/>
                <w:b w:val="0"/>
                <w:bCs w:val="0"/>
                <w:spacing w:val="-1"/>
                <w:sz w:val="24"/>
                <w:szCs w:val="24"/>
                <w:vertAlign w:val="baseline"/>
              </w:rPr>
            </w:pPr>
            <w:r>
              <w:rPr>
                <w:rFonts w:hint="eastAsia" w:ascii="宋体" w:hAnsi="宋体" w:eastAsia="宋体" w:cs="宋体"/>
                <w:b w:val="0"/>
                <w:bCs w:val="0"/>
                <w:spacing w:val="-1"/>
                <w:sz w:val="24"/>
                <w:szCs w:val="24"/>
                <w:vertAlign w:val="baseline"/>
                <w:lang w:val="en-US" w:eastAsia="zh-CN"/>
              </w:rPr>
              <w:t>不允许</w:t>
            </w:r>
          </w:p>
        </w:tc>
      </w:tr>
    </w:tbl>
    <w:p w14:paraId="2A5DFC7C">
      <w:pPr>
        <w:pStyle w:val="6"/>
        <w:rPr>
          <w:rFonts w:hint="eastAsia" w:ascii="宋体" w:hAnsi="宋体" w:eastAsia="宋体" w:cs="宋体"/>
        </w:rPr>
      </w:pPr>
    </w:p>
    <w:p w14:paraId="6DC2B345">
      <w:pPr>
        <w:rPr>
          <w:rFonts w:hint="eastAsia" w:ascii="宋体" w:hAnsi="宋体" w:eastAsia="宋体" w:cs="宋体"/>
        </w:rPr>
        <w:sectPr>
          <w:footerReference r:id="rId10" w:type="default"/>
          <w:pgSz w:w="11905" w:h="16838"/>
          <w:pgMar w:top="1429" w:right="1474" w:bottom="1429" w:left="1474" w:header="850" w:footer="907" w:gutter="0"/>
          <w:pgNumType w:fmt="decimal"/>
          <w:cols w:space="0" w:num="1"/>
          <w:rtlGutter w:val="0"/>
          <w:docGrid w:linePitch="0" w:charSpace="0"/>
        </w:sectPr>
      </w:pPr>
    </w:p>
    <w:p w14:paraId="6892EA19">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响应文件有关事项的澄清、说明或更正</w:t>
      </w:r>
    </w:p>
    <w:p w14:paraId="3B66841C">
      <w:pPr>
        <w:pStyle w:val="6"/>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单一来源采购人员在对响应文件的有效性</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完整性和响应程度进行审查时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可以要求供应商作出必要的澄清、说明或者更正。</w:t>
      </w:r>
    </w:p>
    <w:p w14:paraId="41B06782">
      <w:pPr>
        <w:pStyle w:val="6"/>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单一来源采购人员对响应文件进行审查</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如发现供应商提交的响应文件存在 不满足《资格审查要求》和《符合性审查要求》的内容，如属于表中“不允许”澄清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说明或者更正的内容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则供应商响应文件按</w:t>
      </w:r>
      <w:r>
        <w:rPr>
          <w:rFonts w:hint="eastAsia" w:ascii="宋体" w:hAnsi="宋体" w:eastAsia="宋体" w:cs="宋体"/>
          <w:b/>
          <w:bCs/>
          <w:spacing w:val="-1"/>
          <w:sz w:val="24"/>
          <w:szCs w:val="24"/>
        </w:rPr>
        <w:t>无效</w:t>
      </w:r>
      <w:r>
        <w:rPr>
          <w:rFonts w:hint="eastAsia" w:ascii="宋体" w:hAnsi="宋体" w:eastAsia="宋体" w:cs="宋体"/>
          <w:spacing w:val="-1"/>
          <w:sz w:val="24"/>
          <w:szCs w:val="24"/>
        </w:rPr>
        <w:t>处理</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如属于表中的“允许”澄清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说明或更正的内容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单一来源采购人员将要求供应商在规定的时间内对响应文件进行澄清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说明或者补正</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如供应商在单一来源采购人员规定的时间内未作出必要的澄清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说明或者更正</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或澄清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说明或者更正后仍不能满足单一来源采购文件要求的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则供应商的响应文件按</w:t>
      </w:r>
      <w:r>
        <w:rPr>
          <w:rFonts w:hint="eastAsia" w:ascii="宋体" w:hAnsi="宋体" w:eastAsia="宋体" w:cs="宋体"/>
          <w:b/>
          <w:bCs/>
          <w:spacing w:val="-1"/>
          <w:sz w:val="24"/>
          <w:szCs w:val="24"/>
        </w:rPr>
        <w:t>无效</w:t>
      </w:r>
      <w:r>
        <w:rPr>
          <w:rFonts w:hint="eastAsia" w:ascii="宋体" w:hAnsi="宋体" w:eastAsia="宋体" w:cs="宋体"/>
          <w:spacing w:val="-1"/>
          <w:sz w:val="24"/>
          <w:szCs w:val="24"/>
        </w:rPr>
        <w:t>处理。</w:t>
      </w:r>
    </w:p>
    <w:p w14:paraId="11CD2753">
      <w:pPr>
        <w:pStyle w:val="6"/>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单一来源采购人员要求供应商澄清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说明或者补正响应文件应当以书面形式作出</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供应商的澄清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说明或者补正应当由法定代表人（若供应商为事业单位或其他组织或分支机构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可为单位负责人）或其授权代表签字或者加盖公章</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由授权代表签字的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应当附授权委托书</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供应商为自然人的</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应当由本人签字并附身份证明</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澄清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说明或者补正文件将作为响应文件内容的一部分。</w:t>
      </w:r>
    </w:p>
    <w:p w14:paraId="5FB48C95">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商定合理价格</w:t>
      </w:r>
    </w:p>
    <w:p w14:paraId="158213D8">
      <w:pPr>
        <w:pStyle w:val="6"/>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单一来源采购人员与供应商商定合理的价格并保证采购项目质量</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单一来源 采购人员应当编写协商情况记录。</w:t>
      </w:r>
    </w:p>
    <w:p w14:paraId="552BFC36">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报告违法行为</w:t>
      </w:r>
    </w:p>
    <w:p w14:paraId="70827812">
      <w:pPr>
        <w:pStyle w:val="6"/>
        <w:keepNext w:val="0"/>
        <w:keepLines w:val="0"/>
        <w:pageBreakBefore w:val="0"/>
        <w:widowControl/>
        <w:numPr>
          <w:ilvl w:val="1"/>
          <w:numId w:val="2"/>
        </w:numPr>
        <w:kinsoku w:val="0"/>
        <w:wordWrap/>
        <w:overflowPunct/>
        <w:topLinePunct w:val="0"/>
        <w:autoSpaceDE w:val="0"/>
        <w:autoSpaceDN w:val="0"/>
        <w:bidi w:val="0"/>
        <w:adjustRightInd w:val="0"/>
        <w:snapToGrid w:val="0"/>
        <w:spacing w:line="360" w:lineRule="auto"/>
        <w:ind w:left="850" w:leftChars="0" w:hanging="453" w:firstLineChars="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单一来源采购人员在评审过程中发现供应商有行贿</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提供虚假材料或者串通 等违法行为时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应当及时向财政部门报告。</w:t>
      </w:r>
    </w:p>
    <w:p w14:paraId="19915EF8">
      <w:pPr>
        <w:pStyle w:val="6"/>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hint="eastAsia" w:ascii="宋体" w:hAnsi="宋体" w:eastAsia="宋体" w:cs="宋体"/>
          <w:spacing w:val="-1"/>
          <w:sz w:val="24"/>
          <w:szCs w:val="24"/>
        </w:rPr>
        <w:sectPr>
          <w:footerReference r:id="rId11" w:type="default"/>
          <w:pgSz w:w="11905" w:h="16838"/>
          <w:pgMar w:top="1429" w:right="1474" w:bottom="1429" w:left="1474" w:header="850" w:footer="907" w:gutter="0"/>
          <w:pgNumType w:fmt="decimal"/>
          <w:cols w:space="0" w:num="1"/>
          <w:rtlGutter w:val="0"/>
          <w:docGrid w:linePitch="0" w:charSpace="0"/>
        </w:sectPr>
      </w:pPr>
    </w:p>
    <w:p w14:paraId="69ADFFA6">
      <w:pPr>
        <w:spacing w:before="329" w:line="205" w:lineRule="auto"/>
        <w:ind w:left="3021"/>
        <w:outlineLvl w:val="0"/>
        <w:rPr>
          <w:rFonts w:hint="eastAsia" w:ascii="宋体" w:hAnsi="宋体" w:eastAsia="宋体" w:cs="宋体"/>
          <w:sz w:val="35"/>
          <w:szCs w:val="35"/>
        </w:rPr>
      </w:pPr>
      <w:bookmarkStart w:id="14" w:name="bookmark8"/>
      <w:bookmarkEnd w:id="14"/>
      <w:bookmarkStart w:id="15" w:name="bookmark7"/>
      <w:bookmarkEnd w:id="15"/>
      <w:bookmarkStart w:id="16" w:name="_Toc23816"/>
      <w:r>
        <w:rPr>
          <w:rFonts w:hint="eastAsia" w:ascii="宋体" w:hAnsi="宋体" w:eastAsia="宋体" w:cs="宋体"/>
          <w:b/>
          <w:bCs/>
          <w:spacing w:val="7"/>
          <w:sz w:val="35"/>
          <w:szCs w:val="35"/>
        </w:rPr>
        <w:t>第四章     采购需求</w:t>
      </w:r>
      <w:bookmarkEnd w:id="16"/>
    </w:p>
    <w:p w14:paraId="04FF4A1B">
      <w:pPr>
        <w:pStyle w:val="6"/>
        <w:spacing w:line="280" w:lineRule="auto"/>
        <w:rPr>
          <w:rFonts w:hint="eastAsia" w:ascii="宋体" w:hAnsi="宋体" w:eastAsia="宋体" w:cs="宋体"/>
        </w:rPr>
      </w:pPr>
    </w:p>
    <w:p w14:paraId="2ADEDE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default"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一、采购标的</w:t>
      </w:r>
    </w:p>
    <w:p w14:paraId="569ED7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1、采购标的</w:t>
      </w:r>
    </w:p>
    <w:p w14:paraId="4A6CDC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城市电视信息发布服务，</w:t>
      </w:r>
      <w:r>
        <w:rPr>
          <w:rFonts w:hint="eastAsia" w:ascii="宋体" w:hAnsi="宋体" w:eastAsia="宋体" w:cs="宋体"/>
          <w:b w:val="0"/>
          <w:bCs w:val="0"/>
          <w:sz w:val="24"/>
          <w:szCs w:val="24"/>
          <w:lang w:val="en-US" w:eastAsia="zh-CN"/>
        </w:rPr>
        <w:t>1项</w:t>
      </w:r>
    </w:p>
    <w:p w14:paraId="463F96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项目概况</w:t>
      </w:r>
    </w:p>
    <w:p w14:paraId="0E68519E">
      <w:p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北京市应急管理事务中心负责全市性安全提示信息的发布、反馈和数据统计分析工作。为做好突发事件信息发布工作，进一步提升北京市</w:t>
      </w:r>
      <w:r>
        <w:rPr>
          <w:rFonts w:hint="eastAsia" w:ascii="宋体" w:hAnsi="宋体" w:eastAsia="宋体" w:cs="宋体"/>
          <w:sz w:val="24"/>
          <w:szCs w:val="24"/>
          <w:lang w:val="en-US" w:eastAsia="zh-CN"/>
        </w:rPr>
        <w:t>安全</w:t>
      </w:r>
      <w:r>
        <w:rPr>
          <w:rFonts w:hint="eastAsia" w:ascii="宋体" w:hAnsi="宋体" w:eastAsia="宋体" w:cs="宋体"/>
          <w:sz w:val="24"/>
          <w:szCs w:val="24"/>
        </w:rPr>
        <w:t>提示性信息发布能力，</w:t>
      </w:r>
      <w:r>
        <w:rPr>
          <w:rFonts w:hint="eastAsia" w:ascii="宋体" w:hAnsi="宋体" w:eastAsia="宋体" w:cs="宋体"/>
          <w:sz w:val="24"/>
          <w:szCs w:val="24"/>
          <w:lang w:val="en-US" w:eastAsia="zh-CN"/>
        </w:rPr>
        <w:t>本项目拟</w:t>
      </w:r>
      <w:r>
        <w:rPr>
          <w:rFonts w:hint="eastAsia" w:ascii="宋体" w:hAnsi="宋体" w:eastAsia="宋体" w:cs="宋体"/>
          <w:sz w:val="24"/>
          <w:szCs w:val="24"/>
        </w:rPr>
        <w:t>通过</w:t>
      </w:r>
      <w:r>
        <w:rPr>
          <w:rFonts w:hint="eastAsia" w:ascii="宋体" w:hAnsi="宋体" w:eastAsia="宋体" w:cs="宋体"/>
          <w:sz w:val="24"/>
          <w:szCs w:val="24"/>
          <w:lang w:val="en-US" w:eastAsia="zh-CN"/>
        </w:rPr>
        <w:t>户外大屏、楼宇电视、移动电视等户外媒体平台</w:t>
      </w:r>
      <w:r>
        <w:rPr>
          <w:rFonts w:hint="eastAsia" w:ascii="宋体" w:hAnsi="宋体" w:eastAsia="宋体" w:cs="宋体"/>
          <w:sz w:val="24"/>
          <w:szCs w:val="24"/>
        </w:rPr>
        <w:t>以图文形式向</w:t>
      </w:r>
      <w:r>
        <w:rPr>
          <w:rFonts w:hint="eastAsia" w:ascii="宋体" w:hAnsi="宋体" w:eastAsia="宋体" w:cs="宋体"/>
          <w:sz w:val="24"/>
          <w:szCs w:val="24"/>
          <w:lang w:val="en-US" w:eastAsia="zh-CN"/>
        </w:rPr>
        <w:t>市民</w:t>
      </w:r>
      <w:r>
        <w:rPr>
          <w:rFonts w:hint="eastAsia" w:ascii="宋体" w:hAnsi="宋体" w:eastAsia="宋体" w:cs="宋体"/>
          <w:sz w:val="24"/>
          <w:szCs w:val="24"/>
        </w:rPr>
        <w:t>及时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准确播发</w:t>
      </w:r>
      <w:r>
        <w:rPr>
          <w:rFonts w:hint="eastAsia" w:ascii="宋体" w:hAnsi="宋体" w:eastAsia="宋体" w:cs="宋体"/>
          <w:sz w:val="24"/>
          <w:szCs w:val="24"/>
        </w:rPr>
        <w:t>权威、可靠的</w:t>
      </w:r>
      <w:r>
        <w:rPr>
          <w:rFonts w:hint="eastAsia" w:ascii="宋体" w:hAnsi="宋体" w:eastAsia="宋体" w:cs="宋体"/>
          <w:sz w:val="24"/>
          <w:szCs w:val="24"/>
          <w:lang w:val="en-US" w:eastAsia="zh-CN"/>
        </w:rPr>
        <w:t>安全</w:t>
      </w:r>
      <w:r>
        <w:rPr>
          <w:rFonts w:hint="eastAsia" w:ascii="宋体" w:hAnsi="宋体" w:eastAsia="宋体" w:cs="宋体"/>
          <w:sz w:val="24"/>
          <w:szCs w:val="24"/>
        </w:rPr>
        <w:t>提示性信息，不断提高</w:t>
      </w:r>
      <w:r>
        <w:rPr>
          <w:rFonts w:hint="eastAsia" w:ascii="宋体" w:hAnsi="宋体" w:eastAsia="宋体" w:cs="宋体"/>
          <w:sz w:val="24"/>
          <w:szCs w:val="24"/>
          <w:lang w:val="en-US" w:eastAsia="zh-CN"/>
        </w:rPr>
        <w:t>安全</w:t>
      </w:r>
      <w:r>
        <w:rPr>
          <w:rFonts w:hint="eastAsia" w:ascii="宋体" w:hAnsi="宋体" w:eastAsia="宋体" w:cs="宋体"/>
          <w:sz w:val="24"/>
          <w:szCs w:val="24"/>
        </w:rPr>
        <w:t>提示性信息</w:t>
      </w:r>
      <w:r>
        <w:rPr>
          <w:rFonts w:hint="eastAsia" w:ascii="宋体" w:hAnsi="宋体" w:eastAsia="宋体" w:cs="宋体"/>
          <w:sz w:val="24"/>
          <w:szCs w:val="24"/>
          <w:lang w:val="en-US" w:eastAsia="zh-CN"/>
        </w:rPr>
        <w:t>公众</w:t>
      </w:r>
      <w:r>
        <w:rPr>
          <w:rFonts w:hint="eastAsia" w:ascii="宋体" w:hAnsi="宋体" w:eastAsia="宋体" w:cs="宋体"/>
          <w:sz w:val="24"/>
          <w:szCs w:val="24"/>
        </w:rPr>
        <w:t>覆盖面、精准度</w:t>
      </w:r>
      <w:r>
        <w:rPr>
          <w:rFonts w:hint="eastAsia" w:ascii="宋体" w:hAnsi="宋体" w:eastAsia="宋体" w:cs="宋体"/>
          <w:sz w:val="24"/>
          <w:szCs w:val="24"/>
          <w:lang w:eastAsia="zh-CN"/>
        </w:rPr>
        <w:t>，进而强化</w:t>
      </w:r>
      <w:r>
        <w:rPr>
          <w:rFonts w:hint="eastAsia" w:ascii="宋体" w:hAnsi="宋体" w:eastAsia="宋体" w:cs="宋体"/>
          <w:sz w:val="24"/>
          <w:szCs w:val="24"/>
          <w:lang w:val="en-US" w:eastAsia="zh-CN"/>
        </w:rPr>
        <w:t>安全</w:t>
      </w:r>
      <w:r>
        <w:rPr>
          <w:rFonts w:hint="eastAsia" w:ascii="宋体" w:hAnsi="宋体" w:eastAsia="宋体" w:cs="宋体"/>
          <w:sz w:val="24"/>
          <w:szCs w:val="24"/>
        </w:rPr>
        <w:t>提示性</w:t>
      </w:r>
      <w:r>
        <w:rPr>
          <w:rFonts w:hint="eastAsia" w:ascii="宋体" w:hAnsi="宋体" w:eastAsia="宋体" w:cs="宋体"/>
          <w:sz w:val="24"/>
          <w:szCs w:val="24"/>
          <w:lang w:eastAsia="zh-CN"/>
        </w:rPr>
        <w:t>信息发布对全市防灾减灾工作的支撑保障作用</w:t>
      </w:r>
      <w:r>
        <w:rPr>
          <w:rFonts w:hint="eastAsia" w:ascii="宋体" w:hAnsi="宋体" w:eastAsia="宋体" w:cs="宋体"/>
          <w:sz w:val="24"/>
          <w:szCs w:val="24"/>
        </w:rPr>
        <w:t>。</w:t>
      </w:r>
    </w:p>
    <w:p w14:paraId="1DA80D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宋体" w:hAnsi="宋体" w:eastAsia="宋体" w:cs="宋体"/>
          <w:b/>
          <w:bCs/>
          <w:snapToGrid w:val="0"/>
          <w:color w:val="000000"/>
          <w:kern w:val="0"/>
          <w:sz w:val="24"/>
          <w:szCs w:val="24"/>
          <w:lang w:val="en-US" w:eastAsia="zh-CN" w:bidi="ar-SA"/>
        </w:rPr>
      </w:pPr>
    </w:p>
    <w:p w14:paraId="2D846C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default"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二、商务要求</w:t>
      </w:r>
    </w:p>
    <w:p w14:paraId="64D507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b w:val="0"/>
          <w:bCs w:val="0"/>
          <w:sz w:val="24"/>
          <w:szCs w:val="24"/>
          <w:lang w:val="en-US" w:eastAsia="zh-CN"/>
        </w:rPr>
        <w:t>1、服务期限：</w:t>
      </w:r>
      <w:r>
        <w:rPr>
          <w:rFonts w:hint="eastAsia" w:ascii="宋体" w:hAnsi="宋体" w:eastAsia="宋体" w:cs="宋体"/>
          <w:b w:val="0"/>
          <w:bCs w:val="0"/>
          <w:sz w:val="24"/>
          <w:szCs w:val="24"/>
          <w:highlight w:val="none"/>
          <w:lang w:val="en-US" w:eastAsia="zh-CN"/>
        </w:rPr>
        <w:t>2025年6月16日起</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lang w:val="en-US" w:eastAsia="zh-CN"/>
        </w:rPr>
        <w:t>2026年6月15日</w:t>
      </w:r>
      <w:r>
        <w:rPr>
          <w:rFonts w:hint="eastAsia" w:ascii="宋体" w:hAnsi="宋体" w:cs="宋体"/>
          <w:color w:val="auto"/>
          <w:sz w:val="24"/>
          <w:szCs w:val="24"/>
          <w:highlight w:val="none"/>
          <w:lang w:eastAsia="zh-CN"/>
        </w:rPr>
        <w:t>止</w:t>
      </w:r>
      <w:r>
        <w:rPr>
          <w:rFonts w:hint="eastAsia" w:ascii="宋体" w:hAnsi="宋体" w:eastAsia="宋体" w:cs="宋体"/>
          <w:i w:val="0"/>
          <w:caps w:val="0"/>
          <w:color w:val="auto"/>
          <w:spacing w:val="0"/>
          <w:sz w:val="24"/>
          <w:szCs w:val="24"/>
          <w:shd w:val="clear" w:color="auto" w:fill="FFFFFF"/>
        </w:rPr>
        <w:t>。</w:t>
      </w:r>
    </w:p>
    <w:p w14:paraId="570327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2、付款方式：采购人应在合同履约之日起至2025年6月30日前第一次向供应商支付50%的费用，即：</w:t>
      </w:r>
      <w:r>
        <w:rPr>
          <w:rFonts w:hint="eastAsia" w:ascii="宋体" w:hAnsi="宋体" w:cs="宋体"/>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cs="宋体"/>
          <w:i w:val="0"/>
          <w:caps w:val="0"/>
          <w:color w:val="auto"/>
          <w:spacing w:val="0"/>
          <w:sz w:val="24"/>
          <w:szCs w:val="24"/>
          <w:u w:val="single"/>
          <w:shd w:val="clear" w:color="auto" w:fill="FFFFFF"/>
          <w:lang w:val="en-US" w:eastAsia="zh-CN"/>
        </w:rPr>
        <w:t>(小写）元，</w:t>
      </w:r>
      <w:r>
        <w:rPr>
          <w:rFonts w:hint="eastAsia" w:ascii="宋体" w:hAnsi="宋体" w:eastAsia="宋体" w:cs="宋体"/>
          <w:i w:val="0"/>
          <w:caps w:val="0"/>
          <w:color w:val="auto"/>
          <w:spacing w:val="0"/>
          <w:sz w:val="24"/>
          <w:szCs w:val="24"/>
          <w:shd w:val="clear" w:color="auto" w:fill="FFFFFF"/>
          <w:lang w:val="en-US" w:eastAsia="zh-CN"/>
        </w:rPr>
        <w:t>(大写</w:t>
      </w:r>
      <w:r>
        <w:rPr>
          <w:rFonts w:hint="eastAsia" w:ascii="宋体" w:hAnsi="宋体" w:cs="宋体"/>
          <w:i w:val="0"/>
          <w:caps w:val="0"/>
          <w:color w:val="auto"/>
          <w:spacing w:val="0"/>
          <w:sz w:val="24"/>
          <w:szCs w:val="24"/>
          <w:shd w:val="clear" w:color="auto" w:fill="FFFFFF"/>
          <w:lang w:val="en-US" w:eastAsia="zh-CN"/>
        </w:rPr>
        <w:t>：</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eastAsia="宋体" w:cs="宋体"/>
          <w:i w:val="0"/>
          <w:caps w:val="0"/>
          <w:color w:val="auto"/>
          <w:spacing w:val="0"/>
          <w:sz w:val="24"/>
          <w:szCs w:val="24"/>
          <w:u w:val="single"/>
          <w:shd w:val="clear" w:color="auto" w:fill="FFFFFF"/>
          <w:lang w:val="en-US" w:eastAsia="zh-CN"/>
        </w:rPr>
        <w:t>元整</w:t>
      </w:r>
      <w:r>
        <w:rPr>
          <w:rFonts w:hint="eastAsia" w:ascii="宋体" w:hAnsi="宋体" w:eastAsia="宋体" w:cs="宋体"/>
          <w:i w:val="0"/>
          <w:caps w:val="0"/>
          <w:color w:val="auto"/>
          <w:spacing w:val="0"/>
          <w:sz w:val="24"/>
          <w:szCs w:val="24"/>
          <w:shd w:val="clear" w:color="auto" w:fill="FFFFFF"/>
          <w:lang w:val="en-US" w:eastAsia="zh-CN"/>
        </w:rPr>
        <w:t>）。采购人应在合同履行满4个月后，于2025年11月30日前第二次向供应商支付30%的费用，即：</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cs="宋体"/>
          <w:color w:val="auto"/>
          <w:kern w:val="2"/>
          <w:sz w:val="24"/>
          <w:szCs w:val="24"/>
          <w:highlight w:val="none"/>
          <w:lang w:val="en-US" w:eastAsia="zh-CN"/>
        </w:rPr>
        <w:t>元</w:t>
      </w:r>
      <w:r>
        <w:rPr>
          <w:rFonts w:hint="eastAsia" w:ascii="宋体" w:hAnsi="宋体" w:eastAsia="宋体" w:cs="宋体"/>
          <w:i w:val="0"/>
          <w:caps w:val="0"/>
          <w:color w:val="auto"/>
          <w:spacing w:val="0"/>
          <w:sz w:val="24"/>
          <w:szCs w:val="24"/>
          <w:shd w:val="clear" w:color="auto" w:fill="FFFFFF"/>
          <w:lang w:val="en-US" w:eastAsia="zh-CN"/>
        </w:rPr>
        <w:t>(大写</w:t>
      </w:r>
      <w:r>
        <w:rPr>
          <w:rFonts w:hint="eastAsia" w:ascii="宋体" w:hAnsi="宋体" w:cs="宋体"/>
          <w:i w:val="0"/>
          <w:caps w:val="0"/>
          <w:color w:val="auto"/>
          <w:spacing w:val="0"/>
          <w:sz w:val="24"/>
          <w:szCs w:val="24"/>
          <w:shd w:val="clear" w:color="auto" w:fill="FFFFFF"/>
          <w:lang w:val="en-US" w:eastAsia="zh-CN"/>
        </w:rPr>
        <w:t>：</w:t>
      </w:r>
      <w:r>
        <w:rPr>
          <w:rFonts w:hint="eastAsia" w:ascii="宋体" w:hAnsi="宋体" w:cs="宋体"/>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eastAsia="宋体" w:cs="宋体"/>
          <w:i w:val="0"/>
          <w:caps w:val="0"/>
          <w:color w:val="auto"/>
          <w:spacing w:val="0"/>
          <w:sz w:val="24"/>
          <w:szCs w:val="24"/>
          <w:u w:val="single"/>
          <w:shd w:val="clear" w:color="auto" w:fill="FFFFFF"/>
          <w:lang w:val="en-US" w:eastAsia="zh-CN"/>
        </w:rPr>
        <w:t>元整</w:t>
      </w:r>
      <w:r>
        <w:rPr>
          <w:rFonts w:hint="eastAsia" w:ascii="宋体" w:hAnsi="宋体" w:eastAsia="宋体" w:cs="宋体"/>
          <w:i w:val="0"/>
          <w:caps w:val="0"/>
          <w:color w:val="auto"/>
          <w:spacing w:val="0"/>
          <w:sz w:val="24"/>
          <w:szCs w:val="24"/>
          <w:shd w:val="clear" w:color="auto" w:fill="FFFFFF"/>
          <w:lang w:val="en-US" w:eastAsia="zh-CN"/>
        </w:rPr>
        <w:t>）。履约结束且验收合格后的30个工作日内，采购人应向供应商支付服务费剩余20%的费用</w:t>
      </w:r>
      <w:r>
        <w:rPr>
          <w:rFonts w:hint="eastAsia" w:ascii="宋体" w:hAnsi="宋体" w:cs="宋体"/>
          <w:i w:val="0"/>
          <w:caps w:val="0"/>
          <w:color w:val="auto"/>
          <w:spacing w:val="0"/>
          <w:sz w:val="24"/>
          <w:szCs w:val="24"/>
          <w:shd w:val="clear" w:color="auto" w:fill="FFFFFF"/>
          <w:lang w:val="en-US" w:eastAsia="zh-CN"/>
        </w:rPr>
        <w:t>，即：</w:t>
      </w:r>
      <w:r>
        <w:rPr>
          <w:rFonts w:hint="eastAsia" w:ascii="仿宋" w:hAnsi="仿宋" w:eastAsia="仿宋" w:cs="仿宋"/>
          <w:color w:val="auto"/>
          <w:kern w:val="2"/>
          <w:sz w:val="24"/>
          <w:szCs w:val="24"/>
          <w:highlight w:val="none"/>
          <w:u w:val="single"/>
          <w:lang w:val="en-US" w:eastAsia="zh-CN"/>
        </w:rPr>
        <w:t>XX</w:t>
      </w:r>
      <w:r>
        <w:rPr>
          <w:rFonts w:hint="eastAsia" w:ascii="宋体" w:hAnsi="宋体" w:eastAsia="宋体" w:cs="宋体"/>
          <w:i w:val="0"/>
          <w:caps w:val="0"/>
          <w:color w:val="auto"/>
          <w:spacing w:val="0"/>
          <w:sz w:val="24"/>
          <w:szCs w:val="24"/>
          <w:u w:val="single"/>
          <w:shd w:val="clear" w:color="auto" w:fill="FFFFFF"/>
          <w:lang w:val="en-US" w:eastAsia="zh-CN"/>
        </w:rPr>
        <w:t>元</w:t>
      </w:r>
      <w:r>
        <w:rPr>
          <w:rFonts w:hint="eastAsia" w:ascii="宋体" w:hAnsi="宋体" w:eastAsia="宋体" w:cs="宋体"/>
          <w:i w:val="0"/>
          <w:caps w:val="0"/>
          <w:color w:val="auto"/>
          <w:spacing w:val="0"/>
          <w:sz w:val="24"/>
          <w:szCs w:val="24"/>
          <w:shd w:val="clear" w:color="auto" w:fill="FFFFFF"/>
          <w:lang w:val="en-US" w:eastAsia="zh-CN"/>
        </w:rPr>
        <w:t>(大写</w:t>
      </w:r>
      <w:r>
        <w:rPr>
          <w:rFonts w:hint="eastAsia" w:ascii="宋体" w:hAnsi="宋体" w:cs="宋体"/>
          <w:i w:val="0"/>
          <w:caps w:val="0"/>
          <w:color w:val="auto"/>
          <w:spacing w:val="0"/>
          <w:sz w:val="24"/>
          <w:szCs w:val="24"/>
          <w:shd w:val="clear" w:color="auto" w:fill="FFFFFF"/>
          <w:lang w:val="en-US" w:eastAsia="zh-CN"/>
        </w:rPr>
        <w:t>：</w:t>
      </w:r>
      <w:r>
        <w:rPr>
          <w:rFonts w:hint="eastAsia" w:ascii="仿宋" w:hAnsi="仿宋" w:eastAsia="仿宋" w:cs="仿宋"/>
          <w:color w:val="auto"/>
          <w:kern w:val="2"/>
          <w:sz w:val="24"/>
          <w:szCs w:val="24"/>
          <w:highlight w:val="none"/>
          <w:u w:val="single"/>
          <w:lang w:val="en-US" w:eastAsia="zh-CN"/>
        </w:rPr>
        <w:t>XX</w:t>
      </w:r>
      <w:r>
        <w:rPr>
          <w:rFonts w:hint="eastAsia" w:ascii="宋体" w:hAnsi="宋体" w:eastAsia="宋体" w:cs="宋体"/>
          <w:i w:val="0"/>
          <w:caps w:val="0"/>
          <w:color w:val="auto"/>
          <w:spacing w:val="0"/>
          <w:sz w:val="24"/>
          <w:szCs w:val="24"/>
          <w:u w:val="single"/>
          <w:shd w:val="clear" w:color="auto" w:fill="FFFFFF"/>
          <w:lang w:val="en-US" w:eastAsia="zh-CN"/>
        </w:rPr>
        <w:t>元整</w:t>
      </w:r>
      <w:r>
        <w:rPr>
          <w:rFonts w:hint="eastAsia" w:ascii="宋体" w:hAnsi="宋体" w:eastAsia="宋体" w:cs="宋体"/>
          <w:i w:val="0"/>
          <w:caps w:val="0"/>
          <w:color w:val="auto"/>
          <w:spacing w:val="0"/>
          <w:sz w:val="24"/>
          <w:szCs w:val="24"/>
          <w:shd w:val="clear" w:color="auto" w:fill="FFFFFF"/>
          <w:lang w:val="en-US" w:eastAsia="zh-CN"/>
        </w:rPr>
        <w:t>）。供应商应在采购人付款前向采购人开具正规合法发票，否则采购人有权暂不付款且不承担逾期付款的违约责任。</w:t>
      </w:r>
    </w:p>
    <w:p w14:paraId="22F901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宋体" w:hAnsi="宋体" w:eastAsia="宋体" w:cs="宋体"/>
          <w:i w:val="0"/>
          <w:caps w:val="0"/>
          <w:color w:val="auto"/>
          <w:spacing w:val="0"/>
          <w:sz w:val="24"/>
          <w:szCs w:val="24"/>
          <w:shd w:val="clear" w:color="auto" w:fill="FFFFFF"/>
          <w:lang w:val="en-US" w:eastAsia="zh-CN"/>
        </w:rPr>
      </w:pPr>
    </w:p>
    <w:p w14:paraId="785768B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三、技术要求</w:t>
      </w:r>
    </w:p>
    <w:p w14:paraId="02DD0D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40"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1、基本要求</w:t>
      </w:r>
    </w:p>
    <w:p w14:paraId="4538ED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40"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lang w:eastAsia="zh-CN"/>
        </w:rPr>
        <w:t>采购标的需实现的功能或者目标</w:t>
      </w:r>
    </w:p>
    <w:p w14:paraId="380E06E1">
      <w:pPr>
        <w:pStyle w:val="15"/>
        <w:keepNext w:val="0"/>
        <w:keepLines w:val="0"/>
        <w:pageBreakBefore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w:t>
      </w:r>
      <w:r>
        <w:rPr>
          <w:rFonts w:hint="eastAsia" w:ascii="宋体" w:hAnsi="宋体" w:eastAsia="宋体" w:cs="宋体"/>
          <w:sz w:val="24"/>
          <w:szCs w:val="24"/>
          <w:lang w:val="en-US" w:eastAsia="zh-CN"/>
        </w:rPr>
        <w:t>过户外大屏、楼宇电视、移动电视等户外媒体平台以图文全屏展示方式向本市居民发布采购人提供的重要安全提示性信息</w:t>
      </w:r>
      <w:r>
        <w:rPr>
          <w:rFonts w:hint="eastAsia" w:ascii="宋体" w:hAnsi="宋体" w:eastAsia="宋体" w:cs="宋体"/>
          <w:b w:val="0"/>
          <w:bCs w:val="0"/>
          <w:sz w:val="24"/>
          <w:szCs w:val="24"/>
          <w:lang w:val="en-US" w:eastAsia="zh-CN"/>
        </w:rPr>
        <w:t>。</w:t>
      </w:r>
    </w:p>
    <w:p w14:paraId="2FDBDE46">
      <w:pPr>
        <w:pStyle w:val="15"/>
        <w:keepNext w:val="0"/>
        <w:keepLines w:val="0"/>
        <w:pageBreakBefore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 需执行的国家相关标准、行业标准、地方标准或者其他标准、规范</w:t>
      </w:r>
    </w:p>
    <w:p w14:paraId="0C20376B">
      <w:pPr>
        <w:pStyle w:val="15"/>
        <w:keepNext w:val="0"/>
        <w:keepLines w:val="0"/>
        <w:pageBreakBefore w:val="0"/>
        <w:kinsoku/>
        <w:wordWrap/>
        <w:overflowPunct/>
        <w:topLinePunct w:val="0"/>
        <w:autoSpaceDE/>
        <w:autoSpaceDN/>
        <w:bidi w:val="0"/>
        <w:adjustRightInd/>
        <w:snapToGrid/>
        <w:spacing w:line="360" w:lineRule="auto"/>
        <w:ind w:firstLine="641"/>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本项目应符合相应的国家、地方、行业最新标准。</w:t>
      </w:r>
    </w:p>
    <w:p w14:paraId="01B61547">
      <w:pPr>
        <w:pStyle w:val="15"/>
        <w:keepNext w:val="0"/>
        <w:keepLines w:val="0"/>
        <w:pageBreakBefore w:val="0"/>
        <w:kinsoku/>
        <w:wordWrap/>
        <w:overflowPunct/>
        <w:topLinePunct w:val="0"/>
        <w:autoSpaceDE/>
        <w:autoSpaceDN/>
        <w:bidi w:val="0"/>
        <w:adjustRightInd/>
        <w:snapToGrid/>
        <w:spacing w:line="360" w:lineRule="auto"/>
        <w:ind w:firstLine="641"/>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2、服务内容及要求</w:t>
      </w:r>
    </w:p>
    <w:p w14:paraId="62D0D1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4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服务内容</w:t>
      </w:r>
    </w:p>
    <w:p w14:paraId="65644C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（1）供应商通过户外大屏、楼宇电视、移动电视等户外媒体平台以图文全屏展示方式向本市居民发布采购人提供的重要安全提示性信息（以下简称“信息”）。</w:t>
      </w:r>
    </w:p>
    <w:p w14:paraId="566DB4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（2）供应商应根据采购人业务需求，完成城市电视相关工作系统与市信息发布平台的对接、端口维护和运维服务等工作，保障平台平稳运行，确保及时、准确向本市居民发布信息。</w:t>
      </w:r>
    </w:p>
    <w:p w14:paraId="0E9D6C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（3）供应商应根据采购人对信息的靶向精准发布需求，科学配置户外大屏、楼宇电视、移动电视，实现面向受影响区域人群的信息精准发布服务。</w:t>
      </w:r>
    </w:p>
    <w:p w14:paraId="0D3A69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（4）供应商提供7*24小时全时值守信息发布服务保障。</w:t>
      </w:r>
    </w:p>
    <w:p w14:paraId="5FD83E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40"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lang w:eastAsia="zh-CN"/>
        </w:rPr>
        <w:t>服务要求</w:t>
      </w:r>
    </w:p>
    <w:p w14:paraId="40FB6F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40"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为做好信息发布服务，供应商应提</w:t>
      </w:r>
      <w:r>
        <w:rPr>
          <w:rFonts w:hint="eastAsia" w:ascii="宋体" w:hAnsi="宋体" w:eastAsia="宋体" w:cs="宋体"/>
          <w:b w:val="0"/>
          <w:bCs w:val="0"/>
          <w:color w:val="auto"/>
          <w:sz w:val="24"/>
          <w:szCs w:val="24"/>
          <w:lang w:val="en-US" w:eastAsia="zh-CN"/>
        </w:rPr>
        <w:t>供如下服务：</w:t>
      </w:r>
    </w:p>
    <w:p w14:paraId="7B214D92">
      <w:pPr>
        <w:keepNext w:val="0"/>
        <w:keepLines w:val="0"/>
        <w:pageBreakBefore w:val="0"/>
        <w:numPr>
          <w:ilvl w:val="0"/>
          <w:numId w:val="5"/>
        </w:numPr>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val="0"/>
          <w:bCs w:val="0"/>
          <w:color w:val="auto"/>
          <w:sz w:val="24"/>
          <w:szCs w:val="24"/>
          <w:lang w:val="en-US" w:eastAsia="zh-CN"/>
        </w:rPr>
        <w:t>在接收到采购人提供的信息后，</w:t>
      </w:r>
      <w:r>
        <w:rPr>
          <w:rFonts w:hint="eastAsia" w:asciiTheme="minorEastAsia" w:hAnsiTheme="minorEastAsia" w:eastAsiaTheme="minorEastAsia" w:cstheme="minorEastAsia"/>
          <w:color w:val="auto"/>
          <w:sz w:val="24"/>
          <w:szCs w:val="24"/>
          <w:highlight w:val="none"/>
          <w:lang w:val="en-US" w:eastAsia="zh-CN"/>
        </w:rPr>
        <w:t>30分钟内完成信息的编辑、审核、推送等工作，60</w:t>
      </w:r>
      <w:r>
        <w:rPr>
          <w:rFonts w:hint="eastAsia" w:ascii="宋体" w:hAnsi="宋体" w:eastAsia="宋体" w:cs="宋体"/>
          <w:b w:val="0"/>
          <w:bCs w:val="0"/>
          <w:color w:val="auto"/>
          <w:sz w:val="24"/>
          <w:szCs w:val="24"/>
          <w:lang w:val="en-US" w:eastAsia="zh-CN"/>
        </w:rPr>
        <w:t>分钟内</w:t>
      </w:r>
      <w:r>
        <w:rPr>
          <w:rFonts w:hint="eastAsia" w:asciiTheme="minorEastAsia" w:hAnsiTheme="minorEastAsia" w:eastAsiaTheme="minorEastAsia" w:cstheme="minorEastAsia"/>
          <w:color w:val="auto"/>
          <w:sz w:val="24"/>
          <w:szCs w:val="24"/>
          <w:highlight w:val="none"/>
          <w:lang w:val="en-US" w:eastAsia="zh-CN"/>
        </w:rPr>
        <w:t>反馈发布截图。</w:t>
      </w:r>
    </w:p>
    <w:p w14:paraId="0120B563">
      <w:pPr>
        <w:keepNext w:val="0"/>
        <w:keepLines w:val="0"/>
        <w:pageBreakBefore w:val="0"/>
        <w:numPr>
          <w:ilvl w:val="0"/>
          <w:numId w:val="5"/>
        </w:numPr>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不少于15条的信息发布服务，且每条信息通过户外大屏（不少于8处9块）、楼宇电视（不少于5000台）、移动电视（不少于20000台）播发，最大限度覆盖北京地区政府机关、企事业单位、商业综合体、公共交通等人员密集场所。</w:t>
      </w:r>
    </w:p>
    <w:p w14:paraId="69BE4EC9">
      <w:pPr>
        <w:keepNext w:val="0"/>
        <w:keepLines w:val="0"/>
        <w:pageBreakBefore w:val="0"/>
        <w:numPr>
          <w:ilvl w:val="0"/>
          <w:numId w:val="5"/>
        </w:numPr>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提前制作并审核通过各种信息模版（需报采购人备案同意）。</w:t>
      </w:r>
    </w:p>
    <w:p w14:paraId="37EA2100">
      <w:pPr>
        <w:keepNext w:val="0"/>
        <w:keepLines w:val="0"/>
        <w:widowControl/>
        <w:numPr>
          <w:ilvl w:val="0"/>
          <w:numId w:val="0"/>
        </w:numPr>
        <w:suppressLineNumbers w:val="0"/>
        <w:jc w:val="left"/>
        <w:rPr>
          <w:rFonts w:hint="eastAsia" w:ascii="宋体" w:hAnsi="宋体" w:eastAsia="宋体" w:cs="宋体"/>
          <w:b w:val="0"/>
          <w:bCs w:val="0"/>
          <w:color w:val="auto"/>
          <w:sz w:val="24"/>
          <w:szCs w:val="24"/>
          <w:highlight w:val="none"/>
          <w:lang w:val="en-US" w:eastAsia="zh-CN"/>
        </w:rPr>
      </w:pPr>
    </w:p>
    <w:p w14:paraId="2E8082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4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验收标准</w:t>
      </w:r>
    </w:p>
    <w:p w14:paraId="6214CD61">
      <w:pPr>
        <w:pStyle w:val="15"/>
        <w:keepNext w:val="0"/>
        <w:keepLines w:val="0"/>
        <w:pageBreakBefore w:val="0"/>
        <w:widowControl w:val="0"/>
        <w:kinsoku/>
        <w:wordWrap w:val="0"/>
        <w:overflowPunct/>
        <w:topLinePunct w:val="0"/>
        <w:autoSpaceDE/>
        <w:autoSpaceDN/>
        <w:bidi w:val="0"/>
        <w:adjustRightInd/>
        <w:snapToGrid/>
        <w:spacing w:line="360" w:lineRule="auto"/>
        <w:ind w:firstLine="64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w:t>
      </w:r>
      <w:r>
        <w:rPr>
          <w:rFonts w:hint="eastAsia" w:ascii="宋体" w:hAnsi="宋体" w:eastAsia="宋体" w:cs="宋体"/>
          <w:sz w:val="24"/>
          <w:highlight w:val="none"/>
        </w:rPr>
        <w:t>验收</w:t>
      </w:r>
      <w:r>
        <w:rPr>
          <w:rFonts w:hint="eastAsia" w:ascii="宋体" w:hAnsi="宋体" w:eastAsia="宋体" w:cs="宋体"/>
          <w:sz w:val="24"/>
          <w:highlight w:val="none"/>
          <w:lang w:val="en-US" w:eastAsia="zh-CN"/>
        </w:rPr>
        <w:t>时间</w:t>
      </w:r>
      <w:r>
        <w:rPr>
          <w:rFonts w:hint="eastAsia" w:ascii="宋体" w:hAnsi="宋体" w:eastAsia="宋体" w:cs="宋体"/>
          <w:sz w:val="24"/>
          <w:highlight w:val="none"/>
        </w:rPr>
        <w:t>：</w:t>
      </w:r>
      <w:r>
        <w:rPr>
          <w:rFonts w:hint="eastAsia" w:ascii="宋体" w:hAnsi="宋体" w:eastAsia="宋体" w:cs="宋体"/>
          <w:b w:val="0"/>
          <w:bCs w:val="0"/>
          <w:sz w:val="24"/>
          <w:szCs w:val="24"/>
          <w:highlight w:val="none"/>
          <w:lang w:val="en-US" w:eastAsia="zh-CN"/>
        </w:rPr>
        <w:t>为了采购人组织项目验收，成交供应商需于合同履行完成后5个工作日内提交电子版验收材料，7个工作日内提交纸质版验收材料（一式5份，装订并加盖公章）。</w:t>
      </w:r>
    </w:p>
    <w:p w14:paraId="46D426CB">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b w:val="0"/>
          <w:bCs w:val="0"/>
          <w:sz w:val="24"/>
          <w:szCs w:val="24"/>
          <w:highlight w:val="none"/>
          <w:lang w:val="en-US" w:eastAsia="zh-CN"/>
        </w:rPr>
        <w:t>3.2</w:t>
      </w:r>
      <w:r>
        <w:rPr>
          <w:rFonts w:hint="eastAsia" w:ascii="宋体" w:hAnsi="宋体" w:eastAsia="宋体" w:cs="宋体"/>
          <w:i w:val="0"/>
          <w:caps w:val="0"/>
          <w:color w:val="auto"/>
          <w:spacing w:val="0"/>
          <w:sz w:val="24"/>
          <w:szCs w:val="24"/>
          <w:shd w:val="clear" w:color="auto" w:fill="FFFFFF"/>
          <w:lang w:val="en-US" w:eastAsia="zh-CN"/>
        </w:rPr>
        <w:t>验收内容及标准：</w:t>
      </w:r>
    </w:p>
    <w:p w14:paraId="0F774B65">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sz w:val="24"/>
          <w:szCs w:val="24"/>
          <w:lang w:val="en-US" w:eastAsia="zh-CN"/>
        </w:rPr>
        <w:t>应符合第四章采购需求第三条第2项委托内容</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eastAsia="宋体" w:cs="宋体"/>
          <w:sz w:val="24"/>
          <w:szCs w:val="24"/>
          <w:lang w:val="en-US" w:eastAsia="zh-CN"/>
        </w:rPr>
        <w:t>包括但不限于信息发布情况(</w:t>
      </w:r>
      <w:r>
        <w:rPr>
          <w:rFonts w:hint="eastAsia" w:asciiTheme="minorEastAsia" w:hAnsiTheme="minorEastAsia" w:eastAsiaTheme="minorEastAsia" w:cstheme="minorEastAsia"/>
          <w:color w:val="auto"/>
          <w:sz w:val="24"/>
          <w:szCs w:val="24"/>
          <w:highlight w:val="none"/>
          <w:lang w:val="en-US" w:eastAsia="zh-CN"/>
        </w:rPr>
        <w:t>发布信息数量、</w:t>
      </w:r>
      <w:r>
        <w:rPr>
          <w:rFonts w:hint="eastAsia" w:ascii="宋体" w:hAnsi="宋体" w:eastAsia="宋体" w:cs="宋体"/>
          <w:sz w:val="24"/>
          <w:szCs w:val="24"/>
          <w:lang w:val="en-US" w:eastAsia="zh-CN"/>
        </w:rPr>
        <w:t>发布截图、相关数据及分析)、信息播发率(中标供应商发布信息数量/采购人要求发布信息数量x100%)、信息发布及时率、信息发布准确率等</w:t>
      </w:r>
      <w:r>
        <w:rPr>
          <w:rFonts w:hint="eastAsia" w:ascii="宋体" w:hAnsi="宋体" w:cs="宋体"/>
          <w:sz w:val="24"/>
          <w:szCs w:val="24"/>
          <w:lang w:val="en-US" w:eastAsia="zh-CN"/>
        </w:rPr>
        <w:t>。</w:t>
      </w:r>
    </w:p>
    <w:p w14:paraId="2BC34518">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sz w:val="24"/>
          <w:szCs w:val="24"/>
          <w:lang w:val="en-US" w:eastAsia="zh-CN"/>
        </w:rPr>
        <w:t>根据采购人预警履职相关要求的内容，供应商有义务按采购人要求依据《中华人民共和国突发事件应对法》第六十五条第二款规定，为采购人建立突发事件预警信息快速发布通道，并及时、准确、无偿播发或者刊载突发事件预警信息等内容。</w:t>
      </w:r>
    </w:p>
    <w:p w14:paraId="5BC5E127">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③信息发布及时、准确且验收报告符合要求的，确认为验收合格。</w:t>
      </w:r>
    </w:p>
    <w:p w14:paraId="19E1DB38">
      <w:pPr>
        <w:pStyle w:val="15"/>
        <w:keepNext w:val="0"/>
        <w:keepLines w:val="0"/>
        <w:pageBreakBefore w:val="0"/>
        <w:widowControl w:val="0"/>
        <w:kinsoku/>
        <w:wordWrap w:val="0"/>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验收主体：由采购人（结合公众参与的方式）完成验收工作，相关费用由供应商承担。采购人可根据需要邀请专家参与验收，验收专家费由采购人承担。</w:t>
      </w:r>
    </w:p>
    <w:p w14:paraId="692BCD62">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p>
    <w:p w14:paraId="4CDCEE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40"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4、为落实政府采购政策需满足的要求</w:t>
      </w:r>
    </w:p>
    <w:p w14:paraId="7DDCD987">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4.1本项目需要落实的政府采购政策：《财政部办公厅关于政府采购进口产品管理有关问题的通知》(财办库[2008]248 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 19号)、《政府采购促进中小企业发展管理办法》(财库[2020]46 号)、《关于进一步加大政府采购支持中小企业力度的通知》(财库[2022]19号)、扶持不发达地区和少数民族地区、支持乡村产业振兴等及其它相关法律法规。</w:t>
      </w:r>
    </w:p>
    <w:p w14:paraId="4343C7A6">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 xml:space="preserve"> 4.2具体要求</w:t>
      </w:r>
    </w:p>
    <w:p w14:paraId="18DEC2BC">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促进中小企业及监狱企业发展、促进残疾人就业</w:t>
      </w:r>
    </w:p>
    <w:p w14:paraId="1F363753">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775FD996">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①本项目是否专门面向中小企业预留采购份额，见第一章《采购邀请》。</w:t>
      </w:r>
    </w:p>
    <w:p w14:paraId="219D703E">
      <w:pPr>
        <w:pStyle w:val="15"/>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②采购标的对应的中小企业划分标准所属行业，见第二章《供应商须知》。</w:t>
      </w:r>
    </w:p>
    <w:p w14:paraId="400C7053">
      <w:pPr>
        <w:pStyle w:val="15"/>
        <w:keepNext w:val="0"/>
        <w:keepLines w:val="0"/>
        <w:pageBreakBefore w:val="0"/>
        <w:widowControl w:val="0"/>
        <w:kinsoku/>
        <w:wordWrap w:val="0"/>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lang w:val="en-US" w:eastAsia="zh-CN"/>
        </w:rPr>
      </w:pPr>
    </w:p>
    <w:p w14:paraId="56BF6F7F">
      <w:pPr>
        <w:rPr>
          <w:rFonts w:hint="eastAsia" w:ascii="宋体" w:hAnsi="宋体" w:eastAsia="宋体" w:cs="宋体"/>
          <w:b/>
          <w:bCs/>
          <w:spacing w:val="8"/>
          <w:sz w:val="35"/>
          <w:szCs w:val="35"/>
        </w:rPr>
      </w:pPr>
      <w:bookmarkStart w:id="17" w:name="bookmark10"/>
      <w:bookmarkEnd w:id="17"/>
      <w:bookmarkStart w:id="18" w:name="bookmark9"/>
      <w:bookmarkEnd w:id="18"/>
      <w:r>
        <w:rPr>
          <w:rFonts w:hint="eastAsia" w:ascii="宋体" w:hAnsi="宋体" w:eastAsia="宋体" w:cs="宋体"/>
          <w:b/>
          <w:bCs/>
          <w:spacing w:val="8"/>
          <w:sz w:val="35"/>
          <w:szCs w:val="35"/>
        </w:rPr>
        <w:br w:type="page"/>
      </w:r>
    </w:p>
    <w:p w14:paraId="35DAD26F">
      <w:pPr>
        <w:spacing w:before="327" w:line="205" w:lineRule="auto"/>
        <w:ind w:left="2644"/>
        <w:outlineLvl w:val="0"/>
        <w:rPr>
          <w:rFonts w:hint="eastAsia" w:ascii="宋体" w:hAnsi="宋体" w:eastAsia="宋体" w:cs="宋体"/>
          <w:sz w:val="35"/>
          <w:szCs w:val="35"/>
        </w:rPr>
      </w:pPr>
      <w:bookmarkStart w:id="19" w:name="_Toc10393"/>
      <w:r>
        <w:rPr>
          <w:rFonts w:hint="eastAsia" w:ascii="宋体" w:hAnsi="宋体" w:eastAsia="宋体" w:cs="宋体"/>
          <w:b/>
          <w:bCs/>
          <w:spacing w:val="8"/>
          <w:sz w:val="35"/>
          <w:szCs w:val="35"/>
        </w:rPr>
        <w:t>第五章     合同草案条款</w:t>
      </w:r>
      <w:bookmarkEnd w:id="19"/>
    </w:p>
    <w:p w14:paraId="49578D91">
      <w:pPr>
        <w:pStyle w:val="6"/>
        <w:spacing w:line="281" w:lineRule="auto"/>
        <w:rPr>
          <w:rFonts w:hint="eastAsia" w:ascii="宋体" w:hAnsi="宋体" w:eastAsia="宋体" w:cs="宋体"/>
        </w:rPr>
      </w:pPr>
    </w:p>
    <w:p w14:paraId="65AF5308">
      <w:pPr>
        <w:keepNext w:val="0"/>
        <w:keepLines w:val="0"/>
        <w:pageBreakBefore w:val="0"/>
        <w:kinsoku/>
        <w:wordWrap/>
        <w:overflowPunct/>
        <w:autoSpaceDN/>
        <w:bidi w:val="0"/>
        <w:spacing w:line="500" w:lineRule="exact"/>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城市电视</w:t>
      </w:r>
      <w:r>
        <w:rPr>
          <w:rFonts w:hint="eastAsia" w:ascii="宋体" w:hAnsi="宋体" w:eastAsia="宋体" w:cs="宋体"/>
          <w:b/>
          <w:color w:val="auto"/>
          <w:sz w:val="32"/>
          <w:szCs w:val="32"/>
          <w:highlight w:val="none"/>
          <w:lang w:eastAsia="zh-CN"/>
        </w:rPr>
        <w:t>信息发布服务合同</w:t>
      </w:r>
    </w:p>
    <w:p w14:paraId="0D9A7EC0">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p>
    <w:p w14:paraId="31F93544">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北京市应急管理事务中心</w:t>
      </w:r>
    </w:p>
    <w:p w14:paraId="3C730997">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北京市通州区运河东大街57号院4号楼</w:t>
      </w:r>
    </w:p>
    <w:p w14:paraId="4B1FA19B">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项目负责</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杨老师</w:t>
      </w:r>
    </w:p>
    <w:p w14:paraId="3A421DD3">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010-55573923</w:t>
      </w:r>
    </w:p>
    <w:p w14:paraId="6405C455">
      <w:pPr>
        <w:pStyle w:val="8"/>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p>
    <w:p w14:paraId="683F651F">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XX</w:t>
      </w:r>
    </w:p>
    <w:p w14:paraId="3D0B0E37">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XX</w:t>
      </w:r>
    </w:p>
    <w:p w14:paraId="7AC7F249">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XX</w:t>
      </w:r>
    </w:p>
    <w:p w14:paraId="0DA9E844">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XX</w:t>
      </w:r>
    </w:p>
    <w:p w14:paraId="69793D39">
      <w:pPr>
        <w:pStyle w:val="8"/>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p>
    <w:p w14:paraId="3A4D6823">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甲乙双方根据《中华人民共和国民法典</w:t>
      </w:r>
      <w:r>
        <w:rPr>
          <w:rFonts w:hint="eastAsia" w:asciiTheme="minorEastAsia" w:hAnsiTheme="minorEastAsia" w:eastAsiaTheme="minorEastAsia" w:cstheme="minorEastAsia"/>
          <w:color w:val="auto"/>
          <w:sz w:val="24"/>
          <w:szCs w:val="24"/>
          <w:highlight w:val="none"/>
          <w:lang w:eastAsia="zh-CN"/>
        </w:rPr>
        <w:t>合同编</w:t>
      </w:r>
      <w:r>
        <w:rPr>
          <w:rFonts w:hint="eastAsia" w:asciiTheme="minorEastAsia" w:hAnsiTheme="minorEastAsia" w:eastAsiaTheme="minorEastAsia" w:cstheme="minorEastAsia"/>
          <w:color w:val="auto"/>
          <w:sz w:val="24"/>
          <w:szCs w:val="24"/>
          <w:highlight w:val="none"/>
        </w:rPr>
        <w:t>》及相关法律法规的规定，经过友好协商，在平等互利的原则下，就乙方为甲方</w:t>
      </w:r>
      <w:r>
        <w:rPr>
          <w:rFonts w:hint="eastAsia" w:asciiTheme="minorEastAsia" w:hAnsiTheme="minorEastAsia" w:eastAsiaTheme="minorEastAsia" w:cstheme="minorEastAsia"/>
          <w:color w:val="auto"/>
          <w:sz w:val="24"/>
          <w:szCs w:val="24"/>
          <w:highlight w:val="none"/>
          <w:lang w:val="en-US" w:eastAsia="zh-CN"/>
        </w:rPr>
        <w:t>通过户外大屏、楼宇电视、移动电视等户外媒体平台播发重要安全提示性信息</w:t>
      </w:r>
      <w:r>
        <w:rPr>
          <w:rFonts w:hint="eastAsia" w:asciiTheme="minorEastAsia" w:hAnsiTheme="minorEastAsia" w:eastAsiaTheme="minorEastAsia" w:cstheme="minorEastAsia"/>
          <w:color w:val="auto"/>
          <w:sz w:val="24"/>
          <w:szCs w:val="24"/>
          <w:highlight w:val="none"/>
        </w:rPr>
        <w:t>事宜达成一致，签订本</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w:t>
      </w:r>
    </w:p>
    <w:p w14:paraId="19BF83B8">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1D83928F">
      <w:pPr>
        <w:keepNext w:val="0"/>
        <w:keepLines w:val="0"/>
        <w:pageBreakBefore w:val="0"/>
        <w:numPr>
          <w:ilvl w:val="0"/>
          <w:numId w:val="0"/>
        </w:numPr>
        <w:kinsoku/>
        <w:wordWrap/>
        <w:overflowPunct/>
        <w:autoSpaceDN/>
        <w:bidi w:val="0"/>
        <w:spacing w:line="500" w:lineRule="exact"/>
        <w:ind w:left="420" w:left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一、服务事项及内容</w:t>
      </w:r>
    </w:p>
    <w:p w14:paraId="2E6DFD4E">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（一）服务事项</w:t>
      </w:r>
    </w:p>
    <w:p w14:paraId="44C029FA">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1.乙方通过户外大屏、楼宇电视、移动电视等户外媒体平台以图文全屏展示方式向本市居民发布甲方提供的</w:t>
      </w:r>
      <w:r>
        <w:rPr>
          <w:rFonts w:hint="eastAsia" w:asciiTheme="minorEastAsia" w:hAnsiTheme="minorEastAsia" w:eastAsiaTheme="minorEastAsia" w:cstheme="minorEastAsia"/>
          <w:color w:val="auto"/>
          <w:sz w:val="24"/>
          <w:szCs w:val="24"/>
          <w:highlight w:val="none"/>
          <w:lang w:eastAsia="zh-CN"/>
        </w:rPr>
        <w:t>重要安全提示性信息（以下简称“信息”）</w:t>
      </w:r>
      <w:r>
        <w:rPr>
          <w:rFonts w:hint="eastAsia" w:asciiTheme="minorEastAsia" w:hAnsiTheme="minorEastAsia" w:eastAsiaTheme="minorEastAsia" w:cstheme="minorEastAsia"/>
          <w:color w:val="auto"/>
          <w:sz w:val="24"/>
          <w:szCs w:val="24"/>
          <w:highlight w:val="none"/>
          <w:lang w:val="en-US" w:eastAsia="zh-CN"/>
        </w:rPr>
        <w:t>。</w:t>
      </w:r>
    </w:p>
    <w:p w14:paraId="03CDBCA2">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2.乙方应</w:t>
      </w:r>
      <w:r>
        <w:rPr>
          <w:rFonts w:hint="eastAsia" w:asciiTheme="minorEastAsia" w:hAnsiTheme="minorEastAsia" w:eastAsiaTheme="minorEastAsia" w:cstheme="minorEastAsia"/>
          <w:color w:val="auto"/>
          <w:sz w:val="24"/>
          <w:szCs w:val="24"/>
          <w:highlight w:val="none"/>
          <w:lang w:eastAsia="zh-CN"/>
        </w:rPr>
        <w:t>根据</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lang w:eastAsia="zh-CN"/>
        </w:rPr>
        <w:t>业务需求，完成</w:t>
      </w:r>
      <w:r>
        <w:rPr>
          <w:rFonts w:hint="eastAsia" w:asciiTheme="minorEastAsia" w:hAnsiTheme="minorEastAsia" w:eastAsiaTheme="minorEastAsia" w:cstheme="minorEastAsia"/>
          <w:color w:val="auto"/>
          <w:sz w:val="24"/>
          <w:szCs w:val="24"/>
          <w:highlight w:val="none"/>
          <w:lang w:val="en-US" w:eastAsia="zh-CN"/>
        </w:rPr>
        <w:t>城市电视相关工作</w:t>
      </w:r>
      <w:r>
        <w:rPr>
          <w:rFonts w:hint="eastAsia" w:asciiTheme="minorEastAsia" w:hAnsiTheme="minorEastAsia" w:eastAsiaTheme="minorEastAsia" w:cstheme="minorEastAsia"/>
          <w:color w:val="auto"/>
          <w:sz w:val="24"/>
          <w:szCs w:val="24"/>
          <w:highlight w:val="none"/>
          <w:lang w:eastAsia="zh-CN"/>
        </w:rPr>
        <w:t>系统与市预警信息发布平台的对接、端口维护和运维</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lang w:eastAsia="zh-CN"/>
        </w:rPr>
        <w:t>等工作，保障平台平稳运行，</w:t>
      </w:r>
      <w:r>
        <w:rPr>
          <w:rFonts w:hint="eastAsia" w:asciiTheme="minorEastAsia" w:hAnsiTheme="minorEastAsia" w:eastAsiaTheme="minorEastAsia" w:cstheme="minorEastAsia"/>
          <w:color w:val="auto"/>
          <w:sz w:val="24"/>
          <w:szCs w:val="24"/>
          <w:highlight w:val="none"/>
          <w:lang w:val="en-US" w:eastAsia="zh-CN"/>
        </w:rPr>
        <w:t>确保及时、准确向本市居民发布信息</w:t>
      </w:r>
      <w:r>
        <w:rPr>
          <w:rFonts w:hint="eastAsia" w:asciiTheme="minorEastAsia" w:hAnsiTheme="minorEastAsia" w:eastAsiaTheme="minorEastAsia" w:cstheme="minorEastAsia"/>
          <w:color w:val="auto"/>
          <w:sz w:val="24"/>
          <w:szCs w:val="24"/>
          <w:highlight w:val="none"/>
          <w:lang w:eastAsia="zh-CN"/>
        </w:rPr>
        <w:t>。</w:t>
      </w:r>
    </w:p>
    <w:p w14:paraId="7DA83D78">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3.乙方应根据甲方对信息的靶向精准发布需求，科学配置户外大屏、楼宇电视、移动电视，实现面向受影响区域人群的信息精准发布服务。</w:t>
      </w:r>
    </w:p>
    <w:p w14:paraId="713A6FCC">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w:t>
      </w:r>
      <w:r>
        <w:rPr>
          <w:rFonts w:hint="eastAsia" w:asciiTheme="minorEastAsia" w:hAnsiTheme="minorEastAsia" w:eastAsiaTheme="minorEastAsia" w:cstheme="minorEastAsia"/>
          <w:color w:val="auto"/>
          <w:sz w:val="24"/>
          <w:szCs w:val="24"/>
          <w:highlight w:val="none"/>
        </w:rPr>
        <w:t>提供7*24小时全时值守信息发布服务保障</w:t>
      </w:r>
      <w:r>
        <w:rPr>
          <w:rFonts w:hint="eastAsia" w:asciiTheme="minorEastAsia" w:hAnsiTheme="minorEastAsia" w:eastAsiaTheme="minorEastAsia" w:cstheme="minorEastAsia"/>
          <w:color w:val="auto"/>
          <w:sz w:val="24"/>
          <w:szCs w:val="24"/>
          <w:highlight w:val="none"/>
          <w:lang w:eastAsia="zh-CN"/>
        </w:rPr>
        <w:t>。</w:t>
      </w:r>
    </w:p>
    <w:p w14:paraId="50C3FE0E">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（二）服务需求</w:t>
      </w:r>
    </w:p>
    <w:p w14:paraId="7360308F">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为做好信息发布服务，乙方应提供如下服务：</w:t>
      </w:r>
    </w:p>
    <w:p w14:paraId="4045665C">
      <w:pPr>
        <w:keepNext w:val="0"/>
        <w:keepLines w:val="0"/>
        <w:pageBreakBefore w:val="0"/>
        <w:numPr>
          <w:ilvl w:val="0"/>
          <w:numId w:val="0"/>
        </w:numPr>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val="0"/>
          <w:bCs w:val="0"/>
          <w:color w:val="auto"/>
          <w:sz w:val="24"/>
          <w:szCs w:val="24"/>
          <w:lang w:val="en-US" w:eastAsia="zh-CN"/>
        </w:rPr>
        <w:t>1.在接收到采购人提供的信息后，</w:t>
      </w:r>
      <w:r>
        <w:rPr>
          <w:rFonts w:hint="eastAsia" w:asciiTheme="minorEastAsia" w:hAnsiTheme="minorEastAsia" w:eastAsiaTheme="minorEastAsia" w:cstheme="minorEastAsia"/>
          <w:color w:val="auto"/>
          <w:sz w:val="24"/>
          <w:szCs w:val="24"/>
          <w:highlight w:val="none"/>
          <w:lang w:val="en-US" w:eastAsia="zh-CN"/>
        </w:rPr>
        <w:t>30分钟内完成信息的编辑、审核、推送等工作，60</w:t>
      </w:r>
      <w:r>
        <w:rPr>
          <w:rFonts w:hint="eastAsia" w:ascii="宋体" w:hAnsi="宋体" w:eastAsia="宋体" w:cs="宋体"/>
          <w:b w:val="0"/>
          <w:bCs w:val="0"/>
          <w:color w:val="auto"/>
          <w:sz w:val="24"/>
          <w:szCs w:val="24"/>
          <w:lang w:val="en-US" w:eastAsia="zh-CN"/>
        </w:rPr>
        <w:t>分钟内</w:t>
      </w:r>
      <w:r>
        <w:rPr>
          <w:rFonts w:hint="eastAsia" w:asciiTheme="minorEastAsia" w:hAnsiTheme="minorEastAsia" w:eastAsiaTheme="minorEastAsia" w:cstheme="minorEastAsia"/>
          <w:color w:val="auto"/>
          <w:sz w:val="24"/>
          <w:szCs w:val="24"/>
          <w:highlight w:val="none"/>
          <w:lang w:val="en-US" w:eastAsia="zh-CN"/>
        </w:rPr>
        <w:t>反馈发布截图。</w:t>
      </w:r>
    </w:p>
    <w:p w14:paraId="4DD9C78F">
      <w:pPr>
        <w:keepNext w:val="0"/>
        <w:keepLines w:val="0"/>
        <w:pageBreakBefore w:val="0"/>
        <w:numPr>
          <w:ilvl w:val="0"/>
          <w:numId w:val="0"/>
        </w:numPr>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提供不少于15条的信息发布服务，且每条信息通过户外大屏（不少于8处9块）、楼宇电视（不少于5000台）、移动电视（不少于20000台）播发，最大限度覆盖北京地区政府机关、企事业单位、商业综合体、公共交通等人员密集场所。</w:t>
      </w:r>
    </w:p>
    <w:p w14:paraId="59FCC05D">
      <w:pPr>
        <w:keepNext w:val="0"/>
        <w:keepLines w:val="0"/>
        <w:pageBreakBefore w:val="0"/>
        <w:numPr>
          <w:ilvl w:val="0"/>
          <w:numId w:val="0"/>
        </w:numPr>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3.以单张图片形式播发信息，每天播放60次，每次时长不少于15秒。多条信息齐发时，采用3张图片组合形式同步发布，每次播发时长不少于15秒。</w:t>
      </w:r>
    </w:p>
    <w:p w14:paraId="314D5F31">
      <w:pPr>
        <w:pStyle w:val="13"/>
        <w:keepNext w:val="0"/>
        <w:keepLines w:val="0"/>
        <w:pageBreakBefore w:val="0"/>
        <w:kinsoku/>
        <w:wordWrap/>
        <w:overflowPunct/>
        <w:autoSpaceDN/>
        <w:bidi w:val="0"/>
        <w:spacing w:line="5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4.提前制作并审核通过各种信息模版（需报采购人备案同意）。</w:t>
      </w:r>
    </w:p>
    <w:p w14:paraId="0335F7EC">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0B8E2F20">
      <w:pPr>
        <w:keepNext w:val="0"/>
        <w:keepLines w:val="0"/>
        <w:pageBreakBefore w:val="0"/>
        <w:numPr>
          <w:ilvl w:val="0"/>
          <w:numId w:val="0"/>
        </w:numPr>
        <w:kinsoku/>
        <w:wordWrap/>
        <w:overflowPunct/>
        <w:autoSpaceDN/>
        <w:bidi w:val="0"/>
        <w:spacing w:line="500" w:lineRule="exact"/>
        <w:ind w:left="42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二、合同</w:t>
      </w:r>
      <w:r>
        <w:rPr>
          <w:rFonts w:hint="eastAsia" w:asciiTheme="minorEastAsia" w:hAnsiTheme="minorEastAsia" w:eastAsiaTheme="minorEastAsia" w:cstheme="minorEastAsia"/>
          <w:color w:val="auto"/>
          <w:sz w:val="24"/>
          <w:szCs w:val="24"/>
          <w:highlight w:val="none"/>
        </w:rPr>
        <w:t>期限</w:t>
      </w:r>
      <w:r>
        <w:rPr>
          <w:rFonts w:hint="eastAsia" w:asciiTheme="minorEastAsia" w:hAnsiTheme="minorEastAsia" w:eastAsiaTheme="minorEastAsia" w:cstheme="minorEastAsia"/>
          <w:color w:val="auto"/>
          <w:sz w:val="24"/>
          <w:szCs w:val="24"/>
          <w:highlight w:val="none"/>
          <w:lang w:eastAsia="zh-CN"/>
        </w:rPr>
        <w:t>及验收要求</w:t>
      </w:r>
    </w:p>
    <w:p w14:paraId="0ED8A8BC">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（一）合同期限</w:t>
      </w:r>
    </w:p>
    <w:p w14:paraId="7581FEC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期限为：</w:t>
      </w:r>
      <w:r>
        <w:rPr>
          <w:rFonts w:hint="eastAsia" w:ascii="宋体" w:hAnsi="宋体" w:eastAsia="宋体" w:cs="宋体"/>
          <w:b w:val="0"/>
          <w:bCs w:val="0"/>
          <w:sz w:val="24"/>
          <w:szCs w:val="24"/>
          <w:highlight w:val="none"/>
          <w:lang w:val="en-US" w:eastAsia="zh-CN"/>
        </w:rPr>
        <w:t>2025年6月16日起</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lang w:val="en-US" w:eastAsia="zh-CN"/>
        </w:rPr>
        <w:t>2026年6月15日</w:t>
      </w:r>
      <w:r>
        <w:rPr>
          <w:rFonts w:hint="eastAsia" w:ascii="宋体" w:hAnsi="宋体" w:cs="宋体"/>
          <w:color w:val="auto"/>
          <w:sz w:val="24"/>
          <w:szCs w:val="24"/>
          <w:highlight w:val="none"/>
          <w:lang w:eastAsia="zh-CN"/>
        </w:rPr>
        <w:t>止</w:t>
      </w:r>
      <w:r>
        <w:rPr>
          <w:rFonts w:hint="eastAsia" w:ascii="宋体" w:hAnsi="宋体" w:eastAsia="宋体" w:cs="宋体"/>
          <w:sz w:val="24"/>
          <w:szCs w:val="24"/>
          <w:u w:val="none" w:color="auto"/>
        </w:rPr>
        <w:t>。</w:t>
      </w:r>
    </w:p>
    <w:p w14:paraId="279D1033">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验收要求</w:t>
      </w:r>
    </w:p>
    <w:p w14:paraId="491090C5">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为了甲方组织项目验收，乙方需于合同履行完成后5个工作日内提交电子版验收材料，7个工作日内提交纸质版验收材料（一式5份，装订并加盖公章）。</w:t>
      </w:r>
    </w:p>
    <w:p w14:paraId="1379BE8C">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验收内容应符合本合同本合同第一条委托内容、第四条第（6）项规定。验收材料内容包括但不限于信息发布情况（发布信息数量、发布截图、相关数据及分析）、信息播发率（乙方发布信息数量/甲方要求发布信息数量×100%）、信息发布及时率、信息发布准确率等。信息发布及时、准确且验收报告符合要求的，确认为验收合格。</w:t>
      </w:r>
    </w:p>
    <w:p w14:paraId="164A75FA">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验收主体：由采购人（结合公众参与的方式）完成验收工作，相关费用由供应商承担。采购人可根据需要邀请专家参与验收，验收专家费由采购人承担。</w:t>
      </w:r>
    </w:p>
    <w:p w14:paraId="0345A896">
      <w:pPr>
        <w:keepNext w:val="0"/>
        <w:keepLines w:val="0"/>
        <w:pageBreakBefore w:val="0"/>
        <w:kinsoku/>
        <w:wordWrap/>
        <w:overflowPunct/>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3090468E">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三、费用及支付方式</w:t>
      </w:r>
    </w:p>
    <w:p w14:paraId="0233E00C">
      <w:pPr>
        <w:keepNext w:val="0"/>
        <w:keepLines w:val="0"/>
        <w:pageBreakBefore w:val="0"/>
        <w:kinsoku/>
        <w:wordWrap/>
        <w:overflowPunct/>
        <w:topLinePunct/>
        <w:autoSpaceDE w:val="0"/>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服务费</w:t>
      </w:r>
      <w:r>
        <w:rPr>
          <w:rFonts w:hint="eastAsia" w:ascii="宋体" w:hAnsi="宋体" w:eastAsia="宋体" w:cs="宋体"/>
          <w:color w:val="auto"/>
          <w:sz w:val="24"/>
          <w:szCs w:val="24"/>
          <w:highlight w:val="none"/>
        </w:rPr>
        <w:t>总额</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人民币：</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cs="宋体"/>
          <w:color w:val="auto"/>
          <w:kern w:val="2"/>
          <w:sz w:val="24"/>
          <w:szCs w:val="24"/>
          <w:highlight w:val="none"/>
          <w:lang w:val="en-US" w:eastAsia="zh-CN"/>
        </w:rPr>
        <w:t>元</w:t>
      </w:r>
      <w:r>
        <w:rPr>
          <w:rFonts w:hint="eastAsia" w:ascii="宋体" w:hAnsi="宋体" w:eastAsia="宋体" w:cs="宋体"/>
          <w:i w:val="0"/>
          <w:caps w:val="0"/>
          <w:color w:val="auto"/>
          <w:spacing w:val="0"/>
          <w:sz w:val="24"/>
          <w:szCs w:val="24"/>
          <w:shd w:val="clear" w:color="auto" w:fill="FFFFFF"/>
          <w:lang w:val="en-US" w:eastAsia="zh-CN"/>
        </w:rPr>
        <w:t>（大写：</w:t>
      </w:r>
      <w:r>
        <w:rPr>
          <w:rFonts w:hint="eastAsia" w:ascii="宋体" w:hAnsi="宋体" w:cs="宋体"/>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eastAsia="宋体" w:cs="宋体"/>
          <w:i w:val="0"/>
          <w:caps w:val="0"/>
          <w:color w:val="auto"/>
          <w:spacing w:val="0"/>
          <w:sz w:val="24"/>
          <w:szCs w:val="24"/>
          <w:u w:val="single"/>
          <w:shd w:val="clear" w:color="auto" w:fill="FFFFFF"/>
          <w:lang w:val="en-US" w:eastAsia="zh-CN"/>
        </w:rPr>
        <w:t>元整</w:t>
      </w:r>
      <w:r>
        <w:rPr>
          <w:rFonts w:hint="eastAsia" w:ascii="宋体" w:hAnsi="宋体" w:eastAsia="宋体" w:cs="宋体"/>
          <w:i w:val="0"/>
          <w:caps w:val="0"/>
          <w:color w:val="auto"/>
          <w:spacing w:val="0"/>
          <w:sz w:val="24"/>
          <w:szCs w:val="24"/>
          <w:shd w:val="clear" w:color="auto" w:fill="FFFFFF"/>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前述服务费已经包含乙方完成本合同项下服务的全部费用，除前述费用外，甲方无需向乙方另行支付其他任何款项。</w:t>
      </w:r>
    </w:p>
    <w:p w14:paraId="6A409180">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p>
    <w:p w14:paraId="283CF611">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乙方账户</w:t>
      </w:r>
      <w:r>
        <w:rPr>
          <w:rFonts w:hint="eastAsia" w:ascii="宋体" w:hAnsi="宋体" w:eastAsia="宋体" w:cs="宋体"/>
          <w:color w:val="auto"/>
          <w:sz w:val="24"/>
          <w:szCs w:val="24"/>
          <w:highlight w:val="none"/>
        </w:rPr>
        <w:t>信息</w:t>
      </w:r>
    </w:p>
    <w:p w14:paraId="3BE9B0DA">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银行账户名称：</w:t>
      </w:r>
      <w:r>
        <w:rPr>
          <w:rFonts w:hint="eastAsia" w:ascii="宋体" w:hAnsi="宋体" w:eastAsia="宋体" w:cs="宋体"/>
          <w:color w:val="auto"/>
          <w:sz w:val="24"/>
          <w:szCs w:val="24"/>
          <w:highlight w:val="none"/>
          <w:lang w:val="en-US" w:eastAsia="zh-CN"/>
        </w:rPr>
        <w:t>XX</w:t>
      </w:r>
    </w:p>
    <w:p w14:paraId="131D635E">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XX</w:t>
      </w:r>
    </w:p>
    <w:p w14:paraId="617947B9">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纳税识别号：</w:t>
      </w:r>
      <w:r>
        <w:rPr>
          <w:rFonts w:hint="eastAsia" w:ascii="宋体" w:hAnsi="宋体" w:eastAsia="宋体" w:cs="宋体"/>
          <w:color w:val="auto"/>
          <w:sz w:val="24"/>
          <w:szCs w:val="24"/>
          <w:highlight w:val="none"/>
          <w:lang w:val="en-US" w:eastAsia="zh-CN"/>
        </w:rPr>
        <w:t>XX</w:t>
      </w:r>
    </w:p>
    <w:p w14:paraId="4CE85A14">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rPr>
        <w:t>XX</w:t>
      </w:r>
    </w:p>
    <w:p w14:paraId="4B3139DB">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val="en-US" w:eastAsia="zh-CN"/>
        </w:rPr>
        <w:t>XX</w:t>
      </w:r>
    </w:p>
    <w:p w14:paraId="4FA337A4">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乙方应保证上述账户信息真实、准确。若乙方上述账户发生变化，应于变化后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个工作日内书面通知甲方，否则由此导致错付、无法支付，其全部法律后果均由乙方自行承担。</w:t>
      </w:r>
    </w:p>
    <w:p w14:paraId="780388FF">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乙方确认并承诺，由于甲方资金为财政性资金，如因财政拨付不足或不及时所造成的延期付款，不视为甲方违约，甲方不因此承担任何违约责任。</w:t>
      </w:r>
    </w:p>
    <w:p w14:paraId="4DF52BFA">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有效期内，如因政府行为或国家资费调整对本合同的履行造成影响，甲方有权向乙方提出调整相应资费及优惠方式的申请，双方应尽最大努力协商达成一致，未能达成一致的，甲方有权解除本合同，对于乙方收到甲方该书面通知前已经提供的服务，甲方应根据乙方工作量参照本合同约定的服务费用标准向乙方支付对应的服务费用。针对多付的服务费用，乙方应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如服务费用不足，甲方应予补足</w:t>
      </w:r>
      <w:r>
        <w:rPr>
          <w:rFonts w:hint="eastAsia" w:ascii="宋体" w:hAnsi="宋体" w:eastAsia="宋体" w:cs="宋体"/>
          <w:color w:val="auto"/>
          <w:sz w:val="24"/>
          <w:szCs w:val="24"/>
          <w:highlight w:val="none"/>
        </w:rPr>
        <w:t>。甲方依本合同约定发出了要求乙方停止服务的书面通知但乙方仍然继续提供服务的，对于甲方发出书面通知后续产生的有关费用由乙方自行承担。</w:t>
      </w:r>
    </w:p>
    <w:p w14:paraId="5FC4E041">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.乙方应按照甲方要求开具</w:t>
      </w:r>
      <w:r>
        <w:rPr>
          <w:rFonts w:hint="eastAsia" w:ascii="宋体" w:hAnsi="宋体" w:eastAsia="宋体" w:cs="宋体"/>
          <w:color w:val="auto"/>
          <w:sz w:val="24"/>
          <w:szCs w:val="24"/>
          <w:highlight w:val="none"/>
          <w:lang w:val="en-US" w:eastAsia="zh-CN"/>
        </w:rPr>
        <w:t>正规合法</w:t>
      </w:r>
      <w:r>
        <w:rPr>
          <w:rFonts w:hint="eastAsia" w:ascii="宋体" w:hAnsi="宋体" w:eastAsia="宋体" w:cs="宋体"/>
          <w:color w:val="auto"/>
          <w:sz w:val="24"/>
          <w:szCs w:val="24"/>
          <w:highlight w:val="none"/>
        </w:rPr>
        <w:t>发票。否则甲方有权延付或拒付，且不承担逾期付款的违约责任。</w:t>
      </w:r>
    </w:p>
    <w:p w14:paraId="1CA0FE6F">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甲方开票信息</w:t>
      </w:r>
    </w:p>
    <w:p w14:paraId="07394496">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XX</w:t>
      </w:r>
    </w:p>
    <w:p w14:paraId="7EA0EAAE">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lang w:val="en-US" w:eastAsia="zh-CN"/>
        </w:rPr>
        <w:t>XX</w:t>
      </w:r>
    </w:p>
    <w:p w14:paraId="3AC8CA69">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r>
        <w:rPr>
          <w:rFonts w:hint="eastAsia" w:ascii="宋体" w:hAnsi="宋体" w:cs="宋体"/>
          <w:color w:val="auto"/>
          <w:sz w:val="24"/>
          <w:szCs w:val="24"/>
          <w:highlight w:val="none"/>
          <w:lang w:eastAsia="zh-CN"/>
        </w:rPr>
        <w:t>：</w:t>
      </w:r>
      <w:r>
        <w:rPr>
          <w:rFonts w:hint="eastAsia" w:ascii="宋体" w:hAnsi="宋体" w:eastAsia="宋体" w:cs="宋体"/>
          <w:i w:val="0"/>
          <w:caps w:val="0"/>
          <w:color w:val="auto"/>
          <w:spacing w:val="0"/>
          <w:sz w:val="24"/>
          <w:szCs w:val="24"/>
          <w:shd w:val="clear" w:color="auto" w:fill="FFFFFF"/>
          <w:lang w:val="en-US" w:eastAsia="zh-CN"/>
        </w:rPr>
        <w:t>甲方应在合同履约之日起至2025年6月30日前第一次向乙方支付50%的费用，即：</w:t>
      </w:r>
      <w:r>
        <w:rPr>
          <w:rFonts w:hint="eastAsia" w:ascii="宋体" w:hAnsi="宋体" w:cs="宋体"/>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cs="宋体"/>
          <w:i w:val="0"/>
          <w:caps w:val="0"/>
          <w:color w:val="auto"/>
          <w:spacing w:val="0"/>
          <w:sz w:val="24"/>
          <w:szCs w:val="24"/>
          <w:u w:val="single"/>
          <w:shd w:val="clear" w:color="auto" w:fill="FFFFFF"/>
          <w:lang w:val="en-US" w:eastAsia="zh-CN"/>
        </w:rPr>
        <w:t>(小写）元，</w:t>
      </w:r>
      <w:r>
        <w:rPr>
          <w:rFonts w:hint="eastAsia" w:ascii="宋体" w:hAnsi="宋体" w:eastAsia="宋体" w:cs="宋体"/>
          <w:i w:val="0"/>
          <w:caps w:val="0"/>
          <w:color w:val="auto"/>
          <w:spacing w:val="0"/>
          <w:sz w:val="24"/>
          <w:szCs w:val="24"/>
          <w:shd w:val="clear" w:color="auto" w:fill="FFFFFF"/>
          <w:lang w:val="en-US" w:eastAsia="zh-CN"/>
        </w:rPr>
        <w:t>(大写</w:t>
      </w:r>
      <w:r>
        <w:rPr>
          <w:rFonts w:hint="eastAsia" w:ascii="宋体" w:hAnsi="宋体" w:cs="宋体"/>
          <w:i w:val="0"/>
          <w:caps w:val="0"/>
          <w:color w:val="auto"/>
          <w:spacing w:val="0"/>
          <w:sz w:val="24"/>
          <w:szCs w:val="24"/>
          <w:shd w:val="clear" w:color="auto" w:fill="FFFFFF"/>
          <w:lang w:val="en-US" w:eastAsia="zh-CN"/>
        </w:rPr>
        <w:t>：</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eastAsia="宋体" w:cs="宋体"/>
          <w:i w:val="0"/>
          <w:caps w:val="0"/>
          <w:color w:val="auto"/>
          <w:spacing w:val="0"/>
          <w:sz w:val="24"/>
          <w:szCs w:val="24"/>
          <w:u w:val="single"/>
          <w:shd w:val="clear" w:color="auto" w:fill="FFFFFF"/>
          <w:lang w:val="en-US" w:eastAsia="zh-CN"/>
        </w:rPr>
        <w:t>元整</w:t>
      </w:r>
      <w:r>
        <w:rPr>
          <w:rFonts w:hint="eastAsia" w:ascii="宋体" w:hAnsi="宋体" w:eastAsia="宋体" w:cs="宋体"/>
          <w:i w:val="0"/>
          <w:caps w:val="0"/>
          <w:color w:val="auto"/>
          <w:spacing w:val="0"/>
          <w:sz w:val="24"/>
          <w:szCs w:val="24"/>
          <w:shd w:val="clear" w:color="auto" w:fill="FFFFFF"/>
          <w:lang w:val="en-US" w:eastAsia="zh-CN"/>
        </w:rPr>
        <w:t>）。甲方应在合同履行满4个月后，于2025年11月30日前第二次向乙方支付30%的费用，即：</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cs="宋体"/>
          <w:color w:val="auto"/>
          <w:kern w:val="2"/>
          <w:sz w:val="24"/>
          <w:szCs w:val="24"/>
          <w:highlight w:val="none"/>
          <w:lang w:val="en-US" w:eastAsia="zh-CN"/>
        </w:rPr>
        <w:t>元</w:t>
      </w:r>
      <w:r>
        <w:rPr>
          <w:rFonts w:hint="eastAsia" w:ascii="宋体" w:hAnsi="宋体" w:eastAsia="宋体" w:cs="宋体"/>
          <w:i w:val="0"/>
          <w:caps w:val="0"/>
          <w:color w:val="auto"/>
          <w:spacing w:val="0"/>
          <w:sz w:val="24"/>
          <w:szCs w:val="24"/>
          <w:shd w:val="clear" w:color="auto" w:fill="FFFFFF"/>
          <w:lang w:val="en-US" w:eastAsia="zh-CN"/>
        </w:rPr>
        <w:t>(大写</w:t>
      </w:r>
      <w:r>
        <w:rPr>
          <w:rFonts w:hint="eastAsia" w:ascii="宋体" w:hAnsi="宋体" w:cs="宋体"/>
          <w:i w:val="0"/>
          <w:caps w:val="0"/>
          <w:color w:val="auto"/>
          <w:spacing w:val="0"/>
          <w:sz w:val="24"/>
          <w:szCs w:val="24"/>
          <w:shd w:val="clear" w:color="auto" w:fill="FFFFFF"/>
          <w:lang w:val="en-US" w:eastAsia="zh-CN"/>
        </w:rPr>
        <w:t>：</w:t>
      </w:r>
      <w:r>
        <w:rPr>
          <w:rFonts w:hint="eastAsia" w:ascii="宋体" w:hAnsi="宋体" w:cs="宋体"/>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u w:val="single"/>
          <w:lang w:val="en-US" w:eastAsia="zh-CN"/>
        </w:rPr>
        <w:t xml:space="preserve">XX </w:t>
      </w:r>
      <w:r>
        <w:rPr>
          <w:rFonts w:hint="eastAsia" w:ascii="宋体" w:hAnsi="宋体" w:eastAsia="宋体" w:cs="宋体"/>
          <w:i w:val="0"/>
          <w:caps w:val="0"/>
          <w:color w:val="auto"/>
          <w:spacing w:val="0"/>
          <w:sz w:val="24"/>
          <w:szCs w:val="24"/>
          <w:u w:val="single"/>
          <w:shd w:val="clear" w:color="auto" w:fill="FFFFFF"/>
          <w:lang w:val="en-US" w:eastAsia="zh-CN"/>
        </w:rPr>
        <w:t>元整</w:t>
      </w:r>
      <w:r>
        <w:rPr>
          <w:rFonts w:hint="eastAsia" w:ascii="宋体" w:hAnsi="宋体" w:eastAsia="宋体" w:cs="宋体"/>
          <w:i w:val="0"/>
          <w:caps w:val="0"/>
          <w:color w:val="auto"/>
          <w:spacing w:val="0"/>
          <w:sz w:val="24"/>
          <w:szCs w:val="24"/>
          <w:shd w:val="clear" w:color="auto" w:fill="FFFFFF"/>
          <w:lang w:val="en-US" w:eastAsia="zh-CN"/>
        </w:rPr>
        <w:t>）。履约结束且验收合格后的30个工作日内，甲方应向乙方支付服务费剩余20%的费用</w:t>
      </w:r>
      <w:r>
        <w:rPr>
          <w:rFonts w:hint="eastAsia" w:ascii="宋体" w:hAnsi="宋体" w:cs="宋体"/>
          <w:i w:val="0"/>
          <w:caps w:val="0"/>
          <w:color w:val="auto"/>
          <w:spacing w:val="0"/>
          <w:sz w:val="24"/>
          <w:szCs w:val="24"/>
          <w:shd w:val="clear" w:color="auto" w:fill="FFFFFF"/>
          <w:lang w:val="en-US" w:eastAsia="zh-CN"/>
        </w:rPr>
        <w:t>，即：</w:t>
      </w:r>
      <w:r>
        <w:rPr>
          <w:rFonts w:hint="eastAsia" w:ascii="仿宋" w:hAnsi="仿宋" w:eastAsia="仿宋" w:cs="仿宋"/>
          <w:color w:val="auto"/>
          <w:kern w:val="2"/>
          <w:sz w:val="24"/>
          <w:szCs w:val="24"/>
          <w:highlight w:val="none"/>
          <w:u w:val="single"/>
          <w:lang w:val="en-US" w:eastAsia="zh-CN"/>
        </w:rPr>
        <w:t>XX</w:t>
      </w:r>
      <w:r>
        <w:rPr>
          <w:rFonts w:hint="eastAsia" w:ascii="宋体" w:hAnsi="宋体" w:eastAsia="宋体" w:cs="宋体"/>
          <w:i w:val="0"/>
          <w:caps w:val="0"/>
          <w:color w:val="auto"/>
          <w:spacing w:val="0"/>
          <w:sz w:val="24"/>
          <w:szCs w:val="24"/>
          <w:u w:val="single"/>
          <w:shd w:val="clear" w:color="auto" w:fill="FFFFFF"/>
          <w:lang w:val="en-US" w:eastAsia="zh-CN"/>
        </w:rPr>
        <w:t>元</w:t>
      </w:r>
      <w:r>
        <w:rPr>
          <w:rFonts w:hint="eastAsia" w:ascii="宋体" w:hAnsi="宋体" w:eastAsia="宋体" w:cs="宋体"/>
          <w:i w:val="0"/>
          <w:caps w:val="0"/>
          <w:color w:val="auto"/>
          <w:spacing w:val="0"/>
          <w:sz w:val="24"/>
          <w:szCs w:val="24"/>
          <w:shd w:val="clear" w:color="auto" w:fill="FFFFFF"/>
          <w:lang w:val="en-US" w:eastAsia="zh-CN"/>
        </w:rPr>
        <w:t>(大写</w:t>
      </w:r>
      <w:r>
        <w:rPr>
          <w:rFonts w:hint="eastAsia" w:ascii="宋体" w:hAnsi="宋体" w:cs="宋体"/>
          <w:i w:val="0"/>
          <w:caps w:val="0"/>
          <w:color w:val="auto"/>
          <w:spacing w:val="0"/>
          <w:sz w:val="24"/>
          <w:szCs w:val="24"/>
          <w:shd w:val="clear" w:color="auto" w:fill="FFFFFF"/>
          <w:lang w:val="en-US" w:eastAsia="zh-CN"/>
        </w:rPr>
        <w:t>：</w:t>
      </w:r>
      <w:r>
        <w:rPr>
          <w:rFonts w:hint="eastAsia" w:ascii="仿宋" w:hAnsi="仿宋" w:eastAsia="仿宋" w:cs="仿宋"/>
          <w:color w:val="auto"/>
          <w:kern w:val="2"/>
          <w:sz w:val="24"/>
          <w:szCs w:val="24"/>
          <w:highlight w:val="none"/>
          <w:u w:val="single"/>
          <w:lang w:val="en-US" w:eastAsia="zh-CN"/>
        </w:rPr>
        <w:t>XX</w:t>
      </w:r>
      <w:r>
        <w:rPr>
          <w:rFonts w:hint="eastAsia" w:ascii="宋体" w:hAnsi="宋体" w:eastAsia="宋体" w:cs="宋体"/>
          <w:i w:val="0"/>
          <w:caps w:val="0"/>
          <w:color w:val="auto"/>
          <w:spacing w:val="0"/>
          <w:sz w:val="24"/>
          <w:szCs w:val="24"/>
          <w:u w:val="single"/>
          <w:shd w:val="clear" w:color="auto" w:fill="FFFFFF"/>
          <w:lang w:val="en-US" w:eastAsia="zh-CN"/>
        </w:rPr>
        <w:t>元整</w:t>
      </w:r>
      <w:r>
        <w:rPr>
          <w:rFonts w:hint="eastAsia" w:ascii="宋体" w:hAnsi="宋体" w:eastAsia="宋体" w:cs="宋体"/>
          <w:i w:val="0"/>
          <w:caps w:val="0"/>
          <w:color w:val="auto"/>
          <w:spacing w:val="0"/>
          <w:sz w:val="24"/>
          <w:szCs w:val="24"/>
          <w:shd w:val="clear" w:color="auto" w:fill="FFFFFF"/>
          <w:lang w:val="en-US" w:eastAsia="zh-CN"/>
        </w:rPr>
        <w:t>）。乙方应在甲方付款前向甲方开具正规合法发票，否则甲方有权暂不付款且不承担逾期付款的违约责任。</w:t>
      </w:r>
    </w:p>
    <w:p w14:paraId="5272C75A">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四、权利和义务</w:t>
      </w:r>
    </w:p>
    <w:p w14:paraId="5D519B84">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授权乙方在户外大屏、楼宇电视、移动电视等以图文方式播发信息。乙方有权审查信息格式、内容和展现形式，对不符合法律、法规的信息内容和表现形式及不符合乙方播出条件的信息格式，乙方应提醒甲方做出修改。如因甲方修改原因导致信息未播、迟播、停播等，由甲方承担责任。双方均保证信息内容符合党和国家的方针政策，不与国家法律及法规冲突。</w:t>
      </w:r>
    </w:p>
    <w:p w14:paraId="09A69749">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只能接收和播发由甲方通过指定渠道发送过来的信息。如因乙方独立制作信息超出了甲方授权或许可范围并造成被相关部门处罚等后果的，相关责任由乙方承担。乙方不得自行修改甲方提供的信息，如因乙方自行修改甲方提供的信息内容或错误播放信息内容（错播），由乙方承担全部责任，甲方依法追究乙方法律责任。</w:t>
      </w:r>
    </w:p>
    <w:p w14:paraId="38E85D51">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方应按照户外大屏、楼宇电视、移动电视等信息播发相关要求，及时向乙方提供信息素材。乙方应及时做出响应，在规定时间内容完成信息编辑、审核、发布、反馈等工作。甲乙双方应明确对接人及对接方式。</w:t>
      </w:r>
    </w:p>
    <w:p w14:paraId="63CE6276">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4.乙方需按时播出甲方信息，不得漏播、错播、延播，如乙方出现漏播、错播、延播情况，甲方有权依法追究乙方违约责任。</w:t>
      </w:r>
    </w:p>
    <w:p w14:paraId="3A65274E">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5.双方应对在本合同履行过程中获取的对方具有保密性的资料承担保密义务。</w:t>
      </w:r>
    </w:p>
    <w:p w14:paraId="72CE42F0">
      <w:pPr>
        <w:keepNext w:val="0"/>
        <w:keepLines w:val="0"/>
        <w:pageBreakBefore w:val="0"/>
        <w:kinsoku/>
        <w:wordWrap/>
        <w:overflowPunct/>
        <w:autoSpaceDN/>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甲方预警履职相关要求的内容，乙方有义务按甲方要求依据《中华人民共和国突发事件应对法》第六十五条第二款规定，为甲方建立突发事件预警信息快速发布通道，并及时、准确、无偿播发或者刊载突发事件预警信息等内容。</w:t>
      </w:r>
    </w:p>
    <w:p w14:paraId="70F57BCF">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生效与终止</w:t>
      </w:r>
    </w:p>
    <w:p w14:paraId="65A31F3A">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自双方签字并盖章之日起生效。</w:t>
      </w:r>
    </w:p>
    <w:p w14:paraId="61679276">
      <w:pPr>
        <w:keepNext w:val="0"/>
        <w:keepLines w:val="0"/>
        <w:pageBreakBefore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2.未尽事宜，经双方协商一致，签订补充协议，补充协议与本合同不一致或相冲突的内容，以补充协议为准。</w:t>
      </w:r>
    </w:p>
    <w:p w14:paraId="6260C325">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终止后，甲方授予乙方的网络广告发布权即终止，乙方不得再以甲方名义进行广告、信息的发布。</w:t>
      </w:r>
    </w:p>
    <w:p w14:paraId="7895F380">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4.本合同壹式</w:t>
      </w:r>
      <w:r>
        <w:rPr>
          <w:rFonts w:hint="eastAsia" w:ascii="宋体" w:hAnsi="宋体" w:eastAsia="宋体" w:cs="宋体"/>
          <w:color w:val="auto"/>
          <w:sz w:val="24"/>
          <w:szCs w:val="24"/>
          <w:highlight w:val="none"/>
          <w:u w:val="single"/>
          <w:lang w:val="en-US" w:eastAsia="zh-CN"/>
        </w:rPr>
        <w:t xml:space="preserve"> 陆 </w:t>
      </w:r>
      <w:r>
        <w:rPr>
          <w:rFonts w:hint="eastAsia" w:ascii="宋体" w:hAnsi="宋体" w:eastAsia="宋体" w:cs="宋体"/>
          <w:color w:val="auto"/>
          <w:sz w:val="24"/>
          <w:szCs w:val="24"/>
          <w:highlight w:val="none"/>
          <w:lang w:val="en-US" w:eastAsia="zh-CN"/>
        </w:rPr>
        <w:t>份，甲乙双方各执</w:t>
      </w:r>
      <w:r>
        <w:rPr>
          <w:rFonts w:hint="eastAsia" w:ascii="宋体" w:hAnsi="宋体" w:eastAsia="宋体" w:cs="宋体"/>
          <w:color w:val="auto"/>
          <w:sz w:val="24"/>
          <w:szCs w:val="24"/>
          <w:highlight w:val="none"/>
          <w:u w:val="single"/>
          <w:lang w:val="en-US" w:eastAsia="zh-CN"/>
        </w:rPr>
        <w:t xml:space="preserve"> 叁 </w:t>
      </w:r>
      <w:r>
        <w:rPr>
          <w:rFonts w:hint="eastAsia" w:ascii="宋体" w:hAnsi="宋体" w:eastAsia="宋体" w:cs="宋体"/>
          <w:color w:val="auto"/>
          <w:sz w:val="24"/>
          <w:szCs w:val="24"/>
          <w:highlight w:val="none"/>
          <w:lang w:val="en-US" w:eastAsia="zh-CN"/>
        </w:rPr>
        <w:t>份，具有同等法律效力。</w:t>
      </w:r>
    </w:p>
    <w:p w14:paraId="534E010A">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p>
    <w:p w14:paraId="4D99E113">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六、违约责任</w:t>
      </w:r>
    </w:p>
    <w:p w14:paraId="30971A6A">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1.甲乙双方应依照本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的约定行使权利，履行义务，保证本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的顺利履行。</w:t>
      </w:r>
    </w:p>
    <w:p w14:paraId="726C6CE8">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.任何一方违反本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项下的任何规定，另一方有权终止</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，违约方应当承担相应的违约责任；给对方造成损失的，应赔偿对方由此所遭受的经济损失。</w:t>
      </w:r>
    </w:p>
    <w:p w14:paraId="20D6645E">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甲方未能按约支付服务费用的，自乙方书面催告后第</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个工作日起，</w:t>
      </w:r>
      <w:r>
        <w:rPr>
          <w:rFonts w:hint="eastAsia" w:ascii="宋体" w:hAnsi="宋体" w:eastAsia="宋体" w:cs="宋体"/>
          <w:color w:val="auto"/>
          <w:sz w:val="24"/>
          <w:szCs w:val="24"/>
          <w:highlight w:val="none"/>
          <w:lang w:val="en-US" w:eastAsia="zh-CN"/>
        </w:rPr>
        <w:t>每逾期一日</w:t>
      </w:r>
      <w:r>
        <w:rPr>
          <w:rFonts w:hint="eastAsia" w:ascii="宋体" w:hAnsi="宋体" w:eastAsia="宋体" w:cs="宋体"/>
          <w:color w:val="auto"/>
          <w:sz w:val="24"/>
          <w:szCs w:val="24"/>
          <w:highlight w:val="none"/>
          <w:lang w:eastAsia="zh-CN"/>
        </w:rPr>
        <w:t>，就逾期付款部分向乙方支付</w:t>
      </w:r>
      <w:r>
        <w:rPr>
          <w:rFonts w:hint="eastAsia" w:ascii="宋体" w:hAnsi="宋体" w:eastAsia="宋体" w:cs="宋体"/>
          <w:color w:val="auto"/>
          <w:sz w:val="24"/>
          <w:szCs w:val="24"/>
          <w:highlight w:val="none"/>
          <w:lang w:val="en-US" w:eastAsia="zh-CN"/>
        </w:rPr>
        <w:t>服务费总额2‰的</w:t>
      </w:r>
      <w:r>
        <w:rPr>
          <w:rFonts w:hint="eastAsia" w:ascii="宋体" w:hAnsi="宋体" w:eastAsia="宋体" w:cs="宋体"/>
          <w:color w:val="auto"/>
          <w:sz w:val="24"/>
          <w:szCs w:val="24"/>
          <w:highlight w:val="none"/>
          <w:lang w:eastAsia="zh-CN"/>
        </w:rPr>
        <w:t>违约金。</w:t>
      </w:r>
    </w:p>
    <w:p w14:paraId="32FF7101">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4.如乙方在招标需求前提下未按照合同约定提供服务工作，每发生1次，乙方应向甲方支付服务费总额2‰的违约金；如发生3次以上或经甲方通知后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日内乙方仍然拒不整改的，甲方有权解除本合同，乙方向甲方支付服务费总额2%的违约金。</w:t>
      </w:r>
    </w:p>
    <w:p w14:paraId="7E4E77C6">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如果</w:t>
      </w:r>
      <w:r>
        <w:rPr>
          <w:rFonts w:hint="eastAsia" w:ascii="宋体" w:hAnsi="宋体" w:eastAsia="宋体" w:cs="宋体"/>
          <w:color w:val="auto"/>
          <w:sz w:val="24"/>
          <w:szCs w:val="24"/>
          <w:highlight w:val="none"/>
          <w:lang w:val="en-US" w:eastAsia="zh-CN"/>
        </w:rPr>
        <w:t>甲、乙任意一</w:t>
      </w:r>
      <w:r>
        <w:rPr>
          <w:rFonts w:hint="eastAsia" w:ascii="宋体" w:hAnsi="宋体" w:eastAsia="宋体" w:cs="宋体"/>
          <w:color w:val="auto"/>
          <w:sz w:val="24"/>
          <w:szCs w:val="24"/>
          <w:highlight w:val="none"/>
          <w:lang w:val="en-US"/>
        </w:rPr>
        <w:t>方</w:t>
      </w:r>
      <w:r>
        <w:rPr>
          <w:rFonts w:hint="eastAsia" w:ascii="宋体" w:hAnsi="宋体" w:eastAsia="宋体" w:cs="宋体"/>
          <w:color w:val="auto"/>
          <w:sz w:val="24"/>
          <w:szCs w:val="24"/>
          <w:highlight w:val="none"/>
          <w:lang w:val="en-US" w:eastAsia="zh-CN"/>
        </w:rPr>
        <w:t>无理由单方面</w:t>
      </w:r>
      <w:r>
        <w:rPr>
          <w:rFonts w:hint="eastAsia" w:ascii="宋体" w:hAnsi="宋体" w:eastAsia="宋体" w:cs="宋体"/>
          <w:color w:val="auto"/>
          <w:sz w:val="24"/>
          <w:szCs w:val="24"/>
          <w:highlight w:val="none"/>
          <w:lang w:val="en-US"/>
        </w:rPr>
        <w:t>终止合同的，</w:t>
      </w:r>
      <w:r>
        <w:rPr>
          <w:rFonts w:hint="eastAsia" w:ascii="宋体" w:hAnsi="宋体" w:eastAsia="宋体" w:cs="宋体"/>
          <w:color w:val="auto"/>
          <w:sz w:val="24"/>
          <w:szCs w:val="24"/>
          <w:highlight w:val="none"/>
          <w:lang w:val="en-US" w:eastAsia="zh-CN"/>
        </w:rPr>
        <w:t>终止方</w:t>
      </w:r>
      <w:r>
        <w:rPr>
          <w:rFonts w:hint="eastAsia" w:ascii="宋体" w:hAnsi="宋体" w:eastAsia="宋体" w:cs="宋体"/>
          <w:color w:val="auto"/>
          <w:sz w:val="24"/>
          <w:szCs w:val="24"/>
          <w:highlight w:val="none"/>
          <w:lang w:val="en-US"/>
        </w:rPr>
        <w:t>承担合同总价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的违约金，如果该违约金不足补偿</w:t>
      </w:r>
      <w:r>
        <w:rPr>
          <w:rFonts w:hint="eastAsia" w:ascii="宋体" w:hAnsi="宋体" w:eastAsia="宋体" w:cs="宋体"/>
          <w:color w:val="auto"/>
          <w:sz w:val="24"/>
          <w:szCs w:val="24"/>
          <w:highlight w:val="none"/>
          <w:lang w:val="en-US" w:eastAsia="zh-CN"/>
        </w:rPr>
        <w:t>另一</w:t>
      </w:r>
      <w:r>
        <w:rPr>
          <w:rFonts w:hint="eastAsia" w:ascii="宋体" w:hAnsi="宋体" w:eastAsia="宋体" w:cs="宋体"/>
          <w:color w:val="auto"/>
          <w:sz w:val="24"/>
          <w:szCs w:val="24"/>
          <w:highlight w:val="none"/>
          <w:lang w:val="en-US"/>
        </w:rPr>
        <w:t>方已履行工作及开支的</w:t>
      </w:r>
      <w:r>
        <w:rPr>
          <w:rFonts w:hint="eastAsia" w:ascii="宋体" w:hAnsi="宋体" w:eastAsia="宋体" w:cs="宋体"/>
          <w:color w:val="auto"/>
          <w:sz w:val="24"/>
          <w:szCs w:val="24"/>
          <w:highlight w:val="none"/>
          <w:lang w:val="en-US" w:eastAsia="zh-CN"/>
        </w:rPr>
        <w:t>或所造成经济损失的</w:t>
      </w:r>
      <w:r>
        <w:rPr>
          <w:rFonts w:hint="eastAsia" w:ascii="宋体" w:hAnsi="宋体" w:eastAsia="宋体" w:cs="宋体"/>
          <w:color w:val="auto"/>
          <w:sz w:val="24"/>
          <w:szCs w:val="24"/>
          <w:highlight w:val="none"/>
          <w:lang w:val="en-US"/>
        </w:rPr>
        <w:t>，合同</w:t>
      </w:r>
      <w:r>
        <w:rPr>
          <w:rFonts w:hint="eastAsia" w:ascii="宋体" w:hAnsi="宋体" w:eastAsia="宋体" w:cs="宋体"/>
          <w:color w:val="auto"/>
          <w:sz w:val="24"/>
          <w:szCs w:val="24"/>
          <w:highlight w:val="none"/>
          <w:lang w:val="en-US" w:eastAsia="zh-CN"/>
        </w:rPr>
        <w:t>违约</w:t>
      </w:r>
      <w:r>
        <w:rPr>
          <w:rFonts w:hint="eastAsia" w:ascii="宋体" w:hAnsi="宋体" w:eastAsia="宋体" w:cs="宋体"/>
          <w:color w:val="auto"/>
          <w:sz w:val="24"/>
          <w:szCs w:val="24"/>
          <w:highlight w:val="none"/>
          <w:lang w:val="en-US"/>
        </w:rPr>
        <w:t>方须承担补足责任（包括但不限于诉讼费、仲裁费、公证费、鉴定费、律师费、担保费、担保服务费、差旅费等）。</w:t>
      </w:r>
    </w:p>
    <w:p w14:paraId="326DF11C">
      <w:pPr>
        <w:pStyle w:val="8"/>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p>
    <w:p w14:paraId="4DAA22C7">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七、不可抗力</w:t>
      </w:r>
    </w:p>
    <w:p w14:paraId="6E960069">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1.“不可抗力”是指本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双方不能合理控制、不可预见或即使预见亦无法避免的事件，妨碍、影响或延误任何一方根据本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履行其义务。该事件包括但不限于自然灾害、战争、任何其它类似事件。</w:t>
      </w:r>
    </w:p>
    <w:p w14:paraId="2E08C7CC">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2.遭受不可抗力事件的一方可暂行中止履行本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项下的义务直至不可抗力事件的影响消除为止，并且无需为此而承担违约责任；但应尽最大努力克服该事件，减轻其负面影响。</w:t>
      </w:r>
    </w:p>
    <w:p w14:paraId="09035C86">
      <w:pPr>
        <w:keepNext w:val="0"/>
        <w:keepLines w:val="0"/>
        <w:pageBreakBefore w:val="0"/>
        <w:widowControl/>
        <w:numPr>
          <w:ilvl w:val="0"/>
          <w:numId w:val="0"/>
        </w:numPr>
        <w:kinsoku/>
        <w:wordWrap/>
        <w:overflowPunct/>
        <w:autoSpaceDN/>
        <w:bidi w:val="0"/>
        <w:spacing w:line="5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如因不可抗拒因素造成信息未依约播出的，不视为乙方违约，乙方不承担违约责任，但应予以补播。乙方须于不可抗力事件发生后一周内向甲方提供有效的相关证明文件。如果因乙方临时转播重大活动、重大会议而导致信息播出时间顺延或取消，乙方应以书面形式告知甲方。</w:t>
      </w:r>
    </w:p>
    <w:p w14:paraId="1B6645AA">
      <w:pPr>
        <w:keepNext w:val="0"/>
        <w:keepLines w:val="0"/>
        <w:pageBreakBefore w:val="0"/>
        <w:widowControl/>
        <w:numPr>
          <w:ilvl w:val="0"/>
          <w:numId w:val="0"/>
        </w:numPr>
        <w:kinsoku/>
        <w:wordWrap/>
        <w:overflowPunct/>
        <w:autoSpaceDN/>
        <w:bidi w:val="0"/>
        <w:spacing w:line="5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若因政府相关政策或政府行为导致本合同项下播出平台关闭、拆除。则甲乙双方均不承担违约责任，乙方将无息退还甲方已支付但未执行的信息</w:t>
      </w:r>
      <w:r>
        <w:rPr>
          <w:rFonts w:hint="eastAsia" w:ascii="宋体" w:hAnsi="宋体" w:cs="宋体"/>
          <w:kern w:val="0"/>
          <w:sz w:val="24"/>
          <w:szCs w:val="24"/>
          <w:lang w:val="en-US" w:eastAsia="zh-CN"/>
        </w:rPr>
        <w:t>发布服务</w:t>
      </w:r>
      <w:r>
        <w:rPr>
          <w:rFonts w:hint="eastAsia" w:ascii="宋体" w:hAnsi="宋体" w:cs="宋体"/>
          <w:kern w:val="0"/>
          <w:sz w:val="24"/>
          <w:szCs w:val="24"/>
        </w:rPr>
        <w:t>费。若因业主方原因导致媒体平台无法继续播出，乙方将和甲方协商使用替代屏作为补充并继续合作。</w:t>
      </w:r>
    </w:p>
    <w:p w14:paraId="60D93961">
      <w:pPr>
        <w:keepNext w:val="0"/>
        <w:keepLines w:val="0"/>
        <w:pageBreakBefore w:val="0"/>
        <w:widowControl/>
        <w:numPr>
          <w:ilvl w:val="0"/>
          <w:numId w:val="0"/>
        </w:numPr>
        <w:kinsoku/>
        <w:wordWrap/>
        <w:overflowPunct/>
        <w:autoSpaceDN/>
        <w:bidi w:val="0"/>
        <w:spacing w:line="5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在此不可抗拒因素消除之后，如在合同期内，双方应继续履行合同义务。</w:t>
      </w:r>
    </w:p>
    <w:p w14:paraId="5B157371">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p>
    <w:p w14:paraId="6FB45854">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廉洁承诺条款</w:t>
      </w:r>
    </w:p>
    <w:p w14:paraId="5B36EE14">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为预防不廉洁、不正当竞争、损害双方合法权益的行为，合作（合同）双方承诺如下：</w:t>
      </w:r>
    </w:p>
    <w:p w14:paraId="03952ECF">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1.严格遵守法规纪律和廉洁从业有关规定。</w:t>
      </w:r>
    </w:p>
    <w:p w14:paraId="1B0B61DD">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2.双方不得利用工作便利为个人谋取私利，要坚决抵制不廉洁行为。</w:t>
      </w:r>
    </w:p>
    <w:p w14:paraId="70B92E7B">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廉洁行为包括向对方行贿、赠送礼品、礼金、有价证券；或提供休闲、娱乐、旅游、超标宴请等活动；或违规接受其他劳务报酬、在对方报销应由本单位或个人支付的费用以及可能影响公务公平公正的其他一切不廉洁行为。</w:t>
      </w:r>
    </w:p>
    <w:p w14:paraId="226F5DA2">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4.若违反承诺，相关责任人愿意承担相应责任。</w:t>
      </w:r>
    </w:p>
    <w:p w14:paraId="4AE4FEC1">
      <w:pPr>
        <w:pStyle w:val="8"/>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p>
    <w:p w14:paraId="652E0036">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、争议解决</w:t>
      </w:r>
    </w:p>
    <w:p w14:paraId="435E87B1">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各方就本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内容或其执行发生任何争议，各方应进行友好协商；协商不成时，</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一方均可向甲方所在地有管辖权的人民法院提起诉讼。</w:t>
      </w:r>
    </w:p>
    <w:p w14:paraId="0AA28787">
      <w:pPr>
        <w:pStyle w:val="8"/>
        <w:keepNext w:val="0"/>
        <w:keepLines w:val="0"/>
        <w:pageBreakBefore w:val="0"/>
        <w:kinsoku/>
        <w:wordWrap/>
        <w:overflowPunct/>
        <w:autoSpaceDN/>
        <w:bidi w:val="0"/>
        <w:spacing w:line="500" w:lineRule="exact"/>
        <w:textAlignment w:val="auto"/>
        <w:rPr>
          <w:rFonts w:hint="eastAsia"/>
        </w:rPr>
      </w:pPr>
    </w:p>
    <w:p w14:paraId="595AA7C8">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、保密义务</w:t>
      </w:r>
    </w:p>
    <w:p w14:paraId="2FF558E5">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1.双方对本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以及在履行本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中(包括附件)接触到的对方商业秘密、技术信息将严格保密。商业秘密包括但不限于，有关对方素材、内容、销售、成本和其他未公布的财政信息、产品、设计规划、营销数据资料</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资质证照等信息。</w:t>
      </w:r>
    </w:p>
    <w:p w14:paraId="56E3EE4B">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针对除本合同另有约定外，乙方因承接本合同约定项目所知悉的该项目信息或甲方信息，以及在项目实施过程中所产生的与该项目有关的全部信息、成果文件等均为甲方的保密信息，乙方应按照《中华人民共和国保守国家秘密法》及甲方关于保密工作的相关要求，对上述保密信息承担保密义务。未经甲方事先书面同意，乙方不得向任何第三方披露或供其使用，也不得在本合同约定事项范围之外自行使用。</w:t>
      </w:r>
    </w:p>
    <w:p w14:paraId="5AF4B0E8">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3.本项目中涉及到的双方任何保密资料、信息将按照国家法律、法规及北京市有关政府规章规定以及双方约定进行管理、合理使用。</w:t>
      </w:r>
    </w:p>
    <w:p w14:paraId="77FB7F7C">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4.乙方（含乙方工作人员）因违反保密义务给对方造成损失的，应当承担相应的法律责任，并赔偿甲方相应的经济损失。</w:t>
      </w:r>
    </w:p>
    <w:p w14:paraId="0FF7A08E">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.保密义务为永久。本义务不因本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的解除、终止和撤销而失效。</w:t>
      </w:r>
    </w:p>
    <w:p w14:paraId="4E1B4615">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p>
    <w:p w14:paraId="0DF0669B">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、其他条款</w:t>
      </w:r>
    </w:p>
    <w:p w14:paraId="1C3C3CC6">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另有约定外，乙方未经甲方事先书面允许，不得将本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的部分或全部转让、转包或分包给任何第三方。</w:t>
      </w:r>
    </w:p>
    <w:p w14:paraId="1E0AF358">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的任何补充和修改仅得以书面方式为之并应由双方按本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的签署方式有效签署后方为有效。</w:t>
      </w:r>
    </w:p>
    <w:p w14:paraId="4E4F79F0">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的有效弃权须经弃权方书面签署；一方未能及时行使本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项下的权利不应被视为放弃该权利，也不影响该方在本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有效</w:t>
      </w:r>
      <w:r>
        <w:rPr>
          <w:rFonts w:hint="eastAsia" w:ascii="宋体" w:hAnsi="宋体" w:cs="宋体"/>
          <w:color w:val="auto"/>
          <w:sz w:val="24"/>
          <w:szCs w:val="24"/>
          <w:highlight w:val="none"/>
          <w:lang w:eastAsia="zh-CN"/>
        </w:rPr>
        <w:t>期</w:t>
      </w:r>
      <w:r>
        <w:rPr>
          <w:rFonts w:hint="eastAsia" w:ascii="宋体" w:hAnsi="宋体" w:eastAsia="宋体" w:cs="宋体"/>
          <w:color w:val="auto"/>
          <w:sz w:val="24"/>
          <w:szCs w:val="24"/>
          <w:highlight w:val="none"/>
        </w:rPr>
        <w:t>内行使该权利。</w:t>
      </w:r>
    </w:p>
    <w:p w14:paraId="2C947C95">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4.任何一方因受不可抗力事件影响不能部分或全部履行</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的不承担责任。受不可抗力影响的一方应在不可抗力发生后在合理可行的最</w:t>
      </w:r>
      <w:r>
        <w:rPr>
          <w:rFonts w:hint="eastAsia" w:ascii="宋体" w:hAnsi="宋体" w:cs="宋体"/>
          <w:color w:val="auto"/>
          <w:sz w:val="24"/>
          <w:szCs w:val="24"/>
          <w:highlight w:val="none"/>
          <w:lang w:eastAsia="zh-CN"/>
        </w:rPr>
        <w:t>短</w:t>
      </w:r>
      <w:r>
        <w:rPr>
          <w:rFonts w:hint="eastAsia" w:ascii="宋体" w:hAnsi="宋体" w:eastAsia="宋体" w:cs="宋体"/>
          <w:color w:val="auto"/>
          <w:sz w:val="24"/>
          <w:szCs w:val="24"/>
          <w:highlight w:val="none"/>
        </w:rPr>
        <w:t>时间内通知对方，并在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个工作</w:t>
      </w:r>
      <w:r>
        <w:rPr>
          <w:rFonts w:hint="eastAsia" w:ascii="宋体" w:hAnsi="宋体" w:eastAsia="宋体" w:cs="宋体"/>
          <w:color w:val="auto"/>
          <w:sz w:val="24"/>
          <w:szCs w:val="24"/>
          <w:highlight w:val="none"/>
        </w:rPr>
        <w:t>日内向对方提供证实不可抗力发生的政府、公证机关或商会出具的证明或权威媒体的报道。因怠于通知造成对方损失的应予赔偿。不可抗力事件影响解除后，双方可诚信地协商是否需要以及如何继续履行</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w:t>
      </w:r>
    </w:p>
    <w:p w14:paraId="134068DC">
      <w:pPr>
        <w:keepNext w:val="0"/>
        <w:keepLines w:val="0"/>
        <w:pageBreakBefore w:val="0"/>
        <w:kinsoku/>
        <w:wordWrap/>
        <w:overflowPunct/>
        <w:autoSpaceDN/>
        <w:bidi w:val="0"/>
        <w:spacing w:line="500" w:lineRule="exact"/>
        <w:textAlignment w:val="auto"/>
        <w:rPr>
          <w:rFonts w:hint="eastAsia" w:ascii="宋体" w:hAnsi="宋体" w:eastAsia="宋体" w:cs="宋体"/>
          <w:color w:val="auto"/>
          <w:sz w:val="24"/>
          <w:szCs w:val="24"/>
          <w:highlight w:val="none"/>
          <w:lang w:eastAsia="zh-CN"/>
        </w:rPr>
      </w:pPr>
    </w:p>
    <w:p w14:paraId="5CC0599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70C4BA71">
      <w:pPr>
        <w:keepNext w:val="0"/>
        <w:keepLines w:val="0"/>
        <w:pageBreakBefore w:val="0"/>
        <w:kinsoku/>
        <w:wordWrap/>
        <w:overflowPunct/>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以下无正文</w:t>
      </w:r>
      <w:r>
        <w:rPr>
          <w:rFonts w:hint="eastAsia" w:ascii="宋体" w:hAnsi="宋体" w:eastAsia="宋体" w:cs="宋体"/>
          <w:color w:val="auto"/>
          <w:sz w:val="24"/>
          <w:szCs w:val="24"/>
          <w:highlight w:val="none"/>
          <w:lang w:eastAsia="zh-CN"/>
        </w:rPr>
        <w:t>）</w:t>
      </w:r>
    </w:p>
    <w:p w14:paraId="1AF72815">
      <w:pPr>
        <w:keepNext w:val="0"/>
        <w:keepLines w:val="0"/>
        <w:pageBreakBefore w:val="0"/>
        <w:tabs>
          <w:tab w:val="left" w:pos="4200"/>
          <w:tab w:val="left" w:pos="4240"/>
        </w:tabs>
        <w:kinsoku/>
        <w:wordWrap/>
        <w:overflowPunct/>
        <w:topLinePunct/>
        <w:autoSpaceDE w:val="0"/>
        <w:autoSpaceDN/>
        <w:bidi w:val="0"/>
        <w:spacing w:line="500" w:lineRule="exact"/>
        <w:ind w:firstLine="240" w:firstLineChars="100"/>
        <w:textAlignment w:val="auto"/>
        <w:rPr>
          <w:rFonts w:hint="eastAsia" w:ascii="宋体" w:hAnsi="宋体" w:eastAsia="宋体" w:cs="宋体"/>
          <w:color w:val="auto"/>
          <w:sz w:val="24"/>
          <w:szCs w:val="24"/>
          <w:highlight w:val="none"/>
        </w:rPr>
      </w:pPr>
    </w:p>
    <w:p w14:paraId="1FF2C52B">
      <w:pPr>
        <w:keepNext w:val="0"/>
        <w:keepLines w:val="0"/>
        <w:pageBreakBefore w:val="0"/>
        <w:tabs>
          <w:tab w:val="left" w:pos="4200"/>
          <w:tab w:val="left" w:pos="4240"/>
        </w:tabs>
        <w:kinsoku/>
        <w:wordWrap/>
        <w:overflowPunct/>
        <w:topLinePunct/>
        <w:autoSpaceDE w:val="0"/>
        <w:autoSpaceDN/>
        <w:bidi w:val="0"/>
        <w:spacing w:line="5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14:paraId="4A0DA2CF">
      <w:pPr>
        <w:keepNext w:val="0"/>
        <w:keepLines w:val="0"/>
        <w:pageBreakBefore w:val="0"/>
        <w:kinsoku/>
        <w:wordWrap/>
        <w:overflowPunct/>
        <w:topLinePunct/>
        <w:autoSpaceDE w:val="0"/>
        <w:autoSpaceDN/>
        <w:bidi w:val="0"/>
        <w:adjustRightInd w:val="0"/>
        <w:snapToGrid w:val="0"/>
        <w:spacing w:line="500" w:lineRule="exact"/>
        <w:textAlignment w:val="auto"/>
        <w:rPr>
          <w:rFonts w:hint="eastAsia" w:ascii="宋体" w:hAnsi="宋体" w:eastAsia="宋体" w:cs="宋体"/>
          <w:b/>
          <w:color w:val="auto"/>
          <w:sz w:val="24"/>
          <w:szCs w:val="24"/>
          <w:highlight w:val="none"/>
        </w:rPr>
      </w:pPr>
    </w:p>
    <w:p w14:paraId="662652DA">
      <w:pPr>
        <w:keepNext w:val="0"/>
        <w:keepLines w:val="0"/>
        <w:pageBreakBefore w:val="0"/>
        <w:kinsoku/>
        <w:wordWrap/>
        <w:overflowPunct/>
        <w:topLinePunct/>
        <w:autoSpaceDE w:val="0"/>
        <w:autoSpaceDN/>
        <w:bidi w:val="0"/>
        <w:adjustRightInd w:val="0"/>
        <w:snapToGrid w:val="0"/>
        <w:spacing w:line="5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法定代表人/授权代表：</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法定代表人/授权代表：</w:t>
      </w:r>
    </w:p>
    <w:p w14:paraId="67AA4C7E">
      <w:pPr>
        <w:keepNext w:val="0"/>
        <w:keepLines w:val="0"/>
        <w:pageBreakBefore w:val="0"/>
        <w:kinsoku/>
        <w:wordWrap/>
        <w:overflowPunct/>
        <w:topLinePunct/>
        <w:autoSpaceDE w:val="0"/>
        <w:autoSpaceDN/>
        <w:bidi w:val="0"/>
        <w:spacing w:line="5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p>
    <w:p w14:paraId="44243D76">
      <w:pPr>
        <w:bidi w:val="0"/>
        <w:rPr>
          <w:rFonts w:hint="eastAsia"/>
        </w:rPr>
      </w:pPr>
      <w:r>
        <w:rPr>
          <w:rFonts w:hint="eastAsia"/>
        </w:rPr>
        <w:br w:type="page"/>
      </w:r>
    </w:p>
    <w:p w14:paraId="610209B1">
      <w:pPr>
        <w:spacing w:before="329" w:line="205" w:lineRule="auto"/>
        <w:ind w:left="2644"/>
        <w:outlineLvl w:val="0"/>
        <w:rPr>
          <w:rFonts w:hint="eastAsia" w:ascii="宋体" w:hAnsi="宋体" w:eastAsia="宋体" w:cs="宋体"/>
          <w:sz w:val="35"/>
          <w:szCs w:val="35"/>
        </w:rPr>
      </w:pPr>
      <w:bookmarkStart w:id="20" w:name="_Toc31123"/>
      <w:r>
        <w:rPr>
          <w:rFonts w:hint="eastAsia" w:ascii="宋体" w:hAnsi="宋体" w:eastAsia="宋体" w:cs="宋体"/>
          <w:b/>
          <w:bCs/>
          <w:spacing w:val="7"/>
          <w:sz w:val="35"/>
          <w:szCs w:val="35"/>
        </w:rPr>
        <w:t>第六章</w:t>
      </w:r>
      <w:r>
        <w:rPr>
          <w:rFonts w:hint="eastAsia" w:ascii="宋体" w:hAnsi="宋体" w:eastAsia="宋体" w:cs="宋体"/>
          <w:b/>
          <w:bCs/>
          <w:spacing w:val="10"/>
          <w:sz w:val="35"/>
          <w:szCs w:val="35"/>
        </w:rPr>
        <w:t xml:space="preserve">     </w:t>
      </w:r>
      <w:r>
        <w:rPr>
          <w:rFonts w:hint="eastAsia" w:ascii="宋体" w:hAnsi="宋体" w:eastAsia="宋体" w:cs="宋体"/>
          <w:b/>
          <w:bCs/>
          <w:spacing w:val="7"/>
          <w:sz w:val="35"/>
          <w:szCs w:val="35"/>
        </w:rPr>
        <w:t>响应文件格式</w:t>
      </w:r>
      <w:bookmarkEnd w:id="20"/>
    </w:p>
    <w:p w14:paraId="75BC3ECD">
      <w:pPr>
        <w:pStyle w:val="6"/>
        <w:spacing w:line="244" w:lineRule="auto"/>
        <w:rPr>
          <w:rFonts w:hint="eastAsia" w:ascii="宋体" w:hAnsi="宋体" w:eastAsia="宋体" w:cs="宋体"/>
        </w:rPr>
      </w:pPr>
    </w:p>
    <w:p w14:paraId="7DEE1659">
      <w:pPr>
        <w:pStyle w:val="6"/>
        <w:spacing w:line="244" w:lineRule="auto"/>
        <w:rPr>
          <w:rFonts w:hint="eastAsia" w:ascii="宋体" w:hAnsi="宋体" w:eastAsia="宋体" w:cs="宋体"/>
        </w:rPr>
      </w:pPr>
    </w:p>
    <w:p w14:paraId="0E08651D">
      <w:pPr>
        <w:pStyle w:val="6"/>
        <w:spacing w:line="244" w:lineRule="auto"/>
        <w:rPr>
          <w:rFonts w:hint="eastAsia" w:ascii="宋体" w:hAnsi="宋体" w:eastAsia="宋体" w:cs="宋体"/>
        </w:rPr>
      </w:pPr>
    </w:p>
    <w:p w14:paraId="2A1A3FC2">
      <w:pPr>
        <w:pStyle w:val="6"/>
        <w:spacing w:line="244" w:lineRule="auto"/>
        <w:rPr>
          <w:rFonts w:hint="eastAsia" w:ascii="宋体" w:hAnsi="宋体" w:eastAsia="宋体" w:cs="宋体"/>
        </w:rPr>
      </w:pPr>
    </w:p>
    <w:p w14:paraId="35244DE9">
      <w:pPr>
        <w:spacing w:before="103" w:line="360" w:lineRule="auto"/>
        <w:ind w:left="146"/>
        <w:rPr>
          <w:rFonts w:hint="eastAsia" w:ascii="宋体" w:hAnsi="宋体" w:eastAsia="宋体" w:cs="宋体"/>
          <w:sz w:val="24"/>
          <w:szCs w:val="24"/>
        </w:rPr>
      </w:pPr>
      <w:r>
        <w:rPr>
          <w:rFonts w:hint="eastAsia" w:ascii="宋体" w:hAnsi="宋体" w:eastAsia="宋体" w:cs="宋体"/>
          <w:b/>
          <w:bCs/>
          <w:sz w:val="24"/>
          <w:szCs w:val="24"/>
        </w:rPr>
        <w:t>供应商编制文件须知</w:t>
      </w:r>
    </w:p>
    <w:p w14:paraId="0A846D85">
      <w:pPr>
        <w:pStyle w:val="6"/>
        <w:spacing w:before="178" w:line="360" w:lineRule="auto"/>
        <w:ind w:left="146" w:firstLine="22"/>
        <w:rPr>
          <w:rFonts w:hint="eastAsia" w:ascii="宋体" w:hAnsi="宋体" w:eastAsia="宋体" w:cs="宋体"/>
          <w:sz w:val="24"/>
          <w:szCs w:val="24"/>
        </w:rPr>
      </w:pPr>
      <w:r>
        <w:rPr>
          <w:rFonts w:hint="eastAsia" w:ascii="宋体" w:hAnsi="宋体" w:eastAsia="宋体" w:cs="宋体"/>
          <w:spacing w:val="-3"/>
          <w:sz w:val="24"/>
          <w:szCs w:val="24"/>
        </w:rPr>
        <w:t>1、供应商按照本部分的顺序编制响应文件，编制中涉及格式资料的，应按照本部分提</w:t>
      </w:r>
      <w:r>
        <w:rPr>
          <w:rFonts w:hint="eastAsia" w:ascii="宋体" w:hAnsi="宋体" w:eastAsia="宋体" w:cs="宋体"/>
          <w:spacing w:val="5"/>
          <w:sz w:val="24"/>
          <w:szCs w:val="24"/>
        </w:rPr>
        <w:t xml:space="preserve"> </w:t>
      </w:r>
      <w:r>
        <w:rPr>
          <w:rFonts w:hint="eastAsia" w:ascii="宋体" w:hAnsi="宋体" w:eastAsia="宋体" w:cs="宋体"/>
          <w:sz w:val="24"/>
          <w:szCs w:val="24"/>
        </w:rPr>
        <w:t>供的内容和格式（所有表格的格式可扩展）</w:t>
      </w:r>
      <w:r>
        <w:rPr>
          <w:rFonts w:hint="eastAsia" w:ascii="宋体" w:hAnsi="宋体" w:eastAsia="宋体" w:cs="宋体"/>
          <w:spacing w:val="-1"/>
          <w:sz w:val="24"/>
          <w:szCs w:val="24"/>
        </w:rPr>
        <w:t>填写提交。</w:t>
      </w:r>
    </w:p>
    <w:p w14:paraId="208DF80C">
      <w:pPr>
        <w:pStyle w:val="6"/>
        <w:spacing w:before="182" w:line="360" w:lineRule="auto"/>
        <w:ind w:left="146" w:right="2" w:firstLine="12"/>
        <w:rPr>
          <w:rFonts w:hint="eastAsia" w:ascii="宋体" w:hAnsi="宋体" w:eastAsia="宋体" w:cs="宋体"/>
          <w:sz w:val="24"/>
          <w:szCs w:val="24"/>
          <w:lang w:eastAsia="zh-CN"/>
        </w:rPr>
      </w:pPr>
      <w:r>
        <w:rPr>
          <w:rFonts w:hint="eastAsia" w:ascii="宋体" w:hAnsi="宋体" w:eastAsia="宋体" w:cs="宋体"/>
          <w:spacing w:val="-2"/>
          <w:sz w:val="24"/>
          <w:szCs w:val="24"/>
        </w:rPr>
        <w:t>2、对于单一来源采购文件中标记了“实质性格式”文件的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供应商不得改变格式中给定</w:t>
      </w:r>
      <w:r>
        <w:rPr>
          <w:rFonts w:hint="eastAsia" w:ascii="宋体" w:hAnsi="宋体" w:eastAsia="宋体" w:cs="宋体"/>
          <w:sz w:val="24"/>
          <w:szCs w:val="24"/>
        </w:rPr>
        <w:t xml:space="preserve"> </w:t>
      </w:r>
      <w:r>
        <w:rPr>
          <w:rFonts w:hint="eastAsia" w:ascii="宋体" w:hAnsi="宋体" w:eastAsia="宋体" w:cs="宋体"/>
          <w:spacing w:val="-1"/>
          <w:sz w:val="24"/>
          <w:szCs w:val="24"/>
        </w:rPr>
        <w:t>的文字所表达的含义</w:t>
      </w:r>
      <w:r>
        <w:rPr>
          <w:rFonts w:hint="eastAsia" w:ascii="宋体" w:hAnsi="宋体" w:eastAsia="宋体" w:cs="宋体"/>
          <w:spacing w:val="-28"/>
          <w:sz w:val="24"/>
          <w:szCs w:val="24"/>
          <w:lang w:eastAsia="zh-CN"/>
        </w:rPr>
        <w:t>，</w:t>
      </w:r>
      <w:r>
        <w:rPr>
          <w:rFonts w:hint="eastAsia" w:ascii="宋体" w:hAnsi="宋体" w:eastAsia="宋体" w:cs="宋体"/>
          <w:spacing w:val="-1"/>
          <w:sz w:val="24"/>
          <w:szCs w:val="24"/>
        </w:rPr>
        <w:t>不得删减格式中的实质性内容</w:t>
      </w:r>
      <w:r>
        <w:rPr>
          <w:rFonts w:hint="eastAsia" w:ascii="宋体" w:hAnsi="宋体" w:eastAsia="宋体" w:cs="宋体"/>
          <w:spacing w:val="-29"/>
          <w:sz w:val="24"/>
          <w:szCs w:val="24"/>
          <w:lang w:eastAsia="zh-CN"/>
        </w:rPr>
        <w:t>，</w:t>
      </w:r>
      <w:r>
        <w:rPr>
          <w:rFonts w:hint="eastAsia" w:ascii="宋体" w:hAnsi="宋体" w:eastAsia="宋体" w:cs="宋体"/>
          <w:spacing w:val="-1"/>
          <w:sz w:val="24"/>
          <w:szCs w:val="24"/>
        </w:rPr>
        <w:t>不得自行添加与格式</w:t>
      </w:r>
      <w:r>
        <w:rPr>
          <w:rFonts w:hint="eastAsia" w:ascii="宋体" w:hAnsi="宋体" w:eastAsia="宋体" w:cs="宋体"/>
          <w:spacing w:val="-2"/>
          <w:sz w:val="24"/>
          <w:szCs w:val="24"/>
        </w:rPr>
        <w:t>中给定的</w:t>
      </w:r>
      <w:r>
        <w:rPr>
          <w:rFonts w:hint="eastAsia" w:ascii="宋体" w:hAnsi="宋体" w:eastAsia="宋体" w:cs="宋体"/>
          <w:sz w:val="24"/>
          <w:szCs w:val="24"/>
        </w:rPr>
        <w:t xml:space="preserve"> 文字内容相矛盾的内容，不得对应当填写的空格不填写或不实质性响应</w:t>
      </w:r>
      <w:r>
        <w:rPr>
          <w:rFonts w:hint="eastAsia" w:ascii="宋体" w:hAnsi="宋体" w:eastAsia="宋体" w:cs="宋体"/>
          <w:spacing w:val="-27"/>
          <w:sz w:val="24"/>
          <w:szCs w:val="24"/>
          <w:lang w:eastAsia="zh-CN"/>
        </w:rPr>
        <w:t>，</w:t>
      </w:r>
      <w:r>
        <w:rPr>
          <w:rFonts w:hint="eastAsia" w:ascii="宋体" w:hAnsi="宋体" w:eastAsia="宋体" w:cs="宋体"/>
          <w:sz w:val="24"/>
          <w:szCs w:val="24"/>
        </w:rPr>
        <w:t>否则</w:t>
      </w:r>
      <w:r>
        <w:rPr>
          <w:rFonts w:hint="eastAsia" w:ascii="宋体" w:hAnsi="宋体" w:eastAsia="宋体" w:cs="宋体"/>
          <w:b/>
          <w:bCs/>
          <w:sz w:val="24"/>
          <w:szCs w:val="24"/>
        </w:rPr>
        <w:t>响应无效</w:t>
      </w:r>
      <w:r>
        <w:rPr>
          <w:rFonts w:hint="eastAsia" w:ascii="宋体" w:hAnsi="宋体" w:eastAsia="宋体" w:cs="宋体"/>
          <w:b/>
          <w:bCs/>
          <w:spacing w:val="-41"/>
          <w:sz w:val="24"/>
          <w:szCs w:val="24"/>
          <w:lang w:eastAsia="zh-CN"/>
        </w:rPr>
        <w:t>。</w:t>
      </w:r>
      <w:r>
        <w:rPr>
          <w:rFonts w:hint="eastAsia" w:ascii="宋体" w:hAnsi="宋体" w:eastAsia="宋体" w:cs="宋体"/>
          <w:sz w:val="24"/>
          <w:szCs w:val="24"/>
        </w:rPr>
        <w:t>未标记“实质性格式”的文件和单一来源采购文件</w:t>
      </w:r>
      <w:r>
        <w:rPr>
          <w:rFonts w:hint="eastAsia" w:ascii="宋体" w:hAnsi="宋体" w:eastAsia="宋体" w:cs="宋体"/>
          <w:spacing w:val="-1"/>
          <w:sz w:val="24"/>
          <w:szCs w:val="24"/>
        </w:rPr>
        <w:t>未提供格式的内容</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可由供应商</w:t>
      </w:r>
      <w:r>
        <w:rPr>
          <w:rFonts w:hint="eastAsia" w:ascii="宋体" w:hAnsi="宋体" w:eastAsia="宋体" w:cs="宋体"/>
          <w:spacing w:val="-2"/>
          <w:sz w:val="24"/>
          <w:szCs w:val="24"/>
        </w:rPr>
        <w:t>自行编写</w:t>
      </w:r>
      <w:r>
        <w:rPr>
          <w:rFonts w:hint="eastAsia" w:ascii="宋体" w:hAnsi="宋体" w:eastAsia="宋体" w:cs="宋体"/>
          <w:spacing w:val="-2"/>
          <w:sz w:val="24"/>
          <w:szCs w:val="24"/>
          <w:lang w:eastAsia="zh-CN"/>
        </w:rPr>
        <w:t>。</w:t>
      </w:r>
    </w:p>
    <w:p w14:paraId="3F9EF5A4">
      <w:pPr>
        <w:pStyle w:val="6"/>
        <w:spacing w:before="175" w:line="360" w:lineRule="auto"/>
        <w:ind w:left="160"/>
        <w:rPr>
          <w:rFonts w:hint="eastAsia" w:ascii="宋体" w:hAnsi="宋体" w:eastAsia="宋体" w:cs="宋体"/>
          <w:sz w:val="24"/>
          <w:szCs w:val="24"/>
        </w:rPr>
      </w:pPr>
      <w:r>
        <w:rPr>
          <w:rFonts w:hint="eastAsia" w:ascii="宋体" w:hAnsi="宋体" w:eastAsia="宋体" w:cs="宋体"/>
          <w:sz w:val="24"/>
          <w:szCs w:val="24"/>
        </w:rPr>
        <w:t>3、全部声明和问题的回答及所附材料必须是真实的</w:t>
      </w:r>
      <w:r>
        <w:rPr>
          <w:rFonts w:hint="eastAsia" w:ascii="宋体" w:hAnsi="宋体" w:eastAsia="宋体" w:cs="宋体"/>
          <w:sz w:val="24"/>
          <w:szCs w:val="24"/>
          <w:lang w:eastAsia="zh-CN"/>
        </w:rPr>
        <w:t>、</w:t>
      </w:r>
      <w:r>
        <w:rPr>
          <w:rFonts w:hint="eastAsia" w:ascii="宋体" w:hAnsi="宋体" w:eastAsia="宋体" w:cs="宋体"/>
          <w:sz w:val="24"/>
          <w:szCs w:val="24"/>
        </w:rPr>
        <w:t>准确的和完整</w:t>
      </w:r>
      <w:r>
        <w:rPr>
          <w:rFonts w:hint="eastAsia" w:ascii="宋体" w:hAnsi="宋体" w:eastAsia="宋体" w:cs="宋体"/>
          <w:spacing w:val="-1"/>
          <w:sz w:val="24"/>
          <w:szCs w:val="24"/>
        </w:rPr>
        <w:t>的。</w:t>
      </w:r>
    </w:p>
    <w:p w14:paraId="59126770">
      <w:pPr>
        <w:spacing w:line="200" w:lineRule="auto"/>
        <w:rPr>
          <w:rFonts w:hint="eastAsia" w:ascii="宋体" w:hAnsi="宋体" w:eastAsia="宋体" w:cs="宋体"/>
          <w:sz w:val="24"/>
          <w:szCs w:val="24"/>
        </w:rPr>
        <w:sectPr>
          <w:footerReference r:id="rId12" w:type="default"/>
          <w:pgSz w:w="11905" w:h="16838"/>
          <w:pgMar w:top="1429" w:right="1474" w:bottom="1429" w:left="1474" w:header="850" w:footer="907" w:gutter="0"/>
          <w:pgNumType w:fmt="decimal"/>
          <w:cols w:space="0" w:num="1"/>
          <w:rtlGutter w:val="0"/>
          <w:docGrid w:linePitch="0" w:charSpace="0"/>
        </w:sectPr>
      </w:pPr>
    </w:p>
    <w:p w14:paraId="02F158E2">
      <w:pPr>
        <w:spacing w:before="124"/>
        <w:rPr>
          <w:rFonts w:hint="eastAsia" w:ascii="宋体" w:hAnsi="宋体" w:eastAsia="宋体" w:cs="宋体"/>
        </w:rPr>
      </w:pPr>
    </w:p>
    <w:p w14:paraId="34259F2D">
      <w:pPr>
        <w:spacing w:before="186" w:line="196" w:lineRule="auto"/>
        <w:jc w:val="right"/>
        <w:rPr>
          <w:rFonts w:hint="eastAsia" w:ascii="宋体" w:hAnsi="宋体" w:eastAsia="宋体" w:cs="宋体"/>
          <w:b/>
          <w:bCs/>
          <w:spacing w:val="-2"/>
          <w:sz w:val="24"/>
          <w:szCs w:val="24"/>
        </w:rPr>
        <w:sectPr>
          <w:footerReference r:id="rId13" w:type="default"/>
          <w:type w:val="continuous"/>
          <w:pgSz w:w="11905" w:h="16838"/>
          <w:pgMar w:top="1429" w:right="1474" w:bottom="1429" w:left="1474" w:header="850" w:footer="907" w:gutter="0"/>
          <w:pgNumType w:fmt="decimal"/>
          <w:cols w:space="0" w:num="1"/>
          <w:rtlGutter w:val="0"/>
          <w:docGrid w:linePitch="0" w:charSpace="0"/>
        </w:sectPr>
      </w:pPr>
    </w:p>
    <w:p w14:paraId="29BBCAFE">
      <w:pPr>
        <w:spacing w:before="186" w:line="196" w:lineRule="auto"/>
        <w:jc w:val="right"/>
        <w:rPr>
          <w:rFonts w:hint="eastAsia" w:ascii="宋体" w:hAnsi="宋体" w:eastAsia="宋体" w:cs="宋体"/>
          <w:sz w:val="24"/>
          <w:szCs w:val="24"/>
        </w:rPr>
      </w:pPr>
      <w:r>
        <w:rPr>
          <w:rFonts w:hint="eastAsia" w:ascii="宋体" w:hAnsi="宋体" w:eastAsia="宋体" w:cs="宋体"/>
          <w:b/>
          <w:bCs/>
          <w:spacing w:val="-2"/>
          <w:sz w:val="24"/>
          <w:szCs w:val="24"/>
        </w:rPr>
        <w:t>响</w:t>
      </w:r>
      <w:r>
        <w:rPr>
          <w:rFonts w:hint="eastAsia" w:ascii="宋体" w:hAnsi="宋体" w:eastAsia="宋体" w:cs="宋体"/>
          <w:b/>
          <w:bCs/>
          <w:spacing w:val="-27"/>
          <w:sz w:val="24"/>
          <w:szCs w:val="24"/>
        </w:rPr>
        <w:t xml:space="preserve"> </w:t>
      </w:r>
      <w:r>
        <w:rPr>
          <w:rFonts w:hint="eastAsia" w:ascii="宋体" w:hAnsi="宋体" w:eastAsia="宋体" w:cs="宋体"/>
          <w:b/>
          <w:bCs/>
          <w:spacing w:val="-2"/>
          <w:sz w:val="24"/>
          <w:szCs w:val="24"/>
        </w:rPr>
        <w:t>应</w:t>
      </w:r>
      <w:r>
        <w:rPr>
          <w:rFonts w:hint="eastAsia" w:ascii="宋体" w:hAnsi="宋体" w:eastAsia="宋体" w:cs="宋体"/>
          <w:b/>
          <w:bCs/>
          <w:spacing w:val="-24"/>
          <w:sz w:val="24"/>
          <w:szCs w:val="24"/>
        </w:rPr>
        <w:t xml:space="preserve"> </w:t>
      </w:r>
      <w:r>
        <w:rPr>
          <w:rFonts w:hint="eastAsia" w:ascii="宋体" w:hAnsi="宋体" w:eastAsia="宋体" w:cs="宋体"/>
          <w:b/>
          <w:bCs/>
          <w:spacing w:val="-2"/>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2"/>
          <w:sz w:val="24"/>
          <w:szCs w:val="24"/>
        </w:rPr>
        <w:t>件</w:t>
      </w:r>
      <w:r>
        <w:rPr>
          <w:rFonts w:hint="eastAsia" w:ascii="宋体" w:hAnsi="宋体" w:eastAsia="宋体" w:cs="宋体"/>
          <w:b/>
          <w:bCs/>
          <w:spacing w:val="-24"/>
          <w:sz w:val="24"/>
          <w:szCs w:val="24"/>
        </w:rPr>
        <w:t xml:space="preserve"> </w:t>
      </w:r>
      <w:r>
        <w:rPr>
          <w:rFonts w:hint="eastAsia" w:ascii="宋体" w:hAnsi="宋体" w:eastAsia="宋体" w:cs="宋体"/>
          <w:b/>
          <w:bCs/>
          <w:spacing w:val="-2"/>
          <w:sz w:val="24"/>
          <w:szCs w:val="24"/>
        </w:rPr>
        <w:t>封面（非实质性格式）</w:t>
      </w:r>
    </w:p>
    <w:p w14:paraId="635FFF32">
      <w:pPr>
        <w:spacing w:before="356" w:line="157" w:lineRule="auto"/>
        <w:rPr>
          <w:rFonts w:hint="eastAsia" w:ascii="宋体" w:hAnsi="宋体" w:eastAsia="宋体" w:cs="宋体"/>
          <w:b/>
          <w:bCs/>
          <w:sz w:val="83"/>
          <w:szCs w:val="83"/>
        </w:rPr>
      </w:pPr>
    </w:p>
    <w:p w14:paraId="76CAF715">
      <w:pPr>
        <w:spacing w:before="356" w:line="157" w:lineRule="auto"/>
        <w:rPr>
          <w:rFonts w:hint="eastAsia" w:ascii="宋体" w:hAnsi="宋体" w:eastAsia="宋体" w:cs="宋体"/>
          <w:b/>
          <w:bCs/>
          <w:sz w:val="83"/>
          <w:szCs w:val="83"/>
        </w:rPr>
      </w:pPr>
    </w:p>
    <w:p w14:paraId="129BCF98">
      <w:pPr>
        <w:spacing w:before="356" w:line="157" w:lineRule="auto"/>
        <w:jc w:val="center"/>
        <w:rPr>
          <w:rFonts w:hint="eastAsia" w:ascii="宋体" w:hAnsi="宋体" w:eastAsia="宋体" w:cs="宋体"/>
          <w:sz w:val="83"/>
          <w:szCs w:val="83"/>
        </w:rPr>
      </w:pPr>
      <w:r>
        <w:rPr>
          <w:rFonts w:hint="eastAsia" w:ascii="宋体" w:hAnsi="宋体" w:eastAsia="宋体" w:cs="宋体"/>
          <w:b/>
          <w:bCs/>
          <w:sz w:val="83"/>
          <w:szCs w:val="83"/>
        </w:rPr>
        <w:t>响</w:t>
      </w:r>
      <w:r>
        <w:rPr>
          <w:rFonts w:hint="eastAsia" w:ascii="宋体" w:hAnsi="宋体" w:eastAsia="宋体" w:cs="宋体"/>
          <w:b/>
          <w:bCs/>
          <w:sz w:val="83"/>
          <w:szCs w:val="83"/>
          <w:lang w:val="en-US" w:eastAsia="zh-CN"/>
        </w:rPr>
        <w:t xml:space="preserve">  </w:t>
      </w:r>
      <w:r>
        <w:rPr>
          <w:rFonts w:hint="eastAsia" w:ascii="宋体" w:hAnsi="宋体" w:eastAsia="宋体" w:cs="宋体"/>
          <w:b/>
          <w:bCs/>
          <w:spacing w:val="-7"/>
          <w:sz w:val="83"/>
          <w:szCs w:val="83"/>
        </w:rPr>
        <w:t>应</w:t>
      </w:r>
      <w:r>
        <w:rPr>
          <w:rFonts w:hint="eastAsia" w:ascii="宋体" w:hAnsi="宋体" w:eastAsia="宋体" w:cs="宋体"/>
          <w:b/>
          <w:bCs/>
          <w:spacing w:val="98"/>
          <w:sz w:val="83"/>
          <w:szCs w:val="83"/>
        </w:rPr>
        <w:t xml:space="preserve"> </w:t>
      </w:r>
      <w:r>
        <w:rPr>
          <w:rFonts w:hint="eastAsia" w:ascii="宋体" w:hAnsi="宋体" w:eastAsia="宋体" w:cs="宋体"/>
          <w:b/>
          <w:bCs/>
          <w:spacing w:val="-7"/>
          <w:sz w:val="83"/>
          <w:szCs w:val="83"/>
        </w:rPr>
        <w:t>文</w:t>
      </w:r>
      <w:r>
        <w:rPr>
          <w:rFonts w:hint="eastAsia" w:ascii="宋体" w:hAnsi="宋体" w:eastAsia="宋体" w:cs="宋体"/>
          <w:b/>
          <w:bCs/>
          <w:spacing w:val="94"/>
          <w:sz w:val="83"/>
          <w:szCs w:val="83"/>
        </w:rPr>
        <w:t xml:space="preserve"> </w:t>
      </w:r>
      <w:r>
        <w:rPr>
          <w:rFonts w:hint="eastAsia" w:ascii="宋体" w:hAnsi="宋体" w:eastAsia="宋体" w:cs="宋体"/>
          <w:b/>
          <w:bCs/>
          <w:spacing w:val="-7"/>
          <w:sz w:val="83"/>
          <w:szCs w:val="83"/>
        </w:rPr>
        <w:t>件</w:t>
      </w:r>
    </w:p>
    <w:p w14:paraId="78BBA41F">
      <w:pPr>
        <w:spacing w:before="356" w:line="157" w:lineRule="auto"/>
        <w:ind w:left="1594"/>
        <w:rPr>
          <w:rFonts w:hint="eastAsia" w:ascii="宋体" w:hAnsi="宋体" w:eastAsia="宋体" w:cs="宋体"/>
          <w:sz w:val="83"/>
          <w:szCs w:val="83"/>
        </w:rPr>
      </w:pPr>
    </w:p>
    <w:p w14:paraId="2FBECBB3">
      <w:pPr>
        <w:pStyle w:val="6"/>
        <w:spacing w:line="14" w:lineRule="auto"/>
        <w:rPr>
          <w:rFonts w:hint="eastAsia" w:ascii="宋体" w:hAnsi="宋体" w:eastAsia="宋体" w:cs="宋体"/>
          <w:sz w:val="2"/>
        </w:rPr>
      </w:pPr>
    </w:p>
    <w:p w14:paraId="16139568">
      <w:pPr>
        <w:pStyle w:val="6"/>
        <w:spacing w:line="259" w:lineRule="auto"/>
        <w:rPr>
          <w:rFonts w:hint="eastAsia" w:ascii="宋体" w:hAnsi="宋体" w:eastAsia="宋体" w:cs="宋体"/>
        </w:rPr>
      </w:pPr>
    </w:p>
    <w:p w14:paraId="7DE7FB84">
      <w:pPr>
        <w:pStyle w:val="6"/>
        <w:spacing w:line="259" w:lineRule="auto"/>
        <w:rPr>
          <w:rFonts w:hint="eastAsia" w:ascii="宋体" w:hAnsi="宋体" w:eastAsia="宋体" w:cs="宋体"/>
        </w:rPr>
      </w:pPr>
    </w:p>
    <w:p w14:paraId="08B01A4C">
      <w:pPr>
        <w:pStyle w:val="6"/>
        <w:spacing w:before="133" w:line="360" w:lineRule="auto"/>
        <w:ind w:left="546"/>
        <w:rPr>
          <w:rFonts w:hint="eastAsia" w:ascii="宋体" w:hAnsi="宋体" w:eastAsia="宋体" w:cs="宋体"/>
          <w:sz w:val="31"/>
          <w:szCs w:val="31"/>
        </w:rPr>
      </w:pPr>
      <w:r>
        <w:rPr>
          <w:rFonts w:hint="eastAsia" w:ascii="宋体" w:hAnsi="宋体" w:eastAsia="宋体" w:cs="宋体"/>
          <w:b/>
          <w:bCs/>
          <w:spacing w:val="-11"/>
          <w:sz w:val="31"/>
          <w:szCs w:val="31"/>
        </w:rPr>
        <w:t>项</w:t>
      </w:r>
      <w:r>
        <w:rPr>
          <w:rFonts w:hint="eastAsia" w:ascii="宋体" w:hAnsi="宋体" w:eastAsia="宋体" w:cs="宋体"/>
          <w:b/>
          <w:bCs/>
          <w:spacing w:val="19"/>
          <w:sz w:val="31"/>
          <w:szCs w:val="31"/>
        </w:rPr>
        <w:t xml:space="preserve"> </w:t>
      </w:r>
      <w:r>
        <w:rPr>
          <w:rFonts w:hint="eastAsia" w:ascii="宋体" w:hAnsi="宋体" w:eastAsia="宋体" w:cs="宋体"/>
          <w:b/>
          <w:bCs/>
          <w:spacing w:val="-11"/>
          <w:sz w:val="31"/>
          <w:szCs w:val="31"/>
        </w:rPr>
        <w:t>目</w:t>
      </w:r>
      <w:r>
        <w:rPr>
          <w:rFonts w:hint="eastAsia" w:ascii="宋体" w:hAnsi="宋体" w:eastAsia="宋体" w:cs="宋体"/>
          <w:b/>
          <w:bCs/>
          <w:spacing w:val="-43"/>
          <w:sz w:val="31"/>
          <w:szCs w:val="31"/>
        </w:rPr>
        <w:t xml:space="preserve"> </w:t>
      </w:r>
      <w:r>
        <w:rPr>
          <w:rFonts w:hint="eastAsia" w:ascii="宋体" w:hAnsi="宋体" w:eastAsia="宋体" w:cs="宋体"/>
          <w:b/>
          <w:bCs/>
          <w:spacing w:val="-11"/>
          <w:sz w:val="31"/>
          <w:szCs w:val="31"/>
        </w:rPr>
        <w:t>名</w:t>
      </w:r>
      <w:r>
        <w:rPr>
          <w:rFonts w:hint="eastAsia" w:ascii="宋体" w:hAnsi="宋体" w:eastAsia="宋体" w:cs="宋体"/>
          <w:b/>
          <w:bCs/>
          <w:spacing w:val="-42"/>
          <w:sz w:val="31"/>
          <w:szCs w:val="31"/>
        </w:rPr>
        <w:t xml:space="preserve"> </w:t>
      </w:r>
      <w:r>
        <w:rPr>
          <w:rFonts w:hint="eastAsia" w:ascii="宋体" w:hAnsi="宋体" w:eastAsia="宋体" w:cs="宋体"/>
          <w:b/>
          <w:bCs/>
          <w:spacing w:val="-11"/>
          <w:sz w:val="31"/>
          <w:szCs w:val="31"/>
        </w:rPr>
        <w:t>称</w:t>
      </w:r>
      <w:r>
        <w:rPr>
          <w:rFonts w:hint="eastAsia" w:ascii="宋体" w:hAnsi="宋体" w:eastAsia="宋体" w:cs="宋体"/>
          <w:b/>
          <w:bCs/>
          <w:spacing w:val="-16"/>
          <w:sz w:val="31"/>
          <w:szCs w:val="31"/>
        </w:rPr>
        <w:t xml:space="preserve"> </w:t>
      </w:r>
      <w:r>
        <w:rPr>
          <w:rFonts w:hint="eastAsia" w:ascii="宋体" w:hAnsi="宋体" w:eastAsia="宋体" w:cs="宋体"/>
          <w:b/>
          <w:bCs/>
          <w:spacing w:val="-11"/>
          <w:sz w:val="31"/>
          <w:szCs w:val="31"/>
        </w:rPr>
        <w:t>:</w:t>
      </w:r>
    </w:p>
    <w:p w14:paraId="2D6D9A98">
      <w:pPr>
        <w:pStyle w:val="6"/>
        <w:spacing w:before="8" w:line="360" w:lineRule="auto"/>
        <w:ind w:left="546"/>
        <w:rPr>
          <w:rFonts w:hint="eastAsia" w:ascii="宋体" w:hAnsi="宋体" w:eastAsia="宋体" w:cs="宋体"/>
          <w:sz w:val="31"/>
          <w:szCs w:val="31"/>
        </w:rPr>
      </w:pPr>
      <w:r>
        <w:rPr>
          <w:rFonts w:hint="eastAsia" w:ascii="宋体" w:hAnsi="宋体" w:eastAsia="宋体" w:cs="宋体"/>
          <w:b/>
          <w:bCs/>
          <w:spacing w:val="1"/>
          <w:sz w:val="31"/>
          <w:szCs w:val="31"/>
        </w:rPr>
        <w:t>项 目</w:t>
      </w:r>
      <w:r>
        <w:rPr>
          <w:rFonts w:hint="eastAsia" w:ascii="宋体" w:hAnsi="宋体" w:eastAsia="宋体" w:cs="宋体"/>
          <w:b/>
          <w:bCs/>
          <w:spacing w:val="-32"/>
          <w:sz w:val="31"/>
          <w:szCs w:val="31"/>
        </w:rPr>
        <w:t xml:space="preserve"> </w:t>
      </w:r>
      <w:r>
        <w:rPr>
          <w:rFonts w:hint="eastAsia" w:ascii="宋体" w:hAnsi="宋体" w:eastAsia="宋体" w:cs="宋体"/>
          <w:b/>
          <w:bCs/>
          <w:spacing w:val="1"/>
          <w:sz w:val="31"/>
          <w:szCs w:val="31"/>
        </w:rPr>
        <w:t>编</w:t>
      </w:r>
      <w:r>
        <w:rPr>
          <w:rFonts w:hint="eastAsia" w:ascii="宋体" w:hAnsi="宋体" w:eastAsia="宋体" w:cs="宋体"/>
          <w:b/>
          <w:bCs/>
          <w:spacing w:val="-40"/>
          <w:sz w:val="31"/>
          <w:szCs w:val="31"/>
        </w:rPr>
        <w:t xml:space="preserve"> </w:t>
      </w:r>
      <w:r>
        <w:rPr>
          <w:rFonts w:hint="eastAsia" w:ascii="宋体" w:hAnsi="宋体" w:eastAsia="宋体" w:cs="宋体"/>
          <w:b/>
          <w:bCs/>
          <w:spacing w:val="1"/>
          <w:sz w:val="31"/>
          <w:szCs w:val="31"/>
        </w:rPr>
        <w:t>号</w:t>
      </w:r>
      <w:r>
        <w:rPr>
          <w:rFonts w:hint="eastAsia" w:ascii="宋体" w:hAnsi="宋体" w:eastAsia="宋体" w:cs="宋体"/>
          <w:b/>
          <w:bCs/>
          <w:spacing w:val="-52"/>
          <w:sz w:val="31"/>
          <w:szCs w:val="31"/>
        </w:rPr>
        <w:t xml:space="preserve"> </w:t>
      </w:r>
      <w:r>
        <w:rPr>
          <w:rFonts w:hint="eastAsia" w:ascii="宋体" w:hAnsi="宋体" w:eastAsia="宋体" w:cs="宋体"/>
          <w:b/>
          <w:bCs/>
          <w:spacing w:val="1"/>
          <w:sz w:val="31"/>
          <w:szCs w:val="31"/>
        </w:rPr>
        <w:t>/包</w:t>
      </w:r>
      <w:r>
        <w:rPr>
          <w:rFonts w:hint="eastAsia" w:ascii="宋体" w:hAnsi="宋体" w:eastAsia="宋体" w:cs="宋体"/>
          <w:b/>
          <w:bCs/>
          <w:spacing w:val="-40"/>
          <w:sz w:val="31"/>
          <w:szCs w:val="31"/>
        </w:rPr>
        <w:t xml:space="preserve"> </w:t>
      </w:r>
      <w:r>
        <w:rPr>
          <w:rFonts w:hint="eastAsia" w:ascii="宋体" w:hAnsi="宋体" w:eastAsia="宋体" w:cs="宋体"/>
          <w:b/>
          <w:bCs/>
          <w:spacing w:val="1"/>
          <w:sz w:val="31"/>
          <w:szCs w:val="31"/>
        </w:rPr>
        <w:t>号</w:t>
      </w:r>
      <w:r>
        <w:rPr>
          <w:rFonts w:hint="eastAsia" w:ascii="宋体" w:hAnsi="宋体" w:eastAsia="宋体" w:cs="宋体"/>
          <w:b/>
          <w:bCs/>
          <w:spacing w:val="-42"/>
          <w:sz w:val="31"/>
          <w:szCs w:val="31"/>
        </w:rPr>
        <w:t xml:space="preserve"> </w:t>
      </w:r>
      <w:r>
        <w:rPr>
          <w:rFonts w:hint="eastAsia" w:ascii="宋体" w:hAnsi="宋体" w:eastAsia="宋体" w:cs="宋体"/>
          <w:b/>
          <w:bCs/>
          <w:spacing w:val="1"/>
          <w:sz w:val="31"/>
          <w:szCs w:val="31"/>
        </w:rPr>
        <w:t>：</w:t>
      </w:r>
    </w:p>
    <w:p w14:paraId="49AB2CCF">
      <w:pPr>
        <w:pStyle w:val="6"/>
        <w:spacing w:line="258" w:lineRule="auto"/>
        <w:rPr>
          <w:rFonts w:hint="eastAsia" w:ascii="宋体" w:hAnsi="宋体" w:eastAsia="宋体" w:cs="宋体"/>
        </w:rPr>
      </w:pPr>
    </w:p>
    <w:p w14:paraId="5E25F21B">
      <w:pPr>
        <w:pStyle w:val="6"/>
        <w:spacing w:line="258" w:lineRule="auto"/>
        <w:rPr>
          <w:rFonts w:hint="eastAsia" w:ascii="宋体" w:hAnsi="宋体" w:eastAsia="宋体" w:cs="宋体"/>
        </w:rPr>
      </w:pPr>
    </w:p>
    <w:p w14:paraId="11330C6D">
      <w:pPr>
        <w:pStyle w:val="6"/>
        <w:spacing w:line="258" w:lineRule="auto"/>
        <w:rPr>
          <w:rFonts w:hint="eastAsia" w:ascii="宋体" w:hAnsi="宋体" w:eastAsia="宋体" w:cs="宋体"/>
        </w:rPr>
      </w:pPr>
    </w:p>
    <w:p w14:paraId="76594663">
      <w:pPr>
        <w:pStyle w:val="6"/>
        <w:spacing w:line="258" w:lineRule="auto"/>
        <w:rPr>
          <w:rFonts w:hint="eastAsia" w:ascii="宋体" w:hAnsi="宋体" w:eastAsia="宋体" w:cs="宋体"/>
        </w:rPr>
      </w:pPr>
    </w:p>
    <w:p w14:paraId="65789A90">
      <w:pPr>
        <w:pStyle w:val="6"/>
        <w:spacing w:line="258" w:lineRule="auto"/>
        <w:rPr>
          <w:rFonts w:hint="eastAsia" w:ascii="宋体" w:hAnsi="宋体" w:eastAsia="宋体" w:cs="宋体"/>
        </w:rPr>
      </w:pPr>
    </w:p>
    <w:p w14:paraId="735A38BB">
      <w:pPr>
        <w:pStyle w:val="6"/>
        <w:spacing w:line="258" w:lineRule="auto"/>
        <w:rPr>
          <w:rFonts w:hint="eastAsia" w:ascii="宋体" w:hAnsi="宋体" w:eastAsia="宋体" w:cs="宋体"/>
        </w:rPr>
      </w:pPr>
    </w:p>
    <w:p w14:paraId="244B94B0">
      <w:pPr>
        <w:pStyle w:val="6"/>
        <w:spacing w:line="258" w:lineRule="auto"/>
        <w:rPr>
          <w:rFonts w:hint="eastAsia" w:ascii="宋体" w:hAnsi="宋体" w:eastAsia="宋体" w:cs="宋体"/>
        </w:rPr>
      </w:pPr>
    </w:p>
    <w:p w14:paraId="752088A2">
      <w:pPr>
        <w:pStyle w:val="6"/>
        <w:spacing w:line="258" w:lineRule="auto"/>
        <w:rPr>
          <w:rFonts w:hint="eastAsia" w:ascii="宋体" w:hAnsi="宋体" w:eastAsia="宋体" w:cs="宋体"/>
        </w:rPr>
      </w:pPr>
    </w:p>
    <w:p w14:paraId="2D419C69">
      <w:pPr>
        <w:pStyle w:val="6"/>
        <w:spacing w:line="258" w:lineRule="auto"/>
        <w:rPr>
          <w:rFonts w:hint="eastAsia" w:ascii="宋体" w:hAnsi="宋体" w:eastAsia="宋体" w:cs="宋体"/>
        </w:rPr>
      </w:pPr>
    </w:p>
    <w:p w14:paraId="11D0F613">
      <w:pPr>
        <w:pStyle w:val="6"/>
        <w:spacing w:line="258" w:lineRule="auto"/>
        <w:rPr>
          <w:rFonts w:hint="eastAsia" w:ascii="宋体" w:hAnsi="宋体" w:eastAsia="宋体" w:cs="宋体"/>
        </w:rPr>
      </w:pPr>
    </w:p>
    <w:p w14:paraId="65BA3C5A">
      <w:pPr>
        <w:pStyle w:val="6"/>
        <w:spacing w:line="259" w:lineRule="auto"/>
        <w:rPr>
          <w:rFonts w:hint="eastAsia" w:ascii="宋体" w:hAnsi="宋体" w:eastAsia="宋体" w:cs="宋体"/>
        </w:rPr>
      </w:pPr>
    </w:p>
    <w:p w14:paraId="02A69FE6">
      <w:pPr>
        <w:spacing w:before="133" w:line="160" w:lineRule="auto"/>
        <w:ind w:left="1445"/>
        <w:rPr>
          <w:rFonts w:hint="eastAsia" w:ascii="宋体" w:hAnsi="宋体" w:eastAsia="宋体" w:cs="宋体"/>
          <w:sz w:val="31"/>
          <w:szCs w:val="31"/>
        </w:rPr>
      </w:pPr>
      <w:r>
        <w:rPr>
          <w:rFonts w:hint="eastAsia" w:ascii="宋体" w:hAnsi="宋体" w:eastAsia="宋体" w:cs="宋体"/>
          <w:b/>
          <w:bCs/>
          <w:spacing w:val="34"/>
          <w:sz w:val="31"/>
          <w:szCs w:val="31"/>
        </w:rPr>
        <w:t>供应商名称</w:t>
      </w:r>
      <w:r>
        <w:rPr>
          <w:rFonts w:hint="eastAsia" w:ascii="宋体" w:hAnsi="宋体" w:eastAsia="宋体" w:cs="宋体"/>
          <w:b/>
          <w:bCs/>
          <w:spacing w:val="-37"/>
          <w:sz w:val="31"/>
          <w:szCs w:val="31"/>
        </w:rPr>
        <w:t xml:space="preserve"> </w:t>
      </w:r>
      <w:r>
        <w:rPr>
          <w:rFonts w:hint="eastAsia" w:ascii="宋体" w:hAnsi="宋体" w:eastAsia="宋体" w:cs="宋体"/>
          <w:b/>
          <w:bCs/>
          <w:spacing w:val="34"/>
          <w:sz w:val="31"/>
          <w:szCs w:val="31"/>
        </w:rPr>
        <w:t>：</w:t>
      </w:r>
    </w:p>
    <w:p w14:paraId="49D46A71">
      <w:pPr>
        <w:spacing w:line="160" w:lineRule="auto"/>
        <w:rPr>
          <w:rFonts w:hint="eastAsia" w:ascii="宋体" w:hAnsi="宋体" w:eastAsia="宋体" w:cs="宋体"/>
          <w:sz w:val="31"/>
          <w:szCs w:val="31"/>
        </w:rPr>
        <w:sectPr>
          <w:footerReference r:id="rId14" w:type="default"/>
          <w:pgSz w:w="11905" w:h="16838"/>
          <w:pgMar w:top="1429" w:right="1474" w:bottom="1429" w:left="1474" w:header="850" w:footer="907" w:gutter="0"/>
          <w:pgNumType w:fmt="decimal"/>
          <w:cols w:space="0" w:num="1"/>
          <w:rtlGutter w:val="0"/>
          <w:docGrid w:linePitch="0" w:charSpace="0"/>
        </w:sectPr>
      </w:pPr>
    </w:p>
    <w:p w14:paraId="5B7E1510">
      <w:pPr>
        <w:pStyle w:val="6"/>
        <w:spacing w:before="307" w:line="201" w:lineRule="auto"/>
        <w:ind w:left="26"/>
        <w:outlineLvl w:val="1"/>
        <w:rPr>
          <w:rFonts w:hint="eastAsia" w:ascii="宋体" w:hAnsi="宋体" w:eastAsia="宋体" w:cs="宋体"/>
          <w:sz w:val="24"/>
          <w:szCs w:val="24"/>
        </w:rPr>
      </w:pPr>
      <w:r>
        <w:rPr>
          <w:rFonts w:hint="eastAsia" w:ascii="宋体" w:hAnsi="宋体" w:eastAsia="宋体" w:cs="宋体"/>
          <w:sz w:val="24"/>
          <w:szCs w:val="24"/>
        </w:rPr>
        <w:t>1   满足《中华人民共和国政府采购法》第二十二条规定</w:t>
      </w:r>
    </w:p>
    <w:p w14:paraId="2CC4FE8F">
      <w:pPr>
        <w:pStyle w:val="6"/>
        <w:spacing w:before="176" w:line="201" w:lineRule="auto"/>
        <w:ind w:left="26"/>
        <w:outlineLvl w:val="2"/>
        <w:rPr>
          <w:rFonts w:hint="eastAsia" w:ascii="宋体" w:hAnsi="宋体" w:eastAsia="宋体" w:cs="宋体"/>
          <w:sz w:val="24"/>
          <w:szCs w:val="24"/>
        </w:rPr>
      </w:pPr>
      <w:r>
        <w:rPr>
          <w:rFonts w:hint="eastAsia" w:ascii="宋体" w:hAnsi="宋体" w:eastAsia="宋体" w:cs="宋体"/>
          <w:sz w:val="24"/>
          <w:szCs w:val="24"/>
        </w:rPr>
        <w:t>1-1  营业执照等证明文件</w:t>
      </w:r>
    </w:p>
    <w:p w14:paraId="0E2ADB1F">
      <w:pPr>
        <w:spacing w:line="201" w:lineRule="auto"/>
        <w:rPr>
          <w:rFonts w:hint="eastAsia" w:ascii="宋体" w:hAnsi="宋体" w:eastAsia="宋体" w:cs="宋体"/>
          <w:sz w:val="24"/>
          <w:szCs w:val="24"/>
        </w:rPr>
        <w:sectPr>
          <w:footerReference r:id="rId15" w:type="default"/>
          <w:pgSz w:w="11905" w:h="16838"/>
          <w:pgMar w:top="1429" w:right="1474" w:bottom="1429" w:left="1474" w:header="850" w:footer="907" w:gutter="0"/>
          <w:pgNumType w:fmt="decimal"/>
          <w:cols w:space="0" w:num="1"/>
          <w:rtlGutter w:val="0"/>
          <w:docGrid w:linePitch="0" w:charSpace="0"/>
        </w:sectPr>
      </w:pPr>
    </w:p>
    <w:p w14:paraId="18659DB0">
      <w:pPr>
        <w:pStyle w:val="6"/>
        <w:spacing w:before="307" w:line="201" w:lineRule="auto"/>
        <w:ind w:left="26"/>
        <w:outlineLvl w:val="2"/>
        <w:rPr>
          <w:rFonts w:hint="eastAsia" w:ascii="宋体" w:hAnsi="宋体" w:eastAsia="宋体" w:cs="宋体"/>
          <w:sz w:val="24"/>
          <w:szCs w:val="24"/>
        </w:rPr>
      </w:pPr>
      <w:r>
        <w:rPr>
          <w:rFonts w:hint="eastAsia" w:ascii="宋体" w:hAnsi="宋体" w:eastAsia="宋体" w:cs="宋体"/>
          <w:spacing w:val="1"/>
          <w:sz w:val="24"/>
          <w:szCs w:val="24"/>
        </w:rPr>
        <w:t>1-2</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供应商资格声明书</w:t>
      </w:r>
    </w:p>
    <w:p w14:paraId="2A3E61BA">
      <w:pPr>
        <w:spacing w:before="141" w:line="204" w:lineRule="auto"/>
        <w:ind w:left="3097"/>
        <w:rPr>
          <w:rFonts w:hint="eastAsia" w:ascii="宋体" w:hAnsi="宋体" w:eastAsia="宋体" w:cs="宋体"/>
          <w:sz w:val="35"/>
          <w:szCs w:val="35"/>
        </w:rPr>
      </w:pPr>
      <w:r>
        <w:rPr>
          <w:rFonts w:hint="eastAsia" w:ascii="宋体" w:hAnsi="宋体" w:eastAsia="宋体" w:cs="宋体"/>
          <w:b/>
          <w:bCs/>
          <w:spacing w:val="10"/>
          <w:sz w:val="35"/>
          <w:szCs w:val="35"/>
        </w:rPr>
        <w:t>供应商资格声明书</w:t>
      </w:r>
    </w:p>
    <w:p w14:paraId="29C60ED5">
      <w:pPr>
        <w:pStyle w:val="6"/>
        <w:spacing w:line="392" w:lineRule="auto"/>
        <w:rPr>
          <w:rFonts w:hint="eastAsia" w:ascii="宋体" w:hAnsi="宋体" w:eastAsia="宋体" w:cs="宋体"/>
        </w:rPr>
      </w:pPr>
    </w:p>
    <w:p w14:paraId="21F63AD7">
      <w:pPr>
        <w:keepNext w:val="0"/>
        <w:keepLines w:val="0"/>
        <w:pageBreakBefore w:val="0"/>
        <w:widowControl/>
        <w:kinsoku w:val="0"/>
        <w:wordWrap/>
        <w:overflowPunct/>
        <w:topLinePunct w:val="0"/>
        <w:autoSpaceDE w:val="0"/>
        <w:autoSpaceDN w:val="0"/>
        <w:bidi w:val="0"/>
        <w:adjustRightInd w:val="0"/>
        <w:snapToGrid w:val="0"/>
        <w:spacing w:before="103" w:line="288" w:lineRule="auto"/>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52004D85">
      <w:pPr>
        <w:keepNext w:val="0"/>
        <w:keepLines w:val="0"/>
        <w:pageBreakBefore w:val="0"/>
        <w:widowControl/>
        <w:kinsoku w:val="0"/>
        <w:wordWrap/>
        <w:overflowPunct/>
        <w:topLinePunct w:val="0"/>
        <w:autoSpaceDE w:val="0"/>
        <w:autoSpaceDN w:val="0"/>
        <w:bidi w:val="0"/>
        <w:adjustRightInd w:val="0"/>
        <w:snapToGrid w:val="0"/>
        <w:spacing w:before="176" w:line="288" w:lineRule="auto"/>
        <w:ind w:left="487"/>
        <w:textAlignment w:val="baseline"/>
        <w:rPr>
          <w:rFonts w:hint="eastAsia" w:ascii="宋体" w:hAnsi="宋体" w:eastAsia="宋体" w:cs="宋体"/>
          <w:sz w:val="24"/>
          <w:szCs w:val="24"/>
        </w:rPr>
      </w:pPr>
      <w:r>
        <w:rPr>
          <w:rFonts w:hint="eastAsia" w:ascii="宋体" w:hAnsi="宋体" w:eastAsia="宋体" w:cs="宋体"/>
          <w:spacing w:val="-3"/>
          <w:sz w:val="24"/>
          <w:szCs w:val="24"/>
        </w:rPr>
        <w:t>在参与本次项目响应中</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，我单位承诺：</w:t>
      </w:r>
    </w:p>
    <w:p w14:paraId="538142E9">
      <w:pPr>
        <w:keepNext w:val="0"/>
        <w:keepLines w:val="0"/>
        <w:pageBreakBefore w:val="0"/>
        <w:widowControl/>
        <w:kinsoku w:val="0"/>
        <w:wordWrap/>
        <w:overflowPunct/>
        <w:topLinePunct w:val="0"/>
        <w:autoSpaceDE w:val="0"/>
        <w:autoSpaceDN w:val="0"/>
        <w:bidi w:val="0"/>
        <w:adjustRightInd w:val="0"/>
        <w:snapToGrid w:val="0"/>
        <w:spacing w:before="180" w:line="288"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2067920D">
      <w:pPr>
        <w:keepNext w:val="0"/>
        <w:keepLines w:val="0"/>
        <w:pageBreakBefore w:val="0"/>
        <w:widowControl/>
        <w:kinsoku w:val="0"/>
        <w:wordWrap/>
        <w:overflowPunct/>
        <w:topLinePunct w:val="0"/>
        <w:autoSpaceDE w:val="0"/>
        <w:autoSpaceDN w:val="0"/>
        <w:bidi w:val="0"/>
        <w:adjustRightInd w:val="0"/>
        <w:snapToGrid w:val="0"/>
        <w:spacing w:before="184" w:line="288" w:lineRule="auto"/>
        <w:ind w:left="408"/>
        <w:textAlignment w:val="baseline"/>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19"/>
          <w:sz w:val="24"/>
          <w:szCs w:val="24"/>
        </w:rPr>
        <w:t xml:space="preserve"> </w:t>
      </w:r>
      <w:r>
        <w:rPr>
          <w:rFonts w:hint="eastAsia" w:ascii="宋体" w:hAnsi="宋体" w:eastAsia="宋体" w:cs="宋体"/>
          <w:spacing w:val="-4"/>
          <w:sz w:val="24"/>
          <w:szCs w:val="24"/>
        </w:rPr>
        <w:t>二</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）具有履行合同所必需的设备和专业技术能力；</w:t>
      </w:r>
    </w:p>
    <w:p w14:paraId="6ABD995F">
      <w:pPr>
        <w:keepNext w:val="0"/>
        <w:keepLines w:val="0"/>
        <w:pageBreakBefore w:val="0"/>
        <w:widowControl/>
        <w:kinsoku w:val="0"/>
        <w:wordWrap/>
        <w:overflowPunct/>
        <w:topLinePunct w:val="0"/>
        <w:autoSpaceDE w:val="0"/>
        <w:autoSpaceDN w:val="0"/>
        <w:bidi w:val="0"/>
        <w:adjustRightInd w:val="0"/>
        <w:snapToGrid w:val="0"/>
        <w:spacing w:before="185" w:line="288"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69B95844">
      <w:pPr>
        <w:keepNext w:val="0"/>
        <w:keepLines w:val="0"/>
        <w:pageBreakBefore w:val="0"/>
        <w:widowControl/>
        <w:kinsoku w:val="0"/>
        <w:wordWrap/>
        <w:overflowPunct/>
        <w:topLinePunct w:val="0"/>
        <w:autoSpaceDE w:val="0"/>
        <w:autoSpaceDN w:val="0"/>
        <w:bidi w:val="0"/>
        <w:adjustRightInd w:val="0"/>
        <w:snapToGrid w:val="0"/>
        <w:spacing w:before="187" w:line="288" w:lineRule="auto"/>
        <w:ind w:left="1140" w:right="2" w:hanging="732"/>
        <w:textAlignment w:val="baseline"/>
        <w:rPr>
          <w:rFonts w:hint="eastAsia" w:ascii="宋体" w:hAnsi="宋体" w:eastAsia="宋体" w:cs="宋体"/>
          <w:sz w:val="24"/>
          <w:szCs w:val="24"/>
        </w:rPr>
      </w:pPr>
      <w:r>
        <w:rPr>
          <w:rFonts w:hint="eastAsia" w:ascii="宋体" w:hAnsi="宋体" w:eastAsia="宋体" w:cs="宋体"/>
          <w:spacing w:val="-3"/>
          <w:sz w:val="24"/>
          <w:szCs w:val="24"/>
        </w:rPr>
        <w:t>（ 四）参加政府采购活动前三年内</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，在经营活动中没有重大违法记录（重大违法记</w:t>
      </w:r>
      <w:r>
        <w:rPr>
          <w:rFonts w:hint="eastAsia" w:ascii="宋体" w:hAnsi="宋体" w:eastAsia="宋体" w:cs="宋体"/>
          <w:sz w:val="24"/>
          <w:szCs w:val="24"/>
        </w:rPr>
        <w:t xml:space="preserve"> 录指因违法经营受到刑事处罚或者责令停产停业、吊销许可证或者执照</w:t>
      </w:r>
      <w:r>
        <w:rPr>
          <w:rFonts w:hint="eastAsia" w:ascii="宋体" w:hAnsi="宋体" w:eastAsia="宋体" w:cs="宋体"/>
          <w:sz w:val="24"/>
          <w:szCs w:val="24"/>
          <w:lang w:eastAsia="zh-CN"/>
        </w:rPr>
        <w:t>、</w:t>
      </w:r>
      <w:r>
        <w:rPr>
          <w:rFonts w:hint="eastAsia" w:ascii="宋体" w:hAnsi="宋体" w:eastAsia="宋体" w:cs="宋体"/>
          <w:sz w:val="24"/>
          <w:szCs w:val="24"/>
        </w:rPr>
        <w:t>较</w:t>
      </w:r>
      <w:r>
        <w:rPr>
          <w:rFonts w:hint="eastAsia" w:ascii="宋体" w:hAnsi="宋体" w:eastAsia="宋体" w:cs="宋体"/>
          <w:spacing w:val="-1"/>
          <w:sz w:val="24"/>
          <w:szCs w:val="24"/>
        </w:rPr>
        <w:t>大数额罚款等行政处罚</w:t>
      </w:r>
      <w:r>
        <w:rPr>
          <w:rFonts w:hint="eastAsia" w:ascii="宋体" w:hAnsi="宋体" w:eastAsia="宋体" w:cs="宋体"/>
          <w:spacing w:val="-29"/>
          <w:sz w:val="24"/>
          <w:szCs w:val="24"/>
          <w:lang w:eastAsia="zh-CN"/>
        </w:rPr>
        <w:t>，</w:t>
      </w:r>
      <w:r>
        <w:rPr>
          <w:rFonts w:hint="eastAsia" w:ascii="宋体" w:hAnsi="宋体" w:eastAsia="宋体" w:cs="宋体"/>
          <w:spacing w:val="-1"/>
          <w:sz w:val="24"/>
          <w:szCs w:val="24"/>
        </w:rPr>
        <w:t>不包括因违法经营被禁止在一定期限内参加政府采购活动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但期限已经届满的情形</w:t>
      </w:r>
      <w:r>
        <w:rPr>
          <w:rFonts w:hint="eastAsia" w:ascii="宋体" w:hAnsi="宋体" w:eastAsia="宋体" w:cs="宋体"/>
          <w:spacing w:val="-53"/>
          <w:sz w:val="24"/>
          <w:szCs w:val="24"/>
        </w:rPr>
        <w:t>）；</w:t>
      </w:r>
    </w:p>
    <w:p w14:paraId="12F802E4">
      <w:pPr>
        <w:keepNext w:val="0"/>
        <w:keepLines w:val="0"/>
        <w:pageBreakBefore w:val="0"/>
        <w:widowControl/>
        <w:kinsoku w:val="0"/>
        <w:wordWrap/>
        <w:overflowPunct/>
        <w:topLinePunct w:val="0"/>
        <w:autoSpaceDE w:val="0"/>
        <w:autoSpaceDN w:val="0"/>
        <w:bidi w:val="0"/>
        <w:adjustRightInd w:val="0"/>
        <w:snapToGrid w:val="0"/>
        <w:spacing w:before="186" w:line="288" w:lineRule="auto"/>
        <w:ind w:left="1136" w:right="2" w:hanging="728"/>
        <w:textAlignment w:val="baseline"/>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、或使用事</w:t>
      </w:r>
      <w:r>
        <w:rPr>
          <w:rFonts w:hint="eastAsia" w:ascii="宋体" w:hAnsi="宋体" w:eastAsia="宋体" w:cs="宋体"/>
          <w:sz w:val="24"/>
          <w:szCs w:val="24"/>
        </w:rPr>
        <w:t xml:space="preserve"> 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637E7DC8">
      <w:pPr>
        <w:pStyle w:val="6"/>
        <w:keepNext w:val="0"/>
        <w:keepLines w:val="0"/>
        <w:pageBreakBefore w:val="0"/>
        <w:widowControl/>
        <w:kinsoku w:val="0"/>
        <w:wordWrap/>
        <w:overflowPunct/>
        <w:topLinePunct w:val="0"/>
        <w:autoSpaceDE w:val="0"/>
        <w:autoSpaceDN w:val="0"/>
        <w:bidi w:val="0"/>
        <w:adjustRightInd w:val="0"/>
        <w:snapToGrid w:val="0"/>
        <w:spacing w:before="185" w:line="288" w:lineRule="auto"/>
        <w:ind w:left="1137" w:right="2" w:hanging="729"/>
        <w:textAlignment w:val="baseline"/>
        <w:rPr>
          <w:rFonts w:hint="eastAsia" w:ascii="宋体" w:hAnsi="宋体" w:eastAsia="宋体" w:cs="宋体"/>
          <w:sz w:val="24"/>
          <w:szCs w:val="24"/>
        </w:rPr>
      </w:pPr>
      <w:r>
        <w:rPr>
          <w:rFonts w:hint="eastAsia" w:ascii="宋体" w:hAnsi="宋体" w:eastAsia="宋体" w:cs="宋体"/>
          <w:spacing w:val="1"/>
          <w:sz w:val="24"/>
          <w:szCs w:val="24"/>
        </w:rPr>
        <w:t>（六）与我单位存在</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“单位负责人为同一人或者存在直接控股、管理关系</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的其他法</w:t>
      </w:r>
      <w:r>
        <w:rPr>
          <w:rFonts w:hint="eastAsia" w:ascii="宋体" w:hAnsi="宋体" w:eastAsia="宋体" w:cs="宋体"/>
          <w:spacing w:val="-1"/>
          <w:sz w:val="24"/>
          <w:szCs w:val="24"/>
        </w:rPr>
        <w:t>人单位信息如下（如有</w:t>
      </w:r>
      <w:r>
        <w:rPr>
          <w:rFonts w:hint="eastAsia" w:ascii="宋体" w:hAnsi="宋体" w:eastAsia="宋体" w:cs="宋体"/>
          <w:spacing w:val="-27"/>
          <w:sz w:val="24"/>
          <w:szCs w:val="24"/>
          <w:lang w:eastAsia="zh-CN"/>
        </w:rPr>
        <w:t>，</w:t>
      </w:r>
      <w:r>
        <w:rPr>
          <w:rFonts w:hint="eastAsia" w:ascii="宋体" w:hAnsi="宋体" w:eastAsia="宋体" w:cs="宋体"/>
          <w:spacing w:val="-1"/>
          <w:sz w:val="24"/>
          <w:szCs w:val="24"/>
        </w:rPr>
        <w:t>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364B8289">
      <w:pPr>
        <w:spacing w:line="146" w:lineRule="exact"/>
        <w:rPr>
          <w:rFonts w:hint="eastAsia" w:ascii="宋体" w:hAnsi="宋体" w:eastAsia="宋体" w:cs="宋体"/>
        </w:rPr>
      </w:pPr>
    </w:p>
    <w:tbl>
      <w:tblPr>
        <w:tblStyle w:val="19"/>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3DAF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1FE3F164">
            <w:pPr>
              <w:spacing w:before="84" w:line="200"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vAlign w:val="top"/>
          </w:tcPr>
          <w:p w14:paraId="107C409E">
            <w:pPr>
              <w:spacing w:before="84" w:line="200"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vAlign w:val="top"/>
          </w:tcPr>
          <w:p w14:paraId="7C2258B9">
            <w:pPr>
              <w:spacing w:before="84" w:line="200"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14:paraId="39E6A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38229A3B">
            <w:pPr>
              <w:pStyle w:val="20"/>
              <w:spacing w:before="118"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top"/>
          </w:tcPr>
          <w:p w14:paraId="0F8F9CF8">
            <w:pPr>
              <w:pStyle w:val="20"/>
              <w:rPr>
                <w:rFonts w:hint="eastAsia" w:ascii="宋体" w:hAnsi="宋体" w:eastAsia="宋体" w:cs="宋体"/>
              </w:rPr>
            </w:pPr>
          </w:p>
        </w:tc>
        <w:tc>
          <w:tcPr>
            <w:tcW w:w="2979" w:type="dxa"/>
            <w:vAlign w:val="top"/>
          </w:tcPr>
          <w:p w14:paraId="596D5357">
            <w:pPr>
              <w:pStyle w:val="20"/>
              <w:rPr>
                <w:rFonts w:hint="eastAsia" w:ascii="宋体" w:hAnsi="宋体" w:eastAsia="宋体" w:cs="宋体"/>
              </w:rPr>
            </w:pPr>
          </w:p>
        </w:tc>
      </w:tr>
      <w:tr w14:paraId="2AF92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50738AA3">
            <w:pPr>
              <w:pStyle w:val="20"/>
              <w:spacing w:before="119"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vAlign w:val="top"/>
          </w:tcPr>
          <w:p w14:paraId="59A4BA32">
            <w:pPr>
              <w:pStyle w:val="20"/>
              <w:rPr>
                <w:rFonts w:hint="eastAsia" w:ascii="宋体" w:hAnsi="宋体" w:eastAsia="宋体" w:cs="宋体"/>
              </w:rPr>
            </w:pPr>
          </w:p>
        </w:tc>
        <w:tc>
          <w:tcPr>
            <w:tcW w:w="2979" w:type="dxa"/>
            <w:vAlign w:val="top"/>
          </w:tcPr>
          <w:p w14:paraId="1BFC516A">
            <w:pPr>
              <w:pStyle w:val="20"/>
              <w:rPr>
                <w:rFonts w:hint="eastAsia" w:ascii="宋体" w:hAnsi="宋体" w:eastAsia="宋体" w:cs="宋体"/>
              </w:rPr>
            </w:pPr>
          </w:p>
        </w:tc>
      </w:tr>
      <w:tr w14:paraId="6BC8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0C52B40A">
            <w:pPr>
              <w:pStyle w:val="20"/>
              <w:spacing w:before="269" w:line="81"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vAlign w:val="top"/>
          </w:tcPr>
          <w:p w14:paraId="633ED167">
            <w:pPr>
              <w:pStyle w:val="20"/>
              <w:rPr>
                <w:rFonts w:hint="eastAsia" w:ascii="宋体" w:hAnsi="宋体" w:eastAsia="宋体" w:cs="宋体"/>
              </w:rPr>
            </w:pPr>
          </w:p>
        </w:tc>
        <w:tc>
          <w:tcPr>
            <w:tcW w:w="2979" w:type="dxa"/>
            <w:vAlign w:val="top"/>
          </w:tcPr>
          <w:p w14:paraId="4B29C4C8">
            <w:pPr>
              <w:pStyle w:val="20"/>
              <w:rPr>
                <w:rFonts w:hint="eastAsia" w:ascii="宋体" w:hAnsi="宋体" w:eastAsia="宋体" w:cs="宋体"/>
              </w:rPr>
            </w:pPr>
          </w:p>
        </w:tc>
      </w:tr>
    </w:tbl>
    <w:p w14:paraId="64C00165">
      <w:pPr>
        <w:spacing w:before="286" w:line="200" w:lineRule="auto"/>
        <w:ind w:left="486"/>
        <w:rPr>
          <w:rFonts w:hint="eastAsia" w:ascii="宋体" w:hAnsi="宋体" w:eastAsia="宋体" w:cs="宋体"/>
          <w:sz w:val="24"/>
          <w:szCs w:val="24"/>
        </w:rPr>
      </w:pPr>
      <w:r>
        <w:rPr>
          <w:rFonts w:hint="eastAsia" w:ascii="宋体" w:hAnsi="宋体" w:eastAsia="宋体" w:cs="宋体"/>
          <w:spacing w:val="-3"/>
          <w:sz w:val="24"/>
          <w:szCs w:val="24"/>
        </w:rPr>
        <w:t>上述声明真实有效</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，否则我方负全部责任。</w:t>
      </w:r>
    </w:p>
    <w:p w14:paraId="6948F007">
      <w:pPr>
        <w:pStyle w:val="6"/>
        <w:spacing w:line="252" w:lineRule="auto"/>
        <w:rPr>
          <w:rFonts w:hint="eastAsia" w:ascii="宋体" w:hAnsi="宋体" w:eastAsia="宋体" w:cs="宋体"/>
        </w:rPr>
      </w:pPr>
    </w:p>
    <w:p w14:paraId="40D2E81F">
      <w:pPr>
        <w:pStyle w:val="6"/>
        <w:spacing w:line="252" w:lineRule="auto"/>
        <w:rPr>
          <w:rFonts w:hint="eastAsia" w:ascii="宋体" w:hAnsi="宋体" w:eastAsia="宋体" w:cs="宋体"/>
        </w:rPr>
      </w:pPr>
    </w:p>
    <w:p w14:paraId="6D1ED7DA">
      <w:pPr>
        <w:pStyle w:val="6"/>
        <w:spacing w:line="253" w:lineRule="auto"/>
        <w:rPr>
          <w:rFonts w:hint="eastAsia" w:ascii="宋体" w:hAnsi="宋体" w:eastAsia="宋体" w:cs="宋体"/>
        </w:rPr>
      </w:pPr>
    </w:p>
    <w:p w14:paraId="219AF5B0">
      <w:pPr>
        <w:spacing w:before="104" w:line="196" w:lineRule="auto"/>
        <w:ind w:left="4396"/>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8"/>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14:paraId="3BF51A6C">
      <w:pPr>
        <w:spacing w:before="211" w:line="200" w:lineRule="auto"/>
        <w:ind w:left="52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
          <w:sz w:val="24"/>
          <w:szCs w:val="24"/>
        </w:rPr>
        <w:t>日</w:t>
      </w:r>
    </w:p>
    <w:p w14:paraId="028FFDC0">
      <w:pPr>
        <w:pStyle w:val="6"/>
        <w:spacing w:before="307" w:line="300" w:lineRule="auto"/>
        <w:ind w:left="4" w:right="28" w:hanging="1"/>
        <w:rPr>
          <w:rFonts w:hint="eastAsia" w:ascii="宋体" w:hAnsi="宋体" w:eastAsia="宋体" w:cs="宋体"/>
          <w:sz w:val="24"/>
          <w:szCs w:val="24"/>
        </w:rPr>
      </w:pPr>
      <w:r>
        <w:rPr>
          <w:rFonts w:hint="eastAsia" w:ascii="宋体" w:hAnsi="宋体" w:eastAsia="宋体" w:cs="宋体"/>
          <w:spacing w:val="2"/>
          <w:sz w:val="24"/>
          <w:szCs w:val="24"/>
        </w:rPr>
        <w:t>说明：供应商承诺不实的，依据《政府采购法》</w:t>
      </w:r>
      <w:r>
        <w:rPr>
          <w:rFonts w:hint="eastAsia" w:ascii="宋体" w:hAnsi="宋体" w:eastAsia="宋体" w:cs="宋体"/>
          <w:spacing w:val="1"/>
          <w:sz w:val="24"/>
          <w:szCs w:val="24"/>
        </w:rPr>
        <w:t>第七十七条</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“提供虚假材料谋取中标、</w:t>
      </w:r>
      <w:r>
        <w:rPr>
          <w:rFonts w:hint="eastAsia" w:ascii="宋体" w:hAnsi="宋体" w:eastAsia="宋体" w:cs="宋体"/>
          <w:sz w:val="24"/>
          <w:szCs w:val="24"/>
        </w:rPr>
        <w:t xml:space="preserve"> </w:t>
      </w:r>
      <w:r>
        <w:rPr>
          <w:rFonts w:hint="eastAsia" w:ascii="宋体" w:hAnsi="宋体" w:eastAsia="宋体" w:cs="宋体"/>
          <w:spacing w:val="1"/>
          <w:sz w:val="24"/>
          <w:szCs w:val="24"/>
        </w:rPr>
        <w:t>成交的</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”有关规定予以处理。</w:t>
      </w:r>
    </w:p>
    <w:p w14:paraId="1B29D74E">
      <w:pPr>
        <w:spacing w:line="300" w:lineRule="auto"/>
        <w:rPr>
          <w:rFonts w:hint="eastAsia" w:ascii="宋体" w:hAnsi="宋体" w:eastAsia="宋体" w:cs="宋体"/>
          <w:sz w:val="24"/>
          <w:szCs w:val="24"/>
        </w:rPr>
        <w:sectPr>
          <w:footerReference r:id="rId16" w:type="default"/>
          <w:pgSz w:w="11905" w:h="16838"/>
          <w:pgMar w:top="1429" w:right="1474" w:bottom="1429" w:left="1474" w:header="850" w:footer="907" w:gutter="0"/>
          <w:pgNumType w:fmt="decimal"/>
          <w:cols w:space="0" w:num="1"/>
          <w:rtlGutter w:val="0"/>
          <w:docGrid w:linePitch="0" w:charSpace="0"/>
        </w:sectPr>
      </w:pPr>
    </w:p>
    <w:p w14:paraId="22A2AA02">
      <w:pPr>
        <w:pStyle w:val="6"/>
        <w:spacing w:before="307" w:line="196" w:lineRule="auto"/>
        <w:ind w:left="22"/>
        <w:outlineLvl w:val="1"/>
        <w:rPr>
          <w:rFonts w:hint="eastAsia" w:ascii="宋体" w:hAnsi="宋体" w:eastAsia="宋体" w:cs="宋体"/>
          <w:sz w:val="24"/>
          <w:szCs w:val="24"/>
        </w:rPr>
      </w:pPr>
      <w:r>
        <w:rPr>
          <w:rFonts w:hint="eastAsia" w:ascii="宋体" w:hAnsi="宋体" w:eastAsia="宋体" w:cs="宋体"/>
          <w:sz w:val="24"/>
          <w:szCs w:val="24"/>
        </w:rPr>
        <w:t>2   落实政府采购政策需满足的资格要求（如有）</w:t>
      </w:r>
    </w:p>
    <w:p w14:paraId="10023A23">
      <w:pPr>
        <w:pStyle w:val="6"/>
        <w:spacing w:before="184" w:line="201" w:lineRule="auto"/>
        <w:ind w:left="22"/>
        <w:outlineLvl w:val="2"/>
        <w:rPr>
          <w:rFonts w:hint="eastAsia" w:ascii="宋体" w:hAnsi="宋体" w:eastAsia="宋体" w:cs="宋体"/>
          <w:sz w:val="24"/>
          <w:szCs w:val="24"/>
        </w:rPr>
      </w:pPr>
      <w:r>
        <w:rPr>
          <w:rFonts w:hint="eastAsia" w:ascii="宋体" w:hAnsi="宋体" w:eastAsia="宋体" w:cs="宋体"/>
          <w:sz w:val="24"/>
          <w:szCs w:val="24"/>
        </w:rPr>
        <w:t>2-1  中小企业政策证明文件</w:t>
      </w:r>
    </w:p>
    <w:p w14:paraId="3098F8F0">
      <w:pPr>
        <w:spacing w:before="178" w:line="360" w:lineRule="auto"/>
        <w:ind w:left="8"/>
        <w:rPr>
          <w:rFonts w:hint="eastAsia" w:ascii="宋体" w:hAnsi="宋体" w:eastAsia="宋体" w:cs="宋体"/>
          <w:sz w:val="24"/>
          <w:szCs w:val="24"/>
        </w:rPr>
      </w:pPr>
      <w:r>
        <w:rPr>
          <w:rFonts w:hint="eastAsia" w:ascii="宋体" w:hAnsi="宋体" w:eastAsia="宋体" w:cs="宋体"/>
          <w:spacing w:val="-1"/>
          <w:sz w:val="24"/>
          <w:szCs w:val="24"/>
        </w:rPr>
        <w:t>说明：</w:t>
      </w:r>
    </w:p>
    <w:p w14:paraId="19ABF0BF">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（1）如本项目（包）不专门面向中小企业预留采购份额，供应商无须提供《中小企业 声明函》或《残疾人福利性单位声明函》或由省级以上监狱管理局</w:t>
      </w:r>
      <w:r>
        <w:rPr>
          <w:rFonts w:hint="eastAsia" w:ascii="宋体" w:hAnsi="宋体" w:eastAsia="宋体" w:cs="宋体"/>
          <w:sz w:val="24"/>
          <w:szCs w:val="24"/>
          <w:lang w:eastAsia="zh-CN"/>
        </w:rPr>
        <w:t>、</w:t>
      </w:r>
      <w:r>
        <w:rPr>
          <w:rFonts w:hint="eastAsia" w:ascii="宋体" w:hAnsi="宋体" w:eastAsia="宋体" w:cs="宋体"/>
          <w:sz w:val="24"/>
          <w:szCs w:val="24"/>
        </w:rPr>
        <w:t>戒毒管理局（含新疆生产建设兵团）出具的属于监狱企业的证明文件</w:t>
      </w:r>
      <w:r>
        <w:rPr>
          <w:rFonts w:hint="eastAsia" w:ascii="宋体" w:hAnsi="宋体" w:eastAsia="宋体" w:cs="宋体"/>
          <w:sz w:val="24"/>
          <w:szCs w:val="24"/>
          <w:lang w:eastAsia="zh-CN"/>
        </w:rPr>
        <w:t>；</w:t>
      </w:r>
      <w:r>
        <w:rPr>
          <w:rFonts w:hint="eastAsia" w:ascii="宋体" w:hAnsi="宋体" w:eastAsia="宋体" w:cs="宋体"/>
          <w:sz w:val="24"/>
          <w:szCs w:val="24"/>
        </w:rPr>
        <w:t>当供应商拟享受中小企业扶持政策时</w:t>
      </w:r>
      <w:r>
        <w:rPr>
          <w:rFonts w:hint="eastAsia" w:ascii="宋体" w:hAnsi="宋体" w:eastAsia="宋体" w:cs="宋体"/>
          <w:sz w:val="24"/>
          <w:szCs w:val="24"/>
          <w:lang w:eastAsia="zh-CN"/>
        </w:rPr>
        <w:t>，</w:t>
      </w:r>
      <w:r>
        <w:rPr>
          <w:rFonts w:hint="eastAsia" w:ascii="宋体" w:hAnsi="宋体" w:eastAsia="宋体" w:cs="宋体"/>
          <w:sz w:val="24"/>
          <w:szCs w:val="24"/>
        </w:rPr>
        <w:t>仍应提供上述证明文件</w:t>
      </w:r>
      <w:r>
        <w:rPr>
          <w:rFonts w:hint="eastAsia" w:ascii="宋体" w:hAnsi="宋体" w:eastAsia="宋体" w:cs="宋体"/>
          <w:sz w:val="24"/>
          <w:szCs w:val="24"/>
          <w:lang w:eastAsia="zh-CN"/>
        </w:rPr>
        <w:t>，</w:t>
      </w:r>
      <w:r>
        <w:rPr>
          <w:rFonts w:hint="eastAsia" w:ascii="宋体" w:hAnsi="宋体" w:eastAsia="宋体" w:cs="宋体"/>
          <w:sz w:val="24"/>
          <w:szCs w:val="24"/>
        </w:rPr>
        <w:t>否则不享受相关中小企业扶持政策。</w:t>
      </w:r>
    </w:p>
    <w:p w14:paraId="3C91C93A">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14:paraId="0A402BF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（2）如本项目（包）专门面向中小企业采购</w:t>
      </w:r>
      <w:r>
        <w:rPr>
          <w:rFonts w:hint="eastAsia" w:ascii="宋体" w:hAnsi="宋体" w:eastAsia="宋体" w:cs="宋体"/>
          <w:sz w:val="24"/>
          <w:szCs w:val="24"/>
          <w:lang w:eastAsia="zh-CN"/>
        </w:rPr>
        <w:t>，</w:t>
      </w:r>
      <w:r>
        <w:rPr>
          <w:rFonts w:hint="eastAsia" w:ascii="宋体" w:hAnsi="宋体" w:eastAsia="宋体" w:cs="宋体"/>
          <w:sz w:val="24"/>
          <w:szCs w:val="24"/>
        </w:rPr>
        <w:t>响应文件中须提供《中小企业声明函》或《残疾人福利性单位声明函》</w:t>
      </w:r>
      <w:r>
        <w:rPr>
          <w:rFonts w:hint="eastAsia" w:ascii="宋体" w:hAnsi="宋体" w:eastAsia="宋体" w:cs="宋体"/>
          <w:sz w:val="24"/>
          <w:szCs w:val="24"/>
          <w:lang w:eastAsia="zh-CN"/>
        </w:rPr>
        <w:t>，</w:t>
      </w:r>
      <w:r>
        <w:rPr>
          <w:rFonts w:hint="eastAsia" w:ascii="宋体" w:hAnsi="宋体" w:eastAsia="宋体" w:cs="宋体"/>
          <w:sz w:val="24"/>
          <w:szCs w:val="24"/>
        </w:rPr>
        <w:t>或提供由省级以上监狱管理局</w:t>
      </w:r>
      <w:r>
        <w:rPr>
          <w:rFonts w:hint="eastAsia" w:ascii="宋体" w:hAnsi="宋体" w:eastAsia="宋体" w:cs="宋体"/>
          <w:sz w:val="24"/>
          <w:szCs w:val="24"/>
          <w:lang w:eastAsia="zh-CN"/>
        </w:rPr>
        <w:t>、</w:t>
      </w:r>
      <w:r>
        <w:rPr>
          <w:rFonts w:hint="eastAsia" w:ascii="宋体" w:hAnsi="宋体" w:eastAsia="宋体" w:cs="宋体"/>
          <w:sz w:val="24"/>
          <w:szCs w:val="24"/>
        </w:rPr>
        <w:t>戒毒管理局（含新疆生产建设兵团）出具的属于监狱企业的证明文件。</w:t>
      </w:r>
    </w:p>
    <w:p w14:paraId="3E259BAE">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14:paraId="10BC4A4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（3）如本项目（包）预留部分采购项目预算专门面向中小企业采购，且要求获得采购合同的供应商将采购项目中的一定比例分包给一家或者多家中小企业或要求供应商以联合体形式参加采购活动</w:t>
      </w:r>
      <w:r>
        <w:rPr>
          <w:rFonts w:hint="eastAsia" w:ascii="宋体" w:hAnsi="宋体" w:eastAsia="宋体" w:cs="宋体"/>
          <w:sz w:val="24"/>
          <w:szCs w:val="24"/>
          <w:lang w:eastAsia="zh-CN"/>
        </w:rPr>
        <w:t>，</w:t>
      </w:r>
      <w:r>
        <w:rPr>
          <w:rFonts w:hint="eastAsia" w:ascii="宋体" w:hAnsi="宋体" w:eastAsia="宋体" w:cs="宋体"/>
          <w:sz w:val="24"/>
          <w:szCs w:val="24"/>
        </w:rPr>
        <w:t>响应文件中须提供《中小企业声明函》或《残疾人福利性单 位声明函》或由省级以上监狱管理局</w:t>
      </w:r>
      <w:r>
        <w:rPr>
          <w:rFonts w:hint="eastAsia" w:ascii="宋体" w:hAnsi="宋体" w:eastAsia="宋体" w:cs="宋体"/>
          <w:sz w:val="24"/>
          <w:szCs w:val="24"/>
          <w:lang w:eastAsia="zh-CN"/>
        </w:rPr>
        <w:t>、</w:t>
      </w:r>
      <w:r>
        <w:rPr>
          <w:rFonts w:hint="eastAsia" w:ascii="宋体" w:hAnsi="宋体" w:eastAsia="宋体" w:cs="宋体"/>
          <w:sz w:val="24"/>
          <w:szCs w:val="24"/>
        </w:rPr>
        <w:t>戒毒管理局（含新疆生产建设兵团）出具的属于监狱企业的证明文件。</w:t>
      </w:r>
    </w:p>
    <w:p w14:paraId="0B9D9C0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14:paraId="2C486A86">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（4）中小企业声明函填写注意事项</w:t>
      </w:r>
    </w:p>
    <w:p w14:paraId="737718B5">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1）《中小企业声明函》由参加政府采购活动的供应商出具</w:t>
      </w:r>
      <w:r>
        <w:rPr>
          <w:rFonts w:hint="eastAsia" w:ascii="宋体" w:hAnsi="宋体" w:eastAsia="宋体" w:cs="宋体"/>
          <w:sz w:val="24"/>
          <w:szCs w:val="24"/>
          <w:lang w:eastAsia="zh-CN"/>
        </w:rPr>
        <w:t>。</w:t>
      </w:r>
      <w:r>
        <w:rPr>
          <w:rFonts w:hint="eastAsia" w:ascii="宋体" w:hAnsi="宋体" w:eastAsia="宋体" w:cs="宋体"/>
          <w:sz w:val="24"/>
          <w:szCs w:val="24"/>
        </w:rPr>
        <w:t>联合体参与的</w:t>
      </w:r>
      <w:r>
        <w:rPr>
          <w:rFonts w:hint="eastAsia" w:ascii="宋体" w:hAnsi="宋体" w:eastAsia="宋体" w:cs="宋体"/>
          <w:sz w:val="24"/>
          <w:szCs w:val="24"/>
          <w:lang w:eastAsia="zh-CN"/>
        </w:rPr>
        <w:t>，</w:t>
      </w:r>
      <w:r>
        <w:rPr>
          <w:rFonts w:hint="eastAsia" w:ascii="宋体" w:hAnsi="宋体" w:eastAsia="宋体" w:cs="宋体"/>
          <w:sz w:val="24"/>
          <w:szCs w:val="24"/>
        </w:rPr>
        <w:t>《中小企业声明函》可由牵头人出具。</w:t>
      </w:r>
    </w:p>
    <w:p w14:paraId="2EDF041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2 ）对于联合体中由中小企业承担的部分</w:t>
      </w:r>
      <w:r>
        <w:rPr>
          <w:rFonts w:hint="eastAsia" w:ascii="宋体" w:hAnsi="宋体" w:eastAsia="宋体" w:cs="宋体"/>
          <w:sz w:val="24"/>
          <w:szCs w:val="24"/>
          <w:lang w:eastAsia="zh-CN"/>
        </w:rPr>
        <w:t>，</w:t>
      </w:r>
      <w:r>
        <w:rPr>
          <w:rFonts w:hint="eastAsia" w:ascii="宋体" w:hAnsi="宋体" w:eastAsia="宋体" w:cs="宋体"/>
          <w:sz w:val="24"/>
          <w:szCs w:val="24"/>
        </w:rPr>
        <w:t>或者分包给中小企业的部分</w:t>
      </w:r>
      <w:r>
        <w:rPr>
          <w:rFonts w:hint="eastAsia" w:ascii="宋体" w:hAnsi="宋体" w:eastAsia="宋体" w:cs="宋体"/>
          <w:sz w:val="24"/>
          <w:szCs w:val="24"/>
          <w:lang w:eastAsia="zh-CN"/>
        </w:rPr>
        <w:t>，</w:t>
      </w:r>
      <w:r>
        <w:rPr>
          <w:rFonts w:hint="eastAsia" w:ascii="宋体" w:hAnsi="宋体" w:eastAsia="宋体" w:cs="宋体"/>
          <w:sz w:val="24"/>
          <w:szCs w:val="24"/>
        </w:rPr>
        <w:t>必须全部由中小企业制造、承建或者承接。供应商应当在声明函“标的名称”部分标明联合体中中小企业承担的具体内容或者中小企业的具体分包内容。</w:t>
      </w:r>
    </w:p>
    <w:p w14:paraId="1B787BC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r>
        <w:rPr>
          <w:rFonts w:hint="eastAsia" w:ascii="宋体" w:hAnsi="宋体" w:eastAsia="宋体" w:cs="宋体"/>
          <w:sz w:val="24"/>
          <w:szCs w:val="24"/>
        </w:rPr>
        <w:t>3）对于多标的采购项目</w:t>
      </w:r>
      <w:r>
        <w:rPr>
          <w:rFonts w:hint="eastAsia" w:ascii="宋体" w:hAnsi="宋体" w:eastAsia="宋体" w:cs="宋体"/>
          <w:sz w:val="24"/>
          <w:szCs w:val="24"/>
          <w:lang w:eastAsia="zh-CN"/>
        </w:rPr>
        <w:t>，</w:t>
      </w:r>
      <w:r>
        <w:rPr>
          <w:rFonts w:hint="eastAsia" w:ascii="宋体" w:hAnsi="宋体" w:eastAsia="宋体" w:cs="宋体"/>
          <w:sz w:val="24"/>
          <w:szCs w:val="24"/>
        </w:rPr>
        <w:t>供应商应充分</w:t>
      </w:r>
      <w:r>
        <w:rPr>
          <w:rFonts w:hint="eastAsia" w:ascii="宋体" w:hAnsi="宋体" w:eastAsia="宋体" w:cs="宋体"/>
          <w:sz w:val="24"/>
          <w:szCs w:val="24"/>
          <w:lang w:eastAsia="zh-CN"/>
        </w:rPr>
        <w:t>、</w:t>
      </w:r>
      <w:r>
        <w:rPr>
          <w:rFonts w:hint="eastAsia" w:ascii="宋体" w:hAnsi="宋体" w:eastAsia="宋体" w:cs="宋体"/>
          <w:sz w:val="24"/>
          <w:szCs w:val="24"/>
        </w:rPr>
        <w:t>准确地了解所提供货物的制造企业</w:t>
      </w:r>
      <w:r>
        <w:rPr>
          <w:rFonts w:hint="eastAsia" w:ascii="宋体" w:hAnsi="宋体" w:eastAsia="宋体" w:cs="宋体"/>
          <w:sz w:val="24"/>
          <w:szCs w:val="24"/>
          <w:lang w:eastAsia="zh-CN"/>
        </w:rPr>
        <w:t>、</w:t>
      </w:r>
      <w:r>
        <w:rPr>
          <w:rFonts w:hint="eastAsia" w:ascii="宋体" w:hAnsi="宋体" w:eastAsia="宋体" w:cs="宋体"/>
          <w:sz w:val="24"/>
          <w:szCs w:val="24"/>
        </w:rPr>
        <w:t>提供服务的承接企业信息。对相关情况了解不清楚的</w:t>
      </w:r>
      <w:r>
        <w:rPr>
          <w:rFonts w:hint="eastAsia" w:ascii="宋体" w:hAnsi="宋体" w:eastAsia="宋体" w:cs="宋体"/>
          <w:sz w:val="24"/>
          <w:szCs w:val="24"/>
          <w:lang w:eastAsia="zh-CN"/>
        </w:rPr>
        <w:t>，</w:t>
      </w:r>
      <w:r>
        <w:rPr>
          <w:rFonts w:hint="eastAsia" w:ascii="宋体" w:hAnsi="宋体" w:eastAsia="宋体" w:cs="宋体"/>
          <w:sz w:val="24"/>
          <w:szCs w:val="24"/>
        </w:rPr>
        <w:t>不建议填报本声明函。</w:t>
      </w:r>
    </w:p>
    <w:p w14:paraId="788D34E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sz w:val="24"/>
          <w:szCs w:val="24"/>
        </w:rPr>
      </w:pPr>
    </w:p>
    <w:p w14:paraId="141D83DA">
      <w:pPr>
        <w:pStyle w:val="6"/>
        <w:keepNext w:val="0"/>
        <w:keepLines w:val="0"/>
        <w:pageBreakBefore w:val="0"/>
        <w:widowControl/>
        <w:kinsoku/>
        <w:wordWrap w:val="0"/>
        <w:overflowPunct/>
        <w:topLinePunct w:val="0"/>
        <w:autoSpaceDE w:val="0"/>
        <w:autoSpaceDN w:val="0"/>
        <w:bidi w:val="0"/>
        <w:adjustRightInd w:val="0"/>
        <w:snapToGrid w:val="0"/>
        <w:spacing w:before="307" w:line="303" w:lineRule="auto"/>
        <w:ind w:left="113" w:right="62"/>
        <w:jc w:val="both"/>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napToGrid w:val="0"/>
          <w:color w:val="000000"/>
          <w:kern w:val="0"/>
          <w:sz w:val="24"/>
          <w:szCs w:val="24"/>
          <w:lang w:val="en-US" w:eastAsia="en-US" w:bidi="ar-SA"/>
        </w:rPr>
        <w:t>温馨提示</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为方便广大中小企业识别企业规模类型</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工业和信息化部组织开发了中小企业规模类型自测小程序</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在国务院客户端和工业和信息化部网站上均有链接</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供应商填写所属的行业和指标数据可自动生成企业规模类型测试结果</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本项目中小企业划分标准所属行业详见第二章《供应商须知资料表》</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如在该程序中未找到本项目文件规定的中小企业划分标准所属行业</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则按照《关于印发中小企业划型标准规定的通知（工信部联企业﹝2011﹞300 号）》及《金融业企业划型标准规定》（〔2015〕309号）等 国务院批准的中小企业划分标准执行。</w:t>
      </w:r>
    </w:p>
    <w:p w14:paraId="7B846C55">
      <w:pPr>
        <w:pStyle w:val="6"/>
        <w:spacing w:line="315" w:lineRule="auto"/>
        <w:rPr>
          <w:rFonts w:hint="eastAsia" w:ascii="宋体" w:hAnsi="宋体" w:eastAsia="宋体" w:cs="宋体"/>
        </w:rPr>
      </w:pPr>
    </w:p>
    <w:p w14:paraId="39792AF8">
      <w:pPr>
        <w:pStyle w:val="6"/>
        <w:spacing w:before="103" w:line="200" w:lineRule="auto"/>
        <w:ind w:left="127"/>
        <w:outlineLvl w:val="3"/>
        <w:rPr>
          <w:rFonts w:hint="eastAsia" w:ascii="宋体" w:hAnsi="宋体" w:eastAsia="宋体" w:cs="宋体"/>
          <w:sz w:val="24"/>
          <w:szCs w:val="24"/>
        </w:rPr>
      </w:pPr>
      <w:r>
        <w:rPr>
          <w:rFonts w:hint="eastAsia" w:ascii="宋体" w:hAnsi="宋体" w:eastAsia="宋体" w:cs="宋体"/>
          <w:b/>
          <w:bCs/>
          <w:spacing w:val="7"/>
          <w:sz w:val="24"/>
          <w:szCs w:val="24"/>
        </w:rPr>
        <w:t>2-1-1  中小企业证明文件</w:t>
      </w:r>
    </w:p>
    <w:p w14:paraId="0DC0670F">
      <w:pPr>
        <w:spacing w:before="327" w:line="360" w:lineRule="auto"/>
        <w:ind w:left="1798"/>
        <w:rPr>
          <w:rFonts w:hint="eastAsia" w:ascii="宋体" w:hAnsi="宋体" w:eastAsia="宋体" w:cs="宋体"/>
          <w:sz w:val="35"/>
          <w:szCs w:val="35"/>
        </w:rPr>
      </w:pPr>
      <w:r>
        <w:rPr>
          <w:rFonts w:hint="eastAsia" w:ascii="宋体" w:hAnsi="宋体" w:eastAsia="宋体" w:cs="宋体"/>
          <w:b/>
          <w:bCs/>
          <w:spacing w:val="8"/>
          <w:sz w:val="35"/>
          <w:szCs w:val="35"/>
        </w:rPr>
        <w:t>中小企业声明函（工程、服务）格式</w:t>
      </w:r>
    </w:p>
    <w:p w14:paraId="211A0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  库﹝2020﹞46号）的规定</w:t>
      </w:r>
      <w:r>
        <w:rPr>
          <w:rFonts w:hint="eastAsia" w:ascii="宋体" w:hAnsi="宋体" w:eastAsia="宋体" w:cs="宋体"/>
          <w:sz w:val="24"/>
          <w:szCs w:val="24"/>
          <w:lang w:eastAsia="zh-CN"/>
        </w:rPr>
        <w:t>，</w:t>
      </w:r>
      <w:r>
        <w:rPr>
          <w:rFonts w:hint="eastAsia" w:ascii="宋体" w:hAnsi="宋体" w:eastAsia="宋体" w:cs="宋体"/>
          <w:sz w:val="24"/>
          <w:szCs w:val="24"/>
        </w:rPr>
        <w:t>本公司（联合体）参加</w:t>
      </w:r>
      <w:r>
        <w:rPr>
          <w:rFonts w:hint="eastAsia" w:ascii="宋体" w:hAnsi="宋体" w:eastAsia="宋体" w:cs="宋体"/>
          <w:sz w:val="24"/>
          <w:szCs w:val="24"/>
          <w:u w:val="single"/>
        </w:rPr>
        <w:t xml:space="preserve">（单位名称） </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w:t>
      </w:r>
      <w:r>
        <w:rPr>
          <w:rFonts w:hint="eastAsia" w:ascii="宋体" w:hAnsi="宋体" w:eastAsia="宋体" w:cs="宋体"/>
          <w:sz w:val="24"/>
          <w:szCs w:val="24"/>
          <w:lang w:eastAsia="zh-CN"/>
        </w:rPr>
        <w:t>，</w:t>
      </w:r>
      <w:r>
        <w:rPr>
          <w:rFonts w:hint="eastAsia" w:ascii="宋体" w:hAnsi="宋体" w:eastAsia="宋体" w:cs="宋体"/>
          <w:sz w:val="24"/>
          <w:szCs w:val="24"/>
        </w:rPr>
        <w:t>工程的施工单位全部为符合政策要求的中小企业（或者</w:t>
      </w:r>
      <w:r>
        <w:rPr>
          <w:rFonts w:hint="eastAsia" w:ascii="宋体" w:hAnsi="宋体" w:eastAsia="宋体" w:cs="宋体"/>
          <w:sz w:val="24"/>
          <w:szCs w:val="24"/>
          <w:lang w:eastAsia="zh-CN"/>
        </w:rPr>
        <w:t>：</w:t>
      </w:r>
      <w:r>
        <w:rPr>
          <w:rFonts w:hint="eastAsia" w:ascii="宋体" w:hAnsi="宋体" w:eastAsia="宋体" w:cs="宋体"/>
          <w:sz w:val="24"/>
          <w:szCs w:val="24"/>
        </w:rPr>
        <w:t>服务全部由符合政策要求的中小企业承接）</w:t>
      </w:r>
      <w:r>
        <w:rPr>
          <w:rFonts w:hint="eastAsia" w:ascii="宋体" w:hAnsi="宋体" w:eastAsia="宋体" w:cs="宋体"/>
          <w:sz w:val="24"/>
          <w:szCs w:val="24"/>
          <w:lang w:eastAsia="zh-CN"/>
        </w:rPr>
        <w:t>。</w:t>
      </w:r>
      <w:r>
        <w:rPr>
          <w:rFonts w:hint="eastAsia" w:ascii="宋体" w:hAnsi="宋体" w:eastAsia="宋体" w:cs="宋体"/>
          <w:sz w:val="24"/>
          <w:szCs w:val="24"/>
        </w:rPr>
        <w:t>相关企业（含联合体中的中小企业</w:t>
      </w:r>
      <w:r>
        <w:rPr>
          <w:rFonts w:hint="eastAsia" w:ascii="宋体" w:hAnsi="宋体" w:eastAsia="宋体" w:cs="宋体"/>
          <w:sz w:val="24"/>
          <w:szCs w:val="24"/>
          <w:lang w:eastAsia="zh-CN"/>
        </w:rPr>
        <w:t>、</w:t>
      </w:r>
      <w:r>
        <w:rPr>
          <w:rFonts w:hint="eastAsia" w:ascii="宋体" w:hAnsi="宋体" w:eastAsia="宋体" w:cs="宋体"/>
          <w:sz w:val="24"/>
          <w:szCs w:val="24"/>
        </w:rPr>
        <w:t>签订分包意向协议的中小企业）的具体情况如下：</w:t>
      </w:r>
    </w:p>
    <w:p w14:paraId="7B7A66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u w:val="single"/>
        </w:rPr>
        <w:t>（标的名称）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w:t>
      </w:r>
      <w:r>
        <w:rPr>
          <w:rFonts w:hint="eastAsia" w:ascii="宋体" w:hAnsi="宋体" w:eastAsia="宋体" w:cs="宋体"/>
          <w:sz w:val="24"/>
          <w:szCs w:val="24"/>
          <w:lang w:eastAsia="zh-CN"/>
        </w:rPr>
        <w:t>；</w:t>
      </w:r>
      <w:r>
        <w:rPr>
          <w:rFonts w:hint="eastAsia" w:ascii="宋体" w:hAnsi="宋体" w:eastAsia="宋体" w:cs="宋体"/>
          <w:sz w:val="24"/>
          <w:szCs w:val="24"/>
        </w:rPr>
        <w:t>承建（承接）企业 为</w:t>
      </w:r>
      <w:r>
        <w:rPr>
          <w:rFonts w:hint="eastAsia" w:ascii="宋体" w:hAnsi="宋体" w:eastAsia="宋体" w:cs="宋体"/>
          <w:sz w:val="24"/>
          <w:szCs w:val="24"/>
          <w:u w:val="single"/>
        </w:rPr>
        <w:t>（企业名称 ）</w:t>
      </w:r>
      <w:r>
        <w:rPr>
          <w:rFonts w:hint="eastAsia" w:ascii="宋体" w:hAnsi="宋体" w:eastAsia="宋体" w:cs="宋体"/>
          <w:sz w:val="24"/>
          <w:szCs w:val="24"/>
          <w:lang w:eastAsia="zh-CN"/>
        </w:rPr>
        <w:t>，</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rPr>
        <w:t>（ 中型企业 、小型企业 、微型企业）</w:t>
      </w:r>
      <w:r>
        <w:rPr>
          <w:rFonts w:hint="eastAsia" w:ascii="宋体" w:hAnsi="宋体" w:eastAsia="宋体" w:cs="宋体"/>
          <w:sz w:val="24"/>
          <w:szCs w:val="24"/>
        </w:rPr>
        <w:t>；</w:t>
      </w:r>
    </w:p>
    <w:p w14:paraId="2AA211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w:t>
      </w:r>
      <w:r>
        <w:rPr>
          <w:rFonts w:hint="eastAsia" w:ascii="宋体" w:hAnsi="宋体" w:eastAsia="宋体" w:cs="宋体"/>
          <w:sz w:val="24"/>
          <w:szCs w:val="24"/>
          <w:lang w:eastAsia="zh-CN"/>
        </w:rPr>
        <w:t>；</w:t>
      </w:r>
      <w:r>
        <w:rPr>
          <w:rFonts w:hint="eastAsia" w:ascii="宋体" w:hAnsi="宋体" w:eastAsia="宋体" w:cs="宋体"/>
          <w:sz w:val="24"/>
          <w:szCs w:val="24"/>
        </w:rPr>
        <w:t>承建（承接）企业 为</w:t>
      </w:r>
      <w:r>
        <w:rPr>
          <w:rFonts w:hint="eastAsia" w:ascii="宋体" w:hAnsi="宋体" w:eastAsia="宋体" w:cs="宋体"/>
          <w:sz w:val="24"/>
          <w:szCs w:val="24"/>
          <w:u w:val="single"/>
        </w:rPr>
        <w:t>（企业名称 ）</w:t>
      </w:r>
      <w:r>
        <w:rPr>
          <w:rFonts w:hint="eastAsia" w:ascii="宋体" w:hAnsi="宋体" w:eastAsia="宋体" w:cs="宋体"/>
          <w:sz w:val="24"/>
          <w:szCs w:val="24"/>
          <w:lang w:eastAsia="zh-CN"/>
        </w:rPr>
        <w:t>，</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rPr>
        <w:t>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rPr>
        <w:t>（ 中型企业 、小型企业 、微型企业）</w:t>
      </w:r>
      <w:r>
        <w:rPr>
          <w:rFonts w:hint="eastAsia" w:ascii="宋体" w:hAnsi="宋体" w:eastAsia="宋体" w:cs="宋体"/>
          <w:sz w:val="24"/>
          <w:szCs w:val="24"/>
        </w:rPr>
        <w:t>；</w:t>
      </w:r>
    </w:p>
    <w:p w14:paraId="17373C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519B0F16">
      <w:pPr>
        <w:pStyle w:val="6"/>
        <w:spacing w:before="70" w:line="81" w:lineRule="exact"/>
        <w:ind w:left="640"/>
        <w:rPr>
          <w:rFonts w:hint="eastAsia" w:ascii="宋体" w:hAnsi="宋体" w:eastAsia="宋体" w:cs="宋体"/>
          <w:sz w:val="24"/>
          <w:szCs w:val="24"/>
        </w:rPr>
      </w:pPr>
      <w:r>
        <w:rPr>
          <w:rFonts w:hint="eastAsia" w:ascii="宋体" w:hAnsi="宋体" w:eastAsia="宋体" w:cs="宋体"/>
          <w:spacing w:val="2"/>
          <w:position w:val="1"/>
          <w:sz w:val="24"/>
          <w:szCs w:val="24"/>
        </w:rPr>
        <w:t>……</w:t>
      </w:r>
    </w:p>
    <w:p w14:paraId="03C4B78D">
      <w:pPr>
        <w:spacing w:before="185" w:line="360" w:lineRule="auto"/>
        <w:ind w:left="110" w:right="84" w:firstLine="526"/>
        <w:rPr>
          <w:rFonts w:hint="eastAsia" w:ascii="宋体" w:hAnsi="宋体" w:eastAsia="宋体" w:cs="宋体"/>
          <w:sz w:val="24"/>
          <w:szCs w:val="24"/>
        </w:rPr>
      </w:pPr>
      <w:r>
        <w:rPr>
          <w:rFonts w:hint="eastAsia" w:ascii="宋体" w:hAnsi="宋体" w:eastAsia="宋体" w:cs="宋体"/>
          <w:spacing w:val="6"/>
          <w:sz w:val="24"/>
          <w:szCs w:val="24"/>
        </w:rPr>
        <w:t>以上企业</w:t>
      </w:r>
      <w:r>
        <w:rPr>
          <w:rFonts w:hint="eastAsia" w:ascii="宋体" w:hAnsi="宋体" w:eastAsia="宋体" w:cs="宋体"/>
          <w:spacing w:val="-13"/>
          <w:sz w:val="24"/>
          <w:szCs w:val="24"/>
          <w:lang w:eastAsia="zh-CN"/>
        </w:rPr>
        <w:t>，</w:t>
      </w:r>
      <w:r>
        <w:rPr>
          <w:rFonts w:hint="eastAsia" w:ascii="宋体" w:hAnsi="宋体" w:eastAsia="宋体" w:cs="宋体"/>
          <w:spacing w:val="6"/>
          <w:sz w:val="24"/>
          <w:szCs w:val="24"/>
        </w:rPr>
        <w:t>不属于大企业的分支机构</w:t>
      </w:r>
      <w:r>
        <w:rPr>
          <w:rFonts w:hint="eastAsia" w:ascii="宋体" w:hAnsi="宋体" w:eastAsia="宋体" w:cs="宋体"/>
          <w:spacing w:val="-17"/>
          <w:sz w:val="24"/>
          <w:szCs w:val="24"/>
          <w:lang w:eastAsia="zh-CN"/>
        </w:rPr>
        <w:t>，</w:t>
      </w:r>
      <w:r>
        <w:rPr>
          <w:rFonts w:hint="eastAsia" w:ascii="宋体" w:hAnsi="宋体" w:eastAsia="宋体" w:cs="宋体"/>
          <w:spacing w:val="6"/>
          <w:sz w:val="24"/>
          <w:szCs w:val="24"/>
        </w:rPr>
        <w:t>不存在控股股东为大企业的情形</w:t>
      </w:r>
      <w:r>
        <w:rPr>
          <w:rFonts w:hint="eastAsia" w:ascii="宋体" w:hAnsi="宋体" w:eastAsia="宋体" w:cs="宋体"/>
          <w:spacing w:val="-17"/>
          <w:sz w:val="24"/>
          <w:szCs w:val="24"/>
          <w:lang w:eastAsia="zh-CN"/>
        </w:rPr>
        <w:t>，</w:t>
      </w:r>
      <w:r>
        <w:rPr>
          <w:rFonts w:hint="eastAsia" w:ascii="宋体" w:hAnsi="宋体" w:eastAsia="宋体" w:cs="宋体"/>
          <w:spacing w:val="6"/>
          <w:sz w:val="24"/>
          <w:szCs w:val="24"/>
        </w:rPr>
        <w:t>也不</w:t>
      </w:r>
      <w:r>
        <w:rPr>
          <w:rFonts w:hint="eastAsia" w:ascii="宋体" w:hAnsi="宋体" w:eastAsia="宋体" w:cs="宋体"/>
          <w:spacing w:val="11"/>
          <w:sz w:val="24"/>
          <w:szCs w:val="24"/>
        </w:rPr>
        <w:t>存在与大企业的负责人为同一人的情形。</w:t>
      </w:r>
    </w:p>
    <w:p w14:paraId="36F450EE">
      <w:pPr>
        <w:spacing w:before="11" w:line="360" w:lineRule="auto"/>
        <w:ind w:left="616"/>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w:t>
      </w:r>
      <w:r>
        <w:rPr>
          <w:rFonts w:hint="eastAsia" w:ascii="宋体" w:hAnsi="宋体" w:eastAsia="宋体" w:cs="宋体"/>
          <w:spacing w:val="-31"/>
          <w:sz w:val="24"/>
          <w:szCs w:val="24"/>
          <w:lang w:eastAsia="zh-CN"/>
        </w:rPr>
        <w:t>。</w:t>
      </w:r>
      <w:r>
        <w:rPr>
          <w:rFonts w:hint="eastAsia" w:ascii="宋体" w:hAnsi="宋体" w:eastAsia="宋体" w:cs="宋体"/>
          <w:spacing w:val="9"/>
          <w:sz w:val="24"/>
          <w:szCs w:val="24"/>
        </w:rPr>
        <w:t>如有虚假</w:t>
      </w:r>
      <w:r>
        <w:rPr>
          <w:rFonts w:hint="eastAsia" w:ascii="宋体" w:hAnsi="宋体" w:eastAsia="宋体" w:cs="宋体"/>
          <w:spacing w:val="-17"/>
          <w:sz w:val="24"/>
          <w:szCs w:val="24"/>
          <w:lang w:eastAsia="zh-CN"/>
        </w:rPr>
        <w:t>，</w:t>
      </w:r>
      <w:r>
        <w:rPr>
          <w:rFonts w:hint="eastAsia" w:ascii="宋体" w:hAnsi="宋体" w:eastAsia="宋体" w:cs="宋体"/>
          <w:spacing w:val="9"/>
          <w:sz w:val="24"/>
          <w:szCs w:val="24"/>
        </w:rPr>
        <w:t>将依法承担相应</w:t>
      </w:r>
      <w:r>
        <w:rPr>
          <w:rFonts w:hint="eastAsia" w:ascii="宋体" w:hAnsi="宋体" w:eastAsia="宋体" w:cs="宋体"/>
          <w:spacing w:val="8"/>
          <w:sz w:val="24"/>
          <w:szCs w:val="24"/>
        </w:rPr>
        <w:t>责任。</w:t>
      </w:r>
    </w:p>
    <w:p w14:paraId="0C5E6FD8">
      <w:pPr>
        <w:pStyle w:val="6"/>
        <w:spacing w:line="245" w:lineRule="auto"/>
        <w:rPr>
          <w:rFonts w:hint="eastAsia" w:ascii="宋体" w:hAnsi="宋体" w:eastAsia="宋体" w:cs="宋体"/>
        </w:rPr>
      </w:pPr>
    </w:p>
    <w:p w14:paraId="52340569">
      <w:pPr>
        <w:pStyle w:val="6"/>
        <w:spacing w:line="245" w:lineRule="auto"/>
        <w:rPr>
          <w:rFonts w:hint="eastAsia" w:ascii="宋体" w:hAnsi="宋体" w:eastAsia="宋体" w:cs="宋体"/>
        </w:rPr>
      </w:pPr>
    </w:p>
    <w:p w14:paraId="3A400BBE">
      <w:pPr>
        <w:spacing w:before="103" w:line="196" w:lineRule="auto"/>
        <w:ind w:left="5825"/>
        <w:rPr>
          <w:rFonts w:hint="eastAsia" w:ascii="宋体" w:hAnsi="宋体" w:eastAsia="宋体" w:cs="宋体"/>
          <w:sz w:val="24"/>
          <w:szCs w:val="24"/>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r>
        <w:rPr>
          <w:rFonts w:hint="eastAsia" w:ascii="宋体" w:hAnsi="宋体" w:eastAsia="宋体" w:cs="宋体"/>
          <w:sz w:val="24"/>
          <w:szCs w:val="24"/>
          <w:u w:val="single" w:color="auto"/>
        </w:rPr>
        <w:t xml:space="preserve">              </w:t>
      </w:r>
    </w:p>
    <w:p w14:paraId="4C53539C">
      <w:pPr>
        <w:spacing w:before="188" w:line="200" w:lineRule="auto"/>
        <w:ind w:left="7076"/>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z w:val="24"/>
          <w:szCs w:val="24"/>
          <w:u w:val="single" w:color="auto"/>
        </w:rPr>
        <w:t xml:space="preserve">              </w:t>
      </w:r>
    </w:p>
    <w:p w14:paraId="7BBFD1AF">
      <w:pPr>
        <w:pStyle w:val="6"/>
        <w:spacing w:line="324" w:lineRule="auto"/>
        <w:rPr>
          <w:rFonts w:hint="eastAsia" w:ascii="宋体" w:hAnsi="宋体" w:eastAsia="宋体" w:cs="宋体"/>
        </w:rPr>
      </w:pPr>
    </w:p>
    <w:p w14:paraId="0E4F02C9">
      <w:pPr>
        <w:pStyle w:val="6"/>
        <w:spacing w:line="325" w:lineRule="auto"/>
        <w:rPr>
          <w:rFonts w:hint="eastAsia" w:ascii="宋体" w:hAnsi="宋体" w:eastAsia="宋体" w:cs="宋体"/>
        </w:rPr>
      </w:pPr>
    </w:p>
    <w:p w14:paraId="0B1E4849">
      <w:pPr>
        <w:pStyle w:val="6"/>
        <w:spacing w:line="325" w:lineRule="auto"/>
        <w:rPr>
          <w:rFonts w:hint="eastAsia" w:ascii="宋体" w:hAnsi="宋体" w:eastAsia="宋体" w:cs="宋体"/>
        </w:rPr>
      </w:pPr>
    </w:p>
    <w:p w14:paraId="67B612F8">
      <w:pPr>
        <w:pStyle w:val="6"/>
        <w:spacing w:line="325" w:lineRule="auto"/>
        <w:rPr>
          <w:rFonts w:hint="eastAsia" w:ascii="宋体" w:hAnsi="宋体" w:eastAsia="宋体" w:cs="宋体"/>
        </w:rPr>
      </w:pPr>
    </w:p>
    <w:p w14:paraId="7D8778C3">
      <w:pPr>
        <w:pStyle w:val="6"/>
        <w:spacing w:line="325" w:lineRule="auto"/>
        <w:rPr>
          <w:rFonts w:hint="eastAsia" w:ascii="宋体" w:hAnsi="宋体" w:eastAsia="宋体" w:cs="宋体"/>
        </w:rPr>
      </w:pPr>
    </w:p>
    <w:p w14:paraId="289DC9ED">
      <w:pPr>
        <w:pStyle w:val="6"/>
        <w:spacing w:line="325" w:lineRule="auto"/>
        <w:rPr>
          <w:rFonts w:hint="eastAsia" w:ascii="宋体" w:hAnsi="宋体" w:eastAsia="宋体" w:cs="宋体"/>
        </w:rPr>
      </w:pPr>
    </w:p>
    <w:p w14:paraId="6DC65EDE">
      <w:pPr>
        <w:pStyle w:val="6"/>
        <w:spacing w:line="325" w:lineRule="auto"/>
        <w:rPr>
          <w:rFonts w:hint="eastAsia" w:ascii="宋体" w:hAnsi="宋体" w:eastAsia="宋体" w:cs="宋体"/>
        </w:rPr>
      </w:pPr>
    </w:p>
    <w:p w14:paraId="651DE79C">
      <w:pPr>
        <w:pStyle w:val="6"/>
        <w:spacing w:line="325" w:lineRule="auto"/>
        <w:rPr>
          <w:rFonts w:hint="eastAsia" w:ascii="宋体" w:hAnsi="宋体" w:eastAsia="宋体" w:cs="宋体"/>
        </w:rPr>
      </w:pPr>
    </w:p>
    <w:p w14:paraId="6FFF961C">
      <w:pPr>
        <w:pStyle w:val="6"/>
        <w:spacing w:line="325" w:lineRule="auto"/>
        <w:rPr>
          <w:rFonts w:hint="eastAsia" w:ascii="宋体" w:hAnsi="宋体" w:eastAsia="宋体" w:cs="宋体"/>
        </w:rPr>
      </w:pPr>
    </w:p>
    <w:p w14:paraId="32894737">
      <w:pPr>
        <w:pStyle w:val="6"/>
        <w:spacing w:line="325" w:lineRule="auto"/>
        <w:rPr>
          <w:rFonts w:hint="eastAsia" w:ascii="宋体" w:hAnsi="宋体" w:eastAsia="宋体" w:cs="宋体"/>
        </w:rPr>
      </w:pPr>
      <w:r>
        <w:rPr>
          <w:rFonts w:hint="eastAsia" w:ascii="宋体" w:hAnsi="宋体" w:eastAsia="宋体" w:cs="宋体"/>
        </w:rPr>
        <w:pict>
          <v:shape id="_x0000_s1027" o:spid="_x0000_s1027" style="position:absolute;left:0pt;margin-left:0.2pt;margin-top:18.7pt;height:0.5pt;width:447.35pt;z-index:251660288;mso-width-relative:page;mso-height-relative:page;" filled="f" stroked="t" coordsize="8947,10" path="m0,4l8946,4e">
            <v:fill on="f" focussize="0,0"/>
            <v:stroke weight="0.48pt" color="#000000" miterlimit="2" joinstyle="bevel"/>
            <v:imagedata o:title=""/>
            <o:lock v:ext="edit"/>
          </v:shape>
        </w:pict>
      </w:r>
    </w:p>
    <w:p w14:paraId="6161774D">
      <w:pPr>
        <w:pStyle w:val="6"/>
        <w:spacing w:before="86"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 xml:space="preserve">1 </w:t>
      </w:r>
      <w:r>
        <w:rPr>
          <w:rFonts w:hint="eastAsia" w:ascii="宋体" w:hAnsi="宋体" w:eastAsia="宋体" w:cs="宋体"/>
          <w:spacing w:val="8"/>
          <w:sz w:val="20"/>
          <w:szCs w:val="20"/>
        </w:rPr>
        <w:t>从业人员</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、营业收入、资产总额填报上一年度数据</w:t>
      </w:r>
      <w:r>
        <w:rPr>
          <w:rFonts w:hint="eastAsia" w:ascii="宋体" w:hAnsi="宋体" w:eastAsia="宋体" w:cs="宋体"/>
          <w:spacing w:val="-20"/>
          <w:sz w:val="20"/>
          <w:szCs w:val="20"/>
        </w:rPr>
        <w:t xml:space="preserve"> </w:t>
      </w:r>
      <w:r>
        <w:rPr>
          <w:rFonts w:hint="eastAsia" w:ascii="宋体" w:hAnsi="宋体" w:eastAsia="宋体" w:cs="宋体"/>
          <w:spacing w:val="8"/>
          <w:sz w:val="20"/>
          <w:szCs w:val="20"/>
        </w:rPr>
        <w:t>，</w:t>
      </w:r>
      <w:r>
        <w:rPr>
          <w:rFonts w:hint="eastAsia" w:ascii="宋体" w:hAnsi="宋体" w:eastAsia="宋体" w:cs="宋体"/>
          <w:spacing w:val="7"/>
          <w:sz w:val="20"/>
          <w:szCs w:val="20"/>
        </w:rPr>
        <w:t>无上一年度数据的新成立企业可不填报。</w:t>
      </w:r>
    </w:p>
    <w:p w14:paraId="3895FD34">
      <w:pPr>
        <w:spacing w:line="207" w:lineRule="auto"/>
        <w:rPr>
          <w:rFonts w:hint="eastAsia" w:ascii="宋体" w:hAnsi="宋体" w:eastAsia="宋体" w:cs="宋体"/>
          <w:sz w:val="20"/>
          <w:szCs w:val="20"/>
        </w:rPr>
        <w:sectPr>
          <w:footerReference r:id="rId17" w:type="default"/>
          <w:pgSz w:w="11905" w:h="16838"/>
          <w:pgMar w:top="1429" w:right="1474" w:bottom="1429" w:left="1474" w:header="850" w:footer="907" w:gutter="0"/>
          <w:pgNumType w:fmt="decimal"/>
          <w:cols w:space="0" w:num="1"/>
          <w:rtlGutter w:val="0"/>
          <w:docGrid w:linePitch="0" w:charSpace="0"/>
        </w:sectPr>
      </w:pPr>
    </w:p>
    <w:p w14:paraId="54673785">
      <w:pPr>
        <w:spacing w:before="328" w:line="204" w:lineRule="auto"/>
        <w:ind w:left="2196"/>
        <w:rPr>
          <w:rFonts w:hint="eastAsia" w:ascii="宋体" w:hAnsi="宋体" w:eastAsia="宋体" w:cs="宋体"/>
          <w:sz w:val="35"/>
          <w:szCs w:val="35"/>
        </w:rPr>
      </w:pPr>
      <w:r>
        <w:rPr>
          <w:rFonts w:hint="eastAsia" w:ascii="宋体" w:hAnsi="宋体" w:eastAsia="宋体" w:cs="宋体"/>
          <w:b/>
          <w:bCs/>
          <w:spacing w:val="10"/>
          <w:sz w:val="35"/>
          <w:szCs w:val="35"/>
        </w:rPr>
        <w:t>残疾人福利性单位声明函格式</w:t>
      </w:r>
    </w:p>
    <w:p w14:paraId="2242DF94">
      <w:pPr>
        <w:pStyle w:val="6"/>
        <w:spacing w:line="300" w:lineRule="auto"/>
        <w:rPr>
          <w:rFonts w:hint="eastAsia" w:ascii="宋体" w:hAnsi="宋体" w:eastAsia="宋体" w:cs="宋体"/>
        </w:rPr>
      </w:pPr>
    </w:p>
    <w:p w14:paraId="2E9C552C">
      <w:pPr>
        <w:pStyle w:val="6"/>
        <w:spacing w:line="300" w:lineRule="auto"/>
        <w:rPr>
          <w:rFonts w:hint="eastAsia" w:ascii="宋体" w:hAnsi="宋体" w:eastAsia="宋体" w:cs="宋体"/>
        </w:rPr>
      </w:pPr>
    </w:p>
    <w:p w14:paraId="03FC17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3" w:firstLine="504"/>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rPr>
        <w:t>本单位郑重声明</w:t>
      </w:r>
      <w:r>
        <w:rPr>
          <w:rFonts w:hint="eastAsia" w:ascii="宋体" w:hAnsi="宋体" w:eastAsia="宋体" w:cs="宋体"/>
          <w:spacing w:val="-16"/>
          <w:sz w:val="24"/>
          <w:szCs w:val="24"/>
          <w:lang w:eastAsia="zh-CN"/>
        </w:rPr>
        <w:t>，</w:t>
      </w:r>
      <w:r>
        <w:rPr>
          <w:rFonts w:hint="eastAsia" w:ascii="宋体" w:hAnsi="宋体" w:eastAsia="宋体" w:cs="宋体"/>
          <w:spacing w:val="8"/>
          <w:sz w:val="24"/>
          <w:szCs w:val="24"/>
        </w:rPr>
        <w:t>根据《财政部  民政部  中国残疾人联合会关于促进</w:t>
      </w:r>
      <w:r>
        <w:rPr>
          <w:rFonts w:hint="eastAsia" w:ascii="宋体" w:hAnsi="宋体" w:eastAsia="宋体" w:cs="宋体"/>
          <w:spacing w:val="7"/>
          <w:sz w:val="24"/>
          <w:szCs w:val="24"/>
        </w:rPr>
        <w:t>残疾人就</w:t>
      </w:r>
      <w:r>
        <w:rPr>
          <w:rFonts w:hint="eastAsia" w:ascii="宋体" w:hAnsi="宋体" w:eastAsia="宋体" w:cs="宋体"/>
          <w:spacing w:val="3"/>
          <w:sz w:val="24"/>
          <w:szCs w:val="24"/>
        </w:rPr>
        <w:t>业政府采购政策的通知》（财库〔2017〕141号</w:t>
      </w:r>
      <w:r>
        <w:rPr>
          <w:rFonts w:hint="eastAsia" w:ascii="宋体" w:hAnsi="宋体" w:eastAsia="宋体" w:cs="宋体"/>
          <w:spacing w:val="2"/>
          <w:sz w:val="24"/>
          <w:szCs w:val="24"/>
        </w:rPr>
        <w:t>）的规定</w:t>
      </w:r>
      <w:r>
        <w:rPr>
          <w:rFonts w:hint="eastAsia" w:ascii="宋体" w:hAnsi="宋体" w:eastAsia="宋体" w:cs="宋体"/>
          <w:spacing w:val="-16"/>
          <w:sz w:val="24"/>
          <w:szCs w:val="24"/>
          <w:lang w:eastAsia="zh-CN"/>
        </w:rPr>
        <w:t>，</w:t>
      </w:r>
      <w:r>
        <w:rPr>
          <w:rFonts w:hint="eastAsia" w:ascii="宋体" w:hAnsi="宋体" w:eastAsia="宋体" w:cs="宋体"/>
          <w:spacing w:val="2"/>
          <w:sz w:val="24"/>
          <w:szCs w:val="24"/>
        </w:rPr>
        <w:t>本单位</w:t>
      </w:r>
      <w:r>
        <w:rPr>
          <w:rFonts w:hint="eastAsia" w:ascii="宋体" w:hAnsi="宋体" w:eastAsia="宋体" w:cs="宋体"/>
          <w:b/>
          <w:bCs/>
          <w:spacing w:val="2"/>
          <w:sz w:val="24"/>
          <w:szCs w:val="24"/>
        </w:rPr>
        <w:t>（请进行选择</w:t>
      </w:r>
      <w:r>
        <w:rPr>
          <w:rFonts w:hint="eastAsia" w:ascii="宋体" w:hAnsi="宋体" w:eastAsia="宋体" w:cs="宋体"/>
          <w:b/>
          <w:bCs/>
          <w:spacing w:val="-49"/>
          <w:w w:val="85"/>
          <w:sz w:val="24"/>
          <w:szCs w:val="24"/>
        </w:rPr>
        <w:t>）</w:t>
      </w:r>
      <w:r>
        <w:rPr>
          <w:rFonts w:hint="eastAsia" w:ascii="宋体" w:hAnsi="宋体" w:eastAsia="宋体" w:cs="宋体"/>
          <w:spacing w:val="-49"/>
          <w:w w:val="85"/>
          <w:sz w:val="24"/>
          <w:szCs w:val="24"/>
          <w:lang w:eastAsia="zh-CN"/>
        </w:rPr>
        <w:t>：</w:t>
      </w:r>
    </w:p>
    <w:p w14:paraId="60CCD4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宋体" w:hAnsi="宋体" w:eastAsia="宋体" w:cs="宋体"/>
          <w:sz w:val="24"/>
          <w:szCs w:val="24"/>
        </w:rPr>
      </w:pPr>
      <w:r>
        <w:rPr>
          <w:rFonts w:hint="eastAsia" w:ascii="宋体" w:hAnsi="宋体" w:eastAsia="宋体" w:cs="宋体"/>
          <w:b/>
          <w:bCs/>
          <w:spacing w:val="15"/>
          <w:sz w:val="24"/>
          <w:szCs w:val="24"/>
        </w:rPr>
        <w:t>□不属于符合条件的残疾人福利性单位。</w:t>
      </w:r>
    </w:p>
    <w:p w14:paraId="4F3873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 w:right="58" w:firstLine="500"/>
        <w:textAlignment w:val="baseline"/>
        <w:rPr>
          <w:rFonts w:hint="eastAsia" w:ascii="宋体" w:hAnsi="宋体" w:eastAsia="宋体" w:cs="宋体"/>
          <w:sz w:val="24"/>
          <w:szCs w:val="24"/>
        </w:rPr>
      </w:pPr>
      <w:r>
        <w:rPr>
          <w:rFonts w:hint="eastAsia" w:ascii="宋体" w:hAnsi="宋体" w:eastAsia="宋体" w:cs="宋体"/>
          <w:b/>
          <w:bCs/>
          <w:spacing w:val="12"/>
          <w:sz w:val="24"/>
          <w:szCs w:val="24"/>
        </w:rPr>
        <w:t>□属于符合条件的残疾人福利性单位</w:t>
      </w:r>
      <w:r>
        <w:rPr>
          <w:rFonts w:hint="eastAsia" w:ascii="宋体" w:hAnsi="宋体" w:eastAsia="宋体" w:cs="宋体"/>
          <w:b/>
          <w:bCs/>
          <w:spacing w:val="-15"/>
          <w:sz w:val="24"/>
          <w:szCs w:val="24"/>
        </w:rPr>
        <w:t xml:space="preserve"> </w:t>
      </w:r>
      <w:r>
        <w:rPr>
          <w:rFonts w:hint="eastAsia" w:ascii="宋体" w:hAnsi="宋体" w:eastAsia="宋体" w:cs="宋体"/>
          <w:b/>
          <w:bCs/>
          <w:spacing w:val="12"/>
          <w:sz w:val="24"/>
          <w:szCs w:val="24"/>
        </w:rPr>
        <w:t>，</w:t>
      </w:r>
      <w:r>
        <w:rPr>
          <w:rFonts w:hint="eastAsia" w:ascii="宋体" w:hAnsi="宋体" w:eastAsia="宋体" w:cs="宋体"/>
          <w:spacing w:val="12"/>
          <w:sz w:val="24"/>
          <w:szCs w:val="24"/>
        </w:rPr>
        <w:t>且本单位参加</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12"/>
          <w:sz w:val="24"/>
          <w:szCs w:val="24"/>
        </w:rPr>
        <w:t>单位的</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2"/>
          <w:sz w:val="24"/>
          <w:szCs w:val="24"/>
        </w:rPr>
        <w:t>项目</w:t>
      </w:r>
      <w:r>
        <w:rPr>
          <w:rFonts w:hint="eastAsia" w:ascii="宋体" w:hAnsi="宋体" w:eastAsia="宋体" w:cs="宋体"/>
          <w:sz w:val="24"/>
          <w:szCs w:val="24"/>
        </w:rPr>
        <w:t xml:space="preserve"> </w:t>
      </w:r>
      <w:r>
        <w:rPr>
          <w:rFonts w:hint="eastAsia" w:ascii="宋体" w:hAnsi="宋体" w:eastAsia="宋体" w:cs="宋体"/>
          <w:spacing w:val="10"/>
          <w:sz w:val="24"/>
          <w:szCs w:val="24"/>
        </w:rPr>
        <w:t>采购活动提供本单位制造的货物（ 由本单位承担工程/提供服务</w:t>
      </w:r>
      <w:r>
        <w:rPr>
          <w:rFonts w:hint="eastAsia" w:ascii="宋体" w:hAnsi="宋体" w:eastAsia="宋体" w:cs="宋体"/>
          <w:spacing w:val="-39"/>
          <w:sz w:val="24"/>
          <w:szCs w:val="24"/>
        </w:rPr>
        <w:t>），</w:t>
      </w:r>
      <w:r>
        <w:rPr>
          <w:rFonts w:hint="eastAsia" w:ascii="宋体" w:hAnsi="宋体" w:eastAsia="宋体" w:cs="宋体"/>
          <w:spacing w:val="10"/>
          <w:sz w:val="24"/>
          <w:szCs w:val="24"/>
        </w:rPr>
        <w:t>或者</w:t>
      </w:r>
      <w:r>
        <w:rPr>
          <w:rFonts w:hint="eastAsia" w:ascii="宋体" w:hAnsi="宋体" w:eastAsia="宋体" w:cs="宋体"/>
          <w:spacing w:val="9"/>
          <w:sz w:val="24"/>
          <w:szCs w:val="24"/>
        </w:rPr>
        <w:t>提供其他残</w:t>
      </w:r>
      <w:r>
        <w:rPr>
          <w:rFonts w:hint="eastAsia" w:ascii="宋体" w:hAnsi="宋体" w:eastAsia="宋体" w:cs="宋体"/>
          <w:sz w:val="24"/>
          <w:szCs w:val="24"/>
        </w:rPr>
        <w:t xml:space="preserve"> </w:t>
      </w:r>
      <w:r>
        <w:rPr>
          <w:rFonts w:hint="eastAsia" w:ascii="宋体" w:hAnsi="宋体" w:eastAsia="宋体" w:cs="宋体"/>
          <w:spacing w:val="9"/>
          <w:sz w:val="24"/>
          <w:szCs w:val="24"/>
        </w:rPr>
        <w:t>疾人福利性单位制造的货物（不包括使用非残疾人福利性单位注</w:t>
      </w:r>
      <w:r>
        <w:rPr>
          <w:rFonts w:hint="eastAsia" w:ascii="宋体" w:hAnsi="宋体" w:eastAsia="宋体" w:cs="宋体"/>
          <w:spacing w:val="8"/>
          <w:sz w:val="24"/>
          <w:szCs w:val="24"/>
        </w:rPr>
        <w:t>册商标的货物）。</w:t>
      </w:r>
    </w:p>
    <w:p w14:paraId="43562829">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宋体" w:hAnsi="宋体" w:eastAsia="宋体" w:cs="宋体"/>
          <w:sz w:val="24"/>
          <w:szCs w:val="24"/>
        </w:rPr>
      </w:pPr>
      <w:r>
        <w:rPr>
          <w:rFonts w:hint="eastAsia" w:ascii="宋体" w:hAnsi="宋体" w:eastAsia="宋体" w:cs="宋体"/>
          <w:b/>
          <w:bCs/>
          <w:spacing w:val="10"/>
          <w:sz w:val="24"/>
          <w:szCs w:val="24"/>
        </w:rPr>
        <w:t>本单位对上述声明的真实性负责</w:t>
      </w:r>
      <w:r>
        <w:rPr>
          <w:rFonts w:hint="eastAsia" w:ascii="宋体" w:hAnsi="宋体" w:eastAsia="宋体" w:cs="宋体"/>
          <w:b/>
          <w:bCs/>
          <w:spacing w:val="-32"/>
          <w:sz w:val="24"/>
          <w:szCs w:val="24"/>
        </w:rPr>
        <w:t xml:space="preserve"> </w:t>
      </w:r>
      <w:r>
        <w:rPr>
          <w:rFonts w:hint="eastAsia" w:ascii="宋体" w:hAnsi="宋体" w:eastAsia="宋体" w:cs="宋体"/>
          <w:b/>
          <w:bCs/>
          <w:spacing w:val="10"/>
          <w:sz w:val="24"/>
          <w:szCs w:val="24"/>
        </w:rPr>
        <w:t>。如有虚假</w:t>
      </w:r>
      <w:r>
        <w:rPr>
          <w:rFonts w:hint="eastAsia" w:ascii="宋体" w:hAnsi="宋体" w:eastAsia="宋体" w:cs="宋体"/>
          <w:b/>
          <w:bCs/>
          <w:spacing w:val="-17"/>
          <w:sz w:val="24"/>
          <w:szCs w:val="24"/>
        </w:rPr>
        <w:t xml:space="preserve"> </w:t>
      </w:r>
      <w:r>
        <w:rPr>
          <w:rFonts w:hint="eastAsia" w:ascii="宋体" w:hAnsi="宋体" w:eastAsia="宋体" w:cs="宋体"/>
          <w:b/>
          <w:bCs/>
          <w:spacing w:val="10"/>
          <w:sz w:val="24"/>
          <w:szCs w:val="24"/>
        </w:rPr>
        <w:t>，将</w:t>
      </w:r>
      <w:r>
        <w:rPr>
          <w:rFonts w:hint="eastAsia" w:ascii="宋体" w:hAnsi="宋体" w:eastAsia="宋体" w:cs="宋体"/>
          <w:b/>
          <w:bCs/>
          <w:spacing w:val="9"/>
          <w:sz w:val="24"/>
          <w:szCs w:val="24"/>
        </w:rPr>
        <w:t>依法承担相应责任。</w:t>
      </w:r>
    </w:p>
    <w:p w14:paraId="05B7A369">
      <w:pPr>
        <w:pStyle w:val="6"/>
        <w:spacing w:line="262" w:lineRule="auto"/>
        <w:rPr>
          <w:rFonts w:hint="eastAsia" w:ascii="宋体" w:hAnsi="宋体" w:eastAsia="宋体" w:cs="宋体"/>
        </w:rPr>
      </w:pPr>
    </w:p>
    <w:p w14:paraId="49A8D39B">
      <w:pPr>
        <w:pStyle w:val="6"/>
        <w:spacing w:line="262" w:lineRule="auto"/>
        <w:rPr>
          <w:rFonts w:hint="eastAsia" w:ascii="宋体" w:hAnsi="宋体" w:eastAsia="宋体" w:cs="宋体"/>
        </w:rPr>
      </w:pPr>
    </w:p>
    <w:p w14:paraId="7B2719F3">
      <w:pPr>
        <w:pStyle w:val="6"/>
        <w:spacing w:line="262" w:lineRule="auto"/>
        <w:rPr>
          <w:rFonts w:hint="eastAsia" w:ascii="宋体" w:hAnsi="宋体" w:eastAsia="宋体" w:cs="宋体"/>
        </w:rPr>
      </w:pPr>
    </w:p>
    <w:p w14:paraId="346C3311">
      <w:pPr>
        <w:pStyle w:val="6"/>
        <w:spacing w:line="262" w:lineRule="auto"/>
        <w:rPr>
          <w:rFonts w:hint="eastAsia" w:ascii="宋体" w:hAnsi="宋体" w:eastAsia="宋体" w:cs="宋体"/>
        </w:rPr>
      </w:pPr>
    </w:p>
    <w:p w14:paraId="0AF4DC1A">
      <w:pPr>
        <w:pStyle w:val="6"/>
        <w:spacing w:line="262" w:lineRule="auto"/>
        <w:rPr>
          <w:rFonts w:hint="eastAsia" w:ascii="宋体" w:hAnsi="宋体" w:eastAsia="宋体" w:cs="宋体"/>
        </w:rPr>
      </w:pPr>
    </w:p>
    <w:p w14:paraId="6A4F409E">
      <w:pPr>
        <w:tabs>
          <w:tab w:val="left" w:pos="5670"/>
        </w:tabs>
        <w:spacing w:before="104" w:line="339" w:lineRule="auto"/>
        <w:ind w:left="4015" w:right="977" w:rightChars="0" w:hanging="85"/>
        <w:rPr>
          <w:rFonts w:hint="eastAsia" w:ascii="宋体" w:hAnsi="宋体" w:eastAsia="宋体" w:cs="宋体"/>
          <w:spacing w:val="4"/>
          <w:sz w:val="24"/>
          <w:szCs w:val="24"/>
        </w:rPr>
      </w:pPr>
      <w:r>
        <w:rPr>
          <w:rFonts w:hint="eastAsia" w:ascii="宋体" w:hAnsi="宋体" w:eastAsia="宋体" w:cs="宋体"/>
          <w:spacing w:val="9"/>
          <w:sz w:val="24"/>
          <w:szCs w:val="24"/>
        </w:rPr>
        <w:t>单位名称（盖章</w:t>
      </w:r>
      <w:r>
        <w:rPr>
          <w:rFonts w:hint="eastAsia" w:ascii="宋体" w:hAnsi="宋体" w:eastAsia="宋体" w:cs="宋体"/>
          <w:spacing w:val="-62"/>
          <w:w w:val="94"/>
          <w:sz w:val="24"/>
          <w:szCs w:val="24"/>
        </w:rPr>
        <w:t>）：</w:t>
      </w:r>
      <w:r>
        <w:rPr>
          <w:rFonts w:hint="eastAsia" w:ascii="宋体" w:hAnsi="宋体" w:eastAsia="宋体" w:cs="宋体"/>
          <w:spacing w:val="4"/>
          <w:sz w:val="24"/>
          <w:szCs w:val="24"/>
        </w:rPr>
        <w:t xml:space="preserve"> </w:t>
      </w:r>
    </w:p>
    <w:p w14:paraId="7ADA19F8">
      <w:pPr>
        <w:tabs>
          <w:tab w:val="left" w:pos="5670"/>
        </w:tabs>
        <w:spacing w:before="104" w:line="339" w:lineRule="auto"/>
        <w:ind w:left="4015" w:right="977" w:rightChars="0" w:hanging="85"/>
        <w:rPr>
          <w:rFonts w:hint="eastAsia" w:ascii="宋体" w:hAnsi="宋体" w:eastAsia="宋体" w:cs="宋体"/>
          <w:sz w:val="24"/>
          <w:szCs w:val="24"/>
        </w:rPr>
      </w:pPr>
      <w:r>
        <w:rPr>
          <w:rFonts w:hint="eastAsia" w:ascii="宋体" w:hAnsi="宋体" w:eastAsia="宋体" w:cs="宋体"/>
          <w:spacing w:val="-20"/>
          <w:sz w:val="24"/>
          <w:szCs w:val="24"/>
        </w:rPr>
        <w:t>日</w:t>
      </w:r>
      <w:r>
        <w:rPr>
          <w:rFonts w:hint="eastAsia" w:ascii="宋体" w:hAnsi="宋体" w:eastAsia="宋体" w:cs="宋体"/>
          <w:spacing w:val="22"/>
          <w:sz w:val="24"/>
          <w:szCs w:val="24"/>
        </w:rPr>
        <w:t xml:space="preserve">   </w:t>
      </w:r>
      <w:r>
        <w:rPr>
          <w:rFonts w:hint="eastAsia" w:ascii="宋体" w:hAnsi="宋体" w:eastAsia="宋体" w:cs="宋体"/>
          <w:spacing w:val="-20"/>
          <w:sz w:val="24"/>
          <w:szCs w:val="24"/>
        </w:rPr>
        <w:t>期：</w:t>
      </w:r>
    </w:p>
    <w:p w14:paraId="3231FD0A">
      <w:pPr>
        <w:spacing w:line="339" w:lineRule="auto"/>
        <w:rPr>
          <w:rFonts w:hint="eastAsia" w:ascii="宋体" w:hAnsi="宋体" w:eastAsia="宋体" w:cs="宋体"/>
          <w:sz w:val="24"/>
          <w:szCs w:val="24"/>
        </w:rPr>
        <w:sectPr>
          <w:footerReference r:id="rId18" w:type="default"/>
          <w:pgSz w:w="11905" w:h="16838"/>
          <w:pgMar w:top="1429" w:right="1474" w:bottom="1429" w:left="1474" w:header="850" w:footer="907" w:gutter="0"/>
          <w:pgNumType w:fmt="decimal"/>
          <w:cols w:space="0" w:num="1"/>
          <w:rtlGutter w:val="0"/>
          <w:docGrid w:linePitch="0" w:charSpace="0"/>
        </w:sectPr>
      </w:pPr>
    </w:p>
    <w:p w14:paraId="06B91EA1">
      <w:pPr>
        <w:pStyle w:val="6"/>
        <w:spacing w:before="307" w:line="196"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2-2</w:t>
      </w:r>
      <w:r>
        <w:rPr>
          <w:rFonts w:hint="eastAsia" w:ascii="宋体" w:hAnsi="宋体" w:eastAsia="宋体" w:cs="宋体"/>
          <w:spacing w:val="62"/>
          <w:sz w:val="24"/>
          <w:szCs w:val="24"/>
        </w:rPr>
        <w:t xml:space="preserve"> </w:t>
      </w:r>
      <w:r>
        <w:rPr>
          <w:rFonts w:hint="eastAsia" w:ascii="宋体" w:hAnsi="宋体" w:eastAsia="宋体" w:cs="宋体"/>
          <w:spacing w:val="1"/>
          <w:sz w:val="24"/>
          <w:szCs w:val="24"/>
        </w:rPr>
        <w:t>其它落实政府采购政策的资格要求（如有）</w:t>
      </w:r>
    </w:p>
    <w:p w14:paraId="50116419">
      <w:pPr>
        <w:spacing w:line="196" w:lineRule="auto"/>
        <w:rPr>
          <w:rFonts w:hint="eastAsia" w:ascii="宋体" w:hAnsi="宋体" w:eastAsia="宋体" w:cs="宋体"/>
          <w:sz w:val="24"/>
          <w:szCs w:val="24"/>
        </w:rPr>
        <w:sectPr>
          <w:footerReference r:id="rId19" w:type="default"/>
          <w:pgSz w:w="11905" w:h="16838"/>
          <w:pgMar w:top="1429" w:right="1474" w:bottom="1429" w:left="1474" w:header="850" w:footer="907" w:gutter="0"/>
          <w:pgNumType w:fmt="decimal"/>
          <w:cols w:space="0" w:num="1"/>
          <w:rtlGutter w:val="0"/>
          <w:docGrid w:linePitch="0" w:charSpace="0"/>
        </w:sectPr>
      </w:pPr>
    </w:p>
    <w:p w14:paraId="1A5C0F24">
      <w:pPr>
        <w:spacing w:before="307" w:line="196" w:lineRule="auto"/>
        <w:ind w:left="18"/>
        <w:outlineLvl w:val="1"/>
        <w:rPr>
          <w:rFonts w:hint="eastAsia" w:ascii="宋体" w:hAnsi="宋体" w:eastAsia="宋体" w:cs="宋体"/>
          <w:sz w:val="24"/>
          <w:szCs w:val="24"/>
        </w:rPr>
      </w:pPr>
      <w:r>
        <w:rPr>
          <w:rFonts w:hint="eastAsia" w:ascii="宋体" w:hAnsi="宋体" w:eastAsia="宋体" w:cs="宋体"/>
          <w:spacing w:val="2"/>
          <w:sz w:val="24"/>
          <w:szCs w:val="24"/>
        </w:rPr>
        <w:t>3   本项目的特定资格要求（如有）</w:t>
      </w:r>
    </w:p>
    <w:p w14:paraId="79CBE7F9">
      <w:pPr>
        <w:pStyle w:val="6"/>
        <w:spacing w:before="307" w:line="201" w:lineRule="auto"/>
        <w:ind w:left="18"/>
        <w:outlineLvl w:val="9"/>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1"/>
          <w:sz w:val="24"/>
          <w:szCs w:val="24"/>
          <w:lang w:val="en-US" w:eastAsia="zh-CN"/>
        </w:rPr>
        <w:t>1</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rPr>
        <w:t>其他特定资格要求</w:t>
      </w:r>
    </w:p>
    <w:p w14:paraId="398D21EC">
      <w:pPr>
        <w:spacing w:line="201" w:lineRule="auto"/>
        <w:outlineLvl w:val="9"/>
        <w:rPr>
          <w:rFonts w:hint="eastAsia" w:ascii="宋体" w:hAnsi="宋体" w:eastAsia="宋体" w:cs="宋体"/>
          <w:sz w:val="24"/>
          <w:szCs w:val="24"/>
        </w:rPr>
        <w:sectPr>
          <w:footerReference r:id="rId20" w:type="default"/>
          <w:pgSz w:w="11905" w:h="16838"/>
          <w:pgMar w:top="1429" w:right="1474" w:bottom="1429" w:left="1474" w:header="850" w:footer="907" w:gutter="0"/>
          <w:pgNumType w:fmt="decimal"/>
          <w:cols w:space="0" w:num="1"/>
          <w:rtlGutter w:val="0"/>
          <w:docGrid w:linePitch="0" w:charSpace="0"/>
        </w:sectPr>
      </w:pPr>
    </w:p>
    <w:p w14:paraId="5D45B9DB">
      <w:pPr>
        <w:pStyle w:val="6"/>
        <w:spacing w:before="307" w:line="201" w:lineRule="auto"/>
        <w:ind w:left="12"/>
        <w:outlineLvl w:val="1"/>
        <w:rPr>
          <w:rFonts w:hint="eastAsia" w:ascii="宋体" w:hAnsi="宋体" w:eastAsia="宋体" w:cs="宋体"/>
          <w:sz w:val="24"/>
          <w:szCs w:val="24"/>
        </w:rPr>
      </w:pPr>
      <w:r>
        <w:rPr>
          <w:rFonts w:hint="eastAsia" w:ascii="宋体" w:hAnsi="宋体" w:eastAsia="宋体" w:cs="宋体"/>
          <w:spacing w:val="1"/>
          <w:sz w:val="24"/>
          <w:szCs w:val="24"/>
        </w:rPr>
        <w:t>4   保证金凭证/交款单据电子件</w:t>
      </w:r>
    </w:p>
    <w:p w14:paraId="619846A0">
      <w:pPr>
        <w:spacing w:line="201" w:lineRule="auto"/>
        <w:rPr>
          <w:rFonts w:hint="eastAsia" w:ascii="宋体" w:hAnsi="宋体" w:eastAsia="宋体" w:cs="宋体"/>
          <w:sz w:val="24"/>
          <w:szCs w:val="24"/>
        </w:rPr>
        <w:sectPr>
          <w:footerReference r:id="rId21" w:type="default"/>
          <w:pgSz w:w="11905" w:h="16838"/>
          <w:pgMar w:top="1429" w:right="1474" w:bottom="1429" w:left="1474" w:header="850" w:footer="907" w:gutter="0"/>
          <w:pgNumType w:fmt="decimal"/>
          <w:cols w:space="0" w:num="1"/>
          <w:rtlGutter w:val="0"/>
          <w:docGrid w:linePitch="0" w:charSpace="0"/>
        </w:sectPr>
      </w:pPr>
    </w:p>
    <w:p w14:paraId="440B87C5">
      <w:pPr>
        <w:pStyle w:val="6"/>
        <w:spacing w:before="308" w:line="201" w:lineRule="auto"/>
        <w:ind w:left="19"/>
        <w:outlineLvl w:val="1"/>
        <w:rPr>
          <w:rFonts w:hint="eastAsia" w:ascii="宋体" w:hAnsi="宋体" w:eastAsia="宋体" w:cs="宋体"/>
          <w:sz w:val="24"/>
          <w:szCs w:val="24"/>
        </w:rPr>
      </w:pPr>
      <w:r>
        <w:rPr>
          <w:rFonts w:hint="eastAsia" w:ascii="宋体" w:hAnsi="宋体" w:eastAsia="宋体" w:cs="宋体"/>
          <w:spacing w:val="-5"/>
          <w:sz w:val="24"/>
          <w:szCs w:val="24"/>
        </w:rPr>
        <w:t>5</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响应书</w:t>
      </w:r>
    </w:p>
    <w:p w14:paraId="5885016B">
      <w:pPr>
        <w:pStyle w:val="6"/>
        <w:spacing w:line="461" w:lineRule="auto"/>
        <w:rPr>
          <w:rFonts w:hint="eastAsia" w:ascii="宋体" w:hAnsi="宋体" w:eastAsia="宋体" w:cs="宋体"/>
        </w:rPr>
      </w:pPr>
    </w:p>
    <w:p w14:paraId="1E207825">
      <w:pPr>
        <w:spacing w:before="150" w:line="205" w:lineRule="auto"/>
        <w:ind w:left="4022"/>
        <w:rPr>
          <w:rFonts w:hint="eastAsia" w:ascii="宋体" w:hAnsi="宋体" w:eastAsia="宋体" w:cs="宋体"/>
          <w:sz w:val="35"/>
          <w:szCs w:val="35"/>
        </w:rPr>
      </w:pPr>
      <w:r>
        <w:rPr>
          <w:rFonts w:hint="eastAsia" w:ascii="宋体" w:hAnsi="宋体" w:eastAsia="宋体" w:cs="宋体"/>
          <w:b/>
          <w:bCs/>
          <w:spacing w:val="1"/>
          <w:sz w:val="35"/>
          <w:szCs w:val="35"/>
        </w:rPr>
        <w:t>响应书</w:t>
      </w:r>
    </w:p>
    <w:p w14:paraId="72514E06">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6DE4E115">
      <w:pPr>
        <w:tabs>
          <w:tab w:val="left" w:pos="5580"/>
        </w:tabs>
        <w:spacing w:line="360" w:lineRule="auto"/>
        <w:rPr>
          <w:rFonts w:eastAsiaTheme="minorEastAsia"/>
          <w:color w:val="000000"/>
          <w:sz w:val="24"/>
          <w:szCs w:val="20"/>
        </w:rPr>
      </w:pPr>
    </w:p>
    <w:p w14:paraId="4DD3A8DA">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我方参加你方就_____________________（项目名称，项目编号/包号）组织的采购活动，并对此项目进行响应。</w:t>
      </w:r>
    </w:p>
    <w:p w14:paraId="3C5C4B75">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已详细审查全部单一来源采购文件</w:t>
      </w:r>
      <w:r>
        <w:rPr>
          <w:rFonts w:eastAsiaTheme="minorEastAsia"/>
          <w:color w:val="000000"/>
          <w:sz w:val="24"/>
          <w:szCs w:val="20"/>
        </w:rPr>
        <w:t>，自愿参与响应并承诺如下：</w:t>
      </w:r>
    </w:p>
    <w:p w14:paraId="3323B69C">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（1）本响应有效期为自提交响应文件的截止之日起</w:t>
      </w:r>
      <w:r>
        <w:rPr>
          <w:rFonts w:eastAsiaTheme="minorEastAsia"/>
          <w:sz w:val="24"/>
        </w:rPr>
        <w:t>_____</w:t>
      </w:r>
      <w:r>
        <w:rPr>
          <w:rFonts w:eastAsiaTheme="minorEastAsia"/>
          <w:color w:val="000000"/>
          <w:sz w:val="24"/>
          <w:szCs w:val="20"/>
        </w:rPr>
        <w:t>个日历日。</w:t>
      </w:r>
    </w:p>
    <w:p w14:paraId="04E1687D">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（2）除合同条款及采购需求偏离表列出的偏离外，我方响应单一来源采购文件的全部要求。</w:t>
      </w:r>
    </w:p>
    <w:p w14:paraId="5AFED97E">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705FD9E3">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（4）如我方成交，我方将在法律规定的期限内与你方签订合同，按照单一来源采购文件要求提交履约保证金，并在合同约定的期限内完成合同规定的全部义务。</w:t>
      </w:r>
    </w:p>
    <w:p w14:paraId="02997FFD">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color w:val="000000"/>
          <w:sz w:val="24"/>
          <w:szCs w:val="20"/>
        </w:rPr>
        <w:t>_____________________</w:t>
      </w:r>
      <w:r>
        <w:rPr>
          <w:rFonts w:eastAsiaTheme="minorEastAsia"/>
          <w:color w:val="000000"/>
          <w:sz w:val="24"/>
        </w:rPr>
        <w:t>。</w:t>
      </w:r>
    </w:p>
    <w:p w14:paraId="796DC8E6">
      <w:pPr>
        <w:spacing w:line="360" w:lineRule="auto"/>
        <w:ind w:firstLine="480" w:firstLineChars="200"/>
        <w:rPr>
          <w:rFonts w:eastAsiaTheme="minorEastAsia"/>
          <w:color w:val="000000"/>
          <w:sz w:val="24"/>
        </w:rPr>
      </w:pPr>
      <w:r>
        <w:rPr>
          <w:rFonts w:eastAsiaTheme="minorEastAsia"/>
          <w:color w:val="000000"/>
          <w:sz w:val="24"/>
        </w:rPr>
        <w:t>与本响应有关的一切正式往来信函请寄：</w:t>
      </w:r>
    </w:p>
    <w:p w14:paraId="1546BF0A">
      <w:pPr>
        <w:tabs>
          <w:tab w:val="left" w:pos="5580"/>
        </w:tabs>
        <w:spacing w:line="360" w:lineRule="auto"/>
        <w:ind w:left="420"/>
        <w:rPr>
          <w:rFonts w:eastAsiaTheme="minorEastAsia"/>
          <w:color w:val="000000"/>
          <w:sz w:val="24"/>
          <w:szCs w:val="20"/>
        </w:rPr>
      </w:pPr>
    </w:p>
    <w:p w14:paraId="232F91B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地址_________________________     传真____________________________</w:t>
      </w:r>
    </w:p>
    <w:p w14:paraId="5AD33FDC">
      <w:pPr>
        <w:tabs>
          <w:tab w:val="left" w:pos="5580"/>
        </w:tabs>
        <w:spacing w:line="360" w:lineRule="auto"/>
        <w:ind w:left="420"/>
        <w:rPr>
          <w:rFonts w:eastAsiaTheme="minorEastAsia"/>
          <w:color w:val="000000"/>
          <w:sz w:val="24"/>
          <w:szCs w:val="20"/>
        </w:rPr>
      </w:pPr>
      <w:r>
        <w:rPr>
          <w:rFonts w:eastAsiaTheme="minorEastAsia"/>
          <w:color w:val="000000"/>
          <w:sz w:val="24"/>
          <w:szCs w:val="20"/>
        </w:rPr>
        <w:t>电话_________________________     电子函件________________________</w:t>
      </w:r>
    </w:p>
    <w:p w14:paraId="70D97B91">
      <w:pPr>
        <w:tabs>
          <w:tab w:val="left" w:pos="5580"/>
        </w:tabs>
        <w:spacing w:line="360" w:lineRule="auto"/>
        <w:ind w:left="420"/>
        <w:rPr>
          <w:rFonts w:eastAsiaTheme="minorEastAsia"/>
          <w:color w:val="000000"/>
          <w:sz w:val="24"/>
          <w:szCs w:val="20"/>
        </w:rPr>
      </w:pPr>
    </w:p>
    <w:p w14:paraId="0A5F5F57">
      <w:pPr>
        <w:tabs>
          <w:tab w:val="left" w:pos="5580"/>
        </w:tabs>
        <w:spacing w:line="360" w:lineRule="auto"/>
        <w:ind w:left="420"/>
        <w:rPr>
          <w:rFonts w:eastAsiaTheme="minorEastAsia"/>
          <w:color w:val="000000"/>
          <w:sz w:val="24"/>
          <w:szCs w:val="20"/>
        </w:rPr>
      </w:pPr>
    </w:p>
    <w:p w14:paraId="149FA130">
      <w:pPr>
        <w:tabs>
          <w:tab w:val="left" w:pos="5580"/>
        </w:tabs>
        <w:spacing w:line="360" w:lineRule="auto"/>
        <w:ind w:left="420"/>
        <w:rPr>
          <w:rFonts w:eastAsiaTheme="minorEastAsia"/>
          <w:color w:val="000000"/>
          <w:sz w:val="24"/>
          <w:szCs w:val="20"/>
        </w:rPr>
      </w:pPr>
    </w:p>
    <w:p w14:paraId="3A34F38B">
      <w:pPr>
        <w:tabs>
          <w:tab w:val="left" w:pos="5580"/>
        </w:tabs>
        <w:spacing w:line="360" w:lineRule="auto"/>
        <w:ind w:left="420"/>
        <w:rPr>
          <w:rFonts w:eastAsiaTheme="minorEastAsia"/>
          <w:color w:val="000000"/>
          <w:sz w:val="24"/>
          <w:szCs w:val="20"/>
        </w:rPr>
      </w:pPr>
    </w:p>
    <w:p w14:paraId="5691006F">
      <w:pPr>
        <w:tabs>
          <w:tab w:val="left" w:pos="5580"/>
        </w:tabs>
        <w:spacing w:line="360" w:lineRule="auto"/>
        <w:ind w:left="420"/>
        <w:rPr>
          <w:rFonts w:eastAsiaTheme="minorEastAsia"/>
          <w:color w:val="000000"/>
          <w:sz w:val="24"/>
          <w:szCs w:val="20"/>
        </w:rPr>
      </w:pPr>
      <w:r>
        <w:rPr>
          <w:rFonts w:eastAsiaTheme="minorEastAsia"/>
          <w:color w:val="000000"/>
          <w:sz w:val="24"/>
          <w:szCs w:val="20"/>
        </w:rPr>
        <w:t>供应商名称（加盖公章） _____________________</w:t>
      </w:r>
    </w:p>
    <w:p w14:paraId="755991CB">
      <w:pPr>
        <w:tabs>
          <w:tab w:val="left" w:pos="5580"/>
        </w:tabs>
        <w:spacing w:line="360" w:lineRule="auto"/>
        <w:ind w:left="420"/>
        <w:rPr>
          <w:rFonts w:eastAsiaTheme="minorEastAsia"/>
          <w:color w:val="000000"/>
          <w:sz w:val="24"/>
          <w:szCs w:val="20"/>
          <w:u w:val="single"/>
        </w:rPr>
      </w:pPr>
      <w:r>
        <w:rPr>
          <w:rFonts w:eastAsiaTheme="minorEastAsia"/>
          <w:color w:val="000000"/>
          <w:sz w:val="24"/>
          <w:szCs w:val="20"/>
        </w:rPr>
        <w:t xml:space="preserve">日期：_____年______月______日  </w:t>
      </w:r>
    </w:p>
    <w:p w14:paraId="32CEA953">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4790F465">
      <w:pPr>
        <w:pStyle w:val="6"/>
        <w:spacing w:before="307" w:line="201" w:lineRule="auto"/>
        <w:ind w:left="17"/>
        <w:outlineLvl w:val="1"/>
        <w:rPr>
          <w:rFonts w:hint="eastAsia" w:ascii="宋体" w:hAnsi="宋体" w:eastAsia="宋体" w:cs="宋体"/>
          <w:sz w:val="24"/>
          <w:szCs w:val="24"/>
        </w:rPr>
      </w:pPr>
      <w:r>
        <w:rPr>
          <w:rFonts w:hint="eastAsia" w:ascii="宋体" w:hAnsi="宋体" w:eastAsia="宋体" w:cs="宋体"/>
          <w:spacing w:val="1"/>
          <w:sz w:val="24"/>
          <w:szCs w:val="24"/>
        </w:rPr>
        <w:t>6   授权委托书</w:t>
      </w:r>
    </w:p>
    <w:p w14:paraId="6A59FB8C">
      <w:pPr>
        <w:spacing w:before="103" w:line="480" w:lineRule="auto"/>
        <w:jc w:val="center"/>
        <w:rPr>
          <w:rFonts w:hint="eastAsia" w:ascii="宋体" w:hAnsi="宋体" w:eastAsia="宋体" w:cs="宋体"/>
          <w:sz w:val="35"/>
          <w:szCs w:val="35"/>
        </w:rPr>
      </w:pPr>
      <w:r>
        <w:rPr>
          <w:rFonts w:hint="eastAsia" w:ascii="宋体" w:hAnsi="宋体" w:eastAsia="宋体" w:cs="宋体"/>
          <w:b/>
          <w:bCs/>
          <w:spacing w:val="9"/>
          <w:sz w:val="35"/>
          <w:szCs w:val="35"/>
        </w:rPr>
        <w:t>授权委托书</w:t>
      </w:r>
    </w:p>
    <w:p w14:paraId="5518F0DE">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（姓名）为我方代理人。代理人根据授权，以我方名义签署、澄清确认、递交、撤回、修改</w:t>
      </w:r>
      <w:r>
        <w:rPr>
          <w:color w:val="000000"/>
          <w:sz w:val="24"/>
          <w:lang w:val="zh-CN"/>
        </w:rPr>
        <w:t>________________</w:t>
      </w:r>
      <w:r>
        <w:rPr>
          <w:color w:val="000000"/>
          <w:sz w:val="24"/>
          <w:szCs w:val="20"/>
        </w:rPr>
        <w:t>（项目名称）响应文件和处理有关事宜，其法律后果由我方承担。</w:t>
      </w:r>
    </w:p>
    <w:p w14:paraId="794B0C0C">
      <w:pPr>
        <w:spacing w:line="360" w:lineRule="auto"/>
        <w:ind w:firstLine="420"/>
        <w:rPr>
          <w:color w:val="000000"/>
          <w:sz w:val="24"/>
          <w:szCs w:val="20"/>
        </w:rPr>
      </w:pPr>
      <w:r>
        <w:rPr>
          <w:color w:val="000000"/>
          <w:sz w:val="24"/>
          <w:szCs w:val="20"/>
        </w:rPr>
        <w:t>委托期限：自本授权委托书签署之日起至响应有效期届满之日止。</w:t>
      </w:r>
    </w:p>
    <w:p w14:paraId="62037D38">
      <w:pPr>
        <w:spacing w:line="360" w:lineRule="auto"/>
        <w:ind w:firstLine="420"/>
        <w:rPr>
          <w:color w:val="000000"/>
          <w:sz w:val="24"/>
          <w:szCs w:val="20"/>
        </w:rPr>
      </w:pPr>
      <w:r>
        <w:rPr>
          <w:color w:val="000000"/>
          <w:sz w:val="24"/>
          <w:szCs w:val="20"/>
        </w:rPr>
        <w:t>代理人无转委托权。</w:t>
      </w:r>
      <w:r>
        <w:rPr>
          <w:color w:val="000000"/>
          <w:sz w:val="24"/>
          <w:szCs w:val="20"/>
        </w:rPr>
        <w:cr/>
      </w:r>
    </w:p>
    <w:p w14:paraId="3F637E81">
      <w:pPr>
        <w:spacing w:line="360" w:lineRule="auto"/>
        <w:rPr>
          <w:color w:val="000000"/>
          <w:sz w:val="24"/>
          <w:lang w:val="zh-CN"/>
        </w:rPr>
      </w:pPr>
      <w:r>
        <w:rPr>
          <w:color w:val="000000"/>
          <w:sz w:val="24"/>
        </w:rPr>
        <w:t>供应商名称（加盖公章）</w:t>
      </w:r>
      <w:r>
        <w:rPr>
          <w:color w:val="000000"/>
          <w:sz w:val="24"/>
          <w:lang w:val="zh-CN"/>
        </w:rPr>
        <w:t>：________________</w:t>
      </w:r>
    </w:p>
    <w:p w14:paraId="535E198D">
      <w:pPr>
        <w:spacing w:line="360" w:lineRule="auto"/>
        <w:rPr>
          <w:color w:val="000000"/>
          <w:sz w:val="24"/>
          <w:szCs w:val="20"/>
        </w:rPr>
      </w:pPr>
      <w:r>
        <w:rPr>
          <w:color w:val="000000"/>
          <w:sz w:val="24"/>
          <w:szCs w:val="20"/>
        </w:rPr>
        <w:t>法定代表人（单位负责人）</w:t>
      </w:r>
      <w:r>
        <w:rPr>
          <w:rFonts w:hint="eastAsia" w:ascii="宋体" w:hAnsi="宋体"/>
          <w:color w:val="000000"/>
          <w:sz w:val="24"/>
          <w:szCs w:val="20"/>
        </w:rPr>
        <w:t>（签名</w:t>
      </w:r>
      <w:r>
        <w:rPr>
          <w:rFonts w:ascii="宋体" w:hAnsi="宋体"/>
          <w:color w:val="000000"/>
          <w:sz w:val="24"/>
          <w:szCs w:val="20"/>
        </w:rPr>
        <w:t>或</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color w:val="000000"/>
          <w:sz w:val="24"/>
          <w:szCs w:val="20"/>
        </w:rPr>
        <w:t>：</w:t>
      </w:r>
      <w:r>
        <w:rPr>
          <w:color w:val="000000"/>
          <w:sz w:val="24"/>
          <w:lang w:val="zh-CN"/>
        </w:rPr>
        <w:t>________________</w:t>
      </w:r>
    </w:p>
    <w:p w14:paraId="531D6F8A">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或签章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310385F4">
      <w:pPr>
        <w:autoSpaceDE w:val="0"/>
        <w:autoSpaceDN w:val="0"/>
        <w:adjustRightInd w:val="0"/>
        <w:snapToGrid w:val="0"/>
        <w:spacing w:line="360" w:lineRule="auto"/>
        <w:rPr>
          <w:color w:val="000000"/>
          <w:sz w:val="24"/>
          <w:lang w:val="zh-CN"/>
        </w:rPr>
      </w:pPr>
      <w:r>
        <w:rPr>
          <w:color w:val="000000"/>
          <w:sz w:val="24"/>
        </w:rPr>
        <w:t>日期：_____年______月______日</w:t>
      </w:r>
    </w:p>
    <w:p w14:paraId="572376CF">
      <w:pPr>
        <w:tabs>
          <w:tab w:val="left" w:pos="5580"/>
        </w:tabs>
        <w:spacing w:line="360" w:lineRule="auto"/>
        <w:ind w:firstLine="480" w:firstLineChars="200"/>
        <w:rPr>
          <w:color w:val="000000"/>
          <w:sz w:val="24"/>
          <w:szCs w:val="20"/>
        </w:rPr>
      </w:pPr>
    </w:p>
    <w:p w14:paraId="42FE6861">
      <w:pPr>
        <w:spacing w:line="360" w:lineRule="auto"/>
        <w:rPr>
          <w:rFonts w:hint="default" w:ascii="宋体" w:hAnsi="宋体" w:eastAsia="宋体" w:cs="宋体"/>
          <w:color w:val="000000"/>
          <w:sz w:val="24"/>
          <w:szCs w:val="20"/>
          <w:lang w:val="en-US"/>
        </w:rPr>
      </w:pPr>
      <w:r>
        <w:rPr>
          <w:rFonts w:hint="eastAsia" w:ascii="宋体" w:hAnsi="宋体" w:eastAsia="宋体" w:cs="宋体"/>
          <w:color w:val="000000"/>
          <w:sz w:val="24"/>
          <w:szCs w:val="20"/>
          <w:lang w:val="en-US" w:eastAsia="zh-CN"/>
        </w:rPr>
        <w:t>附：法定代表人(单位负责人)及委托代理人身份证明文件电子件：</w:t>
      </w:r>
    </w:p>
    <w:p w14:paraId="539F74D4">
      <w:pPr>
        <w:tabs>
          <w:tab w:val="left" w:pos="5580"/>
        </w:tabs>
        <w:spacing w:line="360" w:lineRule="auto"/>
        <w:jc w:val="left"/>
        <w:rPr>
          <w:color w:val="000000"/>
          <w:sz w:val="24"/>
          <w:szCs w:val="20"/>
        </w:rPr>
      </w:pPr>
    </w:p>
    <w:p w14:paraId="0867CE11">
      <w:pPr>
        <w:tabs>
          <w:tab w:val="left" w:pos="5580"/>
        </w:tabs>
        <w:spacing w:line="360" w:lineRule="auto"/>
        <w:jc w:val="left"/>
        <w:rPr>
          <w:color w:val="000000"/>
          <w:sz w:val="24"/>
          <w:szCs w:val="20"/>
        </w:rPr>
      </w:pPr>
    </w:p>
    <w:p w14:paraId="10936917">
      <w:pPr>
        <w:tabs>
          <w:tab w:val="left" w:pos="5580"/>
        </w:tabs>
        <w:spacing w:line="360" w:lineRule="auto"/>
        <w:jc w:val="left"/>
        <w:rPr>
          <w:color w:val="000000"/>
          <w:sz w:val="24"/>
          <w:szCs w:val="20"/>
        </w:rPr>
      </w:pPr>
    </w:p>
    <w:p w14:paraId="0B4CACA8">
      <w:pPr>
        <w:tabs>
          <w:tab w:val="left" w:pos="5580"/>
        </w:tabs>
        <w:spacing w:line="360" w:lineRule="auto"/>
        <w:jc w:val="left"/>
        <w:rPr>
          <w:color w:val="000000"/>
          <w:sz w:val="24"/>
          <w:szCs w:val="20"/>
        </w:rPr>
      </w:pPr>
    </w:p>
    <w:p w14:paraId="76249A2A">
      <w:pPr>
        <w:tabs>
          <w:tab w:val="left" w:pos="5580"/>
        </w:tabs>
        <w:spacing w:line="360" w:lineRule="auto"/>
        <w:jc w:val="left"/>
        <w:rPr>
          <w:color w:val="000000"/>
          <w:sz w:val="24"/>
          <w:szCs w:val="20"/>
        </w:rPr>
      </w:pPr>
      <w:r>
        <w:rPr>
          <w:color w:val="000000"/>
          <w:sz w:val="24"/>
          <w:szCs w:val="20"/>
        </w:rPr>
        <w:t>说明：</w:t>
      </w:r>
    </w:p>
    <w:p w14:paraId="3B25F4A6">
      <w:pPr>
        <w:spacing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1.若供应商为事业单位或其他组织或分支机构，则法定代表人(单位负责人)处的签署</w:t>
      </w:r>
    </w:p>
    <w:p w14:paraId="0DD1EB65">
      <w:pPr>
        <w:spacing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人可为单位负责人。</w:t>
      </w:r>
    </w:p>
    <w:p w14:paraId="487BC63D">
      <w:pPr>
        <w:spacing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5067BA47">
      <w:pPr>
        <w:spacing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3.供应商为自然人的情形，可不提供本《授权委托书》。</w:t>
      </w:r>
    </w:p>
    <w:p w14:paraId="011EE935">
      <w:pPr>
        <w:spacing w:line="360" w:lineRule="auto"/>
        <w:rPr>
          <w:color w:val="000000"/>
          <w:sz w:val="24"/>
          <w:szCs w:val="20"/>
        </w:rPr>
      </w:pPr>
      <w:r>
        <w:rPr>
          <w:rFonts w:hint="eastAsia" w:ascii="宋体" w:hAnsi="宋体" w:eastAsia="宋体" w:cs="宋体"/>
          <w:color w:val="000000"/>
          <w:sz w:val="24"/>
          <w:szCs w:val="20"/>
        </w:rPr>
        <w:t>4.供应商应随本《授权委托书》同时提供法定代表人(单位负责人)及委托代理人的有效的身份证或护照等身份证明文件电子件。提供身份证的，应同时提供身份证双面电子件。</w:t>
      </w:r>
      <w:r>
        <w:rPr>
          <w:color w:val="000000"/>
          <w:sz w:val="24"/>
          <w:szCs w:val="20"/>
        </w:rPr>
        <w:br w:type="page"/>
      </w:r>
    </w:p>
    <w:p w14:paraId="6E535205">
      <w:pPr>
        <w:spacing w:before="233" w:line="480"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14:paraId="2A27D3B8">
      <w:pPr>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5A5334E8">
      <w:pPr>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14:paraId="728E93B8">
      <w:pPr>
        <w:spacing w:before="112" w:line="200" w:lineRule="auto"/>
        <w:ind w:left="7"/>
        <w:rPr>
          <w:rFonts w:hint="eastAsia" w:ascii="宋体" w:hAnsi="宋体" w:eastAsia="宋体" w:cs="宋体"/>
          <w:sz w:val="24"/>
          <w:szCs w:val="24"/>
        </w:rPr>
      </w:pPr>
      <w:r>
        <w:rPr>
          <w:rFonts w:hint="eastAsia" w:ascii="宋体" w:hAnsi="宋体" w:eastAsia="宋体" w:cs="宋体"/>
          <w:spacing w:val="-3"/>
          <w:sz w:val="24"/>
          <w:szCs w:val="24"/>
        </w:rPr>
        <w:t>姓名：</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pacing w:val="9"/>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pacing w:val="9"/>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color="auto"/>
        </w:rPr>
        <w:t xml:space="preserve">       </w:t>
      </w:r>
    </w:p>
    <w:p w14:paraId="6CBED027">
      <w:pPr>
        <w:pStyle w:val="6"/>
        <w:spacing w:line="459" w:lineRule="auto"/>
        <w:rPr>
          <w:rFonts w:hint="eastAsia" w:ascii="宋体" w:hAnsi="宋体" w:eastAsia="宋体" w:cs="宋体"/>
        </w:rPr>
      </w:pPr>
    </w:p>
    <w:p w14:paraId="0D4D2602">
      <w:pPr>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rPr>
        <w:t>（供应商名称）的法定代表人（单位负责人）。</w:t>
      </w:r>
    </w:p>
    <w:p w14:paraId="1FFFDF21">
      <w:pPr>
        <w:pStyle w:val="6"/>
        <w:spacing w:line="271" w:lineRule="auto"/>
        <w:rPr>
          <w:rFonts w:hint="eastAsia" w:ascii="宋体" w:hAnsi="宋体" w:eastAsia="宋体" w:cs="宋体"/>
        </w:rPr>
      </w:pPr>
    </w:p>
    <w:p w14:paraId="5945A6EC">
      <w:pPr>
        <w:pStyle w:val="6"/>
        <w:spacing w:line="272" w:lineRule="auto"/>
        <w:rPr>
          <w:rFonts w:hint="eastAsia" w:ascii="宋体" w:hAnsi="宋体" w:eastAsia="宋体" w:cs="宋体"/>
        </w:rPr>
      </w:pPr>
    </w:p>
    <w:p w14:paraId="4F00EF16">
      <w:pPr>
        <w:pStyle w:val="6"/>
        <w:spacing w:line="272" w:lineRule="auto"/>
        <w:rPr>
          <w:rFonts w:hint="eastAsia" w:ascii="宋体" w:hAnsi="宋体" w:eastAsia="宋体" w:cs="宋体"/>
        </w:rPr>
      </w:pPr>
    </w:p>
    <w:p w14:paraId="54D79EEB">
      <w:pPr>
        <w:pStyle w:val="6"/>
        <w:spacing w:line="272" w:lineRule="auto"/>
        <w:rPr>
          <w:rFonts w:hint="eastAsia" w:ascii="宋体" w:hAnsi="宋体" w:eastAsia="宋体" w:cs="宋体"/>
        </w:rPr>
      </w:pPr>
    </w:p>
    <w:p w14:paraId="476B01FB">
      <w:pPr>
        <w:pStyle w:val="6"/>
        <w:spacing w:line="272" w:lineRule="auto"/>
        <w:rPr>
          <w:rFonts w:hint="eastAsia" w:ascii="宋体" w:hAnsi="宋体" w:eastAsia="宋体" w:cs="宋体"/>
        </w:rPr>
      </w:pPr>
    </w:p>
    <w:p w14:paraId="4F77341F">
      <w:pPr>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p w14:paraId="5D696E9D">
      <w:pPr>
        <w:pStyle w:val="6"/>
        <w:spacing w:line="299" w:lineRule="auto"/>
        <w:rPr>
          <w:rFonts w:hint="eastAsia" w:ascii="宋体" w:hAnsi="宋体" w:eastAsia="宋体" w:cs="宋体"/>
        </w:rPr>
      </w:pPr>
    </w:p>
    <w:p w14:paraId="35EA7B2D">
      <w:pPr>
        <w:pStyle w:val="6"/>
        <w:spacing w:line="299" w:lineRule="auto"/>
        <w:rPr>
          <w:rFonts w:hint="eastAsia" w:ascii="宋体" w:hAnsi="宋体" w:eastAsia="宋体" w:cs="宋体"/>
        </w:rPr>
      </w:pPr>
    </w:p>
    <w:p w14:paraId="60AD5B64">
      <w:pPr>
        <w:pStyle w:val="6"/>
        <w:spacing w:line="299" w:lineRule="auto"/>
        <w:rPr>
          <w:rFonts w:hint="eastAsia" w:ascii="宋体" w:hAnsi="宋体" w:eastAsia="宋体" w:cs="宋体"/>
        </w:rPr>
      </w:pPr>
    </w:p>
    <w:p w14:paraId="00180139">
      <w:pPr>
        <w:pStyle w:val="6"/>
        <w:spacing w:line="300" w:lineRule="auto"/>
        <w:rPr>
          <w:rFonts w:hint="eastAsia" w:ascii="宋体" w:hAnsi="宋体" w:eastAsia="宋体" w:cs="宋体"/>
        </w:rPr>
      </w:pPr>
    </w:p>
    <w:p w14:paraId="6D5108FC">
      <w:pPr>
        <w:spacing w:before="103" w:line="196" w:lineRule="auto"/>
        <w:ind w:left="4"/>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0288921A">
      <w:pPr>
        <w:spacing w:before="304" w:line="196" w:lineRule="auto"/>
        <w:ind w:left="6"/>
        <w:rPr>
          <w:rFonts w:hint="eastAsia" w:ascii="宋体" w:hAnsi="宋体" w:eastAsia="宋体" w:cs="宋体"/>
          <w:sz w:val="24"/>
          <w:szCs w:val="24"/>
        </w:rPr>
      </w:pPr>
      <w:r>
        <w:rPr>
          <w:rFonts w:hint="eastAsia" w:ascii="宋体" w:hAnsi="宋体" w:eastAsia="宋体" w:cs="宋体"/>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z w:val="24"/>
          <w:szCs w:val="24"/>
          <w:u w:val="single" w:color="auto"/>
        </w:rPr>
        <w:t xml:space="preserve">                      </w:t>
      </w:r>
    </w:p>
    <w:p w14:paraId="6E6F1DC6">
      <w:pPr>
        <w:pStyle w:val="6"/>
        <w:spacing w:line="403" w:lineRule="auto"/>
        <w:rPr>
          <w:rFonts w:hint="eastAsia" w:ascii="宋体" w:hAnsi="宋体" w:eastAsia="宋体" w:cs="宋体"/>
        </w:rPr>
      </w:pPr>
    </w:p>
    <w:p w14:paraId="566C25DE">
      <w:pPr>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14:paraId="74D88A0E">
      <w:pPr>
        <w:spacing w:line="200" w:lineRule="auto"/>
        <w:rPr>
          <w:rFonts w:hint="eastAsia" w:ascii="宋体" w:hAnsi="宋体" w:eastAsia="宋体" w:cs="宋体"/>
          <w:sz w:val="24"/>
          <w:szCs w:val="24"/>
        </w:rPr>
        <w:sectPr>
          <w:footerReference r:id="rId22" w:type="default"/>
          <w:pgSz w:w="11905" w:h="16838"/>
          <w:pgMar w:top="1429" w:right="1474" w:bottom="1429" w:left="1474" w:header="850" w:footer="907" w:gutter="0"/>
          <w:pgNumType w:fmt="decimal"/>
          <w:cols w:space="0" w:num="1"/>
          <w:rtlGutter w:val="0"/>
          <w:docGrid w:linePitch="0" w:charSpace="0"/>
        </w:sectPr>
      </w:pPr>
    </w:p>
    <w:p w14:paraId="454FE684">
      <w:pPr>
        <w:pStyle w:val="6"/>
        <w:spacing w:before="308" w:line="200" w:lineRule="auto"/>
        <w:ind w:left="52"/>
        <w:outlineLvl w:val="1"/>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报价一览表</w:t>
      </w:r>
    </w:p>
    <w:p w14:paraId="10DA3C1D">
      <w:pPr>
        <w:spacing w:before="103" w:line="205" w:lineRule="auto"/>
        <w:ind w:left="3673"/>
        <w:rPr>
          <w:rFonts w:hint="eastAsia" w:ascii="宋体" w:hAnsi="宋体" w:eastAsia="宋体" w:cs="宋体"/>
          <w:sz w:val="35"/>
          <w:szCs w:val="35"/>
        </w:rPr>
      </w:pPr>
      <w:r>
        <w:rPr>
          <w:rFonts w:hint="eastAsia" w:ascii="宋体" w:hAnsi="宋体" w:eastAsia="宋体" w:cs="宋体"/>
          <w:b/>
          <w:bCs/>
          <w:spacing w:val="9"/>
          <w:sz w:val="35"/>
          <w:szCs w:val="35"/>
        </w:rPr>
        <w:t>报价一览表</w:t>
      </w:r>
    </w:p>
    <w:p w14:paraId="241DB194">
      <w:pPr>
        <w:spacing w:before="181" w:line="200" w:lineRule="auto"/>
        <w:ind w:left="277"/>
        <w:rPr>
          <w:rFonts w:hint="eastAsia" w:ascii="宋体" w:hAnsi="宋体" w:eastAsia="宋体" w:cs="宋体"/>
          <w:sz w:val="24"/>
          <w:szCs w:val="24"/>
        </w:rPr>
      </w:pPr>
      <w:r>
        <w:rPr>
          <w:rFonts w:hint="eastAsia" w:ascii="宋体" w:hAnsi="宋体" w:eastAsia="宋体" w:cs="宋体"/>
          <w:spacing w:val="-2"/>
          <w:sz w:val="24"/>
          <w:szCs w:val="24"/>
        </w:rPr>
        <w:t>项目编号：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项目名称：</w:t>
      </w:r>
      <w:r>
        <w:rPr>
          <w:rFonts w:hint="eastAsia" w:ascii="宋体" w:hAnsi="宋体" w:eastAsia="宋体" w:cs="宋体"/>
          <w:sz w:val="24"/>
          <w:szCs w:val="24"/>
          <w:u w:val="single" w:color="auto"/>
        </w:rPr>
        <w:t xml:space="preserve">              </w:t>
      </w:r>
    </w:p>
    <w:p w14:paraId="2F0323B4">
      <w:pPr>
        <w:spacing w:line="140" w:lineRule="exact"/>
        <w:rPr>
          <w:rFonts w:hint="eastAsia" w:ascii="宋体" w:hAnsi="宋体" w:eastAsia="宋体" w:cs="宋体"/>
        </w:rPr>
      </w:pPr>
    </w:p>
    <w:tbl>
      <w:tblPr>
        <w:tblStyle w:val="19"/>
        <w:tblW w:w="86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3407"/>
        <w:gridCol w:w="2154"/>
        <w:gridCol w:w="2272"/>
      </w:tblGrid>
      <w:tr w14:paraId="4CCDA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66" w:type="dxa"/>
            <w:vMerge w:val="restart"/>
            <w:tcBorders>
              <w:bottom w:val="nil"/>
            </w:tcBorders>
            <w:vAlign w:val="top"/>
          </w:tcPr>
          <w:p w14:paraId="42E7C5D9">
            <w:pPr>
              <w:pStyle w:val="20"/>
              <w:spacing w:line="371" w:lineRule="auto"/>
              <w:rPr>
                <w:rFonts w:hint="eastAsia" w:ascii="宋体" w:hAnsi="宋体" w:eastAsia="宋体" w:cs="宋体"/>
              </w:rPr>
            </w:pPr>
          </w:p>
          <w:p w14:paraId="7D8E4F38">
            <w:pPr>
              <w:spacing w:before="103" w:line="203" w:lineRule="auto"/>
              <w:ind w:left="168"/>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407" w:type="dxa"/>
            <w:vMerge w:val="restart"/>
            <w:tcBorders>
              <w:bottom w:val="nil"/>
            </w:tcBorders>
            <w:vAlign w:val="top"/>
          </w:tcPr>
          <w:p w14:paraId="1E257E9E">
            <w:pPr>
              <w:pStyle w:val="20"/>
              <w:spacing w:line="371" w:lineRule="auto"/>
              <w:rPr>
                <w:rFonts w:hint="eastAsia" w:ascii="宋体" w:hAnsi="宋体" w:eastAsia="宋体" w:cs="宋体"/>
              </w:rPr>
            </w:pPr>
          </w:p>
          <w:p w14:paraId="0988D53E">
            <w:pPr>
              <w:spacing w:before="103" w:line="201" w:lineRule="auto"/>
              <w:ind w:left="1001"/>
              <w:rPr>
                <w:rFonts w:hint="eastAsia" w:ascii="宋体" w:hAnsi="宋体" w:eastAsia="宋体" w:cs="宋体"/>
                <w:sz w:val="24"/>
                <w:szCs w:val="24"/>
              </w:rPr>
            </w:pPr>
            <w:r>
              <w:rPr>
                <w:rFonts w:hint="eastAsia" w:ascii="宋体" w:hAnsi="宋体" w:eastAsia="宋体" w:cs="宋体"/>
                <w:b/>
                <w:bCs/>
                <w:sz w:val="24"/>
                <w:szCs w:val="24"/>
              </w:rPr>
              <w:t>供应商名称</w:t>
            </w:r>
          </w:p>
        </w:tc>
        <w:tc>
          <w:tcPr>
            <w:tcW w:w="4426" w:type="dxa"/>
            <w:gridSpan w:val="2"/>
            <w:vAlign w:val="top"/>
          </w:tcPr>
          <w:p w14:paraId="5C156DA1">
            <w:pPr>
              <w:spacing w:before="136" w:line="201" w:lineRule="auto"/>
              <w:ind w:left="1843"/>
              <w:rPr>
                <w:rFonts w:hint="eastAsia" w:ascii="宋体" w:hAnsi="宋体" w:eastAsia="宋体" w:cs="宋体"/>
                <w:sz w:val="24"/>
                <w:szCs w:val="24"/>
              </w:rPr>
            </w:pPr>
            <w:r>
              <w:rPr>
                <w:rFonts w:hint="eastAsia" w:ascii="宋体" w:hAnsi="宋体" w:eastAsia="宋体" w:cs="宋体"/>
                <w:b/>
                <w:bCs/>
                <w:spacing w:val="-4"/>
                <w:sz w:val="24"/>
                <w:szCs w:val="24"/>
              </w:rPr>
              <w:t>报价</w:t>
            </w:r>
          </w:p>
        </w:tc>
      </w:tr>
      <w:tr w14:paraId="5261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866" w:type="dxa"/>
            <w:vMerge w:val="continue"/>
            <w:tcBorders>
              <w:top w:val="nil"/>
            </w:tcBorders>
            <w:vAlign w:val="top"/>
          </w:tcPr>
          <w:p w14:paraId="2B3A1FEB">
            <w:pPr>
              <w:pStyle w:val="20"/>
              <w:rPr>
                <w:rFonts w:hint="eastAsia" w:ascii="宋体" w:hAnsi="宋体" w:eastAsia="宋体" w:cs="宋体"/>
              </w:rPr>
            </w:pPr>
          </w:p>
        </w:tc>
        <w:tc>
          <w:tcPr>
            <w:tcW w:w="3407" w:type="dxa"/>
            <w:vMerge w:val="continue"/>
            <w:tcBorders>
              <w:top w:val="nil"/>
            </w:tcBorders>
            <w:vAlign w:val="top"/>
          </w:tcPr>
          <w:p w14:paraId="14BAE66D">
            <w:pPr>
              <w:pStyle w:val="20"/>
              <w:rPr>
                <w:rFonts w:hint="eastAsia" w:ascii="宋体" w:hAnsi="宋体" w:eastAsia="宋体" w:cs="宋体"/>
              </w:rPr>
            </w:pPr>
          </w:p>
        </w:tc>
        <w:tc>
          <w:tcPr>
            <w:tcW w:w="2154" w:type="dxa"/>
            <w:vAlign w:val="top"/>
          </w:tcPr>
          <w:p w14:paraId="31DD075B">
            <w:pPr>
              <w:spacing w:before="203" w:line="201" w:lineRule="auto"/>
              <w:ind w:left="781"/>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2272" w:type="dxa"/>
            <w:vAlign w:val="top"/>
          </w:tcPr>
          <w:p w14:paraId="4A3865DD">
            <w:pPr>
              <w:spacing w:before="203" w:line="203" w:lineRule="auto"/>
              <w:ind w:left="830"/>
              <w:rPr>
                <w:rFonts w:hint="eastAsia" w:ascii="宋体" w:hAnsi="宋体" w:eastAsia="宋体" w:cs="宋体"/>
                <w:sz w:val="24"/>
                <w:szCs w:val="24"/>
              </w:rPr>
            </w:pPr>
            <w:r>
              <w:rPr>
                <w:rFonts w:hint="eastAsia" w:ascii="宋体" w:hAnsi="宋体" w:eastAsia="宋体" w:cs="宋体"/>
                <w:b/>
                <w:bCs/>
                <w:spacing w:val="-3"/>
                <w:sz w:val="24"/>
                <w:szCs w:val="24"/>
              </w:rPr>
              <w:t>小写</w:t>
            </w:r>
          </w:p>
        </w:tc>
      </w:tr>
      <w:tr w14:paraId="1CF36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866" w:type="dxa"/>
            <w:vAlign w:val="top"/>
          </w:tcPr>
          <w:p w14:paraId="7929925E">
            <w:pPr>
              <w:pStyle w:val="20"/>
              <w:rPr>
                <w:rFonts w:hint="eastAsia" w:ascii="宋体" w:hAnsi="宋体" w:eastAsia="宋体" w:cs="宋体"/>
              </w:rPr>
            </w:pPr>
          </w:p>
        </w:tc>
        <w:tc>
          <w:tcPr>
            <w:tcW w:w="3407" w:type="dxa"/>
            <w:vAlign w:val="top"/>
          </w:tcPr>
          <w:p w14:paraId="57E95DB8">
            <w:pPr>
              <w:pStyle w:val="20"/>
              <w:rPr>
                <w:rFonts w:hint="eastAsia" w:ascii="宋体" w:hAnsi="宋体" w:eastAsia="宋体" w:cs="宋体"/>
              </w:rPr>
            </w:pPr>
          </w:p>
        </w:tc>
        <w:tc>
          <w:tcPr>
            <w:tcW w:w="2154" w:type="dxa"/>
            <w:vAlign w:val="top"/>
          </w:tcPr>
          <w:p w14:paraId="4D6EB23E">
            <w:pPr>
              <w:pStyle w:val="20"/>
              <w:rPr>
                <w:rFonts w:hint="eastAsia" w:ascii="宋体" w:hAnsi="宋体" w:eastAsia="宋体" w:cs="宋体"/>
              </w:rPr>
            </w:pPr>
          </w:p>
        </w:tc>
        <w:tc>
          <w:tcPr>
            <w:tcW w:w="2272" w:type="dxa"/>
            <w:vAlign w:val="top"/>
          </w:tcPr>
          <w:p w14:paraId="2E7264DE">
            <w:pPr>
              <w:pStyle w:val="20"/>
              <w:rPr>
                <w:rFonts w:hint="eastAsia" w:ascii="宋体" w:hAnsi="宋体" w:eastAsia="宋体" w:cs="宋体"/>
              </w:rPr>
            </w:pPr>
          </w:p>
        </w:tc>
      </w:tr>
    </w:tbl>
    <w:p w14:paraId="739E8D5A">
      <w:pPr>
        <w:pStyle w:val="6"/>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527" w:right="975" w:rightChars="0" w:hanging="488"/>
        <w:textAlignment w:val="baseline"/>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，每包的报价应和《分项报价表》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r>
        <w:rPr>
          <w:rFonts w:hint="eastAsia" w:ascii="宋体" w:hAnsi="宋体" w:eastAsia="宋体" w:cs="宋体"/>
          <w:sz w:val="24"/>
          <w:szCs w:val="24"/>
        </w:rPr>
        <w:t xml:space="preserve"> </w:t>
      </w:r>
    </w:p>
    <w:p w14:paraId="0CAE92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975" w:righ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2.本表必须按包分别填写。</w:t>
      </w:r>
    </w:p>
    <w:p w14:paraId="4D797A78">
      <w:pPr>
        <w:pStyle w:val="6"/>
        <w:spacing w:line="269" w:lineRule="auto"/>
        <w:rPr>
          <w:rFonts w:hint="eastAsia" w:ascii="宋体" w:hAnsi="宋体" w:eastAsia="宋体" w:cs="宋体"/>
        </w:rPr>
      </w:pPr>
    </w:p>
    <w:p w14:paraId="75209B88">
      <w:pPr>
        <w:pStyle w:val="6"/>
        <w:spacing w:line="269" w:lineRule="auto"/>
        <w:rPr>
          <w:rFonts w:hint="eastAsia" w:ascii="宋体" w:hAnsi="宋体" w:eastAsia="宋体" w:cs="宋体"/>
        </w:rPr>
      </w:pPr>
    </w:p>
    <w:p w14:paraId="5AEBB110">
      <w:pPr>
        <w:pStyle w:val="6"/>
        <w:spacing w:line="270" w:lineRule="auto"/>
        <w:rPr>
          <w:rFonts w:hint="eastAsia" w:ascii="宋体" w:hAnsi="宋体" w:eastAsia="宋体" w:cs="宋体"/>
        </w:rPr>
      </w:pPr>
    </w:p>
    <w:p w14:paraId="69A5A35C">
      <w:pPr>
        <w:spacing w:before="103" w:line="196" w:lineRule="auto"/>
        <w:ind w:left="36"/>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530FC7AE">
      <w:pPr>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14:paraId="64C402D0">
      <w:pPr>
        <w:spacing w:line="200" w:lineRule="auto"/>
        <w:rPr>
          <w:rFonts w:hint="eastAsia" w:ascii="宋体" w:hAnsi="宋体" w:eastAsia="宋体" w:cs="宋体"/>
          <w:sz w:val="24"/>
          <w:szCs w:val="24"/>
        </w:rPr>
        <w:sectPr>
          <w:footerReference r:id="rId23" w:type="default"/>
          <w:pgSz w:w="11905" w:h="16838"/>
          <w:pgMar w:top="1429" w:right="1474" w:bottom="1429" w:left="1474" w:header="850" w:footer="907" w:gutter="0"/>
          <w:pgNumType w:fmt="decimal"/>
          <w:cols w:space="0" w:num="1"/>
          <w:rtlGutter w:val="0"/>
          <w:docGrid w:linePitch="0" w:charSpace="0"/>
        </w:sectPr>
      </w:pPr>
    </w:p>
    <w:p w14:paraId="5B948F2A">
      <w:pPr>
        <w:pStyle w:val="6"/>
        <w:spacing w:before="102" w:line="200" w:lineRule="auto"/>
        <w:ind w:left="129"/>
        <w:outlineLvl w:val="1"/>
        <w:rPr>
          <w:rFonts w:hint="eastAsia" w:ascii="宋体" w:hAnsi="宋体" w:eastAsia="宋体" w:cs="宋体"/>
          <w:sz w:val="24"/>
          <w:szCs w:val="24"/>
        </w:rPr>
      </w:pPr>
      <w:r>
        <w:rPr>
          <w:rFonts w:hint="eastAsia" w:ascii="宋体" w:hAnsi="宋体" w:eastAsia="宋体" w:cs="宋体"/>
          <w:spacing w:val="1"/>
          <w:sz w:val="24"/>
          <w:szCs w:val="24"/>
        </w:rPr>
        <w:t>8   分项报价表</w:t>
      </w:r>
    </w:p>
    <w:p w14:paraId="7E9DD4B9">
      <w:pPr>
        <w:pStyle w:val="6"/>
        <w:spacing w:line="312" w:lineRule="auto"/>
        <w:rPr>
          <w:rFonts w:hint="eastAsia" w:ascii="宋体" w:hAnsi="宋体" w:eastAsia="宋体" w:cs="宋体"/>
        </w:rPr>
      </w:pPr>
    </w:p>
    <w:p w14:paraId="44785923">
      <w:pPr>
        <w:spacing w:before="150" w:line="205" w:lineRule="auto"/>
        <w:jc w:val="center"/>
        <w:rPr>
          <w:rFonts w:hint="eastAsia" w:ascii="宋体" w:hAnsi="宋体" w:eastAsia="宋体" w:cs="宋体"/>
          <w:sz w:val="35"/>
          <w:szCs w:val="35"/>
        </w:rPr>
      </w:pPr>
      <w:r>
        <w:rPr>
          <w:rFonts w:hint="eastAsia" w:ascii="宋体" w:hAnsi="宋体" w:eastAsia="宋体" w:cs="宋体"/>
          <w:b/>
          <w:bCs/>
          <w:spacing w:val="9"/>
          <w:sz w:val="35"/>
          <w:szCs w:val="35"/>
        </w:rPr>
        <w:t>分项报价表</w:t>
      </w:r>
    </w:p>
    <w:p w14:paraId="26A5222B">
      <w:pPr>
        <w:pStyle w:val="6"/>
        <w:spacing w:before="248" w:line="360"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报价单位：人民币元</w:t>
      </w:r>
    </w:p>
    <w:tbl>
      <w:tblPr>
        <w:tblStyle w:val="19"/>
        <w:tblW w:w="9595" w:type="dxa"/>
        <w:tblInd w:w="-3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2935"/>
        <w:gridCol w:w="1346"/>
        <w:gridCol w:w="1344"/>
        <w:gridCol w:w="1344"/>
        <w:gridCol w:w="1711"/>
      </w:tblGrid>
      <w:tr w14:paraId="394C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15" w:type="dxa"/>
            <w:textDirection w:val="tbRlV"/>
            <w:vAlign w:val="center"/>
          </w:tcPr>
          <w:p w14:paraId="796DEFE9">
            <w:pPr>
              <w:spacing w:before="258" w:line="179"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序号</w:t>
            </w:r>
          </w:p>
        </w:tc>
        <w:tc>
          <w:tcPr>
            <w:tcW w:w="2935" w:type="dxa"/>
            <w:vAlign w:val="top"/>
          </w:tcPr>
          <w:p w14:paraId="1943277D">
            <w:pPr>
              <w:spacing w:before="216" w:line="201" w:lineRule="auto"/>
              <w:ind w:left="109"/>
              <w:jc w:val="center"/>
              <w:rPr>
                <w:rFonts w:hint="eastAsia" w:ascii="宋体" w:hAnsi="宋体" w:eastAsia="宋体" w:cs="宋体"/>
                <w:sz w:val="24"/>
                <w:szCs w:val="24"/>
              </w:rPr>
            </w:pPr>
            <w:r>
              <w:rPr>
                <w:rFonts w:hint="eastAsia" w:ascii="宋体" w:hAnsi="宋体" w:eastAsia="宋体" w:cs="宋体"/>
                <w:b/>
                <w:bCs/>
                <w:spacing w:val="-1"/>
                <w:sz w:val="24"/>
                <w:szCs w:val="24"/>
              </w:rPr>
              <w:t>分项名称</w:t>
            </w:r>
          </w:p>
        </w:tc>
        <w:tc>
          <w:tcPr>
            <w:tcW w:w="1346" w:type="dxa"/>
            <w:vAlign w:val="top"/>
          </w:tcPr>
          <w:p w14:paraId="0F465766">
            <w:pPr>
              <w:spacing w:before="217" w:line="196" w:lineRule="auto"/>
              <w:ind w:left="107"/>
              <w:jc w:val="center"/>
              <w:rPr>
                <w:rFonts w:hint="eastAsia" w:ascii="宋体" w:hAnsi="宋体" w:eastAsia="宋体" w:cs="宋体"/>
                <w:sz w:val="24"/>
                <w:szCs w:val="24"/>
              </w:rPr>
            </w:pPr>
            <w:r>
              <w:rPr>
                <w:rFonts w:hint="eastAsia" w:ascii="宋体" w:hAnsi="宋体" w:eastAsia="宋体" w:cs="宋体"/>
                <w:b/>
                <w:bCs/>
                <w:spacing w:val="1"/>
                <w:sz w:val="24"/>
                <w:szCs w:val="24"/>
              </w:rPr>
              <w:t>单价（元）</w:t>
            </w:r>
          </w:p>
        </w:tc>
        <w:tc>
          <w:tcPr>
            <w:tcW w:w="1344" w:type="dxa"/>
            <w:vAlign w:val="top"/>
          </w:tcPr>
          <w:p w14:paraId="5D5E73F4">
            <w:pPr>
              <w:spacing w:before="216" w:line="201" w:lineRule="auto"/>
              <w:ind w:left="435"/>
              <w:jc w:val="both"/>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344" w:type="dxa"/>
            <w:vAlign w:val="top"/>
          </w:tcPr>
          <w:p w14:paraId="04E346B8">
            <w:pPr>
              <w:spacing w:before="217" w:line="196" w:lineRule="auto"/>
              <w:ind w:left="110"/>
              <w:jc w:val="center"/>
              <w:rPr>
                <w:rFonts w:hint="eastAsia" w:ascii="宋体" w:hAnsi="宋体" w:eastAsia="宋体" w:cs="宋体"/>
                <w:sz w:val="24"/>
                <w:szCs w:val="24"/>
              </w:rPr>
            </w:pPr>
            <w:r>
              <w:rPr>
                <w:rFonts w:hint="eastAsia" w:ascii="宋体" w:hAnsi="宋体" w:eastAsia="宋体" w:cs="宋体"/>
                <w:b/>
                <w:bCs/>
                <w:sz w:val="24"/>
                <w:szCs w:val="24"/>
              </w:rPr>
              <w:t>合价（元）</w:t>
            </w:r>
          </w:p>
        </w:tc>
        <w:tc>
          <w:tcPr>
            <w:tcW w:w="1711" w:type="dxa"/>
            <w:vAlign w:val="top"/>
          </w:tcPr>
          <w:p w14:paraId="57882A58">
            <w:pPr>
              <w:pStyle w:val="20"/>
              <w:spacing w:before="216" w:line="200" w:lineRule="auto"/>
              <w:ind w:left="111"/>
              <w:jc w:val="center"/>
              <w:rPr>
                <w:rFonts w:hint="eastAsia" w:ascii="宋体" w:hAnsi="宋体" w:eastAsia="宋体" w:cs="宋体"/>
                <w:sz w:val="24"/>
                <w:szCs w:val="24"/>
              </w:rPr>
            </w:pPr>
            <w:r>
              <w:rPr>
                <w:rFonts w:hint="eastAsia" w:ascii="宋体" w:hAnsi="宋体" w:eastAsia="宋体" w:cs="宋体"/>
                <w:b/>
                <w:bCs/>
                <w:spacing w:val="3"/>
                <w:sz w:val="24"/>
                <w:szCs w:val="24"/>
              </w:rPr>
              <w:t>备注/说明</w:t>
            </w:r>
          </w:p>
        </w:tc>
      </w:tr>
      <w:tr w14:paraId="7097F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5" w:type="dxa"/>
            <w:vAlign w:val="top"/>
          </w:tcPr>
          <w:p w14:paraId="6A5D3ACB">
            <w:pPr>
              <w:pStyle w:val="20"/>
              <w:spacing w:before="159" w:line="199" w:lineRule="auto"/>
              <w:ind w:left="252"/>
              <w:rPr>
                <w:rFonts w:hint="eastAsia" w:ascii="宋体" w:hAnsi="宋体" w:eastAsia="宋体" w:cs="宋体"/>
                <w:sz w:val="24"/>
                <w:szCs w:val="24"/>
              </w:rPr>
            </w:pPr>
            <w:r>
              <w:rPr>
                <w:rFonts w:hint="eastAsia" w:ascii="宋体" w:hAnsi="宋体" w:eastAsia="宋体" w:cs="宋体"/>
                <w:sz w:val="24"/>
                <w:szCs w:val="24"/>
              </w:rPr>
              <w:t>1</w:t>
            </w:r>
          </w:p>
        </w:tc>
        <w:tc>
          <w:tcPr>
            <w:tcW w:w="2935" w:type="dxa"/>
            <w:vAlign w:val="top"/>
          </w:tcPr>
          <w:p w14:paraId="717F3EA0">
            <w:pPr>
              <w:pStyle w:val="20"/>
              <w:rPr>
                <w:rFonts w:hint="eastAsia" w:ascii="宋体" w:hAnsi="宋体" w:eastAsia="宋体" w:cs="宋体"/>
              </w:rPr>
            </w:pPr>
          </w:p>
        </w:tc>
        <w:tc>
          <w:tcPr>
            <w:tcW w:w="1346" w:type="dxa"/>
            <w:vAlign w:val="top"/>
          </w:tcPr>
          <w:p w14:paraId="021809C0">
            <w:pPr>
              <w:pStyle w:val="20"/>
              <w:rPr>
                <w:rFonts w:hint="eastAsia" w:ascii="宋体" w:hAnsi="宋体" w:eastAsia="宋体" w:cs="宋体"/>
              </w:rPr>
            </w:pPr>
          </w:p>
        </w:tc>
        <w:tc>
          <w:tcPr>
            <w:tcW w:w="1344" w:type="dxa"/>
            <w:vAlign w:val="top"/>
          </w:tcPr>
          <w:p w14:paraId="0959E761">
            <w:pPr>
              <w:pStyle w:val="20"/>
              <w:rPr>
                <w:rFonts w:hint="eastAsia" w:ascii="宋体" w:hAnsi="宋体" w:eastAsia="宋体" w:cs="宋体"/>
              </w:rPr>
            </w:pPr>
          </w:p>
        </w:tc>
        <w:tc>
          <w:tcPr>
            <w:tcW w:w="1344" w:type="dxa"/>
            <w:vAlign w:val="top"/>
          </w:tcPr>
          <w:p w14:paraId="07B502BF">
            <w:pPr>
              <w:pStyle w:val="20"/>
              <w:rPr>
                <w:rFonts w:hint="eastAsia" w:ascii="宋体" w:hAnsi="宋体" w:eastAsia="宋体" w:cs="宋体"/>
              </w:rPr>
            </w:pPr>
          </w:p>
        </w:tc>
        <w:tc>
          <w:tcPr>
            <w:tcW w:w="1711" w:type="dxa"/>
            <w:vAlign w:val="top"/>
          </w:tcPr>
          <w:p w14:paraId="43DF9D60">
            <w:pPr>
              <w:pStyle w:val="20"/>
              <w:rPr>
                <w:rFonts w:hint="eastAsia" w:ascii="宋体" w:hAnsi="宋体" w:eastAsia="宋体" w:cs="宋体"/>
              </w:rPr>
            </w:pPr>
          </w:p>
        </w:tc>
      </w:tr>
      <w:tr w14:paraId="1DDF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15" w:type="dxa"/>
            <w:vAlign w:val="top"/>
          </w:tcPr>
          <w:p w14:paraId="15567D1A">
            <w:pPr>
              <w:pStyle w:val="20"/>
              <w:spacing w:before="111" w:line="201" w:lineRule="auto"/>
              <w:ind w:left="243"/>
              <w:rPr>
                <w:rFonts w:hint="eastAsia" w:ascii="宋体" w:hAnsi="宋体" w:eastAsia="宋体" w:cs="宋体"/>
                <w:sz w:val="24"/>
                <w:szCs w:val="24"/>
              </w:rPr>
            </w:pPr>
            <w:r>
              <w:rPr>
                <w:rFonts w:hint="eastAsia" w:ascii="宋体" w:hAnsi="宋体" w:eastAsia="宋体" w:cs="宋体"/>
                <w:spacing w:val="1"/>
                <w:sz w:val="24"/>
                <w:szCs w:val="24"/>
              </w:rPr>
              <w:t>2</w:t>
            </w:r>
          </w:p>
        </w:tc>
        <w:tc>
          <w:tcPr>
            <w:tcW w:w="2935" w:type="dxa"/>
            <w:vAlign w:val="top"/>
          </w:tcPr>
          <w:p w14:paraId="20B8FA06">
            <w:pPr>
              <w:pStyle w:val="20"/>
              <w:rPr>
                <w:rFonts w:hint="eastAsia" w:ascii="宋体" w:hAnsi="宋体" w:eastAsia="宋体" w:cs="宋体"/>
              </w:rPr>
            </w:pPr>
          </w:p>
        </w:tc>
        <w:tc>
          <w:tcPr>
            <w:tcW w:w="1346" w:type="dxa"/>
            <w:vAlign w:val="top"/>
          </w:tcPr>
          <w:p w14:paraId="2963BA7C">
            <w:pPr>
              <w:pStyle w:val="20"/>
              <w:rPr>
                <w:rFonts w:hint="eastAsia" w:ascii="宋体" w:hAnsi="宋体" w:eastAsia="宋体" w:cs="宋体"/>
              </w:rPr>
            </w:pPr>
          </w:p>
        </w:tc>
        <w:tc>
          <w:tcPr>
            <w:tcW w:w="1344" w:type="dxa"/>
            <w:vAlign w:val="top"/>
          </w:tcPr>
          <w:p w14:paraId="799A325F">
            <w:pPr>
              <w:pStyle w:val="20"/>
              <w:rPr>
                <w:rFonts w:hint="eastAsia" w:ascii="宋体" w:hAnsi="宋体" w:eastAsia="宋体" w:cs="宋体"/>
              </w:rPr>
            </w:pPr>
          </w:p>
        </w:tc>
        <w:tc>
          <w:tcPr>
            <w:tcW w:w="1344" w:type="dxa"/>
            <w:vAlign w:val="top"/>
          </w:tcPr>
          <w:p w14:paraId="3DEC513D">
            <w:pPr>
              <w:pStyle w:val="20"/>
              <w:rPr>
                <w:rFonts w:hint="eastAsia" w:ascii="宋体" w:hAnsi="宋体" w:eastAsia="宋体" w:cs="宋体"/>
              </w:rPr>
            </w:pPr>
          </w:p>
        </w:tc>
        <w:tc>
          <w:tcPr>
            <w:tcW w:w="1711" w:type="dxa"/>
            <w:vAlign w:val="top"/>
          </w:tcPr>
          <w:p w14:paraId="18CDC127">
            <w:pPr>
              <w:pStyle w:val="20"/>
              <w:rPr>
                <w:rFonts w:hint="eastAsia" w:ascii="宋体" w:hAnsi="宋体" w:eastAsia="宋体" w:cs="宋体"/>
              </w:rPr>
            </w:pPr>
          </w:p>
        </w:tc>
      </w:tr>
      <w:tr w14:paraId="7542B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15" w:type="dxa"/>
            <w:vAlign w:val="top"/>
          </w:tcPr>
          <w:p w14:paraId="15AED40F">
            <w:pPr>
              <w:pStyle w:val="20"/>
              <w:spacing w:before="107" w:line="201" w:lineRule="auto"/>
              <w:ind w:left="244"/>
              <w:rPr>
                <w:rFonts w:hint="eastAsia" w:ascii="宋体" w:hAnsi="宋体" w:eastAsia="宋体" w:cs="宋体"/>
                <w:sz w:val="24"/>
                <w:szCs w:val="24"/>
              </w:rPr>
            </w:pPr>
            <w:r>
              <w:rPr>
                <w:rFonts w:hint="eastAsia" w:ascii="宋体" w:hAnsi="宋体" w:eastAsia="宋体" w:cs="宋体"/>
                <w:sz w:val="24"/>
                <w:szCs w:val="24"/>
              </w:rPr>
              <w:t>3</w:t>
            </w:r>
          </w:p>
        </w:tc>
        <w:tc>
          <w:tcPr>
            <w:tcW w:w="2935" w:type="dxa"/>
            <w:vAlign w:val="top"/>
          </w:tcPr>
          <w:p w14:paraId="1244899A">
            <w:pPr>
              <w:pStyle w:val="20"/>
              <w:spacing w:before="257" w:line="81" w:lineRule="exact"/>
              <w:ind w:left="131"/>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vAlign w:val="top"/>
          </w:tcPr>
          <w:p w14:paraId="6960E812">
            <w:pPr>
              <w:pStyle w:val="20"/>
              <w:rPr>
                <w:rFonts w:hint="eastAsia" w:ascii="宋体" w:hAnsi="宋体" w:eastAsia="宋体" w:cs="宋体"/>
              </w:rPr>
            </w:pPr>
          </w:p>
        </w:tc>
        <w:tc>
          <w:tcPr>
            <w:tcW w:w="1344" w:type="dxa"/>
            <w:vAlign w:val="top"/>
          </w:tcPr>
          <w:p w14:paraId="7B335FCD">
            <w:pPr>
              <w:pStyle w:val="20"/>
              <w:rPr>
                <w:rFonts w:hint="eastAsia" w:ascii="宋体" w:hAnsi="宋体" w:eastAsia="宋体" w:cs="宋体"/>
              </w:rPr>
            </w:pPr>
          </w:p>
        </w:tc>
        <w:tc>
          <w:tcPr>
            <w:tcW w:w="1344" w:type="dxa"/>
            <w:vAlign w:val="top"/>
          </w:tcPr>
          <w:p w14:paraId="20CB495E">
            <w:pPr>
              <w:pStyle w:val="20"/>
              <w:rPr>
                <w:rFonts w:hint="eastAsia" w:ascii="宋体" w:hAnsi="宋体" w:eastAsia="宋体" w:cs="宋体"/>
              </w:rPr>
            </w:pPr>
          </w:p>
        </w:tc>
        <w:tc>
          <w:tcPr>
            <w:tcW w:w="1711" w:type="dxa"/>
            <w:vAlign w:val="top"/>
          </w:tcPr>
          <w:p w14:paraId="7E6651A9">
            <w:pPr>
              <w:pStyle w:val="20"/>
              <w:rPr>
                <w:rFonts w:hint="eastAsia" w:ascii="宋体" w:hAnsi="宋体" w:eastAsia="宋体" w:cs="宋体"/>
              </w:rPr>
            </w:pPr>
          </w:p>
        </w:tc>
      </w:tr>
      <w:tr w14:paraId="66DCF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540" w:type="dxa"/>
            <w:gridSpan w:val="4"/>
            <w:vAlign w:val="top"/>
          </w:tcPr>
          <w:p w14:paraId="13F7C4F0">
            <w:pPr>
              <w:spacing w:before="73" w:line="194" w:lineRule="auto"/>
              <w:ind w:left="2532"/>
              <w:rPr>
                <w:rFonts w:hint="eastAsia" w:ascii="宋体" w:hAnsi="宋体" w:eastAsia="宋体" w:cs="宋体"/>
                <w:sz w:val="24"/>
                <w:szCs w:val="24"/>
              </w:rPr>
            </w:pPr>
            <w:r>
              <w:rPr>
                <w:rFonts w:hint="eastAsia" w:ascii="宋体" w:hAnsi="宋体" w:eastAsia="宋体" w:cs="宋体"/>
                <w:spacing w:val="-2"/>
                <w:sz w:val="24"/>
                <w:szCs w:val="24"/>
              </w:rPr>
              <w:t>总价（元）</w:t>
            </w:r>
          </w:p>
        </w:tc>
        <w:tc>
          <w:tcPr>
            <w:tcW w:w="1344" w:type="dxa"/>
            <w:vAlign w:val="top"/>
          </w:tcPr>
          <w:p w14:paraId="28B2834D">
            <w:pPr>
              <w:pStyle w:val="20"/>
              <w:rPr>
                <w:rFonts w:hint="eastAsia" w:ascii="宋体" w:hAnsi="宋体" w:eastAsia="宋体" w:cs="宋体"/>
              </w:rPr>
            </w:pPr>
          </w:p>
        </w:tc>
        <w:tc>
          <w:tcPr>
            <w:tcW w:w="1711" w:type="dxa"/>
            <w:vAlign w:val="top"/>
          </w:tcPr>
          <w:p w14:paraId="36D77D96">
            <w:pPr>
              <w:pStyle w:val="20"/>
              <w:rPr>
                <w:rFonts w:hint="eastAsia" w:ascii="宋体" w:hAnsi="宋体" w:eastAsia="宋体" w:cs="宋体"/>
              </w:rPr>
            </w:pPr>
          </w:p>
        </w:tc>
      </w:tr>
    </w:tbl>
    <w:p w14:paraId="5E7EDFC9">
      <w:pPr>
        <w:pStyle w:val="6"/>
        <w:spacing w:line="246" w:lineRule="auto"/>
        <w:rPr>
          <w:rFonts w:hint="eastAsia" w:ascii="宋体" w:hAnsi="宋体" w:eastAsia="宋体" w:cs="宋体"/>
        </w:rPr>
      </w:pPr>
    </w:p>
    <w:p w14:paraId="684F42B1">
      <w:pPr>
        <w:pStyle w:val="6"/>
        <w:spacing w:line="246" w:lineRule="auto"/>
        <w:rPr>
          <w:rFonts w:hint="eastAsia" w:ascii="宋体" w:hAnsi="宋体" w:eastAsia="宋体" w:cs="宋体"/>
        </w:rPr>
      </w:pPr>
    </w:p>
    <w:p w14:paraId="1592D6EA">
      <w:pPr>
        <w:pStyle w:val="6"/>
        <w:spacing w:line="247" w:lineRule="auto"/>
        <w:rPr>
          <w:rFonts w:hint="eastAsia" w:ascii="宋体" w:hAnsi="宋体" w:eastAsia="宋体" w:cs="宋体"/>
        </w:rPr>
      </w:pPr>
    </w:p>
    <w:p w14:paraId="78683A48">
      <w:pPr>
        <w:spacing w:line="360" w:lineRule="auto"/>
        <w:rPr>
          <w:rFonts w:hint="eastAsia" w:ascii="宋体" w:hAnsi="宋体" w:eastAsia="宋体" w:cs="宋体"/>
          <w:sz w:val="22"/>
          <w:szCs w:val="22"/>
        </w:rPr>
      </w:pPr>
      <w:r>
        <w:rPr>
          <w:rFonts w:hint="eastAsia" w:ascii="宋体" w:hAnsi="宋体" w:eastAsia="宋体" w:cs="宋体"/>
          <w:sz w:val="22"/>
          <w:szCs w:val="22"/>
        </w:rPr>
        <w:t>注：1.本表应按包分别填写。</w:t>
      </w:r>
    </w:p>
    <w:p w14:paraId="50A04F0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2.上述各项的详细规格（如有），可另页描述。</w:t>
      </w:r>
    </w:p>
    <w:p w14:paraId="4DBA119D">
      <w:pPr>
        <w:pStyle w:val="6"/>
        <w:spacing w:line="321" w:lineRule="auto"/>
        <w:rPr>
          <w:rFonts w:hint="eastAsia" w:ascii="宋体" w:hAnsi="宋体" w:eastAsia="宋体" w:cs="宋体"/>
        </w:rPr>
      </w:pPr>
    </w:p>
    <w:p w14:paraId="463F4DC2">
      <w:pPr>
        <w:pStyle w:val="6"/>
        <w:spacing w:line="322" w:lineRule="auto"/>
        <w:rPr>
          <w:rFonts w:hint="eastAsia" w:ascii="宋体" w:hAnsi="宋体" w:eastAsia="宋体" w:cs="宋体"/>
        </w:rPr>
      </w:pPr>
    </w:p>
    <w:p w14:paraId="10208247">
      <w:pPr>
        <w:spacing w:before="103" w:line="196" w:lineRule="auto"/>
        <w:ind w:left="117"/>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8"/>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14:paraId="03697981">
      <w:pPr>
        <w:spacing w:before="211" w:line="200" w:lineRule="auto"/>
        <w:ind w:left="169"/>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14:paraId="11E12D2C">
      <w:pPr>
        <w:spacing w:line="200" w:lineRule="auto"/>
        <w:rPr>
          <w:rFonts w:hint="eastAsia" w:ascii="宋体" w:hAnsi="宋体" w:eastAsia="宋体" w:cs="宋体"/>
          <w:sz w:val="24"/>
          <w:szCs w:val="24"/>
        </w:rPr>
        <w:sectPr>
          <w:footerReference r:id="rId24" w:type="default"/>
          <w:pgSz w:w="11905" w:h="16838"/>
          <w:pgMar w:top="1429" w:right="1474" w:bottom="1429" w:left="1474" w:header="850" w:footer="907" w:gutter="0"/>
          <w:pgNumType w:fmt="decimal"/>
          <w:cols w:space="0" w:num="1"/>
          <w:rtlGutter w:val="0"/>
          <w:docGrid w:linePitch="0" w:charSpace="0"/>
        </w:sectPr>
      </w:pPr>
    </w:p>
    <w:p w14:paraId="73ED6661">
      <w:pPr>
        <w:pStyle w:val="6"/>
        <w:spacing w:before="307" w:line="201" w:lineRule="auto"/>
        <w:ind w:left="128"/>
        <w:outlineLvl w:val="1"/>
        <w:rPr>
          <w:rFonts w:hint="eastAsia" w:ascii="宋体" w:hAnsi="宋体" w:eastAsia="宋体" w:cs="宋体"/>
          <w:sz w:val="24"/>
          <w:szCs w:val="24"/>
        </w:rPr>
      </w:pPr>
      <w:r>
        <w:rPr>
          <w:rFonts w:hint="eastAsia" w:ascii="宋体" w:hAnsi="宋体" w:eastAsia="宋体" w:cs="宋体"/>
          <w:spacing w:val="1"/>
          <w:sz w:val="24"/>
          <w:szCs w:val="24"/>
        </w:rPr>
        <w:t>9   合同条款偏离表</w:t>
      </w:r>
    </w:p>
    <w:p w14:paraId="421CFE5B">
      <w:pPr>
        <w:pStyle w:val="6"/>
        <w:spacing w:line="460" w:lineRule="auto"/>
        <w:rPr>
          <w:rFonts w:hint="eastAsia" w:ascii="宋体" w:hAnsi="宋体" w:eastAsia="宋体" w:cs="宋体"/>
        </w:rPr>
      </w:pPr>
    </w:p>
    <w:p w14:paraId="250C0F8E">
      <w:pPr>
        <w:spacing w:before="150" w:line="205" w:lineRule="auto"/>
        <w:ind w:left="3006"/>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378174C8">
      <w:pPr>
        <w:pStyle w:val="6"/>
        <w:spacing w:line="282" w:lineRule="auto"/>
        <w:rPr>
          <w:rFonts w:hint="eastAsia" w:ascii="宋体" w:hAnsi="宋体" w:eastAsia="宋体" w:cs="宋体"/>
        </w:rPr>
      </w:pPr>
    </w:p>
    <w:p w14:paraId="6270A790">
      <w:pPr>
        <w:pStyle w:val="6"/>
        <w:spacing w:line="283" w:lineRule="auto"/>
        <w:rPr>
          <w:rFonts w:hint="eastAsia" w:ascii="宋体" w:hAnsi="宋体" w:eastAsia="宋体" w:cs="宋体"/>
        </w:rPr>
      </w:pPr>
    </w:p>
    <w:p w14:paraId="02865B4C">
      <w:pPr>
        <w:pStyle w:val="6"/>
        <w:spacing w:before="103" w:line="200"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p>
    <w:p w14:paraId="7E753E9E">
      <w:pPr>
        <w:spacing w:line="138" w:lineRule="exact"/>
        <w:rPr>
          <w:rFonts w:hint="eastAsia" w:ascii="宋体" w:hAnsi="宋体" w:eastAsia="宋体" w:cs="宋体"/>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1543"/>
        <w:gridCol w:w="1786"/>
        <w:gridCol w:w="1786"/>
        <w:gridCol w:w="2201"/>
        <w:gridCol w:w="973"/>
      </w:tblGrid>
      <w:tr w14:paraId="4322D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03" w:type="dxa"/>
            <w:vAlign w:val="center"/>
          </w:tcPr>
          <w:p w14:paraId="2B42F4BA">
            <w:pPr>
              <w:spacing w:before="103" w:line="201" w:lineRule="auto"/>
              <w:ind w:left="265"/>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43" w:type="dxa"/>
            <w:vAlign w:val="center"/>
          </w:tcPr>
          <w:p w14:paraId="565F2E30">
            <w:pPr>
              <w:spacing w:before="44" w:line="194" w:lineRule="auto"/>
              <w:ind w:left="174" w:right="164" w:hanging="2"/>
              <w:jc w:val="center"/>
              <w:rPr>
                <w:rFonts w:hint="eastAsia" w:ascii="宋体" w:hAnsi="宋体" w:eastAsia="宋体" w:cs="宋体"/>
                <w:sz w:val="24"/>
                <w:szCs w:val="24"/>
              </w:rPr>
            </w:pPr>
            <w:r>
              <w:rPr>
                <w:rFonts w:hint="eastAsia" w:ascii="宋体" w:hAnsi="宋体" w:eastAsia="宋体" w:cs="宋体"/>
                <w:spacing w:val="-1"/>
                <w:sz w:val="24"/>
                <w:szCs w:val="24"/>
              </w:rPr>
              <w:t>单一来源采</w:t>
            </w:r>
            <w:r>
              <w:rPr>
                <w:rFonts w:hint="eastAsia" w:ascii="宋体" w:hAnsi="宋体" w:eastAsia="宋体" w:cs="宋体"/>
                <w:sz w:val="24"/>
                <w:szCs w:val="24"/>
              </w:rPr>
              <w:t xml:space="preserve"> </w:t>
            </w:r>
            <w:r>
              <w:rPr>
                <w:rFonts w:hint="eastAsia" w:ascii="宋体" w:hAnsi="宋体" w:eastAsia="宋体" w:cs="宋体"/>
                <w:spacing w:val="-2"/>
                <w:sz w:val="24"/>
                <w:szCs w:val="24"/>
              </w:rPr>
              <w:t>购文件条目</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号（页码）</w:t>
            </w:r>
          </w:p>
        </w:tc>
        <w:tc>
          <w:tcPr>
            <w:tcW w:w="1786" w:type="dxa"/>
            <w:vAlign w:val="center"/>
          </w:tcPr>
          <w:p w14:paraId="0C1C22A4">
            <w:pPr>
              <w:spacing w:before="216" w:line="202" w:lineRule="auto"/>
              <w:ind w:left="415" w:right="172" w:hanging="243"/>
              <w:jc w:val="center"/>
              <w:rPr>
                <w:rFonts w:hint="eastAsia" w:ascii="宋体" w:hAnsi="宋体" w:eastAsia="宋体" w:cs="宋体"/>
                <w:sz w:val="24"/>
                <w:szCs w:val="24"/>
              </w:rPr>
            </w:pPr>
            <w:r>
              <w:rPr>
                <w:rFonts w:hint="eastAsia" w:ascii="宋体" w:hAnsi="宋体" w:eastAsia="宋体" w:cs="宋体"/>
                <w:spacing w:val="-1"/>
                <w:sz w:val="24"/>
                <w:szCs w:val="24"/>
              </w:rPr>
              <w:t>单一来源采购</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文件要求</w:t>
            </w:r>
          </w:p>
        </w:tc>
        <w:tc>
          <w:tcPr>
            <w:tcW w:w="1786" w:type="dxa"/>
            <w:vAlign w:val="center"/>
          </w:tcPr>
          <w:p w14:paraId="34B32599">
            <w:pPr>
              <w:spacing w:before="103" w:line="201" w:lineRule="auto"/>
              <w:jc w:val="center"/>
              <w:rPr>
                <w:rFonts w:hint="eastAsia" w:ascii="宋体" w:hAnsi="宋体" w:eastAsia="宋体" w:cs="宋体"/>
                <w:sz w:val="24"/>
                <w:szCs w:val="24"/>
              </w:rPr>
            </w:pPr>
            <w:r>
              <w:rPr>
                <w:rFonts w:hint="eastAsia" w:ascii="宋体" w:hAnsi="宋体" w:eastAsia="宋体" w:cs="宋体"/>
                <w:spacing w:val="-5"/>
                <w:sz w:val="24"/>
                <w:szCs w:val="24"/>
              </w:rPr>
              <w:t>响应内容</w:t>
            </w:r>
          </w:p>
        </w:tc>
        <w:tc>
          <w:tcPr>
            <w:tcW w:w="2201" w:type="dxa"/>
            <w:vAlign w:val="center"/>
          </w:tcPr>
          <w:p w14:paraId="53449EDB">
            <w:pPr>
              <w:spacing w:before="103"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73" w:type="dxa"/>
            <w:vAlign w:val="center"/>
          </w:tcPr>
          <w:p w14:paraId="5152D6D6">
            <w:pPr>
              <w:spacing w:before="103" w:line="201" w:lineRule="auto"/>
              <w:ind w:left="247"/>
              <w:jc w:val="center"/>
              <w:rPr>
                <w:rFonts w:hint="eastAsia" w:ascii="宋体" w:hAnsi="宋体" w:eastAsia="宋体" w:cs="宋体"/>
                <w:sz w:val="24"/>
                <w:szCs w:val="24"/>
              </w:rPr>
            </w:pPr>
            <w:r>
              <w:rPr>
                <w:rFonts w:hint="eastAsia" w:ascii="宋体" w:hAnsi="宋体" w:eastAsia="宋体" w:cs="宋体"/>
                <w:spacing w:val="-2"/>
                <w:sz w:val="24"/>
                <w:szCs w:val="24"/>
              </w:rPr>
              <w:t>说明</w:t>
            </w:r>
          </w:p>
        </w:tc>
      </w:tr>
      <w:tr w14:paraId="04D7A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292" w:type="dxa"/>
            <w:gridSpan w:val="6"/>
            <w:vAlign w:val="top"/>
          </w:tcPr>
          <w:p w14:paraId="57917F42">
            <w:pPr>
              <w:spacing w:line="240" w:lineRule="auto"/>
              <w:ind w:left="0" w:right="0" w:firstLine="0"/>
              <w:rPr>
                <w:rFonts w:hint="eastAsia" w:ascii="宋体" w:hAnsi="宋体" w:eastAsia="宋体" w:cs="宋体"/>
                <w:sz w:val="24"/>
                <w:szCs w:val="24"/>
              </w:rPr>
            </w:pPr>
            <w:r>
              <w:rPr>
                <w:rFonts w:hint="eastAsia" w:ascii="宋体" w:hAnsi="宋体" w:eastAsia="宋体" w:cs="宋体"/>
                <w:b/>
                <w:bCs/>
                <w:sz w:val="24"/>
                <w:szCs w:val="24"/>
              </w:rPr>
              <w:t>对本项目合同条款的偏离情况（应进行选择</w:t>
            </w:r>
            <w:r>
              <w:rPr>
                <w:rFonts w:hint="eastAsia" w:ascii="宋体" w:hAnsi="宋体" w:eastAsia="宋体" w:cs="宋体"/>
                <w:b/>
                <w:bCs/>
                <w:spacing w:val="-49"/>
                <w:sz w:val="24"/>
                <w:szCs w:val="24"/>
              </w:rPr>
              <w:t>）：</w:t>
            </w:r>
          </w:p>
          <w:p w14:paraId="4A0B987C">
            <w:pPr>
              <w:pStyle w:val="20"/>
              <w:spacing w:line="240" w:lineRule="auto"/>
              <w:ind w:left="0" w:right="0" w:firstLine="0"/>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7961E499">
            <w:pPr>
              <w:pStyle w:val="20"/>
              <w:spacing w:line="240" w:lineRule="auto"/>
              <w:ind w:left="0" w:right="0" w:firstLine="0"/>
              <w:rPr>
                <w:rFonts w:hint="eastAsia" w:ascii="宋体" w:hAnsi="宋体" w:eastAsia="宋体" w:cs="宋体"/>
                <w:sz w:val="24"/>
                <w:szCs w:val="24"/>
              </w:rPr>
            </w:pPr>
            <w:r>
              <w:rPr>
                <w:rFonts w:hint="eastAsia" w:ascii="宋体" w:hAnsi="宋体" w:eastAsia="宋体" w:cs="宋体"/>
                <w:b/>
                <w:bCs/>
                <w:sz w:val="24"/>
                <w:szCs w:val="24"/>
              </w:rPr>
              <w:t>□有偏离</w:t>
            </w:r>
            <w:r>
              <w:rPr>
                <w:rFonts w:hint="eastAsia" w:ascii="宋体" w:hAnsi="宋体" w:eastAsia="宋体" w:cs="宋体"/>
                <w:sz w:val="24"/>
                <w:szCs w:val="24"/>
              </w:rPr>
              <w:t>（如有偏离，则应在本表中对负偏离项逐一列明；对合同条款中的所有要求，</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，均视作供应商已对之理解和响应。）</w:t>
            </w:r>
          </w:p>
        </w:tc>
      </w:tr>
      <w:tr w14:paraId="00C03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03" w:type="dxa"/>
            <w:vAlign w:val="top"/>
          </w:tcPr>
          <w:p w14:paraId="3A3720FD">
            <w:pPr>
              <w:pStyle w:val="20"/>
              <w:rPr>
                <w:rFonts w:hint="eastAsia" w:ascii="宋体" w:hAnsi="宋体" w:eastAsia="宋体" w:cs="宋体"/>
              </w:rPr>
            </w:pPr>
          </w:p>
        </w:tc>
        <w:tc>
          <w:tcPr>
            <w:tcW w:w="1543" w:type="dxa"/>
            <w:vAlign w:val="top"/>
          </w:tcPr>
          <w:p w14:paraId="6A914CE9">
            <w:pPr>
              <w:pStyle w:val="20"/>
              <w:rPr>
                <w:rFonts w:hint="eastAsia" w:ascii="宋体" w:hAnsi="宋体" w:eastAsia="宋体" w:cs="宋体"/>
              </w:rPr>
            </w:pPr>
          </w:p>
        </w:tc>
        <w:tc>
          <w:tcPr>
            <w:tcW w:w="1786" w:type="dxa"/>
            <w:vAlign w:val="top"/>
          </w:tcPr>
          <w:p w14:paraId="01E39BED">
            <w:pPr>
              <w:pStyle w:val="20"/>
              <w:rPr>
                <w:rFonts w:hint="eastAsia" w:ascii="宋体" w:hAnsi="宋体" w:eastAsia="宋体" w:cs="宋体"/>
              </w:rPr>
            </w:pPr>
          </w:p>
        </w:tc>
        <w:tc>
          <w:tcPr>
            <w:tcW w:w="1786" w:type="dxa"/>
            <w:vAlign w:val="top"/>
          </w:tcPr>
          <w:p w14:paraId="797AF99A">
            <w:pPr>
              <w:pStyle w:val="20"/>
              <w:rPr>
                <w:rFonts w:hint="eastAsia" w:ascii="宋体" w:hAnsi="宋体" w:eastAsia="宋体" w:cs="宋体"/>
              </w:rPr>
            </w:pPr>
          </w:p>
        </w:tc>
        <w:tc>
          <w:tcPr>
            <w:tcW w:w="2201" w:type="dxa"/>
            <w:vAlign w:val="top"/>
          </w:tcPr>
          <w:p w14:paraId="09052383">
            <w:pPr>
              <w:pStyle w:val="20"/>
              <w:rPr>
                <w:rFonts w:hint="eastAsia" w:ascii="宋体" w:hAnsi="宋体" w:eastAsia="宋体" w:cs="宋体"/>
              </w:rPr>
            </w:pPr>
          </w:p>
        </w:tc>
        <w:tc>
          <w:tcPr>
            <w:tcW w:w="973" w:type="dxa"/>
            <w:vAlign w:val="top"/>
          </w:tcPr>
          <w:p w14:paraId="3E84A308">
            <w:pPr>
              <w:pStyle w:val="20"/>
              <w:rPr>
                <w:rFonts w:hint="eastAsia" w:ascii="宋体" w:hAnsi="宋体" w:eastAsia="宋体" w:cs="宋体"/>
              </w:rPr>
            </w:pPr>
          </w:p>
        </w:tc>
      </w:tr>
      <w:tr w14:paraId="1629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03" w:type="dxa"/>
            <w:vAlign w:val="top"/>
          </w:tcPr>
          <w:p w14:paraId="66240219">
            <w:pPr>
              <w:pStyle w:val="20"/>
              <w:rPr>
                <w:rFonts w:hint="eastAsia" w:ascii="宋体" w:hAnsi="宋体" w:eastAsia="宋体" w:cs="宋体"/>
              </w:rPr>
            </w:pPr>
          </w:p>
        </w:tc>
        <w:tc>
          <w:tcPr>
            <w:tcW w:w="1543" w:type="dxa"/>
            <w:vAlign w:val="top"/>
          </w:tcPr>
          <w:p w14:paraId="594050DF">
            <w:pPr>
              <w:pStyle w:val="20"/>
              <w:rPr>
                <w:rFonts w:hint="eastAsia" w:ascii="宋体" w:hAnsi="宋体" w:eastAsia="宋体" w:cs="宋体"/>
              </w:rPr>
            </w:pPr>
          </w:p>
        </w:tc>
        <w:tc>
          <w:tcPr>
            <w:tcW w:w="1786" w:type="dxa"/>
            <w:vAlign w:val="top"/>
          </w:tcPr>
          <w:p w14:paraId="731EA34B">
            <w:pPr>
              <w:pStyle w:val="20"/>
              <w:rPr>
                <w:rFonts w:hint="eastAsia" w:ascii="宋体" w:hAnsi="宋体" w:eastAsia="宋体" w:cs="宋体"/>
              </w:rPr>
            </w:pPr>
          </w:p>
        </w:tc>
        <w:tc>
          <w:tcPr>
            <w:tcW w:w="1786" w:type="dxa"/>
            <w:vAlign w:val="top"/>
          </w:tcPr>
          <w:p w14:paraId="327456C5">
            <w:pPr>
              <w:pStyle w:val="20"/>
              <w:rPr>
                <w:rFonts w:hint="eastAsia" w:ascii="宋体" w:hAnsi="宋体" w:eastAsia="宋体" w:cs="宋体"/>
              </w:rPr>
            </w:pPr>
          </w:p>
        </w:tc>
        <w:tc>
          <w:tcPr>
            <w:tcW w:w="2201" w:type="dxa"/>
            <w:vAlign w:val="top"/>
          </w:tcPr>
          <w:p w14:paraId="2DBE0029">
            <w:pPr>
              <w:pStyle w:val="20"/>
              <w:rPr>
                <w:rFonts w:hint="eastAsia" w:ascii="宋体" w:hAnsi="宋体" w:eastAsia="宋体" w:cs="宋体"/>
              </w:rPr>
            </w:pPr>
          </w:p>
        </w:tc>
        <w:tc>
          <w:tcPr>
            <w:tcW w:w="973" w:type="dxa"/>
            <w:vAlign w:val="top"/>
          </w:tcPr>
          <w:p w14:paraId="2813A8B1">
            <w:pPr>
              <w:pStyle w:val="20"/>
              <w:rPr>
                <w:rFonts w:hint="eastAsia" w:ascii="宋体" w:hAnsi="宋体" w:eastAsia="宋体" w:cs="宋体"/>
              </w:rPr>
            </w:pPr>
          </w:p>
        </w:tc>
      </w:tr>
      <w:tr w14:paraId="718FE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03" w:type="dxa"/>
            <w:vAlign w:val="top"/>
          </w:tcPr>
          <w:p w14:paraId="428ABAF6">
            <w:pPr>
              <w:pStyle w:val="20"/>
              <w:rPr>
                <w:rFonts w:hint="eastAsia" w:ascii="宋体" w:hAnsi="宋体" w:eastAsia="宋体" w:cs="宋体"/>
              </w:rPr>
            </w:pPr>
          </w:p>
        </w:tc>
        <w:tc>
          <w:tcPr>
            <w:tcW w:w="1543" w:type="dxa"/>
            <w:vAlign w:val="top"/>
          </w:tcPr>
          <w:p w14:paraId="401A9E88">
            <w:pPr>
              <w:pStyle w:val="20"/>
              <w:rPr>
                <w:rFonts w:hint="eastAsia" w:ascii="宋体" w:hAnsi="宋体" w:eastAsia="宋体" w:cs="宋体"/>
              </w:rPr>
            </w:pPr>
          </w:p>
        </w:tc>
        <w:tc>
          <w:tcPr>
            <w:tcW w:w="1786" w:type="dxa"/>
            <w:vAlign w:val="top"/>
          </w:tcPr>
          <w:p w14:paraId="2BC4C028">
            <w:pPr>
              <w:pStyle w:val="20"/>
              <w:rPr>
                <w:rFonts w:hint="eastAsia" w:ascii="宋体" w:hAnsi="宋体" w:eastAsia="宋体" w:cs="宋体"/>
              </w:rPr>
            </w:pPr>
          </w:p>
        </w:tc>
        <w:tc>
          <w:tcPr>
            <w:tcW w:w="1786" w:type="dxa"/>
            <w:vAlign w:val="top"/>
          </w:tcPr>
          <w:p w14:paraId="1485596E">
            <w:pPr>
              <w:pStyle w:val="20"/>
              <w:rPr>
                <w:rFonts w:hint="eastAsia" w:ascii="宋体" w:hAnsi="宋体" w:eastAsia="宋体" w:cs="宋体"/>
              </w:rPr>
            </w:pPr>
          </w:p>
        </w:tc>
        <w:tc>
          <w:tcPr>
            <w:tcW w:w="2201" w:type="dxa"/>
            <w:vAlign w:val="top"/>
          </w:tcPr>
          <w:p w14:paraId="00BECD41">
            <w:pPr>
              <w:pStyle w:val="20"/>
              <w:rPr>
                <w:rFonts w:hint="eastAsia" w:ascii="宋体" w:hAnsi="宋体" w:eastAsia="宋体" w:cs="宋体"/>
              </w:rPr>
            </w:pPr>
          </w:p>
        </w:tc>
        <w:tc>
          <w:tcPr>
            <w:tcW w:w="973" w:type="dxa"/>
            <w:vAlign w:val="top"/>
          </w:tcPr>
          <w:p w14:paraId="4F3F3C6B">
            <w:pPr>
              <w:pStyle w:val="20"/>
              <w:rPr>
                <w:rFonts w:hint="eastAsia" w:ascii="宋体" w:hAnsi="宋体" w:eastAsia="宋体" w:cs="宋体"/>
              </w:rPr>
            </w:pPr>
          </w:p>
        </w:tc>
      </w:tr>
      <w:tr w14:paraId="0530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03" w:type="dxa"/>
            <w:vAlign w:val="top"/>
          </w:tcPr>
          <w:p w14:paraId="3DC54EFA">
            <w:pPr>
              <w:pStyle w:val="20"/>
              <w:rPr>
                <w:rFonts w:hint="eastAsia" w:ascii="宋体" w:hAnsi="宋体" w:eastAsia="宋体" w:cs="宋体"/>
              </w:rPr>
            </w:pPr>
          </w:p>
        </w:tc>
        <w:tc>
          <w:tcPr>
            <w:tcW w:w="1543" w:type="dxa"/>
            <w:vAlign w:val="top"/>
          </w:tcPr>
          <w:p w14:paraId="312319D4">
            <w:pPr>
              <w:pStyle w:val="20"/>
              <w:rPr>
                <w:rFonts w:hint="eastAsia" w:ascii="宋体" w:hAnsi="宋体" w:eastAsia="宋体" w:cs="宋体"/>
              </w:rPr>
            </w:pPr>
          </w:p>
        </w:tc>
        <w:tc>
          <w:tcPr>
            <w:tcW w:w="1786" w:type="dxa"/>
            <w:vAlign w:val="top"/>
          </w:tcPr>
          <w:p w14:paraId="169B60CC">
            <w:pPr>
              <w:pStyle w:val="20"/>
              <w:rPr>
                <w:rFonts w:hint="eastAsia" w:ascii="宋体" w:hAnsi="宋体" w:eastAsia="宋体" w:cs="宋体"/>
              </w:rPr>
            </w:pPr>
          </w:p>
        </w:tc>
        <w:tc>
          <w:tcPr>
            <w:tcW w:w="1786" w:type="dxa"/>
            <w:vAlign w:val="top"/>
          </w:tcPr>
          <w:p w14:paraId="7815D656">
            <w:pPr>
              <w:pStyle w:val="20"/>
              <w:rPr>
                <w:rFonts w:hint="eastAsia" w:ascii="宋体" w:hAnsi="宋体" w:eastAsia="宋体" w:cs="宋体"/>
              </w:rPr>
            </w:pPr>
          </w:p>
        </w:tc>
        <w:tc>
          <w:tcPr>
            <w:tcW w:w="2201" w:type="dxa"/>
            <w:vAlign w:val="top"/>
          </w:tcPr>
          <w:p w14:paraId="3769D712">
            <w:pPr>
              <w:pStyle w:val="20"/>
              <w:rPr>
                <w:rFonts w:hint="eastAsia" w:ascii="宋体" w:hAnsi="宋体" w:eastAsia="宋体" w:cs="宋体"/>
              </w:rPr>
            </w:pPr>
          </w:p>
        </w:tc>
        <w:tc>
          <w:tcPr>
            <w:tcW w:w="973" w:type="dxa"/>
            <w:vAlign w:val="top"/>
          </w:tcPr>
          <w:p w14:paraId="3F1DE21C">
            <w:pPr>
              <w:pStyle w:val="20"/>
              <w:rPr>
                <w:rFonts w:hint="eastAsia" w:ascii="宋体" w:hAnsi="宋体" w:eastAsia="宋体" w:cs="宋体"/>
              </w:rPr>
            </w:pPr>
          </w:p>
        </w:tc>
      </w:tr>
      <w:tr w14:paraId="2E1CC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3" w:type="dxa"/>
            <w:vAlign w:val="top"/>
          </w:tcPr>
          <w:p w14:paraId="4E9750AB">
            <w:pPr>
              <w:pStyle w:val="20"/>
              <w:rPr>
                <w:rFonts w:hint="eastAsia" w:ascii="宋体" w:hAnsi="宋体" w:eastAsia="宋体" w:cs="宋体"/>
              </w:rPr>
            </w:pPr>
          </w:p>
        </w:tc>
        <w:tc>
          <w:tcPr>
            <w:tcW w:w="1543" w:type="dxa"/>
            <w:vAlign w:val="top"/>
          </w:tcPr>
          <w:p w14:paraId="7D4E5CEE">
            <w:pPr>
              <w:pStyle w:val="20"/>
              <w:rPr>
                <w:rFonts w:hint="eastAsia" w:ascii="宋体" w:hAnsi="宋体" w:eastAsia="宋体" w:cs="宋体"/>
              </w:rPr>
            </w:pPr>
          </w:p>
        </w:tc>
        <w:tc>
          <w:tcPr>
            <w:tcW w:w="1786" w:type="dxa"/>
            <w:vAlign w:val="top"/>
          </w:tcPr>
          <w:p w14:paraId="375A9E5C">
            <w:pPr>
              <w:pStyle w:val="20"/>
              <w:rPr>
                <w:rFonts w:hint="eastAsia" w:ascii="宋体" w:hAnsi="宋体" w:eastAsia="宋体" w:cs="宋体"/>
              </w:rPr>
            </w:pPr>
          </w:p>
        </w:tc>
        <w:tc>
          <w:tcPr>
            <w:tcW w:w="1786" w:type="dxa"/>
            <w:vAlign w:val="top"/>
          </w:tcPr>
          <w:p w14:paraId="02F7452C">
            <w:pPr>
              <w:pStyle w:val="20"/>
              <w:rPr>
                <w:rFonts w:hint="eastAsia" w:ascii="宋体" w:hAnsi="宋体" w:eastAsia="宋体" w:cs="宋体"/>
              </w:rPr>
            </w:pPr>
          </w:p>
        </w:tc>
        <w:tc>
          <w:tcPr>
            <w:tcW w:w="2201" w:type="dxa"/>
            <w:vAlign w:val="top"/>
          </w:tcPr>
          <w:p w14:paraId="403DDC68">
            <w:pPr>
              <w:pStyle w:val="20"/>
              <w:rPr>
                <w:rFonts w:hint="eastAsia" w:ascii="宋体" w:hAnsi="宋体" w:eastAsia="宋体" w:cs="宋体"/>
              </w:rPr>
            </w:pPr>
          </w:p>
        </w:tc>
        <w:tc>
          <w:tcPr>
            <w:tcW w:w="973" w:type="dxa"/>
            <w:vAlign w:val="top"/>
          </w:tcPr>
          <w:p w14:paraId="125D66B5">
            <w:pPr>
              <w:pStyle w:val="20"/>
              <w:rPr>
                <w:rFonts w:hint="eastAsia" w:ascii="宋体" w:hAnsi="宋体" w:eastAsia="宋体" w:cs="宋体"/>
              </w:rPr>
            </w:pPr>
          </w:p>
        </w:tc>
      </w:tr>
    </w:tbl>
    <w:p w14:paraId="7ABC7BBF">
      <w:pPr>
        <w:pStyle w:val="6"/>
        <w:spacing w:before="320" w:line="200" w:lineRule="auto"/>
        <w:ind w:left="123"/>
        <w:rPr>
          <w:rFonts w:hint="eastAsia" w:ascii="宋体" w:hAnsi="宋体" w:eastAsia="宋体" w:cs="宋体"/>
          <w:sz w:val="24"/>
          <w:szCs w:val="24"/>
        </w:rPr>
      </w:pPr>
      <w:r>
        <w:rPr>
          <w:rFonts w:hint="eastAsia" w:ascii="宋体" w:hAnsi="宋体" w:eastAsia="宋体" w:cs="宋体"/>
          <w:spacing w:val="5"/>
          <w:sz w:val="24"/>
          <w:szCs w:val="24"/>
        </w:rPr>
        <w:t>注：</w:t>
      </w:r>
      <w:r>
        <w:rPr>
          <w:rFonts w:hint="eastAsia" w:ascii="宋体" w:hAnsi="宋体" w:eastAsia="宋体" w:cs="宋体"/>
          <w:spacing w:val="69"/>
          <w:sz w:val="24"/>
          <w:szCs w:val="24"/>
        </w:rPr>
        <w:t xml:space="preserve"> </w:t>
      </w:r>
      <w:r>
        <w:rPr>
          <w:rFonts w:hint="eastAsia" w:ascii="宋体" w:hAnsi="宋体" w:eastAsia="宋体" w:cs="宋体"/>
          <w:spacing w:val="5"/>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“正偏离</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“负偏离</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w:t>
      </w:r>
    </w:p>
    <w:p w14:paraId="17213439">
      <w:pPr>
        <w:pStyle w:val="6"/>
        <w:spacing w:line="260" w:lineRule="auto"/>
        <w:rPr>
          <w:rFonts w:hint="eastAsia" w:ascii="宋体" w:hAnsi="宋体" w:eastAsia="宋体" w:cs="宋体"/>
        </w:rPr>
      </w:pPr>
    </w:p>
    <w:p w14:paraId="2D6388D3">
      <w:pPr>
        <w:pStyle w:val="6"/>
        <w:spacing w:line="260" w:lineRule="auto"/>
        <w:rPr>
          <w:rFonts w:hint="eastAsia" w:ascii="宋体" w:hAnsi="宋体" w:eastAsia="宋体" w:cs="宋体"/>
        </w:rPr>
      </w:pPr>
    </w:p>
    <w:p w14:paraId="3F9F5F95">
      <w:pPr>
        <w:pStyle w:val="6"/>
        <w:spacing w:line="261" w:lineRule="auto"/>
        <w:rPr>
          <w:rFonts w:hint="eastAsia" w:ascii="宋体" w:hAnsi="宋体" w:eastAsia="宋体" w:cs="宋体"/>
        </w:rPr>
      </w:pPr>
    </w:p>
    <w:p w14:paraId="114980BE">
      <w:pPr>
        <w:spacing w:before="104" w:line="196" w:lineRule="auto"/>
        <w:ind w:left="117"/>
        <w:outlineLvl w:val="9"/>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8"/>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14:paraId="76CD8FD5">
      <w:pPr>
        <w:spacing w:before="211" w:line="200" w:lineRule="auto"/>
        <w:ind w:left="169"/>
        <w:outlineLvl w:val="9"/>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14:paraId="0025F682">
      <w:pPr>
        <w:spacing w:line="200" w:lineRule="auto"/>
        <w:outlineLvl w:val="9"/>
        <w:rPr>
          <w:rFonts w:hint="eastAsia" w:ascii="宋体" w:hAnsi="宋体" w:eastAsia="宋体" w:cs="宋体"/>
          <w:sz w:val="24"/>
          <w:szCs w:val="24"/>
        </w:rPr>
        <w:sectPr>
          <w:footerReference r:id="rId25" w:type="default"/>
          <w:pgSz w:w="11905" w:h="16838"/>
          <w:pgMar w:top="1429" w:right="1474" w:bottom="1429" w:left="1474" w:header="850" w:footer="907" w:gutter="0"/>
          <w:pgNumType w:fmt="decimal"/>
          <w:cols w:space="0" w:num="1"/>
          <w:rtlGutter w:val="0"/>
          <w:docGrid w:linePitch="0" w:charSpace="0"/>
        </w:sectPr>
      </w:pPr>
    </w:p>
    <w:p w14:paraId="5EA69014">
      <w:pPr>
        <w:pStyle w:val="6"/>
        <w:spacing w:before="307" w:line="201" w:lineRule="auto"/>
        <w:ind w:left="128"/>
        <w:outlineLvl w:val="1"/>
        <w:rPr>
          <w:rFonts w:hint="eastAsia" w:ascii="宋体" w:hAnsi="宋体" w:eastAsia="宋体" w:cs="宋体"/>
          <w:spacing w:val="1"/>
          <w:sz w:val="24"/>
          <w:szCs w:val="24"/>
        </w:rPr>
      </w:pPr>
      <w:r>
        <w:rPr>
          <w:rFonts w:hint="eastAsia" w:ascii="宋体" w:hAnsi="宋体" w:eastAsia="宋体" w:cs="宋体"/>
          <w:spacing w:val="1"/>
          <w:sz w:val="24"/>
          <w:szCs w:val="24"/>
        </w:rPr>
        <w:t>10 采购需求偏离表</w:t>
      </w:r>
    </w:p>
    <w:p w14:paraId="1EC13063">
      <w:pPr>
        <w:spacing w:before="196"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14:paraId="459CBDD7">
      <w:pPr>
        <w:pStyle w:val="6"/>
        <w:spacing w:before="251" w:line="200" w:lineRule="auto"/>
        <w:ind w:left="660"/>
        <w:rPr>
          <w:rFonts w:hint="eastAsia" w:ascii="宋体" w:hAnsi="宋体" w:eastAsia="宋体" w:cs="宋体"/>
          <w:sz w:val="24"/>
          <w:szCs w:val="24"/>
        </w:rPr>
      </w:pPr>
      <w:r>
        <w:rPr>
          <w:rFonts w:hint="eastAsia" w:ascii="宋体" w:hAnsi="宋体" w:eastAsia="宋体" w:cs="宋体"/>
          <w:spacing w:val="-4"/>
          <w:sz w:val="24"/>
          <w:szCs w:val="24"/>
        </w:rPr>
        <w:t>项目编号/包号：</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项目名称：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5"/>
          <w:sz w:val="24"/>
          <w:szCs w:val="24"/>
          <w:u w:val="single" w:color="auto"/>
        </w:rPr>
        <w:t xml:space="preserve">                   </w:t>
      </w:r>
    </w:p>
    <w:p w14:paraId="26F6D344">
      <w:pPr>
        <w:spacing w:line="137" w:lineRule="exact"/>
        <w:rPr>
          <w:rFonts w:hint="eastAsia" w:ascii="宋体" w:hAnsi="宋体" w:eastAsia="宋体" w:cs="宋体"/>
        </w:rPr>
      </w:pPr>
    </w:p>
    <w:tbl>
      <w:tblPr>
        <w:tblStyle w:val="19"/>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389"/>
        <w:gridCol w:w="2532"/>
        <w:gridCol w:w="1697"/>
        <w:gridCol w:w="1758"/>
        <w:gridCol w:w="950"/>
      </w:tblGrid>
      <w:tr w14:paraId="1065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30" w:type="dxa"/>
            <w:vAlign w:val="center"/>
          </w:tcPr>
          <w:p w14:paraId="5CABFA73">
            <w:pPr>
              <w:spacing w:line="240" w:lineRule="auto"/>
              <w:ind w:left="0"/>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389" w:type="dxa"/>
            <w:vAlign w:val="center"/>
          </w:tcPr>
          <w:p w14:paraId="0AFD5878">
            <w:pPr>
              <w:spacing w:line="240" w:lineRule="auto"/>
              <w:ind w:left="0"/>
              <w:jc w:val="center"/>
              <w:rPr>
                <w:rFonts w:hint="eastAsia" w:ascii="宋体" w:hAnsi="宋体" w:eastAsia="宋体" w:cs="宋体"/>
                <w:sz w:val="24"/>
                <w:szCs w:val="24"/>
              </w:rPr>
            </w:pPr>
            <w:r>
              <w:rPr>
                <w:rFonts w:hint="eastAsia" w:ascii="宋体" w:hAnsi="宋体" w:eastAsia="宋体" w:cs="宋体"/>
                <w:spacing w:val="-1"/>
                <w:sz w:val="24"/>
                <w:szCs w:val="24"/>
              </w:rPr>
              <w:t>单一来源采</w:t>
            </w:r>
          </w:p>
          <w:p w14:paraId="5C2FBA9C">
            <w:pPr>
              <w:spacing w:line="240" w:lineRule="auto"/>
              <w:ind w:left="0"/>
              <w:jc w:val="center"/>
              <w:rPr>
                <w:rFonts w:hint="eastAsia" w:ascii="宋体" w:hAnsi="宋体" w:eastAsia="宋体" w:cs="宋体"/>
                <w:sz w:val="24"/>
                <w:szCs w:val="24"/>
              </w:rPr>
            </w:pPr>
            <w:r>
              <w:rPr>
                <w:rFonts w:hint="eastAsia" w:ascii="宋体" w:hAnsi="宋体" w:eastAsia="宋体" w:cs="宋体"/>
                <w:spacing w:val="-2"/>
                <w:sz w:val="24"/>
                <w:szCs w:val="24"/>
              </w:rPr>
              <w:t>购文件条目</w:t>
            </w:r>
          </w:p>
          <w:p w14:paraId="48AC1B92">
            <w:pPr>
              <w:pStyle w:val="20"/>
              <w:spacing w:line="240" w:lineRule="auto"/>
              <w:ind w:left="0"/>
              <w:jc w:val="center"/>
              <w:rPr>
                <w:rFonts w:hint="eastAsia" w:ascii="宋体" w:hAnsi="宋体" w:eastAsia="宋体" w:cs="宋体"/>
                <w:sz w:val="24"/>
                <w:szCs w:val="24"/>
              </w:rPr>
            </w:pPr>
            <w:r>
              <w:rPr>
                <w:rFonts w:hint="eastAsia" w:ascii="宋体" w:hAnsi="宋体" w:eastAsia="宋体" w:cs="宋体"/>
                <w:spacing w:val="4"/>
                <w:sz w:val="24"/>
                <w:szCs w:val="24"/>
              </w:rPr>
              <w:t>号(页码)</w:t>
            </w:r>
          </w:p>
        </w:tc>
        <w:tc>
          <w:tcPr>
            <w:tcW w:w="2532" w:type="dxa"/>
            <w:vAlign w:val="center"/>
          </w:tcPr>
          <w:p w14:paraId="7CBA5BB8">
            <w:pPr>
              <w:spacing w:line="240" w:lineRule="auto"/>
              <w:ind w:left="0"/>
              <w:jc w:val="center"/>
              <w:rPr>
                <w:rFonts w:hint="eastAsia" w:ascii="宋体" w:hAnsi="宋体" w:eastAsia="宋体" w:cs="宋体"/>
                <w:sz w:val="24"/>
                <w:szCs w:val="24"/>
              </w:rPr>
            </w:pPr>
            <w:r>
              <w:rPr>
                <w:rFonts w:hint="eastAsia" w:ascii="宋体" w:hAnsi="宋体" w:eastAsia="宋体" w:cs="宋体"/>
                <w:spacing w:val="-1"/>
                <w:sz w:val="24"/>
                <w:szCs w:val="24"/>
              </w:rPr>
              <w:t>单一来源采购文件要求</w:t>
            </w:r>
          </w:p>
        </w:tc>
        <w:tc>
          <w:tcPr>
            <w:tcW w:w="1697" w:type="dxa"/>
            <w:vAlign w:val="center"/>
          </w:tcPr>
          <w:p w14:paraId="03DAB94D">
            <w:pPr>
              <w:spacing w:line="240" w:lineRule="auto"/>
              <w:ind w:left="0"/>
              <w:jc w:val="center"/>
              <w:rPr>
                <w:rFonts w:hint="eastAsia" w:ascii="宋体" w:hAnsi="宋体" w:eastAsia="宋体" w:cs="宋体"/>
                <w:sz w:val="24"/>
                <w:szCs w:val="24"/>
              </w:rPr>
            </w:pPr>
            <w:r>
              <w:rPr>
                <w:rFonts w:hint="eastAsia" w:ascii="宋体" w:hAnsi="宋体" w:eastAsia="宋体" w:cs="宋体"/>
                <w:spacing w:val="-5"/>
                <w:sz w:val="24"/>
                <w:szCs w:val="24"/>
              </w:rPr>
              <w:t>响应内容</w:t>
            </w:r>
          </w:p>
        </w:tc>
        <w:tc>
          <w:tcPr>
            <w:tcW w:w="1758" w:type="dxa"/>
            <w:vAlign w:val="center"/>
          </w:tcPr>
          <w:p w14:paraId="52F85973">
            <w:pPr>
              <w:spacing w:line="240" w:lineRule="auto"/>
              <w:ind w:left="0"/>
              <w:jc w:val="center"/>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50" w:type="dxa"/>
            <w:vAlign w:val="center"/>
          </w:tcPr>
          <w:p w14:paraId="7B243578">
            <w:pPr>
              <w:spacing w:line="240" w:lineRule="auto"/>
              <w:ind w:left="0"/>
              <w:jc w:val="center"/>
              <w:rPr>
                <w:rFonts w:hint="eastAsia" w:ascii="宋体" w:hAnsi="宋体" w:eastAsia="宋体" w:cs="宋体"/>
                <w:sz w:val="24"/>
                <w:szCs w:val="24"/>
              </w:rPr>
            </w:pPr>
            <w:r>
              <w:rPr>
                <w:rFonts w:hint="eastAsia" w:ascii="宋体" w:hAnsi="宋体" w:eastAsia="宋体" w:cs="宋体"/>
                <w:spacing w:val="-2"/>
                <w:sz w:val="24"/>
                <w:szCs w:val="24"/>
              </w:rPr>
              <w:t>说明</w:t>
            </w:r>
          </w:p>
        </w:tc>
      </w:tr>
      <w:tr w14:paraId="740FF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0" w:type="dxa"/>
            <w:vAlign w:val="top"/>
          </w:tcPr>
          <w:p w14:paraId="097E555A">
            <w:pPr>
              <w:pStyle w:val="20"/>
              <w:rPr>
                <w:rFonts w:hint="eastAsia" w:ascii="宋体" w:hAnsi="宋体" w:eastAsia="宋体" w:cs="宋体"/>
              </w:rPr>
            </w:pPr>
          </w:p>
        </w:tc>
        <w:tc>
          <w:tcPr>
            <w:tcW w:w="1389" w:type="dxa"/>
            <w:vAlign w:val="top"/>
          </w:tcPr>
          <w:p w14:paraId="4BC89DE6">
            <w:pPr>
              <w:pStyle w:val="20"/>
              <w:rPr>
                <w:rFonts w:hint="eastAsia" w:ascii="宋体" w:hAnsi="宋体" w:eastAsia="宋体" w:cs="宋体"/>
              </w:rPr>
            </w:pPr>
          </w:p>
        </w:tc>
        <w:tc>
          <w:tcPr>
            <w:tcW w:w="2532" w:type="dxa"/>
            <w:vAlign w:val="top"/>
          </w:tcPr>
          <w:p w14:paraId="5EFDE610">
            <w:pPr>
              <w:pStyle w:val="20"/>
              <w:rPr>
                <w:rFonts w:hint="eastAsia" w:ascii="宋体" w:hAnsi="宋体" w:eastAsia="宋体" w:cs="宋体"/>
              </w:rPr>
            </w:pPr>
          </w:p>
        </w:tc>
        <w:tc>
          <w:tcPr>
            <w:tcW w:w="1697" w:type="dxa"/>
            <w:vAlign w:val="top"/>
          </w:tcPr>
          <w:p w14:paraId="14A4FB29">
            <w:pPr>
              <w:pStyle w:val="20"/>
              <w:rPr>
                <w:rFonts w:hint="eastAsia" w:ascii="宋体" w:hAnsi="宋体" w:eastAsia="宋体" w:cs="宋体"/>
              </w:rPr>
            </w:pPr>
          </w:p>
        </w:tc>
        <w:tc>
          <w:tcPr>
            <w:tcW w:w="1758" w:type="dxa"/>
            <w:vAlign w:val="top"/>
          </w:tcPr>
          <w:p w14:paraId="418EC219">
            <w:pPr>
              <w:pStyle w:val="20"/>
              <w:rPr>
                <w:rFonts w:hint="eastAsia" w:ascii="宋体" w:hAnsi="宋体" w:eastAsia="宋体" w:cs="宋体"/>
              </w:rPr>
            </w:pPr>
          </w:p>
        </w:tc>
        <w:tc>
          <w:tcPr>
            <w:tcW w:w="950" w:type="dxa"/>
            <w:vAlign w:val="top"/>
          </w:tcPr>
          <w:p w14:paraId="2543570E">
            <w:pPr>
              <w:pStyle w:val="20"/>
              <w:rPr>
                <w:rFonts w:hint="eastAsia" w:ascii="宋体" w:hAnsi="宋体" w:eastAsia="宋体" w:cs="宋体"/>
              </w:rPr>
            </w:pPr>
          </w:p>
        </w:tc>
      </w:tr>
      <w:tr w14:paraId="3594A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0" w:type="dxa"/>
            <w:vAlign w:val="top"/>
          </w:tcPr>
          <w:p w14:paraId="398013F3">
            <w:pPr>
              <w:pStyle w:val="20"/>
              <w:rPr>
                <w:rFonts w:hint="eastAsia" w:ascii="宋体" w:hAnsi="宋体" w:eastAsia="宋体" w:cs="宋体"/>
              </w:rPr>
            </w:pPr>
          </w:p>
        </w:tc>
        <w:tc>
          <w:tcPr>
            <w:tcW w:w="1389" w:type="dxa"/>
            <w:vAlign w:val="top"/>
          </w:tcPr>
          <w:p w14:paraId="305369E8">
            <w:pPr>
              <w:pStyle w:val="20"/>
              <w:rPr>
                <w:rFonts w:hint="eastAsia" w:ascii="宋体" w:hAnsi="宋体" w:eastAsia="宋体" w:cs="宋体"/>
              </w:rPr>
            </w:pPr>
          </w:p>
        </w:tc>
        <w:tc>
          <w:tcPr>
            <w:tcW w:w="2532" w:type="dxa"/>
            <w:vAlign w:val="top"/>
          </w:tcPr>
          <w:p w14:paraId="0E7A5CA1">
            <w:pPr>
              <w:pStyle w:val="20"/>
              <w:rPr>
                <w:rFonts w:hint="eastAsia" w:ascii="宋体" w:hAnsi="宋体" w:eastAsia="宋体" w:cs="宋体"/>
              </w:rPr>
            </w:pPr>
          </w:p>
        </w:tc>
        <w:tc>
          <w:tcPr>
            <w:tcW w:w="1697" w:type="dxa"/>
            <w:vAlign w:val="top"/>
          </w:tcPr>
          <w:p w14:paraId="28A80B61">
            <w:pPr>
              <w:pStyle w:val="20"/>
              <w:rPr>
                <w:rFonts w:hint="eastAsia" w:ascii="宋体" w:hAnsi="宋体" w:eastAsia="宋体" w:cs="宋体"/>
              </w:rPr>
            </w:pPr>
          </w:p>
        </w:tc>
        <w:tc>
          <w:tcPr>
            <w:tcW w:w="1758" w:type="dxa"/>
            <w:vAlign w:val="top"/>
          </w:tcPr>
          <w:p w14:paraId="5209F7DC">
            <w:pPr>
              <w:pStyle w:val="20"/>
              <w:rPr>
                <w:rFonts w:hint="eastAsia" w:ascii="宋体" w:hAnsi="宋体" w:eastAsia="宋体" w:cs="宋体"/>
              </w:rPr>
            </w:pPr>
          </w:p>
        </w:tc>
        <w:tc>
          <w:tcPr>
            <w:tcW w:w="950" w:type="dxa"/>
            <w:vAlign w:val="top"/>
          </w:tcPr>
          <w:p w14:paraId="65B4AEA3">
            <w:pPr>
              <w:pStyle w:val="20"/>
              <w:rPr>
                <w:rFonts w:hint="eastAsia" w:ascii="宋体" w:hAnsi="宋体" w:eastAsia="宋体" w:cs="宋体"/>
              </w:rPr>
            </w:pPr>
          </w:p>
        </w:tc>
      </w:tr>
      <w:tr w14:paraId="16C63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0" w:type="dxa"/>
            <w:vAlign w:val="top"/>
          </w:tcPr>
          <w:p w14:paraId="24483AE5">
            <w:pPr>
              <w:pStyle w:val="20"/>
              <w:rPr>
                <w:rFonts w:hint="eastAsia" w:ascii="宋体" w:hAnsi="宋体" w:eastAsia="宋体" w:cs="宋体"/>
              </w:rPr>
            </w:pPr>
          </w:p>
        </w:tc>
        <w:tc>
          <w:tcPr>
            <w:tcW w:w="1389" w:type="dxa"/>
            <w:vAlign w:val="top"/>
          </w:tcPr>
          <w:p w14:paraId="3EAB9429">
            <w:pPr>
              <w:pStyle w:val="20"/>
              <w:rPr>
                <w:rFonts w:hint="eastAsia" w:ascii="宋体" w:hAnsi="宋体" w:eastAsia="宋体" w:cs="宋体"/>
              </w:rPr>
            </w:pPr>
          </w:p>
        </w:tc>
        <w:tc>
          <w:tcPr>
            <w:tcW w:w="2532" w:type="dxa"/>
            <w:vAlign w:val="top"/>
          </w:tcPr>
          <w:p w14:paraId="7A176CDB">
            <w:pPr>
              <w:pStyle w:val="20"/>
              <w:rPr>
                <w:rFonts w:hint="eastAsia" w:ascii="宋体" w:hAnsi="宋体" w:eastAsia="宋体" w:cs="宋体"/>
              </w:rPr>
            </w:pPr>
          </w:p>
        </w:tc>
        <w:tc>
          <w:tcPr>
            <w:tcW w:w="1697" w:type="dxa"/>
            <w:vAlign w:val="top"/>
          </w:tcPr>
          <w:p w14:paraId="1F98FBF4">
            <w:pPr>
              <w:pStyle w:val="20"/>
              <w:rPr>
                <w:rFonts w:hint="eastAsia" w:ascii="宋体" w:hAnsi="宋体" w:eastAsia="宋体" w:cs="宋体"/>
              </w:rPr>
            </w:pPr>
          </w:p>
        </w:tc>
        <w:tc>
          <w:tcPr>
            <w:tcW w:w="1758" w:type="dxa"/>
            <w:vAlign w:val="top"/>
          </w:tcPr>
          <w:p w14:paraId="1263AFAE">
            <w:pPr>
              <w:pStyle w:val="20"/>
              <w:rPr>
                <w:rFonts w:hint="eastAsia" w:ascii="宋体" w:hAnsi="宋体" w:eastAsia="宋体" w:cs="宋体"/>
              </w:rPr>
            </w:pPr>
          </w:p>
        </w:tc>
        <w:tc>
          <w:tcPr>
            <w:tcW w:w="950" w:type="dxa"/>
            <w:vAlign w:val="top"/>
          </w:tcPr>
          <w:p w14:paraId="4C88F5FD">
            <w:pPr>
              <w:pStyle w:val="20"/>
              <w:rPr>
                <w:rFonts w:hint="eastAsia" w:ascii="宋体" w:hAnsi="宋体" w:eastAsia="宋体" w:cs="宋体"/>
              </w:rPr>
            </w:pPr>
          </w:p>
        </w:tc>
      </w:tr>
      <w:tr w14:paraId="6E19F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0" w:type="dxa"/>
            <w:vAlign w:val="top"/>
          </w:tcPr>
          <w:p w14:paraId="709DDBBF">
            <w:pPr>
              <w:pStyle w:val="20"/>
              <w:rPr>
                <w:rFonts w:hint="eastAsia" w:ascii="宋体" w:hAnsi="宋体" w:eastAsia="宋体" w:cs="宋体"/>
              </w:rPr>
            </w:pPr>
          </w:p>
        </w:tc>
        <w:tc>
          <w:tcPr>
            <w:tcW w:w="1389" w:type="dxa"/>
            <w:vAlign w:val="top"/>
          </w:tcPr>
          <w:p w14:paraId="1F5EA983">
            <w:pPr>
              <w:pStyle w:val="20"/>
              <w:rPr>
                <w:rFonts w:hint="eastAsia" w:ascii="宋体" w:hAnsi="宋体" w:eastAsia="宋体" w:cs="宋体"/>
              </w:rPr>
            </w:pPr>
          </w:p>
        </w:tc>
        <w:tc>
          <w:tcPr>
            <w:tcW w:w="2532" w:type="dxa"/>
            <w:vAlign w:val="top"/>
          </w:tcPr>
          <w:p w14:paraId="3717AEED">
            <w:pPr>
              <w:pStyle w:val="20"/>
              <w:rPr>
                <w:rFonts w:hint="eastAsia" w:ascii="宋体" w:hAnsi="宋体" w:eastAsia="宋体" w:cs="宋体"/>
              </w:rPr>
            </w:pPr>
          </w:p>
        </w:tc>
        <w:tc>
          <w:tcPr>
            <w:tcW w:w="1697" w:type="dxa"/>
            <w:vAlign w:val="top"/>
          </w:tcPr>
          <w:p w14:paraId="20F32D33">
            <w:pPr>
              <w:pStyle w:val="20"/>
              <w:rPr>
                <w:rFonts w:hint="eastAsia" w:ascii="宋体" w:hAnsi="宋体" w:eastAsia="宋体" w:cs="宋体"/>
              </w:rPr>
            </w:pPr>
          </w:p>
        </w:tc>
        <w:tc>
          <w:tcPr>
            <w:tcW w:w="1758" w:type="dxa"/>
            <w:vAlign w:val="top"/>
          </w:tcPr>
          <w:p w14:paraId="556FF0EB">
            <w:pPr>
              <w:pStyle w:val="20"/>
              <w:rPr>
                <w:rFonts w:hint="eastAsia" w:ascii="宋体" w:hAnsi="宋体" w:eastAsia="宋体" w:cs="宋体"/>
              </w:rPr>
            </w:pPr>
          </w:p>
        </w:tc>
        <w:tc>
          <w:tcPr>
            <w:tcW w:w="950" w:type="dxa"/>
            <w:vAlign w:val="top"/>
          </w:tcPr>
          <w:p w14:paraId="6DF76282">
            <w:pPr>
              <w:pStyle w:val="20"/>
              <w:rPr>
                <w:rFonts w:hint="eastAsia" w:ascii="宋体" w:hAnsi="宋体" w:eastAsia="宋体" w:cs="宋体"/>
              </w:rPr>
            </w:pPr>
          </w:p>
        </w:tc>
      </w:tr>
      <w:tr w14:paraId="50D4D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0" w:type="dxa"/>
            <w:vAlign w:val="top"/>
          </w:tcPr>
          <w:p w14:paraId="244F1EFA">
            <w:pPr>
              <w:pStyle w:val="20"/>
              <w:rPr>
                <w:rFonts w:hint="eastAsia" w:ascii="宋体" w:hAnsi="宋体" w:eastAsia="宋体" w:cs="宋体"/>
              </w:rPr>
            </w:pPr>
          </w:p>
        </w:tc>
        <w:tc>
          <w:tcPr>
            <w:tcW w:w="1389" w:type="dxa"/>
            <w:vAlign w:val="top"/>
          </w:tcPr>
          <w:p w14:paraId="531D2587">
            <w:pPr>
              <w:pStyle w:val="20"/>
              <w:rPr>
                <w:rFonts w:hint="eastAsia" w:ascii="宋体" w:hAnsi="宋体" w:eastAsia="宋体" w:cs="宋体"/>
              </w:rPr>
            </w:pPr>
          </w:p>
        </w:tc>
        <w:tc>
          <w:tcPr>
            <w:tcW w:w="2532" w:type="dxa"/>
            <w:vAlign w:val="top"/>
          </w:tcPr>
          <w:p w14:paraId="5210555D">
            <w:pPr>
              <w:pStyle w:val="20"/>
              <w:rPr>
                <w:rFonts w:hint="eastAsia" w:ascii="宋体" w:hAnsi="宋体" w:eastAsia="宋体" w:cs="宋体"/>
              </w:rPr>
            </w:pPr>
          </w:p>
        </w:tc>
        <w:tc>
          <w:tcPr>
            <w:tcW w:w="1697" w:type="dxa"/>
            <w:vAlign w:val="top"/>
          </w:tcPr>
          <w:p w14:paraId="30CEF909">
            <w:pPr>
              <w:pStyle w:val="20"/>
              <w:rPr>
                <w:rFonts w:hint="eastAsia" w:ascii="宋体" w:hAnsi="宋体" w:eastAsia="宋体" w:cs="宋体"/>
              </w:rPr>
            </w:pPr>
          </w:p>
        </w:tc>
        <w:tc>
          <w:tcPr>
            <w:tcW w:w="1758" w:type="dxa"/>
            <w:vAlign w:val="top"/>
          </w:tcPr>
          <w:p w14:paraId="68CD0060">
            <w:pPr>
              <w:pStyle w:val="20"/>
              <w:rPr>
                <w:rFonts w:hint="eastAsia" w:ascii="宋体" w:hAnsi="宋体" w:eastAsia="宋体" w:cs="宋体"/>
              </w:rPr>
            </w:pPr>
          </w:p>
        </w:tc>
        <w:tc>
          <w:tcPr>
            <w:tcW w:w="950" w:type="dxa"/>
            <w:vAlign w:val="top"/>
          </w:tcPr>
          <w:p w14:paraId="0A3C541D">
            <w:pPr>
              <w:pStyle w:val="20"/>
              <w:rPr>
                <w:rFonts w:hint="eastAsia" w:ascii="宋体" w:hAnsi="宋体" w:eastAsia="宋体" w:cs="宋体"/>
              </w:rPr>
            </w:pPr>
          </w:p>
        </w:tc>
      </w:tr>
      <w:tr w14:paraId="73BFD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30" w:type="dxa"/>
            <w:vAlign w:val="top"/>
          </w:tcPr>
          <w:p w14:paraId="3D288305">
            <w:pPr>
              <w:pStyle w:val="20"/>
              <w:rPr>
                <w:rFonts w:hint="eastAsia" w:ascii="宋体" w:hAnsi="宋体" w:eastAsia="宋体" w:cs="宋体"/>
              </w:rPr>
            </w:pPr>
          </w:p>
        </w:tc>
        <w:tc>
          <w:tcPr>
            <w:tcW w:w="1389" w:type="dxa"/>
            <w:vAlign w:val="top"/>
          </w:tcPr>
          <w:p w14:paraId="6905CEDD">
            <w:pPr>
              <w:pStyle w:val="20"/>
              <w:rPr>
                <w:rFonts w:hint="eastAsia" w:ascii="宋体" w:hAnsi="宋体" w:eastAsia="宋体" w:cs="宋体"/>
              </w:rPr>
            </w:pPr>
          </w:p>
        </w:tc>
        <w:tc>
          <w:tcPr>
            <w:tcW w:w="2532" w:type="dxa"/>
            <w:vAlign w:val="top"/>
          </w:tcPr>
          <w:p w14:paraId="2D54E99B">
            <w:pPr>
              <w:pStyle w:val="20"/>
              <w:rPr>
                <w:rFonts w:hint="eastAsia" w:ascii="宋体" w:hAnsi="宋体" w:eastAsia="宋体" w:cs="宋体"/>
              </w:rPr>
            </w:pPr>
          </w:p>
        </w:tc>
        <w:tc>
          <w:tcPr>
            <w:tcW w:w="1697" w:type="dxa"/>
            <w:vAlign w:val="top"/>
          </w:tcPr>
          <w:p w14:paraId="0FE02488">
            <w:pPr>
              <w:pStyle w:val="20"/>
              <w:rPr>
                <w:rFonts w:hint="eastAsia" w:ascii="宋体" w:hAnsi="宋体" w:eastAsia="宋体" w:cs="宋体"/>
              </w:rPr>
            </w:pPr>
          </w:p>
        </w:tc>
        <w:tc>
          <w:tcPr>
            <w:tcW w:w="1758" w:type="dxa"/>
            <w:vAlign w:val="top"/>
          </w:tcPr>
          <w:p w14:paraId="256AAA92">
            <w:pPr>
              <w:pStyle w:val="20"/>
              <w:rPr>
                <w:rFonts w:hint="eastAsia" w:ascii="宋体" w:hAnsi="宋体" w:eastAsia="宋体" w:cs="宋体"/>
              </w:rPr>
            </w:pPr>
          </w:p>
        </w:tc>
        <w:tc>
          <w:tcPr>
            <w:tcW w:w="950" w:type="dxa"/>
            <w:vAlign w:val="top"/>
          </w:tcPr>
          <w:p w14:paraId="2854907A">
            <w:pPr>
              <w:pStyle w:val="20"/>
              <w:rPr>
                <w:rFonts w:hint="eastAsia" w:ascii="宋体" w:hAnsi="宋体" w:eastAsia="宋体" w:cs="宋体"/>
              </w:rPr>
            </w:pPr>
          </w:p>
        </w:tc>
      </w:tr>
    </w:tbl>
    <w:p w14:paraId="57481EFB">
      <w:pPr>
        <w:pStyle w:val="6"/>
        <w:spacing w:line="256" w:lineRule="auto"/>
        <w:rPr>
          <w:rFonts w:hint="eastAsia" w:ascii="宋体" w:hAnsi="宋体" w:eastAsia="宋体" w:cs="宋体"/>
        </w:rPr>
      </w:pPr>
    </w:p>
    <w:p w14:paraId="4FE4050C">
      <w:pPr>
        <w:pStyle w:val="6"/>
        <w:spacing w:line="256" w:lineRule="auto"/>
        <w:rPr>
          <w:rFonts w:hint="eastAsia" w:ascii="宋体" w:hAnsi="宋体" w:eastAsia="宋体" w:cs="宋体"/>
        </w:rPr>
      </w:pPr>
    </w:p>
    <w:p w14:paraId="250A1885">
      <w:pPr>
        <w:pStyle w:val="6"/>
        <w:spacing w:line="257" w:lineRule="auto"/>
        <w:rPr>
          <w:rFonts w:hint="eastAsia" w:ascii="宋体" w:hAnsi="宋体" w:eastAsia="宋体" w:cs="宋体"/>
        </w:rPr>
      </w:pPr>
    </w:p>
    <w:p w14:paraId="630A4A63">
      <w:pPr>
        <w:keepNext w:val="0"/>
        <w:keepLines w:val="0"/>
        <w:pageBreakBefore w:val="0"/>
        <w:widowControl/>
        <w:kinsoku w:val="0"/>
        <w:wordWrap/>
        <w:overflowPunct/>
        <w:topLinePunct w:val="0"/>
        <w:autoSpaceDE w:val="0"/>
        <w:autoSpaceDN w:val="0"/>
        <w:bidi w:val="0"/>
        <w:adjustRightInd w:val="0"/>
        <w:snapToGrid w:val="0"/>
        <w:spacing w:line="312" w:lineRule="auto"/>
        <w:ind w:left="305"/>
        <w:textAlignment w:val="baseline"/>
        <w:rPr>
          <w:rFonts w:hint="eastAsia" w:ascii="宋体" w:hAnsi="宋体" w:eastAsia="宋体" w:cs="宋体"/>
          <w:sz w:val="24"/>
          <w:szCs w:val="24"/>
        </w:rPr>
      </w:pPr>
      <w:r>
        <w:rPr>
          <w:rFonts w:hint="eastAsia" w:ascii="宋体" w:hAnsi="宋体" w:eastAsia="宋体" w:cs="宋体"/>
          <w:spacing w:val="-6"/>
          <w:sz w:val="24"/>
          <w:szCs w:val="24"/>
        </w:rPr>
        <w:t>注：</w:t>
      </w:r>
    </w:p>
    <w:p w14:paraId="3F75ECA5">
      <w:pPr>
        <w:pStyle w:val="6"/>
        <w:keepNext w:val="0"/>
        <w:keepLines w:val="0"/>
        <w:pageBreakBefore w:val="0"/>
        <w:widowControl/>
        <w:kinsoku w:val="0"/>
        <w:wordWrap/>
        <w:overflowPunct/>
        <w:topLinePunct w:val="0"/>
        <w:autoSpaceDE w:val="0"/>
        <w:autoSpaceDN w:val="0"/>
        <w:bidi w:val="0"/>
        <w:adjustRightInd w:val="0"/>
        <w:snapToGrid w:val="0"/>
        <w:spacing w:line="312" w:lineRule="auto"/>
        <w:ind w:left="299" w:right="-283" w:rightChars="0" w:firstLine="22"/>
        <w:textAlignment w:val="baseline"/>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对单一来源采购文件中的所有商务、技术要求</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，除本</w:t>
      </w:r>
      <w:r>
        <w:rPr>
          <w:rFonts w:hint="eastAsia" w:ascii="宋体" w:hAnsi="宋体" w:eastAsia="宋体" w:cs="宋体"/>
          <w:spacing w:val="-3"/>
          <w:sz w:val="24"/>
          <w:szCs w:val="24"/>
        </w:rPr>
        <w:t>表所列明的所有偏离外</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，均视</w:t>
      </w:r>
      <w:r>
        <w:rPr>
          <w:rFonts w:hint="eastAsia" w:ascii="宋体" w:hAnsi="宋体" w:eastAsia="宋体" w:cs="宋体"/>
          <w:sz w:val="24"/>
          <w:szCs w:val="24"/>
        </w:rPr>
        <w:t xml:space="preserve"> </w:t>
      </w:r>
      <w:r>
        <w:rPr>
          <w:rFonts w:hint="eastAsia" w:ascii="宋体" w:hAnsi="宋体" w:eastAsia="宋体" w:cs="宋体"/>
          <w:spacing w:val="-1"/>
          <w:sz w:val="24"/>
          <w:szCs w:val="24"/>
        </w:rPr>
        <w:t>作供应商已对之理解和响应。</w:t>
      </w:r>
    </w:p>
    <w:p w14:paraId="3A546F18">
      <w:pPr>
        <w:pStyle w:val="6"/>
        <w:keepNext w:val="0"/>
        <w:keepLines w:val="0"/>
        <w:pageBreakBefore w:val="0"/>
        <w:widowControl/>
        <w:kinsoku w:val="0"/>
        <w:wordWrap/>
        <w:overflowPunct/>
        <w:topLinePunct w:val="0"/>
        <w:autoSpaceDE w:val="0"/>
        <w:autoSpaceDN w:val="0"/>
        <w:bidi w:val="0"/>
        <w:adjustRightInd w:val="0"/>
        <w:snapToGrid w:val="0"/>
        <w:spacing w:line="312" w:lineRule="auto"/>
        <w:ind w:left="312"/>
        <w:textAlignment w:val="baseline"/>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“无偏离</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、“正偏离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“负偏离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p>
    <w:p w14:paraId="0F686E45">
      <w:pPr>
        <w:pStyle w:val="6"/>
        <w:spacing w:line="307" w:lineRule="auto"/>
        <w:rPr>
          <w:rFonts w:hint="eastAsia" w:ascii="宋体" w:hAnsi="宋体" w:eastAsia="宋体" w:cs="宋体"/>
        </w:rPr>
      </w:pPr>
    </w:p>
    <w:p w14:paraId="05C5AFB8">
      <w:pPr>
        <w:pStyle w:val="6"/>
        <w:spacing w:line="307" w:lineRule="auto"/>
        <w:rPr>
          <w:rFonts w:hint="eastAsia" w:ascii="宋体" w:hAnsi="宋体" w:eastAsia="宋体" w:cs="宋体"/>
        </w:rPr>
      </w:pPr>
    </w:p>
    <w:p w14:paraId="34FAB8A7">
      <w:pPr>
        <w:pStyle w:val="6"/>
        <w:spacing w:line="308" w:lineRule="auto"/>
        <w:rPr>
          <w:rFonts w:hint="eastAsia" w:ascii="宋体" w:hAnsi="宋体" w:eastAsia="宋体" w:cs="宋体"/>
        </w:rPr>
      </w:pPr>
    </w:p>
    <w:p w14:paraId="6BDADB77">
      <w:pPr>
        <w:spacing w:before="103" w:line="196" w:lineRule="auto"/>
        <w:ind w:left="299"/>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8"/>
          <w:sz w:val="24"/>
          <w:szCs w:val="24"/>
        </w:rPr>
        <w:t>）：</w:t>
      </w:r>
      <w:r>
        <w:rPr>
          <w:rFonts w:hint="eastAsia" w:ascii="宋体" w:hAnsi="宋体" w:eastAsia="宋体" w:cs="宋体"/>
          <w:spacing w:val="47"/>
          <w:w w:val="101"/>
          <w:sz w:val="24"/>
          <w:szCs w:val="24"/>
        </w:rPr>
        <w:t xml:space="preserve"> </w:t>
      </w:r>
      <w:r>
        <w:rPr>
          <w:rFonts w:hint="eastAsia" w:ascii="宋体" w:hAnsi="宋体" w:eastAsia="宋体" w:cs="宋体"/>
          <w:sz w:val="24"/>
          <w:szCs w:val="24"/>
          <w:u w:val="single" w:color="auto"/>
        </w:rPr>
        <w:t xml:space="preserve">                     </w:t>
      </w:r>
    </w:p>
    <w:p w14:paraId="0CB356FE">
      <w:pPr>
        <w:spacing w:before="212" w:line="200" w:lineRule="auto"/>
        <w:ind w:left="351"/>
        <w:outlineLvl w:val="9"/>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14:paraId="766F8F10">
      <w:pPr>
        <w:spacing w:line="200" w:lineRule="auto"/>
        <w:rPr>
          <w:rFonts w:hint="eastAsia" w:ascii="宋体" w:hAnsi="宋体" w:eastAsia="宋体" w:cs="宋体"/>
          <w:sz w:val="24"/>
          <w:szCs w:val="24"/>
        </w:rPr>
        <w:sectPr>
          <w:footerReference r:id="rId26" w:type="default"/>
          <w:pgSz w:w="11905" w:h="16838"/>
          <w:pgMar w:top="1429" w:right="1474" w:bottom="1429" w:left="1474" w:header="850" w:footer="907" w:gutter="0"/>
          <w:pgNumType w:fmt="decimal"/>
          <w:cols w:space="0" w:num="1"/>
          <w:rtlGutter w:val="0"/>
          <w:docGrid w:linePitch="0" w:charSpace="0"/>
        </w:sectPr>
      </w:pPr>
    </w:p>
    <w:p w14:paraId="6B974CE5">
      <w:pPr>
        <w:pStyle w:val="6"/>
        <w:spacing w:before="307" w:line="201" w:lineRule="auto"/>
        <w:ind w:left="128"/>
        <w:outlineLvl w:val="1"/>
        <w:rPr>
          <w:rFonts w:hint="eastAsia" w:ascii="宋体" w:hAnsi="宋体" w:eastAsia="宋体" w:cs="宋体"/>
          <w:spacing w:val="9"/>
          <w:sz w:val="24"/>
          <w:szCs w:val="24"/>
        </w:rPr>
      </w:pPr>
      <w:r>
        <w:rPr>
          <w:rFonts w:hint="eastAsia" w:ascii="宋体" w:hAnsi="宋体" w:eastAsia="宋体" w:cs="宋体"/>
          <w:spacing w:val="1"/>
          <w:sz w:val="24"/>
          <w:szCs w:val="24"/>
        </w:rPr>
        <w:t>11 采购标的成本说明</w:t>
      </w:r>
      <w:r>
        <w:rPr>
          <w:rFonts w:hint="eastAsia" w:ascii="宋体" w:hAnsi="宋体" w:eastAsia="宋体" w:cs="宋体"/>
          <w:spacing w:val="9"/>
          <w:sz w:val="24"/>
          <w:szCs w:val="24"/>
        </w:rPr>
        <w:t xml:space="preserve"> </w:t>
      </w:r>
    </w:p>
    <w:p w14:paraId="38CF6188">
      <w:pPr>
        <w:pStyle w:val="6"/>
        <w:spacing w:before="307" w:line="201" w:lineRule="auto"/>
        <w:ind w:left="128"/>
        <w:outlineLvl w:val="9"/>
        <w:rPr>
          <w:rFonts w:hint="eastAsia" w:ascii="宋体" w:hAnsi="宋体" w:eastAsia="宋体" w:cs="宋体"/>
          <w:sz w:val="24"/>
          <w:szCs w:val="24"/>
        </w:rPr>
      </w:pPr>
      <w:r>
        <w:rPr>
          <w:rFonts w:hint="eastAsia" w:ascii="宋体" w:hAnsi="宋体" w:eastAsia="宋体" w:cs="宋体"/>
          <w:spacing w:val="-2"/>
          <w:sz w:val="24"/>
          <w:szCs w:val="24"/>
        </w:rPr>
        <w:t>格式自拟</w:t>
      </w:r>
    </w:p>
    <w:p w14:paraId="3230C06A">
      <w:pPr>
        <w:spacing w:line="300" w:lineRule="auto"/>
        <w:rPr>
          <w:rFonts w:hint="eastAsia" w:ascii="宋体" w:hAnsi="宋体" w:eastAsia="宋体" w:cs="宋体"/>
          <w:sz w:val="24"/>
          <w:szCs w:val="24"/>
        </w:rPr>
        <w:sectPr>
          <w:footerReference r:id="rId27" w:type="default"/>
          <w:pgSz w:w="11905" w:h="16838"/>
          <w:pgMar w:top="1429" w:right="1474" w:bottom="1429" w:left="1474" w:header="850" w:footer="907" w:gutter="0"/>
          <w:pgNumType w:fmt="decimal"/>
          <w:cols w:space="0" w:num="1"/>
          <w:rtlGutter w:val="0"/>
          <w:docGrid w:linePitch="0" w:charSpace="0"/>
        </w:sectPr>
      </w:pPr>
    </w:p>
    <w:p w14:paraId="7D8B9CD9">
      <w:pPr>
        <w:pStyle w:val="6"/>
        <w:spacing w:before="307" w:line="200" w:lineRule="auto"/>
        <w:ind w:left="26"/>
        <w:outlineLvl w:val="1"/>
        <w:rPr>
          <w:rFonts w:hint="eastAsia" w:ascii="宋体" w:hAnsi="宋体" w:eastAsia="宋体" w:cs="宋体"/>
          <w:sz w:val="24"/>
          <w:szCs w:val="24"/>
        </w:rPr>
      </w:pPr>
      <w:r>
        <w:rPr>
          <w:rFonts w:hint="eastAsia" w:ascii="宋体" w:hAnsi="宋体" w:eastAsia="宋体" w:cs="宋体"/>
          <w:spacing w:val="-1"/>
          <w:sz w:val="24"/>
          <w:szCs w:val="24"/>
        </w:rPr>
        <w:t>12 同类项目合同价格</w:t>
      </w:r>
    </w:p>
    <w:p w14:paraId="412AA389">
      <w:pPr>
        <w:spacing w:before="177" w:line="201" w:lineRule="auto"/>
        <w:ind w:left="5"/>
        <w:rPr>
          <w:rFonts w:hint="eastAsia" w:ascii="宋体" w:hAnsi="宋体" w:eastAsia="宋体" w:cs="宋体"/>
          <w:sz w:val="24"/>
          <w:szCs w:val="24"/>
        </w:rPr>
      </w:pPr>
      <w:r>
        <w:rPr>
          <w:rFonts w:hint="eastAsia" w:ascii="宋体" w:hAnsi="宋体" w:eastAsia="宋体" w:cs="宋体"/>
          <w:spacing w:val="-2"/>
          <w:sz w:val="24"/>
          <w:szCs w:val="24"/>
        </w:rPr>
        <w:t>格式自拟</w:t>
      </w:r>
    </w:p>
    <w:p w14:paraId="3BD33CF0">
      <w:pPr>
        <w:spacing w:line="201" w:lineRule="auto"/>
        <w:rPr>
          <w:rFonts w:hint="eastAsia" w:ascii="宋体" w:hAnsi="宋体" w:eastAsia="宋体" w:cs="宋体"/>
          <w:sz w:val="24"/>
          <w:szCs w:val="24"/>
        </w:rPr>
        <w:sectPr>
          <w:footerReference r:id="rId28" w:type="default"/>
          <w:pgSz w:w="11905" w:h="16838"/>
          <w:pgMar w:top="1429" w:right="1474" w:bottom="1429" w:left="1474" w:header="850" w:footer="907" w:gutter="0"/>
          <w:pgNumType w:fmt="decimal"/>
          <w:cols w:space="0" w:num="1"/>
          <w:rtlGutter w:val="0"/>
          <w:docGrid w:linePitch="0" w:charSpace="0"/>
        </w:sectPr>
      </w:pPr>
    </w:p>
    <w:p w14:paraId="17BAA9B4">
      <w:pPr>
        <w:pStyle w:val="6"/>
        <w:spacing w:before="308" w:line="200" w:lineRule="auto"/>
        <w:ind w:left="26"/>
        <w:outlineLvl w:val="1"/>
        <w:rPr>
          <w:rFonts w:hint="eastAsia" w:ascii="宋体" w:hAnsi="宋体" w:eastAsia="宋体" w:cs="宋体"/>
          <w:sz w:val="24"/>
          <w:szCs w:val="24"/>
          <w:lang w:eastAsia="zh-CN"/>
        </w:rPr>
      </w:pPr>
      <w:r>
        <w:rPr>
          <w:rFonts w:hint="eastAsia" w:ascii="宋体" w:hAnsi="宋体" w:eastAsia="宋体" w:cs="宋体"/>
          <w:spacing w:val="-1"/>
          <w:sz w:val="24"/>
          <w:szCs w:val="24"/>
        </w:rPr>
        <w:t>13 相关专利、专有技术等情况说明</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如有</w:t>
      </w:r>
      <w:r>
        <w:rPr>
          <w:rFonts w:hint="eastAsia" w:ascii="宋体" w:hAnsi="宋体" w:eastAsia="宋体" w:cs="宋体"/>
          <w:spacing w:val="-1"/>
          <w:sz w:val="24"/>
          <w:szCs w:val="24"/>
          <w:lang w:eastAsia="zh-CN"/>
        </w:rPr>
        <w:t>）</w:t>
      </w:r>
    </w:p>
    <w:p w14:paraId="3E320D99">
      <w:pPr>
        <w:spacing w:before="176" w:line="201" w:lineRule="auto"/>
        <w:ind w:left="5"/>
        <w:rPr>
          <w:rFonts w:hint="eastAsia" w:ascii="宋体" w:hAnsi="宋体" w:eastAsia="宋体" w:cs="宋体"/>
          <w:sz w:val="24"/>
          <w:szCs w:val="24"/>
        </w:rPr>
      </w:pPr>
      <w:r>
        <w:rPr>
          <w:rFonts w:hint="eastAsia" w:ascii="宋体" w:hAnsi="宋体" w:eastAsia="宋体" w:cs="宋体"/>
          <w:spacing w:val="-2"/>
          <w:sz w:val="24"/>
          <w:szCs w:val="24"/>
        </w:rPr>
        <w:t>格式自拟</w:t>
      </w:r>
    </w:p>
    <w:p w14:paraId="19863931">
      <w:pPr>
        <w:spacing w:line="201" w:lineRule="auto"/>
        <w:rPr>
          <w:rFonts w:hint="eastAsia" w:ascii="宋体" w:hAnsi="宋体" w:eastAsia="宋体" w:cs="宋体"/>
          <w:sz w:val="24"/>
          <w:szCs w:val="24"/>
        </w:rPr>
        <w:sectPr>
          <w:footerReference r:id="rId29" w:type="default"/>
          <w:pgSz w:w="11905" w:h="16838"/>
          <w:pgMar w:top="1429" w:right="1474" w:bottom="1429" w:left="1474" w:header="850" w:footer="907" w:gutter="0"/>
          <w:pgNumType w:fmt="decimal"/>
          <w:cols w:space="0" w:num="1"/>
          <w:rtlGutter w:val="0"/>
          <w:docGrid w:linePitch="0" w:charSpace="0"/>
        </w:sectPr>
      </w:pPr>
    </w:p>
    <w:p w14:paraId="028DDB8E">
      <w:pPr>
        <w:pStyle w:val="6"/>
        <w:spacing w:before="308" w:line="200" w:lineRule="auto"/>
        <w:ind w:left="139"/>
        <w:outlineLvl w:val="1"/>
        <w:rPr>
          <w:rFonts w:hint="eastAsia" w:ascii="宋体" w:hAnsi="宋体" w:eastAsia="宋体" w:cs="宋体"/>
          <w:sz w:val="24"/>
          <w:szCs w:val="24"/>
        </w:rPr>
      </w:pPr>
      <w:r>
        <w:rPr>
          <w:rFonts w:hint="eastAsia" w:ascii="宋体" w:hAnsi="宋体" w:eastAsia="宋体" w:cs="宋体"/>
          <w:sz w:val="24"/>
          <w:szCs w:val="24"/>
        </w:rPr>
        <w:t>14 单一来源采购文件要求提供或供应商认为应附的其他</w:t>
      </w:r>
      <w:r>
        <w:rPr>
          <w:rFonts w:hint="eastAsia" w:ascii="宋体" w:hAnsi="宋体" w:eastAsia="宋体" w:cs="宋体"/>
          <w:spacing w:val="-1"/>
          <w:sz w:val="24"/>
          <w:szCs w:val="24"/>
        </w:rPr>
        <w:t>材料</w:t>
      </w:r>
    </w:p>
    <w:p w14:paraId="1F845C7A">
      <w:pPr>
        <w:pStyle w:val="6"/>
        <w:spacing w:line="245" w:lineRule="auto"/>
        <w:rPr>
          <w:rFonts w:hint="eastAsia" w:ascii="宋体" w:hAnsi="宋体" w:eastAsia="宋体" w:cs="宋体"/>
        </w:rPr>
      </w:pPr>
    </w:p>
    <w:p w14:paraId="0D5F50FB">
      <w:pPr>
        <w:pStyle w:val="6"/>
        <w:spacing w:line="246" w:lineRule="auto"/>
        <w:rPr>
          <w:rFonts w:hint="eastAsia" w:ascii="宋体" w:hAnsi="宋体" w:eastAsia="宋体" w:cs="宋体"/>
        </w:rPr>
      </w:pPr>
    </w:p>
    <w:p w14:paraId="17F3EA6A">
      <w:pPr>
        <w:pStyle w:val="6"/>
        <w:spacing w:before="102" w:line="360" w:lineRule="auto"/>
        <w:ind w:left="139"/>
        <w:rPr>
          <w:rFonts w:hint="eastAsia" w:ascii="宋体" w:hAnsi="宋体" w:eastAsia="宋体" w:cs="宋体"/>
          <w:sz w:val="24"/>
          <w:szCs w:val="24"/>
        </w:rPr>
      </w:pPr>
      <w:r>
        <w:rPr>
          <w:rFonts w:hint="eastAsia" w:ascii="宋体" w:hAnsi="宋体" w:eastAsia="宋体" w:cs="宋体"/>
          <w:spacing w:val="2"/>
          <w:sz w:val="24"/>
          <w:szCs w:val="24"/>
        </w:rPr>
        <w:t>14-1 供应商信息采集表</w:t>
      </w: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5BB23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14:paraId="11D1D111">
            <w:pPr>
              <w:spacing w:before="43" w:line="195" w:lineRule="auto"/>
              <w:ind w:left="112"/>
              <w:jc w:val="center"/>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top"/>
          </w:tcPr>
          <w:p w14:paraId="0900BA0F">
            <w:pPr>
              <w:spacing w:before="43" w:line="195" w:lineRule="auto"/>
              <w:ind w:left="109"/>
              <w:jc w:val="center"/>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top"/>
          </w:tcPr>
          <w:p w14:paraId="72F52CCA">
            <w:pPr>
              <w:spacing w:before="43" w:line="195" w:lineRule="auto"/>
              <w:ind w:left="110"/>
              <w:jc w:val="center"/>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646E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0233BF10">
            <w:pPr>
              <w:pStyle w:val="20"/>
              <w:rPr>
                <w:rFonts w:hint="eastAsia" w:ascii="宋体" w:hAnsi="宋体" w:eastAsia="宋体" w:cs="宋体"/>
              </w:rPr>
            </w:pPr>
          </w:p>
        </w:tc>
        <w:tc>
          <w:tcPr>
            <w:tcW w:w="3095" w:type="dxa"/>
            <w:vAlign w:val="top"/>
          </w:tcPr>
          <w:p w14:paraId="35B15DE7">
            <w:pPr>
              <w:pStyle w:val="20"/>
              <w:rPr>
                <w:rFonts w:hint="eastAsia" w:ascii="宋体" w:hAnsi="宋体" w:eastAsia="宋体" w:cs="宋体"/>
              </w:rPr>
            </w:pPr>
          </w:p>
        </w:tc>
        <w:tc>
          <w:tcPr>
            <w:tcW w:w="3098" w:type="dxa"/>
            <w:vAlign w:val="top"/>
          </w:tcPr>
          <w:p w14:paraId="13A71D80">
            <w:pPr>
              <w:pStyle w:val="20"/>
              <w:rPr>
                <w:rFonts w:hint="eastAsia" w:ascii="宋体" w:hAnsi="宋体" w:eastAsia="宋体" w:cs="宋体"/>
              </w:rPr>
            </w:pPr>
          </w:p>
        </w:tc>
      </w:tr>
      <w:tr w14:paraId="087C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6C9A656B">
            <w:pPr>
              <w:pStyle w:val="20"/>
              <w:rPr>
                <w:rFonts w:hint="eastAsia" w:ascii="宋体" w:hAnsi="宋体" w:eastAsia="宋体" w:cs="宋体"/>
              </w:rPr>
            </w:pPr>
          </w:p>
        </w:tc>
        <w:tc>
          <w:tcPr>
            <w:tcW w:w="3095" w:type="dxa"/>
            <w:vAlign w:val="top"/>
          </w:tcPr>
          <w:p w14:paraId="723D3044">
            <w:pPr>
              <w:pStyle w:val="20"/>
              <w:rPr>
                <w:rFonts w:hint="eastAsia" w:ascii="宋体" w:hAnsi="宋体" w:eastAsia="宋体" w:cs="宋体"/>
              </w:rPr>
            </w:pPr>
          </w:p>
        </w:tc>
        <w:tc>
          <w:tcPr>
            <w:tcW w:w="3098" w:type="dxa"/>
            <w:vAlign w:val="top"/>
          </w:tcPr>
          <w:p w14:paraId="2A61614C">
            <w:pPr>
              <w:pStyle w:val="20"/>
              <w:rPr>
                <w:rFonts w:hint="eastAsia" w:ascii="宋体" w:hAnsi="宋体" w:eastAsia="宋体" w:cs="宋体"/>
              </w:rPr>
            </w:pPr>
          </w:p>
        </w:tc>
      </w:tr>
      <w:tr w14:paraId="62E04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12CC96DA">
            <w:pPr>
              <w:pStyle w:val="20"/>
              <w:rPr>
                <w:rFonts w:hint="eastAsia" w:ascii="宋体" w:hAnsi="宋体" w:eastAsia="宋体" w:cs="宋体"/>
              </w:rPr>
            </w:pPr>
          </w:p>
        </w:tc>
        <w:tc>
          <w:tcPr>
            <w:tcW w:w="3095" w:type="dxa"/>
            <w:vAlign w:val="top"/>
          </w:tcPr>
          <w:p w14:paraId="6AD9BA76">
            <w:pPr>
              <w:pStyle w:val="20"/>
              <w:rPr>
                <w:rFonts w:hint="eastAsia" w:ascii="宋体" w:hAnsi="宋体" w:eastAsia="宋体" w:cs="宋体"/>
              </w:rPr>
            </w:pPr>
          </w:p>
        </w:tc>
        <w:tc>
          <w:tcPr>
            <w:tcW w:w="3098" w:type="dxa"/>
            <w:vAlign w:val="top"/>
          </w:tcPr>
          <w:p w14:paraId="38385D70">
            <w:pPr>
              <w:pStyle w:val="20"/>
              <w:rPr>
                <w:rFonts w:hint="eastAsia" w:ascii="宋体" w:hAnsi="宋体" w:eastAsia="宋体" w:cs="宋体"/>
              </w:rPr>
            </w:pPr>
          </w:p>
        </w:tc>
      </w:tr>
      <w:tr w14:paraId="2FBA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3099" w:type="dxa"/>
            <w:vAlign w:val="top"/>
          </w:tcPr>
          <w:p w14:paraId="2B40A9AE">
            <w:pPr>
              <w:pStyle w:val="20"/>
              <w:rPr>
                <w:rFonts w:hint="eastAsia" w:ascii="宋体" w:hAnsi="宋体" w:eastAsia="宋体" w:cs="宋体"/>
              </w:rPr>
            </w:pPr>
          </w:p>
        </w:tc>
        <w:tc>
          <w:tcPr>
            <w:tcW w:w="3095" w:type="dxa"/>
            <w:vAlign w:val="top"/>
          </w:tcPr>
          <w:p w14:paraId="7FA13064">
            <w:pPr>
              <w:pStyle w:val="20"/>
              <w:rPr>
                <w:rFonts w:hint="eastAsia" w:ascii="宋体" w:hAnsi="宋体" w:eastAsia="宋体" w:cs="宋体"/>
              </w:rPr>
            </w:pPr>
          </w:p>
        </w:tc>
        <w:tc>
          <w:tcPr>
            <w:tcW w:w="3098" w:type="dxa"/>
            <w:vAlign w:val="top"/>
          </w:tcPr>
          <w:p w14:paraId="3D6AC731">
            <w:pPr>
              <w:pStyle w:val="20"/>
              <w:rPr>
                <w:rFonts w:hint="eastAsia" w:ascii="宋体" w:hAnsi="宋体" w:eastAsia="宋体" w:cs="宋体"/>
              </w:rPr>
            </w:pPr>
          </w:p>
        </w:tc>
      </w:tr>
    </w:tbl>
    <w:p w14:paraId="0AB7BC77">
      <w:pPr>
        <w:pStyle w:val="6"/>
        <w:spacing w:before="40" w:line="200" w:lineRule="auto"/>
        <w:ind w:left="123"/>
        <w:rPr>
          <w:rFonts w:hint="eastAsia" w:ascii="宋体" w:hAnsi="宋体" w:eastAsia="宋体" w:cs="宋体"/>
          <w:spacing w:val="-1"/>
          <w:sz w:val="24"/>
          <w:szCs w:val="24"/>
        </w:rPr>
      </w:pPr>
    </w:p>
    <w:p w14:paraId="379E41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23"/>
        <w:textAlignment w:val="baseline"/>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7DEDC1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116" w:right="112" w:firstLine="494"/>
        <w:textAlignment w:val="baseline"/>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22928E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611"/>
        <w:textAlignment w:val="baseline"/>
        <w:rPr>
          <w:rFonts w:hint="eastAsia" w:ascii="宋体" w:hAnsi="宋体" w:eastAsia="宋体" w:cs="宋体"/>
          <w:sz w:val="24"/>
          <w:szCs w:val="24"/>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sectPr>
      <w:footerReference r:id="rId30" w:type="default"/>
      <w:pgSz w:w="11905" w:h="16838"/>
      <w:pgMar w:top="1429" w:right="1474" w:bottom="1429" w:left="1474" w:header="850" w:footer="90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DFA2">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38E3">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4F84">
    <w:pPr>
      <w:pStyle w:val="6"/>
      <w:spacing w:line="189" w:lineRule="auto"/>
      <w:ind w:left="4543"/>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EFBA">
    <w:pPr>
      <w:pStyle w:val="6"/>
      <w:spacing w:line="189" w:lineRule="auto"/>
      <w:ind w:left="4435"/>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1DE3">
    <w:pPr>
      <w:pStyle w:val="6"/>
      <w:spacing w:line="187" w:lineRule="auto"/>
      <w:ind w:left="4430"/>
      <w:rPr>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0347">
    <w:pPr>
      <w:pStyle w:val="6"/>
      <w:spacing w:line="187" w:lineRule="auto"/>
      <w:ind w:left="4430"/>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BE7F">
    <w:pPr>
      <w:pStyle w:val="6"/>
      <w:spacing w:line="189" w:lineRule="auto"/>
      <w:ind w:left="4430"/>
      <w:rPr>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EAB2">
    <w:pPr>
      <w:pStyle w:val="6"/>
      <w:spacing w:line="189" w:lineRule="auto"/>
      <w:ind w:left="4435"/>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1FBE">
    <w:pPr>
      <w:pStyle w:val="6"/>
      <w:spacing w:line="189" w:lineRule="auto"/>
      <w:ind w:left="4467"/>
      <w:rPr>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CCF0">
    <w:pPr>
      <w:pStyle w:val="6"/>
      <w:spacing w:line="187" w:lineRule="auto"/>
      <w:ind w:left="4548"/>
      <w:rPr>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12">
    <w:pPr>
      <w:pStyle w:val="6"/>
      <w:spacing w:line="189" w:lineRule="auto"/>
      <w:ind w:left="4548"/>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E630">
    <w:pPr>
      <w:pStyle w:val="6"/>
      <w:spacing w:line="187" w:lineRule="auto"/>
      <w:ind w:left="448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6A2BA">
                          <w:pPr>
                            <w:pStyle w:val="8"/>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2</w:t>
                          </w:r>
                          <w:r>
                            <w:rPr>
                              <w:rFonts w:hint="eastAsia" w:ascii="宋体" w:hAnsi="宋体" w:eastAsia="宋体" w:cs="宋体"/>
                              <w:sz w:val="21"/>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0F6A2BA">
                    <w:pPr>
                      <w:pStyle w:val="8"/>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2</w:t>
                    </w:r>
                    <w:r>
                      <w:rPr>
                        <w:rFonts w:hint="eastAsia" w:ascii="宋体" w:hAnsi="宋体" w:eastAsia="宋体" w:cs="宋体"/>
                        <w:sz w:val="21"/>
                        <w:szCs w:val="24"/>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556D1">
    <w:pPr>
      <w:pStyle w:val="6"/>
      <w:spacing w:line="187" w:lineRule="auto"/>
      <w:ind w:left="4730"/>
      <w:rPr>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F151">
    <w:pPr>
      <w:pStyle w:val="6"/>
      <w:spacing w:line="189" w:lineRule="auto"/>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BDAC">
    <w:pPr>
      <w:pStyle w:val="6"/>
      <w:spacing w:line="189" w:lineRule="auto"/>
      <w:ind w:left="4435"/>
      <w:rPr>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1C4C">
    <w:pPr>
      <w:pStyle w:val="6"/>
      <w:spacing w:line="189" w:lineRule="auto"/>
      <w:ind w:left="4433"/>
      <w:rPr>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4404">
    <w:pPr>
      <w:pStyle w:val="6"/>
      <w:spacing w:line="189" w:lineRule="auto"/>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6C4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44F3C">
    <w:pPr>
      <w:pStyle w:val="6"/>
      <w:spacing w:line="189" w:lineRule="auto"/>
      <w:ind w:left="4547"/>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B46F5">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B1B46F5">
                    <w:pPr>
                      <w:pStyle w:val="8"/>
                    </w:pPr>
                    <w:r>
                      <w:fldChar w:fldCharType="begin"/>
                    </w:r>
                    <w:r>
                      <w:instrText xml:space="preserve"> PAGE  \* MERGEFORMAT </w:instrText>
                    </w:r>
                    <w:r>
                      <w:fldChar w:fldCharType="separate"/>
                    </w:r>
                    <w:r>
                      <w:t>26</w:t>
                    </w:r>
                    <w:r>
                      <w:fldChar w:fldCharType="end"/>
                    </w:r>
                  </w:p>
                </w:txbxContent>
              </v:textbox>
            </v:shape>
          </w:pict>
        </mc:Fallback>
      </mc:AlternateContent>
    </w:r>
    <w:r>
      <w:rPr>
        <w:spacing w:val="6"/>
        <w:sz w:val="18"/>
        <w:szCs w:val="18"/>
      </w:rPr>
      <w:t>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4E3D">
    <w:pPr>
      <w:pStyle w:val="6"/>
      <w:spacing w:line="189" w:lineRule="auto"/>
      <w:ind w:left="4434"/>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AD18">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A96CE">
    <w:pPr>
      <w:pStyle w:val="6"/>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E6FE0">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23E6FE0">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1FF6">
    <w:pPr>
      <w:pStyle w:val="6"/>
      <w:spacing w:line="189" w:lineRule="auto"/>
      <w:ind w:left="4435"/>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D97F">
    <w:pPr>
      <w:pStyle w:val="6"/>
      <w:spacing w:line="189" w:lineRule="auto"/>
      <w:ind w:left="4435"/>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4AE3">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C9B4">
    <w:pPr>
      <w:pBdr>
        <w:bottom w:val="single" w:color="auto" w:sz="4" w:space="0"/>
      </w:pBdr>
      <w:spacing w:before="3" w:line="200" w:lineRule="auto"/>
      <w:jc w:val="right"/>
    </w:pPr>
    <w:r>
      <w:rPr>
        <w:rFonts w:hint="eastAsia" w:asciiTheme="minorEastAsia" w:hAnsiTheme="minorEastAsia" w:eastAsiaTheme="minorEastAsia" w:cstheme="minorEastAsia"/>
        <w:spacing w:val="-1"/>
        <w:sz w:val="18"/>
        <w:szCs w:val="18"/>
      </w:rPr>
      <w:t>北京市政府采购项目单一来源采购文件示范文本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D688E"/>
    <w:multiLevelType w:val="multilevel"/>
    <w:tmpl w:val="98ED688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1.%2.%3."/>
      <w:lvlJc w:val="left"/>
      <w:pPr>
        <w:ind w:left="1508" w:hanging="708"/>
      </w:pPr>
      <w:rPr>
        <w:rFonts w:hint="default"/>
      </w:rPr>
    </w:lvl>
    <w:lvl w:ilvl="3" w:tentative="0">
      <w:start w:val="1"/>
      <w:numFmt w:val="decimal"/>
      <w:suff w:val="nothing"/>
      <w:lvlText w:val="%1.%2.%3.%4."/>
      <w:lvlJc w:val="left"/>
      <w:pPr>
        <w:ind w:left="1701" w:leftChars="0" w:hanging="501" w:firstLineChars="0"/>
      </w:pPr>
      <w:rPr>
        <w:rFonts w:hint="default"/>
      </w:rPr>
    </w:lvl>
    <w:lvl w:ilvl="4" w:tentative="0">
      <w:start w:val="1"/>
      <w:numFmt w:val="none"/>
      <w:lvlText w:val="%1.%2.%3.%4.（1）"/>
      <w:lvlJc w:val="left"/>
      <w:pPr>
        <w:ind w:left="2495" w:hanging="895"/>
      </w:pPr>
      <w:rPr>
        <w:rFonts w:hint="default" w:ascii="Arial" w:hAnsi="Arial" w:cs="Arial"/>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3B617B4"/>
    <w:multiLevelType w:val="multilevel"/>
    <w:tmpl w:val="C3B617B4"/>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1.%2.%3."/>
      <w:lvlJc w:val="left"/>
      <w:pPr>
        <w:ind w:left="1508" w:hanging="708"/>
      </w:pPr>
      <w:rPr>
        <w:rFonts w:hint="default"/>
      </w:rPr>
    </w:lvl>
    <w:lvl w:ilvl="3" w:tentative="0">
      <w:start w:val="1"/>
      <w:numFmt w:val="decimal"/>
      <w:suff w:val="nothing"/>
      <w:lvlText w:val="%1.%2.%3.%4."/>
      <w:lvlJc w:val="left"/>
      <w:pPr>
        <w:ind w:left="1701" w:leftChars="0" w:hanging="501" w:firstLineChars="0"/>
      </w:pPr>
      <w:rPr>
        <w:rFonts w:hint="default"/>
      </w:rPr>
    </w:lvl>
    <w:lvl w:ilvl="4" w:tentative="0">
      <w:start w:val="1"/>
      <w:numFmt w:val="none"/>
      <w:lvlText w:val="%1.%2.%3.%4.（1）"/>
      <w:lvlJc w:val="left"/>
      <w:pPr>
        <w:ind w:left="2495" w:hanging="895"/>
      </w:pPr>
      <w:rPr>
        <w:rFonts w:hint="default" w:ascii="Arial" w:hAnsi="Arial" w:cs="Arial"/>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F9DFF87F"/>
    <w:multiLevelType w:val="singleLevel"/>
    <w:tmpl w:val="F9DFF87F"/>
    <w:lvl w:ilvl="0" w:tentative="0">
      <w:start w:val="1"/>
      <w:numFmt w:val="decimal"/>
      <w:suff w:val="nothing"/>
      <w:lvlText w:val="%1"/>
      <w:lvlJc w:val="left"/>
      <w:pPr>
        <w:ind w:left="425" w:leftChars="0" w:hanging="425" w:firstLineChars="0"/>
      </w:pPr>
      <w:rPr>
        <w:rFonts w:hint="default"/>
        <w:b/>
        <w:bCs/>
      </w:rPr>
    </w:lvl>
  </w:abstractNum>
  <w:abstractNum w:abstractNumId="3">
    <w:nsid w:val="FBF65480"/>
    <w:multiLevelType w:val="singleLevel"/>
    <w:tmpl w:val="FBF65480"/>
    <w:lvl w:ilvl="0" w:tentative="0">
      <w:start w:val="1"/>
      <w:numFmt w:val="decimal"/>
      <w:suff w:val="nothing"/>
      <w:lvlText w:val="（%1）"/>
      <w:lvlJc w:val="left"/>
    </w:lvl>
  </w:abstractNum>
  <w:abstractNum w:abstractNumId="4">
    <w:nsid w:val="2EF63BC9"/>
    <w:multiLevelType w:val="multilevel"/>
    <w:tmpl w:val="2EF63BC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1.%2.%3."/>
      <w:lvlJc w:val="left"/>
      <w:pPr>
        <w:ind w:left="1508" w:hanging="708"/>
      </w:pPr>
      <w:rPr>
        <w:rFonts w:hint="default"/>
      </w:rPr>
    </w:lvl>
    <w:lvl w:ilvl="3" w:tentative="0">
      <w:start w:val="1"/>
      <w:numFmt w:val="decimal"/>
      <w:suff w:val="nothing"/>
      <w:lvlText w:val="%1.%2.%3.%4."/>
      <w:lvlJc w:val="left"/>
      <w:pPr>
        <w:ind w:left="1701" w:leftChars="0" w:hanging="501" w:firstLineChars="0"/>
      </w:pPr>
      <w:rPr>
        <w:rFonts w:hint="default"/>
      </w:rPr>
    </w:lvl>
    <w:lvl w:ilvl="4" w:tentative="0">
      <w:start w:val="1"/>
      <w:numFmt w:val="none"/>
      <w:lvlText w:val="%1.%2.%3.%4.（1）"/>
      <w:lvlJc w:val="left"/>
      <w:pPr>
        <w:ind w:left="2495" w:hanging="895"/>
      </w:pPr>
      <w:rPr>
        <w:rFonts w:hint="default" w:ascii="Arial" w:hAnsi="Arial" w:cs="Arial"/>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097F13"/>
    <w:rsid w:val="003F3394"/>
    <w:rsid w:val="00645991"/>
    <w:rsid w:val="00936276"/>
    <w:rsid w:val="00DB635A"/>
    <w:rsid w:val="010F1DA1"/>
    <w:rsid w:val="016320EC"/>
    <w:rsid w:val="016745B2"/>
    <w:rsid w:val="01761E20"/>
    <w:rsid w:val="01A3073B"/>
    <w:rsid w:val="01B91D0C"/>
    <w:rsid w:val="01CA2191"/>
    <w:rsid w:val="022E44A8"/>
    <w:rsid w:val="023D0B8F"/>
    <w:rsid w:val="02533F0F"/>
    <w:rsid w:val="02535CBD"/>
    <w:rsid w:val="02750329"/>
    <w:rsid w:val="027C3466"/>
    <w:rsid w:val="0284056C"/>
    <w:rsid w:val="02E068A0"/>
    <w:rsid w:val="02FA438B"/>
    <w:rsid w:val="030B6598"/>
    <w:rsid w:val="03103BAE"/>
    <w:rsid w:val="031A4A2D"/>
    <w:rsid w:val="033B547E"/>
    <w:rsid w:val="03A055D1"/>
    <w:rsid w:val="03BA4F03"/>
    <w:rsid w:val="03C36E72"/>
    <w:rsid w:val="03D90444"/>
    <w:rsid w:val="03DB240E"/>
    <w:rsid w:val="03F139E0"/>
    <w:rsid w:val="040B0BBA"/>
    <w:rsid w:val="04357D70"/>
    <w:rsid w:val="04553F6E"/>
    <w:rsid w:val="04583A5F"/>
    <w:rsid w:val="045D2E23"/>
    <w:rsid w:val="04675A50"/>
    <w:rsid w:val="048C3708"/>
    <w:rsid w:val="049A7416"/>
    <w:rsid w:val="04A86794"/>
    <w:rsid w:val="04B52C5F"/>
    <w:rsid w:val="04B62533"/>
    <w:rsid w:val="04E92909"/>
    <w:rsid w:val="04ED064B"/>
    <w:rsid w:val="054A15F9"/>
    <w:rsid w:val="0559183C"/>
    <w:rsid w:val="056B1570"/>
    <w:rsid w:val="05790131"/>
    <w:rsid w:val="05936FF9"/>
    <w:rsid w:val="05A607FA"/>
    <w:rsid w:val="05F96B7B"/>
    <w:rsid w:val="06620BC5"/>
    <w:rsid w:val="0662280C"/>
    <w:rsid w:val="06EC66E0"/>
    <w:rsid w:val="06F7755F"/>
    <w:rsid w:val="07091040"/>
    <w:rsid w:val="073836D3"/>
    <w:rsid w:val="074B3407"/>
    <w:rsid w:val="07666493"/>
    <w:rsid w:val="077C4275"/>
    <w:rsid w:val="078A2181"/>
    <w:rsid w:val="079254DA"/>
    <w:rsid w:val="07C5765D"/>
    <w:rsid w:val="080041F1"/>
    <w:rsid w:val="085B7EA7"/>
    <w:rsid w:val="08760957"/>
    <w:rsid w:val="089F5554"/>
    <w:rsid w:val="0911242E"/>
    <w:rsid w:val="09246605"/>
    <w:rsid w:val="093E0F58"/>
    <w:rsid w:val="09532A47"/>
    <w:rsid w:val="09570789"/>
    <w:rsid w:val="09954E0D"/>
    <w:rsid w:val="09B40FC2"/>
    <w:rsid w:val="09E162A4"/>
    <w:rsid w:val="09F5224A"/>
    <w:rsid w:val="0A193C90"/>
    <w:rsid w:val="0A1E12A6"/>
    <w:rsid w:val="0A2A19F9"/>
    <w:rsid w:val="0A670558"/>
    <w:rsid w:val="0A9B70B2"/>
    <w:rsid w:val="0AA95014"/>
    <w:rsid w:val="0ABE7AA2"/>
    <w:rsid w:val="0AD007F3"/>
    <w:rsid w:val="0B235089"/>
    <w:rsid w:val="0B446AEB"/>
    <w:rsid w:val="0B4B04C8"/>
    <w:rsid w:val="0B9D61FB"/>
    <w:rsid w:val="0B9E269F"/>
    <w:rsid w:val="0BB213D9"/>
    <w:rsid w:val="0BBE4AEF"/>
    <w:rsid w:val="0BDC31C7"/>
    <w:rsid w:val="0BF5631A"/>
    <w:rsid w:val="0C48085D"/>
    <w:rsid w:val="0C7358DA"/>
    <w:rsid w:val="0CC9374C"/>
    <w:rsid w:val="0CDA7707"/>
    <w:rsid w:val="0D31309F"/>
    <w:rsid w:val="0D38442D"/>
    <w:rsid w:val="0D3D7C96"/>
    <w:rsid w:val="0DBF68FD"/>
    <w:rsid w:val="0E2055ED"/>
    <w:rsid w:val="0E5D6419"/>
    <w:rsid w:val="0E611762"/>
    <w:rsid w:val="0E941B37"/>
    <w:rsid w:val="0E9E736C"/>
    <w:rsid w:val="0EB7277D"/>
    <w:rsid w:val="0ECC7523"/>
    <w:rsid w:val="0EE06B2A"/>
    <w:rsid w:val="0F0B3EC8"/>
    <w:rsid w:val="0F0C3DC3"/>
    <w:rsid w:val="0F0F11BE"/>
    <w:rsid w:val="0F234C69"/>
    <w:rsid w:val="0F2C6214"/>
    <w:rsid w:val="10101691"/>
    <w:rsid w:val="10675755"/>
    <w:rsid w:val="10D34B99"/>
    <w:rsid w:val="11274EE5"/>
    <w:rsid w:val="115E4FD3"/>
    <w:rsid w:val="11B04EDA"/>
    <w:rsid w:val="11C10E95"/>
    <w:rsid w:val="11CB1D14"/>
    <w:rsid w:val="12046FD4"/>
    <w:rsid w:val="121E0096"/>
    <w:rsid w:val="127203E1"/>
    <w:rsid w:val="12C72A75"/>
    <w:rsid w:val="132C233E"/>
    <w:rsid w:val="13427DB4"/>
    <w:rsid w:val="13824654"/>
    <w:rsid w:val="14074B59"/>
    <w:rsid w:val="146B6D72"/>
    <w:rsid w:val="148A26A1"/>
    <w:rsid w:val="1497790F"/>
    <w:rsid w:val="149D101A"/>
    <w:rsid w:val="14A30D26"/>
    <w:rsid w:val="14BB6070"/>
    <w:rsid w:val="14DC5FE6"/>
    <w:rsid w:val="14E37374"/>
    <w:rsid w:val="15023C9F"/>
    <w:rsid w:val="1537321C"/>
    <w:rsid w:val="15475163"/>
    <w:rsid w:val="15581B10"/>
    <w:rsid w:val="157B7F4A"/>
    <w:rsid w:val="162639BD"/>
    <w:rsid w:val="163B0AEA"/>
    <w:rsid w:val="165C73DE"/>
    <w:rsid w:val="168129A1"/>
    <w:rsid w:val="16895CFA"/>
    <w:rsid w:val="16C3745D"/>
    <w:rsid w:val="16F47617"/>
    <w:rsid w:val="173B6FF4"/>
    <w:rsid w:val="17562080"/>
    <w:rsid w:val="177E5132"/>
    <w:rsid w:val="17814533"/>
    <w:rsid w:val="17852965"/>
    <w:rsid w:val="179D1A5D"/>
    <w:rsid w:val="17A27073"/>
    <w:rsid w:val="17CF3BE0"/>
    <w:rsid w:val="17F84EE5"/>
    <w:rsid w:val="17F90C5D"/>
    <w:rsid w:val="18AC5CCF"/>
    <w:rsid w:val="18E611E1"/>
    <w:rsid w:val="18EA6F23"/>
    <w:rsid w:val="18F71640"/>
    <w:rsid w:val="19017DC9"/>
    <w:rsid w:val="19257F5C"/>
    <w:rsid w:val="19436634"/>
    <w:rsid w:val="194A1770"/>
    <w:rsid w:val="19510D51"/>
    <w:rsid w:val="19923A79"/>
    <w:rsid w:val="19C57049"/>
    <w:rsid w:val="19D76D7C"/>
    <w:rsid w:val="1A43009A"/>
    <w:rsid w:val="1A495227"/>
    <w:rsid w:val="1A525B9C"/>
    <w:rsid w:val="1A6B4094"/>
    <w:rsid w:val="1BA52394"/>
    <w:rsid w:val="1BAA299A"/>
    <w:rsid w:val="1BAD1BCE"/>
    <w:rsid w:val="1BEA0FE8"/>
    <w:rsid w:val="1BEC2FB3"/>
    <w:rsid w:val="1BFB1448"/>
    <w:rsid w:val="1C2564C4"/>
    <w:rsid w:val="1C2E35CB"/>
    <w:rsid w:val="1CA92C52"/>
    <w:rsid w:val="1CCB0E1A"/>
    <w:rsid w:val="1CCC4B92"/>
    <w:rsid w:val="1CFE11EF"/>
    <w:rsid w:val="1D0600A4"/>
    <w:rsid w:val="1D132287"/>
    <w:rsid w:val="1D187DD7"/>
    <w:rsid w:val="1D5F77B4"/>
    <w:rsid w:val="1D7C3EC2"/>
    <w:rsid w:val="1D7F7BBD"/>
    <w:rsid w:val="1D863B00"/>
    <w:rsid w:val="1D982FBB"/>
    <w:rsid w:val="1DDB32DF"/>
    <w:rsid w:val="1DE33F41"/>
    <w:rsid w:val="1DEC729A"/>
    <w:rsid w:val="1E312EFF"/>
    <w:rsid w:val="1E432C32"/>
    <w:rsid w:val="1E935967"/>
    <w:rsid w:val="1EAE27A1"/>
    <w:rsid w:val="1EC10726"/>
    <w:rsid w:val="1ECB3353"/>
    <w:rsid w:val="1EEB57A3"/>
    <w:rsid w:val="1EF83A1C"/>
    <w:rsid w:val="1EF851E2"/>
    <w:rsid w:val="1F106FB8"/>
    <w:rsid w:val="1F274302"/>
    <w:rsid w:val="1F2962CC"/>
    <w:rsid w:val="1F2E5690"/>
    <w:rsid w:val="1F346382"/>
    <w:rsid w:val="1F5C15E9"/>
    <w:rsid w:val="1F6115C2"/>
    <w:rsid w:val="1FEB5033"/>
    <w:rsid w:val="201E5705"/>
    <w:rsid w:val="20337402"/>
    <w:rsid w:val="20C22534"/>
    <w:rsid w:val="20EA3839"/>
    <w:rsid w:val="20F85F56"/>
    <w:rsid w:val="21466CC1"/>
    <w:rsid w:val="214F7359"/>
    <w:rsid w:val="2197751D"/>
    <w:rsid w:val="219C4B33"/>
    <w:rsid w:val="2221772E"/>
    <w:rsid w:val="223236E9"/>
    <w:rsid w:val="224F429B"/>
    <w:rsid w:val="22574EFE"/>
    <w:rsid w:val="22696FF6"/>
    <w:rsid w:val="227710FC"/>
    <w:rsid w:val="228C104B"/>
    <w:rsid w:val="22BB723B"/>
    <w:rsid w:val="22FD7853"/>
    <w:rsid w:val="23531B69"/>
    <w:rsid w:val="23863CED"/>
    <w:rsid w:val="238C0BD7"/>
    <w:rsid w:val="239F4DAE"/>
    <w:rsid w:val="23A423C5"/>
    <w:rsid w:val="23A91789"/>
    <w:rsid w:val="23AE0B4E"/>
    <w:rsid w:val="23C62678"/>
    <w:rsid w:val="248F4EE9"/>
    <w:rsid w:val="24D740D4"/>
    <w:rsid w:val="24EC5DD1"/>
    <w:rsid w:val="250B1858"/>
    <w:rsid w:val="252217F3"/>
    <w:rsid w:val="254A2AF8"/>
    <w:rsid w:val="25531E96"/>
    <w:rsid w:val="255A0F8D"/>
    <w:rsid w:val="255B2F57"/>
    <w:rsid w:val="25B508B9"/>
    <w:rsid w:val="25BA5ED0"/>
    <w:rsid w:val="25DE1BBE"/>
    <w:rsid w:val="25EB7E37"/>
    <w:rsid w:val="25ED0053"/>
    <w:rsid w:val="26154BBA"/>
    <w:rsid w:val="263E265D"/>
    <w:rsid w:val="264A1001"/>
    <w:rsid w:val="265A6D6B"/>
    <w:rsid w:val="266F6CBA"/>
    <w:rsid w:val="26720558"/>
    <w:rsid w:val="26D23DFE"/>
    <w:rsid w:val="26D8541E"/>
    <w:rsid w:val="26F15921"/>
    <w:rsid w:val="27027B2E"/>
    <w:rsid w:val="272C4634"/>
    <w:rsid w:val="273E043A"/>
    <w:rsid w:val="276C4FA7"/>
    <w:rsid w:val="277976C4"/>
    <w:rsid w:val="27DBB830"/>
    <w:rsid w:val="27FF5E1C"/>
    <w:rsid w:val="2826784C"/>
    <w:rsid w:val="28335AC5"/>
    <w:rsid w:val="2838551F"/>
    <w:rsid w:val="283C0E1E"/>
    <w:rsid w:val="285E1492"/>
    <w:rsid w:val="286839C1"/>
    <w:rsid w:val="28870877"/>
    <w:rsid w:val="28996270"/>
    <w:rsid w:val="28A10C81"/>
    <w:rsid w:val="28A311AE"/>
    <w:rsid w:val="28EA087A"/>
    <w:rsid w:val="29037B8D"/>
    <w:rsid w:val="291122AA"/>
    <w:rsid w:val="2912392D"/>
    <w:rsid w:val="29347D4D"/>
    <w:rsid w:val="298760C9"/>
    <w:rsid w:val="29A46C7B"/>
    <w:rsid w:val="29A529F3"/>
    <w:rsid w:val="29F51284"/>
    <w:rsid w:val="2A027E45"/>
    <w:rsid w:val="2A0B0AA8"/>
    <w:rsid w:val="2A1B4A63"/>
    <w:rsid w:val="2A4C2E6E"/>
    <w:rsid w:val="2A8B7E3A"/>
    <w:rsid w:val="2A905451"/>
    <w:rsid w:val="2AF23A16"/>
    <w:rsid w:val="2AF94DA4"/>
    <w:rsid w:val="2B0616B4"/>
    <w:rsid w:val="2BA70CA4"/>
    <w:rsid w:val="2BB1787E"/>
    <w:rsid w:val="2BBB474F"/>
    <w:rsid w:val="2BDB6BA0"/>
    <w:rsid w:val="2BE5357A"/>
    <w:rsid w:val="2BF437BD"/>
    <w:rsid w:val="2BFB2D9E"/>
    <w:rsid w:val="2C1324FB"/>
    <w:rsid w:val="2C161986"/>
    <w:rsid w:val="2C3F0EDD"/>
    <w:rsid w:val="2C4D184B"/>
    <w:rsid w:val="2C536736"/>
    <w:rsid w:val="2C7A1F15"/>
    <w:rsid w:val="2C7C3EDF"/>
    <w:rsid w:val="2CD77367"/>
    <w:rsid w:val="2CE221BD"/>
    <w:rsid w:val="2D0A14EA"/>
    <w:rsid w:val="2D0E4ED3"/>
    <w:rsid w:val="2D1E0FAD"/>
    <w:rsid w:val="2D6B7AAF"/>
    <w:rsid w:val="2D8A43D9"/>
    <w:rsid w:val="2DFC2F3E"/>
    <w:rsid w:val="2DFD512F"/>
    <w:rsid w:val="2E4C168F"/>
    <w:rsid w:val="2E5161D8"/>
    <w:rsid w:val="2E76670C"/>
    <w:rsid w:val="2E933762"/>
    <w:rsid w:val="2E9F2106"/>
    <w:rsid w:val="2ECE02F6"/>
    <w:rsid w:val="2ED973C6"/>
    <w:rsid w:val="2F0B154A"/>
    <w:rsid w:val="2F3A3BDD"/>
    <w:rsid w:val="2F4B1946"/>
    <w:rsid w:val="2F745341"/>
    <w:rsid w:val="302F52C6"/>
    <w:rsid w:val="30446AC1"/>
    <w:rsid w:val="305B3E0B"/>
    <w:rsid w:val="30647164"/>
    <w:rsid w:val="30801AC4"/>
    <w:rsid w:val="30872E52"/>
    <w:rsid w:val="30B359F5"/>
    <w:rsid w:val="30BF68EF"/>
    <w:rsid w:val="30C506DF"/>
    <w:rsid w:val="30C85944"/>
    <w:rsid w:val="30C9346B"/>
    <w:rsid w:val="30D51E0F"/>
    <w:rsid w:val="30ED7159"/>
    <w:rsid w:val="30F524B2"/>
    <w:rsid w:val="3135465C"/>
    <w:rsid w:val="31772EC7"/>
    <w:rsid w:val="31DE6AA2"/>
    <w:rsid w:val="31EB4B76"/>
    <w:rsid w:val="322B449A"/>
    <w:rsid w:val="32573730"/>
    <w:rsid w:val="327D275F"/>
    <w:rsid w:val="3296737C"/>
    <w:rsid w:val="32B37F2E"/>
    <w:rsid w:val="32BB0FC7"/>
    <w:rsid w:val="32E60304"/>
    <w:rsid w:val="3321758E"/>
    <w:rsid w:val="3353526D"/>
    <w:rsid w:val="335C2374"/>
    <w:rsid w:val="337E13A0"/>
    <w:rsid w:val="33AA1331"/>
    <w:rsid w:val="33B45D0C"/>
    <w:rsid w:val="342015F4"/>
    <w:rsid w:val="342235BE"/>
    <w:rsid w:val="34563267"/>
    <w:rsid w:val="346F4329"/>
    <w:rsid w:val="34833930"/>
    <w:rsid w:val="348E47AF"/>
    <w:rsid w:val="34F14D3E"/>
    <w:rsid w:val="34FA62E8"/>
    <w:rsid w:val="351078BA"/>
    <w:rsid w:val="35246EC1"/>
    <w:rsid w:val="3575771D"/>
    <w:rsid w:val="35867B7C"/>
    <w:rsid w:val="35A66F4F"/>
    <w:rsid w:val="35F20D6E"/>
    <w:rsid w:val="35FF348B"/>
    <w:rsid w:val="36203B2D"/>
    <w:rsid w:val="36581519"/>
    <w:rsid w:val="36826596"/>
    <w:rsid w:val="36C6735A"/>
    <w:rsid w:val="36E0150E"/>
    <w:rsid w:val="36EA5A2C"/>
    <w:rsid w:val="36F154C9"/>
    <w:rsid w:val="36F31241"/>
    <w:rsid w:val="37180CA8"/>
    <w:rsid w:val="372B2789"/>
    <w:rsid w:val="372C4753"/>
    <w:rsid w:val="37D83F93"/>
    <w:rsid w:val="37EA2DD8"/>
    <w:rsid w:val="382B0B1C"/>
    <w:rsid w:val="385C6972"/>
    <w:rsid w:val="38606463"/>
    <w:rsid w:val="387737AC"/>
    <w:rsid w:val="38907CA1"/>
    <w:rsid w:val="38912AC0"/>
    <w:rsid w:val="38975BFC"/>
    <w:rsid w:val="389B56ED"/>
    <w:rsid w:val="38C033A5"/>
    <w:rsid w:val="38C8225A"/>
    <w:rsid w:val="38CD161E"/>
    <w:rsid w:val="39A95BE7"/>
    <w:rsid w:val="39B20F40"/>
    <w:rsid w:val="39DD673D"/>
    <w:rsid w:val="3A371445"/>
    <w:rsid w:val="3A3B7187"/>
    <w:rsid w:val="3A4F2C32"/>
    <w:rsid w:val="3A654204"/>
    <w:rsid w:val="3A685AA2"/>
    <w:rsid w:val="3A7E7074"/>
    <w:rsid w:val="3A960861"/>
    <w:rsid w:val="3AAD5BAB"/>
    <w:rsid w:val="3AB111F7"/>
    <w:rsid w:val="3ACD1DA9"/>
    <w:rsid w:val="3B0C0B24"/>
    <w:rsid w:val="3B365BA1"/>
    <w:rsid w:val="3B5D267D"/>
    <w:rsid w:val="3BC9431F"/>
    <w:rsid w:val="3BDA652C"/>
    <w:rsid w:val="3BF27D19"/>
    <w:rsid w:val="3C137C90"/>
    <w:rsid w:val="3C485B8B"/>
    <w:rsid w:val="3C664263"/>
    <w:rsid w:val="3C6F3118"/>
    <w:rsid w:val="3C7E15AD"/>
    <w:rsid w:val="3CAB1C76"/>
    <w:rsid w:val="3CB11983"/>
    <w:rsid w:val="3CE360B7"/>
    <w:rsid w:val="3CE753A4"/>
    <w:rsid w:val="3D0E0B83"/>
    <w:rsid w:val="3D18555E"/>
    <w:rsid w:val="3D1C7B5A"/>
    <w:rsid w:val="3D1E069A"/>
    <w:rsid w:val="3D695DB9"/>
    <w:rsid w:val="3D74650C"/>
    <w:rsid w:val="3D804EB1"/>
    <w:rsid w:val="3D80667C"/>
    <w:rsid w:val="3D8250CD"/>
    <w:rsid w:val="3D826E7B"/>
    <w:rsid w:val="3DBD7EB3"/>
    <w:rsid w:val="3DE418E4"/>
    <w:rsid w:val="3E077380"/>
    <w:rsid w:val="3E151A9D"/>
    <w:rsid w:val="3E35213F"/>
    <w:rsid w:val="3E72445E"/>
    <w:rsid w:val="3E9F1660"/>
    <w:rsid w:val="3F3643C1"/>
    <w:rsid w:val="3FC419CD"/>
    <w:rsid w:val="4013025E"/>
    <w:rsid w:val="40297A82"/>
    <w:rsid w:val="402B37FA"/>
    <w:rsid w:val="404D1D57"/>
    <w:rsid w:val="40D519B8"/>
    <w:rsid w:val="40E63323"/>
    <w:rsid w:val="40F55BB6"/>
    <w:rsid w:val="40F931C1"/>
    <w:rsid w:val="41110C42"/>
    <w:rsid w:val="41230975"/>
    <w:rsid w:val="412F10C8"/>
    <w:rsid w:val="412F731A"/>
    <w:rsid w:val="41313092"/>
    <w:rsid w:val="415D5C35"/>
    <w:rsid w:val="41D028AB"/>
    <w:rsid w:val="41D63C39"/>
    <w:rsid w:val="420662CD"/>
    <w:rsid w:val="421F113C"/>
    <w:rsid w:val="42224789"/>
    <w:rsid w:val="425F7BCF"/>
    <w:rsid w:val="42862F6A"/>
    <w:rsid w:val="428D254A"/>
    <w:rsid w:val="42CD0B98"/>
    <w:rsid w:val="42EA174A"/>
    <w:rsid w:val="430640AA"/>
    <w:rsid w:val="43394480"/>
    <w:rsid w:val="43572B58"/>
    <w:rsid w:val="4374370A"/>
    <w:rsid w:val="43853221"/>
    <w:rsid w:val="43963F42"/>
    <w:rsid w:val="43B14016"/>
    <w:rsid w:val="43CA50D8"/>
    <w:rsid w:val="43F565F9"/>
    <w:rsid w:val="4404683C"/>
    <w:rsid w:val="441B1DD7"/>
    <w:rsid w:val="4420119C"/>
    <w:rsid w:val="443D3AFC"/>
    <w:rsid w:val="443F6BFB"/>
    <w:rsid w:val="44915BF6"/>
    <w:rsid w:val="44AB315B"/>
    <w:rsid w:val="44B00772"/>
    <w:rsid w:val="44C34AC7"/>
    <w:rsid w:val="44F52628"/>
    <w:rsid w:val="44FA19ED"/>
    <w:rsid w:val="44FC7513"/>
    <w:rsid w:val="451333CC"/>
    <w:rsid w:val="451F76A5"/>
    <w:rsid w:val="452F78E8"/>
    <w:rsid w:val="454B3FF6"/>
    <w:rsid w:val="456D6663"/>
    <w:rsid w:val="458A4B1F"/>
    <w:rsid w:val="45997458"/>
    <w:rsid w:val="45CD7101"/>
    <w:rsid w:val="45D264C6"/>
    <w:rsid w:val="45FF375F"/>
    <w:rsid w:val="46024FFD"/>
    <w:rsid w:val="46765126"/>
    <w:rsid w:val="46B502C1"/>
    <w:rsid w:val="46B65365"/>
    <w:rsid w:val="46D63D94"/>
    <w:rsid w:val="4717144B"/>
    <w:rsid w:val="473C62ED"/>
    <w:rsid w:val="47633879"/>
    <w:rsid w:val="476C6F5E"/>
    <w:rsid w:val="47881532"/>
    <w:rsid w:val="47D66741"/>
    <w:rsid w:val="47DB78B4"/>
    <w:rsid w:val="485853A8"/>
    <w:rsid w:val="486755EB"/>
    <w:rsid w:val="48691363"/>
    <w:rsid w:val="487877F8"/>
    <w:rsid w:val="48825F81"/>
    <w:rsid w:val="48853CC3"/>
    <w:rsid w:val="489203FF"/>
    <w:rsid w:val="48A00AFD"/>
    <w:rsid w:val="48AB197C"/>
    <w:rsid w:val="48D40BBB"/>
    <w:rsid w:val="48D662CD"/>
    <w:rsid w:val="48E409EA"/>
    <w:rsid w:val="48E64762"/>
    <w:rsid w:val="48FD385A"/>
    <w:rsid w:val="48FD4D77"/>
    <w:rsid w:val="49041591"/>
    <w:rsid w:val="4921579A"/>
    <w:rsid w:val="49380D36"/>
    <w:rsid w:val="493A2D00"/>
    <w:rsid w:val="49415E3C"/>
    <w:rsid w:val="4944109A"/>
    <w:rsid w:val="496B2EB9"/>
    <w:rsid w:val="49A85EBB"/>
    <w:rsid w:val="49B44860"/>
    <w:rsid w:val="49C56A6D"/>
    <w:rsid w:val="49CA4084"/>
    <w:rsid w:val="49FC7FB5"/>
    <w:rsid w:val="4A800BE6"/>
    <w:rsid w:val="4A835FE1"/>
    <w:rsid w:val="4A9B157C"/>
    <w:rsid w:val="4AB16FF2"/>
    <w:rsid w:val="4ADB406F"/>
    <w:rsid w:val="4AEB42B2"/>
    <w:rsid w:val="4B386DCB"/>
    <w:rsid w:val="4B72052F"/>
    <w:rsid w:val="4BA2545A"/>
    <w:rsid w:val="4BC13264"/>
    <w:rsid w:val="4BC82845"/>
    <w:rsid w:val="4C0D2006"/>
    <w:rsid w:val="4C116592"/>
    <w:rsid w:val="4C3941FB"/>
    <w:rsid w:val="4C3B0349"/>
    <w:rsid w:val="4C8A18A8"/>
    <w:rsid w:val="4CD40D75"/>
    <w:rsid w:val="4CE865CF"/>
    <w:rsid w:val="4CFB27A6"/>
    <w:rsid w:val="4D106D24"/>
    <w:rsid w:val="4D2515D1"/>
    <w:rsid w:val="4D537EEC"/>
    <w:rsid w:val="4D693BB4"/>
    <w:rsid w:val="4D722A68"/>
    <w:rsid w:val="4D7A191D"/>
    <w:rsid w:val="4D814A59"/>
    <w:rsid w:val="4D8B1D7C"/>
    <w:rsid w:val="4DDE00FE"/>
    <w:rsid w:val="4DFD0637"/>
    <w:rsid w:val="4E2D68C6"/>
    <w:rsid w:val="4E870795"/>
    <w:rsid w:val="4EB513C3"/>
    <w:rsid w:val="4EB66985"/>
    <w:rsid w:val="4ECF3469"/>
    <w:rsid w:val="4ED65279"/>
    <w:rsid w:val="4EE554BC"/>
    <w:rsid w:val="4EEF1E97"/>
    <w:rsid w:val="4EF13E61"/>
    <w:rsid w:val="4EFE20DA"/>
    <w:rsid w:val="4F3C2E65"/>
    <w:rsid w:val="4F495A4B"/>
    <w:rsid w:val="4F560168"/>
    <w:rsid w:val="4FA42C81"/>
    <w:rsid w:val="4FAE1D52"/>
    <w:rsid w:val="4FBC621D"/>
    <w:rsid w:val="4FCB2904"/>
    <w:rsid w:val="4FFC645A"/>
    <w:rsid w:val="500E459E"/>
    <w:rsid w:val="50137E07"/>
    <w:rsid w:val="50245B70"/>
    <w:rsid w:val="50483F54"/>
    <w:rsid w:val="50616DC4"/>
    <w:rsid w:val="5076286F"/>
    <w:rsid w:val="50834F8C"/>
    <w:rsid w:val="50EA513A"/>
    <w:rsid w:val="50FB0FC7"/>
    <w:rsid w:val="50FE0AB7"/>
    <w:rsid w:val="510559A1"/>
    <w:rsid w:val="512322CB"/>
    <w:rsid w:val="513B5867"/>
    <w:rsid w:val="5153495F"/>
    <w:rsid w:val="519531C9"/>
    <w:rsid w:val="51D04201"/>
    <w:rsid w:val="520B348B"/>
    <w:rsid w:val="521D6D1B"/>
    <w:rsid w:val="5226253D"/>
    <w:rsid w:val="5229351F"/>
    <w:rsid w:val="522D1654"/>
    <w:rsid w:val="527C1C93"/>
    <w:rsid w:val="528270E8"/>
    <w:rsid w:val="529E1C09"/>
    <w:rsid w:val="52AD62F0"/>
    <w:rsid w:val="52D10231"/>
    <w:rsid w:val="52D43084"/>
    <w:rsid w:val="530A3743"/>
    <w:rsid w:val="533B56AA"/>
    <w:rsid w:val="534E5E76"/>
    <w:rsid w:val="534E7AD3"/>
    <w:rsid w:val="53634C01"/>
    <w:rsid w:val="538517F9"/>
    <w:rsid w:val="53876B42"/>
    <w:rsid w:val="53963229"/>
    <w:rsid w:val="53A8550D"/>
    <w:rsid w:val="53B042EA"/>
    <w:rsid w:val="53BF62DB"/>
    <w:rsid w:val="542919A7"/>
    <w:rsid w:val="545C7FCE"/>
    <w:rsid w:val="547D5954"/>
    <w:rsid w:val="54FE1085"/>
    <w:rsid w:val="55020B76"/>
    <w:rsid w:val="5507618C"/>
    <w:rsid w:val="55236D3E"/>
    <w:rsid w:val="552D54C7"/>
    <w:rsid w:val="5531510A"/>
    <w:rsid w:val="555313D1"/>
    <w:rsid w:val="55546EF7"/>
    <w:rsid w:val="555869E7"/>
    <w:rsid w:val="55621614"/>
    <w:rsid w:val="559519EA"/>
    <w:rsid w:val="56431446"/>
    <w:rsid w:val="56496330"/>
    <w:rsid w:val="567D5FDA"/>
    <w:rsid w:val="569752EE"/>
    <w:rsid w:val="56981066"/>
    <w:rsid w:val="56AB25E7"/>
    <w:rsid w:val="56D82429"/>
    <w:rsid w:val="56E46059"/>
    <w:rsid w:val="56F95FA8"/>
    <w:rsid w:val="570A5ABF"/>
    <w:rsid w:val="571E156B"/>
    <w:rsid w:val="5783173F"/>
    <w:rsid w:val="57831D16"/>
    <w:rsid w:val="57995095"/>
    <w:rsid w:val="57AF48B9"/>
    <w:rsid w:val="57C40364"/>
    <w:rsid w:val="581D7A74"/>
    <w:rsid w:val="581F1A3E"/>
    <w:rsid w:val="5828108E"/>
    <w:rsid w:val="582E57DE"/>
    <w:rsid w:val="58493758"/>
    <w:rsid w:val="587F072F"/>
    <w:rsid w:val="588E0972"/>
    <w:rsid w:val="58A1203C"/>
    <w:rsid w:val="58DA7713"/>
    <w:rsid w:val="58E16CF4"/>
    <w:rsid w:val="58F85DEC"/>
    <w:rsid w:val="58F9403E"/>
    <w:rsid w:val="5943175D"/>
    <w:rsid w:val="596A4F3B"/>
    <w:rsid w:val="597B0EF6"/>
    <w:rsid w:val="598B6C60"/>
    <w:rsid w:val="59C77C52"/>
    <w:rsid w:val="59CB0374"/>
    <w:rsid w:val="5A144EA7"/>
    <w:rsid w:val="5A511C57"/>
    <w:rsid w:val="5A663955"/>
    <w:rsid w:val="5AB32912"/>
    <w:rsid w:val="5AE42ACB"/>
    <w:rsid w:val="5B10566E"/>
    <w:rsid w:val="5B33135D"/>
    <w:rsid w:val="5B527A35"/>
    <w:rsid w:val="5B773940"/>
    <w:rsid w:val="5BB701E0"/>
    <w:rsid w:val="5BBD57F6"/>
    <w:rsid w:val="5BF1653A"/>
    <w:rsid w:val="5BFB00CD"/>
    <w:rsid w:val="5C013209"/>
    <w:rsid w:val="5C8C6F77"/>
    <w:rsid w:val="5C9D2F32"/>
    <w:rsid w:val="5CA85A91"/>
    <w:rsid w:val="5CAB1AF3"/>
    <w:rsid w:val="5CD10E2D"/>
    <w:rsid w:val="5CE9261B"/>
    <w:rsid w:val="5CFA1747"/>
    <w:rsid w:val="5D086F45"/>
    <w:rsid w:val="5D333896"/>
    <w:rsid w:val="5D704AEA"/>
    <w:rsid w:val="5D7A14C5"/>
    <w:rsid w:val="5D852344"/>
    <w:rsid w:val="5D9407D9"/>
    <w:rsid w:val="5D997B9D"/>
    <w:rsid w:val="5DAA1DAA"/>
    <w:rsid w:val="5DBF512A"/>
    <w:rsid w:val="5DD60DF1"/>
    <w:rsid w:val="5DE11544"/>
    <w:rsid w:val="5DE60909"/>
    <w:rsid w:val="5DF04A2B"/>
    <w:rsid w:val="5DF179D9"/>
    <w:rsid w:val="5DF23751"/>
    <w:rsid w:val="5DF63241"/>
    <w:rsid w:val="5E543AC4"/>
    <w:rsid w:val="5E6A5C84"/>
    <w:rsid w:val="5E7C6626"/>
    <w:rsid w:val="5EDD61AF"/>
    <w:rsid w:val="5F0C439F"/>
    <w:rsid w:val="5F0D0843"/>
    <w:rsid w:val="5F2D2C93"/>
    <w:rsid w:val="5F426012"/>
    <w:rsid w:val="5F767659"/>
    <w:rsid w:val="5F795ED8"/>
    <w:rsid w:val="5F7A57AC"/>
    <w:rsid w:val="5FE5531C"/>
    <w:rsid w:val="5FED0D84"/>
    <w:rsid w:val="5FFBC484"/>
    <w:rsid w:val="60583D40"/>
    <w:rsid w:val="608C1C3B"/>
    <w:rsid w:val="60A73D51"/>
    <w:rsid w:val="60AA20C1"/>
    <w:rsid w:val="60BF5B6D"/>
    <w:rsid w:val="616DA002"/>
    <w:rsid w:val="616E7593"/>
    <w:rsid w:val="620070C3"/>
    <w:rsid w:val="62143C96"/>
    <w:rsid w:val="622F6D22"/>
    <w:rsid w:val="629D1EDE"/>
    <w:rsid w:val="62A4243E"/>
    <w:rsid w:val="62B80AC5"/>
    <w:rsid w:val="62BB2364"/>
    <w:rsid w:val="62CA158A"/>
    <w:rsid w:val="6303172C"/>
    <w:rsid w:val="63044118"/>
    <w:rsid w:val="634D76D6"/>
    <w:rsid w:val="639D5F0D"/>
    <w:rsid w:val="63B76FCF"/>
    <w:rsid w:val="63F57AF7"/>
    <w:rsid w:val="641066DF"/>
    <w:rsid w:val="64175CC0"/>
    <w:rsid w:val="6445282D"/>
    <w:rsid w:val="64CF659A"/>
    <w:rsid w:val="65A417D5"/>
    <w:rsid w:val="65CE0600"/>
    <w:rsid w:val="66091638"/>
    <w:rsid w:val="660B715E"/>
    <w:rsid w:val="660F30F2"/>
    <w:rsid w:val="662B7800"/>
    <w:rsid w:val="66471CC5"/>
    <w:rsid w:val="665A1E94"/>
    <w:rsid w:val="666845B1"/>
    <w:rsid w:val="666A0329"/>
    <w:rsid w:val="66AC6B93"/>
    <w:rsid w:val="66C0263F"/>
    <w:rsid w:val="67486190"/>
    <w:rsid w:val="6750005E"/>
    <w:rsid w:val="675729CE"/>
    <w:rsid w:val="677A27ED"/>
    <w:rsid w:val="67801DCE"/>
    <w:rsid w:val="68295FC1"/>
    <w:rsid w:val="683F57E5"/>
    <w:rsid w:val="684F3C7A"/>
    <w:rsid w:val="688651C2"/>
    <w:rsid w:val="68B57855"/>
    <w:rsid w:val="68ED5241"/>
    <w:rsid w:val="69036813"/>
    <w:rsid w:val="691C0D9E"/>
    <w:rsid w:val="692F6506"/>
    <w:rsid w:val="6933725C"/>
    <w:rsid w:val="69562DE6"/>
    <w:rsid w:val="698C4A5A"/>
    <w:rsid w:val="699B6A4B"/>
    <w:rsid w:val="69AE2C22"/>
    <w:rsid w:val="69E76359"/>
    <w:rsid w:val="69F50851"/>
    <w:rsid w:val="6A1F58CE"/>
    <w:rsid w:val="6A244C92"/>
    <w:rsid w:val="6A3273AF"/>
    <w:rsid w:val="6A3F1ACC"/>
    <w:rsid w:val="6A505A87"/>
    <w:rsid w:val="6A8676FB"/>
    <w:rsid w:val="6A8E65B0"/>
    <w:rsid w:val="6AB73D58"/>
    <w:rsid w:val="6ABC311D"/>
    <w:rsid w:val="6AC326FD"/>
    <w:rsid w:val="6B3C600C"/>
    <w:rsid w:val="6B6712DB"/>
    <w:rsid w:val="6B67752D"/>
    <w:rsid w:val="6B6A2B79"/>
    <w:rsid w:val="6B8E4AB9"/>
    <w:rsid w:val="6B9D2F4E"/>
    <w:rsid w:val="6BA74173"/>
    <w:rsid w:val="6BAC4F3F"/>
    <w:rsid w:val="6C0F54CE"/>
    <w:rsid w:val="6C2C6080"/>
    <w:rsid w:val="6C2E3BA6"/>
    <w:rsid w:val="6CD72490"/>
    <w:rsid w:val="6CFA128D"/>
    <w:rsid w:val="6D1337E8"/>
    <w:rsid w:val="6D1E00BF"/>
    <w:rsid w:val="6D3B2A1F"/>
    <w:rsid w:val="6DAD31F1"/>
    <w:rsid w:val="6DD10C8D"/>
    <w:rsid w:val="6DD71B95"/>
    <w:rsid w:val="6DE36C13"/>
    <w:rsid w:val="6DE9247B"/>
    <w:rsid w:val="6DEF7365"/>
    <w:rsid w:val="6DFF238C"/>
    <w:rsid w:val="6E2214E9"/>
    <w:rsid w:val="6E290AC9"/>
    <w:rsid w:val="6E396C9E"/>
    <w:rsid w:val="6EA6036C"/>
    <w:rsid w:val="6EB00334"/>
    <w:rsid w:val="6ECB392F"/>
    <w:rsid w:val="6F0D3F47"/>
    <w:rsid w:val="6F3A0AB4"/>
    <w:rsid w:val="6F9E7295"/>
    <w:rsid w:val="6FFB0243"/>
    <w:rsid w:val="70111815"/>
    <w:rsid w:val="7040659E"/>
    <w:rsid w:val="7064403B"/>
    <w:rsid w:val="70651B61"/>
    <w:rsid w:val="707029DF"/>
    <w:rsid w:val="70904E30"/>
    <w:rsid w:val="709B37D5"/>
    <w:rsid w:val="70BF2DC4"/>
    <w:rsid w:val="70DD5B9B"/>
    <w:rsid w:val="71327C95"/>
    <w:rsid w:val="713C3C71"/>
    <w:rsid w:val="71BA4C42"/>
    <w:rsid w:val="71BA7F6C"/>
    <w:rsid w:val="71D92806"/>
    <w:rsid w:val="71F4319C"/>
    <w:rsid w:val="72113D4E"/>
    <w:rsid w:val="72165809"/>
    <w:rsid w:val="721675B7"/>
    <w:rsid w:val="721F290F"/>
    <w:rsid w:val="722A12B4"/>
    <w:rsid w:val="726C5429"/>
    <w:rsid w:val="727A1298"/>
    <w:rsid w:val="729055BB"/>
    <w:rsid w:val="729E7367"/>
    <w:rsid w:val="72A2709C"/>
    <w:rsid w:val="72D54D7C"/>
    <w:rsid w:val="72E651DB"/>
    <w:rsid w:val="73081837"/>
    <w:rsid w:val="7329331A"/>
    <w:rsid w:val="7362750D"/>
    <w:rsid w:val="73813156"/>
    <w:rsid w:val="739C3AEB"/>
    <w:rsid w:val="73E3171A"/>
    <w:rsid w:val="73EA0CFB"/>
    <w:rsid w:val="74564AEF"/>
    <w:rsid w:val="74884070"/>
    <w:rsid w:val="74B86703"/>
    <w:rsid w:val="74D80B53"/>
    <w:rsid w:val="751D0C5C"/>
    <w:rsid w:val="751D2A0A"/>
    <w:rsid w:val="75707197"/>
    <w:rsid w:val="759A527E"/>
    <w:rsid w:val="75CA0DE4"/>
    <w:rsid w:val="76045978"/>
    <w:rsid w:val="76522B87"/>
    <w:rsid w:val="766C3C49"/>
    <w:rsid w:val="768014A2"/>
    <w:rsid w:val="76F31C74"/>
    <w:rsid w:val="76FF0CB6"/>
    <w:rsid w:val="773A78A3"/>
    <w:rsid w:val="773C6820"/>
    <w:rsid w:val="77420E4E"/>
    <w:rsid w:val="775F37AE"/>
    <w:rsid w:val="77672662"/>
    <w:rsid w:val="776963DA"/>
    <w:rsid w:val="77894387"/>
    <w:rsid w:val="77933457"/>
    <w:rsid w:val="77A6318B"/>
    <w:rsid w:val="77AE3DED"/>
    <w:rsid w:val="77CD6969"/>
    <w:rsid w:val="77DE46D3"/>
    <w:rsid w:val="77E141C3"/>
    <w:rsid w:val="77E65C7D"/>
    <w:rsid w:val="783066F2"/>
    <w:rsid w:val="78397B5B"/>
    <w:rsid w:val="783E1615"/>
    <w:rsid w:val="785F3426"/>
    <w:rsid w:val="78AA6CAB"/>
    <w:rsid w:val="78BE4504"/>
    <w:rsid w:val="78E977D3"/>
    <w:rsid w:val="79330A4E"/>
    <w:rsid w:val="7957532A"/>
    <w:rsid w:val="79646E59"/>
    <w:rsid w:val="79AE2436"/>
    <w:rsid w:val="7A0D5743"/>
    <w:rsid w:val="7A454EDD"/>
    <w:rsid w:val="7A8A0B42"/>
    <w:rsid w:val="7A977978"/>
    <w:rsid w:val="7A9863B2"/>
    <w:rsid w:val="7AAD2A82"/>
    <w:rsid w:val="7AB61937"/>
    <w:rsid w:val="7AEF6BF7"/>
    <w:rsid w:val="7AFB1A3F"/>
    <w:rsid w:val="7B2E3BC3"/>
    <w:rsid w:val="7B3311D9"/>
    <w:rsid w:val="7B533629"/>
    <w:rsid w:val="7B7315D6"/>
    <w:rsid w:val="7B811F45"/>
    <w:rsid w:val="7B892BA7"/>
    <w:rsid w:val="7BCB1412"/>
    <w:rsid w:val="7BDD1145"/>
    <w:rsid w:val="7BDD2EF3"/>
    <w:rsid w:val="7BF59E95"/>
    <w:rsid w:val="7C1C1C6D"/>
    <w:rsid w:val="7C413482"/>
    <w:rsid w:val="7C480CB4"/>
    <w:rsid w:val="7CA0464C"/>
    <w:rsid w:val="7CB225D2"/>
    <w:rsid w:val="7CDE6F23"/>
    <w:rsid w:val="7CEF3BBB"/>
    <w:rsid w:val="7D16490F"/>
    <w:rsid w:val="7D423956"/>
    <w:rsid w:val="7DA63EE4"/>
    <w:rsid w:val="7DB859C6"/>
    <w:rsid w:val="7DBAAA7E"/>
    <w:rsid w:val="7DBE16EB"/>
    <w:rsid w:val="7DD86068"/>
    <w:rsid w:val="7DEC566F"/>
    <w:rsid w:val="7DF74740"/>
    <w:rsid w:val="7E2968C4"/>
    <w:rsid w:val="7E2B6198"/>
    <w:rsid w:val="7E7F0292"/>
    <w:rsid w:val="7E926217"/>
    <w:rsid w:val="7F547970"/>
    <w:rsid w:val="7F720204"/>
    <w:rsid w:val="7F871AF4"/>
    <w:rsid w:val="7FB56661"/>
    <w:rsid w:val="7FC21A63"/>
    <w:rsid w:val="7FC95C68"/>
    <w:rsid w:val="7FCC7507"/>
    <w:rsid w:val="7FE40CF4"/>
    <w:rsid w:val="8F7B9EC8"/>
    <w:rsid w:val="9F5D45C1"/>
    <w:rsid w:val="A0FD38CB"/>
    <w:rsid w:val="AFFDFFC5"/>
    <w:rsid w:val="B7F7B925"/>
    <w:rsid w:val="B87E7568"/>
    <w:rsid w:val="D6D35C88"/>
    <w:rsid w:val="DBEF0347"/>
    <w:rsid w:val="DFD0B8FC"/>
    <w:rsid w:val="E6F3EE85"/>
    <w:rsid w:val="EAFFEE41"/>
    <w:rsid w:val="EFDD44C7"/>
    <w:rsid w:val="F07F597A"/>
    <w:rsid w:val="FD6F3BE7"/>
    <w:rsid w:val="FEFF5096"/>
    <w:rsid w:val="FF192E27"/>
    <w:rsid w:val="FF77533E"/>
    <w:rsid w:val="FFAF4FEF"/>
    <w:rsid w:val="FFBFE2E0"/>
    <w:rsid w:val="FFEFF909"/>
    <w:rsid w:val="FFF78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qFormat/>
    <w:uiPriority w:val="0"/>
    <w:pPr>
      <w:ind w:firstLine="640" w:firstLineChars="200"/>
    </w:pPr>
    <w:rPr>
      <w:rFonts w:eastAsia="仿宋_GB2312"/>
      <w:color w:val="000000"/>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1"/>
    <w:next w:val="14"/>
    <w:qFormat/>
    <w:uiPriority w:val="0"/>
    <w:pPr>
      <w:spacing w:before="0" w:after="120" w:line="240" w:lineRule="auto"/>
      <w:ind w:firstLine="420" w:firstLineChars="100"/>
    </w:pPr>
    <w:rPr>
      <w:sz w:val="21"/>
    </w:rPr>
  </w:style>
  <w:style w:type="paragraph" w:customStyle="1" w:styleId="14">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styleId="15">
    <w:name w:val="Body Text First Indent 2"/>
    <w:basedOn w:val="7"/>
    <w:unhideWhenUsed/>
    <w:qFormat/>
    <w:uiPriority w:val="99"/>
    <w:pPr>
      <w:ind w:firstLine="420" w:firstLineChars="200"/>
    </w:pPr>
    <w:rPr>
      <w:rFonts w:ascii="仿宋" w:hAnsi="仿宋" w:eastAsia="仿宋_GB2312"/>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BodyText1I2"/>
    <w:qFormat/>
    <w:uiPriority w:val="0"/>
    <w:pPr>
      <w:widowControl w:val="0"/>
      <w:ind w:firstLine="420" w:firstLineChars="200"/>
      <w:jc w:val="both"/>
    </w:pPr>
    <w:rPr>
      <w:rFonts w:ascii="Calibri" w:hAnsi="Calibri" w:eastAsia="宋体" w:cs="黑体"/>
      <w:kern w:val="2"/>
      <w:sz w:val="32"/>
      <w:szCs w:val="22"/>
      <w:lang w:val="en-US" w:eastAsia="zh-CN" w:bidi="ar-SA"/>
    </w:rPr>
  </w:style>
  <w:style w:type="paragraph" w:customStyle="1" w:styleId="23">
    <w:name w:val="正文 缩进2字符"/>
    <w:basedOn w:val="1"/>
    <w:qFormat/>
    <w:uiPriority w:val="0"/>
    <w:pPr>
      <w:spacing w:line="288" w:lineRule="auto"/>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12828</Words>
  <Characters>13440</Characters>
  <TotalTime>23</TotalTime>
  <ScaleCrop>false</ScaleCrop>
  <LinksUpToDate>false</LinksUpToDate>
  <CharactersWithSpaces>13810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2024-12-01T14:49:00Z</dcterms:created>
  <dc:creator>Yin Hao</dc:creator>
  <cp:lastModifiedBy>H&amp;C雪</cp:lastModifiedBy>
  <dcterms:modified xsi:type="dcterms:W3CDTF">2025-05-26T04:03:51Z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2025-03-07T17:24:25Z</vt:filetime>
  </property>
  <property fmtid="{D5CDD505-2E9C-101B-9397-08002B2CF9AE}" pid="4" name="KSOTemplateDocerSaveRecord">
    <vt:lpwstr>eyJoZGlkIjoiNDI1NGQ4MDY4NjMxYWVlMzc3ODM2NDE0MmU1ODUxYzYiLCJ1c2VySWQiOiI3MzQwMDg1MjYifQ==</vt:lpwstr>
  </property>
  <property fmtid="{D5CDD505-2E9C-101B-9397-08002B2CF9AE}" pid="5" name="KSOProductBuildVer">
    <vt:lpwstr>2052-12.1.0.21171</vt:lpwstr>
  </property>
  <property fmtid="{D5CDD505-2E9C-101B-9397-08002B2CF9AE}" pid="6" name="ICV">
    <vt:lpwstr>94CDA361DCE646D1BBCDCF43C8AE8425_12</vt:lpwstr>
  </property>
</Properties>
</file>