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593A">
      <w:pPr>
        <w:pStyle w:val="9"/>
        <w:ind w:firstLine="502"/>
        <w:jc w:val="center"/>
        <w:rPr>
          <w:rFonts w:hint="eastAsia" w:ascii="仿宋" w:hAnsi="仿宋" w:eastAsia="仿宋" w:cs="仿宋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pacing w:val="10"/>
          <w:szCs w:val="24"/>
          <w:lang w:eastAsia="zh-CN"/>
        </w:rPr>
        <w:t>投标分项报价表</w:t>
      </w:r>
    </w:p>
    <w:p w14:paraId="04A77D0C">
      <w:pPr>
        <w:pStyle w:val="9"/>
        <w:rPr>
          <w:rFonts w:hint="eastAsia" w:ascii="仿宋" w:hAnsi="仿宋" w:eastAsia="仿宋" w:cs="仿宋"/>
          <w:szCs w:val="24"/>
          <w:lang w:eastAsia="zh-CN"/>
        </w:rPr>
      </w:pPr>
      <w:r>
        <w:rPr>
          <w:rFonts w:hint="eastAsia" w:ascii="仿宋" w:hAnsi="仿宋" w:eastAsia="仿宋" w:cs="仿宋"/>
          <w:szCs w:val="24"/>
          <w:lang w:eastAsia="zh-CN"/>
        </w:rPr>
        <w:t>项目编号/包号：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eastAsia="zh-CN"/>
        </w:rPr>
        <w:t>0701-254109029016/02</w:t>
      </w:r>
    </w:p>
    <w:p w14:paraId="359BF21C">
      <w:pPr>
        <w:pStyle w:val="9"/>
        <w:rPr>
          <w:rFonts w:hint="eastAsia" w:ascii="仿宋" w:hAnsi="仿宋" w:eastAsia="仿宋" w:cs="仿宋"/>
          <w:szCs w:val="24"/>
          <w:lang w:eastAsia="zh-CN"/>
        </w:rPr>
      </w:pPr>
      <w:r>
        <w:rPr>
          <w:rFonts w:hint="eastAsia" w:ascii="仿宋" w:hAnsi="仿宋" w:eastAsia="仿宋" w:cs="仿宋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eastAsia="zh-CN"/>
        </w:rPr>
        <w:t>植物迁地保护国家林业和草原局重点实验室建设项目（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val="en-US" w:eastAsia="zh-CN"/>
        </w:rPr>
        <w:t>第二次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eastAsia="zh-CN"/>
        </w:rPr>
        <w:t>）</w:t>
      </w:r>
    </w:p>
    <w:p w14:paraId="4788B89C">
      <w:pPr>
        <w:pStyle w:val="9"/>
        <w:rPr>
          <w:rFonts w:hint="eastAsia" w:ascii="仿宋" w:hAnsi="仿宋" w:eastAsia="仿宋" w:cs="仿宋"/>
          <w:szCs w:val="24"/>
          <w:lang w:eastAsia="zh-CN"/>
        </w:rPr>
      </w:pPr>
      <w:r>
        <w:rPr>
          <w:rFonts w:hint="eastAsia" w:ascii="仿宋" w:hAnsi="仿宋" w:eastAsia="仿宋" w:cs="仿宋"/>
          <w:szCs w:val="24"/>
          <w:lang w:eastAsia="zh-CN"/>
        </w:rPr>
        <w:t>报价单位：人民币元</w:t>
      </w:r>
    </w:p>
    <w:tbl>
      <w:tblPr>
        <w:tblStyle w:val="21"/>
        <w:tblW w:w="134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312"/>
        <w:gridCol w:w="1350"/>
        <w:gridCol w:w="765"/>
        <w:gridCol w:w="1146"/>
        <w:gridCol w:w="1253"/>
        <w:gridCol w:w="1254"/>
        <w:gridCol w:w="1253"/>
        <w:gridCol w:w="1334"/>
        <w:gridCol w:w="1297"/>
        <w:gridCol w:w="1999"/>
      </w:tblGrid>
      <w:tr w14:paraId="32EDF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03" w:type="dxa"/>
            <w:textDirection w:val="tbRlV"/>
            <w:vAlign w:val="center"/>
          </w:tcPr>
          <w:p w14:paraId="02632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312" w:type="dxa"/>
            <w:vAlign w:val="center"/>
          </w:tcPr>
          <w:p w14:paraId="63C655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分项名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350" w:type="dxa"/>
            <w:vAlign w:val="center"/>
          </w:tcPr>
          <w:p w14:paraId="5A7D7AD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5ED9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制造商</w:t>
            </w:r>
          </w:p>
        </w:tc>
        <w:tc>
          <w:tcPr>
            <w:tcW w:w="765" w:type="dxa"/>
            <w:vAlign w:val="center"/>
          </w:tcPr>
          <w:p w14:paraId="76CA7020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产地/</w:t>
            </w:r>
            <w:r>
              <w:rPr>
                <w:rFonts w:hint="eastAsia" w:ascii="仿宋" w:hAnsi="仿宋" w:eastAsia="仿宋" w:cs="仿宋"/>
                <w:b/>
                <w:bCs/>
                <w:spacing w:val="-15"/>
                <w:sz w:val="24"/>
                <w:szCs w:val="24"/>
              </w:rPr>
              <w:t>国别</w:t>
            </w:r>
          </w:p>
        </w:tc>
        <w:tc>
          <w:tcPr>
            <w:tcW w:w="1146" w:type="dxa"/>
            <w:vAlign w:val="center"/>
          </w:tcPr>
          <w:p w14:paraId="5DEB68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lang w:eastAsia="zh-CN"/>
              </w:rPr>
              <w:t>制造商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253" w:type="dxa"/>
            <w:vAlign w:val="center"/>
          </w:tcPr>
          <w:p w14:paraId="502285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制造商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规模</w:t>
            </w:r>
          </w:p>
        </w:tc>
        <w:tc>
          <w:tcPr>
            <w:tcW w:w="1254" w:type="dxa"/>
            <w:vAlign w:val="center"/>
          </w:tcPr>
          <w:p w14:paraId="21E9FDFA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DF5E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</w:rPr>
              <w:t>品牌</w:t>
            </w:r>
          </w:p>
        </w:tc>
        <w:tc>
          <w:tcPr>
            <w:tcW w:w="1253" w:type="dxa"/>
            <w:vAlign w:val="center"/>
          </w:tcPr>
          <w:p w14:paraId="2B79B3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</w:rPr>
              <w:t>规格、型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34" w:type="dxa"/>
            <w:vAlign w:val="center"/>
          </w:tcPr>
          <w:p w14:paraId="49A070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单价</w:t>
            </w:r>
          </w:p>
          <w:p w14:paraId="186F4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（元）</w:t>
            </w:r>
          </w:p>
        </w:tc>
        <w:tc>
          <w:tcPr>
            <w:tcW w:w="1297" w:type="dxa"/>
            <w:vAlign w:val="center"/>
          </w:tcPr>
          <w:p w14:paraId="792006D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805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数量</w:t>
            </w:r>
          </w:p>
        </w:tc>
        <w:tc>
          <w:tcPr>
            <w:tcW w:w="1999" w:type="dxa"/>
            <w:vAlign w:val="center"/>
          </w:tcPr>
          <w:p w14:paraId="398564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合价</w:t>
            </w:r>
          </w:p>
          <w:p w14:paraId="43C5C1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（元）</w:t>
            </w:r>
          </w:p>
        </w:tc>
      </w:tr>
      <w:tr w14:paraId="7C484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03" w:type="dxa"/>
            <w:vAlign w:val="center"/>
          </w:tcPr>
          <w:p w14:paraId="31FA697B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7E1ED3B3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手持智能型高光谱成像系统</w:t>
            </w:r>
          </w:p>
        </w:tc>
        <w:tc>
          <w:tcPr>
            <w:tcW w:w="1350" w:type="dxa"/>
            <w:vAlign w:val="center"/>
          </w:tcPr>
          <w:p w14:paraId="5D8DA583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Specim, Spectral lmaging Ltd.</w:t>
            </w:r>
          </w:p>
        </w:tc>
        <w:tc>
          <w:tcPr>
            <w:tcW w:w="765" w:type="dxa"/>
            <w:vAlign w:val="center"/>
          </w:tcPr>
          <w:p w14:paraId="6DF6BDD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芬兰</w:t>
            </w:r>
          </w:p>
        </w:tc>
        <w:tc>
          <w:tcPr>
            <w:tcW w:w="1146" w:type="dxa"/>
            <w:vAlign w:val="center"/>
          </w:tcPr>
          <w:p w14:paraId="0915841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5E9AD8E5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中型企业</w:t>
            </w:r>
          </w:p>
        </w:tc>
        <w:tc>
          <w:tcPr>
            <w:tcW w:w="1254" w:type="dxa"/>
            <w:vAlign w:val="center"/>
          </w:tcPr>
          <w:p w14:paraId="63BF8B1A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SPECIM</w:t>
            </w:r>
          </w:p>
        </w:tc>
        <w:tc>
          <w:tcPr>
            <w:tcW w:w="1253" w:type="dxa"/>
            <w:vAlign w:val="center"/>
          </w:tcPr>
          <w:p w14:paraId="12017D0D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SPECIM IQ</w:t>
            </w:r>
          </w:p>
        </w:tc>
        <w:tc>
          <w:tcPr>
            <w:tcW w:w="1334" w:type="dxa"/>
            <w:vAlign w:val="center"/>
          </w:tcPr>
          <w:p w14:paraId="55B420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403000</w:t>
            </w:r>
          </w:p>
        </w:tc>
        <w:tc>
          <w:tcPr>
            <w:tcW w:w="1297" w:type="dxa"/>
            <w:vAlign w:val="center"/>
          </w:tcPr>
          <w:p w14:paraId="7F3656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0EEB3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403000</w:t>
            </w:r>
          </w:p>
        </w:tc>
      </w:tr>
      <w:tr w14:paraId="42CF3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03" w:type="dxa"/>
            <w:vAlign w:val="center"/>
          </w:tcPr>
          <w:p w14:paraId="43D4C2D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2" w:type="dxa"/>
            <w:vAlign w:val="center"/>
          </w:tcPr>
          <w:p w14:paraId="4DA73DE7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植物效率分析仪</w:t>
            </w:r>
          </w:p>
        </w:tc>
        <w:tc>
          <w:tcPr>
            <w:tcW w:w="1350" w:type="dxa"/>
            <w:vAlign w:val="center"/>
          </w:tcPr>
          <w:p w14:paraId="0125A65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英国hansatech</w:t>
            </w:r>
          </w:p>
        </w:tc>
        <w:tc>
          <w:tcPr>
            <w:tcW w:w="765" w:type="dxa"/>
            <w:vAlign w:val="center"/>
          </w:tcPr>
          <w:p w14:paraId="16B8A22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英国</w:t>
            </w:r>
          </w:p>
        </w:tc>
        <w:tc>
          <w:tcPr>
            <w:tcW w:w="1146" w:type="dxa"/>
            <w:vAlign w:val="center"/>
          </w:tcPr>
          <w:p w14:paraId="1F9C65C4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105F90D3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中型企业</w:t>
            </w:r>
          </w:p>
        </w:tc>
        <w:tc>
          <w:tcPr>
            <w:tcW w:w="1254" w:type="dxa"/>
            <w:vAlign w:val="center"/>
          </w:tcPr>
          <w:p w14:paraId="57BEC298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英国hansatech</w:t>
            </w:r>
          </w:p>
        </w:tc>
        <w:tc>
          <w:tcPr>
            <w:tcW w:w="1253" w:type="dxa"/>
            <w:vAlign w:val="center"/>
          </w:tcPr>
          <w:p w14:paraId="19C2AED9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Handypea+</w:t>
            </w:r>
          </w:p>
        </w:tc>
        <w:tc>
          <w:tcPr>
            <w:tcW w:w="1334" w:type="dxa"/>
            <w:vAlign w:val="center"/>
          </w:tcPr>
          <w:p w14:paraId="21CF35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316000</w:t>
            </w:r>
          </w:p>
        </w:tc>
        <w:tc>
          <w:tcPr>
            <w:tcW w:w="1297" w:type="dxa"/>
            <w:vAlign w:val="center"/>
          </w:tcPr>
          <w:p w14:paraId="765C2F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30C740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316000</w:t>
            </w:r>
          </w:p>
        </w:tc>
      </w:tr>
      <w:tr w14:paraId="75E6B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03" w:type="dxa"/>
            <w:vAlign w:val="center"/>
          </w:tcPr>
          <w:p w14:paraId="3E54775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2" w:type="dxa"/>
            <w:vAlign w:val="center"/>
          </w:tcPr>
          <w:p w14:paraId="068B1E4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色彩色差计</w:t>
            </w:r>
          </w:p>
        </w:tc>
        <w:tc>
          <w:tcPr>
            <w:tcW w:w="1350" w:type="dxa"/>
            <w:vAlign w:val="center"/>
          </w:tcPr>
          <w:p w14:paraId="16BC9D56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KONICA MINOLTA,INC.</w:t>
            </w:r>
          </w:p>
        </w:tc>
        <w:tc>
          <w:tcPr>
            <w:tcW w:w="765" w:type="dxa"/>
            <w:vAlign w:val="center"/>
          </w:tcPr>
          <w:p w14:paraId="2C6503B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日本</w:t>
            </w:r>
          </w:p>
        </w:tc>
        <w:tc>
          <w:tcPr>
            <w:tcW w:w="1146" w:type="dxa"/>
            <w:vAlign w:val="center"/>
          </w:tcPr>
          <w:p w14:paraId="25DFBF2F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7F630F46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大型企业</w:t>
            </w:r>
          </w:p>
        </w:tc>
        <w:tc>
          <w:tcPr>
            <w:tcW w:w="1254" w:type="dxa"/>
            <w:vAlign w:val="center"/>
          </w:tcPr>
          <w:p w14:paraId="2657846A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KONICA MINOLTA</w:t>
            </w:r>
          </w:p>
        </w:tc>
        <w:tc>
          <w:tcPr>
            <w:tcW w:w="1253" w:type="dxa"/>
            <w:vAlign w:val="center"/>
          </w:tcPr>
          <w:p w14:paraId="593736E3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CR-400</w:t>
            </w:r>
          </w:p>
        </w:tc>
        <w:tc>
          <w:tcPr>
            <w:tcW w:w="1334" w:type="dxa"/>
            <w:vAlign w:val="center"/>
          </w:tcPr>
          <w:p w14:paraId="58AB21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91000</w:t>
            </w:r>
          </w:p>
        </w:tc>
        <w:tc>
          <w:tcPr>
            <w:tcW w:w="1297" w:type="dxa"/>
            <w:vAlign w:val="center"/>
          </w:tcPr>
          <w:p w14:paraId="5F9FA4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0EF46D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91000</w:t>
            </w:r>
          </w:p>
        </w:tc>
      </w:tr>
      <w:tr w14:paraId="53CC1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03" w:type="dxa"/>
            <w:vAlign w:val="center"/>
          </w:tcPr>
          <w:p w14:paraId="357B273B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2" w:type="dxa"/>
            <w:vAlign w:val="center"/>
          </w:tcPr>
          <w:p w14:paraId="5BEBEA6F">
            <w:pPr>
              <w:pStyle w:val="2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电子天平</w:t>
            </w:r>
          </w:p>
        </w:tc>
        <w:tc>
          <w:tcPr>
            <w:tcW w:w="1350" w:type="dxa"/>
            <w:vAlign w:val="center"/>
          </w:tcPr>
          <w:p w14:paraId="6A036F41">
            <w:pPr>
              <w:pStyle w:val="22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梅特勒托利多</w:t>
            </w:r>
          </w:p>
        </w:tc>
        <w:tc>
          <w:tcPr>
            <w:tcW w:w="765" w:type="dxa"/>
            <w:vAlign w:val="center"/>
          </w:tcPr>
          <w:p w14:paraId="42E619C8">
            <w:pPr>
              <w:pStyle w:val="22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瑞士</w:t>
            </w:r>
          </w:p>
        </w:tc>
        <w:tc>
          <w:tcPr>
            <w:tcW w:w="1146" w:type="dxa"/>
            <w:vAlign w:val="center"/>
          </w:tcPr>
          <w:p w14:paraId="51F8377F">
            <w:pPr>
              <w:pStyle w:val="2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91310000MA7CCUC98F</w:t>
            </w:r>
          </w:p>
        </w:tc>
        <w:tc>
          <w:tcPr>
            <w:tcW w:w="1253" w:type="dxa"/>
            <w:vAlign w:val="center"/>
          </w:tcPr>
          <w:p w14:paraId="71ECE7EE">
            <w:pPr>
              <w:pStyle w:val="2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大型企业</w:t>
            </w:r>
          </w:p>
        </w:tc>
        <w:tc>
          <w:tcPr>
            <w:tcW w:w="1254" w:type="dxa"/>
            <w:vAlign w:val="center"/>
          </w:tcPr>
          <w:p w14:paraId="0A32D54B">
            <w:pPr>
              <w:pStyle w:val="22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梅特勒托利多</w:t>
            </w:r>
          </w:p>
        </w:tc>
        <w:tc>
          <w:tcPr>
            <w:tcW w:w="1253" w:type="dxa"/>
            <w:vAlign w:val="center"/>
          </w:tcPr>
          <w:p w14:paraId="0270CAA2">
            <w:pPr>
              <w:pStyle w:val="22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XPR205DU</w:t>
            </w:r>
          </w:p>
        </w:tc>
        <w:tc>
          <w:tcPr>
            <w:tcW w:w="1334" w:type="dxa"/>
            <w:vAlign w:val="center"/>
          </w:tcPr>
          <w:p w14:paraId="28C6B9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128000</w:t>
            </w:r>
          </w:p>
        </w:tc>
        <w:tc>
          <w:tcPr>
            <w:tcW w:w="1297" w:type="dxa"/>
            <w:vAlign w:val="center"/>
          </w:tcPr>
          <w:p w14:paraId="6FDC7E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799683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128000</w:t>
            </w:r>
          </w:p>
        </w:tc>
      </w:tr>
      <w:tr w14:paraId="30B5D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03" w:type="dxa"/>
            <w:vAlign w:val="center"/>
          </w:tcPr>
          <w:p w14:paraId="4380ACB4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2" w:type="dxa"/>
            <w:vAlign w:val="center"/>
          </w:tcPr>
          <w:p w14:paraId="3BF8729D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双通道调制叶绿素荧光仪</w:t>
            </w:r>
          </w:p>
        </w:tc>
        <w:tc>
          <w:tcPr>
            <w:tcW w:w="1350" w:type="dxa"/>
            <w:vAlign w:val="center"/>
          </w:tcPr>
          <w:p w14:paraId="398C7F65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Heinz Walz GmbH</w:t>
            </w:r>
          </w:p>
        </w:tc>
        <w:tc>
          <w:tcPr>
            <w:tcW w:w="765" w:type="dxa"/>
            <w:vAlign w:val="center"/>
          </w:tcPr>
          <w:p w14:paraId="40D534D8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德国</w:t>
            </w:r>
          </w:p>
        </w:tc>
        <w:tc>
          <w:tcPr>
            <w:tcW w:w="1146" w:type="dxa"/>
            <w:vAlign w:val="center"/>
          </w:tcPr>
          <w:p w14:paraId="3D0DD7F3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29C5C1D3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中型企业</w:t>
            </w:r>
          </w:p>
        </w:tc>
        <w:tc>
          <w:tcPr>
            <w:tcW w:w="1254" w:type="dxa"/>
            <w:vAlign w:val="center"/>
          </w:tcPr>
          <w:p w14:paraId="36B10C39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WALZ</w:t>
            </w:r>
          </w:p>
        </w:tc>
        <w:tc>
          <w:tcPr>
            <w:tcW w:w="1253" w:type="dxa"/>
            <w:vAlign w:val="center"/>
          </w:tcPr>
          <w:p w14:paraId="083FB058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DUAL-PAM-100</w:t>
            </w:r>
          </w:p>
        </w:tc>
        <w:tc>
          <w:tcPr>
            <w:tcW w:w="1334" w:type="dxa"/>
            <w:vAlign w:val="center"/>
          </w:tcPr>
          <w:p w14:paraId="6252BE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948000</w:t>
            </w:r>
          </w:p>
        </w:tc>
        <w:tc>
          <w:tcPr>
            <w:tcW w:w="1297" w:type="dxa"/>
            <w:vAlign w:val="center"/>
          </w:tcPr>
          <w:p w14:paraId="338E40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1D944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948000</w:t>
            </w:r>
          </w:p>
        </w:tc>
      </w:tr>
      <w:tr w14:paraId="1D7BC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03" w:type="dxa"/>
            <w:vAlign w:val="center"/>
          </w:tcPr>
          <w:p w14:paraId="3287CA20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2" w:type="dxa"/>
            <w:vAlign w:val="center"/>
          </w:tcPr>
          <w:p w14:paraId="1E464DE5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1"/>
                <w:szCs w:val="21"/>
              </w:rPr>
              <w:t>电动荧光体视显微镜及周边配套</w:t>
            </w:r>
          </w:p>
        </w:tc>
        <w:tc>
          <w:tcPr>
            <w:tcW w:w="1350" w:type="dxa"/>
            <w:vAlign w:val="center"/>
          </w:tcPr>
          <w:p w14:paraId="244FB174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日本尼康公司</w:t>
            </w:r>
          </w:p>
        </w:tc>
        <w:tc>
          <w:tcPr>
            <w:tcW w:w="765" w:type="dxa"/>
            <w:vAlign w:val="center"/>
          </w:tcPr>
          <w:p w14:paraId="29BD0321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东京/日本</w:t>
            </w:r>
          </w:p>
        </w:tc>
        <w:tc>
          <w:tcPr>
            <w:tcW w:w="1146" w:type="dxa"/>
            <w:vAlign w:val="center"/>
          </w:tcPr>
          <w:p w14:paraId="5AB934E1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19FD63C8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大型企业</w:t>
            </w:r>
          </w:p>
        </w:tc>
        <w:tc>
          <w:tcPr>
            <w:tcW w:w="1254" w:type="dxa"/>
            <w:vAlign w:val="center"/>
          </w:tcPr>
          <w:p w14:paraId="074480D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NIKON</w:t>
            </w:r>
          </w:p>
        </w:tc>
        <w:tc>
          <w:tcPr>
            <w:tcW w:w="1253" w:type="dxa"/>
            <w:vAlign w:val="center"/>
          </w:tcPr>
          <w:p w14:paraId="0F1AD9D4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SMZ25</w:t>
            </w:r>
          </w:p>
        </w:tc>
        <w:tc>
          <w:tcPr>
            <w:tcW w:w="1334" w:type="dxa"/>
            <w:vAlign w:val="center"/>
          </w:tcPr>
          <w:p w14:paraId="4C2C27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914000</w:t>
            </w:r>
          </w:p>
        </w:tc>
        <w:tc>
          <w:tcPr>
            <w:tcW w:w="1297" w:type="dxa"/>
            <w:vAlign w:val="center"/>
          </w:tcPr>
          <w:p w14:paraId="4F002A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9" w:type="dxa"/>
            <w:vAlign w:val="center"/>
          </w:tcPr>
          <w:p w14:paraId="5B8E1C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1828000</w:t>
            </w:r>
          </w:p>
        </w:tc>
      </w:tr>
      <w:tr w14:paraId="1C607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03" w:type="dxa"/>
            <w:vAlign w:val="center"/>
          </w:tcPr>
          <w:p w14:paraId="63C81E0E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2" w:type="dxa"/>
            <w:vAlign w:val="center"/>
          </w:tcPr>
          <w:p w14:paraId="222B6095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热值分析系统</w:t>
            </w:r>
          </w:p>
        </w:tc>
        <w:tc>
          <w:tcPr>
            <w:tcW w:w="1350" w:type="dxa"/>
            <w:vAlign w:val="center"/>
          </w:tcPr>
          <w:p w14:paraId="01B43EE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梅特勒托利多</w:t>
            </w:r>
          </w:p>
        </w:tc>
        <w:tc>
          <w:tcPr>
            <w:tcW w:w="765" w:type="dxa"/>
            <w:vAlign w:val="center"/>
          </w:tcPr>
          <w:p w14:paraId="53846E06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瑞士/瑞士</w:t>
            </w:r>
          </w:p>
        </w:tc>
        <w:tc>
          <w:tcPr>
            <w:tcW w:w="1146" w:type="dxa"/>
            <w:vAlign w:val="center"/>
          </w:tcPr>
          <w:p w14:paraId="5B42071D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4A83B64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大型企业</w:t>
            </w:r>
          </w:p>
        </w:tc>
        <w:tc>
          <w:tcPr>
            <w:tcW w:w="1254" w:type="dxa"/>
            <w:vAlign w:val="center"/>
          </w:tcPr>
          <w:p w14:paraId="06603648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梅特勒托利多</w:t>
            </w:r>
          </w:p>
        </w:tc>
        <w:tc>
          <w:tcPr>
            <w:tcW w:w="1253" w:type="dxa"/>
            <w:vAlign w:val="center"/>
          </w:tcPr>
          <w:p w14:paraId="049AD62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DSC5+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30F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726000</w:t>
            </w:r>
          </w:p>
        </w:tc>
        <w:tc>
          <w:tcPr>
            <w:tcW w:w="1297" w:type="dxa"/>
            <w:vAlign w:val="center"/>
          </w:tcPr>
          <w:p w14:paraId="35DD70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DB1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726000</w:t>
            </w:r>
          </w:p>
        </w:tc>
      </w:tr>
      <w:tr w14:paraId="74133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03" w:type="dxa"/>
            <w:vAlign w:val="center"/>
          </w:tcPr>
          <w:p w14:paraId="42AE0E3E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2" w:type="dxa"/>
            <w:vAlign w:val="center"/>
          </w:tcPr>
          <w:p w14:paraId="2DEC4DB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便携式调制式叶绿素荧光仪</w:t>
            </w:r>
          </w:p>
        </w:tc>
        <w:tc>
          <w:tcPr>
            <w:tcW w:w="1350" w:type="dxa"/>
            <w:vAlign w:val="center"/>
          </w:tcPr>
          <w:p w14:paraId="347CE9D1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Heinz Walz GmbH</w:t>
            </w:r>
          </w:p>
        </w:tc>
        <w:tc>
          <w:tcPr>
            <w:tcW w:w="765" w:type="dxa"/>
            <w:vAlign w:val="center"/>
          </w:tcPr>
          <w:p w14:paraId="6FC57B7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德国</w:t>
            </w:r>
          </w:p>
        </w:tc>
        <w:tc>
          <w:tcPr>
            <w:tcW w:w="1146" w:type="dxa"/>
            <w:vAlign w:val="center"/>
          </w:tcPr>
          <w:p w14:paraId="3BFE9FC3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6C544A64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中型企业</w:t>
            </w:r>
          </w:p>
        </w:tc>
        <w:tc>
          <w:tcPr>
            <w:tcW w:w="1254" w:type="dxa"/>
            <w:vAlign w:val="center"/>
          </w:tcPr>
          <w:p w14:paraId="25C78CA4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WALZ</w:t>
            </w:r>
          </w:p>
        </w:tc>
        <w:tc>
          <w:tcPr>
            <w:tcW w:w="1253" w:type="dxa"/>
            <w:vAlign w:val="center"/>
          </w:tcPr>
          <w:p w14:paraId="3EF44A0A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MINI-PAM-II</w:t>
            </w:r>
          </w:p>
        </w:tc>
        <w:tc>
          <w:tcPr>
            <w:tcW w:w="1334" w:type="dxa"/>
            <w:vAlign w:val="center"/>
          </w:tcPr>
          <w:p w14:paraId="605FE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387000</w:t>
            </w:r>
          </w:p>
        </w:tc>
        <w:tc>
          <w:tcPr>
            <w:tcW w:w="1297" w:type="dxa"/>
            <w:vAlign w:val="center"/>
          </w:tcPr>
          <w:p w14:paraId="75AF45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128F9F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387000</w:t>
            </w:r>
          </w:p>
        </w:tc>
      </w:tr>
      <w:tr w14:paraId="2D415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03" w:type="dxa"/>
            <w:vAlign w:val="center"/>
          </w:tcPr>
          <w:p w14:paraId="4372696F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2" w:type="dxa"/>
            <w:vAlign w:val="center"/>
          </w:tcPr>
          <w:p w14:paraId="7D79EC34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实时荧光定量PCR仪</w:t>
            </w:r>
          </w:p>
        </w:tc>
        <w:tc>
          <w:tcPr>
            <w:tcW w:w="1350" w:type="dxa"/>
            <w:vAlign w:val="center"/>
          </w:tcPr>
          <w:p w14:paraId="61BB0D36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罗氏诊断公司</w:t>
            </w:r>
          </w:p>
        </w:tc>
        <w:tc>
          <w:tcPr>
            <w:tcW w:w="765" w:type="dxa"/>
            <w:vAlign w:val="center"/>
          </w:tcPr>
          <w:p w14:paraId="61294620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瑞士</w:t>
            </w:r>
          </w:p>
        </w:tc>
        <w:tc>
          <w:tcPr>
            <w:tcW w:w="1146" w:type="dxa"/>
            <w:vAlign w:val="center"/>
          </w:tcPr>
          <w:p w14:paraId="4A6A2E80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15B8159A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大型企业</w:t>
            </w:r>
          </w:p>
        </w:tc>
        <w:tc>
          <w:tcPr>
            <w:tcW w:w="1254" w:type="dxa"/>
            <w:vAlign w:val="center"/>
          </w:tcPr>
          <w:p w14:paraId="311B775E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罗氏</w:t>
            </w:r>
          </w:p>
        </w:tc>
        <w:tc>
          <w:tcPr>
            <w:tcW w:w="1253" w:type="dxa"/>
            <w:vAlign w:val="center"/>
          </w:tcPr>
          <w:p w14:paraId="1EB6E357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-9"/>
                <w:sz w:val="21"/>
                <w:szCs w:val="21"/>
                <w:u w:val="single"/>
                <w:lang w:eastAsia="zh-CN"/>
              </w:rPr>
              <w:t>LightCycler</w:t>
            </w:r>
            <w:r>
              <w:rPr>
                <w:rFonts w:hint="eastAsia" w:ascii="仿宋" w:hAnsi="仿宋" w:eastAsia="仿宋" w:cs="仿宋"/>
                <w:i w:val="0"/>
                <w:iCs w:val="0"/>
                <w:spacing w:val="-9"/>
                <w:sz w:val="21"/>
                <w:szCs w:val="21"/>
                <w:u w:val="single"/>
                <w:lang w:val="en-US" w:eastAsia="zh-CN"/>
              </w:rPr>
              <w:t xml:space="preserve"> 96</w:t>
            </w:r>
          </w:p>
        </w:tc>
        <w:tc>
          <w:tcPr>
            <w:tcW w:w="1334" w:type="dxa"/>
            <w:vAlign w:val="center"/>
          </w:tcPr>
          <w:p w14:paraId="217E2C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400000</w:t>
            </w:r>
          </w:p>
        </w:tc>
        <w:tc>
          <w:tcPr>
            <w:tcW w:w="1297" w:type="dxa"/>
            <w:vAlign w:val="center"/>
          </w:tcPr>
          <w:p w14:paraId="71D718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9" w:type="dxa"/>
            <w:vAlign w:val="center"/>
          </w:tcPr>
          <w:p w14:paraId="7F3C5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00000</w:t>
            </w:r>
          </w:p>
        </w:tc>
      </w:tr>
      <w:tr w14:paraId="5700D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03" w:type="dxa"/>
            <w:vAlign w:val="center"/>
          </w:tcPr>
          <w:p w14:paraId="3DC72EB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2" w:type="dxa"/>
            <w:vAlign w:val="center"/>
          </w:tcPr>
          <w:p w14:paraId="45A212A4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全自动高压灭菌器</w:t>
            </w:r>
          </w:p>
        </w:tc>
        <w:tc>
          <w:tcPr>
            <w:tcW w:w="1350" w:type="dxa"/>
            <w:vAlign w:val="center"/>
          </w:tcPr>
          <w:p w14:paraId="41C3BC5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(致微）厦门仪器有限公司</w:t>
            </w:r>
          </w:p>
        </w:tc>
        <w:tc>
          <w:tcPr>
            <w:tcW w:w="765" w:type="dxa"/>
            <w:vAlign w:val="center"/>
          </w:tcPr>
          <w:p w14:paraId="68DD02D5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46" w:type="dxa"/>
            <w:vAlign w:val="center"/>
          </w:tcPr>
          <w:p w14:paraId="788D3391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913502007980863243</w:t>
            </w:r>
          </w:p>
        </w:tc>
        <w:tc>
          <w:tcPr>
            <w:tcW w:w="1253" w:type="dxa"/>
            <w:vAlign w:val="center"/>
          </w:tcPr>
          <w:p w14:paraId="40CF1809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小型企业</w:t>
            </w:r>
          </w:p>
        </w:tc>
        <w:tc>
          <w:tcPr>
            <w:tcW w:w="1254" w:type="dxa"/>
            <w:vAlign w:val="center"/>
          </w:tcPr>
          <w:p w14:paraId="1F1F8B25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ZEALWAY</w:t>
            </w:r>
          </w:p>
        </w:tc>
        <w:tc>
          <w:tcPr>
            <w:tcW w:w="1253" w:type="dxa"/>
            <w:vAlign w:val="center"/>
          </w:tcPr>
          <w:p w14:paraId="7A2DD4B4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GF120SX</w:t>
            </w:r>
          </w:p>
        </w:tc>
        <w:tc>
          <w:tcPr>
            <w:tcW w:w="1334" w:type="dxa"/>
            <w:vAlign w:val="center"/>
          </w:tcPr>
          <w:p w14:paraId="38B710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91200</w:t>
            </w:r>
          </w:p>
        </w:tc>
        <w:tc>
          <w:tcPr>
            <w:tcW w:w="1297" w:type="dxa"/>
            <w:vAlign w:val="center"/>
          </w:tcPr>
          <w:p w14:paraId="28A236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69216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91200</w:t>
            </w:r>
          </w:p>
        </w:tc>
      </w:tr>
      <w:tr w14:paraId="505BA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03" w:type="dxa"/>
            <w:vAlign w:val="center"/>
          </w:tcPr>
          <w:p w14:paraId="595093E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12" w:type="dxa"/>
            <w:vAlign w:val="center"/>
          </w:tcPr>
          <w:p w14:paraId="2DB723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超声波破碎仪</w:t>
            </w:r>
          </w:p>
        </w:tc>
        <w:tc>
          <w:tcPr>
            <w:tcW w:w="1350" w:type="dxa"/>
            <w:vAlign w:val="center"/>
          </w:tcPr>
          <w:p w14:paraId="32C4CAB5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Diagenode</w:t>
            </w:r>
          </w:p>
        </w:tc>
        <w:tc>
          <w:tcPr>
            <w:tcW w:w="765" w:type="dxa"/>
            <w:vAlign w:val="center"/>
          </w:tcPr>
          <w:p w14:paraId="3AF00013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比利时</w:t>
            </w:r>
          </w:p>
        </w:tc>
        <w:tc>
          <w:tcPr>
            <w:tcW w:w="1146" w:type="dxa"/>
            <w:vAlign w:val="center"/>
          </w:tcPr>
          <w:p w14:paraId="078E8785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1DDED260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中型企业</w:t>
            </w:r>
          </w:p>
        </w:tc>
        <w:tc>
          <w:tcPr>
            <w:tcW w:w="1254" w:type="dxa"/>
            <w:vAlign w:val="center"/>
          </w:tcPr>
          <w:p w14:paraId="0AC476A5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Diagenode</w:t>
            </w:r>
          </w:p>
        </w:tc>
        <w:tc>
          <w:tcPr>
            <w:tcW w:w="1253" w:type="dxa"/>
            <w:vAlign w:val="center"/>
          </w:tcPr>
          <w:p w14:paraId="02243A60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Bioruptor plus</w:t>
            </w:r>
          </w:p>
        </w:tc>
        <w:tc>
          <w:tcPr>
            <w:tcW w:w="1334" w:type="dxa"/>
            <w:vAlign w:val="center"/>
          </w:tcPr>
          <w:p w14:paraId="33B69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301000</w:t>
            </w:r>
          </w:p>
        </w:tc>
        <w:tc>
          <w:tcPr>
            <w:tcW w:w="1297" w:type="dxa"/>
            <w:vAlign w:val="center"/>
          </w:tcPr>
          <w:p w14:paraId="0FA8B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2D7DA5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301000</w:t>
            </w:r>
          </w:p>
        </w:tc>
      </w:tr>
      <w:tr w14:paraId="35FEF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03" w:type="dxa"/>
            <w:vAlign w:val="center"/>
          </w:tcPr>
          <w:p w14:paraId="07E4295E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2" w:type="dxa"/>
            <w:vAlign w:val="center"/>
          </w:tcPr>
          <w:p w14:paraId="6CB175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电穿孔仪</w:t>
            </w:r>
          </w:p>
        </w:tc>
        <w:tc>
          <w:tcPr>
            <w:tcW w:w="1350" w:type="dxa"/>
            <w:vAlign w:val="center"/>
          </w:tcPr>
          <w:p w14:paraId="0ECF560D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BIOZOL Diagnostica Vertrieb GmbH</w:t>
            </w:r>
          </w:p>
        </w:tc>
        <w:tc>
          <w:tcPr>
            <w:tcW w:w="765" w:type="dxa"/>
            <w:vAlign w:val="center"/>
          </w:tcPr>
          <w:p w14:paraId="138372AB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德国</w:t>
            </w:r>
          </w:p>
        </w:tc>
        <w:tc>
          <w:tcPr>
            <w:tcW w:w="1146" w:type="dxa"/>
            <w:vAlign w:val="center"/>
          </w:tcPr>
          <w:p w14:paraId="5D8C2E3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4AFC5965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大型企业</w:t>
            </w:r>
          </w:p>
        </w:tc>
        <w:tc>
          <w:tcPr>
            <w:tcW w:w="1254" w:type="dxa"/>
            <w:vAlign w:val="center"/>
          </w:tcPr>
          <w:p w14:paraId="7BFF24B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Calibre Scientific</w:t>
            </w:r>
          </w:p>
        </w:tc>
        <w:tc>
          <w:tcPr>
            <w:tcW w:w="1253" w:type="dxa"/>
            <w:vAlign w:val="center"/>
          </w:tcPr>
          <w:p w14:paraId="77FD86B9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Eporator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23D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36500</w:t>
            </w:r>
          </w:p>
        </w:tc>
        <w:tc>
          <w:tcPr>
            <w:tcW w:w="1297" w:type="dxa"/>
            <w:vAlign w:val="center"/>
          </w:tcPr>
          <w:p w14:paraId="5A0A71FB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625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36500</w:t>
            </w:r>
          </w:p>
        </w:tc>
      </w:tr>
      <w:tr w14:paraId="137EF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3" w:type="dxa"/>
            <w:vAlign w:val="center"/>
          </w:tcPr>
          <w:p w14:paraId="593B45B4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12" w:type="dxa"/>
            <w:vAlign w:val="center"/>
          </w:tcPr>
          <w:p w14:paraId="5EDD4F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高速冷冻离心机（水平）</w:t>
            </w:r>
          </w:p>
        </w:tc>
        <w:tc>
          <w:tcPr>
            <w:tcW w:w="1350" w:type="dxa"/>
            <w:vAlign w:val="center"/>
          </w:tcPr>
          <w:p w14:paraId="0E90FA8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Eppendorf SE</w:t>
            </w:r>
          </w:p>
        </w:tc>
        <w:tc>
          <w:tcPr>
            <w:tcW w:w="765" w:type="dxa"/>
            <w:vAlign w:val="center"/>
          </w:tcPr>
          <w:p w14:paraId="467D3106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德国</w:t>
            </w:r>
          </w:p>
        </w:tc>
        <w:tc>
          <w:tcPr>
            <w:tcW w:w="1146" w:type="dxa"/>
            <w:vAlign w:val="center"/>
          </w:tcPr>
          <w:p w14:paraId="680CA7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0C877043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大型企业</w:t>
            </w:r>
          </w:p>
        </w:tc>
        <w:tc>
          <w:tcPr>
            <w:tcW w:w="1254" w:type="dxa"/>
            <w:vAlign w:val="center"/>
          </w:tcPr>
          <w:p w14:paraId="1E646DAE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Eppendorf</w:t>
            </w:r>
          </w:p>
        </w:tc>
        <w:tc>
          <w:tcPr>
            <w:tcW w:w="1253" w:type="dxa"/>
            <w:vAlign w:val="center"/>
          </w:tcPr>
          <w:p w14:paraId="3EF6F40A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5920R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AA7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274000</w:t>
            </w:r>
          </w:p>
        </w:tc>
        <w:tc>
          <w:tcPr>
            <w:tcW w:w="1297" w:type="dxa"/>
            <w:vAlign w:val="center"/>
          </w:tcPr>
          <w:p w14:paraId="010B4D6A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191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274000</w:t>
            </w:r>
          </w:p>
        </w:tc>
      </w:tr>
      <w:tr w14:paraId="29DA0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03" w:type="dxa"/>
            <w:vAlign w:val="center"/>
          </w:tcPr>
          <w:p w14:paraId="3AC4B98F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12" w:type="dxa"/>
            <w:vAlign w:val="center"/>
          </w:tcPr>
          <w:p w14:paraId="2A5141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高速冷冻离心机（立式）</w:t>
            </w:r>
          </w:p>
        </w:tc>
        <w:tc>
          <w:tcPr>
            <w:tcW w:w="1350" w:type="dxa"/>
            <w:vAlign w:val="center"/>
          </w:tcPr>
          <w:p w14:paraId="650752D7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Eppendorf SE</w:t>
            </w:r>
          </w:p>
        </w:tc>
        <w:tc>
          <w:tcPr>
            <w:tcW w:w="765" w:type="dxa"/>
            <w:vAlign w:val="center"/>
          </w:tcPr>
          <w:p w14:paraId="6D8D07A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日本</w:t>
            </w:r>
          </w:p>
        </w:tc>
        <w:tc>
          <w:tcPr>
            <w:tcW w:w="1146" w:type="dxa"/>
            <w:vAlign w:val="center"/>
          </w:tcPr>
          <w:p w14:paraId="53674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进口厂家无</w:t>
            </w:r>
          </w:p>
        </w:tc>
        <w:tc>
          <w:tcPr>
            <w:tcW w:w="1253" w:type="dxa"/>
            <w:vAlign w:val="center"/>
          </w:tcPr>
          <w:p w14:paraId="3DE6254C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大型企业</w:t>
            </w:r>
          </w:p>
        </w:tc>
        <w:tc>
          <w:tcPr>
            <w:tcW w:w="1254" w:type="dxa"/>
            <w:vAlign w:val="center"/>
          </w:tcPr>
          <w:p w14:paraId="489A3531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Eppendorf</w:t>
            </w:r>
          </w:p>
        </w:tc>
        <w:tc>
          <w:tcPr>
            <w:tcW w:w="1253" w:type="dxa"/>
            <w:vAlign w:val="center"/>
          </w:tcPr>
          <w:p w14:paraId="68F635EA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CR22N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3F9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368000</w:t>
            </w:r>
          </w:p>
        </w:tc>
        <w:tc>
          <w:tcPr>
            <w:tcW w:w="1297" w:type="dxa"/>
            <w:vAlign w:val="center"/>
          </w:tcPr>
          <w:p w14:paraId="0BD8EC5D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1A8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368000</w:t>
            </w:r>
          </w:p>
        </w:tc>
      </w:tr>
      <w:tr w14:paraId="585F8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466" w:type="dxa"/>
            <w:gridSpan w:val="11"/>
            <w:vAlign w:val="center"/>
          </w:tcPr>
          <w:p w14:paraId="30022E4A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总价: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6697700.00元  大写：陆佰陆拾玖万柒仟柒佰元整</w:t>
            </w:r>
          </w:p>
        </w:tc>
      </w:tr>
    </w:tbl>
    <w:p w14:paraId="76A4654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679FE"/>
    <w:rsid w:val="009269A2"/>
    <w:rsid w:val="01BB197E"/>
    <w:rsid w:val="02A05E21"/>
    <w:rsid w:val="030E471C"/>
    <w:rsid w:val="03B35EB3"/>
    <w:rsid w:val="04D035F5"/>
    <w:rsid w:val="069F6C6D"/>
    <w:rsid w:val="07046349"/>
    <w:rsid w:val="083D65AA"/>
    <w:rsid w:val="08EB61AB"/>
    <w:rsid w:val="09552F5F"/>
    <w:rsid w:val="0B0D51D6"/>
    <w:rsid w:val="0E401118"/>
    <w:rsid w:val="114C0A48"/>
    <w:rsid w:val="11AF6F3E"/>
    <w:rsid w:val="12F1528F"/>
    <w:rsid w:val="134947B2"/>
    <w:rsid w:val="13836420"/>
    <w:rsid w:val="13B567D8"/>
    <w:rsid w:val="13E75572"/>
    <w:rsid w:val="14852498"/>
    <w:rsid w:val="157250BC"/>
    <w:rsid w:val="159C047E"/>
    <w:rsid w:val="15F93EAC"/>
    <w:rsid w:val="16B94831"/>
    <w:rsid w:val="17F30283"/>
    <w:rsid w:val="1A2C5E7B"/>
    <w:rsid w:val="1A7068E3"/>
    <w:rsid w:val="1A9B1843"/>
    <w:rsid w:val="1BEF4C57"/>
    <w:rsid w:val="1BFD19DF"/>
    <w:rsid w:val="1C5168BC"/>
    <w:rsid w:val="1C695EAA"/>
    <w:rsid w:val="1C805614"/>
    <w:rsid w:val="1C805D1C"/>
    <w:rsid w:val="1D3E15EC"/>
    <w:rsid w:val="1D7509D6"/>
    <w:rsid w:val="1D7547DE"/>
    <w:rsid w:val="1E14059F"/>
    <w:rsid w:val="1E3D724B"/>
    <w:rsid w:val="1E7A3914"/>
    <w:rsid w:val="1F046EB3"/>
    <w:rsid w:val="1F35148E"/>
    <w:rsid w:val="21E90EB9"/>
    <w:rsid w:val="222C2718"/>
    <w:rsid w:val="224C154B"/>
    <w:rsid w:val="2250380C"/>
    <w:rsid w:val="22F11CE0"/>
    <w:rsid w:val="233D1CF0"/>
    <w:rsid w:val="23714801"/>
    <w:rsid w:val="246D6757"/>
    <w:rsid w:val="24BA7563"/>
    <w:rsid w:val="25626093"/>
    <w:rsid w:val="25E6422A"/>
    <w:rsid w:val="27081CC6"/>
    <w:rsid w:val="296F26A3"/>
    <w:rsid w:val="2A0679FE"/>
    <w:rsid w:val="2A417CA4"/>
    <w:rsid w:val="2B7816DF"/>
    <w:rsid w:val="2C3A38C6"/>
    <w:rsid w:val="2DB50C8A"/>
    <w:rsid w:val="2DB81A56"/>
    <w:rsid w:val="2ED85DFF"/>
    <w:rsid w:val="303B76AD"/>
    <w:rsid w:val="30A47560"/>
    <w:rsid w:val="30EC7B3E"/>
    <w:rsid w:val="313368EE"/>
    <w:rsid w:val="34D01D12"/>
    <w:rsid w:val="34DA79F4"/>
    <w:rsid w:val="37194040"/>
    <w:rsid w:val="3A2B2E7D"/>
    <w:rsid w:val="3A2C08FF"/>
    <w:rsid w:val="3BDF1D60"/>
    <w:rsid w:val="3BFD5877"/>
    <w:rsid w:val="3D713565"/>
    <w:rsid w:val="3F7153F9"/>
    <w:rsid w:val="3FFB3BF1"/>
    <w:rsid w:val="41873856"/>
    <w:rsid w:val="41F50A4B"/>
    <w:rsid w:val="42C96C1E"/>
    <w:rsid w:val="45997E2A"/>
    <w:rsid w:val="460F5360"/>
    <w:rsid w:val="480745B8"/>
    <w:rsid w:val="486D77DF"/>
    <w:rsid w:val="49383D01"/>
    <w:rsid w:val="49F0497A"/>
    <w:rsid w:val="4B793C76"/>
    <w:rsid w:val="4C0009C0"/>
    <w:rsid w:val="4DCF7EBB"/>
    <w:rsid w:val="4F8F4BCC"/>
    <w:rsid w:val="50D652B4"/>
    <w:rsid w:val="538D18AD"/>
    <w:rsid w:val="539D63C4"/>
    <w:rsid w:val="54166A47"/>
    <w:rsid w:val="549529B1"/>
    <w:rsid w:val="54BE586E"/>
    <w:rsid w:val="5577649C"/>
    <w:rsid w:val="59255C03"/>
    <w:rsid w:val="5A8C449C"/>
    <w:rsid w:val="5AC00023"/>
    <w:rsid w:val="5CCB7A9F"/>
    <w:rsid w:val="5D0E19B0"/>
    <w:rsid w:val="5D252D10"/>
    <w:rsid w:val="5E700844"/>
    <w:rsid w:val="5EC335A8"/>
    <w:rsid w:val="5F50626B"/>
    <w:rsid w:val="618059BF"/>
    <w:rsid w:val="62283DAA"/>
    <w:rsid w:val="63716EC6"/>
    <w:rsid w:val="644E6125"/>
    <w:rsid w:val="646C3A92"/>
    <w:rsid w:val="65C854C3"/>
    <w:rsid w:val="66DC3975"/>
    <w:rsid w:val="672A3F31"/>
    <w:rsid w:val="67EF540D"/>
    <w:rsid w:val="6B2B4736"/>
    <w:rsid w:val="6BB805D1"/>
    <w:rsid w:val="6C005CE7"/>
    <w:rsid w:val="6CCC3C0D"/>
    <w:rsid w:val="6CE52480"/>
    <w:rsid w:val="6D6908F7"/>
    <w:rsid w:val="6DC611C4"/>
    <w:rsid w:val="6DE440A9"/>
    <w:rsid w:val="6E3B11BC"/>
    <w:rsid w:val="6E8C72FB"/>
    <w:rsid w:val="6ED55A13"/>
    <w:rsid w:val="6F8D6E36"/>
    <w:rsid w:val="70C1323B"/>
    <w:rsid w:val="71571FBA"/>
    <w:rsid w:val="71580605"/>
    <w:rsid w:val="71F05715"/>
    <w:rsid w:val="736D76AA"/>
    <w:rsid w:val="73BA4DBE"/>
    <w:rsid w:val="76E53662"/>
    <w:rsid w:val="7757075A"/>
    <w:rsid w:val="77DA3223"/>
    <w:rsid w:val="785E2CA7"/>
    <w:rsid w:val="78ED16D7"/>
    <w:rsid w:val="797926D7"/>
    <w:rsid w:val="7A560975"/>
    <w:rsid w:val="7B8E7BC4"/>
    <w:rsid w:val="7CB805AB"/>
    <w:rsid w:val="7D5040FB"/>
    <w:rsid w:val="7DB67697"/>
    <w:rsid w:val="7EB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next w:val="1"/>
    <w:link w:val="20"/>
    <w:autoRedefine/>
    <w:qFormat/>
    <w:uiPriority w:val="0"/>
    <w:pPr>
      <w:keepNext/>
      <w:keepLines/>
      <w:snapToGrid w:val="0"/>
      <w:spacing w:before="50" w:beforeLines="50" w:after="50" w:afterLines="50" w:line="360" w:lineRule="auto"/>
      <w:ind w:left="0" w:firstLine="0"/>
      <w:jc w:val="both"/>
      <w:outlineLvl w:val="0"/>
    </w:pPr>
    <w:rPr>
      <w:rFonts w:ascii="微软雅黑" w:hAnsi="微软雅黑" w:eastAsia="仿宋_GB2312" w:cs="微软雅黑"/>
      <w:b/>
      <w:color w:val="000000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0"/>
    <w:pPr>
      <w:spacing w:before="100" w:beforeLines="100" w:beforeAutospacing="0" w:after="100" w:afterLines="100" w:afterAutospacing="0"/>
      <w:jc w:val="left"/>
      <w:outlineLvl w:val="1"/>
    </w:pPr>
    <w:rPr>
      <w:rFonts w:hint="eastAsia" w:ascii="宋体" w:hAnsi="宋体" w:eastAsia="宋体" w:cs="宋体"/>
      <w:b/>
      <w:bCs/>
      <w:kern w:val="0"/>
      <w:sz w:val="24"/>
      <w:szCs w:val="36"/>
      <w:lang w:bidi="ar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spacing w:before="50" w:beforeLines="50" w:after="50" w:afterLines="50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link w:val="18"/>
    <w:autoRedefine/>
    <w:semiHidden/>
    <w:unhideWhenUsed/>
    <w:qFormat/>
    <w:uiPriority w:val="0"/>
    <w:pPr>
      <w:keepNext/>
      <w:keepLines/>
      <w:spacing w:before="50" w:beforeLines="50" w:after="50" w:afterLines="50" w:line="360" w:lineRule="auto"/>
      <w:ind w:firstLine="482" w:firstLineChars="200"/>
      <w:outlineLvl w:val="3"/>
    </w:pPr>
    <w:rPr>
      <w:rFonts w:ascii="Arial" w:hAnsi="Arial" w:eastAsia="宋体" w:cs="Times New Roman"/>
      <w:b/>
      <w:snapToGrid w:val="0"/>
      <w:color w:val="000000"/>
      <w:kern w:val="0"/>
      <w:sz w:val="24"/>
      <w:szCs w:val="21"/>
      <w:lang w:eastAsia="en-US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left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5"/>
    </w:pPr>
    <w:rPr>
      <w:rFonts w:ascii="Arial" w:hAnsi="Arial"/>
      <w:b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3"/>
    <w:basedOn w:val="1"/>
    <w:uiPriority w:val="0"/>
    <w:pPr>
      <w:spacing w:after="120" w:afterLines="0" w:afterAutospacing="0"/>
    </w:pPr>
    <w:rPr>
      <w:sz w:val="16"/>
    </w:rPr>
  </w:style>
  <w:style w:type="paragraph" w:styleId="9">
    <w:name w:val="Body Text"/>
    <w:basedOn w:val="1"/>
    <w:qFormat/>
    <w:uiPriority w:val="0"/>
    <w:pPr>
      <w:spacing w:line="360" w:lineRule="auto"/>
      <w:ind w:firstLine="480" w:firstLineChars="200"/>
    </w:pPr>
    <w:rPr>
      <w:rFonts w:ascii="仿宋" w:hAnsi="仿宋" w:eastAsia="仿宋" w:cs="微软雅黑"/>
      <w:snapToGrid w:val="0"/>
      <w:color w:val="000000"/>
      <w:sz w:val="24"/>
      <w:szCs w:val="31"/>
      <w:lang w:eastAsia="en-US"/>
    </w:rPr>
  </w:style>
  <w:style w:type="paragraph" w:styleId="10">
    <w:name w:val="toc 3"/>
    <w:basedOn w:val="1"/>
    <w:next w:val="1"/>
    <w:autoRedefine/>
    <w:qFormat/>
    <w:uiPriority w:val="0"/>
    <w:pPr>
      <w:ind w:left="840" w:leftChars="400" w:firstLine="630" w:firstLineChars="300"/>
    </w:pPr>
    <w:rPr>
      <w:rFonts w:eastAsia="宋体"/>
    </w:rPr>
  </w:style>
  <w:style w:type="paragraph" w:styleId="11">
    <w:name w:val="toc 1"/>
    <w:basedOn w:val="1"/>
    <w:next w:val="1"/>
    <w:autoRedefine/>
    <w:qFormat/>
    <w:uiPriority w:val="0"/>
    <w:pPr>
      <w:ind w:firstLine="0" w:firstLineChars="0"/>
    </w:pPr>
    <w:rPr>
      <w:rFonts w:eastAsia="宋体"/>
      <w:b/>
    </w:rPr>
  </w:style>
  <w:style w:type="paragraph" w:styleId="12">
    <w:name w:val="footnote text"/>
    <w:basedOn w:val="1"/>
    <w:autoRedefine/>
    <w:qFormat/>
    <w:uiPriority w:val="0"/>
    <w:pPr>
      <w:snapToGrid w:val="0"/>
      <w:spacing w:line="240" w:lineRule="auto"/>
      <w:ind w:firstLine="0" w:firstLineChars="0"/>
      <w:jc w:val="left"/>
    </w:pPr>
    <w:rPr>
      <w:sz w:val="18"/>
    </w:rPr>
  </w:style>
  <w:style w:type="paragraph" w:styleId="13">
    <w:name w:val="toc 2"/>
    <w:basedOn w:val="1"/>
    <w:next w:val="1"/>
    <w:autoRedefine/>
    <w:qFormat/>
    <w:uiPriority w:val="0"/>
    <w:pPr>
      <w:ind w:left="0" w:leftChars="0" w:firstLine="210" w:firstLineChars="100"/>
    </w:pPr>
    <w:rPr>
      <w:rFonts w:eastAsia="宋体"/>
    </w:rPr>
  </w:style>
  <w:style w:type="character" w:styleId="16">
    <w:name w:val="footnote reference"/>
    <w:basedOn w:val="15"/>
    <w:qFormat/>
    <w:uiPriority w:val="0"/>
    <w:rPr>
      <w:rFonts w:ascii="Calibri" w:hAnsi="Calibri" w:eastAsia="宋体" w:cs="Calibri"/>
      <w:sz w:val="24"/>
      <w:szCs w:val="18"/>
      <w:vertAlign w:val="superscript"/>
    </w:rPr>
  </w:style>
  <w:style w:type="character" w:customStyle="1" w:styleId="17">
    <w:name w:val="标题 3 Char"/>
    <w:link w:val="4"/>
    <w:autoRedefine/>
    <w:qFormat/>
    <w:uiPriority w:val="0"/>
    <w:rPr>
      <w:rFonts w:ascii="Times New Roman" w:hAnsi="Times New Roman" w:eastAsia="宋体" w:cs="Times New Roman"/>
      <w:b/>
      <w:bCs/>
      <w:sz w:val="24"/>
      <w:szCs w:val="21"/>
    </w:rPr>
  </w:style>
  <w:style w:type="character" w:customStyle="1" w:styleId="18">
    <w:name w:val="标题 4 Char"/>
    <w:link w:val="5"/>
    <w:autoRedefine/>
    <w:qFormat/>
    <w:uiPriority w:val="0"/>
    <w:rPr>
      <w:rFonts w:ascii="Arial" w:hAnsi="Arial" w:eastAsia="宋体" w:cs="Times New Roman"/>
      <w:snapToGrid w:val="0"/>
      <w:color w:val="000000"/>
      <w:kern w:val="0"/>
      <w:sz w:val="24"/>
      <w:szCs w:val="21"/>
      <w:lang w:eastAsia="en-US"/>
    </w:rPr>
  </w:style>
  <w:style w:type="character" w:customStyle="1" w:styleId="19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4"/>
      <w:szCs w:val="32"/>
      <w:lang w:val="en-US" w:eastAsia="zh-CN" w:bidi="ar-SA"/>
    </w:rPr>
  </w:style>
  <w:style w:type="character" w:customStyle="1" w:styleId="20">
    <w:name w:val="标题 1 字符1"/>
    <w:link w:val="2"/>
    <w:qFormat/>
    <w:uiPriority w:val="0"/>
    <w:rPr>
      <w:rFonts w:ascii="Arial" w:hAnsi="Arial" w:eastAsia="仿宋_GB2312" w:cs="Arial"/>
      <w:b/>
      <w:bCs/>
      <w:snapToGrid w:val="0"/>
      <w:color w:val="000000"/>
      <w:kern w:val="44"/>
      <w:sz w:val="32"/>
      <w:szCs w:val="44"/>
      <w:lang w:eastAsia="en-US"/>
    </w:rPr>
  </w:style>
  <w:style w:type="table" w:customStyle="1" w:styleId="21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2025-07-18T06:09:00Z</dcterms:created>
  <dc:creator>王培珂</dc:creator>
  <cp:lastModifiedBy>王培珂</cp:lastModifiedBy>
  <dcterms:modified xsi:type="dcterms:W3CDTF">2025-07-18T06:09:47Z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FD967AF822694001B83830E7DBD00B86_11</vt:lpwstr>
  </property>
  <property fmtid="{D5CDD505-2E9C-101B-9397-08002B2CF9AE}" pid="4" name="KSOTemplateDocerSaveRecord">
    <vt:lpwstr>eyJoZGlkIjoiZTBjNjE0OWRjMDkxZmI4ODM5N2VlMThmNjlkNmM5NjUiLCJ1c2VySWQiOiIzMjE0NTAzNzEifQ==</vt:lpwstr>
  </property>
</Properties>
</file>