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4B1D7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color w:val="auto"/>
          <w:highlight w:val="none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  <w:color w:val="auto"/>
          <w:highlight w:val="none"/>
          <w:lang w:val="en-US" w:eastAsia="zh-CN"/>
        </w:rPr>
        <w:t>中标</w:t>
      </w:r>
      <w:r>
        <w:rPr>
          <w:rFonts w:hint="eastAsia" w:ascii="华文中宋" w:hAnsi="华文中宋" w:eastAsia="华文中宋"/>
          <w:color w:val="auto"/>
          <w:highlight w:val="none"/>
        </w:rPr>
        <w:t>公告</w:t>
      </w:r>
      <w:bookmarkEnd w:id="0"/>
      <w:bookmarkEnd w:id="1"/>
    </w:p>
    <w:p w14:paraId="06FAFC32">
      <w:pPr>
        <w:rPr>
          <w:rFonts w:hint="eastAsia" w:ascii="黑体" w:hAnsi="黑体" w:eastAsia="黑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一</w:t>
      </w:r>
      <w:r>
        <w:rPr>
          <w:rFonts w:ascii="黑体" w:hAnsi="黑体" w:eastAsia="黑体"/>
          <w:color w:val="auto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项目编号：11000025210200139012-XM001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  <w:lang w:eastAsia="zh-CN"/>
        </w:rPr>
        <w:t>（项目代理编号：ZYZB-2025-0486）</w:t>
      </w:r>
    </w:p>
    <w:p w14:paraId="21FBE4F8">
      <w:pPr>
        <w:rPr>
          <w:rFonts w:ascii="黑体" w:hAnsi="黑体" w:eastAsia="黑体"/>
          <w:color w:val="auto"/>
          <w:sz w:val="28"/>
          <w:szCs w:val="28"/>
          <w:highlight w:val="none"/>
          <w:u w:val="singl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二</w:t>
      </w:r>
      <w:r>
        <w:rPr>
          <w:rFonts w:ascii="黑体" w:hAnsi="黑体" w:eastAsia="黑体"/>
          <w:color w:val="auto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 xml:space="preserve">项目名称：2025年图书馆与信息技术中心基本经费-IT运维服务 </w:t>
      </w:r>
    </w:p>
    <w:p w14:paraId="027881A7">
      <w:pPr>
        <w:rPr>
          <w:rFonts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三、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  <w:lang w:val="en-US" w:eastAsia="zh-CN"/>
        </w:rPr>
        <w:t>中标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信息</w:t>
      </w:r>
    </w:p>
    <w:p w14:paraId="0F937BA6">
      <w:pPr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名称：北京四方皆达科技有限公司 </w:t>
      </w:r>
    </w:p>
    <w:p w14:paraId="13CD9A88">
      <w:pPr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地址：北京市门头沟区石龙经济开发区永安路20号1号楼14层2单元1401室-DXF070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 xml:space="preserve"> </w:t>
      </w:r>
    </w:p>
    <w:p w14:paraId="6BF19A0B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中标（成交）金额：118.50万元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人民币壹佰壹拾捌万伍仟元整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）</w:t>
      </w:r>
    </w:p>
    <w:p w14:paraId="03414D67">
      <w:pPr>
        <w:rPr>
          <w:rFonts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四、主要标的信息</w:t>
      </w:r>
    </w:p>
    <w:p w14:paraId="371D1059">
      <w:pPr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名称：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2025年图书馆与信息技术中心基本经费-IT运维服务</w:t>
      </w:r>
    </w:p>
    <w:p w14:paraId="74CEA9D1">
      <w:pPr>
        <w:rPr>
          <w:rFonts w:hint="default" w:ascii="仿宋" w:hAnsi="仿宋" w:eastAsia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</w:rPr>
        <w:t>服务范围：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详见招标文件</w:t>
      </w:r>
    </w:p>
    <w:p w14:paraId="2765A582">
      <w:pPr>
        <w:rPr>
          <w:rFonts w:ascii="仿宋" w:hAnsi="仿宋" w:eastAsia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/>
          <w:kern w:val="0"/>
          <w:sz w:val="28"/>
          <w:szCs w:val="28"/>
        </w:rPr>
        <w:t>服务要求：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详见招标文件</w:t>
      </w:r>
    </w:p>
    <w:p w14:paraId="1D606C60">
      <w:pPr>
        <w:rPr>
          <w:rFonts w:ascii="仿宋" w:hAnsi="仿宋" w:eastAsia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/>
          <w:kern w:val="0"/>
          <w:sz w:val="28"/>
          <w:szCs w:val="28"/>
        </w:rPr>
        <w:t>服务时间：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自合同签订且生效之日起一年</w:t>
      </w:r>
    </w:p>
    <w:p w14:paraId="09265B1B">
      <w:pP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</w:rPr>
        <w:t>服务标准：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详见招标文件</w:t>
      </w:r>
    </w:p>
    <w:p w14:paraId="3B17502E">
      <w:pP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五、评审专家名单：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王展伟、高俊山、段长国、陈忠平、梁超 </w:t>
      </w:r>
    </w:p>
    <w:p w14:paraId="791BFDE7">
      <w:pPr>
        <w:rPr>
          <w:rFonts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六、代理服务收费标准及金额：</w:t>
      </w:r>
      <w:bookmarkStart w:id="6" w:name="_GoBack"/>
      <w:bookmarkEnd w:id="6"/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</w:rPr>
        <w:t>代理费的计取参考原计价格[2002]1980号文、发改办价格[2003]857号文及发改价格[2011]534号文有关规定。金额：1.648万元</w:t>
      </w:r>
    </w:p>
    <w:p w14:paraId="753C4F9A">
      <w:pPr>
        <w:rPr>
          <w:rFonts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七、公告期限</w:t>
      </w:r>
    </w:p>
    <w:p w14:paraId="6F28A888">
      <w:pPr>
        <w:ind w:firstLine="560" w:firstLineChars="20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个工作日。</w:t>
      </w:r>
    </w:p>
    <w:p w14:paraId="6F3970B1">
      <w:pPr>
        <w:rPr>
          <w:rFonts w:ascii="黑体" w:hAnsi="黑体" w:eastAsia="黑体" w:cs="仿宋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color w:val="auto"/>
          <w:sz w:val="28"/>
          <w:szCs w:val="28"/>
          <w:highlight w:val="none"/>
        </w:rPr>
        <w:t>八、其他补充事宜</w:t>
      </w:r>
    </w:p>
    <w:p w14:paraId="18018C2B">
      <w:pPr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排序第一的北京四方皆达科技有限公司综合评审得分为：89.14分。</w:t>
      </w:r>
    </w:p>
    <w:p w14:paraId="2F6014AE">
      <w:pPr>
        <w:rPr>
          <w:rFonts w:ascii="黑体" w:hAnsi="黑体" w:eastAsia="黑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highlight w:val="none"/>
        </w:rPr>
        <w:t>九、凡对本次公告内容提出询问，请按以下方式联系。</w:t>
      </w:r>
    </w:p>
    <w:p w14:paraId="3021FFEF">
      <w:pPr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1.采购人信息</w:t>
      </w:r>
    </w:p>
    <w:p w14:paraId="501A4905">
      <w:pPr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</w:pPr>
      <w:bookmarkStart w:id="2" w:name="_Toc28359009"/>
      <w:bookmarkStart w:id="3" w:name="_Toc28359086"/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名    称：北京财贸职业学院</w:t>
      </w:r>
    </w:p>
    <w:p w14:paraId="18ABED02">
      <w:pPr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地    址：北京市通州区北关大街88号</w:t>
      </w:r>
    </w:p>
    <w:p w14:paraId="5BB91FF5">
      <w:pPr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联系方式：刘老师，010-89532092</w:t>
      </w:r>
    </w:p>
    <w:p w14:paraId="3821405B">
      <w:pPr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2.采购代理机构信息</w:t>
      </w:r>
      <w:bookmarkEnd w:id="2"/>
      <w:bookmarkEnd w:id="3"/>
    </w:p>
    <w:p w14:paraId="4E618A2B">
      <w:pPr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</w:pPr>
      <w:bookmarkStart w:id="4" w:name="_Toc28359087"/>
      <w:bookmarkStart w:id="5" w:name="_Toc28359010"/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名    称：中钰招标有限公司</w:t>
      </w:r>
    </w:p>
    <w:p w14:paraId="3E0FEF3D">
      <w:pPr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地    址：北京市丰台区花乡桥四合庄路2号院东旭国际中心A座北楼17层</w:t>
      </w:r>
    </w:p>
    <w:p w14:paraId="7EF3E432">
      <w:pPr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联系方式：孙佳睿、郭玉婷、刘晶晶、李倩、朱艳梅、李娟、张书玲、卢雪 010-60624505-804</w:t>
      </w:r>
    </w:p>
    <w:p w14:paraId="38D977EF">
      <w:pPr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3.项目联系方式</w:t>
      </w:r>
      <w:bookmarkEnd w:id="4"/>
      <w:bookmarkEnd w:id="5"/>
    </w:p>
    <w:p w14:paraId="5DB838CB">
      <w:pPr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项目联系人：孙佳睿、郭玉婷、刘晶晶、李倩、朱艳梅、李娟、张书玲、卢雪</w:t>
      </w:r>
    </w:p>
    <w:p w14:paraId="00474113">
      <w:pPr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电      话：010-60624505-804</w:t>
      </w:r>
    </w:p>
    <w:p w14:paraId="4825DF7A">
      <w:pPr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g4MzMwNmJlOTY2ZWQzZThhZDU2NWM4NjI0ZDU5ZWMifQ=="/>
  </w:docVars>
  <w:rsids>
    <w:rsidRoot w:val="006B225F"/>
    <w:rsid w:val="00006B6F"/>
    <w:rsid w:val="000213B8"/>
    <w:rsid w:val="000616A7"/>
    <w:rsid w:val="00063AF8"/>
    <w:rsid w:val="000A07D4"/>
    <w:rsid w:val="000A231D"/>
    <w:rsid w:val="000C5D2A"/>
    <w:rsid w:val="000C76EC"/>
    <w:rsid w:val="000E495B"/>
    <w:rsid w:val="000F1548"/>
    <w:rsid w:val="001337D2"/>
    <w:rsid w:val="001552CE"/>
    <w:rsid w:val="00185661"/>
    <w:rsid w:val="001D2046"/>
    <w:rsid w:val="00201479"/>
    <w:rsid w:val="0023750B"/>
    <w:rsid w:val="0024342D"/>
    <w:rsid w:val="00247912"/>
    <w:rsid w:val="00264D5B"/>
    <w:rsid w:val="002703C7"/>
    <w:rsid w:val="00290BAB"/>
    <w:rsid w:val="002C2AE4"/>
    <w:rsid w:val="002E642F"/>
    <w:rsid w:val="002F1D3D"/>
    <w:rsid w:val="00304F3D"/>
    <w:rsid w:val="003166AC"/>
    <w:rsid w:val="00322D03"/>
    <w:rsid w:val="003318FE"/>
    <w:rsid w:val="003551F3"/>
    <w:rsid w:val="003846F8"/>
    <w:rsid w:val="003C1F2F"/>
    <w:rsid w:val="00413C59"/>
    <w:rsid w:val="00490317"/>
    <w:rsid w:val="004D4EDC"/>
    <w:rsid w:val="004E431F"/>
    <w:rsid w:val="004F7B09"/>
    <w:rsid w:val="00502DD6"/>
    <w:rsid w:val="0054249A"/>
    <w:rsid w:val="005B05FC"/>
    <w:rsid w:val="005D37E4"/>
    <w:rsid w:val="00652B65"/>
    <w:rsid w:val="006B225F"/>
    <w:rsid w:val="00750F01"/>
    <w:rsid w:val="00762D1A"/>
    <w:rsid w:val="007B35C3"/>
    <w:rsid w:val="007D5D47"/>
    <w:rsid w:val="008030DD"/>
    <w:rsid w:val="0080766B"/>
    <w:rsid w:val="00812C95"/>
    <w:rsid w:val="008626FB"/>
    <w:rsid w:val="00874915"/>
    <w:rsid w:val="008A792B"/>
    <w:rsid w:val="00905075"/>
    <w:rsid w:val="0094759A"/>
    <w:rsid w:val="0096079D"/>
    <w:rsid w:val="00981B2E"/>
    <w:rsid w:val="009965D3"/>
    <w:rsid w:val="009D188D"/>
    <w:rsid w:val="00A21F39"/>
    <w:rsid w:val="00A279C4"/>
    <w:rsid w:val="00A555ED"/>
    <w:rsid w:val="00A7322F"/>
    <w:rsid w:val="00AC2AA2"/>
    <w:rsid w:val="00AD0C5C"/>
    <w:rsid w:val="00AD16AD"/>
    <w:rsid w:val="00AF3E06"/>
    <w:rsid w:val="00B12C95"/>
    <w:rsid w:val="00B32ECE"/>
    <w:rsid w:val="00B6036F"/>
    <w:rsid w:val="00B65DA9"/>
    <w:rsid w:val="00B82925"/>
    <w:rsid w:val="00BA3922"/>
    <w:rsid w:val="00BC6FBC"/>
    <w:rsid w:val="00C65D4A"/>
    <w:rsid w:val="00C8569C"/>
    <w:rsid w:val="00C977A5"/>
    <w:rsid w:val="00CF77A8"/>
    <w:rsid w:val="00D23D20"/>
    <w:rsid w:val="00D303F9"/>
    <w:rsid w:val="00D45AAA"/>
    <w:rsid w:val="00D630CE"/>
    <w:rsid w:val="00D94FC5"/>
    <w:rsid w:val="00DA65F0"/>
    <w:rsid w:val="00DD267C"/>
    <w:rsid w:val="00DD4A65"/>
    <w:rsid w:val="00E15934"/>
    <w:rsid w:val="00E67789"/>
    <w:rsid w:val="00EA321A"/>
    <w:rsid w:val="00EB1917"/>
    <w:rsid w:val="00F71585"/>
    <w:rsid w:val="00F724F5"/>
    <w:rsid w:val="00FA03EE"/>
    <w:rsid w:val="00FD0469"/>
    <w:rsid w:val="00FD5FC0"/>
    <w:rsid w:val="00FD6F5A"/>
    <w:rsid w:val="00FF69C6"/>
    <w:rsid w:val="017F0313"/>
    <w:rsid w:val="05970FBB"/>
    <w:rsid w:val="0A31076B"/>
    <w:rsid w:val="0AE65CEC"/>
    <w:rsid w:val="0CDD2D53"/>
    <w:rsid w:val="0D6B1740"/>
    <w:rsid w:val="10255334"/>
    <w:rsid w:val="10E84E7D"/>
    <w:rsid w:val="137E7A43"/>
    <w:rsid w:val="13F762F6"/>
    <w:rsid w:val="23E46C65"/>
    <w:rsid w:val="2C155F19"/>
    <w:rsid w:val="336A6B91"/>
    <w:rsid w:val="34BC41C0"/>
    <w:rsid w:val="3B8D4890"/>
    <w:rsid w:val="40676D73"/>
    <w:rsid w:val="411A2776"/>
    <w:rsid w:val="418408ED"/>
    <w:rsid w:val="46DC2CA6"/>
    <w:rsid w:val="4CDB0EDE"/>
    <w:rsid w:val="510C0A58"/>
    <w:rsid w:val="5290425D"/>
    <w:rsid w:val="5CFC51BB"/>
    <w:rsid w:val="65534824"/>
    <w:rsid w:val="65B20B63"/>
    <w:rsid w:val="68F67599"/>
    <w:rsid w:val="6A1B0703"/>
    <w:rsid w:val="6B0660EC"/>
    <w:rsid w:val="6EBB39A1"/>
    <w:rsid w:val="7A07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4"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7"/>
    <w:qFormat/>
    <w:uiPriority w:val="99"/>
    <w:pPr>
      <w:tabs>
        <w:tab w:val="left" w:pos="567"/>
      </w:tabs>
      <w:spacing w:before="120" w:line="22" w:lineRule="atLeast"/>
    </w:pPr>
    <w:rPr>
      <w:sz w:val="24"/>
      <w:szCs w:val="20"/>
    </w:rPr>
  </w:style>
  <w:style w:type="paragraph" w:customStyle="1" w:styleId="7">
    <w:name w:val="目录 11"/>
    <w:next w:val="1"/>
    <w:autoRedefine/>
    <w:qFormat/>
    <w:uiPriority w:val="99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8">
    <w:name w:val="Plain Text"/>
    <w:basedOn w:val="1"/>
    <w:link w:val="20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First Indent"/>
    <w:basedOn w:val="6"/>
    <w:qFormat/>
    <w:uiPriority w:val="0"/>
    <w:pPr>
      <w:spacing w:before="0" w:after="120" w:line="240" w:lineRule="auto"/>
      <w:ind w:firstLine="420" w:firstLineChars="100"/>
    </w:pPr>
    <w:rPr>
      <w:szCs w:val="24"/>
    </w:rPr>
  </w:style>
  <w:style w:type="table" w:styleId="14">
    <w:name w:val="Table Grid"/>
    <w:basedOn w:val="13"/>
    <w:qFormat/>
    <w:uiPriority w:val="0"/>
    <w:pPr>
      <w:spacing w:line="240" w:lineRule="auto"/>
      <w:jc w:val="left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17">
    <w:name w:val="标题 1 Char"/>
    <w:basedOn w:val="15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8">
    <w:name w:val="标题 2 Char"/>
    <w:basedOn w:val="15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9">
    <w:name w:val="批注文字 Char"/>
    <w:basedOn w:val="15"/>
    <w:link w:val="5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0">
    <w:name w:val="纯文本 Char"/>
    <w:basedOn w:val="15"/>
    <w:link w:val="8"/>
    <w:qFormat/>
    <w:uiPriority w:val="0"/>
    <w:rPr>
      <w:rFonts w:ascii="宋体" w:hAnsi="Courier New"/>
    </w:rPr>
  </w:style>
  <w:style w:type="character" w:customStyle="1" w:styleId="21">
    <w:name w:val="批注框文本 Char"/>
    <w:basedOn w:val="15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眉 Char"/>
    <w:basedOn w:val="15"/>
    <w:link w:val="1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脚 Char"/>
    <w:basedOn w:val="15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文档结构图 Char"/>
    <w:basedOn w:val="15"/>
    <w:link w:val="4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customStyle="1" w:styleId="25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663</Words>
  <Characters>811</Characters>
  <Lines>4</Lines>
  <Paragraphs>1</Paragraphs>
  <TotalTime>0</TotalTime>
  <ScaleCrop>false</ScaleCrop>
  <LinksUpToDate>false</LinksUpToDate>
  <CharactersWithSpaces>842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2020-06-18T09:38:00Z</dcterms:created>
  <dc:creator>GJLX</dc:creator>
  <cp:lastModifiedBy>sjr</cp:lastModifiedBy>
  <dcterms:modified xsi:type="dcterms:W3CDTF">2025-07-18T01:56:42Z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45E3B496C263498EBAB48F7A43F51A59</vt:lpwstr>
  </property>
  <property fmtid="{D5CDD505-2E9C-101B-9397-08002B2CF9AE}" pid="4" name="KSOTemplateDocerSaveRecord">
    <vt:lpwstr>eyJoZGlkIjoiZWE2MTMwOGFkZWUyMDRlZjYwNTU4MjEwMTYxN2Q4Y2YiLCJ1c2VySWQiOiI2Njc0NTA5NjAifQ==</vt:lpwstr>
  </property>
</Properties>
</file>