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eastAsia" w:eastAsia="宋体"/>
          <w:lang w:val="en-US" w:eastAsia="zh-CN"/>
        </w:rPr>
      </w:pPr>
      <w:r>
        <w:rPr>
          <w:rFonts w:hint="eastAsia"/>
        </w:rPr>
        <w:t>中标公告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</w:rPr>
        <w:t>11000025210200139785-XM001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通州校区物理实验室建设项目</w:t>
      </w:r>
    </w:p>
    <w:p w14:paraId="72905F6D">
      <w:pPr>
        <w:spacing w:line="360" w:lineRule="auto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color w:val="auto"/>
          <w:sz w:val="24"/>
        </w:rPr>
        <w:t>名称：北京丽方世纪科技有限公司</w:t>
      </w:r>
    </w:p>
    <w:p w14:paraId="5EA0CCC8">
      <w:pPr>
        <w:spacing w:line="360" w:lineRule="auto"/>
        <w:ind w:left="479" w:leftChars="228" w:firstLine="0" w:firstLineChars="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供应商地址：北京市朝阳区化工路59号院4号楼1至14层101内02层192中标金额：人民币2542350.00元</w:t>
      </w:r>
    </w:p>
    <w:p w14:paraId="4C3FEDD2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443"/>
        <w:gridCol w:w="2341"/>
        <w:gridCol w:w="1229"/>
        <w:gridCol w:w="712"/>
      </w:tblGrid>
      <w:tr w14:paraId="2F3C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37182F3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35D8A39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分项名称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6917E49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规格、型号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4A97B9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4F6A6E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4214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3ECF1A0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2A2714C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杨氏模量实验仪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14AB53C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FD-HY-I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BB9412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D060CF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39D5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2C5588A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686845B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多普勒效应实验仪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378C82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DH-DPLA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BA4266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3626FA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12A8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EB1590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04B1E13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RANGE!B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示波器（含信号源）</w:t>
            </w:r>
            <w:bookmarkEnd w:id="0"/>
          </w:p>
        </w:tc>
        <w:tc>
          <w:tcPr>
            <w:tcW w:w="1373" w:type="pct"/>
            <w:shd w:val="clear" w:color="auto" w:fill="auto"/>
            <w:vAlign w:val="center"/>
          </w:tcPr>
          <w:p w14:paraId="09C20B6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DC4322B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43BEF6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A5BB70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4161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6AB8171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335B1AC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光电效应实验仪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410044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FD-DMO-A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5815C8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EC88CF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3E13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57A2458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0751937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平台式迈克尔逊干涉仪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6D2E268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HG-WSM200N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E8994D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F1FCDB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1013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149D030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6689CCA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牛顿环与劈尖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1D0567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HG-JCD3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092108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7450.00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E90400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051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84705E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67BB456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不良导体导热系数测量实验仪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8AB14B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YBF-3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6465E9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4A688F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22CD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5E9CA0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34F8037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刚体转动惯量测量实验仪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357B240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FD-IM-E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023073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9650.00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AD9034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43E5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B5C8E8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38D4DFE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分光计测量三棱镜折射率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376756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HG-JJY1′-III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283759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8440FE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4292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CA0017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3165632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" w:name="RANGE!B1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液体表面张力系数的测定</w:t>
            </w:r>
            <w:bookmarkEnd w:id="1"/>
          </w:p>
        </w:tc>
        <w:tc>
          <w:tcPr>
            <w:tcW w:w="1373" w:type="pct"/>
            <w:shd w:val="clear" w:color="auto" w:fill="auto"/>
            <w:vAlign w:val="center"/>
          </w:tcPr>
          <w:p w14:paraId="636B032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4" w:name="_GoBack"/>
            <w:bookmarkEnd w:id="1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DH4607A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B64885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6650.00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ACF730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757A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038BEFA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2A74CB6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弗兰克－赫兹实验仪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3864F6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FD-HY-B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2A01C3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367845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514F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09ED5D4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722083E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惠斯登电桥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259D5A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DH-HST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B66E47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557F09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 w14:paraId="6B45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0361DFD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5CD4B21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大学物理仿真实验软件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93CE11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V1.0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F946B6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25000.00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BEA0B4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 w14:paraId="6122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58D1DB5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05D8B29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实验教学管理平台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9FD511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V2.0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61B9D4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87790.00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C6E0ED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6E76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10F6FD6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19" w:type="pct"/>
            <w:shd w:val="clear" w:color="auto" w:fill="auto"/>
            <w:vAlign w:val="center"/>
          </w:tcPr>
          <w:p w14:paraId="6E63DBC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新型结构实验台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CF07D7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KBE-WLZ-8130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10929A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3810.00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F97B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</w:tr>
    </w:tbl>
    <w:p w14:paraId="00411D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</w:rPr>
        <w:t>颜枫、贾川、王加加、张连清、李庆福（采购</w:t>
      </w:r>
      <w:r>
        <w:rPr>
          <w:rFonts w:hint="eastAsia" w:ascii="宋体" w:hAnsi="宋体"/>
          <w:sz w:val="24"/>
        </w:rPr>
        <w:t>人代表）。</w:t>
      </w:r>
    </w:p>
    <w:p w14:paraId="5F52533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</w:t>
      </w:r>
      <w:r>
        <w:rPr>
          <w:rFonts w:hint="eastAsia" w:ascii="宋体" w:hAnsi="宋体"/>
          <w:b/>
          <w:bCs/>
          <w:color w:val="auto"/>
          <w:sz w:val="24"/>
        </w:rPr>
        <w:t>及金额：</w:t>
      </w:r>
      <w:r>
        <w:rPr>
          <w:rFonts w:hint="eastAsia" w:ascii="宋体" w:hAnsi="宋体"/>
          <w:color w:val="auto"/>
          <w:sz w:val="24"/>
        </w:rPr>
        <w:t>参照《招标代理服务收费管理暂行办法》（计价格[2002]1980号）及《国家发展改革委办公厅关于招标代理服务收费有关问题的通知》（发改办价格[2003]857号）执行，按中标金额差额定率累进法计算，下浮20%后向供应商收取。</w:t>
      </w:r>
      <w:r>
        <w:rPr>
          <w:rFonts w:ascii="宋体" w:hAnsi="宋体"/>
          <w:color w:val="auto"/>
          <w:sz w:val="24"/>
        </w:rPr>
        <w:t>服</w:t>
      </w:r>
      <w:r>
        <w:rPr>
          <w:rFonts w:ascii="宋体" w:hAnsi="宋体"/>
          <w:sz w:val="24"/>
        </w:rPr>
        <w:t>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2.557268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color w:val="auto"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1.采购公告日期：2025年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月30日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2.中标人评审总得分（总平</w:t>
      </w:r>
      <w:r>
        <w:rPr>
          <w:rFonts w:hint="eastAsia" w:ascii="宋体" w:hAnsi="宋体" w:cs="宋体"/>
          <w:color w:val="auto"/>
          <w:kern w:val="0"/>
          <w:sz w:val="24"/>
        </w:rPr>
        <w:t>均分）：94.14分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.本项目招标编号为：BMCC-ZC25-0859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宋体" w:hAnsi="宋体"/>
          <w:sz w:val="24"/>
        </w:rPr>
        <w:t>1.采</w:t>
      </w:r>
      <w:r>
        <w:rPr>
          <w:rFonts w:hint="eastAsia" w:ascii="宋体" w:hAnsi="宋体"/>
          <w:color w:val="auto"/>
          <w:sz w:val="24"/>
        </w:rPr>
        <w:t>购人信息</w:t>
      </w:r>
      <w:bookmarkEnd w:id="2"/>
      <w:bookmarkEnd w:id="3"/>
      <w:bookmarkEnd w:id="4"/>
      <w:bookmarkEnd w:id="5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宋体" w:hAnsi="宋体"/>
          <w:color w:val="auto"/>
          <w:sz w:val="24"/>
        </w:rPr>
        <w:t>2.采购代理机构信息</w:t>
      </w:r>
      <w:bookmarkEnd w:id="6"/>
      <w:bookmarkEnd w:id="7"/>
      <w:bookmarkEnd w:id="8"/>
      <w:bookmarkEnd w:id="9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联系方式：杨梦雪、王蕾蕾、杨欢、周洁琼、吕绍山，010－61196170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10"/>
      <w:bookmarkEnd w:id="11"/>
      <w:bookmarkEnd w:id="12"/>
      <w:bookmarkEnd w:id="13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</w:t>
      </w:r>
    </w:p>
    <w:p w14:paraId="146E8E60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73A28B7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1FEE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B155C5"/>
    <w:rsid w:val="02DA7CED"/>
    <w:rsid w:val="07A83E7D"/>
    <w:rsid w:val="08F85810"/>
    <w:rsid w:val="0A570314"/>
    <w:rsid w:val="0A6D2E56"/>
    <w:rsid w:val="0A9110F2"/>
    <w:rsid w:val="0AB23F84"/>
    <w:rsid w:val="0B1F1E4A"/>
    <w:rsid w:val="0B6974F9"/>
    <w:rsid w:val="0C5E7B0D"/>
    <w:rsid w:val="10213C56"/>
    <w:rsid w:val="104F21BA"/>
    <w:rsid w:val="11434B4A"/>
    <w:rsid w:val="116B5537"/>
    <w:rsid w:val="11AE39F4"/>
    <w:rsid w:val="157B135B"/>
    <w:rsid w:val="15E769F0"/>
    <w:rsid w:val="1A165AF6"/>
    <w:rsid w:val="1C424741"/>
    <w:rsid w:val="1CF63348"/>
    <w:rsid w:val="1D450422"/>
    <w:rsid w:val="1EB1250C"/>
    <w:rsid w:val="21FD536A"/>
    <w:rsid w:val="231130CF"/>
    <w:rsid w:val="23605105"/>
    <w:rsid w:val="243344B5"/>
    <w:rsid w:val="268D7140"/>
    <w:rsid w:val="29641486"/>
    <w:rsid w:val="2ADE7F6A"/>
    <w:rsid w:val="2B132963"/>
    <w:rsid w:val="2D9C3200"/>
    <w:rsid w:val="2DA77EE1"/>
    <w:rsid w:val="2DF5384F"/>
    <w:rsid w:val="33630779"/>
    <w:rsid w:val="33EB36F8"/>
    <w:rsid w:val="349D2AB1"/>
    <w:rsid w:val="356F6271"/>
    <w:rsid w:val="399046AB"/>
    <w:rsid w:val="3C247322"/>
    <w:rsid w:val="3C4F2579"/>
    <w:rsid w:val="3C955BB2"/>
    <w:rsid w:val="3C9816AA"/>
    <w:rsid w:val="3CAC2C97"/>
    <w:rsid w:val="3DA26A2C"/>
    <w:rsid w:val="40F634C5"/>
    <w:rsid w:val="42F03465"/>
    <w:rsid w:val="43D71955"/>
    <w:rsid w:val="459E05CA"/>
    <w:rsid w:val="46432EF6"/>
    <w:rsid w:val="46720BD5"/>
    <w:rsid w:val="47D93B3C"/>
    <w:rsid w:val="485A560E"/>
    <w:rsid w:val="4A1F74F3"/>
    <w:rsid w:val="4A275388"/>
    <w:rsid w:val="4B9B270F"/>
    <w:rsid w:val="4BDA1F5B"/>
    <w:rsid w:val="4C936E06"/>
    <w:rsid w:val="50F25C6E"/>
    <w:rsid w:val="535B05E6"/>
    <w:rsid w:val="5C31513A"/>
    <w:rsid w:val="5C9C3077"/>
    <w:rsid w:val="60D51D35"/>
    <w:rsid w:val="610726FE"/>
    <w:rsid w:val="6121793A"/>
    <w:rsid w:val="63E5375F"/>
    <w:rsid w:val="65413B16"/>
    <w:rsid w:val="662104DE"/>
    <w:rsid w:val="66502EF2"/>
    <w:rsid w:val="66C35C8B"/>
    <w:rsid w:val="6841330B"/>
    <w:rsid w:val="6885049C"/>
    <w:rsid w:val="6AD143DB"/>
    <w:rsid w:val="6AE055D0"/>
    <w:rsid w:val="6CC34AB4"/>
    <w:rsid w:val="6DC81DD9"/>
    <w:rsid w:val="6DE035C6"/>
    <w:rsid w:val="70860455"/>
    <w:rsid w:val="72B2672C"/>
    <w:rsid w:val="72D336FA"/>
    <w:rsid w:val="780C2DA9"/>
    <w:rsid w:val="782F54E2"/>
    <w:rsid w:val="783035DA"/>
    <w:rsid w:val="78680440"/>
    <w:rsid w:val="789B6A68"/>
    <w:rsid w:val="7BEB6B47"/>
    <w:rsid w:val="7D272BA6"/>
    <w:rsid w:val="7D43322A"/>
    <w:rsid w:val="7DB87774"/>
    <w:rsid w:val="7E350DC4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771</Words>
  <Characters>1120</Characters>
  <Lines>4</Lines>
  <Paragraphs>1</Paragraphs>
  <TotalTime>11</TotalTime>
  <ScaleCrop>false</ScaleCrop>
  <LinksUpToDate>false</LinksUpToDate>
  <CharactersWithSpaces>1532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2025-07-21T07:25:36Z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eyJoZGlkIjoiOGYzMjZmNjU0NTlkMzc0NjJkYmEwNGFlZTQ0MmJkMzIiLCJ1c2VySWQiOiI0MzA4NTgyNDIifQ==</vt:lpwstr>
  </property>
</Properties>
</file>