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10331">
      <w:pPr>
        <w:rPr>
          <w:rFonts w:hint="eastAsia" w:ascii="宋体" w:hAnsi="宋体" w:eastAsia="宋体" w:cs="宋体"/>
        </w:rPr>
      </w:pPr>
    </w:p>
    <w:p w14:paraId="0334329D">
      <w:pPr>
        <w:pStyle w:val="9"/>
        <w:spacing w:line="273" w:lineRule="auto"/>
        <w:rPr>
          <w:rFonts w:hint="eastAsia" w:ascii="宋体" w:hAnsi="宋体" w:eastAsia="宋体" w:cs="宋体"/>
        </w:rPr>
      </w:pPr>
    </w:p>
    <w:p w14:paraId="04867347">
      <w:pPr>
        <w:pStyle w:val="9"/>
        <w:spacing w:line="273" w:lineRule="auto"/>
        <w:rPr>
          <w:rFonts w:hint="eastAsia" w:ascii="宋体" w:hAnsi="宋体" w:eastAsia="宋体" w:cs="宋体"/>
        </w:rPr>
      </w:pPr>
    </w:p>
    <w:p w14:paraId="35010DCA">
      <w:pPr>
        <w:pStyle w:val="9"/>
        <w:spacing w:line="274" w:lineRule="auto"/>
        <w:rPr>
          <w:rFonts w:hint="eastAsia" w:ascii="宋体" w:hAnsi="宋体" w:eastAsia="宋体" w:cs="宋体"/>
        </w:rPr>
      </w:pPr>
    </w:p>
    <w:p w14:paraId="047AC230">
      <w:pPr>
        <w:rPr>
          <w:rFonts w:hint="eastAsia" w:ascii="宋体" w:hAnsi="宋体" w:eastAsia="宋体" w:cs="宋体"/>
        </w:rPr>
      </w:pPr>
    </w:p>
    <w:p w14:paraId="74785E6C">
      <w:pPr>
        <w:pStyle w:val="9"/>
        <w:spacing w:line="274" w:lineRule="auto"/>
        <w:rPr>
          <w:rFonts w:hint="eastAsia" w:ascii="宋体" w:hAnsi="宋体" w:eastAsia="宋体" w:cs="宋体"/>
        </w:rPr>
      </w:pPr>
    </w:p>
    <w:p w14:paraId="48CB5985">
      <w:pPr>
        <w:spacing w:line="360" w:lineRule="auto"/>
        <w:jc w:val="center"/>
        <w:outlineLvl w:val="0"/>
        <w:rPr>
          <w:rFonts w:hint="eastAsia" w:ascii="宋体" w:hAnsi="宋体" w:eastAsia="宋体" w:cs="宋体"/>
          <w:b/>
          <w:bCs/>
          <w:spacing w:val="-2"/>
          <w:sz w:val="84"/>
          <w:szCs w:val="84"/>
          <w:lang w:eastAsia="zh-CN"/>
        </w:rPr>
      </w:pPr>
      <w:bookmarkStart w:id="0" w:name="_Toc184117804"/>
      <w:r>
        <w:rPr>
          <w:rFonts w:hint="eastAsia" w:ascii="宋体" w:hAnsi="宋体" w:eastAsia="宋体" w:cs="宋体"/>
          <w:b/>
          <w:bCs/>
          <w:spacing w:val="-2"/>
          <w:sz w:val="84"/>
          <w:szCs w:val="84"/>
          <w:lang w:eastAsia="zh-CN"/>
        </w:rPr>
        <w:t>北京市政府采购项目</w:t>
      </w:r>
      <w:bookmarkEnd w:id="0"/>
    </w:p>
    <w:p w14:paraId="3C362459">
      <w:pPr>
        <w:spacing w:line="360" w:lineRule="auto"/>
        <w:jc w:val="center"/>
        <w:outlineLvl w:val="0"/>
        <w:rPr>
          <w:rFonts w:hint="eastAsia" w:ascii="宋体" w:hAnsi="宋体" w:eastAsia="宋体" w:cs="宋体"/>
          <w:b/>
          <w:bCs/>
          <w:spacing w:val="-2"/>
          <w:sz w:val="84"/>
          <w:szCs w:val="84"/>
          <w:lang w:eastAsia="zh-CN"/>
        </w:rPr>
      </w:pPr>
      <w:r>
        <w:rPr>
          <w:rFonts w:hint="eastAsia" w:ascii="宋体" w:hAnsi="宋体" w:eastAsia="宋体" w:cs="宋体"/>
          <w:b/>
          <w:bCs/>
          <w:spacing w:val="-2"/>
          <w:sz w:val="84"/>
          <w:szCs w:val="84"/>
          <w:lang w:eastAsia="zh-CN"/>
        </w:rPr>
        <w:t>竞争性磋商文件</w:t>
      </w:r>
    </w:p>
    <w:p w14:paraId="041D4CCB">
      <w:pPr>
        <w:pStyle w:val="9"/>
        <w:spacing w:line="360" w:lineRule="auto"/>
        <w:jc w:val="center"/>
        <w:rPr>
          <w:rFonts w:hint="eastAsia" w:ascii="宋体" w:hAnsi="宋体" w:eastAsia="宋体" w:cs="宋体"/>
          <w:lang w:eastAsia="zh-CN"/>
        </w:rPr>
      </w:pPr>
    </w:p>
    <w:p w14:paraId="7317AEC8">
      <w:pPr>
        <w:pStyle w:val="9"/>
        <w:spacing w:line="241" w:lineRule="auto"/>
        <w:jc w:val="center"/>
        <w:rPr>
          <w:rFonts w:hint="eastAsia" w:ascii="宋体" w:hAnsi="宋体" w:eastAsia="宋体" w:cs="宋体"/>
          <w:lang w:eastAsia="zh-CN"/>
        </w:rPr>
      </w:pPr>
    </w:p>
    <w:p w14:paraId="6E9920D8">
      <w:pPr>
        <w:spacing w:line="360" w:lineRule="auto"/>
        <w:rPr>
          <w:rFonts w:hint="eastAsia" w:ascii="宋体" w:hAnsi="宋体" w:eastAsia="宋体" w:cs="宋体"/>
          <w:spacing w:val="6"/>
          <w:sz w:val="35"/>
          <w:szCs w:val="35"/>
          <w:lang w:eastAsia="zh-CN"/>
        </w:rPr>
      </w:pPr>
    </w:p>
    <w:p w14:paraId="038DF7C8">
      <w:pPr>
        <w:pStyle w:val="2"/>
        <w:ind w:firstLine="480"/>
        <w:rPr>
          <w:rFonts w:eastAsiaTheme="minorEastAsia"/>
          <w:lang w:eastAsia="zh-CN"/>
        </w:rPr>
      </w:pPr>
    </w:p>
    <w:p w14:paraId="78676A20">
      <w:pPr>
        <w:rPr>
          <w:rFonts w:eastAsiaTheme="minorEastAsia"/>
          <w:lang w:eastAsia="zh-CN"/>
        </w:rPr>
      </w:pPr>
    </w:p>
    <w:p w14:paraId="325F4FDA">
      <w:pPr>
        <w:spacing w:line="360" w:lineRule="auto"/>
        <w:rPr>
          <w:rFonts w:hint="eastAsia" w:ascii="宋体" w:hAnsi="宋体" w:eastAsia="宋体" w:cs="宋体"/>
          <w:spacing w:val="6"/>
          <w:sz w:val="35"/>
          <w:szCs w:val="35"/>
          <w:lang w:eastAsia="zh-CN"/>
        </w:rPr>
      </w:pPr>
    </w:p>
    <w:p w14:paraId="0D872C59">
      <w:pPr>
        <w:spacing w:line="360" w:lineRule="auto"/>
        <w:rPr>
          <w:rFonts w:hint="eastAsia" w:ascii="宋体" w:hAnsi="宋体" w:eastAsia="宋体" w:cs="宋体"/>
          <w:color w:val="auto"/>
          <w:spacing w:val="6"/>
          <w:sz w:val="35"/>
          <w:szCs w:val="35"/>
          <w:lang w:eastAsia="zh-CN"/>
        </w:rPr>
      </w:pPr>
      <w:r>
        <w:rPr>
          <w:rFonts w:hint="eastAsia" w:ascii="宋体" w:hAnsi="宋体" w:eastAsia="宋体" w:cs="宋体"/>
          <w:color w:val="auto"/>
          <w:spacing w:val="6"/>
          <w:sz w:val="35"/>
          <w:szCs w:val="35"/>
          <w:lang w:eastAsia="zh-CN"/>
        </w:rPr>
        <w:t>项目名称：2025年北京黄垡国家彩叶树种良种基地建设项目-苗木及种子采购</w:t>
      </w:r>
    </w:p>
    <w:p w14:paraId="134D1422">
      <w:pPr>
        <w:pStyle w:val="9"/>
        <w:spacing w:line="360" w:lineRule="auto"/>
        <w:rPr>
          <w:rFonts w:hint="eastAsia" w:ascii="宋体" w:hAnsi="宋体" w:eastAsia="宋体" w:cs="宋体"/>
          <w:color w:val="auto"/>
          <w:spacing w:val="1"/>
          <w:sz w:val="35"/>
          <w:szCs w:val="35"/>
          <w:lang w:eastAsia="zh-CN"/>
        </w:rPr>
      </w:pPr>
      <w:r>
        <w:rPr>
          <w:rFonts w:hint="eastAsia" w:ascii="宋体" w:hAnsi="宋体" w:eastAsia="宋体" w:cs="宋体"/>
          <w:color w:val="auto"/>
          <w:spacing w:val="1"/>
          <w:sz w:val="35"/>
          <w:szCs w:val="35"/>
          <w:lang w:eastAsia="zh-CN"/>
        </w:rPr>
        <w:t>项目编号/包号：</w:t>
      </w:r>
      <w:r>
        <w:rPr>
          <w:rFonts w:ascii="宋体" w:hAnsi="宋体" w:eastAsia="宋体" w:cs="宋体"/>
          <w:color w:val="auto"/>
          <w:spacing w:val="1"/>
          <w:sz w:val="35"/>
          <w:szCs w:val="35"/>
          <w:lang w:eastAsia="zh-CN"/>
        </w:rPr>
        <w:t>11000025210200140467-XM001</w:t>
      </w:r>
      <w:r>
        <w:rPr>
          <w:rFonts w:hint="eastAsia" w:ascii="宋体" w:hAnsi="宋体" w:eastAsia="宋体" w:cs="宋体"/>
          <w:color w:val="auto"/>
          <w:spacing w:val="1"/>
          <w:sz w:val="35"/>
          <w:szCs w:val="35"/>
          <w:lang w:eastAsia="zh-CN"/>
        </w:rPr>
        <w:t xml:space="preserve"> </w:t>
      </w:r>
    </w:p>
    <w:p w14:paraId="0F0A086A">
      <w:pPr>
        <w:pStyle w:val="9"/>
        <w:spacing w:line="360" w:lineRule="auto"/>
        <w:rPr>
          <w:rFonts w:hint="eastAsia" w:ascii="宋体" w:hAnsi="宋体" w:eastAsia="宋体" w:cs="宋体"/>
          <w:color w:val="auto"/>
          <w:spacing w:val="1"/>
          <w:sz w:val="35"/>
          <w:szCs w:val="35"/>
          <w:lang w:eastAsia="zh-CN"/>
        </w:rPr>
      </w:pPr>
      <w:r>
        <w:rPr>
          <w:rFonts w:hint="eastAsia" w:ascii="宋体" w:hAnsi="宋体" w:eastAsia="宋体" w:cs="宋体"/>
          <w:color w:val="auto"/>
          <w:spacing w:val="1"/>
          <w:sz w:val="35"/>
          <w:szCs w:val="35"/>
          <w:lang w:eastAsia="zh-CN"/>
        </w:rPr>
        <w:t>磋商编号：</w:t>
      </w:r>
      <w:r>
        <w:rPr>
          <w:rFonts w:ascii="宋体" w:hAnsi="宋体" w:eastAsia="宋体" w:cs="宋体"/>
          <w:color w:val="auto"/>
          <w:spacing w:val="1"/>
          <w:sz w:val="35"/>
          <w:szCs w:val="35"/>
          <w:lang w:eastAsia="zh-CN"/>
        </w:rPr>
        <w:t>JGC-2025-ZB0083</w:t>
      </w:r>
      <w:r>
        <w:rPr>
          <w:rFonts w:hint="eastAsia" w:ascii="宋体" w:hAnsi="宋体" w:eastAsia="宋体" w:cs="宋体"/>
          <w:color w:val="auto"/>
          <w:spacing w:val="1"/>
          <w:sz w:val="35"/>
          <w:szCs w:val="35"/>
          <w:lang w:eastAsia="zh-CN"/>
        </w:rPr>
        <w:t xml:space="preserve"> </w:t>
      </w:r>
    </w:p>
    <w:p w14:paraId="56827C25">
      <w:pPr>
        <w:pStyle w:val="9"/>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1"/>
          <w:sz w:val="35"/>
          <w:szCs w:val="35"/>
          <w:lang w:eastAsia="zh-CN"/>
        </w:rPr>
        <w:t>采购人：北京市园林绿化科学研究院</w:t>
      </w:r>
    </w:p>
    <w:p w14:paraId="66E16F7B">
      <w:pPr>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7"/>
          <w:sz w:val="35"/>
          <w:szCs w:val="35"/>
          <w:lang w:eastAsia="zh-CN"/>
        </w:rPr>
        <w:t>采购代理机构：</w:t>
      </w:r>
      <w:r>
        <w:rPr>
          <w:rFonts w:hint="eastAsia" w:ascii="宋体" w:hAnsi="宋体" w:eastAsia="宋体" w:cs="宋体"/>
          <w:color w:val="auto"/>
          <w:sz w:val="35"/>
          <w:szCs w:val="35"/>
          <w:lang w:eastAsia="zh-CN"/>
        </w:rPr>
        <w:t>北京江锦工程管理咨询有限公司</w:t>
      </w:r>
    </w:p>
    <w:p w14:paraId="2E11A8E9">
      <w:pPr>
        <w:spacing w:line="360" w:lineRule="auto"/>
        <w:rPr>
          <w:rFonts w:hint="eastAsia" w:ascii="宋体" w:hAnsi="宋体" w:eastAsia="宋体" w:cs="宋体"/>
          <w:sz w:val="35"/>
          <w:szCs w:val="35"/>
          <w:lang w:eastAsia="zh-CN"/>
        </w:rPr>
        <w:sectPr>
          <w:type w:val="continuous"/>
          <w:pgSz w:w="11906" w:h="16839"/>
          <w:pgMar w:top="1440" w:right="1800" w:bottom="1440" w:left="1800" w:header="0" w:footer="0" w:gutter="0"/>
          <w:cols w:space="720" w:num="1"/>
          <w:docGrid w:linePitch="286" w:charSpace="0"/>
        </w:sectPr>
      </w:pPr>
      <w:r>
        <w:rPr>
          <w:rFonts w:hint="eastAsia" w:ascii="宋体" w:hAnsi="宋体" w:eastAsia="宋体" w:cs="宋体"/>
          <w:sz w:val="35"/>
          <w:szCs w:val="35"/>
          <w:lang w:eastAsia="zh-CN"/>
        </w:rPr>
        <w:t>编制时间：2025年06月</w:t>
      </w:r>
    </w:p>
    <w:p w14:paraId="2396B908">
      <w:pPr>
        <w:pStyle w:val="9"/>
        <w:spacing w:line="256" w:lineRule="auto"/>
        <w:rPr>
          <w:rFonts w:hint="eastAsia" w:ascii="宋体" w:hAnsi="宋体" w:eastAsia="宋体" w:cs="宋体"/>
          <w:lang w:eastAsia="zh-CN"/>
        </w:rPr>
      </w:pPr>
    </w:p>
    <w:p w14:paraId="68452D36">
      <w:pPr>
        <w:spacing w:before="150" w:line="205" w:lineRule="auto"/>
        <w:ind w:left="3710" w:firstLine="285" w:firstLineChars="100"/>
        <w:outlineLvl w:val="0"/>
        <w:rPr>
          <w:rFonts w:hint="eastAsia" w:ascii="宋体" w:hAnsi="宋体" w:eastAsia="宋体" w:cs="宋体"/>
          <w:sz w:val="35"/>
          <w:szCs w:val="35"/>
          <w:lang w:eastAsia="zh-CN"/>
        </w:rPr>
      </w:pPr>
      <w:bookmarkStart w:id="1" w:name="bookmark1"/>
      <w:bookmarkEnd w:id="1"/>
      <w:bookmarkStart w:id="2" w:name="_Toc184117805"/>
      <w:r>
        <w:rPr>
          <w:rFonts w:hint="eastAsia" w:ascii="宋体" w:hAnsi="宋体" w:eastAsia="宋体" w:cs="宋体"/>
          <w:b/>
          <w:bCs/>
          <w:spacing w:val="-33"/>
          <w:sz w:val="35"/>
          <w:szCs w:val="35"/>
          <w:lang w:eastAsia="zh-CN"/>
        </w:rPr>
        <w:t>目录</w:t>
      </w:r>
      <w:bookmarkEnd w:id="2"/>
    </w:p>
    <w:p w14:paraId="40E4717E">
      <w:pPr>
        <w:pStyle w:val="13"/>
        <w:tabs>
          <w:tab w:val="right" w:leader="dot" w:pos="906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TOC \o "1-1" \h \z \u </w:instrText>
      </w:r>
      <w:r>
        <w:rPr>
          <w:rFonts w:hint="eastAsia" w:ascii="宋体" w:hAnsi="宋体" w:eastAsia="宋体" w:cs="宋体"/>
          <w:lang w:eastAsia="zh-CN"/>
        </w:rPr>
        <w:fldChar w:fldCharType="separate"/>
      </w:r>
    </w:p>
    <w:p w14:paraId="16E2D8CD">
      <w:pPr>
        <w:pStyle w:val="13"/>
        <w:tabs>
          <w:tab w:val="right" w:leader="dot" w:pos="9065"/>
        </w:tabs>
        <w:spacing w:line="480" w:lineRule="auto"/>
        <w:rPr>
          <w:sz w:val="28"/>
          <w:szCs w:val="28"/>
        </w:rPr>
      </w:pPr>
      <w:r>
        <w:fldChar w:fldCharType="begin"/>
      </w:r>
      <w:r>
        <w:instrText xml:space="preserve"> HYPERLINK \l "_Toc184117806" </w:instrText>
      </w:r>
      <w:r>
        <w:fldChar w:fldCharType="separate"/>
      </w:r>
      <w:r>
        <w:rPr>
          <w:rStyle w:val="24"/>
          <w:rFonts w:hint="eastAsia" w:ascii="宋体" w:hAnsi="宋体" w:eastAsia="宋体" w:cs="宋体"/>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_Toc184117806 \h</w:instrText>
      </w:r>
      <w:r>
        <w:rPr>
          <w:rFonts w:hint="eastAsia"/>
          <w:sz w:val="28"/>
          <w:szCs w:val="28"/>
        </w:rPr>
        <w:instrText xml:space="preserve">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fldChar w:fldCharType="end"/>
      </w:r>
    </w:p>
    <w:p w14:paraId="17A3E4C7">
      <w:pPr>
        <w:pStyle w:val="13"/>
        <w:tabs>
          <w:tab w:val="right" w:leader="dot" w:pos="9065"/>
        </w:tabs>
        <w:spacing w:line="480" w:lineRule="auto"/>
        <w:rPr>
          <w:sz w:val="28"/>
          <w:szCs w:val="28"/>
        </w:rPr>
      </w:pPr>
      <w:r>
        <w:fldChar w:fldCharType="begin"/>
      </w:r>
      <w:r>
        <w:instrText xml:space="preserve"> HYPERLINK \l "_Toc184117807" </w:instrText>
      </w:r>
      <w:r>
        <w:fldChar w:fldCharType="separate"/>
      </w:r>
      <w:r>
        <w:rPr>
          <w:rStyle w:val="24"/>
          <w:rFonts w:hint="eastAsia" w:ascii="宋体" w:hAnsi="宋体" w:eastAsia="宋体" w:cs="宋体"/>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_Toc184117807 \h</w:instrText>
      </w:r>
      <w:r>
        <w:rPr>
          <w:rFonts w:hint="eastAsia"/>
          <w:sz w:val="28"/>
          <w:szCs w:val="28"/>
        </w:rPr>
        <w:instrText xml:space="preserve">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fldChar w:fldCharType="end"/>
      </w:r>
    </w:p>
    <w:p w14:paraId="058C5188">
      <w:pPr>
        <w:pStyle w:val="13"/>
        <w:tabs>
          <w:tab w:val="right" w:leader="dot" w:pos="9065"/>
        </w:tabs>
        <w:spacing w:line="480" w:lineRule="auto"/>
        <w:rPr>
          <w:sz w:val="28"/>
          <w:szCs w:val="28"/>
        </w:rPr>
      </w:pPr>
      <w:r>
        <w:fldChar w:fldCharType="begin"/>
      </w:r>
      <w:r>
        <w:instrText xml:space="preserve"> HYPERLINK \l "_Toc184117808" </w:instrText>
      </w:r>
      <w:r>
        <w:fldChar w:fldCharType="separate"/>
      </w:r>
      <w:r>
        <w:rPr>
          <w:rStyle w:val="24"/>
          <w:rFonts w:hint="eastAsia" w:ascii="宋体" w:hAnsi="宋体" w:eastAsia="宋体" w:cs="宋体"/>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_Toc184117808 \h</w:instrText>
      </w:r>
      <w:r>
        <w:rPr>
          <w:rFonts w:hint="eastAsia"/>
          <w:sz w:val="28"/>
          <w:szCs w:val="28"/>
        </w:rPr>
        <w:instrText xml:space="preserve">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fldChar w:fldCharType="end"/>
      </w:r>
    </w:p>
    <w:p w14:paraId="73207A76">
      <w:pPr>
        <w:pStyle w:val="13"/>
        <w:tabs>
          <w:tab w:val="right" w:leader="dot" w:pos="9065"/>
        </w:tabs>
        <w:spacing w:line="480" w:lineRule="auto"/>
        <w:rPr>
          <w:rFonts w:eastAsia="宋体"/>
          <w:sz w:val="28"/>
          <w:szCs w:val="28"/>
          <w:lang w:eastAsia="zh-CN"/>
        </w:rPr>
      </w:pPr>
      <w:r>
        <w:fldChar w:fldCharType="begin"/>
      </w:r>
      <w:r>
        <w:instrText xml:space="preserve"> HYPERLINK \l "_Toc184117809" </w:instrText>
      </w:r>
      <w:r>
        <w:fldChar w:fldCharType="separate"/>
      </w:r>
      <w:r>
        <w:rPr>
          <w:rStyle w:val="24"/>
          <w:rFonts w:hint="eastAsia" w:ascii="宋体" w:hAnsi="宋体" w:eastAsia="宋体" w:cs="宋体"/>
          <w:b/>
          <w:bCs/>
          <w:spacing w:val="7"/>
          <w:sz w:val="28"/>
          <w:szCs w:val="28"/>
          <w:lang w:eastAsia="zh-CN"/>
        </w:rPr>
        <w:t>第四章采购需求</w:t>
      </w:r>
      <w:r>
        <w:rPr>
          <w:rFonts w:hint="eastAsia"/>
          <w:sz w:val="28"/>
          <w:szCs w:val="28"/>
        </w:rPr>
        <w:tab/>
      </w:r>
      <w:r>
        <w:rPr>
          <w:rFonts w:hint="eastAsia" w:eastAsia="宋体"/>
          <w:sz w:val="28"/>
          <w:szCs w:val="28"/>
          <w:lang w:eastAsia="zh-CN"/>
        </w:rPr>
        <w:t>2</w:t>
      </w:r>
      <w:r>
        <w:rPr>
          <w:rFonts w:hint="eastAsia" w:eastAsia="宋体"/>
          <w:sz w:val="28"/>
          <w:szCs w:val="28"/>
          <w:lang w:eastAsia="zh-CN"/>
        </w:rPr>
        <w:fldChar w:fldCharType="end"/>
      </w:r>
      <w:r>
        <w:rPr>
          <w:rFonts w:hint="eastAsia" w:eastAsia="宋体"/>
          <w:sz w:val="28"/>
          <w:szCs w:val="28"/>
          <w:lang w:eastAsia="zh-CN"/>
        </w:rPr>
        <w:t>8</w:t>
      </w:r>
    </w:p>
    <w:p w14:paraId="4006F994">
      <w:pPr>
        <w:pStyle w:val="13"/>
        <w:tabs>
          <w:tab w:val="right" w:leader="dot" w:pos="9065"/>
        </w:tabs>
        <w:spacing w:line="480" w:lineRule="auto"/>
        <w:rPr>
          <w:sz w:val="28"/>
          <w:szCs w:val="28"/>
        </w:rPr>
      </w:pPr>
      <w:r>
        <w:fldChar w:fldCharType="begin"/>
      </w:r>
      <w:r>
        <w:instrText xml:space="preserve"> HYPERLINK \l "_Toc184117810" </w:instrText>
      </w:r>
      <w:r>
        <w:fldChar w:fldCharType="separate"/>
      </w:r>
      <w:r>
        <w:rPr>
          <w:rStyle w:val="24"/>
          <w:rFonts w:hint="eastAsia" w:ascii="宋体" w:hAnsi="宋体" w:eastAsia="宋体" w:cs="宋体"/>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_Toc184117810 \h</w:instrText>
      </w:r>
      <w:r>
        <w:rPr>
          <w:rFonts w:hint="eastAsia"/>
          <w:sz w:val="28"/>
          <w:szCs w:val="28"/>
        </w:rPr>
        <w:instrText xml:space="preserve"> </w:instrText>
      </w:r>
      <w:r>
        <w:rPr>
          <w:rFonts w:hint="eastAsia"/>
          <w:sz w:val="28"/>
          <w:szCs w:val="28"/>
        </w:rPr>
        <w:fldChar w:fldCharType="separate"/>
      </w:r>
      <w:r>
        <w:rPr>
          <w:sz w:val="28"/>
          <w:szCs w:val="28"/>
        </w:rPr>
        <w:t>33</w:t>
      </w:r>
      <w:r>
        <w:rPr>
          <w:rFonts w:hint="eastAsia"/>
          <w:sz w:val="28"/>
          <w:szCs w:val="28"/>
        </w:rPr>
        <w:fldChar w:fldCharType="end"/>
      </w:r>
      <w:r>
        <w:rPr>
          <w:rFonts w:hint="eastAsia"/>
          <w:sz w:val="28"/>
          <w:szCs w:val="28"/>
        </w:rPr>
        <w:fldChar w:fldCharType="end"/>
      </w:r>
    </w:p>
    <w:p w14:paraId="66A16E37">
      <w:pPr>
        <w:pStyle w:val="13"/>
        <w:tabs>
          <w:tab w:val="right" w:leader="dot" w:pos="9065"/>
        </w:tabs>
        <w:spacing w:line="480" w:lineRule="auto"/>
        <w:rPr>
          <w:rFonts w:eastAsia="宋体"/>
          <w:sz w:val="28"/>
          <w:szCs w:val="28"/>
          <w:lang w:eastAsia="zh-CN"/>
        </w:rPr>
      </w:pPr>
      <w:r>
        <w:fldChar w:fldCharType="begin"/>
      </w:r>
      <w:r>
        <w:instrText xml:space="preserve"> HYPERLINK \l "_Toc184117811" </w:instrText>
      </w:r>
      <w:r>
        <w:fldChar w:fldCharType="separate"/>
      </w:r>
      <w:r>
        <w:rPr>
          <w:rStyle w:val="24"/>
          <w:rFonts w:hint="eastAsia" w:ascii="宋体" w:hAnsi="宋体" w:eastAsia="宋体" w:cs="宋体"/>
          <w:b/>
          <w:bCs/>
          <w:spacing w:val="7"/>
          <w:sz w:val="28"/>
          <w:szCs w:val="28"/>
          <w:lang w:eastAsia="zh-CN"/>
        </w:rPr>
        <w:t>第六章响应文件格式</w:t>
      </w:r>
      <w:r>
        <w:rPr>
          <w:rFonts w:hint="eastAsia"/>
          <w:sz w:val="28"/>
          <w:szCs w:val="28"/>
          <w:lang w:eastAsia="zh-CN"/>
        </w:rPr>
        <w:tab/>
      </w:r>
      <w:r>
        <w:rPr>
          <w:rFonts w:hint="eastAsia" w:eastAsia="宋体"/>
          <w:sz w:val="28"/>
          <w:szCs w:val="28"/>
          <w:lang w:eastAsia="zh-CN"/>
        </w:rPr>
        <w:t>4</w:t>
      </w:r>
      <w:r>
        <w:rPr>
          <w:rFonts w:hint="eastAsia" w:eastAsia="宋体"/>
          <w:sz w:val="28"/>
          <w:szCs w:val="28"/>
          <w:lang w:eastAsia="zh-CN"/>
        </w:rPr>
        <w:fldChar w:fldCharType="end"/>
      </w:r>
      <w:r>
        <w:rPr>
          <w:rFonts w:hint="eastAsia" w:eastAsia="宋体"/>
          <w:sz w:val="28"/>
          <w:szCs w:val="28"/>
          <w:lang w:eastAsia="zh-CN"/>
        </w:rPr>
        <w:t>4</w:t>
      </w:r>
    </w:p>
    <w:p w14:paraId="5A0E30CF">
      <w:pPr>
        <w:pStyle w:val="9"/>
        <w:spacing w:line="279" w:lineRule="auto"/>
        <w:rPr>
          <w:rFonts w:hint="eastAsia" w:ascii="宋体" w:hAnsi="宋体" w:eastAsia="宋体" w:cs="宋体"/>
          <w:lang w:eastAsia="zh-CN"/>
        </w:rPr>
      </w:pPr>
      <w:r>
        <w:rPr>
          <w:rFonts w:hint="eastAsia" w:ascii="宋体" w:hAnsi="宋体" w:eastAsia="宋体" w:cs="宋体"/>
          <w:lang w:eastAsia="zh-CN"/>
        </w:rPr>
        <w:fldChar w:fldCharType="end"/>
      </w:r>
    </w:p>
    <w:p w14:paraId="6D736690">
      <w:pPr>
        <w:pStyle w:val="9"/>
        <w:spacing w:line="279" w:lineRule="auto"/>
        <w:rPr>
          <w:rFonts w:hint="eastAsia" w:ascii="宋体" w:hAnsi="宋体" w:eastAsia="宋体" w:cs="宋体"/>
          <w:lang w:eastAsia="zh-CN"/>
        </w:rPr>
      </w:pPr>
    </w:p>
    <w:p w14:paraId="7F329BB1">
      <w:pPr>
        <w:pStyle w:val="9"/>
        <w:spacing w:line="279" w:lineRule="auto"/>
        <w:rPr>
          <w:rFonts w:hint="eastAsia" w:ascii="宋体" w:hAnsi="宋体" w:eastAsia="宋体" w:cs="宋体"/>
          <w:lang w:eastAsia="zh-CN"/>
        </w:rPr>
      </w:pPr>
    </w:p>
    <w:p w14:paraId="538BDF65">
      <w:pPr>
        <w:pStyle w:val="9"/>
        <w:spacing w:before="104" w:line="300" w:lineRule="auto"/>
        <w:ind w:left="4" w:firstLine="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注：采购文件条款中以“■”形式标记的内容适用于本项目</w:t>
      </w:r>
      <w:r>
        <w:rPr>
          <w:rFonts w:hint="eastAsia" w:ascii="宋体" w:hAnsi="宋体" w:eastAsia="宋体" w:cs="宋体"/>
          <w:spacing w:val="7"/>
          <w:sz w:val="24"/>
          <w:szCs w:val="24"/>
          <w:lang w:eastAsia="zh-CN"/>
        </w:rPr>
        <w:t>，以“□”形式标记的内容不</w:t>
      </w:r>
      <w:r>
        <w:rPr>
          <w:rFonts w:hint="eastAsia" w:ascii="宋体" w:hAnsi="宋体" w:eastAsia="宋体" w:cs="宋体"/>
          <w:spacing w:val="-1"/>
          <w:sz w:val="24"/>
          <w:szCs w:val="24"/>
          <w:lang w:eastAsia="zh-CN"/>
        </w:rPr>
        <w:t>适用于本项目。</w:t>
      </w:r>
    </w:p>
    <w:p w14:paraId="5700081D">
      <w:pPr>
        <w:spacing w:line="300" w:lineRule="auto"/>
        <w:rPr>
          <w:rFonts w:hint="eastAsia" w:ascii="宋体" w:hAnsi="宋体" w:eastAsia="宋体" w:cs="宋体"/>
          <w:sz w:val="24"/>
          <w:szCs w:val="24"/>
          <w:lang w:eastAsia="zh-CN"/>
        </w:rPr>
        <w:sectPr>
          <w:headerReference r:id="rId3" w:type="default"/>
          <w:type w:val="continuous"/>
          <w:pgSz w:w="11907" w:h="16840"/>
          <w:pgMar w:top="1440" w:right="1800" w:bottom="1440" w:left="1800" w:header="875" w:footer="0" w:gutter="0"/>
          <w:cols w:space="720" w:num="1"/>
          <w:docGrid w:linePitch="286" w:charSpace="0"/>
        </w:sectPr>
      </w:pPr>
    </w:p>
    <w:p w14:paraId="57CFE599">
      <w:pPr>
        <w:spacing w:line="360" w:lineRule="auto"/>
        <w:jc w:val="center"/>
        <w:outlineLvl w:val="0"/>
        <w:rPr>
          <w:rFonts w:hint="eastAsia" w:ascii="宋体" w:hAnsi="宋体" w:eastAsia="宋体" w:cs="宋体"/>
          <w:b/>
          <w:bCs/>
          <w:spacing w:val="7"/>
          <w:sz w:val="35"/>
          <w:szCs w:val="35"/>
          <w:lang w:eastAsia="zh-CN"/>
        </w:rPr>
      </w:pPr>
      <w:bookmarkStart w:id="3" w:name="bookmark2"/>
      <w:bookmarkEnd w:id="3"/>
      <w:bookmarkStart w:id="4" w:name="_Toc184117806"/>
      <w:r>
        <w:rPr>
          <w:rFonts w:hint="eastAsia" w:ascii="宋体" w:hAnsi="宋体" w:eastAsia="宋体" w:cs="宋体"/>
          <w:b/>
          <w:bCs/>
          <w:spacing w:val="7"/>
          <w:sz w:val="35"/>
          <w:szCs w:val="35"/>
          <w:lang w:eastAsia="zh-CN"/>
        </w:rPr>
        <w:br w:type="page"/>
      </w:r>
    </w:p>
    <w:p w14:paraId="5DA7F3C6">
      <w:pPr>
        <w:spacing w:line="360"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第一章采购邀请</w:t>
      </w:r>
      <w:bookmarkEnd w:id="4"/>
    </w:p>
    <w:p w14:paraId="0F3FE0ED">
      <w:pPr>
        <w:pStyle w:val="9"/>
        <w:spacing w:line="280" w:lineRule="auto"/>
        <w:rPr>
          <w:rFonts w:hint="eastAsia" w:ascii="宋体" w:hAnsi="宋体" w:eastAsia="宋体" w:cs="宋体"/>
          <w:lang w:eastAsia="zh-CN"/>
        </w:rPr>
      </w:pPr>
    </w:p>
    <w:p w14:paraId="20A4B074">
      <w:pPr>
        <w:spacing w:line="360" w:lineRule="auto"/>
        <w:outlineLvl w:val="1"/>
        <w:rPr>
          <w:rFonts w:hint="eastAsia" w:ascii="宋体" w:hAnsi="宋体" w:eastAsia="宋体" w:cs="宋体"/>
          <w:color w:val="auto"/>
          <w:sz w:val="24"/>
          <w:szCs w:val="24"/>
          <w:lang w:eastAsia="zh-CN"/>
        </w:rPr>
      </w:pPr>
      <w:r>
        <w:rPr>
          <w:rFonts w:hint="eastAsia" w:ascii="宋体" w:hAnsi="宋体" w:eastAsia="宋体" w:cs="宋体"/>
          <w:b/>
          <w:bCs/>
          <w:sz w:val="24"/>
          <w:szCs w:val="24"/>
          <w:lang w:eastAsia="zh-CN"/>
        </w:rPr>
        <w:t>一、项目基本</w:t>
      </w:r>
      <w:r>
        <w:rPr>
          <w:rFonts w:hint="eastAsia" w:ascii="宋体" w:hAnsi="宋体" w:eastAsia="宋体" w:cs="宋体"/>
          <w:b/>
          <w:bCs/>
          <w:color w:val="auto"/>
          <w:sz w:val="24"/>
          <w:szCs w:val="24"/>
          <w:lang w:eastAsia="zh-CN"/>
        </w:rPr>
        <w:t>情况</w:t>
      </w:r>
    </w:p>
    <w:p w14:paraId="69120923">
      <w:pPr>
        <w:pStyle w:val="9"/>
        <w:spacing w:line="360" w:lineRule="auto"/>
        <w:ind w:firstLine="476"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1.项目编号：</w:t>
      </w:r>
      <w:r>
        <w:rPr>
          <w:rFonts w:ascii="宋体" w:hAnsi="宋体" w:eastAsia="宋体" w:cs="宋体"/>
          <w:color w:val="auto"/>
          <w:spacing w:val="-1"/>
          <w:sz w:val="24"/>
          <w:szCs w:val="24"/>
          <w:lang w:eastAsia="zh-CN"/>
        </w:rPr>
        <w:t>11000025210200140467-XM001</w:t>
      </w:r>
      <w:r>
        <w:rPr>
          <w:rFonts w:hint="eastAsia" w:ascii="宋体" w:hAnsi="宋体" w:eastAsia="宋体" w:cs="宋体"/>
          <w:color w:val="auto"/>
          <w:spacing w:val="-1"/>
          <w:sz w:val="24"/>
          <w:szCs w:val="24"/>
          <w:lang w:eastAsia="zh-CN"/>
        </w:rPr>
        <w:t xml:space="preserve"> </w:t>
      </w:r>
    </w:p>
    <w:p w14:paraId="73F569FD">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2.项目名称：2025年北京黄垡国家彩叶树种良种基地建设项目</w:t>
      </w:r>
    </w:p>
    <w:p w14:paraId="28F00CCB">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3.采购方式：竞争性磋商</w:t>
      </w:r>
    </w:p>
    <w:p w14:paraId="1C278138">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4.项目预算金额：</w:t>
      </w:r>
      <w:r>
        <w:rPr>
          <w:rFonts w:hint="eastAsia" w:ascii="宋体" w:hAnsi="宋体" w:eastAsia="宋体" w:cs="宋体"/>
          <w:color w:val="auto"/>
          <w:sz w:val="24"/>
          <w:szCs w:val="24"/>
          <w:u w:val="single"/>
          <w:lang w:eastAsia="zh-CN"/>
        </w:rPr>
        <w:t xml:space="preserve">290 </w:t>
      </w:r>
      <w:r>
        <w:rPr>
          <w:rFonts w:hint="eastAsia" w:ascii="宋体" w:hAnsi="宋体" w:eastAsia="宋体" w:cs="宋体"/>
          <w:color w:val="auto"/>
          <w:sz w:val="24"/>
          <w:szCs w:val="24"/>
          <w:lang w:eastAsia="zh-CN"/>
        </w:rPr>
        <w:t>万元、项目最高限价（如有</w:t>
      </w:r>
      <w:r>
        <w:rPr>
          <w:rFonts w:hint="eastAsia" w:ascii="宋体" w:hAnsi="宋体" w:eastAsia="宋体" w:cs="宋体"/>
          <w:color w:val="auto"/>
          <w:spacing w:val="-61"/>
          <w:sz w:val="24"/>
          <w:szCs w:val="24"/>
          <w:lang w:eastAsia="zh-CN"/>
        </w:rPr>
        <w:t>）：</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z w:val="24"/>
          <w:szCs w:val="24"/>
          <w:u w:val="single"/>
          <w:lang w:eastAsia="zh-CN"/>
        </w:rPr>
        <w:t>290</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z w:val="24"/>
          <w:szCs w:val="24"/>
          <w:lang w:eastAsia="zh-CN"/>
        </w:rPr>
        <w:t>万元</w:t>
      </w:r>
    </w:p>
    <w:p w14:paraId="32950109">
      <w:pPr>
        <w:pStyle w:val="9"/>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5.采购需求：</w:t>
      </w:r>
    </w:p>
    <w:p w14:paraId="195578E2">
      <w:pPr>
        <w:spacing w:line="136" w:lineRule="exact"/>
        <w:rPr>
          <w:rFonts w:hint="eastAsia" w:ascii="宋体" w:hAnsi="宋体" w:eastAsia="宋体" w:cs="宋体"/>
          <w:color w:val="auto"/>
        </w:rPr>
      </w:pPr>
    </w:p>
    <w:tbl>
      <w:tblPr>
        <w:tblStyle w:val="2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37"/>
        <w:gridCol w:w="1559"/>
        <w:gridCol w:w="709"/>
        <w:gridCol w:w="5128"/>
      </w:tblGrid>
      <w:tr w14:paraId="3F42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7F0B3BEE">
            <w:pPr>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1137" w:type="dxa"/>
            <w:vAlign w:val="center"/>
          </w:tcPr>
          <w:p w14:paraId="6D0724C0">
            <w:pPr>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559" w:type="dxa"/>
            <w:vAlign w:val="center"/>
          </w:tcPr>
          <w:p w14:paraId="4619CD5D">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709" w:type="dxa"/>
            <w:vAlign w:val="center"/>
          </w:tcPr>
          <w:p w14:paraId="66E84D1D">
            <w:pPr>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5128" w:type="dxa"/>
            <w:vAlign w:val="center"/>
          </w:tcPr>
          <w:p w14:paraId="78E333B0">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4327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045F6531">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1137" w:type="dxa"/>
            <w:vAlign w:val="center"/>
          </w:tcPr>
          <w:p w14:paraId="5AB9BADA">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苗木及种子采购</w:t>
            </w:r>
          </w:p>
        </w:tc>
        <w:tc>
          <w:tcPr>
            <w:tcW w:w="1559" w:type="dxa"/>
            <w:vAlign w:val="center"/>
          </w:tcPr>
          <w:p w14:paraId="224223ED">
            <w:pPr>
              <w:jc w:val="center"/>
              <w:rPr>
                <w:rFonts w:hint="eastAsia" w:ascii="宋体" w:hAnsi="宋体" w:eastAsia="宋体" w:cs="宋体"/>
                <w:color w:val="auto"/>
                <w:spacing w:val="9"/>
                <w:sz w:val="24"/>
                <w:szCs w:val="24"/>
                <w:lang w:eastAsia="zh-CN"/>
              </w:rPr>
            </w:pPr>
            <w:r>
              <w:rPr>
                <w:rFonts w:ascii="宋体" w:hAnsi="宋体" w:eastAsia="宋体" w:cs="宋体"/>
                <w:color w:val="auto"/>
                <w:spacing w:val="9"/>
                <w:sz w:val="24"/>
                <w:szCs w:val="24"/>
                <w:lang w:eastAsia="zh-CN"/>
              </w:rPr>
              <w:t>10.6</w:t>
            </w:r>
          </w:p>
        </w:tc>
        <w:tc>
          <w:tcPr>
            <w:tcW w:w="709" w:type="dxa"/>
            <w:vAlign w:val="center"/>
          </w:tcPr>
          <w:p w14:paraId="5E68EFB2">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5128" w:type="dxa"/>
            <w:vAlign w:val="center"/>
          </w:tcPr>
          <w:p w14:paraId="7AC06D22">
            <w:pPr>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采购暴马丁香（红杆）胸径</w:t>
            </w:r>
            <w:r>
              <w:rPr>
                <w:rFonts w:ascii="宋体" w:hAnsi="宋体" w:eastAsia="宋体" w:cs="宋体"/>
                <w:color w:val="auto"/>
                <w:spacing w:val="9"/>
                <w:sz w:val="24"/>
                <w:szCs w:val="24"/>
                <w:lang w:eastAsia="zh-CN"/>
              </w:rPr>
              <w:t>4cm20</w:t>
            </w:r>
            <w:r>
              <w:rPr>
                <w:rFonts w:hint="eastAsia" w:ascii="宋体" w:hAnsi="宋体" w:eastAsia="宋体" w:cs="宋体"/>
                <w:color w:val="auto"/>
                <w:spacing w:val="9"/>
                <w:sz w:val="24"/>
                <w:szCs w:val="24"/>
                <w:lang w:eastAsia="zh-CN"/>
              </w:rPr>
              <w:t>株、金叶榉胸径</w:t>
            </w:r>
            <w:r>
              <w:rPr>
                <w:rFonts w:ascii="宋体" w:hAnsi="宋体" w:eastAsia="宋体" w:cs="宋体"/>
                <w:color w:val="auto"/>
                <w:spacing w:val="9"/>
                <w:sz w:val="24"/>
                <w:szCs w:val="24"/>
                <w:lang w:eastAsia="zh-CN"/>
              </w:rPr>
              <w:t>2cm20</w:t>
            </w:r>
            <w:r>
              <w:rPr>
                <w:rFonts w:hint="eastAsia" w:ascii="宋体" w:hAnsi="宋体" w:eastAsia="宋体" w:cs="宋体"/>
                <w:color w:val="auto"/>
                <w:spacing w:val="9"/>
                <w:sz w:val="24"/>
                <w:szCs w:val="24"/>
                <w:lang w:eastAsia="zh-CN"/>
              </w:rPr>
              <w:t>株、溲疏</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草莓田</w:t>
            </w:r>
            <w:r>
              <w:rPr>
                <w:rFonts w:ascii="宋体" w:hAnsi="宋体" w:eastAsia="宋体" w:cs="宋体"/>
                <w:color w:val="auto"/>
                <w:spacing w:val="9"/>
                <w:sz w:val="24"/>
                <w:szCs w:val="24"/>
                <w:lang w:eastAsia="zh-CN"/>
              </w:rPr>
              <w:t>’H1m20</w:t>
            </w:r>
            <w:r>
              <w:rPr>
                <w:rFonts w:hint="eastAsia" w:ascii="宋体" w:hAnsi="宋体" w:eastAsia="宋体" w:cs="宋体"/>
                <w:color w:val="auto"/>
                <w:spacing w:val="9"/>
                <w:sz w:val="24"/>
                <w:szCs w:val="24"/>
                <w:lang w:eastAsia="zh-CN"/>
              </w:rPr>
              <w:t>株、溲疏</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粉铃铛</w:t>
            </w:r>
            <w:r>
              <w:rPr>
                <w:rFonts w:ascii="宋体" w:hAnsi="宋体" w:eastAsia="宋体" w:cs="宋体"/>
                <w:color w:val="auto"/>
                <w:spacing w:val="9"/>
                <w:sz w:val="24"/>
                <w:szCs w:val="24"/>
                <w:lang w:eastAsia="zh-CN"/>
              </w:rPr>
              <w:t>’H1m20</w:t>
            </w:r>
            <w:r>
              <w:rPr>
                <w:rFonts w:hint="eastAsia" w:ascii="宋体" w:hAnsi="宋体" w:eastAsia="宋体" w:cs="宋体"/>
                <w:color w:val="auto"/>
                <w:spacing w:val="9"/>
                <w:sz w:val="24"/>
                <w:szCs w:val="24"/>
                <w:lang w:eastAsia="zh-CN"/>
              </w:rPr>
              <w:t>株、溲疏</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罗彻斯特</w:t>
            </w:r>
            <w:r>
              <w:rPr>
                <w:rFonts w:ascii="宋体" w:hAnsi="宋体" w:eastAsia="宋体" w:cs="宋体"/>
                <w:color w:val="auto"/>
                <w:spacing w:val="9"/>
                <w:sz w:val="24"/>
                <w:szCs w:val="24"/>
                <w:lang w:eastAsia="zh-CN"/>
              </w:rPr>
              <w:t>’H1m20</w:t>
            </w:r>
            <w:r>
              <w:rPr>
                <w:rFonts w:hint="eastAsia" w:ascii="宋体" w:hAnsi="宋体" w:eastAsia="宋体" w:cs="宋体"/>
                <w:color w:val="auto"/>
                <w:spacing w:val="9"/>
                <w:sz w:val="24"/>
                <w:szCs w:val="24"/>
                <w:lang w:eastAsia="zh-CN"/>
              </w:rPr>
              <w:t>株，栎类种子</w:t>
            </w:r>
            <w:r>
              <w:rPr>
                <w:rFonts w:ascii="宋体" w:hAnsi="宋体" w:eastAsia="宋体" w:cs="宋体"/>
                <w:color w:val="auto"/>
                <w:spacing w:val="9"/>
                <w:sz w:val="24"/>
                <w:szCs w:val="24"/>
                <w:lang w:eastAsia="zh-CN"/>
              </w:rPr>
              <w:t>6000</w:t>
            </w:r>
            <w:r>
              <w:rPr>
                <w:rFonts w:hint="eastAsia" w:ascii="宋体" w:hAnsi="宋体" w:eastAsia="宋体" w:cs="宋体"/>
                <w:color w:val="auto"/>
                <w:spacing w:val="9"/>
                <w:sz w:val="24"/>
                <w:szCs w:val="24"/>
                <w:lang w:eastAsia="zh-CN"/>
              </w:rPr>
              <w:t>斤。</w:t>
            </w:r>
          </w:p>
        </w:tc>
      </w:tr>
      <w:tr w14:paraId="52B07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20B333DC">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02</w:t>
            </w:r>
          </w:p>
        </w:tc>
        <w:tc>
          <w:tcPr>
            <w:tcW w:w="1137" w:type="dxa"/>
            <w:vAlign w:val="center"/>
          </w:tcPr>
          <w:p w14:paraId="15D954DE">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劳务服务</w:t>
            </w:r>
          </w:p>
        </w:tc>
        <w:tc>
          <w:tcPr>
            <w:tcW w:w="1559" w:type="dxa"/>
            <w:vAlign w:val="center"/>
          </w:tcPr>
          <w:p w14:paraId="4D99893C">
            <w:pPr>
              <w:jc w:val="center"/>
              <w:rPr>
                <w:rFonts w:hint="eastAsia" w:ascii="宋体" w:hAnsi="宋体" w:eastAsia="宋体" w:cs="宋体"/>
                <w:color w:val="auto"/>
                <w:spacing w:val="9"/>
                <w:sz w:val="24"/>
                <w:szCs w:val="24"/>
                <w:lang w:eastAsia="zh-CN"/>
              </w:rPr>
            </w:pPr>
            <w:r>
              <w:rPr>
                <w:rFonts w:ascii="宋体" w:hAnsi="宋体" w:eastAsia="宋体" w:cs="宋体"/>
                <w:color w:val="auto"/>
                <w:spacing w:val="9"/>
                <w:sz w:val="24"/>
                <w:szCs w:val="24"/>
                <w:lang w:eastAsia="zh-CN"/>
              </w:rPr>
              <w:t>222.933</w:t>
            </w:r>
          </w:p>
        </w:tc>
        <w:tc>
          <w:tcPr>
            <w:tcW w:w="709" w:type="dxa"/>
            <w:vAlign w:val="center"/>
          </w:tcPr>
          <w:p w14:paraId="1632B2AB">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5128" w:type="dxa"/>
            <w:vAlign w:val="center"/>
          </w:tcPr>
          <w:p w14:paraId="31FD04DE">
            <w:pPr>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完成扦插繁育蝶叶侧柏</w:t>
            </w:r>
            <w:r>
              <w:rPr>
                <w:rFonts w:ascii="宋体" w:hAnsi="宋体" w:eastAsia="宋体" w:cs="宋体"/>
                <w:color w:val="auto"/>
                <w:spacing w:val="9"/>
                <w:sz w:val="24"/>
                <w:szCs w:val="24"/>
                <w:lang w:eastAsia="zh-CN"/>
              </w:rPr>
              <w:t>20000</w:t>
            </w:r>
            <w:r>
              <w:rPr>
                <w:rFonts w:hint="eastAsia" w:ascii="宋体" w:hAnsi="宋体" w:eastAsia="宋体" w:cs="宋体"/>
                <w:color w:val="auto"/>
                <w:spacing w:val="9"/>
                <w:sz w:val="24"/>
                <w:szCs w:val="24"/>
                <w:lang w:eastAsia="zh-CN"/>
              </w:rPr>
              <w:t>株、播种繁育栎类树种</w:t>
            </w:r>
            <w:r>
              <w:rPr>
                <w:rFonts w:ascii="宋体" w:hAnsi="宋体" w:eastAsia="宋体" w:cs="宋体"/>
                <w:color w:val="auto"/>
                <w:spacing w:val="9"/>
                <w:sz w:val="24"/>
                <w:szCs w:val="24"/>
                <w:lang w:eastAsia="zh-CN"/>
              </w:rPr>
              <w:t>400000</w:t>
            </w:r>
            <w:r>
              <w:rPr>
                <w:rFonts w:hint="eastAsia" w:ascii="宋体" w:hAnsi="宋体" w:eastAsia="宋体" w:cs="宋体"/>
                <w:color w:val="auto"/>
                <w:spacing w:val="9"/>
                <w:sz w:val="24"/>
                <w:szCs w:val="24"/>
                <w:lang w:eastAsia="zh-CN"/>
              </w:rPr>
              <w:t>株、培育元宝枫</w:t>
            </w:r>
            <w:r>
              <w:rPr>
                <w:rFonts w:ascii="宋体" w:hAnsi="宋体" w:eastAsia="宋体" w:cs="宋体"/>
                <w:color w:val="auto"/>
                <w:spacing w:val="9"/>
                <w:sz w:val="24"/>
                <w:szCs w:val="24"/>
                <w:lang w:eastAsia="zh-CN"/>
              </w:rPr>
              <w:t>‘</w:t>
            </w:r>
            <w:r>
              <w:rPr>
                <w:rFonts w:hint="eastAsia" w:ascii="宋体" w:hAnsi="宋体" w:eastAsia="宋体" w:cs="宋体"/>
                <w:color w:val="auto"/>
                <w:spacing w:val="9"/>
                <w:sz w:val="24"/>
                <w:szCs w:val="24"/>
                <w:lang w:eastAsia="zh-CN"/>
              </w:rPr>
              <w:t>丽红</w:t>
            </w:r>
            <w:r>
              <w:rPr>
                <w:rFonts w:ascii="宋体" w:hAnsi="宋体" w:eastAsia="宋体" w:cs="宋体"/>
                <w:color w:val="auto"/>
                <w:spacing w:val="9"/>
                <w:sz w:val="24"/>
                <w:szCs w:val="24"/>
                <w:lang w:eastAsia="zh-CN"/>
              </w:rPr>
              <w:t>’1000</w:t>
            </w:r>
            <w:r>
              <w:rPr>
                <w:rFonts w:hint="eastAsia" w:ascii="宋体" w:hAnsi="宋体" w:eastAsia="宋体" w:cs="宋体"/>
                <w:color w:val="auto"/>
                <w:spacing w:val="9"/>
                <w:sz w:val="24"/>
                <w:szCs w:val="24"/>
                <w:lang w:eastAsia="zh-CN"/>
              </w:rPr>
              <w:t>株；栽植养护种质资源</w:t>
            </w:r>
            <w:r>
              <w:rPr>
                <w:rFonts w:ascii="宋体" w:hAnsi="宋体" w:eastAsia="宋体" w:cs="宋体"/>
                <w:color w:val="auto"/>
                <w:spacing w:val="9"/>
                <w:sz w:val="24"/>
                <w:szCs w:val="24"/>
                <w:lang w:eastAsia="zh-CN"/>
              </w:rPr>
              <w:t>100</w:t>
            </w:r>
            <w:r>
              <w:rPr>
                <w:rFonts w:hint="eastAsia" w:ascii="宋体" w:hAnsi="宋体" w:eastAsia="宋体" w:cs="宋体"/>
                <w:color w:val="auto"/>
                <w:spacing w:val="9"/>
                <w:sz w:val="24"/>
                <w:szCs w:val="24"/>
                <w:lang w:eastAsia="zh-CN"/>
              </w:rPr>
              <w:t>株；抚育管护</w:t>
            </w:r>
            <w:r>
              <w:rPr>
                <w:rFonts w:ascii="宋体" w:hAnsi="宋体" w:eastAsia="宋体" w:cs="宋体"/>
                <w:color w:val="auto"/>
                <w:spacing w:val="9"/>
                <w:sz w:val="24"/>
                <w:szCs w:val="24"/>
                <w:lang w:eastAsia="zh-CN"/>
              </w:rPr>
              <w:t>600</w:t>
            </w:r>
            <w:r>
              <w:rPr>
                <w:rFonts w:hint="eastAsia" w:ascii="宋体" w:hAnsi="宋体" w:eastAsia="宋体" w:cs="宋体"/>
                <w:color w:val="auto"/>
                <w:spacing w:val="9"/>
                <w:sz w:val="24"/>
                <w:szCs w:val="24"/>
                <w:lang w:eastAsia="zh-CN"/>
              </w:rPr>
              <w:t>亩；种质资源收集区调整</w:t>
            </w:r>
            <w:r>
              <w:rPr>
                <w:rFonts w:ascii="宋体" w:hAnsi="宋体" w:eastAsia="宋体" w:cs="宋体"/>
                <w:color w:val="auto"/>
                <w:spacing w:val="9"/>
                <w:sz w:val="24"/>
                <w:szCs w:val="24"/>
                <w:lang w:eastAsia="zh-CN"/>
              </w:rPr>
              <w:t>150</w:t>
            </w:r>
            <w:r>
              <w:rPr>
                <w:rFonts w:hint="eastAsia" w:ascii="宋体" w:hAnsi="宋体" w:eastAsia="宋体" w:cs="宋体"/>
                <w:color w:val="auto"/>
                <w:spacing w:val="9"/>
                <w:sz w:val="24"/>
                <w:szCs w:val="24"/>
                <w:lang w:eastAsia="zh-CN"/>
              </w:rPr>
              <w:t>亩等。</w:t>
            </w:r>
          </w:p>
        </w:tc>
      </w:tr>
      <w:tr w14:paraId="2C1F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1E3407A1">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03</w:t>
            </w:r>
          </w:p>
        </w:tc>
        <w:tc>
          <w:tcPr>
            <w:tcW w:w="1137" w:type="dxa"/>
            <w:vAlign w:val="center"/>
          </w:tcPr>
          <w:p w14:paraId="4D157059">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辅助材料购置</w:t>
            </w:r>
          </w:p>
        </w:tc>
        <w:tc>
          <w:tcPr>
            <w:tcW w:w="1559" w:type="dxa"/>
            <w:vAlign w:val="center"/>
          </w:tcPr>
          <w:p w14:paraId="4A83DD66">
            <w:pPr>
              <w:jc w:val="center"/>
              <w:rPr>
                <w:rFonts w:hint="eastAsia" w:ascii="宋体" w:hAnsi="宋体" w:eastAsia="宋体" w:cs="宋体"/>
                <w:color w:val="auto"/>
                <w:spacing w:val="9"/>
                <w:sz w:val="24"/>
                <w:szCs w:val="24"/>
                <w:lang w:eastAsia="zh-CN"/>
              </w:rPr>
            </w:pPr>
            <w:r>
              <w:rPr>
                <w:rFonts w:ascii="宋体" w:hAnsi="宋体" w:eastAsia="宋体" w:cs="宋体"/>
                <w:color w:val="auto"/>
                <w:spacing w:val="9"/>
                <w:sz w:val="24"/>
                <w:szCs w:val="24"/>
                <w:lang w:eastAsia="zh-CN"/>
              </w:rPr>
              <w:t>56.467</w:t>
            </w:r>
          </w:p>
        </w:tc>
        <w:tc>
          <w:tcPr>
            <w:tcW w:w="709" w:type="dxa"/>
            <w:vAlign w:val="center"/>
          </w:tcPr>
          <w:p w14:paraId="3FD16E71">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5128" w:type="dxa"/>
            <w:vAlign w:val="center"/>
          </w:tcPr>
          <w:p w14:paraId="6086BD77">
            <w:pPr>
              <w:jc w:val="both"/>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购置缓释肥</w:t>
            </w:r>
            <w:r>
              <w:rPr>
                <w:rFonts w:ascii="宋体" w:hAnsi="宋体" w:eastAsia="宋体" w:cs="宋体"/>
                <w:color w:val="auto"/>
                <w:spacing w:val="9"/>
                <w:sz w:val="24"/>
                <w:szCs w:val="24"/>
                <w:lang w:eastAsia="zh-CN"/>
              </w:rPr>
              <w:t>1.6</w:t>
            </w:r>
            <w:r>
              <w:rPr>
                <w:rFonts w:hint="eastAsia" w:ascii="宋体" w:hAnsi="宋体" w:eastAsia="宋体" w:cs="宋体"/>
                <w:color w:val="auto"/>
                <w:spacing w:val="9"/>
                <w:sz w:val="24"/>
                <w:szCs w:val="24"/>
                <w:lang w:eastAsia="zh-CN"/>
              </w:rPr>
              <w:t>吨、草炭</w:t>
            </w:r>
            <w:r>
              <w:rPr>
                <w:rFonts w:ascii="宋体" w:hAnsi="宋体" w:eastAsia="宋体" w:cs="宋体"/>
                <w:color w:val="auto"/>
                <w:spacing w:val="9"/>
                <w:sz w:val="24"/>
                <w:szCs w:val="24"/>
                <w:lang w:eastAsia="zh-CN"/>
              </w:rPr>
              <w:t>390</w:t>
            </w:r>
            <w:r>
              <w:rPr>
                <w:rFonts w:hint="eastAsia" w:ascii="宋体" w:hAnsi="宋体" w:eastAsia="宋体" w:cs="宋体"/>
                <w:color w:val="auto"/>
                <w:spacing w:val="9"/>
                <w:sz w:val="24"/>
                <w:szCs w:val="24"/>
                <w:lang w:eastAsia="zh-CN"/>
              </w:rPr>
              <w:t>立方米、蛭石</w:t>
            </w:r>
            <w:r>
              <w:rPr>
                <w:rFonts w:ascii="宋体" w:hAnsi="宋体" w:eastAsia="宋体" w:cs="宋体"/>
                <w:color w:val="auto"/>
                <w:spacing w:val="9"/>
                <w:sz w:val="24"/>
                <w:szCs w:val="24"/>
                <w:lang w:eastAsia="zh-CN"/>
              </w:rPr>
              <w:t>72</w:t>
            </w:r>
            <w:r>
              <w:rPr>
                <w:rFonts w:hint="eastAsia" w:ascii="宋体" w:hAnsi="宋体" w:eastAsia="宋体" w:cs="宋体"/>
                <w:color w:val="auto"/>
                <w:spacing w:val="9"/>
                <w:sz w:val="24"/>
                <w:szCs w:val="24"/>
                <w:lang w:eastAsia="zh-CN"/>
              </w:rPr>
              <w:t>立方米、不同规格穴盘</w:t>
            </w:r>
            <w:r>
              <w:rPr>
                <w:rFonts w:ascii="宋体" w:hAnsi="宋体" w:eastAsia="宋体" w:cs="宋体"/>
                <w:color w:val="auto"/>
                <w:spacing w:val="9"/>
                <w:sz w:val="24"/>
                <w:szCs w:val="24"/>
                <w:lang w:eastAsia="zh-CN"/>
              </w:rPr>
              <w:t>22570</w:t>
            </w:r>
            <w:r>
              <w:rPr>
                <w:rFonts w:hint="eastAsia" w:ascii="宋体" w:hAnsi="宋体" w:eastAsia="宋体" w:cs="宋体"/>
                <w:color w:val="auto"/>
                <w:spacing w:val="9"/>
                <w:sz w:val="24"/>
                <w:szCs w:val="24"/>
                <w:lang w:eastAsia="zh-CN"/>
              </w:rPr>
              <w:t>张、割罐机</w:t>
            </w:r>
            <w:r>
              <w:rPr>
                <w:rFonts w:ascii="宋体" w:hAnsi="宋体" w:eastAsia="宋体" w:cs="宋体"/>
                <w:color w:val="auto"/>
                <w:spacing w:val="9"/>
                <w:sz w:val="24"/>
                <w:szCs w:val="24"/>
                <w:lang w:eastAsia="zh-CN"/>
              </w:rPr>
              <w:t>3</w:t>
            </w:r>
            <w:r>
              <w:rPr>
                <w:rFonts w:hint="eastAsia" w:ascii="宋体" w:hAnsi="宋体" w:eastAsia="宋体" w:cs="宋体"/>
                <w:color w:val="auto"/>
                <w:spacing w:val="9"/>
                <w:sz w:val="24"/>
                <w:szCs w:val="24"/>
                <w:lang w:eastAsia="zh-CN"/>
              </w:rPr>
              <w:t>台等。</w:t>
            </w:r>
          </w:p>
        </w:tc>
      </w:tr>
    </w:tbl>
    <w:p w14:paraId="613E6F83">
      <w:pPr>
        <w:pStyle w:val="9"/>
        <w:spacing w:line="352" w:lineRule="auto"/>
        <w:rPr>
          <w:rFonts w:hint="eastAsia" w:ascii="宋体" w:hAnsi="宋体" w:eastAsia="宋体" w:cs="宋体"/>
          <w:color w:val="auto"/>
          <w:lang w:eastAsia="zh-CN"/>
        </w:rPr>
      </w:pPr>
    </w:p>
    <w:p w14:paraId="3348D83F">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6.合同履行期限：</w:t>
      </w:r>
      <w:r>
        <w:rPr>
          <w:rFonts w:hint="eastAsia" w:ascii="宋体" w:hAnsi="宋体" w:eastAsia="宋体" w:cs="宋体"/>
          <w:color w:val="auto"/>
          <w:sz w:val="24"/>
          <w:szCs w:val="24"/>
          <w:u w:val="single"/>
          <w:lang w:eastAsia="zh-CN"/>
        </w:rPr>
        <w:t>合同签订文日起至</w:t>
      </w:r>
      <w:r>
        <w:rPr>
          <w:rFonts w:ascii="宋体" w:hAnsi="宋体" w:eastAsia="宋体" w:cs="宋体"/>
          <w:color w:val="auto"/>
          <w:sz w:val="24"/>
          <w:szCs w:val="24"/>
          <w:u w:val="single"/>
          <w:lang w:eastAsia="zh-CN"/>
        </w:rPr>
        <w:t>2025</w:t>
      </w:r>
      <w:r>
        <w:rPr>
          <w:rFonts w:hint="eastAsia" w:ascii="宋体" w:hAnsi="宋体" w:eastAsia="宋体" w:cs="宋体"/>
          <w:color w:val="auto"/>
          <w:sz w:val="24"/>
          <w:szCs w:val="24"/>
          <w:u w:val="single"/>
          <w:lang w:eastAsia="zh-CN"/>
        </w:rPr>
        <w:t>年</w:t>
      </w:r>
      <w:r>
        <w:rPr>
          <w:rFonts w:ascii="宋体" w:hAnsi="宋体" w:eastAsia="宋体" w:cs="宋体"/>
          <w:color w:val="auto"/>
          <w:sz w:val="24"/>
          <w:szCs w:val="24"/>
          <w:u w:val="single"/>
          <w:lang w:eastAsia="zh-CN"/>
        </w:rPr>
        <w:t>12</w:t>
      </w:r>
      <w:r>
        <w:rPr>
          <w:rFonts w:hint="eastAsia" w:ascii="宋体" w:hAnsi="宋体" w:eastAsia="宋体" w:cs="宋体"/>
          <w:color w:val="auto"/>
          <w:sz w:val="24"/>
          <w:szCs w:val="24"/>
          <w:u w:val="single"/>
          <w:lang w:eastAsia="zh-CN"/>
        </w:rPr>
        <w:t>月</w:t>
      </w:r>
      <w:r>
        <w:rPr>
          <w:rFonts w:ascii="宋体" w:hAnsi="宋体" w:eastAsia="宋体" w:cs="宋体"/>
          <w:color w:val="auto"/>
          <w:sz w:val="24"/>
          <w:szCs w:val="24"/>
          <w:u w:val="single"/>
          <w:lang w:eastAsia="zh-CN"/>
        </w:rPr>
        <w:t>31</w:t>
      </w:r>
      <w:r>
        <w:rPr>
          <w:rFonts w:hint="eastAsia" w:ascii="宋体" w:hAnsi="宋体" w:eastAsia="宋体" w:cs="宋体"/>
          <w:color w:val="auto"/>
          <w:sz w:val="24"/>
          <w:szCs w:val="24"/>
          <w:u w:val="single"/>
          <w:lang w:eastAsia="zh-CN"/>
        </w:rPr>
        <w:t>日。</w:t>
      </w:r>
    </w:p>
    <w:p w14:paraId="0C9CB2B2">
      <w:pPr>
        <w:pStyle w:val="9"/>
        <w:spacing w:line="360" w:lineRule="auto"/>
        <w:ind w:firstLine="500"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7.本项目是否接受联合体：</w:t>
      </w:r>
      <w:r>
        <w:rPr>
          <w:rFonts w:hint="eastAsia" w:ascii="宋体" w:hAnsi="宋体" w:eastAsia="宋体" w:cs="宋体"/>
          <w:color w:val="auto"/>
          <w:spacing w:val="5"/>
          <w:sz w:val="20"/>
          <w:szCs w:val="20"/>
          <w:lang w:eastAsia="zh-CN"/>
        </w:rPr>
        <w:t>□</w:t>
      </w:r>
      <w:r>
        <w:rPr>
          <w:rFonts w:hint="eastAsia" w:ascii="宋体" w:hAnsi="宋体" w:eastAsia="宋体" w:cs="宋体"/>
          <w:color w:val="auto"/>
          <w:spacing w:val="5"/>
          <w:sz w:val="24"/>
          <w:szCs w:val="24"/>
          <w:lang w:eastAsia="zh-CN"/>
        </w:rPr>
        <w:t xml:space="preserve">是 </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5"/>
          <w:sz w:val="24"/>
          <w:szCs w:val="24"/>
          <w:lang w:eastAsia="zh-CN"/>
        </w:rPr>
        <w:t>否。</w:t>
      </w:r>
    </w:p>
    <w:p w14:paraId="728006EA">
      <w:pPr>
        <w:pStyle w:val="9"/>
        <w:spacing w:line="246" w:lineRule="auto"/>
        <w:rPr>
          <w:rFonts w:hint="eastAsia" w:ascii="宋体" w:hAnsi="宋体" w:eastAsia="宋体" w:cs="宋体"/>
          <w:color w:val="auto"/>
          <w:lang w:eastAsia="zh-CN"/>
        </w:rPr>
      </w:pPr>
    </w:p>
    <w:p w14:paraId="34963E50">
      <w:pPr>
        <w:spacing w:line="360" w:lineRule="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二、申请人的资格要求（须同时满足）</w:t>
      </w:r>
    </w:p>
    <w:p w14:paraId="02E14DEB">
      <w:pPr>
        <w:pStyle w:val="9"/>
        <w:spacing w:line="360" w:lineRule="auto"/>
        <w:ind w:firstLine="472" w:firstLineChars="200"/>
        <w:rPr>
          <w:rFonts w:hint="eastAsia" w:ascii="宋体" w:hAnsi="宋体" w:eastAsia="宋体" w:cs="宋体"/>
          <w:color w:val="auto"/>
          <w:spacing w:val="8"/>
          <w:sz w:val="24"/>
          <w:szCs w:val="24"/>
          <w:lang w:eastAsia="zh-CN"/>
        </w:rPr>
      </w:pPr>
      <w:r>
        <w:rPr>
          <w:rFonts w:hint="eastAsia" w:ascii="宋体" w:hAnsi="宋体" w:eastAsia="宋体" w:cs="宋体"/>
          <w:color w:val="auto"/>
          <w:spacing w:val="-2"/>
          <w:sz w:val="24"/>
          <w:szCs w:val="24"/>
          <w:lang w:eastAsia="zh-CN"/>
        </w:rPr>
        <w:t>1.满足《中华人民共和国政府采购法》第二十二条规定；</w:t>
      </w:r>
    </w:p>
    <w:p w14:paraId="1876F575">
      <w:pPr>
        <w:pStyle w:val="9"/>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p>
    <w:p w14:paraId="26B34F1E">
      <w:pPr>
        <w:pStyle w:val="9"/>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2.1中小企业政策</w:t>
      </w:r>
    </w:p>
    <w:p w14:paraId="47EEF290">
      <w:pPr>
        <w:pStyle w:val="9"/>
        <w:spacing w:line="360" w:lineRule="auto"/>
        <w:ind w:firstLine="416" w:firstLineChars="200"/>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4"/>
          <w:sz w:val="20"/>
          <w:szCs w:val="20"/>
          <w:lang w:eastAsia="zh-CN"/>
        </w:rPr>
        <w:t>□</w:t>
      </w:r>
      <w:r>
        <w:rPr>
          <w:rFonts w:hint="eastAsia" w:ascii="宋体" w:hAnsi="宋体" w:eastAsia="宋体" w:cs="宋体"/>
          <w:color w:val="auto"/>
          <w:spacing w:val="8"/>
          <w:sz w:val="24"/>
          <w:szCs w:val="24"/>
          <w:lang w:eastAsia="zh-CN"/>
        </w:rPr>
        <w:t>本项目不专门面向中小企业预留采购份额。</w:t>
      </w:r>
    </w:p>
    <w:p w14:paraId="34DC4EC9">
      <w:pPr>
        <w:pStyle w:val="9"/>
        <w:spacing w:line="360" w:lineRule="auto"/>
        <w:ind w:firstLine="51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4"/>
          <w:sz w:val="24"/>
          <w:szCs w:val="24"/>
          <w:lang w:eastAsia="zh-CN"/>
        </w:rPr>
        <w:t xml:space="preserve">本项目专门面向 </w:t>
      </w:r>
      <w:r>
        <w:rPr>
          <w:rFonts w:hint="eastAsia" w:ascii="宋体" w:hAnsi="宋体" w:eastAsia="宋体" w:cs="宋体"/>
          <w:color w:val="auto"/>
          <w:spacing w:val="4"/>
          <w:sz w:val="20"/>
          <w:szCs w:val="20"/>
          <w:lang w:eastAsia="zh-CN"/>
        </w:rPr>
        <w:t>□</w:t>
      </w:r>
      <w:r>
        <w:rPr>
          <w:rFonts w:hint="eastAsia" w:ascii="宋体" w:hAnsi="宋体" w:eastAsia="宋体" w:cs="宋体"/>
          <w:color w:val="auto"/>
          <w:spacing w:val="4"/>
          <w:sz w:val="24"/>
          <w:szCs w:val="24"/>
          <w:lang w:eastAsia="zh-CN"/>
        </w:rPr>
        <w:t xml:space="preserve">中小 </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4"/>
          <w:sz w:val="24"/>
          <w:szCs w:val="24"/>
          <w:lang w:eastAsia="zh-CN"/>
        </w:rPr>
        <w:t>小微企业采购。即：提供的货物全部由符合政策要</w:t>
      </w:r>
      <w:r>
        <w:rPr>
          <w:rFonts w:hint="eastAsia" w:ascii="宋体" w:hAnsi="宋体" w:eastAsia="宋体" w:cs="宋体"/>
          <w:color w:val="auto"/>
          <w:spacing w:val="1"/>
          <w:sz w:val="24"/>
          <w:szCs w:val="24"/>
          <w:lang w:eastAsia="zh-CN"/>
        </w:rPr>
        <w:t>求的中小/小微企业制造、服务全部由符合政策</w:t>
      </w:r>
      <w:r>
        <w:rPr>
          <w:rFonts w:hint="eastAsia" w:ascii="宋体" w:hAnsi="宋体" w:eastAsia="宋体" w:cs="宋体"/>
          <w:color w:val="auto"/>
          <w:sz w:val="24"/>
          <w:szCs w:val="24"/>
          <w:lang w:eastAsia="zh-CN"/>
        </w:rPr>
        <w:t>要求的中小/小微企业承接。</w:t>
      </w:r>
    </w:p>
    <w:p w14:paraId="02C75202">
      <w:pPr>
        <w:pStyle w:val="9"/>
        <w:spacing w:line="360" w:lineRule="auto"/>
        <w:ind w:firstLine="40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0"/>
          <w:szCs w:val="20"/>
          <w:lang w:eastAsia="zh-CN"/>
        </w:rPr>
        <w:t>□</w:t>
      </w:r>
      <w:r>
        <w:rPr>
          <w:rFonts w:hint="eastAsia" w:ascii="宋体" w:hAnsi="宋体" w:eastAsia="宋体" w:cs="宋体"/>
          <w:color w:val="auto"/>
          <w:spacing w:val="1"/>
          <w:sz w:val="24"/>
          <w:szCs w:val="24"/>
          <w:lang w:eastAsia="zh-CN"/>
        </w:rPr>
        <w:t>本项目预留部分采购项目预算专门面向中小企业采购。对于预留份额，提供的货</w:t>
      </w:r>
      <w:r>
        <w:rPr>
          <w:rFonts w:hint="eastAsia" w:ascii="宋体" w:hAnsi="宋体" w:eastAsia="宋体" w:cs="宋体"/>
          <w:color w:val="auto"/>
          <w:spacing w:val="-2"/>
          <w:sz w:val="24"/>
          <w:szCs w:val="24"/>
          <w:lang w:eastAsia="zh-CN"/>
        </w:rPr>
        <w:t>物由符合政策要求的中小企业制造、服务由符合政策要求的中小企业承接。预留份额通</w:t>
      </w:r>
      <w:r>
        <w:rPr>
          <w:rFonts w:hint="eastAsia" w:ascii="宋体" w:hAnsi="宋体" w:eastAsia="宋体" w:cs="宋体"/>
          <w:color w:val="auto"/>
          <w:spacing w:val="-1"/>
          <w:sz w:val="24"/>
          <w:szCs w:val="24"/>
          <w:lang w:eastAsia="zh-CN"/>
        </w:rPr>
        <w:t>过以下措施进行：</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w:t>
      </w:r>
    </w:p>
    <w:p w14:paraId="33A1DA2A">
      <w:pPr>
        <w:pStyle w:val="9"/>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2.2其它落实政府采购政策的资格要求（如有</w:t>
      </w:r>
      <w:r>
        <w:rPr>
          <w:rFonts w:hint="eastAsia" w:ascii="宋体" w:hAnsi="宋体" w:eastAsia="宋体" w:cs="宋体"/>
          <w:color w:val="auto"/>
          <w:spacing w:val="-60"/>
          <w:sz w:val="24"/>
          <w:szCs w:val="24"/>
          <w:lang w:eastAsia="zh-CN"/>
        </w:rPr>
        <w:t>）：</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eastAsia="zh-CN"/>
        </w:rPr>
        <w:t>/</w:t>
      </w:r>
      <w:r>
        <w:rPr>
          <w:rFonts w:ascii="宋体" w:hAnsi="宋体" w:eastAsia="宋体" w:cs="宋体"/>
          <w:color w:val="auto"/>
          <w:spacing w:val="1"/>
          <w:sz w:val="24"/>
          <w:szCs w:val="24"/>
          <w:u w:val="single"/>
          <w:lang w:eastAsia="zh-CN"/>
        </w:rPr>
        <w:t>。</w:t>
      </w:r>
      <w:r>
        <w:rPr>
          <w:rFonts w:hint="eastAsia" w:ascii="宋体" w:hAnsi="宋体" w:eastAsia="宋体" w:cs="宋体"/>
          <w:color w:val="auto"/>
          <w:spacing w:val="1"/>
          <w:sz w:val="24"/>
          <w:szCs w:val="24"/>
          <w:lang w:eastAsia="zh-CN"/>
        </w:rPr>
        <w:t xml:space="preserve">  </w:t>
      </w:r>
    </w:p>
    <w:p w14:paraId="633B4304">
      <w:pPr>
        <w:pStyle w:val="9"/>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3.本项目的特定资格要求：</w:t>
      </w:r>
    </w:p>
    <w:p w14:paraId="7386E56A">
      <w:pPr>
        <w:pStyle w:val="9"/>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3.1本项目是否属于政府购买服务：</w:t>
      </w:r>
    </w:p>
    <w:p w14:paraId="191C021B">
      <w:pPr>
        <w:pStyle w:val="9"/>
        <w:spacing w:line="360" w:lineRule="auto"/>
        <w:ind w:firstLine="512"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1"/>
          <w:sz w:val="24"/>
          <w:szCs w:val="24"/>
          <w:lang w:eastAsia="zh-CN"/>
        </w:rPr>
        <w:t>否</w:t>
      </w:r>
    </w:p>
    <w:p w14:paraId="62897D2E">
      <w:pPr>
        <w:pStyle w:val="9"/>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color w:val="auto"/>
          <w:spacing w:val="1"/>
          <w:sz w:val="24"/>
          <w:szCs w:val="24"/>
          <w:lang w:eastAsia="zh-CN"/>
        </w:rPr>
        <w:t>□是，公益一类事业单位、使用事业编制且由财政拨款</w:t>
      </w:r>
      <w:r>
        <w:rPr>
          <w:rFonts w:hint="eastAsia" w:ascii="宋体" w:hAnsi="宋体" w:eastAsia="宋体" w:cs="宋体"/>
          <w:spacing w:val="1"/>
          <w:sz w:val="24"/>
          <w:szCs w:val="24"/>
          <w:lang w:eastAsia="zh-CN"/>
        </w:rPr>
        <w:t>保障的群团组织，不得作为承接主体；</w:t>
      </w:r>
    </w:p>
    <w:p w14:paraId="1C981A4F">
      <w:pPr>
        <w:pStyle w:val="9"/>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3.2其他特定资格要求：</w:t>
      </w:r>
    </w:p>
    <w:p w14:paraId="4F943077">
      <w:pPr>
        <w:pStyle w:val="9"/>
        <w:spacing w:line="360" w:lineRule="auto"/>
        <w:ind w:firstLine="486" w:firstLineChars="200"/>
        <w:rPr>
          <w:rFonts w:hint="eastAsia" w:ascii="宋体" w:hAnsi="宋体" w:eastAsia="宋体" w:cs="宋体"/>
          <w:b/>
          <w:bCs/>
          <w:spacing w:val="1"/>
          <w:sz w:val="24"/>
          <w:szCs w:val="24"/>
          <w:lang w:eastAsia="zh-CN"/>
        </w:rPr>
      </w:pPr>
      <w:bookmarkStart w:id="5" w:name="_Hlk201308632"/>
      <w:r>
        <w:rPr>
          <w:rFonts w:hint="eastAsia" w:ascii="宋体" w:hAnsi="宋体" w:eastAsia="宋体" w:cs="宋体"/>
          <w:b/>
          <w:bCs/>
          <w:spacing w:val="1"/>
          <w:sz w:val="24"/>
          <w:szCs w:val="24"/>
          <w:lang w:eastAsia="zh-CN"/>
        </w:rPr>
        <w:t>01包：供应商具有行政主管部门颁发的有效的《林木种子生产经营许可证》或《林木种子经营许可证》或《林草种子生产经营许可证。</w:t>
      </w:r>
    </w:p>
    <w:p w14:paraId="07071065">
      <w:pPr>
        <w:pStyle w:val="9"/>
        <w:spacing w:line="360" w:lineRule="auto"/>
        <w:ind w:firstLine="486" w:firstLineChars="20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02包：/。</w:t>
      </w:r>
    </w:p>
    <w:p w14:paraId="2292CBB7">
      <w:pPr>
        <w:pStyle w:val="9"/>
        <w:spacing w:line="360" w:lineRule="auto"/>
        <w:ind w:firstLine="486" w:firstLineChars="20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03包：/。</w:t>
      </w:r>
    </w:p>
    <w:bookmarkEnd w:id="5"/>
    <w:p w14:paraId="03142E82">
      <w:pPr>
        <w:pStyle w:val="9"/>
        <w:spacing w:line="245" w:lineRule="auto"/>
        <w:rPr>
          <w:rFonts w:hint="eastAsia" w:ascii="宋体" w:hAnsi="宋体" w:eastAsia="宋体" w:cs="宋体"/>
          <w:lang w:eastAsia="zh-CN"/>
        </w:rPr>
      </w:pPr>
    </w:p>
    <w:p w14:paraId="3848EC92">
      <w:pPr>
        <w:spacing w:line="360" w:lineRule="auto"/>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三、获取采购文件</w:t>
      </w:r>
    </w:p>
    <w:p w14:paraId="60A8717C">
      <w:pPr>
        <w:pStyle w:val="9"/>
        <w:spacing w:line="360" w:lineRule="auto"/>
        <w:ind w:firstLine="456" w:firstLineChars="200"/>
        <w:jc w:val="both"/>
        <w:rPr>
          <w:rFonts w:hint="eastAsia" w:ascii="宋体" w:hAnsi="宋体" w:eastAsia="宋体" w:cs="宋体"/>
          <w:color w:val="auto"/>
          <w:sz w:val="24"/>
          <w:szCs w:val="24"/>
          <w:lang w:eastAsia="zh-CN"/>
        </w:rPr>
      </w:pPr>
      <w:r>
        <w:rPr>
          <w:rFonts w:hint="eastAsia" w:ascii="宋体" w:hAnsi="宋体" w:eastAsia="宋体" w:cs="宋体"/>
          <w:spacing w:val="-6"/>
          <w:sz w:val="24"/>
          <w:szCs w:val="24"/>
          <w:lang w:eastAsia="zh-CN"/>
        </w:rPr>
        <w:t>1.时</w:t>
      </w:r>
      <w:r>
        <w:rPr>
          <w:rFonts w:hint="eastAsia" w:ascii="宋体" w:hAnsi="宋体" w:eastAsia="宋体" w:cs="宋体"/>
          <w:color w:val="auto"/>
          <w:spacing w:val="-6"/>
          <w:sz w:val="24"/>
          <w:szCs w:val="24"/>
          <w:lang w:eastAsia="zh-CN"/>
        </w:rPr>
        <w:t>间：</w:t>
      </w:r>
      <w:r>
        <w:rPr>
          <w:rFonts w:hint="eastAsia" w:ascii="宋体" w:hAnsi="宋体" w:eastAsia="宋体" w:cs="宋体"/>
          <w:color w:val="auto"/>
          <w:spacing w:val="-6"/>
          <w:sz w:val="24"/>
          <w:szCs w:val="24"/>
          <w:u w:val="single"/>
          <w:lang w:eastAsia="zh-CN"/>
        </w:rPr>
        <w:t>2025</w:t>
      </w:r>
      <w:r>
        <w:rPr>
          <w:rFonts w:hint="eastAsia" w:ascii="宋体" w:hAnsi="宋体" w:eastAsia="宋体" w:cs="宋体"/>
          <w:color w:val="auto"/>
          <w:spacing w:val="-6"/>
          <w:sz w:val="24"/>
          <w:szCs w:val="24"/>
          <w:lang w:eastAsia="zh-CN"/>
        </w:rPr>
        <w:t>年</w:t>
      </w:r>
      <w:r>
        <w:rPr>
          <w:rFonts w:hint="eastAsia" w:ascii="宋体" w:hAnsi="宋体" w:eastAsia="宋体" w:cs="宋体"/>
          <w:color w:val="auto"/>
          <w:spacing w:val="-6"/>
          <w:sz w:val="24"/>
          <w:szCs w:val="24"/>
          <w:u w:val="single"/>
          <w:lang w:eastAsia="zh-CN"/>
        </w:rPr>
        <w:t>06</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23</w:t>
      </w:r>
      <w:r>
        <w:rPr>
          <w:rFonts w:hint="eastAsia" w:ascii="宋体" w:hAnsi="宋体" w:eastAsia="宋体" w:cs="宋体"/>
          <w:color w:val="auto"/>
          <w:spacing w:val="-6"/>
          <w:sz w:val="24"/>
          <w:szCs w:val="24"/>
          <w:lang w:eastAsia="zh-CN"/>
        </w:rPr>
        <w:t>日至</w:t>
      </w:r>
      <w:r>
        <w:rPr>
          <w:rFonts w:hint="eastAsia" w:ascii="宋体" w:hAnsi="宋体" w:eastAsia="宋体" w:cs="宋体"/>
          <w:color w:val="auto"/>
          <w:spacing w:val="1"/>
          <w:sz w:val="24"/>
          <w:szCs w:val="24"/>
          <w:u w:val="single"/>
          <w:lang w:eastAsia="zh-CN"/>
        </w:rPr>
        <w:t>2025</w:t>
      </w:r>
      <w:r>
        <w:rPr>
          <w:rFonts w:hint="eastAsia" w:ascii="宋体" w:hAnsi="宋体" w:eastAsia="宋体" w:cs="宋体"/>
          <w:color w:val="auto"/>
          <w:spacing w:val="-6"/>
          <w:sz w:val="24"/>
          <w:szCs w:val="24"/>
          <w:lang w:eastAsia="zh-CN"/>
        </w:rPr>
        <w:t>年</w:t>
      </w:r>
      <w:r>
        <w:rPr>
          <w:rFonts w:hint="eastAsia" w:ascii="宋体" w:hAnsi="宋体" w:eastAsia="宋体" w:cs="宋体"/>
          <w:color w:val="auto"/>
          <w:spacing w:val="1"/>
          <w:sz w:val="24"/>
          <w:szCs w:val="24"/>
          <w:u w:val="single"/>
          <w:lang w:eastAsia="zh-CN"/>
        </w:rPr>
        <w:t>06</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27</w:t>
      </w:r>
      <w:r>
        <w:rPr>
          <w:rFonts w:hint="eastAsia" w:ascii="宋体" w:hAnsi="宋体" w:eastAsia="宋体" w:cs="宋体"/>
          <w:color w:val="auto"/>
          <w:spacing w:val="-6"/>
          <w:sz w:val="24"/>
          <w:szCs w:val="24"/>
          <w:lang w:eastAsia="zh-CN"/>
        </w:rPr>
        <w:t>日，每天上午</w:t>
      </w:r>
      <w:r>
        <w:rPr>
          <w:rFonts w:hint="eastAsia" w:ascii="宋体" w:hAnsi="宋体" w:eastAsia="宋体" w:cs="宋体"/>
          <w:color w:val="auto"/>
          <w:spacing w:val="1"/>
          <w:sz w:val="24"/>
          <w:szCs w:val="24"/>
          <w:u w:val="single"/>
          <w:lang w:eastAsia="zh-CN"/>
        </w:rPr>
        <w:t>00：00</w:t>
      </w:r>
      <w:r>
        <w:rPr>
          <w:rFonts w:hint="eastAsia" w:ascii="宋体" w:hAnsi="宋体" w:eastAsia="宋体" w:cs="宋体"/>
          <w:color w:val="auto"/>
          <w:spacing w:val="-6"/>
          <w:sz w:val="24"/>
          <w:szCs w:val="24"/>
          <w:lang w:eastAsia="zh-CN"/>
        </w:rPr>
        <w:t>至</w:t>
      </w:r>
      <w:r>
        <w:rPr>
          <w:rFonts w:hint="eastAsia" w:ascii="宋体" w:hAnsi="宋体" w:eastAsia="宋体" w:cs="宋体"/>
          <w:color w:val="auto"/>
          <w:spacing w:val="-6"/>
          <w:sz w:val="24"/>
          <w:szCs w:val="24"/>
          <w:u w:val="single"/>
          <w:lang w:eastAsia="zh-CN"/>
        </w:rPr>
        <w:t>12：00</w:t>
      </w:r>
      <w:r>
        <w:rPr>
          <w:rFonts w:hint="eastAsia" w:ascii="宋体" w:hAnsi="宋体" w:eastAsia="宋体" w:cs="宋体"/>
          <w:color w:val="auto"/>
          <w:spacing w:val="-6"/>
          <w:sz w:val="24"/>
          <w:szCs w:val="24"/>
          <w:lang w:eastAsia="zh-CN"/>
        </w:rPr>
        <w:t>，下午</w:t>
      </w:r>
      <w:r>
        <w:rPr>
          <w:rFonts w:hint="eastAsia" w:ascii="宋体" w:hAnsi="宋体" w:eastAsia="宋体" w:cs="宋体"/>
          <w:color w:val="auto"/>
          <w:spacing w:val="1"/>
          <w:sz w:val="24"/>
          <w:szCs w:val="24"/>
          <w:u w:val="single"/>
          <w:lang w:eastAsia="zh-CN"/>
        </w:rPr>
        <w:t>12：00</w:t>
      </w:r>
      <w:r>
        <w:rPr>
          <w:rFonts w:hint="eastAsia" w:ascii="宋体" w:hAnsi="宋体" w:eastAsia="宋体" w:cs="宋体"/>
          <w:color w:val="auto"/>
          <w:spacing w:val="-6"/>
          <w:sz w:val="24"/>
          <w:szCs w:val="24"/>
          <w:lang w:eastAsia="zh-CN"/>
        </w:rPr>
        <w:t>至</w:t>
      </w:r>
      <w:r>
        <w:rPr>
          <w:rFonts w:hint="eastAsia" w:ascii="宋体" w:hAnsi="宋体" w:eastAsia="宋体" w:cs="宋体"/>
          <w:color w:val="auto"/>
          <w:sz w:val="24"/>
          <w:szCs w:val="24"/>
          <w:u w:val="single"/>
          <w:lang w:eastAsia="zh-CN"/>
        </w:rPr>
        <w:t>24：59</w:t>
      </w:r>
      <w:r>
        <w:rPr>
          <w:rFonts w:hint="eastAsia" w:ascii="宋体" w:hAnsi="宋体" w:eastAsia="宋体" w:cs="宋体"/>
          <w:color w:val="auto"/>
          <w:spacing w:val="-7"/>
          <w:sz w:val="24"/>
          <w:szCs w:val="24"/>
          <w:lang w:eastAsia="zh-CN"/>
        </w:rPr>
        <w:t>（北京时间，法定节假日除外）。</w:t>
      </w:r>
    </w:p>
    <w:p w14:paraId="391687BA">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2.地点：北京市政府采购电子交易平台</w:t>
      </w:r>
    </w:p>
    <w:p w14:paraId="3061B0B4">
      <w:pPr>
        <w:pStyle w:val="9"/>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3.方式：供应商使用</w:t>
      </w:r>
      <w:r>
        <w:rPr>
          <w:rFonts w:hint="eastAsia" w:ascii="宋体" w:hAnsi="宋体" w:eastAsia="宋体" w:cs="宋体"/>
          <w:color w:val="auto"/>
          <w:sz w:val="24"/>
          <w:szCs w:val="24"/>
          <w:lang w:eastAsia="zh-CN"/>
        </w:rPr>
        <w:t>CA</w:t>
      </w:r>
      <w:r>
        <w:rPr>
          <w:rFonts w:hint="eastAsia" w:ascii="宋体" w:hAnsi="宋体" w:eastAsia="宋体" w:cs="宋体"/>
          <w:color w:val="auto"/>
          <w:spacing w:val="1"/>
          <w:sz w:val="24"/>
          <w:szCs w:val="24"/>
          <w:lang w:eastAsia="zh-CN"/>
        </w:rPr>
        <w:t>数字证书或电子营业执照登录北京市政府采购电子交易平</w:t>
      </w:r>
      <w:r>
        <w:rPr>
          <w:rFonts w:hint="eastAsia" w:ascii="宋体" w:hAnsi="宋体" w:eastAsia="宋体" w:cs="宋体"/>
          <w:color w:val="auto"/>
          <w:spacing w:val="14"/>
          <w:sz w:val="24"/>
          <w:szCs w:val="24"/>
          <w:lang w:eastAsia="zh-CN"/>
        </w:rPr>
        <w:t>台（http://zbcg-bjzc.zhongcy.com/bjczj-portal-site/index.html#/hom</w:t>
      </w:r>
      <w:r>
        <w:rPr>
          <w:rFonts w:hint="eastAsia" w:ascii="宋体" w:hAnsi="宋体" w:eastAsia="宋体" w:cs="宋体"/>
          <w:color w:val="auto"/>
          <w:spacing w:val="13"/>
          <w:sz w:val="24"/>
          <w:szCs w:val="24"/>
          <w:lang w:eastAsia="zh-CN"/>
        </w:rPr>
        <w:t>e）获取</w:t>
      </w:r>
      <w:r>
        <w:rPr>
          <w:rFonts w:hint="eastAsia" w:ascii="宋体" w:hAnsi="宋体" w:eastAsia="宋体" w:cs="宋体"/>
          <w:color w:val="auto"/>
          <w:spacing w:val="-3"/>
          <w:sz w:val="24"/>
          <w:szCs w:val="24"/>
          <w:lang w:eastAsia="zh-CN"/>
        </w:rPr>
        <w:t>电子版竞争性磋商文件。</w:t>
      </w:r>
    </w:p>
    <w:p w14:paraId="2EC4C3D5">
      <w:pPr>
        <w:pStyle w:val="9"/>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4.售价：0元。</w:t>
      </w:r>
    </w:p>
    <w:p w14:paraId="4D997F12">
      <w:pPr>
        <w:pStyle w:val="9"/>
        <w:spacing w:line="245" w:lineRule="auto"/>
        <w:rPr>
          <w:rFonts w:hint="eastAsia" w:ascii="宋体" w:hAnsi="宋体" w:eastAsia="宋体" w:cs="宋体"/>
          <w:color w:val="auto"/>
          <w:lang w:eastAsia="zh-CN"/>
        </w:rPr>
      </w:pPr>
    </w:p>
    <w:p w14:paraId="14ACB454">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四、响应文件提交</w:t>
      </w:r>
    </w:p>
    <w:p w14:paraId="408EA560">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截止时间：2025年</w:t>
      </w:r>
      <w:r>
        <w:rPr>
          <w:rFonts w:hint="eastAsia" w:ascii="宋体" w:hAnsi="宋体" w:eastAsia="宋体" w:cs="宋体"/>
          <w:color w:val="auto"/>
          <w:spacing w:val="-6"/>
          <w:sz w:val="24"/>
          <w:szCs w:val="24"/>
          <w:u w:val="single"/>
          <w:lang w:eastAsia="zh-CN"/>
        </w:rPr>
        <w:t>07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03</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eastAsia="zh-CN"/>
        </w:rPr>
        <w:t>9点30分（北京时间）。</w:t>
      </w:r>
    </w:p>
    <w:p w14:paraId="3B6B29D1">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地点：北京市丰台区汽车博物馆东路诺德中心二期 11 号楼 6 层613 室。</w:t>
      </w:r>
    </w:p>
    <w:p w14:paraId="19301DE1">
      <w:pPr>
        <w:pStyle w:val="9"/>
        <w:spacing w:line="243" w:lineRule="auto"/>
        <w:rPr>
          <w:rFonts w:hint="eastAsia" w:ascii="宋体" w:hAnsi="宋体" w:eastAsia="宋体" w:cs="宋体"/>
          <w:color w:val="auto"/>
          <w:lang w:eastAsia="zh-CN"/>
        </w:rPr>
      </w:pPr>
    </w:p>
    <w:p w14:paraId="65F70A3E">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五、开启</w:t>
      </w:r>
    </w:p>
    <w:p w14:paraId="5150CDA1">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时间：2025年</w:t>
      </w:r>
      <w:r>
        <w:rPr>
          <w:rFonts w:hint="eastAsia" w:ascii="宋体" w:hAnsi="宋体" w:eastAsia="宋体" w:cs="宋体"/>
          <w:color w:val="auto"/>
          <w:spacing w:val="-6"/>
          <w:sz w:val="24"/>
          <w:szCs w:val="24"/>
          <w:u w:val="single"/>
          <w:lang w:eastAsia="zh-CN"/>
        </w:rPr>
        <w:t>07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03</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eastAsia="zh-CN"/>
        </w:rPr>
        <w:t>9点30分（北京时间）。</w:t>
      </w:r>
    </w:p>
    <w:p w14:paraId="23ED82EA">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地点：北京市丰台区汽车博物馆东路诺德中心二期 11 号楼 6 层613 室。</w:t>
      </w:r>
    </w:p>
    <w:p w14:paraId="69C41449">
      <w:pPr>
        <w:pStyle w:val="9"/>
        <w:spacing w:line="243" w:lineRule="auto"/>
        <w:rPr>
          <w:rFonts w:hint="eastAsia" w:ascii="宋体" w:hAnsi="宋体" w:eastAsia="宋体" w:cs="宋体"/>
          <w:color w:val="auto"/>
          <w:lang w:eastAsia="zh-CN"/>
        </w:rPr>
      </w:pPr>
    </w:p>
    <w:p w14:paraId="224B2716">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六、公告期限</w:t>
      </w:r>
    </w:p>
    <w:p w14:paraId="3827466B">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14:paraId="55C53F07">
      <w:pPr>
        <w:pStyle w:val="9"/>
        <w:spacing w:line="245" w:lineRule="auto"/>
        <w:rPr>
          <w:rFonts w:hint="eastAsia" w:ascii="宋体" w:hAnsi="宋体" w:eastAsia="宋体" w:cs="宋体"/>
          <w:lang w:eastAsia="zh-CN"/>
        </w:rPr>
      </w:pPr>
    </w:p>
    <w:p w14:paraId="0B0FC650">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七、其他补充事宜</w:t>
      </w:r>
    </w:p>
    <w:p w14:paraId="7737AB93">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1.本项目需要落实的政采购政策：</w:t>
      </w:r>
      <w:r>
        <w:rPr>
          <w:rFonts w:hint="eastAsia" w:ascii="宋体" w:hAnsi="宋体" w:eastAsia="宋体" w:cs="宋体"/>
          <w:spacing w:val="20"/>
          <w:sz w:val="24"/>
          <w:szCs w:val="24"/>
          <w:lang w:eastAsia="zh-CN" w:bidi="ar"/>
        </w:rPr>
        <w:t>节约能源、保护环境、扶持不发达地区和少数民族地区、促进中小企业发展、支持监狱企业发展、促进残疾人就业等。</w:t>
      </w:r>
    </w:p>
    <w:p w14:paraId="2DBE0F4E">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bidi="ar"/>
        </w:rPr>
        <w:t>本项目采用电子化采购方式（线上线下相结合形式）</w:t>
      </w:r>
      <w:r>
        <w:rPr>
          <w:rFonts w:hint="eastAsia" w:ascii="宋体" w:hAnsi="宋体" w:eastAsia="宋体" w:cs="宋体"/>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F5DE233">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CA数字证书服务热线010-58511086电子营业执照服务热线400-699-7000技术支持服务热线010-86483801</w:t>
      </w:r>
    </w:p>
    <w:p w14:paraId="7FBBA793">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3.1办理CA数字证书或电子营业执照</w:t>
      </w:r>
    </w:p>
    <w:p w14:paraId="5D18A5B7">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14:paraId="159A4C4D">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3.2注册</w:t>
      </w:r>
    </w:p>
    <w:p w14:paraId="5B6DF240">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14:paraId="23F357A5">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3.3驱动、客户端下载</w:t>
      </w:r>
    </w:p>
    <w:p w14:paraId="497618FA">
      <w:pPr>
        <w:pStyle w:val="9"/>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14:paraId="52A905F6">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3.4获取电子竞争性磋商文件</w:t>
      </w:r>
    </w:p>
    <w:p w14:paraId="395691B9">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供应商使用CA数字证书或电子营业执照登录北京市政府采购电子交易平台获取电子竞争性磋商文件。</w:t>
      </w:r>
    </w:p>
    <w:p w14:paraId="49213A80">
      <w:pPr>
        <w:pStyle w:val="9"/>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hint="eastAsia" w:ascii="宋体" w:hAnsi="宋体" w:eastAsia="宋体" w:cs="宋体"/>
          <w:color w:val="auto"/>
          <w:sz w:val="24"/>
          <w:szCs w:val="24"/>
          <w:lang w:eastAsia="zh-CN"/>
        </w:rPr>
        <w:t>应包的响应文件。</w:t>
      </w:r>
    </w:p>
    <w:p w14:paraId="1F4152C7">
      <w:pPr>
        <w:spacing w:line="360" w:lineRule="auto"/>
        <w:ind w:firstLine="464" w:firstLineChars="200"/>
        <w:jc w:val="both"/>
        <w:rPr>
          <w:rFonts w:hint="eastAsia" w:ascii="宋体" w:hAnsi="宋体" w:eastAsia="宋体" w:cs="宋体"/>
          <w:color w:val="auto"/>
          <w:spacing w:val="-4"/>
          <w:sz w:val="24"/>
          <w:szCs w:val="24"/>
          <w:lang w:eastAsia="zh-CN"/>
        </w:rPr>
      </w:pPr>
      <w:r>
        <w:rPr>
          <w:rFonts w:hint="eastAsia" w:ascii="宋体" w:hAnsi="宋体" w:cs="宋体"/>
          <w:color w:val="auto"/>
          <w:spacing w:val="-4"/>
          <w:sz w:val="24"/>
          <w:szCs w:val="24"/>
          <w:lang w:eastAsia="zh-CN"/>
        </w:rPr>
        <w:t>4.</w:t>
      </w:r>
      <w:r>
        <w:rPr>
          <w:rFonts w:hint="eastAsia" w:ascii="宋体" w:hAnsi="宋体" w:eastAsia="宋体" w:cs="宋体"/>
          <w:color w:val="auto"/>
          <w:spacing w:val="-4"/>
          <w:sz w:val="24"/>
          <w:szCs w:val="24"/>
          <w:lang w:eastAsia="zh-CN"/>
        </w:rPr>
        <w:t>磋商编号：</w:t>
      </w:r>
      <w:r>
        <w:rPr>
          <w:rFonts w:ascii="宋体" w:hAnsi="宋体" w:eastAsia="宋体" w:cs="宋体"/>
          <w:color w:val="auto"/>
          <w:spacing w:val="-4"/>
          <w:sz w:val="24"/>
          <w:szCs w:val="24"/>
          <w:lang w:eastAsia="zh-CN"/>
        </w:rPr>
        <w:t>JGC-2025-ZB0083</w:t>
      </w:r>
      <w:r>
        <w:rPr>
          <w:rFonts w:hint="eastAsia" w:ascii="宋体" w:hAnsi="宋体" w:eastAsia="宋体" w:cs="宋体"/>
          <w:color w:val="auto"/>
          <w:spacing w:val="-4"/>
          <w:sz w:val="24"/>
          <w:szCs w:val="24"/>
          <w:lang w:eastAsia="zh-CN"/>
        </w:rPr>
        <w:t xml:space="preserve"> </w:t>
      </w:r>
    </w:p>
    <w:p w14:paraId="71D21662">
      <w:pPr>
        <w:pStyle w:val="9"/>
        <w:spacing w:line="326" w:lineRule="auto"/>
        <w:ind w:firstLine="464" w:firstLineChars="200"/>
        <w:rPr>
          <w:rFonts w:hint="eastAsia" w:ascii="宋体" w:hAnsi="宋体" w:eastAsia="宋体" w:cs="宋体"/>
          <w:color w:val="auto"/>
          <w:lang w:eastAsia="zh-CN"/>
        </w:rPr>
      </w:pPr>
      <w:r>
        <w:rPr>
          <w:rFonts w:hint="eastAsia" w:ascii="宋体" w:hAnsi="宋体" w:cs="宋体"/>
          <w:color w:val="auto"/>
          <w:spacing w:val="-4"/>
          <w:sz w:val="24"/>
          <w:szCs w:val="24"/>
          <w:lang w:eastAsia="zh-CN"/>
        </w:rPr>
        <w:t>5</w:t>
      </w:r>
      <w:r>
        <w:rPr>
          <w:rFonts w:hint="eastAsia" w:ascii="宋体" w:hAnsi="宋体" w:eastAsia="宋体" w:cs="宋体"/>
          <w:color w:val="auto"/>
          <w:spacing w:val="-4"/>
          <w:sz w:val="24"/>
          <w:szCs w:val="24"/>
          <w:lang w:eastAsia="zh-CN"/>
        </w:rPr>
        <w:t>.本公告在中国政府采购网（http://www.ccgp.gov.cn）、北京市政府采购网 （http://www.ccgp-beijing.gov.cn/）上发布。</w:t>
      </w:r>
    </w:p>
    <w:p w14:paraId="23B1ACD5">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八、对本次采购提出询问，请按以下方式联系。</w:t>
      </w:r>
    </w:p>
    <w:p w14:paraId="72402B56">
      <w:pPr>
        <w:pStyle w:val="9"/>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1.采购人信息</w:t>
      </w:r>
    </w:p>
    <w:p w14:paraId="3399916C">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val="en-US" w:eastAsia="zh-CN"/>
        </w:rPr>
        <w:t>采购人名</w:t>
      </w:r>
      <w:r>
        <w:rPr>
          <w:rFonts w:hint="eastAsia" w:ascii="宋体" w:hAnsi="宋体" w:eastAsia="宋体" w:cs="宋体"/>
          <w:color w:val="auto"/>
          <w:spacing w:val="-2"/>
          <w:sz w:val="24"/>
          <w:szCs w:val="24"/>
          <w:lang w:eastAsia="zh-CN"/>
        </w:rPr>
        <w:t>称</w:t>
      </w:r>
      <w:r>
        <w:rPr>
          <w:rFonts w:hint="eastAsia" w:ascii="宋体" w:hAnsi="宋体" w:eastAsia="宋体" w:cs="宋体"/>
          <w:color w:val="0000FF"/>
          <w:spacing w:val="-2"/>
          <w:sz w:val="24"/>
          <w:szCs w:val="24"/>
          <w:lang w:eastAsia="zh-CN"/>
        </w:rPr>
        <w:t>：</w:t>
      </w:r>
      <w:r>
        <w:rPr>
          <w:rFonts w:hint="eastAsia" w:ascii="宋体" w:hAnsi="宋体" w:eastAsia="宋体" w:cs="宋体"/>
          <w:color w:val="auto"/>
          <w:spacing w:val="-2"/>
          <w:sz w:val="24"/>
          <w:szCs w:val="24"/>
          <w:lang w:eastAsia="zh-CN"/>
        </w:rPr>
        <w:t>北京市园林绿化科学研究院</w:t>
      </w:r>
      <w:r>
        <w:rPr>
          <w:rFonts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 xml:space="preserve"> </w:t>
      </w:r>
    </w:p>
    <w:p w14:paraId="3C80FA7F">
      <w:pPr>
        <w:spacing w:line="360" w:lineRule="auto"/>
        <w:ind w:firstLine="472" w:firstLineChars="200"/>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地址：</w:t>
      </w:r>
      <w:r>
        <w:rPr>
          <w:rFonts w:hint="eastAsia" w:ascii="宋体" w:hAnsi="宋体" w:eastAsia="宋体" w:cs="宋体"/>
          <w:color w:val="auto"/>
          <w:spacing w:val="-2"/>
          <w:sz w:val="24"/>
          <w:szCs w:val="24"/>
          <w:lang w:val="en-US" w:eastAsia="zh-CN"/>
        </w:rPr>
        <w:t>北京市朝阳区花家地甲7号</w:t>
      </w:r>
    </w:p>
    <w:p w14:paraId="3F5C85C0">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联系方式：  谢姣</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eastAsia="zh-CN"/>
        </w:rPr>
        <w:t>01089212199</w:t>
      </w:r>
    </w:p>
    <w:p w14:paraId="111E419B">
      <w:pPr>
        <w:pStyle w:val="9"/>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2.采购代理机构信息</w:t>
      </w:r>
    </w:p>
    <w:p w14:paraId="50C78550">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olor w:val="auto"/>
          <w:spacing w:val="-14"/>
          <w:sz w:val="24"/>
          <w:szCs w:val="24"/>
          <w:u w:val="single"/>
          <w:lang w:eastAsia="zh-CN" w:bidi="ar"/>
        </w:rPr>
        <w:t>北京江锦工程管理咨询有限公司</w:t>
      </w:r>
    </w:p>
    <w:p w14:paraId="11523C23">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spacing w:val="-14"/>
          <w:sz w:val="24"/>
          <w:szCs w:val="24"/>
          <w:u w:val="single"/>
          <w:lang w:eastAsia="zh-CN" w:bidi="ar"/>
        </w:rPr>
        <w:t>北京市丰台区汽车博物馆东路诺德中心二期 11 号楼 6 层613 室</w:t>
      </w:r>
    </w:p>
    <w:p w14:paraId="1AD9B7AD">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u w:val="single"/>
          <w:lang w:eastAsia="zh-CN"/>
        </w:rPr>
        <w:t>候晋鹏、郝静敏、张伟、孟光、祝先润、付明明、候月鹏，</w:t>
      </w:r>
      <w:r>
        <w:rPr>
          <w:rFonts w:ascii="宋体" w:hAnsi="宋体" w:eastAsia="宋体" w:cs="宋体"/>
          <w:sz w:val="24"/>
          <w:u w:val="single"/>
          <w:lang w:eastAsia="zh-CN"/>
        </w:rPr>
        <w:t>010-</w:t>
      </w:r>
      <w:r>
        <w:rPr>
          <w:rFonts w:hint="eastAsia" w:ascii="宋体" w:hAnsi="宋体" w:eastAsia="宋体" w:cs="宋体"/>
          <w:sz w:val="24"/>
          <w:u w:val="single"/>
          <w:lang w:eastAsia="zh-CN"/>
        </w:rPr>
        <w:t xml:space="preserve">63722215   </w:t>
      </w:r>
    </w:p>
    <w:p w14:paraId="2D681ABA">
      <w:pPr>
        <w:pStyle w:val="9"/>
        <w:spacing w:line="360" w:lineRule="auto"/>
        <w:ind w:firstLine="498"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3.项目联系方式</w:t>
      </w:r>
    </w:p>
    <w:p w14:paraId="0DD611DD">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z w:val="24"/>
          <w:u w:val="single"/>
          <w:lang w:eastAsia="zh-CN"/>
        </w:rPr>
        <w:t>候晋鹏、郝静敏、张伟、孟光、祝先润、付明明、候月鹏</w:t>
      </w:r>
    </w:p>
    <w:p w14:paraId="676F25D8">
      <w:pPr>
        <w:spacing w:line="360" w:lineRule="auto"/>
        <w:ind w:firstLine="472" w:firstLineChars="200"/>
        <w:rPr>
          <w:rFonts w:hint="eastAsia" w:ascii="宋体" w:hAnsi="宋体" w:eastAsia="宋体" w:cs="宋体"/>
          <w:spacing w:val="-2"/>
          <w:sz w:val="24"/>
          <w:szCs w:val="24"/>
          <w:lang w:eastAsia="zh-CN"/>
        </w:rPr>
        <w:sectPr>
          <w:headerReference r:id="rId4" w:type="default"/>
          <w:footerReference r:id="rId5" w:type="default"/>
          <w:type w:val="continuous"/>
          <w:pgSz w:w="11907" w:h="16840"/>
          <w:pgMar w:top="1440" w:right="1800" w:bottom="1440" w:left="1800" w:header="875" w:footer="884" w:gutter="0"/>
          <w:pgNumType w:start="1"/>
          <w:cols w:space="0" w:num="1"/>
          <w:docGrid w:linePitch="286" w:charSpace="0"/>
        </w:sectPr>
      </w:pPr>
      <w:r>
        <w:rPr>
          <w:rFonts w:hint="eastAsia" w:ascii="宋体" w:hAnsi="宋体" w:eastAsia="宋体" w:cs="宋体"/>
          <w:spacing w:val="-2"/>
          <w:sz w:val="24"/>
          <w:szCs w:val="24"/>
          <w:lang w:eastAsia="zh-CN"/>
        </w:rPr>
        <w:t>电话：</w:t>
      </w:r>
      <w:r>
        <w:rPr>
          <w:rFonts w:ascii="宋体" w:hAnsi="宋体" w:eastAsia="宋体" w:cs="宋体"/>
          <w:sz w:val="24"/>
          <w:u w:val="single"/>
          <w:lang w:eastAsia="zh-CN"/>
        </w:rPr>
        <w:t>010-</w:t>
      </w:r>
      <w:r>
        <w:rPr>
          <w:rFonts w:hint="eastAsia" w:ascii="宋体" w:hAnsi="宋体" w:eastAsia="宋体" w:cs="宋体"/>
          <w:sz w:val="24"/>
          <w:u w:val="single"/>
          <w:lang w:eastAsia="zh-CN"/>
        </w:rPr>
        <w:t xml:space="preserve">63722215    </w:t>
      </w:r>
    </w:p>
    <w:p w14:paraId="5D951A99">
      <w:pPr>
        <w:spacing w:before="329" w:line="360" w:lineRule="auto"/>
        <w:jc w:val="center"/>
        <w:outlineLvl w:val="0"/>
        <w:rPr>
          <w:rFonts w:hint="eastAsia" w:ascii="宋体" w:hAnsi="宋体" w:eastAsia="宋体" w:cs="宋体"/>
          <w:b/>
          <w:bCs/>
          <w:spacing w:val="7"/>
          <w:sz w:val="35"/>
          <w:szCs w:val="35"/>
          <w:lang w:eastAsia="zh-CN"/>
        </w:rPr>
      </w:pPr>
      <w:bookmarkStart w:id="6" w:name="bookmark3"/>
      <w:bookmarkEnd w:id="6"/>
      <w:bookmarkStart w:id="7" w:name="bookmark4"/>
      <w:bookmarkEnd w:id="7"/>
      <w:bookmarkStart w:id="8" w:name="_Toc184117807"/>
      <w:r>
        <w:rPr>
          <w:rFonts w:hint="eastAsia" w:ascii="宋体" w:hAnsi="宋体" w:eastAsia="宋体" w:cs="宋体"/>
          <w:b/>
          <w:bCs/>
          <w:spacing w:val="7"/>
          <w:sz w:val="35"/>
          <w:szCs w:val="35"/>
          <w:lang w:eastAsia="zh-CN"/>
        </w:rPr>
        <w:br w:type="page"/>
      </w:r>
    </w:p>
    <w:p w14:paraId="3C2A4782">
      <w:pPr>
        <w:spacing w:before="329" w:line="360"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第二章供应商须知</w:t>
      </w:r>
      <w:bookmarkEnd w:id="8"/>
    </w:p>
    <w:p w14:paraId="3D061D98">
      <w:pPr>
        <w:spacing w:before="256"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供应商须知资料表</w:t>
      </w:r>
    </w:p>
    <w:p w14:paraId="2EAA221E">
      <w:pPr>
        <w:spacing w:before="103" w:line="20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本表是对供应商须知的具体补充和修改，如有矛盾，均以本资料表为准。</w:t>
      </w:r>
    </w:p>
    <w:tbl>
      <w:tblPr>
        <w:tblStyle w:val="16"/>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380"/>
        <w:gridCol w:w="7648"/>
      </w:tblGrid>
      <w:tr w14:paraId="22F3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4FEBA0D4">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2"/>
                <w:sz w:val="24"/>
                <w:szCs w:val="24"/>
              </w:rPr>
              <w:t>条款号</w:t>
            </w:r>
          </w:p>
        </w:tc>
        <w:tc>
          <w:tcPr>
            <w:tcW w:w="1380" w:type="dxa"/>
            <w:shd w:val="clear" w:color="auto" w:fill="auto"/>
            <w:vAlign w:val="center"/>
          </w:tcPr>
          <w:p w14:paraId="1D85CD3E">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3"/>
                <w:sz w:val="24"/>
                <w:szCs w:val="24"/>
              </w:rPr>
              <w:t>条目</w:t>
            </w:r>
          </w:p>
        </w:tc>
        <w:tc>
          <w:tcPr>
            <w:tcW w:w="7648" w:type="dxa"/>
            <w:shd w:val="clear" w:color="auto" w:fill="auto"/>
            <w:vAlign w:val="center"/>
          </w:tcPr>
          <w:p w14:paraId="311F9067">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15"/>
                <w:sz w:val="24"/>
                <w:szCs w:val="24"/>
              </w:rPr>
              <w:t>内容</w:t>
            </w:r>
          </w:p>
        </w:tc>
      </w:tr>
      <w:tr w14:paraId="07E1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2A234CE">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rPr>
              <w:t>2.2</w:t>
            </w:r>
          </w:p>
        </w:tc>
        <w:tc>
          <w:tcPr>
            <w:tcW w:w="1380" w:type="dxa"/>
            <w:shd w:val="clear" w:color="auto" w:fill="auto"/>
            <w:vAlign w:val="center"/>
          </w:tcPr>
          <w:p w14:paraId="53D0C356">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项目属性</w:t>
            </w:r>
          </w:p>
        </w:tc>
        <w:tc>
          <w:tcPr>
            <w:tcW w:w="7648" w:type="dxa"/>
            <w:shd w:val="clear" w:color="auto" w:fill="auto"/>
          </w:tcPr>
          <w:p w14:paraId="0AE2A7DE">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spacing w:val="-11"/>
                <w:sz w:val="24"/>
                <w:szCs w:val="24"/>
                <w:lang w:eastAsia="zh-CN" w:bidi="ar"/>
              </w:rPr>
              <w:t>项目属性：</w:t>
            </w:r>
          </w:p>
          <w:p w14:paraId="344E9929">
            <w:pPr>
              <w:widowControl w:val="0"/>
              <w:spacing w:line="276" w:lineRule="auto"/>
              <w:jc w:val="both"/>
              <w:rPr>
                <w:rFonts w:hint="eastAsia" w:ascii="宋体" w:hAnsi="宋体" w:eastAsia="宋体" w:cs="宋体"/>
                <w:spacing w:val="-11"/>
                <w:sz w:val="24"/>
                <w:szCs w:val="24"/>
                <w:lang w:eastAsia="zh-CN" w:bidi="ar"/>
              </w:rPr>
            </w:pPr>
            <w:r>
              <w:rPr>
                <w:rFonts w:hint="eastAsia" w:ascii="宋体" w:hAnsi="宋体" w:eastAsia="宋体" w:cs="宋体"/>
                <w:spacing w:val="-11"/>
                <w:sz w:val="24"/>
                <w:szCs w:val="24"/>
                <w:lang w:eastAsia="zh-CN" w:bidi="ar"/>
              </w:rPr>
              <w:t>□服务</w:t>
            </w:r>
          </w:p>
          <w:p w14:paraId="4656857F">
            <w:pPr>
              <w:widowControl w:val="0"/>
              <w:spacing w:line="276" w:lineRule="auto"/>
              <w:jc w:val="both"/>
              <w:rPr>
                <w:rFonts w:hint="eastAsia" w:ascii="宋体" w:hAnsi="宋体" w:eastAsia="宋体" w:cs="宋体"/>
                <w:spacing w:val="-11"/>
                <w:sz w:val="24"/>
                <w:szCs w:val="24"/>
                <w:lang w:eastAsia="zh-CN" w:bidi="ar"/>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1"/>
                <w:sz w:val="24"/>
                <w:szCs w:val="24"/>
                <w:lang w:eastAsia="zh-CN" w:bidi="ar"/>
              </w:rPr>
              <w:t>货物</w:t>
            </w:r>
          </w:p>
          <w:p w14:paraId="004C3D8B">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□工程</w:t>
            </w:r>
          </w:p>
        </w:tc>
      </w:tr>
      <w:tr w14:paraId="5AB4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A9977BF">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rPr>
              <w:t>2.3</w:t>
            </w:r>
          </w:p>
        </w:tc>
        <w:tc>
          <w:tcPr>
            <w:tcW w:w="1380" w:type="dxa"/>
            <w:shd w:val="clear" w:color="auto" w:fill="auto"/>
            <w:vAlign w:val="center"/>
          </w:tcPr>
          <w:p w14:paraId="6C93C573">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科研仪器设备</w:t>
            </w:r>
          </w:p>
        </w:tc>
        <w:tc>
          <w:tcPr>
            <w:tcW w:w="7648" w:type="dxa"/>
            <w:shd w:val="clear" w:color="auto" w:fill="auto"/>
          </w:tcPr>
          <w:p w14:paraId="7C0AAD0F">
            <w:pPr>
              <w:pStyle w:val="29"/>
              <w:widowControl w:val="0"/>
              <w:spacing w:line="276" w:lineRule="auto"/>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是否属于科研仪器设备采购项目：</w:t>
            </w:r>
          </w:p>
          <w:p w14:paraId="409E0206">
            <w:pPr>
              <w:pStyle w:val="29"/>
              <w:widowControl w:val="0"/>
              <w:spacing w:line="276" w:lineRule="auto"/>
              <w:jc w:val="both"/>
              <w:rPr>
                <w:rFonts w:hint="eastAsia" w:ascii="宋体" w:hAnsi="宋体" w:eastAsia="宋体" w:cs="宋体"/>
                <w:sz w:val="24"/>
                <w:szCs w:val="24"/>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rPr>
              <w:t>是</w:t>
            </w:r>
          </w:p>
          <w:p w14:paraId="08C0777A">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28"/>
                <w:sz w:val="24"/>
                <w:szCs w:val="24"/>
              </w:rPr>
              <w:t>否</w:t>
            </w:r>
          </w:p>
        </w:tc>
      </w:tr>
      <w:tr w14:paraId="2072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shd w:val="clear" w:color="auto" w:fill="auto"/>
            <w:vAlign w:val="center"/>
          </w:tcPr>
          <w:p w14:paraId="4C6AFB84">
            <w:pPr>
              <w:pStyle w:val="29"/>
              <w:widowControl w:val="0"/>
              <w:spacing w:line="276" w:lineRule="auto"/>
              <w:jc w:val="center"/>
              <w:rPr>
                <w:rFonts w:hint="eastAsia" w:ascii="宋体" w:hAnsi="宋体" w:eastAsia="宋体" w:cs="宋体"/>
                <w:sz w:val="24"/>
                <w:szCs w:val="24"/>
              </w:rPr>
            </w:pPr>
            <w:r>
              <w:rPr>
                <w:rFonts w:hint="eastAsia" w:ascii="宋体" w:hAnsi="宋体" w:eastAsia="宋体" w:cs="宋体"/>
                <w:spacing w:val="9"/>
                <w:sz w:val="24"/>
                <w:szCs w:val="24"/>
              </w:rPr>
              <w:t>3.1</w:t>
            </w:r>
          </w:p>
          <w:p w14:paraId="3F3FDECE">
            <w:pPr>
              <w:pStyle w:val="9"/>
              <w:widowControl w:val="0"/>
              <w:spacing w:line="276" w:lineRule="auto"/>
              <w:jc w:val="center"/>
              <w:rPr>
                <w:rFonts w:hint="eastAsia" w:ascii="宋体" w:hAnsi="宋体" w:eastAsia="宋体" w:cs="宋体"/>
                <w:lang w:eastAsia="zh-CN"/>
              </w:rPr>
            </w:pPr>
          </w:p>
        </w:tc>
        <w:tc>
          <w:tcPr>
            <w:tcW w:w="1380" w:type="dxa"/>
            <w:shd w:val="clear" w:color="auto" w:fill="auto"/>
            <w:vAlign w:val="center"/>
          </w:tcPr>
          <w:p w14:paraId="1053553D">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3"/>
                <w:sz w:val="24"/>
                <w:szCs w:val="24"/>
              </w:rPr>
              <w:t>现场考察</w:t>
            </w:r>
          </w:p>
        </w:tc>
        <w:tc>
          <w:tcPr>
            <w:tcW w:w="7648" w:type="dxa"/>
            <w:shd w:val="clear" w:color="auto" w:fill="auto"/>
          </w:tcPr>
          <w:p w14:paraId="67F9B4D0">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不组织</w:t>
            </w:r>
          </w:p>
          <w:p w14:paraId="719A7D7B">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z w:val="24"/>
                <w:szCs w:val="24"/>
                <w:lang w:eastAsia="zh-CN"/>
              </w:rPr>
              <w:t>组织，考察时间：</w:t>
            </w:r>
            <w:r>
              <w:rPr>
                <w:rFonts w:hint="eastAsia" w:ascii="宋体" w:hAnsi="宋体" w:eastAsia="宋体" w:cs="宋体"/>
                <w:color w:val="auto"/>
                <w:sz w:val="24"/>
                <w:szCs w:val="24"/>
                <w:lang w:eastAsia="zh-CN"/>
              </w:rPr>
              <w:t>__年_月_日_</w:t>
            </w:r>
            <w:r>
              <w:rPr>
                <w:rFonts w:hint="eastAsia" w:ascii="宋体" w:hAnsi="宋体" w:eastAsia="宋体" w:cs="宋体"/>
                <w:bCs/>
                <w:color w:val="auto"/>
                <w:sz w:val="24"/>
                <w:szCs w:val="24"/>
                <w:lang w:eastAsia="zh-CN"/>
              </w:rPr>
              <w:t>点</w:t>
            </w:r>
            <w:r>
              <w:rPr>
                <w:rFonts w:hint="eastAsia" w:ascii="宋体" w:hAnsi="宋体" w:eastAsia="宋体" w:cs="宋体"/>
                <w:color w:val="auto"/>
                <w:sz w:val="24"/>
                <w:szCs w:val="24"/>
                <w:lang w:eastAsia="zh-CN"/>
              </w:rPr>
              <w:t>_</w:t>
            </w:r>
            <w:r>
              <w:rPr>
                <w:rFonts w:hint="eastAsia" w:ascii="宋体" w:hAnsi="宋体" w:eastAsia="宋体" w:cs="宋体"/>
                <w:bCs/>
                <w:color w:val="auto"/>
                <w:sz w:val="24"/>
                <w:szCs w:val="24"/>
                <w:lang w:eastAsia="zh-CN"/>
              </w:rPr>
              <w:t>分</w:t>
            </w:r>
          </w:p>
          <w:p w14:paraId="4ECCC36E">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rPr>
              <w:t>考察地点：</w:t>
            </w:r>
            <w:r>
              <w:rPr>
                <w:rFonts w:ascii="Times New Roman" w:hAnsi="Times New Roman" w:eastAsia="宋体"/>
                <w:sz w:val="24"/>
              </w:rPr>
              <w:t>___________。</w:t>
            </w:r>
          </w:p>
        </w:tc>
      </w:tr>
      <w:tr w14:paraId="3E4F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585878B2">
            <w:pPr>
              <w:pStyle w:val="9"/>
              <w:widowControl w:val="0"/>
              <w:spacing w:line="276" w:lineRule="auto"/>
              <w:jc w:val="center"/>
              <w:rPr>
                <w:rFonts w:hint="eastAsia" w:ascii="宋体" w:hAnsi="宋体" w:eastAsia="宋体" w:cs="宋体"/>
                <w:lang w:eastAsia="zh-CN"/>
              </w:rPr>
            </w:pPr>
          </w:p>
        </w:tc>
        <w:tc>
          <w:tcPr>
            <w:tcW w:w="1380" w:type="dxa"/>
            <w:shd w:val="clear" w:color="auto" w:fill="auto"/>
            <w:vAlign w:val="center"/>
          </w:tcPr>
          <w:p w14:paraId="551B1775">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磋商前答疑会</w:t>
            </w:r>
          </w:p>
        </w:tc>
        <w:tc>
          <w:tcPr>
            <w:tcW w:w="7648" w:type="dxa"/>
            <w:shd w:val="clear" w:color="auto" w:fill="auto"/>
          </w:tcPr>
          <w:p w14:paraId="0B5FD8B2">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不召开</w:t>
            </w:r>
          </w:p>
          <w:p w14:paraId="7708DB6F">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3"/>
                <w:sz w:val="24"/>
                <w:szCs w:val="24"/>
                <w:lang w:eastAsia="zh-CN"/>
              </w:rPr>
              <w:t>召开，召开时间：</w:t>
            </w:r>
            <w:r>
              <w:rPr>
                <w:rFonts w:hint="eastAsia" w:ascii="宋体" w:hAnsi="宋体" w:eastAsia="宋体" w:cs="宋体"/>
                <w:color w:val="auto"/>
                <w:sz w:val="24"/>
                <w:szCs w:val="24"/>
                <w:lang w:eastAsia="zh-CN"/>
              </w:rPr>
              <w:t>__年_月_日_</w:t>
            </w:r>
            <w:r>
              <w:rPr>
                <w:rFonts w:hint="eastAsia" w:ascii="宋体" w:hAnsi="宋体" w:eastAsia="宋体" w:cs="宋体"/>
                <w:bCs/>
                <w:color w:val="auto"/>
                <w:sz w:val="24"/>
                <w:szCs w:val="24"/>
                <w:lang w:eastAsia="zh-CN"/>
              </w:rPr>
              <w:t>点</w:t>
            </w:r>
            <w:r>
              <w:rPr>
                <w:rFonts w:hint="eastAsia" w:ascii="宋体" w:hAnsi="宋体" w:eastAsia="宋体" w:cs="宋体"/>
                <w:color w:val="auto"/>
                <w:sz w:val="24"/>
                <w:szCs w:val="24"/>
                <w:lang w:eastAsia="zh-CN"/>
              </w:rPr>
              <w:t>_</w:t>
            </w:r>
            <w:r>
              <w:rPr>
                <w:rFonts w:hint="eastAsia" w:ascii="宋体" w:hAnsi="宋体" w:eastAsia="宋体" w:cs="宋体"/>
                <w:bCs/>
                <w:color w:val="auto"/>
                <w:sz w:val="24"/>
                <w:szCs w:val="24"/>
                <w:lang w:eastAsia="zh-CN"/>
              </w:rPr>
              <w:t>分</w:t>
            </w:r>
          </w:p>
          <w:p w14:paraId="29D72910">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rPr>
              <w:t>召开地点：</w:t>
            </w:r>
            <w:r>
              <w:rPr>
                <w:rFonts w:ascii="Times New Roman" w:hAnsi="Times New Roman" w:eastAsia="宋体"/>
                <w:sz w:val="24"/>
              </w:rPr>
              <w:t>___________。</w:t>
            </w:r>
          </w:p>
        </w:tc>
      </w:tr>
      <w:tr w14:paraId="6D4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9051CF7">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2"/>
                <w:sz w:val="24"/>
                <w:szCs w:val="24"/>
              </w:rPr>
              <w:t>4.2.5</w:t>
            </w:r>
          </w:p>
        </w:tc>
        <w:tc>
          <w:tcPr>
            <w:tcW w:w="1380" w:type="dxa"/>
            <w:shd w:val="clear" w:color="auto" w:fill="auto"/>
            <w:vAlign w:val="center"/>
          </w:tcPr>
          <w:p w14:paraId="5435181B">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标的所属行业</w:t>
            </w:r>
          </w:p>
        </w:tc>
        <w:tc>
          <w:tcPr>
            <w:tcW w:w="7648" w:type="dxa"/>
            <w:shd w:val="clear" w:color="auto" w:fill="auto"/>
          </w:tcPr>
          <w:p w14:paraId="13EA9EB3">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本项目采购标的对应的中小企业划分标准所属行业：</w:t>
            </w:r>
          </w:p>
          <w:tbl>
            <w:tblPr>
              <w:tblStyle w:val="28"/>
              <w:tblW w:w="731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5"/>
              <w:gridCol w:w="3009"/>
              <w:gridCol w:w="3485"/>
            </w:tblGrid>
            <w:tr w14:paraId="3CD89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825" w:type="dxa"/>
                  <w:vAlign w:val="center"/>
                </w:tcPr>
                <w:p w14:paraId="2AD6F92B">
                  <w:pPr>
                    <w:spacing w:line="276" w:lineRule="auto"/>
                    <w:jc w:val="center"/>
                    <w:rPr>
                      <w:rFonts w:hint="eastAsia" w:ascii="宋体" w:hAnsi="宋体" w:eastAsia="宋体" w:cs="宋体"/>
                      <w:color w:val="auto"/>
                    </w:rPr>
                  </w:pPr>
                  <w:r>
                    <w:rPr>
                      <w:rFonts w:hint="eastAsia" w:ascii="宋体" w:hAnsi="宋体" w:eastAsia="宋体" w:cs="宋体"/>
                      <w:color w:val="auto"/>
                      <w:spacing w:val="-2"/>
                    </w:rPr>
                    <w:t>包号</w:t>
                  </w:r>
                </w:p>
              </w:tc>
              <w:tc>
                <w:tcPr>
                  <w:tcW w:w="3009" w:type="dxa"/>
                  <w:vAlign w:val="center"/>
                </w:tcPr>
                <w:p w14:paraId="1421ACAF">
                  <w:pPr>
                    <w:spacing w:line="276" w:lineRule="auto"/>
                    <w:jc w:val="center"/>
                    <w:rPr>
                      <w:rFonts w:hint="eastAsia" w:ascii="宋体" w:hAnsi="宋体" w:eastAsia="宋体" w:cs="宋体"/>
                      <w:color w:val="auto"/>
                    </w:rPr>
                  </w:pPr>
                  <w:r>
                    <w:rPr>
                      <w:rFonts w:hint="eastAsia" w:ascii="宋体" w:hAnsi="宋体" w:eastAsia="宋体" w:cs="宋体"/>
                      <w:color w:val="auto"/>
                      <w:spacing w:val="-1"/>
                    </w:rPr>
                    <w:t>标的名称</w:t>
                  </w:r>
                </w:p>
              </w:tc>
              <w:tc>
                <w:tcPr>
                  <w:tcW w:w="3485" w:type="dxa"/>
                  <w:vAlign w:val="center"/>
                </w:tcPr>
                <w:p w14:paraId="6AEA62AE">
                  <w:pPr>
                    <w:spacing w:line="276" w:lineRule="auto"/>
                    <w:jc w:val="center"/>
                    <w:rPr>
                      <w:rFonts w:hint="eastAsia" w:ascii="宋体" w:hAnsi="宋体" w:eastAsia="宋体" w:cs="宋体"/>
                      <w:color w:val="auto"/>
                      <w:lang w:eastAsia="zh-CN"/>
                    </w:rPr>
                  </w:pPr>
                  <w:r>
                    <w:rPr>
                      <w:rFonts w:hint="eastAsia" w:ascii="宋体" w:hAnsi="宋体" w:eastAsia="宋体" w:cs="宋体"/>
                      <w:color w:val="auto"/>
                      <w:spacing w:val="-3"/>
                      <w:lang w:eastAsia="zh-CN"/>
                    </w:rPr>
                    <w:t>中小企业划分标准所属行业</w:t>
                  </w:r>
                </w:p>
              </w:tc>
            </w:tr>
            <w:tr w14:paraId="2AB2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25" w:type="dxa"/>
                  <w:vAlign w:val="center"/>
                </w:tcPr>
                <w:p w14:paraId="5BC17873">
                  <w:pPr>
                    <w:pStyle w:val="29"/>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01</w:t>
                  </w:r>
                </w:p>
              </w:tc>
              <w:tc>
                <w:tcPr>
                  <w:tcW w:w="3009" w:type="dxa"/>
                  <w:vAlign w:val="center"/>
                </w:tcPr>
                <w:p w14:paraId="2836AF7E">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rPr>
                    <w:t>苗木及种子采购</w:t>
                  </w:r>
                </w:p>
              </w:tc>
              <w:tc>
                <w:tcPr>
                  <w:tcW w:w="3485" w:type="dxa"/>
                  <w:vAlign w:val="center"/>
                </w:tcPr>
                <w:p w14:paraId="54F734D6">
                  <w:pPr>
                    <w:pStyle w:val="29"/>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农林牧渔业</w:t>
                  </w:r>
                </w:p>
              </w:tc>
            </w:tr>
          </w:tbl>
          <w:p w14:paraId="2A8FE4C2">
            <w:pPr>
              <w:pStyle w:val="29"/>
              <w:widowControl w:val="0"/>
              <w:spacing w:line="276" w:lineRule="auto"/>
              <w:jc w:val="both"/>
              <w:rPr>
                <w:rFonts w:hint="eastAsia" w:ascii="宋体" w:hAnsi="宋体" w:eastAsia="宋体" w:cs="宋体"/>
                <w:color w:val="auto"/>
                <w:lang w:eastAsia="zh-CN"/>
              </w:rPr>
            </w:pPr>
          </w:p>
        </w:tc>
      </w:tr>
      <w:tr w14:paraId="27A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70DB40F0">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10.2</w:t>
            </w:r>
          </w:p>
        </w:tc>
        <w:tc>
          <w:tcPr>
            <w:tcW w:w="1380" w:type="dxa"/>
            <w:shd w:val="clear" w:color="auto" w:fill="auto"/>
            <w:vAlign w:val="center"/>
          </w:tcPr>
          <w:p w14:paraId="2657209D">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报价</w:t>
            </w:r>
          </w:p>
        </w:tc>
        <w:tc>
          <w:tcPr>
            <w:tcW w:w="7648" w:type="dxa"/>
            <w:shd w:val="clear" w:color="auto" w:fill="auto"/>
            <w:vAlign w:val="center"/>
          </w:tcPr>
          <w:p w14:paraId="778AF063">
            <w:pPr>
              <w:pStyle w:val="29"/>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报价的特殊规定：</w:t>
            </w:r>
          </w:p>
          <w:p w14:paraId="2834FF80">
            <w:pPr>
              <w:pStyle w:val="29"/>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lang w:eastAsia="zh-CN"/>
              </w:rPr>
              <w:t>无</w:t>
            </w:r>
          </w:p>
          <w:p w14:paraId="143A9CF5">
            <w:pPr>
              <w:pStyle w:val="29"/>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3"/>
                <w:sz w:val="24"/>
                <w:szCs w:val="24"/>
                <w:lang w:eastAsia="zh-CN"/>
              </w:rPr>
              <w:t>有，具体情形：</w:t>
            </w:r>
            <w:r>
              <w:rPr>
                <w:rFonts w:hint="eastAsia" w:ascii="宋体" w:hAnsi="宋体" w:eastAsia="宋体" w:cs="宋体"/>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5171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5C7DE42C">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11.1</w:t>
            </w:r>
          </w:p>
        </w:tc>
        <w:tc>
          <w:tcPr>
            <w:tcW w:w="1380" w:type="dxa"/>
            <w:vMerge w:val="restart"/>
            <w:shd w:val="clear" w:color="auto" w:fill="auto"/>
            <w:vAlign w:val="center"/>
          </w:tcPr>
          <w:p w14:paraId="64A7655E">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磋商保证金</w:t>
            </w:r>
          </w:p>
        </w:tc>
        <w:tc>
          <w:tcPr>
            <w:tcW w:w="7648" w:type="dxa"/>
            <w:shd w:val="clear" w:color="auto" w:fill="auto"/>
          </w:tcPr>
          <w:p w14:paraId="04E8AAE2">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1、磋商保证金金额</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u w:val="single"/>
                <w:lang w:eastAsia="zh-CN"/>
              </w:rPr>
              <w:t>2120元</w:t>
            </w:r>
            <w:r>
              <w:rPr>
                <w:rFonts w:hint="eastAsia" w:ascii="宋体" w:hAnsi="宋体" w:eastAsia="宋体" w:cs="宋体"/>
                <w:color w:val="auto"/>
                <w:sz w:val="24"/>
                <w:szCs w:val="24"/>
                <w:lang w:eastAsia="zh-CN"/>
              </w:rPr>
              <w:t>；</w:t>
            </w:r>
          </w:p>
          <w:p w14:paraId="6CF04A82">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2、磋商保证金形式：</w:t>
            </w:r>
          </w:p>
          <w:p w14:paraId="59675616">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（1）银行转账（对公转账）、支票、汇票、本票等非现金形式，并在响应文件中附磋商保证金缴纳凭证复印件。</w:t>
            </w:r>
          </w:p>
          <w:p w14:paraId="6C5E6361">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（2）由具有融资性担保机构经营许可证的试点专业担保机构出具的磋商担保函。</w:t>
            </w:r>
          </w:p>
          <w:p w14:paraId="7C1774D3">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3、递交方式：</w:t>
            </w:r>
          </w:p>
          <w:p w14:paraId="2AE9B4C5">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（1）递交要求：</w:t>
            </w:r>
          </w:p>
          <w:p w14:paraId="62C8B59E">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■采用银行汇款、电汇支付的磋商保证金，必须保证开标前到达采购代理机构指定账户(需备注磋商编号)。</w:t>
            </w:r>
          </w:p>
          <w:p w14:paraId="48EC5640">
            <w:pPr>
              <w:widowControl w:val="0"/>
              <w:spacing w:line="276" w:lineRule="auto"/>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收 款 人：</w:t>
            </w:r>
            <w:r>
              <w:rPr>
                <w:rFonts w:hint="eastAsia" w:ascii="宋体" w:hAnsi="宋体" w:eastAsia="宋体" w:cs="宋体"/>
                <w:color w:val="auto"/>
                <w:spacing w:val="-8"/>
                <w:sz w:val="24"/>
                <w:szCs w:val="24"/>
                <w:lang w:eastAsia="zh-CN"/>
              </w:rPr>
              <w:t>北京江锦工程管理咨询有限公司</w:t>
            </w:r>
            <w:r>
              <w:rPr>
                <w:rFonts w:hint="eastAsia" w:ascii="宋体" w:hAnsi="宋体" w:eastAsia="宋体" w:cs="宋体"/>
                <w:color w:val="auto"/>
                <w:sz w:val="24"/>
                <w:szCs w:val="24"/>
                <w:lang w:eastAsia="zh-CN" w:bidi="ar"/>
              </w:rPr>
              <w:t>；</w:t>
            </w:r>
          </w:p>
          <w:p w14:paraId="2DB5A5A6">
            <w:pPr>
              <w:widowControl w:val="0"/>
              <w:spacing w:line="276" w:lineRule="auto"/>
              <w:jc w:val="both"/>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开户银行：</w:t>
            </w:r>
            <w:r>
              <w:rPr>
                <w:rFonts w:hint="eastAsia" w:ascii="宋体" w:hAnsi="宋体" w:eastAsia="宋体" w:cs="宋体"/>
                <w:color w:val="auto"/>
                <w:spacing w:val="-8"/>
                <w:sz w:val="24"/>
                <w:szCs w:val="24"/>
                <w:lang w:eastAsia="zh-CN"/>
              </w:rPr>
              <w:t>中国民生银行股份有限公司北京丰台科技园支行</w:t>
            </w:r>
            <w:r>
              <w:rPr>
                <w:rFonts w:hint="eastAsia" w:ascii="宋体" w:hAnsi="宋体" w:eastAsia="宋体" w:cs="宋体"/>
                <w:color w:val="auto"/>
                <w:sz w:val="24"/>
                <w:szCs w:val="24"/>
                <w:lang w:eastAsia="zh-CN" w:bidi="ar"/>
              </w:rPr>
              <w:t>；</w:t>
            </w:r>
          </w:p>
          <w:p w14:paraId="0A9B588E">
            <w:pPr>
              <w:widowControl w:val="0"/>
              <w:spacing w:line="276" w:lineRule="auto"/>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账    号：648016256。</w:t>
            </w:r>
          </w:p>
          <w:p w14:paraId="04A10919">
            <w:pPr>
              <w:widowControl w:val="0"/>
              <w:spacing w:line="276" w:lineRule="auto"/>
              <w:jc w:val="both"/>
              <w:rPr>
                <w:rFonts w:hint="eastAsia" w:ascii="宋体" w:hAnsi="宋体" w:eastAsia="宋体" w:cs="宋体"/>
                <w:color w:val="auto"/>
                <w:spacing w:val="-8"/>
                <w:sz w:val="24"/>
                <w:szCs w:val="24"/>
                <w:lang w:eastAsia="zh-CN"/>
              </w:rPr>
            </w:pPr>
            <w:r>
              <w:rPr>
                <w:rFonts w:hint="eastAsia" w:ascii="宋体" w:hAnsi="宋体" w:eastAsia="宋体" w:cs="宋体"/>
                <w:b/>
                <w:bCs/>
                <w:color w:val="auto"/>
                <w:spacing w:val="-8"/>
                <w:sz w:val="24"/>
                <w:szCs w:val="24"/>
                <w:lang w:eastAsia="zh-CN"/>
              </w:rPr>
              <w:t>*</w:t>
            </w:r>
            <w:r>
              <w:rPr>
                <w:rFonts w:hint="eastAsia" w:ascii="宋体" w:hAnsi="宋体" w:eastAsia="宋体" w:cs="宋体"/>
                <w:color w:val="auto"/>
                <w:spacing w:val="-8"/>
                <w:sz w:val="24"/>
                <w:szCs w:val="24"/>
                <w:lang w:eastAsia="zh-CN"/>
              </w:rPr>
              <w:t>汇款时备注：项目编号</w:t>
            </w:r>
            <w:r>
              <w:rPr>
                <w:rFonts w:ascii="宋体" w:hAnsi="宋体" w:eastAsia="宋体" w:cs="宋体"/>
                <w:color w:val="auto"/>
                <w:spacing w:val="-8"/>
                <w:sz w:val="24"/>
                <w:szCs w:val="24"/>
                <w:lang w:eastAsia="zh-CN"/>
              </w:rPr>
              <w:t>+“</w:t>
            </w:r>
            <w:r>
              <w:rPr>
                <w:rFonts w:hint="eastAsia" w:ascii="宋体" w:hAnsi="宋体" w:eastAsia="宋体" w:cs="宋体"/>
                <w:color w:val="auto"/>
                <w:spacing w:val="-8"/>
                <w:sz w:val="24"/>
                <w:szCs w:val="24"/>
                <w:lang w:eastAsia="zh-CN"/>
              </w:rPr>
              <w:t>保证金”。</w:t>
            </w:r>
          </w:p>
          <w:p w14:paraId="2A3FE2B6">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■采用磋商担保函形式递交的应随响应文件一并提交。</w:t>
            </w:r>
          </w:p>
          <w:p w14:paraId="6FE92580">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 xml:space="preserve">注：供应商应将磋商保证金的凭证发到2624989090@qq.com </w:t>
            </w:r>
          </w:p>
          <w:p w14:paraId="5E5080FB">
            <w:pPr>
              <w:widowControl w:val="0"/>
              <w:spacing w:line="276" w:lineRule="auto"/>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14:paraId="1DBE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77931DE6">
            <w:pPr>
              <w:pStyle w:val="29"/>
              <w:widowControl w:val="0"/>
              <w:spacing w:line="276" w:lineRule="auto"/>
              <w:jc w:val="center"/>
              <w:rPr>
                <w:rFonts w:hint="eastAsia" w:ascii="宋体" w:hAnsi="宋体" w:eastAsia="宋体" w:cs="宋体"/>
                <w:lang w:eastAsia="zh-CN"/>
              </w:rPr>
            </w:pPr>
            <w:r>
              <w:rPr>
                <w:rFonts w:hint="eastAsia" w:ascii="宋体" w:hAnsi="宋体" w:eastAsia="宋体" w:cs="宋体"/>
                <w:spacing w:val="11"/>
                <w:sz w:val="24"/>
                <w:szCs w:val="24"/>
              </w:rPr>
              <w:t>11.8.5</w:t>
            </w:r>
          </w:p>
        </w:tc>
        <w:tc>
          <w:tcPr>
            <w:tcW w:w="1380" w:type="dxa"/>
            <w:vMerge w:val="continue"/>
            <w:vAlign w:val="center"/>
          </w:tcPr>
          <w:p w14:paraId="61EEF0DF">
            <w:pPr>
              <w:pStyle w:val="29"/>
              <w:widowControl w:val="0"/>
              <w:spacing w:line="276" w:lineRule="auto"/>
              <w:jc w:val="center"/>
              <w:rPr>
                <w:rFonts w:hint="eastAsia" w:ascii="宋体" w:hAnsi="宋体" w:eastAsia="宋体" w:cs="宋体"/>
                <w:lang w:eastAsia="zh-CN"/>
              </w:rPr>
            </w:pPr>
          </w:p>
        </w:tc>
        <w:tc>
          <w:tcPr>
            <w:tcW w:w="7648" w:type="dxa"/>
          </w:tcPr>
          <w:p w14:paraId="269B7FA4">
            <w:pPr>
              <w:pStyle w:val="29"/>
              <w:widowControl w:val="0"/>
              <w:spacing w:line="276" w:lineRule="auto"/>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磋商保证金不予退还的其他情形：</w:t>
            </w:r>
          </w:p>
          <w:p w14:paraId="367C8E3F">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无</w:t>
            </w:r>
          </w:p>
          <w:p w14:paraId="6369CE4B">
            <w:pPr>
              <w:pStyle w:val="29"/>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3"/>
                <w:sz w:val="24"/>
                <w:szCs w:val="24"/>
                <w:lang w:eastAsia="zh-CN"/>
              </w:rPr>
              <w:t>有，具体情形：</w:t>
            </w:r>
          </w:p>
          <w:p w14:paraId="6D1BF10E">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1供应商在提交响应文件截止时间后撤回响应文件的；</w:t>
            </w:r>
          </w:p>
          <w:p w14:paraId="63FB8FCF">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2供应商在响应文件中提供虚假材料的；</w:t>
            </w:r>
          </w:p>
          <w:p w14:paraId="44C8DD6D">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3除因不可抗力或磋商文件认可的情形以外，成交供应商不与采购人签订合同的；</w:t>
            </w:r>
          </w:p>
          <w:p w14:paraId="68E387A5">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4供应商与采购人、其他供应商或者采购代理机构恶意串通的；</w:t>
            </w:r>
          </w:p>
          <w:p w14:paraId="7BD7B81A">
            <w:pPr>
              <w:widowControl w:val="0"/>
              <w:spacing w:line="276" w:lineRule="auto"/>
              <w:jc w:val="both"/>
              <w:rPr>
                <w:rFonts w:hint="eastAsia" w:ascii="宋体" w:hAnsi="宋体" w:eastAsia="宋体" w:cs="宋体"/>
                <w:lang w:eastAsia="zh-CN"/>
              </w:rPr>
            </w:pPr>
            <w:r>
              <w:rPr>
                <w:rFonts w:hint="eastAsia" w:ascii="宋体" w:hAnsi="宋体" w:eastAsia="宋体" w:cs="Times New Roman"/>
                <w:kern w:val="2"/>
                <w:sz w:val="24"/>
                <w:szCs w:val="24"/>
                <w:lang w:eastAsia="zh-CN" w:bidi="ar"/>
              </w:rPr>
              <w:t>5《供应商须知资料表》规定的其他情形。</w:t>
            </w:r>
          </w:p>
        </w:tc>
      </w:tr>
      <w:tr w14:paraId="2789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3A89AEF3">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12.1</w:t>
            </w:r>
          </w:p>
        </w:tc>
        <w:tc>
          <w:tcPr>
            <w:tcW w:w="1380" w:type="dxa"/>
            <w:shd w:val="clear" w:color="auto" w:fill="auto"/>
            <w:vAlign w:val="center"/>
          </w:tcPr>
          <w:p w14:paraId="4F097A0A">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响应有效期</w:t>
            </w:r>
          </w:p>
        </w:tc>
        <w:tc>
          <w:tcPr>
            <w:tcW w:w="7648" w:type="dxa"/>
            <w:shd w:val="clear" w:color="auto" w:fill="auto"/>
          </w:tcPr>
          <w:p w14:paraId="399BC2B3">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自响应文件提交截止之日起算</w:t>
            </w:r>
            <w:r>
              <w:rPr>
                <w:rFonts w:hint="eastAsia" w:ascii="宋体" w:hAnsi="宋体" w:eastAsia="宋体" w:cs="宋体"/>
                <w:spacing w:val="-4"/>
                <w:sz w:val="24"/>
                <w:szCs w:val="24"/>
                <w:u w:val="single"/>
                <w:lang w:eastAsia="zh-CN"/>
              </w:rPr>
              <w:t>90</w:t>
            </w:r>
            <w:r>
              <w:rPr>
                <w:rFonts w:hint="eastAsia" w:ascii="宋体" w:hAnsi="宋体" w:eastAsia="宋体" w:cs="宋体"/>
                <w:spacing w:val="-5"/>
                <w:sz w:val="24"/>
                <w:szCs w:val="24"/>
                <w:lang w:eastAsia="zh-CN"/>
              </w:rPr>
              <w:t>日历天。</w:t>
            </w:r>
          </w:p>
        </w:tc>
      </w:tr>
      <w:tr w14:paraId="5780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201AFB92">
            <w:pPr>
              <w:pStyle w:val="29"/>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2"/>
                <w:sz w:val="24"/>
                <w:szCs w:val="24"/>
              </w:rPr>
              <w:t>20.1</w:t>
            </w:r>
          </w:p>
        </w:tc>
        <w:tc>
          <w:tcPr>
            <w:tcW w:w="1380" w:type="dxa"/>
            <w:shd w:val="clear" w:color="auto" w:fill="auto"/>
            <w:vAlign w:val="center"/>
          </w:tcPr>
          <w:p w14:paraId="4631D8B8">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确定成交供应</w:t>
            </w:r>
            <w:r>
              <w:rPr>
                <w:rFonts w:hint="eastAsia" w:ascii="宋体" w:hAnsi="宋体" w:eastAsia="宋体" w:cs="宋体"/>
                <w:sz w:val="24"/>
                <w:szCs w:val="24"/>
              </w:rPr>
              <w:t>商</w:t>
            </w:r>
          </w:p>
        </w:tc>
        <w:tc>
          <w:tcPr>
            <w:tcW w:w="7648" w:type="dxa"/>
            <w:shd w:val="clear" w:color="auto" w:fill="auto"/>
          </w:tcPr>
          <w:p w14:paraId="0153EC08">
            <w:pPr>
              <w:pStyle w:val="29"/>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采购人是否授权磋商小组直接确定成交供应商：</w:t>
            </w:r>
          </w:p>
          <w:p w14:paraId="0B929293">
            <w:pPr>
              <w:pStyle w:val="29"/>
              <w:widowControl w:val="0"/>
              <w:spacing w:line="276" w:lineRule="auto"/>
              <w:jc w:val="both"/>
              <w:rPr>
                <w:rFonts w:hint="eastAsia" w:ascii="宋体" w:hAnsi="宋体" w:eastAsia="宋体" w:cs="宋体"/>
                <w:spacing w:val="28"/>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28"/>
                <w:sz w:val="24"/>
                <w:szCs w:val="24"/>
                <w:lang w:eastAsia="zh-CN"/>
              </w:rPr>
              <w:t>否</w:t>
            </w:r>
          </w:p>
          <w:p w14:paraId="110DD691">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是</w:t>
            </w:r>
          </w:p>
          <w:p w14:paraId="5AED2A64">
            <w:pPr>
              <w:pStyle w:val="29"/>
              <w:widowControl w:val="0"/>
              <w:spacing w:line="276" w:lineRule="auto"/>
              <w:jc w:val="both"/>
              <w:rPr>
                <w:rFonts w:hint="eastAsia" w:ascii="宋体" w:hAnsi="宋体" w:eastAsia="宋体" w:cs="宋体"/>
                <w:spacing w:val="28"/>
                <w:sz w:val="24"/>
                <w:szCs w:val="24"/>
                <w:lang w:eastAsia="zh-CN"/>
              </w:rPr>
            </w:pPr>
            <w:r>
              <w:rPr>
                <w:rFonts w:hint="eastAsia" w:ascii="宋体" w:hAnsi="宋体" w:eastAsia="宋体" w:cs="宋体"/>
                <w:spacing w:val="-1"/>
                <w:sz w:val="24"/>
                <w:szCs w:val="24"/>
                <w:lang w:eastAsia="zh-CN"/>
              </w:rPr>
              <w:t>成交候选人并列的，按照以下方式确定成交供应商：</w:t>
            </w:r>
            <w:r>
              <w:rPr>
                <w:rFonts w:hint="eastAsia" w:ascii="宋体" w:hAnsi="宋体" w:eastAsia="宋体"/>
                <w:spacing w:val="-10"/>
                <w:sz w:val="24"/>
                <w:szCs w:val="24"/>
                <w:u w:val="single"/>
                <w:lang w:eastAsia="zh-CN" w:bidi="ar"/>
              </w:rPr>
              <w:t>评审得分相同的，按照最后报价由低到高的顺序推荐。评审得分且最后报价相同的，按照技术评分优劣顺序推荐</w:t>
            </w:r>
            <w:r>
              <w:rPr>
                <w:rFonts w:hint="eastAsia" w:ascii="宋体" w:hAnsi="宋体" w:eastAsia="宋体" w:cs="宋体"/>
                <w:spacing w:val="-10"/>
                <w:sz w:val="24"/>
                <w:szCs w:val="24"/>
                <w:lang w:eastAsia="zh-CN" w:bidi="ar"/>
              </w:rPr>
              <w:t>。</w:t>
            </w:r>
          </w:p>
        </w:tc>
      </w:tr>
      <w:tr w14:paraId="72EE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68474A1A">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23.5</w:t>
            </w:r>
          </w:p>
        </w:tc>
        <w:tc>
          <w:tcPr>
            <w:tcW w:w="1380" w:type="dxa"/>
            <w:shd w:val="clear" w:color="auto" w:fill="auto"/>
            <w:vAlign w:val="center"/>
          </w:tcPr>
          <w:p w14:paraId="11F2A389">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3"/>
                <w:sz w:val="24"/>
                <w:szCs w:val="24"/>
              </w:rPr>
              <w:t>分包</w:t>
            </w:r>
          </w:p>
        </w:tc>
        <w:tc>
          <w:tcPr>
            <w:tcW w:w="7648" w:type="dxa"/>
            <w:shd w:val="clear" w:color="auto" w:fill="auto"/>
          </w:tcPr>
          <w:p w14:paraId="24787B50">
            <w:pPr>
              <w:pStyle w:val="29"/>
              <w:widowControl w:val="0"/>
              <w:spacing w:line="276" w:lineRule="auto"/>
              <w:ind w:hanging="15"/>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本项目是否允许分包：</w:t>
            </w:r>
            <w:r>
              <w:rPr>
                <w:rFonts w:hint="eastAsia" w:ascii="宋体" w:hAnsi="宋体" w:eastAsia="宋体" w:cs="宋体"/>
                <w:sz w:val="24"/>
                <w:szCs w:val="24"/>
                <w:lang w:eastAsia="zh-CN" w:bidi="ar"/>
              </w:rPr>
              <w:t>■</w:t>
            </w:r>
            <w:r>
              <w:rPr>
                <w:rFonts w:hint="eastAsia" w:ascii="宋体" w:hAnsi="宋体" w:eastAsia="宋体" w:cs="宋体"/>
                <w:spacing w:val="14"/>
                <w:sz w:val="24"/>
                <w:szCs w:val="24"/>
                <w:lang w:eastAsia="zh-CN"/>
              </w:rPr>
              <w:t>不允许</w:t>
            </w:r>
          </w:p>
          <w:p w14:paraId="3D1F7CE9">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5"/>
                <w:sz w:val="24"/>
                <w:szCs w:val="24"/>
                <w:lang w:eastAsia="zh-CN"/>
              </w:rPr>
              <w:t>允许，具体要求：。</w:t>
            </w:r>
          </w:p>
          <w:p w14:paraId="7C07D01B">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（1）可以分包履行的具体内容</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_____</w:t>
            </w:r>
            <w:r>
              <w:rPr>
                <w:rFonts w:hint="eastAsia" w:ascii="宋体" w:hAnsi="宋体" w:eastAsia="宋体" w:cs="宋体"/>
                <w:spacing w:val="4"/>
                <w:sz w:val="24"/>
                <w:szCs w:val="24"/>
                <w:lang w:eastAsia="zh-CN"/>
              </w:rPr>
              <w:t>；</w:t>
            </w:r>
          </w:p>
          <w:p w14:paraId="52C7975D">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（2）允许分包的金额或者比例</w:t>
            </w:r>
            <w:r>
              <w:rPr>
                <w:rFonts w:hint="eastAsia" w:ascii="宋体" w:hAnsi="宋体" w:eastAsia="宋体" w:cs="宋体"/>
                <w:spacing w:val="5"/>
                <w:sz w:val="24"/>
                <w:szCs w:val="24"/>
                <w:lang w:eastAsia="zh-CN"/>
              </w:rPr>
              <w:t>：</w:t>
            </w:r>
            <w:r>
              <w:rPr>
                <w:rFonts w:hint="eastAsia" w:ascii="宋体" w:hAnsi="宋体" w:eastAsia="宋体" w:cs="宋体"/>
                <w:sz w:val="24"/>
                <w:szCs w:val="24"/>
                <w:lang w:eastAsia="zh-CN"/>
              </w:rPr>
              <w:t>_____；</w:t>
            </w:r>
          </w:p>
          <w:p w14:paraId="4E06B8DB">
            <w:pPr>
              <w:pStyle w:val="29"/>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（3）其他要求：</w:t>
            </w:r>
            <w:r>
              <w:rPr>
                <w:rFonts w:hint="eastAsia" w:ascii="宋体" w:hAnsi="宋体" w:eastAsia="宋体" w:cs="宋体"/>
                <w:sz w:val="24"/>
                <w:szCs w:val="24"/>
              </w:rPr>
              <w:t>_____</w:t>
            </w:r>
            <w:r>
              <w:rPr>
                <w:rFonts w:hint="eastAsia" w:ascii="宋体" w:hAnsi="宋体" w:eastAsia="宋体" w:cs="宋体"/>
                <w:spacing w:val="2"/>
                <w:sz w:val="24"/>
                <w:szCs w:val="24"/>
              </w:rPr>
              <w:t>。</w:t>
            </w:r>
          </w:p>
        </w:tc>
      </w:tr>
      <w:tr w14:paraId="4948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42399CFA">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23.6</w:t>
            </w:r>
          </w:p>
        </w:tc>
        <w:tc>
          <w:tcPr>
            <w:tcW w:w="1380" w:type="dxa"/>
            <w:shd w:val="clear" w:color="auto" w:fill="auto"/>
            <w:vAlign w:val="center"/>
          </w:tcPr>
          <w:p w14:paraId="3748098C">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政采贷</w:t>
            </w:r>
          </w:p>
        </w:tc>
        <w:tc>
          <w:tcPr>
            <w:tcW w:w="7648" w:type="dxa"/>
            <w:shd w:val="clear" w:color="auto" w:fill="auto"/>
          </w:tcPr>
          <w:p w14:paraId="61A31AD2">
            <w:pPr>
              <w:pStyle w:val="29"/>
              <w:widowControl w:val="0"/>
              <w:spacing w:line="276" w:lineRule="auto"/>
              <w:ind w:firstLine="16"/>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为更大力度激发市场活力和社会创造力，增强发展动力，按照《北</w:t>
            </w:r>
            <w:r>
              <w:rPr>
                <w:rFonts w:hint="eastAsia" w:ascii="宋体" w:hAnsi="宋体" w:eastAsia="宋体" w:cs="宋体"/>
                <w:sz w:val="24"/>
                <w:szCs w:val="24"/>
                <w:lang w:eastAsia="zh-CN"/>
              </w:rPr>
              <w:t>京市全面优化营商环境助力企业高质量发展实施方案》（京政办发</w:t>
            </w:r>
            <w:r>
              <w:rPr>
                <w:rFonts w:hint="eastAsia" w:ascii="宋体" w:hAnsi="宋体" w:eastAsia="宋体" w:cs="宋体"/>
                <w:spacing w:val="4"/>
                <w:sz w:val="24"/>
                <w:szCs w:val="24"/>
                <w:lang w:eastAsia="zh-CN"/>
              </w:rPr>
              <w:t>〔2023〕8号）部署，进一步加强政府采购合同线上融资“一站式”</w:t>
            </w:r>
            <w:r>
              <w:rPr>
                <w:rFonts w:hint="eastAsia" w:ascii="宋体" w:hAnsi="宋体" w:eastAsia="宋体" w:cs="宋体"/>
                <w:spacing w:val="1"/>
                <w:sz w:val="24"/>
                <w:szCs w:val="24"/>
                <w:lang w:eastAsia="zh-CN"/>
              </w:rPr>
              <w:t>服务（以下简称“政采贷”</w:t>
            </w:r>
            <w:r>
              <w:rPr>
                <w:rFonts w:hint="eastAsia" w:ascii="宋体" w:hAnsi="宋体" w:eastAsia="宋体" w:cs="宋体"/>
                <w:spacing w:val="-23"/>
                <w:sz w:val="24"/>
                <w:szCs w:val="24"/>
                <w:lang w:eastAsia="zh-CN"/>
              </w:rPr>
              <w:t>），</w:t>
            </w:r>
            <w:r>
              <w:rPr>
                <w:rFonts w:hint="eastAsia" w:ascii="宋体" w:hAnsi="宋体" w:eastAsia="宋体" w:cs="宋体"/>
                <w:spacing w:val="1"/>
                <w:sz w:val="24"/>
                <w:szCs w:val="24"/>
                <w:lang w:eastAsia="zh-CN"/>
              </w:rPr>
              <w:t>北京市财政局、中国人民银行营业管理部联合发布《关于推进政府采购合同线上融资有关工</w:t>
            </w:r>
            <w:r>
              <w:rPr>
                <w:rFonts w:hint="eastAsia" w:ascii="宋体" w:hAnsi="宋体" w:eastAsia="宋体" w:cs="宋体"/>
                <w:sz w:val="24"/>
                <w:szCs w:val="24"/>
                <w:lang w:eastAsia="zh-CN"/>
              </w:rPr>
              <w:t>作的通知》</w:t>
            </w:r>
            <w:r>
              <w:rPr>
                <w:rFonts w:hint="eastAsia" w:ascii="宋体" w:hAnsi="宋体" w:eastAsia="宋体" w:cs="宋体"/>
                <w:spacing w:val="1"/>
                <w:sz w:val="24"/>
                <w:szCs w:val="24"/>
                <w:lang w:eastAsia="zh-CN"/>
              </w:rPr>
              <w:t>（京财采购〔2023〕637号）。有需求的供应商，可按上述通知要</w:t>
            </w:r>
            <w:r>
              <w:rPr>
                <w:rFonts w:hint="eastAsia" w:ascii="宋体" w:hAnsi="宋体" w:eastAsia="宋体" w:cs="宋体"/>
                <w:spacing w:val="5"/>
                <w:sz w:val="24"/>
                <w:szCs w:val="24"/>
                <w:lang w:eastAsia="zh-CN"/>
              </w:rPr>
              <w:t>求办理“政采贷”。</w:t>
            </w:r>
          </w:p>
        </w:tc>
      </w:tr>
      <w:tr w14:paraId="30E2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0A8A15C8">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24.1.1</w:t>
            </w:r>
          </w:p>
        </w:tc>
        <w:tc>
          <w:tcPr>
            <w:tcW w:w="1380" w:type="dxa"/>
            <w:shd w:val="clear" w:color="auto" w:fill="auto"/>
            <w:vAlign w:val="center"/>
          </w:tcPr>
          <w:p w14:paraId="6E724723">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4"/>
                <w:sz w:val="24"/>
                <w:szCs w:val="24"/>
              </w:rPr>
              <w:t>询问</w:t>
            </w:r>
          </w:p>
        </w:tc>
        <w:tc>
          <w:tcPr>
            <w:tcW w:w="7648" w:type="dxa"/>
            <w:shd w:val="clear" w:color="auto" w:fill="auto"/>
            <w:vAlign w:val="center"/>
          </w:tcPr>
          <w:p w14:paraId="311FED5F">
            <w:pPr>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询问提出形式：</w:t>
            </w:r>
            <w:r>
              <w:rPr>
                <w:rFonts w:hint="eastAsia" w:ascii="宋体" w:hAnsi="宋体" w:eastAsia="宋体"/>
                <w:spacing w:val="-14"/>
                <w:sz w:val="24"/>
                <w:szCs w:val="24"/>
                <w:u w:val="single"/>
                <w:lang w:eastAsia="zh-CN" w:bidi="ar"/>
              </w:rPr>
              <w:t>纸质版，书面形式</w:t>
            </w:r>
            <w:r>
              <w:rPr>
                <w:rFonts w:hint="eastAsia" w:ascii="宋体" w:hAnsi="宋体" w:eastAsia="宋体" w:cs="宋体"/>
                <w:spacing w:val="-2"/>
                <w:sz w:val="24"/>
                <w:szCs w:val="24"/>
                <w:lang w:eastAsia="zh-CN"/>
              </w:rPr>
              <w:t>。</w:t>
            </w:r>
          </w:p>
        </w:tc>
      </w:tr>
      <w:tr w14:paraId="210C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6DDDFCC8">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24.3</w:t>
            </w:r>
          </w:p>
        </w:tc>
        <w:tc>
          <w:tcPr>
            <w:tcW w:w="1380" w:type="dxa"/>
            <w:shd w:val="clear" w:color="auto" w:fill="auto"/>
            <w:vAlign w:val="center"/>
          </w:tcPr>
          <w:p w14:paraId="78377BB7">
            <w:pPr>
              <w:widowControl w:val="0"/>
              <w:spacing w:line="276" w:lineRule="auto"/>
              <w:jc w:val="center"/>
              <w:rPr>
                <w:rFonts w:hint="eastAsia" w:ascii="宋体" w:hAnsi="宋体" w:eastAsia="宋体" w:cs="宋体"/>
                <w:spacing w:val="-4"/>
                <w:sz w:val="24"/>
                <w:szCs w:val="24"/>
                <w:lang w:eastAsia="zh-CN"/>
              </w:rPr>
            </w:pPr>
            <w:r>
              <w:rPr>
                <w:rFonts w:hint="eastAsia" w:ascii="宋体" w:hAnsi="宋体" w:eastAsia="宋体" w:cs="宋体"/>
                <w:spacing w:val="-2"/>
                <w:sz w:val="24"/>
                <w:szCs w:val="24"/>
              </w:rPr>
              <w:t>联系方式</w:t>
            </w:r>
          </w:p>
        </w:tc>
        <w:tc>
          <w:tcPr>
            <w:tcW w:w="7648" w:type="dxa"/>
            <w:shd w:val="clear" w:color="auto" w:fill="auto"/>
          </w:tcPr>
          <w:p w14:paraId="03920D73">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spacing w:val="-1"/>
                <w:sz w:val="24"/>
                <w:szCs w:val="24"/>
                <w:lang w:eastAsia="zh-CN" w:bidi="ar"/>
              </w:rPr>
              <w:t>接收询问和质疑的</w:t>
            </w:r>
            <w:r>
              <w:rPr>
                <w:rFonts w:hint="eastAsia" w:ascii="宋体" w:hAnsi="宋体" w:eastAsia="宋体" w:cs="宋体"/>
                <w:sz w:val="24"/>
                <w:szCs w:val="24"/>
                <w:lang w:eastAsia="zh-CN" w:bidi="ar"/>
              </w:rPr>
              <w:t>联系方式：</w:t>
            </w:r>
          </w:p>
          <w:p w14:paraId="151AB2E5">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联系部门：</w:t>
            </w:r>
            <w:r>
              <w:rPr>
                <w:rFonts w:hint="eastAsia" w:ascii="宋体" w:hAnsi="宋体" w:eastAsia="宋体" w:cs="宋体"/>
                <w:spacing w:val="-17"/>
                <w:sz w:val="24"/>
                <w:szCs w:val="24"/>
                <w:u w:val="single"/>
                <w:lang w:eastAsia="zh-CN" w:bidi="ar"/>
              </w:rPr>
              <w:t>业务部</w:t>
            </w:r>
            <w:r>
              <w:rPr>
                <w:rFonts w:hint="eastAsia" w:ascii="宋体" w:hAnsi="宋体" w:eastAsia="宋体" w:cs="宋体"/>
                <w:spacing w:val="-17"/>
                <w:sz w:val="24"/>
                <w:szCs w:val="24"/>
                <w:lang w:eastAsia="zh-CN" w:bidi="ar"/>
              </w:rPr>
              <w:t>；</w:t>
            </w:r>
          </w:p>
          <w:p w14:paraId="3C4DC4EC">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联系电话：</w:t>
            </w:r>
            <w:r>
              <w:rPr>
                <w:rFonts w:ascii="宋体" w:hAnsi="宋体" w:eastAsia="宋体" w:cs="宋体"/>
                <w:spacing w:val="-17"/>
                <w:sz w:val="24"/>
                <w:szCs w:val="24"/>
                <w:u w:val="single"/>
                <w:lang w:eastAsia="zh-CN" w:bidi="ar"/>
              </w:rPr>
              <w:t>010-</w:t>
            </w:r>
            <w:r>
              <w:rPr>
                <w:rFonts w:hint="eastAsia" w:ascii="宋体" w:hAnsi="宋体" w:eastAsia="宋体" w:cs="宋体"/>
                <w:spacing w:val="-17"/>
                <w:sz w:val="24"/>
                <w:szCs w:val="24"/>
                <w:u w:val="single"/>
                <w:lang w:eastAsia="zh-CN" w:bidi="ar"/>
              </w:rPr>
              <w:t>63722215</w:t>
            </w:r>
            <w:r>
              <w:rPr>
                <w:rFonts w:hint="eastAsia" w:ascii="宋体" w:hAnsi="宋体" w:eastAsia="宋体" w:cs="宋体"/>
                <w:spacing w:val="-17"/>
                <w:sz w:val="24"/>
                <w:szCs w:val="24"/>
                <w:lang w:eastAsia="zh-CN" w:bidi="ar"/>
              </w:rPr>
              <w:t>；</w:t>
            </w:r>
          </w:p>
          <w:p w14:paraId="0E886163">
            <w:pPr>
              <w:widowControl w:val="0"/>
              <w:spacing w:line="276" w:lineRule="auto"/>
              <w:jc w:val="both"/>
              <w:rPr>
                <w:rFonts w:hint="eastAsia" w:ascii="宋体" w:hAnsi="宋体" w:eastAsia="宋体" w:cs="宋体"/>
                <w:spacing w:val="-2"/>
                <w:sz w:val="24"/>
                <w:szCs w:val="24"/>
                <w:lang w:eastAsia="zh-CN"/>
              </w:rPr>
            </w:pPr>
            <w:r>
              <w:rPr>
                <w:rFonts w:hint="eastAsia" w:ascii="宋体" w:hAnsi="宋体" w:eastAsia="宋体" w:cs="宋体"/>
                <w:spacing w:val="-17"/>
                <w:sz w:val="24"/>
                <w:szCs w:val="24"/>
                <w:lang w:eastAsia="zh-CN" w:bidi="ar"/>
              </w:rPr>
              <w:t>通讯地址：</w:t>
            </w:r>
            <w:r>
              <w:rPr>
                <w:rFonts w:hint="eastAsia" w:ascii="宋体" w:hAnsi="宋体" w:eastAsia="宋体"/>
                <w:spacing w:val="-14"/>
                <w:sz w:val="24"/>
                <w:szCs w:val="24"/>
                <w:u w:val="single"/>
                <w:lang w:eastAsia="zh-CN" w:bidi="ar"/>
              </w:rPr>
              <w:t>北京市丰台区汽车博物馆东路诺德中心二期</w:t>
            </w:r>
            <w:r>
              <w:rPr>
                <w:rFonts w:ascii="宋体" w:hAnsi="宋体" w:eastAsia="宋体"/>
                <w:spacing w:val="-14"/>
                <w:sz w:val="24"/>
                <w:szCs w:val="24"/>
                <w:u w:val="single"/>
                <w:lang w:eastAsia="zh-CN" w:bidi="ar"/>
              </w:rPr>
              <w:t xml:space="preserve"> 11 </w:t>
            </w:r>
            <w:r>
              <w:rPr>
                <w:rFonts w:hint="eastAsia" w:ascii="宋体" w:hAnsi="宋体" w:eastAsia="宋体"/>
                <w:spacing w:val="-14"/>
                <w:sz w:val="24"/>
                <w:szCs w:val="24"/>
                <w:u w:val="single"/>
                <w:lang w:eastAsia="zh-CN" w:bidi="ar"/>
              </w:rPr>
              <w:t>号楼</w:t>
            </w:r>
            <w:r>
              <w:rPr>
                <w:rFonts w:ascii="宋体" w:hAnsi="宋体" w:eastAsia="宋体"/>
                <w:spacing w:val="-14"/>
                <w:sz w:val="24"/>
                <w:szCs w:val="24"/>
                <w:u w:val="single"/>
                <w:lang w:eastAsia="zh-CN" w:bidi="ar"/>
              </w:rPr>
              <w:t xml:space="preserve"> 6 </w:t>
            </w:r>
            <w:r>
              <w:rPr>
                <w:rFonts w:hint="eastAsia" w:ascii="宋体" w:hAnsi="宋体" w:eastAsia="宋体"/>
                <w:spacing w:val="-14"/>
                <w:sz w:val="24"/>
                <w:szCs w:val="24"/>
                <w:u w:val="single"/>
                <w:lang w:eastAsia="zh-CN" w:bidi="ar"/>
              </w:rPr>
              <w:t>层</w:t>
            </w:r>
            <w:r>
              <w:rPr>
                <w:rFonts w:ascii="宋体" w:hAnsi="宋体" w:eastAsia="宋体"/>
                <w:spacing w:val="-14"/>
                <w:sz w:val="24"/>
                <w:szCs w:val="24"/>
                <w:u w:val="single"/>
                <w:lang w:eastAsia="zh-CN" w:bidi="ar"/>
              </w:rPr>
              <w:t xml:space="preserve">613 </w:t>
            </w:r>
            <w:r>
              <w:rPr>
                <w:rFonts w:hint="eastAsia" w:ascii="宋体" w:hAnsi="宋体" w:eastAsia="宋体"/>
                <w:spacing w:val="-14"/>
                <w:sz w:val="24"/>
                <w:szCs w:val="24"/>
                <w:u w:val="single"/>
                <w:lang w:eastAsia="zh-CN" w:bidi="ar"/>
              </w:rPr>
              <w:t>室</w:t>
            </w:r>
          </w:p>
        </w:tc>
      </w:tr>
      <w:tr w14:paraId="6CC4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02A1492A">
            <w:pPr>
              <w:pStyle w:val="29"/>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9"/>
                <w:sz w:val="24"/>
                <w:szCs w:val="24"/>
              </w:rPr>
              <w:t>25</w:t>
            </w:r>
          </w:p>
        </w:tc>
        <w:tc>
          <w:tcPr>
            <w:tcW w:w="1380" w:type="dxa"/>
            <w:shd w:val="clear" w:color="auto" w:fill="auto"/>
          </w:tcPr>
          <w:p w14:paraId="008091E6">
            <w:pPr>
              <w:widowControl w:val="0"/>
              <w:spacing w:line="276" w:lineRule="auto"/>
              <w:jc w:val="center"/>
              <w:rPr>
                <w:rFonts w:hint="eastAsia" w:ascii="宋体" w:hAnsi="宋体" w:eastAsia="宋体" w:cs="宋体"/>
                <w:spacing w:val="-4"/>
                <w:sz w:val="24"/>
                <w:szCs w:val="24"/>
                <w:lang w:eastAsia="zh-CN"/>
              </w:rPr>
            </w:pPr>
            <w:r>
              <w:rPr>
                <w:rFonts w:hint="eastAsia" w:ascii="宋体" w:hAnsi="宋体" w:eastAsia="宋体" w:cs="宋体"/>
                <w:spacing w:val="-2"/>
                <w:sz w:val="24"/>
                <w:szCs w:val="24"/>
              </w:rPr>
              <w:t>代理费</w:t>
            </w:r>
          </w:p>
        </w:tc>
        <w:tc>
          <w:tcPr>
            <w:tcW w:w="7648" w:type="dxa"/>
            <w:shd w:val="clear" w:color="auto" w:fill="auto"/>
          </w:tcPr>
          <w:p w14:paraId="5F69DC87">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收费对象：</w:t>
            </w:r>
          </w:p>
          <w:p w14:paraId="7B3E0BD0">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14"/>
                <w:sz w:val="24"/>
                <w:szCs w:val="24"/>
                <w:lang w:eastAsia="zh-CN"/>
              </w:rPr>
              <w:t>采购人</w:t>
            </w:r>
          </w:p>
          <w:p w14:paraId="1658236D">
            <w:pPr>
              <w:pStyle w:val="29"/>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9"/>
                <w:sz w:val="24"/>
                <w:szCs w:val="24"/>
                <w:lang w:eastAsia="zh-CN"/>
              </w:rPr>
              <w:t>成交供应商</w:t>
            </w:r>
          </w:p>
          <w:p w14:paraId="4E53BFA0">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收费标准</w:t>
            </w:r>
            <w:r>
              <w:rPr>
                <w:rFonts w:hint="eastAsia" w:ascii="宋体" w:hAnsi="宋体" w:eastAsia="宋体" w:cs="宋体"/>
                <w:spacing w:val="-1"/>
                <w:sz w:val="24"/>
                <w:szCs w:val="24"/>
                <w:lang w:eastAsia="zh-CN"/>
              </w:rPr>
              <w:t>：</w:t>
            </w:r>
            <w:r>
              <w:rPr>
                <w:rFonts w:hint="eastAsia" w:ascii="宋体" w:hAnsi="宋体" w:eastAsia="宋体"/>
                <w:spacing w:val="-16"/>
                <w:sz w:val="24"/>
                <w:szCs w:val="24"/>
                <w:lang w:eastAsia="zh-CN" w:bidi="ar"/>
              </w:rPr>
              <w:t>参照原《国家计委关于印发招标代理服务收费管理暂行办法的通知》（计价格〔2002〕1980号）]的规定进行收取。</w:t>
            </w:r>
          </w:p>
          <w:p w14:paraId="7DEB2B59">
            <w:pPr>
              <w:widowControl w:val="0"/>
              <w:spacing w:line="276"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缴纳时间：</w:t>
            </w:r>
            <w:r>
              <w:rPr>
                <w:rFonts w:hint="eastAsia" w:ascii="宋体" w:hAnsi="宋体" w:eastAsia="宋体"/>
                <w:spacing w:val="-16"/>
                <w:sz w:val="24"/>
                <w:szCs w:val="24"/>
                <w:u w:val="single"/>
                <w:lang w:eastAsia="zh-CN" w:bidi="ar"/>
              </w:rPr>
              <w:t>成交单位领取成交通知书后五日内一次性支付</w:t>
            </w:r>
            <w:r>
              <w:rPr>
                <w:rFonts w:hint="eastAsia" w:ascii="宋体" w:hAnsi="宋体" w:eastAsia="宋体" w:cs="宋体"/>
                <w:spacing w:val="-2"/>
                <w:sz w:val="24"/>
                <w:szCs w:val="24"/>
                <w:lang w:eastAsia="zh-CN"/>
              </w:rPr>
              <w:t>。</w:t>
            </w:r>
          </w:p>
          <w:p w14:paraId="41EAE773">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服务费开户行及账号:</w:t>
            </w:r>
          </w:p>
          <w:p w14:paraId="239880E1">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开户名称：北京江锦工程管理咨询有限公司</w:t>
            </w:r>
          </w:p>
          <w:p w14:paraId="2C94F734">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开户银行：中国民生银行股份有限公司北京总部基地支行</w:t>
            </w:r>
          </w:p>
          <w:p w14:paraId="4C3F6741">
            <w:pPr>
              <w:widowControl w:val="0"/>
              <w:spacing w:line="276" w:lineRule="auto"/>
              <w:jc w:val="both"/>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u w:val="single"/>
                <w:lang w:eastAsia="zh-CN"/>
              </w:rPr>
              <w:t>银行账号：</w:t>
            </w:r>
            <w:r>
              <w:rPr>
                <w:rFonts w:ascii="宋体" w:hAnsi="宋体" w:eastAsia="宋体" w:cs="宋体"/>
                <w:spacing w:val="-1"/>
                <w:sz w:val="24"/>
                <w:szCs w:val="24"/>
                <w:u w:val="single"/>
                <w:lang w:eastAsia="zh-CN"/>
              </w:rPr>
              <w:t>305100001506</w:t>
            </w:r>
          </w:p>
          <w:p w14:paraId="7DBD9331">
            <w:pPr>
              <w:widowControl w:val="0"/>
              <w:spacing w:line="276" w:lineRule="auto"/>
              <w:jc w:val="both"/>
              <w:rPr>
                <w:rFonts w:eastAsiaTheme="minorEastAsia"/>
                <w:lang w:eastAsia="zh-CN"/>
              </w:rPr>
            </w:pPr>
            <w:r>
              <w:rPr>
                <w:rFonts w:hint="eastAsia" w:ascii="宋体" w:hAnsi="宋体" w:eastAsia="宋体" w:cs="宋体"/>
                <w:spacing w:val="-1"/>
                <w:sz w:val="24"/>
                <w:szCs w:val="24"/>
                <w:u w:val="single"/>
                <w:lang w:eastAsia="zh-CN"/>
              </w:rPr>
              <w:t>*汇款时备注：项目编号</w:t>
            </w:r>
            <w:r>
              <w:rPr>
                <w:rFonts w:ascii="宋体" w:hAnsi="宋体" w:eastAsia="宋体" w:cs="宋体"/>
                <w:spacing w:val="-1"/>
                <w:sz w:val="24"/>
                <w:szCs w:val="24"/>
                <w:u w:val="single"/>
                <w:lang w:eastAsia="zh-CN"/>
              </w:rPr>
              <w:t>+“</w:t>
            </w:r>
            <w:r>
              <w:rPr>
                <w:rFonts w:hint="eastAsia" w:ascii="宋体" w:hAnsi="宋体" w:eastAsia="宋体" w:cs="宋体"/>
                <w:spacing w:val="-1"/>
                <w:sz w:val="24"/>
                <w:szCs w:val="24"/>
                <w:u w:val="single"/>
                <w:lang w:eastAsia="zh-CN"/>
              </w:rPr>
              <w:t>服务费”。</w:t>
            </w:r>
          </w:p>
        </w:tc>
      </w:tr>
      <w:tr w14:paraId="14C7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shd w:val="clear" w:color="auto" w:fill="auto"/>
            <w:vAlign w:val="center"/>
          </w:tcPr>
          <w:p w14:paraId="54674985">
            <w:pPr>
              <w:pStyle w:val="10"/>
              <w:widowControl w:val="0"/>
              <w:spacing w:line="276" w:lineRule="auto"/>
              <w:jc w:val="center"/>
              <w:rPr>
                <w:rFonts w:hAnsi="宋体" w:eastAsia="宋体" w:cs="宋体"/>
                <w:sz w:val="24"/>
                <w:szCs w:val="24"/>
                <w:lang w:eastAsia="zh-CN"/>
              </w:rPr>
            </w:pPr>
            <w:r>
              <w:rPr>
                <w:rFonts w:hAnsi="宋体" w:cs="宋体"/>
                <w:sz w:val="24"/>
                <w:szCs w:val="24"/>
                <w:lang w:eastAsia="zh-CN"/>
              </w:rPr>
              <w:t>26</w:t>
            </w:r>
          </w:p>
        </w:tc>
        <w:tc>
          <w:tcPr>
            <w:tcW w:w="1380" w:type="dxa"/>
            <w:shd w:val="clear" w:color="auto" w:fill="auto"/>
            <w:vAlign w:val="center"/>
          </w:tcPr>
          <w:p w14:paraId="197C62BD">
            <w:pPr>
              <w:widowControl/>
              <w:spacing w:line="276" w:lineRule="auto"/>
              <w:jc w:val="center"/>
              <w:rPr>
                <w:rFonts w:hint="eastAsia" w:ascii="宋体" w:hAnsi="宋体" w:eastAsia="宋体" w:cs="宋体"/>
                <w:color w:val="auto"/>
                <w:spacing w:val="-2"/>
                <w:kern w:val="2"/>
                <w:sz w:val="24"/>
                <w:szCs w:val="24"/>
                <w:lang w:eastAsia="zh-CN"/>
              </w:rPr>
            </w:pPr>
            <w:r>
              <w:rPr>
                <w:rFonts w:hint="eastAsia" w:ascii="宋体" w:hAnsi="宋体" w:eastAsia="宋体" w:cs="宋体"/>
                <w:color w:val="auto"/>
                <w:spacing w:val="-6"/>
                <w:sz w:val="24"/>
                <w:szCs w:val="24"/>
                <w:lang w:eastAsia="zh-CN"/>
              </w:rPr>
              <w:t>响应</w:t>
            </w:r>
            <w:r>
              <w:rPr>
                <w:rFonts w:hint="eastAsia" w:ascii="宋体" w:hAnsi="宋体" w:eastAsia="宋体" w:cs="宋体"/>
                <w:color w:val="auto"/>
                <w:spacing w:val="-6"/>
                <w:sz w:val="24"/>
                <w:szCs w:val="24"/>
              </w:rPr>
              <w:t>文件的递交</w:t>
            </w:r>
          </w:p>
        </w:tc>
        <w:tc>
          <w:tcPr>
            <w:tcW w:w="7648" w:type="dxa"/>
            <w:shd w:val="clear" w:color="auto" w:fill="auto"/>
            <w:vAlign w:val="center"/>
          </w:tcPr>
          <w:p w14:paraId="53E4A3F5">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响应文件的递交截止时间：</w:t>
            </w:r>
            <w:r>
              <w:rPr>
                <w:rFonts w:hint="eastAsia" w:ascii="宋体" w:hAnsi="宋体" w:eastAsia="宋体" w:cs="宋体"/>
                <w:color w:val="auto"/>
                <w:sz w:val="24"/>
                <w:szCs w:val="24"/>
                <w:lang w:eastAsia="zh-CN"/>
              </w:rPr>
              <w:t>2025年</w:t>
            </w:r>
            <w:r>
              <w:rPr>
                <w:rFonts w:hint="eastAsia" w:ascii="宋体" w:hAnsi="宋体" w:eastAsia="宋体" w:cs="宋体"/>
                <w:color w:val="auto"/>
                <w:spacing w:val="-6"/>
                <w:sz w:val="24"/>
                <w:szCs w:val="24"/>
                <w:u w:val="single"/>
                <w:lang w:eastAsia="zh-CN"/>
              </w:rPr>
              <w:t>07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eastAsia="zh-CN"/>
              </w:rPr>
              <w:t>03</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eastAsia="zh-CN"/>
              </w:rPr>
              <w:t>9点30分</w:t>
            </w:r>
            <w:r>
              <w:rPr>
                <w:rFonts w:hint="eastAsia" w:ascii="宋体" w:hAnsi="宋体" w:eastAsia="宋体" w:cs="宋体"/>
                <w:sz w:val="24"/>
                <w:szCs w:val="24"/>
                <w:lang w:eastAsia="zh-CN"/>
              </w:rPr>
              <w:t>（北京时间）</w:t>
            </w:r>
          </w:p>
          <w:p w14:paraId="0572C9CC">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递交地点：</w:t>
            </w:r>
            <w:r>
              <w:rPr>
                <w:rFonts w:hint="eastAsia" w:ascii="宋体" w:hAnsi="宋体" w:eastAsia="宋体"/>
                <w:spacing w:val="-14"/>
                <w:sz w:val="24"/>
                <w:szCs w:val="24"/>
                <w:u w:val="single"/>
                <w:lang w:eastAsia="zh-CN" w:bidi="ar"/>
              </w:rPr>
              <w:t>北京市丰台区汽车博物馆东路诺德中心二期</w:t>
            </w:r>
            <w:r>
              <w:rPr>
                <w:rFonts w:ascii="宋体" w:hAnsi="宋体" w:eastAsia="宋体"/>
                <w:spacing w:val="-14"/>
                <w:sz w:val="24"/>
                <w:szCs w:val="24"/>
                <w:u w:val="single"/>
                <w:lang w:eastAsia="zh-CN" w:bidi="ar"/>
              </w:rPr>
              <w:t xml:space="preserve"> 11 </w:t>
            </w:r>
            <w:r>
              <w:rPr>
                <w:rFonts w:hint="eastAsia" w:ascii="宋体" w:hAnsi="宋体" w:eastAsia="宋体"/>
                <w:spacing w:val="-14"/>
                <w:sz w:val="24"/>
                <w:szCs w:val="24"/>
                <w:u w:val="single"/>
                <w:lang w:eastAsia="zh-CN" w:bidi="ar"/>
              </w:rPr>
              <w:t>号楼</w:t>
            </w:r>
            <w:r>
              <w:rPr>
                <w:rFonts w:ascii="宋体" w:hAnsi="宋体" w:eastAsia="宋体"/>
                <w:spacing w:val="-14"/>
                <w:sz w:val="24"/>
                <w:szCs w:val="24"/>
                <w:u w:val="single"/>
                <w:lang w:eastAsia="zh-CN" w:bidi="ar"/>
              </w:rPr>
              <w:t xml:space="preserve"> 6 </w:t>
            </w:r>
            <w:r>
              <w:rPr>
                <w:rFonts w:hint="eastAsia" w:ascii="宋体" w:hAnsi="宋体" w:eastAsia="宋体"/>
                <w:spacing w:val="-14"/>
                <w:sz w:val="24"/>
                <w:szCs w:val="24"/>
                <w:u w:val="single"/>
                <w:lang w:eastAsia="zh-CN" w:bidi="ar"/>
              </w:rPr>
              <w:t>层</w:t>
            </w:r>
            <w:r>
              <w:rPr>
                <w:rFonts w:ascii="宋体" w:hAnsi="宋体" w:eastAsia="宋体"/>
                <w:spacing w:val="-14"/>
                <w:sz w:val="24"/>
                <w:szCs w:val="24"/>
                <w:u w:val="single"/>
                <w:lang w:eastAsia="zh-CN" w:bidi="ar"/>
              </w:rPr>
              <w:t xml:space="preserve">613 </w:t>
            </w:r>
            <w:r>
              <w:rPr>
                <w:rFonts w:hint="eastAsia" w:ascii="宋体" w:hAnsi="宋体" w:eastAsia="宋体"/>
                <w:spacing w:val="-14"/>
                <w:sz w:val="24"/>
                <w:szCs w:val="24"/>
                <w:u w:val="single"/>
                <w:lang w:eastAsia="zh-CN" w:bidi="ar"/>
              </w:rPr>
              <w:t>室</w:t>
            </w:r>
            <w:bookmarkStart w:id="26" w:name="_GoBack"/>
            <w:bookmarkEnd w:id="26"/>
            <w:r>
              <w:rPr>
                <w:rFonts w:hint="eastAsia" w:ascii="宋体" w:hAnsi="宋体" w:eastAsia="宋体" w:cs="宋体"/>
                <w:sz w:val="24"/>
                <w:szCs w:val="24"/>
                <w:lang w:eastAsia="zh-CN"/>
              </w:rPr>
              <w:t>。</w:t>
            </w:r>
          </w:p>
          <w:p w14:paraId="1FB437C8">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投标文件的数量和其他要求：</w:t>
            </w:r>
          </w:p>
          <w:p w14:paraId="5FCCAEA0">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投标文件：正本1份、副本</w:t>
            </w:r>
            <w:r>
              <w:rPr>
                <w:rFonts w:hint="eastAsia" w:ascii="宋体" w:hAnsi="宋体" w:cs="宋体"/>
                <w:sz w:val="24"/>
                <w:szCs w:val="24"/>
                <w:lang w:eastAsia="zh-CN"/>
              </w:rPr>
              <w:t>3</w:t>
            </w:r>
            <w:r>
              <w:rPr>
                <w:rFonts w:hint="eastAsia" w:ascii="宋体" w:hAnsi="宋体" w:eastAsia="宋体" w:cs="宋体"/>
                <w:sz w:val="24"/>
                <w:szCs w:val="24"/>
                <w:lang w:eastAsia="zh-CN"/>
              </w:rPr>
              <w:t>份、电子版1份（U盘形式的盖章扫描PDF彩色版及WORD可编辑电子文档各1份）。</w:t>
            </w:r>
          </w:p>
          <w:p w14:paraId="4A540817">
            <w:pPr>
              <w:widowControl w:val="0"/>
              <w:kinsoku/>
              <w:autoSpaceDE/>
              <w:autoSpaceDN/>
              <w:adjustRightInd/>
              <w:snapToGrid/>
              <w:spacing w:line="276" w:lineRule="auto"/>
              <w:jc w:val="left"/>
              <w:textAlignment w:val="auto"/>
              <w:rPr>
                <w:rFonts w:hint="eastAsia" w:ascii="宋体" w:hAnsi="宋体" w:eastAsia="宋体" w:cs="宋体"/>
                <w:color w:val="auto"/>
                <w:spacing w:val="-8"/>
                <w:kern w:val="2"/>
                <w:sz w:val="24"/>
                <w:szCs w:val="24"/>
                <w:lang w:eastAsia="zh-CN"/>
              </w:rPr>
            </w:pPr>
            <w:r>
              <w:rPr>
                <w:rFonts w:hint="eastAsia" w:ascii="宋体" w:hAnsi="宋体" w:eastAsia="宋体" w:cs="宋体"/>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3A94638B">
      <w:pPr>
        <w:pStyle w:val="9"/>
        <w:rPr>
          <w:rFonts w:hint="eastAsia" w:ascii="宋体" w:hAnsi="宋体" w:eastAsia="宋体" w:cs="宋体"/>
          <w:lang w:eastAsia="zh-CN"/>
        </w:rPr>
      </w:pPr>
    </w:p>
    <w:p w14:paraId="47A8D7D9">
      <w:pPr>
        <w:rPr>
          <w:rFonts w:hint="eastAsia" w:ascii="宋体" w:hAnsi="宋体" w:eastAsia="宋体" w:cs="宋体"/>
          <w:lang w:eastAsia="zh-CN"/>
        </w:rPr>
        <w:sectPr>
          <w:headerReference r:id="rId6" w:type="default"/>
          <w:type w:val="continuous"/>
          <w:pgSz w:w="11907" w:h="16840"/>
          <w:pgMar w:top="1440" w:right="1800" w:bottom="1440" w:left="1800" w:header="875" w:footer="886" w:gutter="0"/>
          <w:cols w:space="720" w:num="1"/>
          <w:docGrid w:linePitch="286" w:charSpace="0"/>
        </w:sectPr>
      </w:pPr>
    </w:p>
    <w:p w14:paraId="5B9DCA20">
      <w:pPr>
        <w:spacing w:line="360" w:lineRule="auto"/>
        <w:jc w:val="center"/>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br w:type="page"/>
      </w:r>
    </w:p>
    <w:p w14:paraId="4F600A03">
      <w:pPr>
        <w:spacing w:line="360" w:lineRule="auto"/>
        <w:jc w:val="center"/>
        <w:rPr>
          <w:rFonts w:hint="eastAsia" w:ascii="宋体" w:hAnsi="宋体" w:eastAsia="宋体" w:cs="宋体"/>
          <w:sz w:val="28"/>
          <w:szCs w:val="28"/>
          <w:lang w:eastAsia="zh-CN"/>
        </w:rPr>
      </w:pPr>
      <w:r>
        <w:rPr>
          <w:rFonts w:hint="eastAsia" w:ascii="宋体" w:hAnsi="宋体" w:eastAsia="宋体" w:cs="宋体"/>
          <w:b/>
          <w:bCs/>
          <w:spacing w:val="-1"/>
          <w:sz w:val="28"/>
          <w:szCs w:val="28"/>
          <w:lang w:eastAsia="zh-CN"/>
        </w:rPr>
        <w:t>供应商须知</w:t>
      </w:r>
    </w:p>
    <w:p w14:paraId="326CED82">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一说明</w:t>
      </w:r>
    </w:p>
    <w:p w14:paraId="17E05498">
      <w:pPr>
        <w:pStyle w:val="9"/>
        <w:widowControl w:val="0"/>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1采购人、采购代理机构、供应商、联合体</w:t>
      </w:r>
    </w:p>
    <w:p w14:paraId="1419FFD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1.1采购人、采购代理机构：指依法进行政府采购的国家机关、事业单位、团体</w:t>
      </w:r>
      <w:r>
        <w:rPr>
          <w:rFonts w:hint="eastAsia" w:ascii="宋体" w:hAnsi="宋体" w:eastAsia="宋体" w:cs="宋体"/>
          <w:spacing w:val="-5"/>
          <w:sz w:val="24"/>
          <w:szCs w:val="24"/>
          <w:lang w:eastAsia="zh-CN"/>
        </w:rPr>
        <w:t>组织，及其委托的采购代理机构。本项目采购人、采购代理机构见第</w:t>
      </w:r>
      <w:r>
        <w:rPr>
          <w:rFonts w:hint="eastAsia" w:ascii="宋体" w:hAnsi="宋体" w:eastAsia="宋体" w:cs="宋体"/>
          <w:spacing w:val="-6"/>
          <w:sz w:val="24"/>
          <w:szCs w:val="24"/>
          <w:lang w:eastAsia="zh-CN"/>
        </w:rPr>
        <w:t>一章《采</w:t>
      </w:r>
      <w:r>
        <w:rPr>
          <w:rFonts w:hint="eastAsia" w:ascii="宋体" w:hAnsi="宋体" w:eastAsia="宋体" w:cs="宋体"/>
          <w:spacing w:val="-16"/>
          <w:w w:val="97"/>
          <w:sz w:val="24"/>
          <w:szCs w:val="24"/>
          <w:lang w:eastAsia="zh-CN"/>
        </w:rPr>
        <w:t>购邀请》。</w:t>
      </w:r>
    </w:p>
    <w:p w14:paraId="4477E265">
      <w:pPr>
        <w:pStyle w:val="9"/>
        <w:widowControl w:val="0"/>
        <w:spacing w:line="360" w:lineRule="auto"/>
        <w:ind w:right="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1.2供应商（也称“申请人”</w:t>
      </w:r>
      <w:r>
        <w:rPr>
          <w:rFonts w:hint="eastAsia" w:ascii="宋体" w:hAnsi="宋体" w:eastAsia="宋体" w:cs="宋体"/>
          <w:spacing w:val="-58"/>
          <w:w w:val="88"/>
          <w:sz w:val="24"/>
          <w:szCs w:val="24"/>
          <w:lang w:eastAsia="zh-CN"/>
        </w:rPr>
        <w:t>）：</w:t>
      </w:r>
      <w:r>
        <w:rPr>
          <w:rFonts w:hint="eastAsia" w:ascii="宋体" w:hAnsi="宋体" w:eastAsia="宋体" w:cs="宋体"/>
          <w:sz w:val="24"/>
          <w:szCs w:val="24"/>
          <w:lang w:eastAsia="zh-CN"/>
        </w:rPr>
        <w:t>指向采购人提供货物、工程或</w:t>
      </w:r>
      <w:r>
        <w:rPr>
          <w:rFonts w:hint="eastAsia" w:ascii="宋体" w:hAnsi="宋体" w:eastAsia="宋体" w:cs="宋体"/>
          <w:spacing w:val="-1"/>
          <w:sz w:val="24"/>
          <w:szCs w:val="24"/>
          <w:lang w:eastAsia="zh-CN"/>
        </w:rPr>
        <w:t>者服务的法人、其他组织或者自然人。</w:t>
      </w:r>
    </w:p>
    <w:p w14:paraId="463524FE">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1.3联合体：指两个以上的自然人、法人或者其他组织组成一个联合体，以一个</w:t>
      </w:r>
      <w:r>
        <w:rPr>
          <w:rFonts w:hint="eastAsia" w:ascii="宋体" w:hAnsi="宋体" w:eastAsia="宋体" w:cs="宋体"/>
          <w:spacing w:val="-1"/>
          <w:sz w:val="24"/>
          <w:szCs w:val="24"/>
          <w:lang w:eastAsia="zh-CN"/>
        </w:rPr>
        <w:t>供应商的身份共同参加政府采购。</w:t>
      </w:r>
    </w:p>
    <w:p w14:paraId="7FD8F81D">
      <w:pPr>
        <w:pStyle w:val="9"/>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2资金来源、项目属性、科研仪器设备采购</w:t>
      </w:r>
    </w:p>
    <w:p w14:paraId="41B37A8E">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2.1资金来源为财政性资金和/或本项目采购中无法与财政性资金分割的非财政性资金。</w:t>
      </w:r>
    </w:p>
    <w:p w14:paraId="1D71638B">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2.2项目属性见《供应商须知资料表》。</w:t>
      </w:r>
    </w:p>
    <w:p w14:paraId="220489B0">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2.3是否属于科研仪器设备采购见《供应商须知资料表》。</w:t>
      </w:r>
    </w:p>
    <w:p w14:paraId="2322F5A3">
      <w:pPr>
        <w:pStyle w:val="9"/>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3现场考察、磋商前答疑会</w:t>
      </w:r>
    </w:p>
    <w:p w14:paraId="0F3639BF">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3.1若《供应商须知资料表》中规定了组织现场考察、召开磋商前答疑会，则供应商应按要求在规定的时间和地点参加。</w:t>
      </w:r>
    </w:p>
    <w:p w14:paraId="2E520B76">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C8E74C0">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4政府采购政策（包括但不限于下列具体政策要求）</w:t>
      </w:r>
    </w:p>
    <w:p w14:paraId="2021BD26">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4.1采购本国货物、工程和服务</w:t>
      </w:r>
    </w:p>
    <w:p w14:paraId="496214A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4.1.1政府采购应当采购本国货物、工程和服务。但有《中华人民共和国政府采购法》第十条规定情形的除外。</w:t>
      </w:r>
    </w:p>
    <w:p w14:paraId="52BF06D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4.1.2本项目如接受非本国货物、工程、服务参与响应，则具体要求见第四章《采购需求》。</w:t>
      </w:r>
    </w:p>
    <w:p w14:paraId="0576141E">
      <w:pPr>
        <w:pStyle w:val="9"/>
        <w:widowControl w:val="0"/>
        <w:spacing w:line="360" w:lineRule="auto"/>
        <w:ind w:right="133"/>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4.1.3进口产品指通过中国海关报关验放进入中国</w:t>
      </w:r>
      <w:r>
        <w:rPr>
          <w:rFonts w:hint="eastAsia" w:ascii="宋体" w:hAnsi="宋体" w:eastAsia="宋体" w:cs="宋体"/>
          <w:spacing w:val="5"/>
          <w:sz w:val="24"/>
          <w:szCs w:val="24"/>
          <w:lang w:eastAsia="zh-CN"/>
        </w:rPr>
        <w:t>境内且产自关境外的产</w:t>
      </w:r>
      <w:r>
        <w:rPr>
          <w:rFonts w:hint="eastAsia" w:ascii="宋体" w:hAnsi="宋体" w:eastAsia="宋体" w:cs="宋体"/>
          <w:spacing w:val="-4"/>
          <w:sz w:val="24"/>
          <w:szCs w:val="24"/>
          <w:lang w:eastAsia="zh-CN"/>
        </w:rPr>
        <w:t>品，包括已经进入中国境内的进口产品。关于进口产品的相关规定依</w:t>
      </w:r>
      <w:r>
        <w:rPr>
          <w:rFonts w:hint="eastAsia" w:ascii="宋体" w:hAnsi="宋体" w:eastAsia="宋体" w:cs="宋体"/>
          <w:spacing w:val="-6"/>
          <w:sz w:val="24"/>
          <w:szCs w:val="24"/>
          <w:lang w:eastAsia="zh-CN"/>
        </w:rPr>
        <w:t>据《政府采购进口产品管理办法》（财库〔2007〕119号文）、《关</w:t>
      </w:r>
      <w:r>
        <w:rPr>
          <w:rFonts w:hint="eastAsia" w:ascii="宋体" w:hAnsi="宋体" w:eastAsia="宋体" w:cs="宋体"/>
          <w:spacing w:val="4"/>
          <w:sz w:val="24"/>
          <w:szCs w:val="24"/>
          <w:lang w:eastAsia="zh-CN"/>
        </w:rPr>
        <w:t>于政府采购进口产品管理有关问题的通知》（财办库〔2</w:t>
      </w:r>
      <w:r>
        <w:rPr>
          <w:rFonts w:hint="eastAsia" w:ascii="宋体" w:hAnsi="宋体" w:eastAsia="宋体" w:cs="宋体"/>
          <w:spacing w:val="3"/>
          <w:sz w:val="24"/>
          <w:szCs w:val="24"/>
          <w:lang w:eastAsia="zh-CN"/>
        </w:rPr>
        <w:t>008〕</w:t>
      </w:r>
      <w:r>
        <w:rPr>
          <w:rFonts w:hint="eastAsia" w:ascii="宋体" w:hAnsi="宋体" w:eastAsia="宋体" w:cs="宋体"/>
          <w:spacing w:val="4"/>
          <w:sz w:val="24"/>
          <w:szCs w:val="24"/>
          <w:lang w:eastAsia="zh-CN"/>
        </w:rPr>
        <w:t>248号文</w:t>
      </w:r>
      <w:r>
        <w:rPr>
          <w:rFonts w:hint="eastAsia" w:ascii="宋体" w:hAnsi="宋体" w:eastAsia="宋体" w:cs="宋体"/>
          <w:spacing w:val="-21"/>
          <w:w w:val="96"/>
          <w:sz w:val="24"/>
          <w:szCs w:val="24"/>
          <w:lang w:eastAsia="zh-CN"/>
        </w:rPr>
        <w:t>）。</w:t>
      </w:r>
    </w:p>
    <w:p w14:paraId="1DEE643E">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4.2中小企业、监狱企业及残疾人福利性单位</w:t>
      </w:r>
    </w:p>
    <w:p w14:paraId="5D8871D8">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4.2.1中小企业定义：</w:t>
      </w:r>
    </w:p>
    <w:p w14:paraId="568444B5">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"4.2.1.1" </w:instrText>
      </w:r>
      <w:r>
        <w:fldChar w:fldCharType="separate"/>
      </w:r>
      <w:r>
        <w:rPr>
          <w:rFonts w:hint="eastAsia" w:ascii="宋体" w:hAnsi="宋体" w:eastAsia="宋体" w:cs="宋体"/>
          <w:sz w:val="24"/>
          <w:szCs w:val="24"/>
          <w:lang w:eastAsia="zh-CN"/>
        </w:rPr>
        <w:t>4.2.1.1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中小企业是指在中华人民共和国境内依法设立，依据国务院</w:t>
      </w:r>
      <w:r>
        <w:rPr>
          <w:rFonts w:hint="eastAsia" w:ascii="宋体" w:hAnsi="宋体" w:eastAsia="宋体" w:cs="宋体"/>
          <w:spacing w:val="-2"/>
          <w:sz w:val="24"/>
          <w:szCs w:val="24"/>
          <w:lang w:eastAsia="zh-CN"/>
        </w:rPr>
        <w:t>批准的中小企业划分标准确定的中型企业、小</w:t>
      </w:r>
      <w:r>
        <w:rPr>
          <w:rFonts w:hint="eastAsia" w:ascii="宋体" w:hAnsi="宋体" w:eastAsia="宋体" w:cs="宋体"/>
          <w:spacing w:val="-3"/>
          <w:sz w:val="24"/>
          <w:szCs w:val="24"/>
          <w:lang w:eastAsia="zh-CN"/>
        </w:rPr>
        <w:t>型企业和微型</w:t>
      </w:r>
      <w:r>
        <w:rPr>
          <w:rFonts w:hint="eastAsia" w:ascii="宋体" w:hAnsi="宋体" w:eastAsia="宋体" w:cs="宋体"/>
          <w:spacing w:val="-2"/>
          <w:sz w:val="24"/>
          <w:szCs w:val="24"/>
          <w:lang w:eastAsia="zh-CN"/>
        </w:rPr>
        <w:t>企业，但与大企业的负责人为同一人，或者与</w:t>
      </w:r>
      <w:r>
        <w:rPr>
          <w:rFonts w:hint="eastAsia" w:ascii="宋体" w:hAnsi="宋体" w:eastAsia="宋体" w:cs="宋体"/>
          <w:spacing w:val="-3"/>
          <w:sz w:val="24"/>
          <w:szCs w:val="24"/>
          <w:lang w:eastAsia="zh-CN"/>
        </w:rPr>
        <w:t>大企业存在直</w:t>
      </w:r>
      <w:r>
        <w:rPr>
          <w:rFonts w:hint="eastAsia" w:ascii="宋体" w:hAnsi="宋体" w:eastAsia="宋体" w:cs="宋体"/>
          <w:spacing w:val="-2"/>
          <w:sz w:val="24"/>
          <w:szCs w:val="24"/>
          <w:lang w:eastAsia="zh-CN"/>
        </w:rPr>
        <w:t>接控股、管理关系的除外。符合中小企业划分</w:t>
      </w:r>
      <w:r>
        <w:rPr>
          <w:rFonts w:hint="eastAsia" w:ascii="宋体" w:hAnsi="宋体" w:eastAsia="宋体" w:cs="宋体"/>
          <w:spacing w:val="-3"/>
          <w:sz w:val="24"/>
          <w:szCs w:val="24"/>
          <w:lang w:eastAsia="zh-CN"/>
        </w:rPr>
        <w:t>标准的个体工</w:t>
      </w:r>
      <w:r>
        <w:rPr>
          <w:rFonts w:hint="eastAsia" w:ascii="宋体" w:hAnsi="宋体" w:eastAsia="宋体" w:cs="宋体"/>
          <w:spacing w:val="-2"/>
          <w:sz w:val="24"/>
          <w:szCs w:val="24"/>
          <w:lang w:eastAsia="zh-CN"/>
        </w:rPr>
        <w:t>商户，在政府采购活动中视同中小企业。关于</w:t>
      </w:r>
      <w:r>
        <w:rPr>
          <w:rFonts w:hint="eastAsia" w:ascii="宋体" w:hAnsi="宋体" w:eastAsia="宋体" w:cs="宋体"/>
          <w:spacing w:val="-3"/>
          <w:sz w:val="24"/>
          <w:szCs w:val="24"/>
          <w:lang w:eastAsia="zh-CN"/>
        </w:rPr>
        <w:t>中小企业的判</w:t>
      </w:r>
      <w:r>
        <w:rPr>
          <w:rFonts w:hint="eastAsia" w:ascii="宋体" w:hAnsi="宋体" w:eastAsia="宋体" w:cs="宋体"/>
          <w:spacing w:val="-11"/>
          <w:sz w:val="24"/>
          <w:szCs w:val="24"/>
          <w:lang w:eastAsia="zh-CN"/>
        </w:rPr>
        <w:t>定依据《中华人民共和国中小企业促进法》、《关于进一步加</w:t>
      </w:r>
      <w:r>
        <w:rPr>
          <w:rFonts w:hint="eastAsia" w:ascii="宋体" w:hAnsi="宋体" w:eastAsia="宋体" w:cs="宋体"/>
          <w:spacing w:val="-1"/>
          <w:sz w:val="24"/>
          <w:szCs w:val="24"/>
          <w:lang w:eastAsia="zh-CN"/>
        </w:rPr>
        <w:t>大政府采购支持中小企业力度的通知》（财库〔2022</w:t>
      </w:r>
      <w:r>
        <w:rPr>
          <w:rFonts w:hint="eastAsia" w:ascii="宋体" w:hAnsi="宋体" w:eastAsia="宋体" w:cs="宋体"/>
          <w:spacing w:val="-2"/>
          <w:sz w:val="24"/>
          <w:szCs w:val="24"/>
          <w:lang w:eastAsia="zh-CN"/>
        </w:rPr>
        <w:t>〕19</w:t>
      </w:r>
      <w:r>
        <w:rPr>
          <w:rFonts w:hint="eastAsia" w:ascii="宋体" w:hAnsi="宋体" w:eastAsia="宋体" w:cs="宋体"/>
          <w:spacing w:val="-16"/>
          <w:sz w:val="24"/>
          <w:szCs w:val="24"/>
          <w:lang w:eastAsia="zh-CN"/>
        </w:rPr>
        <w:t>号）、《政府采购促进中小企业发展管理办法》（财库〔2020〕</w:t>
      </w:r>
      <w:r>
        <w:rPr>
          <w:rFonts w:hint="eastAsia" w:ascii="宋体" w:hAnsi="宋体" w:eastAsia="宋体" w:cs="宋体"/>
          <w:spacing w:val="-14"/>
          <w:sz w:val="24"/>
          <w:szCs w:val="24"/>
          <w:lang w:eastAsia="zh-CN"/>
        </w:rPr>
        <w:t>46号）、《关于印发中小企业划型标准规定的通知》（工信部</w:t>
      </w:r>
      <w:r>
        <w:rPr>
          <w:rFonts w:hint="eastAsia" w:ascii="宋体" w:hAnsi="宋体" w:eastAsia="宋体" w:cs="宋体"/>
          <w:spacing w:val="1"/>
          <w:sz w:val="24"/>
          <w:szCs w:val="24"/>
          <w:lang w:eastAsia="zh-CN"/>
        </w:rPr>
        <w:t>联企业〔2011〕300号）、《金融业企</w:t>
      </w:r>
      <w:r>
        <w:rPr>
          <w:rFonts w:hint="eastAsia" w:ascii="宋体" w:hAnsi="宋体" w:eastAsia="宋体" w:cs="宋体"/>
          <w:sz w:val="24"/>
          <w:szCs w:val="24"/>
          <w:lang w:eastAsia="zh-CN"/>
        </w:rPr>
        <w:t>业划型标准规定》</w:t>
      </w:r>
      <w:r>
        <w:rPr>
          <w:rFonts w:hint="eastAsia" w:ascii="宋体" w:hAnsi="宋体" w:eastAsia="宋体" w:cs="宋体"/>
          <w:spacing w:val="3"/>
          <w:sz w:val="24"/>
          <w:szCs w:val="24"/>
          <w:lang w:eastAsia="zh-CN"/>
        </w:rPr>
        <w:t>（〔2015〕309号）等国务院批准的中小企业划分标准执</w:t>
      </w:r>
      <w:r>
        <w:rPr>
          <w:rFonts w:hint="eastAsia" w:ascii="宋体" w:hAnsi="宋体" w:eastAsia="宋体" w:cs="宋体"/>
          <w:spacing w:val="2"/>
          <w:sz w:val="24"/>
          <w:szCs w:val="24"/>
          <w:lang w:eastAsia="zh-CN"/>
        </w:rPr>
        <w:t>行。</w:t>
      </w:r>
    </w:p>
    <w:p w14:paraId="2B4CBA68">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"4.2.1.2" </w:instrText>
      </w:r>
      <w:r>
        <w:fldChar w:fldCharType="separate"/>
      </w:r>
      <w:r>
        <w:rPr>
          <w:rFonts w:hint="eastAsia" w:ascii="宋体" w:hAnsi="宋体" w:eastAsia="宋体" w:cs="宋体"/>
          <w:sz w:val="24"/>
          <w:szCs w:val="24"/>
          <w:lang w:eastAsia="zh-CN"/>
        </w:rPr>
        <w:t>4.2.1.2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供应商提供的货物、工程或者服务符合下列情形的，享受中小企业扶持政策：</w:t>
      </w:r>
    </w:p>
    <w:p w14:paraId="3997FBC7">
      <w:pPr>
        <w:pStyle w:val="9"/>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（1）在货物采购项目中，货物由中小企业制造，即货物由中小企业生产且使用该中小企业商号或者注册商标；</w:t>
      </w:r>
    </w:p>
    <w:p w14:paraId="16A2CC86">
      <w:pPr>
        <w:pStyle w:val="9"/>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（2）在工程采购项目中，工程由中小企业承建，即工程施工单位为中小企业；</w:t>
      </w:r>
    </w:p>
    <w:p w14:paraId="7E8CF23D">
      <w:pPr>
        <w:pStyle w:val="9"/>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（3）在服务采购项目中，服务由中小企业承接，即提供服务的人员为中小企业依照《中华人民共和国劳动合同法》订立劳动合同的从业人员。</w:t>
      </w:r>
    </w:p>
    <w:p w14:paraId="00360BE5">
      <w:pPr>
        <w:pStyle w:val="9"/>
        <w:widowControl w:val="0"/>
        <w:kinsoku/>
        <w:spacing w:line="360" w:lineRule="auto"/>
        <w:ind w:right="11"/>
        <w:jc w:val="both"/>
        <w:rPr>
          <w:rFonts w:hint="eastAsia" w:ascii="宋体" w:hAnsi="宋体" w:eastAsia="宋体" w:cs="宋体"/>
          <w:sz w:val="24"/>
          <w:szCs w:val="24"/>
          <w:lang w:eastAsia="zh-CN"/>
        </w:rPr>
      </w:pPr>
      <w:r>
        <w:fldChar w:fldCharType="begin"/>
      </w:r>
      <w:r>
        <w:instrText xml:space="preserve"> HYPERLINK "4.2.1.3" </w:instrText>
      </w:r>
      <w:r>
        <w:fldChar w:fldCharType="separate"/>
      </w:r>
      <w:r>
        <w:rPr>
          <w:rFonts w:hint="eastAsia" w:ascii="宋体" w:hAnsi="宋体" w:eastAsia="宋体" w:cs="宋体"/>
          <w:sz w:val="24"/>
          <w:szCs w:val="24"/>
          <w:lang w:eastAsia="zh-CN"/>
        </w:rPr>
        <w:t>4.2.1.3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在货物采购项目中，供应商提供的货物既有中小企业制造货物，也有大型企业制造货物的，不享受中小企业扶持政策。</w:t>
      </w:r>
    </w:p>
    <w:p w14:paraId="3472FBE0">
      <w:pPr>
        <w:pStyle w:val="9"/>
        <w:widowControl w:val="0"/>
        <w:spacing w:line="360" w:lineRule="auto"/>
        <w:ind w:right="12"/>
        <w:jc w:val="both"/>
        <w:rPr>
          <w:rFonts w:hint="eastAsia" w:ascii="宋体" w:hAnsi="宋体" w:eastAsia="宋体" w:cs="宋体"/>
          <w:lang w:eastAsia="zh-CN"/>
        </w:rPr>
      </w:pPr>
      <w:r>
        <w:fldChar w:fldCharType="begin"/>
      </w:r>
      <w:r>
        <w:instrText xml:space="preserve"> HYPERLINK "4.2.1.4" </w:instrText>
      </w:r>
      <w:r>
        <w:fldChar w:fldCharType="separate"/>
      </w:r>
      <w:r>
        <w:rPr>
          <w:rFonts w:hint="eastAsia" w:ascii="宋体" w:hAnsi="宋体" w:eastAsia="宋体" w:cs="宋体"/>
          <w:sz w:val="24"/>
          <w:szCs w:val="24"/>
          <w:lang w:eastAsia="zh-CN"/>
        </w:rPr>
        <w:t>4.2.1.4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以联合体形式参加政府采购活动，联合体各方均为中小企业的，联合体视同中小企业。其中，联合体各方均为小微企业的，联合体视同小微企业。</w:t>
      </w:r>
    </w:p>
    <w:p w14:paraId="3A35963F">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4D1B6E5">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623805">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"4.2.3.1" </w:instrText>
      </w:r>
      <w:r>
        <w:fldChar w:fldCharType="separate"/>
      </w:r>
      <w:r>
        <w:rPr>
          <w:rFonts w:hint="eastAsia" w:ascii="宋体" w:hAnsi="宋体" w:eastAsia="宋体" w:cs="宋体"/>
          <w:sz w:val="24"/>
          <w:szCs w:val="24"/>
          <w:lang w:eastAsia="zh-CN"/>
        </w:rPr>
        <w:t>4.2.3.1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安置的残疾人占本单位在职职工人数的比例不低于25%（含25%），并且安置的残疾人人数不少于10人（含10人）；</w:t>
      </w:r>
    </w:p>
    <w:p w14:paraId="0F0C06F0">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"4.2.3.2" </w:instrText>
      </w:r>
      <w:r>
        <w:fldChar w:fldCharType="separate"/>
      </w:r>
      <w:r>
        <w:rPr>
          <w:rFonts w:hint="eastAsia" w:ascii="宋体" w:hAnsi="宋体" w:eastAsia="宋体" w:cs="宋体"/>
          <w:sz w:val="24"/>
          <w:szCs w:val="24"/>
          <w:lang w:eastAsia="zh-CN"/>
        </w:rPr>
        <w:t>4.2.3.2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依法与安置的每位残疾人签订了一年以上（含一年）的劳动合同或服务协议；</w:t>
      </w:r>
    </w:p>
    <w:p w14:paraId="5B72E70C">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"4.2.3.3" </w:instrText>
      </w:r>
      <w:r>
        <w:fldChar w:fldCharType="separate"/>
      </w:r>
      <w:r>
        <w:rPr>
          <w:rFonts w:hint="eastAsia" w:ascii="宋体" w:hAnsi="宋体" w:eastAsia="宋体" w:cs="宋体"/>
          <w:sz w:val="24"/>
          <w:szCs w:val="24"/>
          <w:lang w:eastAsia="zh-CN"/>
        </w:rPr>
        <w:t>4.2.3.3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为安置的每位残疾人按月足额缴纳了基本养老保险、基本医疗保险、失业保险、工伤保险和生育保险等社会保险费；</w:t>
      </w:r>
    </w:p>
    <w:p w14:paraId="6216AA99">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"4.2.3.4" </w:instrText>
      </w:r>
      <w:r>
        <w:fldChar w:fldCharType="separate"/>
      </w:r>
      <w:r>
        <w:rPr>
          <w:rFonts w:hint="eastAsia" w:ascii="宋体" w:hAnsi="宋体" w:eastAsia="宋体" w:cs="宋体"/>
          <w:sz w:val="24"/>
          <w:szCs w:val="24"/>
          <w:lang w:eastAsia="zh-CN"/>
        </w:rPr>
        <w:t>4.2.3.4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通过银行等金融机构向安置的每位残疾人，按月支付了不低于单位所在区县适用的经省级人民政府批准的月最低工资标准的工资；</w:t>
      </w:r>
    </w:p>
    <w:p w14:paraId="1A9B975C">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"4.2.3.5" </w:instrText>
      </w:r>
      <w:r>
        <w:fldChar w:fldCharType="separate"/>
      </w:r>
      <w:r>
        <w:rPr>
          <w:rFonts w:hint="eastAsia" w:ascii="宋体" w:hAnsi="宋体" w:eastAsia="宋体" w:cs="宋体"/>
          <w:sz w:val="24"/>
          <w:szCs w:val="24"/>
          <w:lang w:eastAsia="zh-CN"/>
        </w:rPr>
        <w:t>4.2.3.5</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提供本单位制造的货物、承担的工程或者服务（以下简称产品），或者提供其他残疾人福利性单位制造的货物（不包括使用非残疾人福利性单位注册商标的货物）；</w:t>
      </w:r>
    </w:p>
    <w:p w14:paraId="5E0A6DDA">
      <w:pPr>
        <w:pStyle w:val="9"/>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"4.2.3.6" </w:instrText>
      </w:r>
      <w:r>
        <w:fldChar w:fldCharType="separate"/>
      </w:r>
      <w:r>
        <w:rPr>
          <w:rFonts w:hint="eastAsia" w:ascii="宋体" w:hAnsi="宋体" w:eastAsia="宋体" w:cs="宋体"/>
          <w:sz w:val="24"/>
          <w:szCs w:val="24"/>
          <w:lang w:eastAsia="zh-CN"/>
        </w:rPr>
        <w:t>4.2.3.6</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1251E55">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4.2.4本项目是否专门面向中小企业预留采购份额见第一章《采购邀请》。</w:t>
      </w:r>
    </w:p>
    <w:p w14:paraId="1809906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4.2.5采购标的对应的中小企业划分标准所属行业见《供应商须知资料表》。</w:t>
      </w:r>
    </w:p>
    <w:p w14:paraId="41F66E81">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4.2.6小微企业价格评审优惠的政策调整：见第三章《评审方法和评审标准》。</w:t>
      </w:r>
    </w:p>
    <w:p w14:paraId="25FA1A97">
      <w:pPr>
        <w:pStyle w:val="9"/>
        <w:widowControl w:val="0"/>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4.3政府采购节能产品、环境标志产品</w:t>
      </w:r>
    </w:p>
    <w:p w14:paraId="06DAD08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7E6AF7">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3DA47B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17FF1ED7">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314ED747">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4.4正版软件</w:t>
      </w:r>
    </w:p>
    <w:p w14:paraId="38A588F9">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1848B8E">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4.5网络安全专用产品</w:t>
      </w:r>
    </w:p>
    <w:p w14:paraId="14EA8AEC">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4E04C64">
      <w:pPr>
        <w:pStyle w:val="9"/>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4.6推广使用低挥发性有机化合物（</w:t>
      </w:r>
      <w:r>
        <w:rPr>
          <w:rFonts w:hint="eastAsia" w:ascii="宋体" w:hAnsi="宋体" w:eastAsia="宋体" w:cs="宋体"/>
          <w:sz w:val="24"/>
          <w:szCs w:val="24"/>
          <w:lang w:eastAsia="zh-CN"/>
        </w:rPr>
        <w:t>VOCs</w:t>
      </w:r>
      <w:r>
        <w:rPr>
          <w:rFonts w:hint="eastAsia" w:ascii="宋体" w:hAnsi="宋体" w:eastAsia="宋体" w:cs="宋体"/>
          <w:spacing w:val="2"/>
          <w:sz w:val="24"/>
          <w:szCs w:val="24"/>
          <w:lang w:eastAsia="zh-CN"/>
        </w:rPr>
        <w:t>）</w:t>
      </w:r>
    </w:p>
    <w:p w14:paraId="2BDF44D6">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2F609B89">
      <w:pPr>
        <w:pStyle w:val="9"/>
        <w:widowControl w:val="0"/>
        <w:spacing w:line="360"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4.7采购需求标准</w:t>
      </w:r>
    </w:p>
    <w:p w14:paraId="283BAFC9">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4.7.1商品包装、快递包装政府采购需求标准（试行）</w:t>
      </w:r>
    </w:p>
    <w:p w14:paraId="14D383C5">
      <w:pPr>
        <w:pStyle w:val="9"/>
        <w:widowControl w:val="0"/>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172D690">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4.7.2其他政府采购需求标准</w:t>
      </w:r>
    </w:p>
    <w:p w14:paraId="7D9E1C6A">
      <w:pPr>
        <w:pStyle w:val="9"/>
        <w:widowControl w:val="0"/>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35B50100">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5响应费用</w:t>
      </w:r>
    </w:p>
    <w:p w14:paraId="7BF42574">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5.1供应商应自行承担所有与准备和参加磋商有关的费用，无论磋商的结果如何，采购人或采购代理机构在任何情况下均无承担这些费用的义务和责任。</w:t>
      </w:r>
    </w:p>
    <w:p w14:paraId="604DC5C7">
      <w:pPr>
        <w:pStyle w:val="9"/>
        <w:spacing w:line="274" w:lineRule="auto"/>
        <w:rPr>
          <w:rFonts w:hint="eastAsia" w:ascii="宋体" w:hAnsi="宋体" w:eastAsia="宋体" w:cs="宋体"/>
          <w:lang w:eastAsia="zh-CN"/>
        </w:rPr>
      </w:pPr>
    </w:p>
    <w:p w14:paraId="22A96033">
      <w:pPr>
        <w:pStyle w:val="9"/>
        <w:spacing w:line="275" w:lineRule="auto"/>
        <w:rPr>
          <w:rFonts w:hint="eastAsia" w:ascii="宋体" w:hAnsi="宋体" w:eastAsia="宋体" w:cs="宋体"/>
          <w:lang w:eastAsia="zh-CN"/>
        </w:rPr>
      </w:pPr>
    </w:p>
    <w:p w14:paraId="56DC567F">
      <w:pPr>
        <w:spacing w:before="121"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二竞争性磋商文件</w:t>
      </w:r>
    </w:p>
    <w:p w14:paraId="5DEF3B66">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6竞争性磋商文件构成</w:t>
      </w:r>
    </w:p>
    <w:p w14:paraId="3DC69C29">
      <w:pPr>
        <w:pStyle w:val="9"/>
        <w:spacing w:line="360" w:lineRule="auto"/>
        <w:rPr>
          <w:rFonts w:hint="eastAsia" w:ascii="宋体" w:hAnsi="宋体" w:eastAsia="宋体" w:cs="宋体"/>
          <w:spacing w:val="8"/>
          <w:sz w:val="24"/>
          <w:szCs w:val="24"/>
          <w:lang w:eastAsia="zh-CN"/>
        </w:rPr>
      </w:pPr>
      <w:r>
        <w:rPr>
          <w:rFonts w:hint="eastAsia" w:ascii="宋体" w:hAnsi="宋体" w:eastAsia="宋体" w:cs="宋体"/>
          <w:spacing w:val="-1"/>
          <w:sz w:val="24"/>
          <w:szCs w:val="24"/>
          <w:lang w:eastAsia="zh-CN"/>
        </w:rPr>
        <w:t>6.1竞争性磋商文件包括以下部分：</w:t>
      </w:r>
    </w:p>
    <w:p w14:paraId="07619E26">
      <w:pPr>
        <w:spacing w:line="360" w:lineRule="auto"/>
        <w:ind w:left="144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第一章采购邀请</w:t>
      </w:r>
    </w:p>
    <w:p w14:paraId="46FCD5B2">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第二章供应商须知</w:t>
      </w:r>
    </w:p>
    <w:p w14:paraId="6C9EE8D9">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第三章评审方法和评审标准</w:t>
      </w:r>
    </w:p>
    <w:p w14:paraId="2757CF36">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第四章采购需求</w:t>
      </w:r>
    </w:p>
    <w:p w14:paraId="6EB50030">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第五章合同草案条款</w:t>
      </w:r>
    </w:p>
    <w:p w14:paraId="30D52CC5">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第六章响应文件格式</w:t>
      </w:r>
    </w:p>
    <w:p w14:paraId="7D235AC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05F777D">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7对竞争性磋商文件的澄清或修改</w:t>
      </w:r>
    </w:p>
    <w:p w14:paraId="7977CA8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3A282C1">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0C7EDF96">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A543D2E">
      <w:pPr>
        <w:pStyle w:val="9"/>
        <w:spacing w:line="273" w:lineRule="auto"/>
        <w:rPr>
          <w:rFonts w:hint="eastAsia" w:ascii="宋体" w:hAnsi="宋体" w:eastAsia="宋体" w:cs="宋体"/>
          <w:lang w:eastAsia="zh-CN"/>
        </w:rPr>
      </w:pPr>
    </w:p>
    <w:p w14:paraId="0CBBF6B0">
      <w:pPr>
        <w:pStyle w:val="9"/>
        <w:spacing w:line="274" w:lineRule="auto"/>
        <w:rPr>
          <w:rFonts w:hint="eastAsia" w:ascii="宋体" w:hAnsi="宋体" w:eastAsia="宋体" w:cs="宋体"/>
          <w:lang w:eastAsia="zh-CN"/>
        </w:rPr>
      </w:pPr>
    </w:p>
    <w:p w14:paraId="21F383D9">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三响应文件的编制</w:t>
      </w:r>
    </w:p>
    <w:p w14:paraId="1615E15E">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8响应范围、竞争性磋商文件中计量单位的使用及磋商语言</w:t>
      </w:r>
    </w:p>
    <w:p w14:paraId="60739C34">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E3C548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8.2除竞争性磋商文件有特殊要求外，本项目磋商所使用的计量单位，应采用中华人民共和国法定计量单位。</w:t>
      </w:r>
    </w:p>
    <w:p w14:paraId="7B84810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5561720">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9响应文件构成</w:t>
      </w:r>
    </w:p>
    <w:p w14:paraId="72C1E197">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12F85C30">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5CF55A81">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9.3第三章《评审方法和评审标准》中涉及的证明文件。</w:t>
      </w:r>
    </w:p>
    <w:p w14:paraId="4B9DE220">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02F8C89C">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9.5供应商认为应附的其他材料。</w:t>
      </w:r>
    </w:p>
    <w:p w14:paraId="1D34BA21">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10报价</w:t>
      </w:r>
    </w:p>
    <w:p w14:paraId="0AD532F9">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10.1所有响应均以人民币为计价货币。</w:t>
      </w:r>
    </w:p>
    <w:p w14:paraId="301140AB">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20EA9B2B">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4F7931">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10.2.2按照竞争性磋商文件要求完成本项目的全部相关费用。</w:t>
      </w:r>
    </w:p>
    <w:p w14:paraId="7AE92BF5">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10.3采购人不得向供应商索要或者接受其给予的赠品、回扣或者与采购无关的其他商品、服务。</w:t>
      </w:r>
    </w:p>
    <w:p w14:paraId="5E484A11">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10.4供应商不能提供任何有选择性或可调整的最后报价（竞争性磋商文件另有规定的除外），否则其响应无效。</w:t>
      </w:r>
    </w:p>
    <w:p w14:paraId="164E55F4">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11磋商保证金</w:t>
      </w:r>
    </w:p>
    <w:p w14:paraId="56443B1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11.1供应商应按《供应商须知资料表》中规定的金额及要求交纳磋商保证金。供应商自愿超额缴纳磋商保证金的，响应文件不做无效处理。</w:t>
      </w:r>
    </w:p>
    <w:p w14:paraId="129AFBAE">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11.2交纳磋商保证金可采用的形式：政府采购法律法规接受的支票、汇票、本票、网上银行支付或者金融机构、担保机构出具的保函等非现金形式。</w:t>
      </w:r>
    </w:p>
    <w:p w14:paraId="5EB60964">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0893309A">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11.4供应商需在响应文件中提供“磋商保证金凭证/交款单据扫描件”。</w:t>
      </w:r>
    </w:p>
    <w:p w14:paraId="11BC2D4F">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11.5磋商保证金有效期同响应有效期。</w:t>
      </w:r>
    </w:p>
    <w:p w14:paraId="7B22ED5D">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11.6供应商为联合体的，可以由联合体中的一方或者多方共同交纳磋商保证金，其交纳的保证金对联合体各方均具有约束力。</w:t>
      </w:r>
    </w:p>
    <w:p w14:paraId="05F8F56F">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3AEC657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11.7.1已提交响应文件的供应商，在提交最后报价之前，可以根据磋商情况退出磋商。采购人、采购代理机构将退还退出磋商的供应商的磋商保证金；</w:t>
      </w:r>
    </w:p>
    <w:p w14:paraId="19FE2ECD">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11.7.2成交供应商的磋商保证金，在采购合同签订后5个工作日内退还成交供应商；</w:t>
      </w:r>
    </w:p>
    <w:p w14:paraId="47561F67">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11.7.3未成交供应商的磋商保证金，在成交通知书发出后5个工作日内退还。</w:t>
      </w:r>
    </w:p>
    <w:p w14:paraId="4DFF7D59">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11.8有下列情形之一的，采购人或采购代理机构不予退还磋商保证金：</w:t>
      </w:r>
    </w:p>
    <w:p w14:paraId="5D788B62">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11.8.1供应商在响应文件提交截止时间后撤回响应文件的；</w:t>
      </w:r>
    </w:p>
    <w:p w14:paraId="74881673">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11.8.2供应商在响应文件中提供虚假材料的；</w:t>
      </w:r>
    </w:p>
    <w:p w14:paraId="23D2308A">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11.8.3除因不可抗力或磋商文件认可的情形以外，成交供应商不与采购人签订合同的；</w:t>
      </w:r>
    </w:p>
    <w:p w14:paraId="519CF43A">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11.8.4供应商与采购人、其他供应商或者采购代理机构恶意串通的；</w:t>
      </w:r>
    </w:p>
    <w:p w14:paraId="0D522399">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11.8.5《供应商须知资料表》规定的其他情形。</w:t>
      </w:r>
    </w:p>
    <w:p w14:paraId="232C65D9">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12响应有效期</w:t>
      </w:r>
    </w:p>
    <w:p w14:paraId="794BF152">
      <w:pPr>
        <w:pStyle w:val="9"/>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12.1响应文件应在本竞争性磋商文件《供应商须知资料表》中规定的响应有效期内保持有效，响应有效期少于竞争性磋商文件规定期限的，其响应无效。</w:t>
      </w:r>
    </w:p>
    <w:p w14:paraId="7175DF88">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13响应文件的签署、盖章</w:t>
      </w:r>
    </w:p>
    <w:p w14:paraId="520D5147">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6"/>
          <w:sz w:val="24"/>
          <w:szCs w:val="24"/>
          <w:lang w:eastAsia="zh-CN"/>
        </w:rPr>
        <w:t>13.1</w:t>
      </w:r>
      <w:r>
        <w:rPr>
          <w:rFonts w:hint="eastAsia" w:ascii="宋体" w:hAnsi="宋体" w:eastAsia="宋体" w:cs="宋体"/>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hAnsi="宋体" w:eastAsia="宋体" w:cs="宋体"/>
          <w:color w:val="auto"/>
          <w:spacing w:val="-1"/>
          <w:sz w:val="24"/>
          <w:szCs w:val="24"/>
          <w:lang w:eastAsia="zh-CN"/>
        </w:rPr>
        <w:t>。</w:t>
      </w:r>
    </w:p>
    <w:p w14:paraId="63F3E7C8">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1"/>
          <w:sz w:val="24"/>
          <w:szCs w:val="24"/>
          <w:lang w:eastAsia="zh-CN"/>
        </w:rPr>
        <w:t>13.2</w:t>
      </w:r>
      <w:r>
        <w:rPr>
          <w:rFonts w:hint="eastAsia" w:ascii="宋体" w:hAnsi="宋体" w:eastAsia="宋体" w:cs="宋体"/>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hAnsi="宋体" w:eastAsia="宋体" w:cs="宋体"/>
          <w:color w:val="auto"/>
          <w:sz w:val="24"/>
          <w:szCs w:val="24"/>
          <w:lang w:eastAsia="zh-CN"/>
        </w:rPr>
        <w:t>。</w:t>
      </w:r>
    </w:p>
    <w:p w14:paraId="1F0FDF71">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3.3</w:t>
      </w:r>
      <w:r>
        <w:rPr>
          <w:rFonts w:hint="eastAsia" w:ascii="宋体" w:hAnsi="宋体" w:eastAsia="宋体" w:cs="宋体"/>
          <w:color w:val="auto"/>
          <w:sz w:val="24"/>
          <w:szCs w:val="24"/>
          <w:lang w:eastAsia="zh-CN"/>
        </w:rPr>
        <w:t>响应文件要有明显的指引目录,除插页外,每页应有页码。</w:t>
      </w:r>
    </w:p>
    <w:p w14:paraId="3EFBA839">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3.4</w:t>
      </w:r>
      <w:r>
        <w:rPr>
          <w:rFonts w:hint="eastAsia" w:ascii="宋体" w:hAnsi="宋体" w:eastAsia="宋体" w:cs="宋体"/>
          <w:color w:val="auto"/>
          <w:sz w:val="24"/>
          <w:szCs w:val="24"/>
          <w:lang w:eastAsia="zh-CN"/>
        </w:rPr>
        <w:t>电报、电话、电子邮件、传真形式的响应文件概不接受。</w:t>
      </w:r>
    </w:p>
    <w:p w14:paraId="5771790F">
      <w:pPr>
        <w:pStyle w:val="9"/>
        <w:spacing w:line="425" w:lineRule="auto"/>
        <w:rPr>
          <w:rFonts w:hint="eastAsia" w:ascii="宋体" w:hAnsi="宋体" w:eastAsia="宋体" w:cs="宋体"/>
          <w:lang w:eastAsia="zh-CN"/>
        </w:rPr>
      </w:pPr>
    </w:p>
    <w:p w14:paraId="373E12EF">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四响应文件的提交</w:t>
      </w:r>
    </w:p>
    <w:p w14:paraId="63693689">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14响应文件的提交</w:t>
      </w:r>
    </w:p>
    <w:p w14:paraId="565E0C32">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14.1供应商应按照供应商须知前附表的要求提交相应的响应文件。</w:t>
      </w:r>
    </w:p>
    <w:p w14:paraId="7106BF9D">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14.2</w:t>
      </w:r>
      <w:r>
        <w:rPr>
          <w:rFonts w:hint="eastAsia" w:ascii="宋体" w:hAnsi="宋体" w:eastAsia="宋体" w:cs="宋体"/>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hAnsi="宋体" w:eastAsia="宋体" w:cs="宋体"/>
          <w:color w:val="auto"/>
          <w:spacing w:val="-3"/>
          <w:sz w:val="24"/>
          <w:szCs w:val="24"/>
          <w:lang w:eastAsia="zh-CN"/>
        </w:rPr>
        <w:t>。</w:t>
      </w:r>
    </w:p>
    <w:p w14:paraId="2AF1E7FE">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15响应文件提交截止时间</w:t>
      </w:r>
    </w:p>
    <w:p w14:paraId="1D5DBBCA">
      <w:pPr>
        <w:spacing w:line="360" w:lineRule="auto"/>
        <w:jc w:val="both"/>
        <w:rPr>
          <w:rFonts w:hint="eastAsia" w:ascii="宋体" w:hAnsi="宋体" w:eastAsia="宋体" w:cs="宋体"/>
          <w:color w:val="auto"/>
          <w:spacing w:val="-4"/>
          <w:sz w:val="24"/>
          <w:szCs w:val="24"/>
          <w:lang w:eastAsia="zh-CN"/>
        </w:rPr>
      </w:pPr>
      <w:r>
        <w:rPr>
          <w:rFonts w:ascii="宋体" w:hAnsi="宋体" w:eastAsia="宋体"/>
          <w:color w:val="auto"/>
          <w:spacing w:val="8"/>
          <w:sz w:val="24"/>
          <w:szCs w:val="24"/>
          <w:lang w:eastAsia="zh-CN"/>
        </w:rPr>
        <w:t>15</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hint="eastAsia" w:ascii="宋体" w:hAnsi="宋体" w:eastAsia="宋体" w:cs="宋体"/>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2FF9F6EC">
      <w:pPr>
        <w:pStyle w:val="9"/>
        <w:widowControl w:val="0"/>
        <w:spacing w:line="360" w:lineRule="auto"/>
        <w:jc w:val="both"/>
        <w:rPr>
          <w:rFonts w:hint="eastAsia" w:ascii="宋体" w:hAnsi="宋体" w:eastAsia="宋体"/>
          <w:color w:val="auto"/>
          <w:spacing w:val="8"/>
          <w:sz w:val="24"/>
          <w:szCs w:val="24"/>
          <w:lang w:eastAsia="zh-CN"/>
        </w:rPr>
      </w:pPr>
      <w:r>
        <w:rPr>
          <w:rFonts w:ascii="宋体" w:hAnsi="宋体" w:eastAsia="宋体"/>
          <w:color w:val="auto"/>
          <w:spacing w:val="8"/>
          <w:sz w:val="24"/>
          <w:szCs w:val="24"/>
          <w:lang w:eastAsia="zh-CN"/>
        </w:rPr>
        <w:t>15.2</w:t>
      </w:r>
      <w:r>
        <w:rPr>
          <w:rFonts w:hint="eastAsia" w:ascii="宋体" w:hAnsi="宋体" w:eastAsia="宋体"/>
          <w:color w:val="auto"/>
          <w:spacing w:val="8"/>
          <w:sz w:val="24"/>
          <w:szCs w:val="24"/>
          <w:lang w:eastAsia="zh-CN"/>
        </w:rPr>
        <w:t>采购代理机构可以按本项目规定，通知修改竞争性磋商文件磋商时间。</w:t>
      </w:r>
    </w:p>
    <w:p w14:paraId="23827A9A">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16响应文件的修改与撤回</w:t>
      </w:r>
    </w:p>
    <w:p w14:paraId="5FA628A1">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ascii="宋体" w:hAnsi="宋体" w:eastAsia="宋体" w:cs="宋体"/>
          <w:color w:val="auto"/>
          <w:spacing w:val="4"/>
          <w:sz w:val="24"/>
          <w:szCs w:val="24"/>
          <w:lang w:eastAsia="zh-CN"/>
        </w:rPr>
        <w:t>提交响应文件截止时间前，供应商可以对所提交的响应文件</w:t>
      </w:r>
      <w:r>
        <w:rPr>
          <w:rFonts w:ascii="宋体" w:hAnsi="宋体" w:eastAsia="宋体" w:cs="宋体"/>
          <w:color w:val="auto"/>
          <w:spacing w:val="3"/>
          <w:sz w:val="24"/>
          <w:szCs w:val="24"/>
          <w:lang w:eastAsia="zh-CN"/>
        </w:rPr>
        <w:t>进</w:t>
      </w:r>
      <w:r>
        <w:rPr>
          <w:rFonts w:ascii="宋体" w:hAnsi="宋体" w:eastAsia="宋体" w:cs="宋体"/>
          <w:color w:val="auto"/>
          <w:spacing w:val="2"/>
          <w:sz w:val="24"/>
          <w:szCs w:val="24"/>
          <w:lang w:eastAsia="zh-CN"/>
        </w:rPr>
        <w:t>行补充、修改或者撤回。磋商保证金的补充、修改</w:t>
      </w:r>
      <w:r>
        <w:rPr>
          <w:rFonts w:ascii="宋体" w:hAnsi="宋体" w:eastAsia="宋体" w:cs="宋体"/>
          <w:color w:val="auto"/>
          <w:spacing w:val="-2"/>
          <w:sz w:val="24"/>
          <w:szCs w:val="24"/>
          <w:lang w:eastAsia="zh-CN"/>
        </w:rPr>
        <w:t>应</w:t>
      </w:r>
      <w:r>
        <w:rPr>
          <w:rFonts w:ascii="宋体" w:hAnsi="宋体" w:eastAsia="宋体" w:cs="宋体"/>
          <w:color w:val="auto"/>
          <w:spacing w:val="-1"/>
          <w:sz w:val="24"/>
          <w:szCs w:val="24"/>
          <w:lang w:eastAsia="zh-CN"/>
        </w:rPr>
        <w:t>通知采购人或采购代理机构。</w:t>
      </w:r>
    </w:p>
    <w:p w14:paraId="04719BA8">
      <w:pPr>
        <w:spacing w:line="360" w:lineRule="auto"/>
        <w:jc w:val="both"/>
        <w:rPr>
          <w:rFonts w:hint="eastAsia" w:ascii="宋体" w:hAnsi="宋体" w:eastAsia="宋体" w:cs="宋体"/>
          <w:color w:val="auto"/>
          <w:spacing w:val="-5"/>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5"/>
          <w:sz w:val="24"/>
          <w:szCs w:val="24"/>
          <w:lang w:eastAsia="zh-CN"/>
        </w:rPr>
        <w:t>.</w:t>
      </w:r>
      <w:r>
        <w:rPr>
          <w:rFonts w:ascii="宋体" w:hAnsi="宋体" w:eastAsia="宋体"/>
          <w:color w:val="auto"/>
          <w:spacing w:val="4"/>
          <w:sz w:val="24"/>
          <w:szCs w:val="24"/>
          <w:lang w:eastAsia="zh-CN"/>
        </w:rPr>
        <w:t>2</w:t>
      </w:r>
      <w:r>
        <w:rPr>
          <w:rFonts w:ascii="宋体" w:hAnsi="宋体" w:eastAsia="宋体" w:cs="宋体"/>
          <w:color w:val="auto"/>
          <w:spacing w:val="4"/>
          <w:sz w:val="24"/>
          <w:szCs w:val="24"/>
          <w:lang w:eastAsia="zh-CN"/>
        </w:rPr>
        <w:t>供应商对响应文件的补充、修改的内容应当按照竞争性磋商文件要求签署、</w:t>
      </w:r>
      <w:r>
        <w:rPr>
          <w:rFonts w:ascii="宋体" w:hAnsi="宋体" w:eastAsia="宋体" w:cs="宋体"/>
          <w:color w:val="auto"/>
          <w:spacing w:val="1"/>
          <w:sz w:val="24"/>
          <w:szCs w:val="24"/>
          <w:lang w:eastAsia="zh-CN"/>
        </w:rPr>
        <w:t>盖章，作为响应文件的组成部分。</w:t>
      </w:r>
      <w:r>
        <w:rPr>
          <w:rFonts w:ascii="宋体" w:hAnsi="宋体" w:eastAsia="宋体" w:cs="宋体"/>
          <w:color w:val="auto"/>
          <w:sz w:val="24"/>
          <w:szCs w:val="24"/>
          <w:lang w:eastAsia="zh-CN"/>
        </w:rPr>
        <w:t>补充、修改的内容与响应文件不一致的，</w:t>
      </w:r>
      <w:r>
        <w:rPr>
          <w:rFonts w:ascii="宋体" w:hAnsi="宋体" w:eastAsia="宋体" w:cs="宋体"/>
          <w:color w:val="auto"/>
          <w:spacing w:val="-10"/>
          <w:sz w:val="24"/>
          <w:szCs w:val="24"/>
          <w:lang w:eastAsia="zh-CN"/>
        </w:rPr>
        <w:t>以</w:t>
      </w:r>
      <w:r>
        <w:rPr>
          <w:rFonts w:ascii="宋体" w:hAnsi="宋体" w:eastAsia="宋体" w:cs="宋体"/>
          <w:color w:val="auto"/>
          <w:spacing w:val="-5"/>
          <w:sz w:val="24"/>
          <w:szCs w:val="24"/>
          <w:lang w:eastAsia="zh-CN"/>
        </w:rPr>
        <w:t>补充、修改的内容为准。</w:t>
      </w:r>
    </w:p>
    <w:p w14:paraId="156D367A">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bookmarkStart w:id="9" w:name="_Hlk147921465"/>
      <w:r>
        <w:rPr>
          <w:rFonts w:hint="eastAsia" w:ascii="宋体" w:hAnsi="宋体" w:eastAsia="宋体" w:cs="宋体"/>
          <w:color w:val="auto"/>
          <w:sz w:val="24"/>
          <w:szCs w:val="24"/>
          <w:lang w:eastAsia="zh-CN"/>
        </w:rPr>
        <w:t>供应商的修改或撤回通知应加盖公章并密封递交</w:t>
      </w:r>
      <w:bookmarkEnd w:id="9"/>
      <w:r>
        <w:rPr>
          <w:rFonts w:hint="eastAsia" w:ascii="宋体" w:hAnsi="宋体" w:eastAsia="宋体" w:cs="宋体"/>
          <w:color w:val="auto"/>
          <w:sz w:val="24"/>
          <w:szCs w:val="24"/>
          <w:lang w:eastAsia="zh-CN"/>
        </w:rPr>
        <w:t>。</w:t>
      </w:r>
    </w:p>
    <w:p w14:paraId="19CFB3E0">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五评审</w:t>
      </w:r>
    </w:p>
    <w:p w14:paraId="50344BC6">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17响应文件开启</w:t>
      </w:r>
    </w:p>
    <w:p w14:paraId="014BDC00">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17.1采购人或采购代理机构将按竞争性磋商文件的规定，在响应文件提交截止时间的同一时间和竞争性磋商文件预先确定的地点开启响应文件。</w:t>
      </w:r>
    </w:p>
    <w:p w14:paraId="5643A325">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BD6B6A7">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17.3供应商不足3家的，不予拆封文件后进行评审。</w:t>
      </w:r>
    </w:p>
    <w:p w14:paraId="772A25C4">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17.4本项目不公开报价。</w:t>
      </w:r>
    </w:p>
    <w:p w14:paraId="26F7CF35">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18磋商小组</w:t>
      </w:r>
    </w:p>
    <w:p w14:paraId="0BD4F99A">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18.1磋商小组根据政府采购有关规定和本次采购项目的特点进行组建，并负责具体评审与磋商事务，独立履行职责。</w:t>
      </w:r>
    </w:p>
    <w:p w14:paraId="04783827">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30EF448">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19评审方法和评审标准</w:t>
      </w:r>
    </w:p>
    <w:p w14:paraId="3FBE25E7">
      <w:pPr>
        <w:pStyle w:val="9"/>
        <w:spacing w:before="176" w:line="201"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19.1见第三章《评审方法和评审标准》。</w:t>
      </w:r>
    </w:p>
    <w:p w14:paraId="7CC0EE26">
      <w:pPr>
        <w:pStyle w:val="9"/>
        <w:spacing w:before="176" w:line="201" w:lineRule="auto"/>
        <w:ind w:left="382"/>
        <w:rPr>
          <w:rFonts w:hint="eastAsia" w:ascii="宋体" w:hAnsi="宋体" w:eastAsia="宋体" w:cs="宋体"/>
          <w:spacing w:val="-4"/>
          <w:sz w:val="24"/>
          <w:szCs w:val="24"/>
          <w:lang w:eastAsia="zh-CN"/>
        </w:rPr>
      </w:pPr>
    </w:p>
    <w:p w14:paraId="107D22D7">
      <w:pPr>
        <w:pStyle w:val="9"/>
        <w:spacing w:before="176" w:line="201" w:lineRule="auto"/>
        <w:ind w:left="382"/>
        <w:rPr>
          <w:rFonts w:hint="eastAsia" w:ascii="宋体" w:hAnsi="宋体" w:eastAsia="宋体" w:cs="宋体"/>
          <w:spacing w:val="-4"/>
          <w:sz w:val="24"/>
          <w:szCs w:val="24"/>
          <w:lang w:eastAsia="zh-CN"/>
        </w:rPr>
      </w:pPr>
    </w:p>
    <w:p w14:paraId="2BAE4F79">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六确定成交</w:t>
      </w:r>
    </w:p>
    <w:p w14:paraId="592BA5BB">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20确定成交供应商</w:t>
      </w:r>
    </w:p>
    <w:p w14:paraId="7A81C96D">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0195A46">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21成交公告与成交通知书</w:t>
      </w:r>
    </w:p>
    <w:p w14:paraId="47A91D0D">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3DCC4B99">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21.2成交通知书对采购人和成交供应商均具有法律效力。成交通知书发出后，采购人改变成交结果的，或者成交供应商放弃成交项目的，应当依法承担法律责任。</w:t>
      </w:r>
    </w:p>
    <w:p w14:paraId="617CF82F">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22终止</w:t>
      </w:r>
    </w:p>
    <w:p w14:paraId="124A077B">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22.1出现下列情形之一的，采购人或采购代理机构将终止竞争性磋商采购活动，发布项目终止公告并说明原因，重新开展采购活动：</w:t>
      </w:r>
    </w:p>
    <w:p w14:paraId="3D0DBC72">
      <w:pPr>
        <w:pStyle w:val="9"/>
        <w:widowControl w:val="0"/>
        <w:kinsoku/>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22.1.1因情况变化，不再符合规定的竞争性磋商采购方式适用情形的；</w:t>
      </w:r>
    </w:p>
    <w:p w14:paraId="5303352F">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22.1.2出现影响采购公正的违法、违规行为的；</w:t>
      </w:r>
    </w:p>
    <w:p w14:paraId="3D1C28C3">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C548EC3">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23签订合同</w:t>
      </w:r>
    </w:p>
    <w:p w14:paraId="52F5CB72">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3A8AB0F3">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5B340A0">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23.3联合体成交的，联合体各方应当共同与采购人签订合同，就采购合同约定的事项向采购人承担连带责任。</w:t>
      </w:r>
    </w:p>
    <w:p w14:paraId="78C33EF8">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23.4政府采购合同不能转包。</w:t>
      </w:r>
    </w:p>
    <w:p w14:paraId="7553B23E">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6E9E1FF">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23.6“政采贷”融资指引：详见《供应商须知资料表》。</w:t>
      </w:r>
    </w:p>
    <w:p w14:paraId="758FB5A5">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24询问与质疑</w:t>
      </w:r>
    </w:p>
    <w:p w14:paraId="25387C1F">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24.1询问</w:t>
      </w:r>
    </w:p>
    <w:p w14:paraId="02FE6A70">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24.1.1供应商对政府采购活动事项有疑问的，可依法向采购人或采购代理机构提出询问，提出形式见《供应商须知资料表》。</w:t>
      </w:r>
    </w:p>
    <w:p w14:paraId="7545EE80">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24.1.2采购人或采购代理机构对供应商依法提出的询问，在3个工作日内作出答复，但答复的内容不得涉及商业秘密。</w:t>
      </w:r>
    </w:p>
    <w:p w14:paraId="16DB9DF7">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24.2质疑</w:t>
      </w:r>
    </w:p>
    <w:p w14:paraId="0247C1B5">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5DF0058">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271CDD4E">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962BFB2">
      <w:pPr>
        <w:pStyle w:val="9"/>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7C60D8A4">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24.3接收询问和质疑的联系部门、联系电话和通讯地址见《供应商须知资料表》。</w:t>
      </w:r>
    </w:p>
    <w:p w14:paraId="2A6408A3">
      <w:pPr>
        <w:pStyle w:val="9"/>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25代理费</w:t>
      </w:r>
    </w:p>
    <w:p w14:paraId="5AAC0ED5">
      <w:pPr>
        <w:pStyle w:val="9"/>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25.1收费对象、收费标准及缴纳时间见《供应商须知资料表》。由成交供应商支付的，成交供应商须一次性向采购代理机构缴纳代理费，报价应包含代理费用。</w:t>
      </w:r>
    </w:p>
    <w:p w14:paraId="7057389B">
      <w:pPr>
        <w:pStyle w:val="9"/>
        <w:widowControl w:val="0"/>
        <w:kinsoku/>
        <w:spacing w:line="360" w:lineRule="auto"/>
        <w:ind w:left="1083" w:right="6" w:hanging="697"/>
        <w:jc w:val="both"/>
        <w:rPr>
          <w:rFonts w:hint="eastAsia" w:ascii="宋体" w:hAnsi="宋体" w:eastAsia="宋体" w:cs="宋体"/>
          <w:sz w:val="24"/>
          <w:szCs w:val="24"/>
          <w:lang w:eastAsia="zh-CN"/>
        </w:rPr>
        <w:sectPr>
          <w:headerReference r:id="rId7" w:type="default"/>
          <w:type w:val="continuous"/>
          <w:pgSz w:w="11907" w:h="16840"/>
          <w:pgMar w:top="1440" w:right="1800" w:bottom="1440" w:left="1800" w:header="875" w:footer="886" w:gutter="0"/>
          <w:cols w:space="720" w:num="1"/>
          <w:docGrid w:linePitch="286" w:charSpace="0"/>
        </w:sectPr>
      </w:pPr>
    </w:p>
    <w:p w14:paraId="4CEEF7E1">
      <w:pPr>
        <w:spacing w:before="329" w:line="360" w:lineRule="auto"/>
        <w:jc w:val="center"/>
        <w:outlineLvl w:val="0"/>
        <w:rPr>
          <w:rFonts w:hint="eastAsia" w:ascii="宋体" w:hAnsi="宋体" w:eastAsia="宋体" w:cs="宋体"/>
          <w:b/>
          <w:bCs/>
          <w:spacing w:val="7"/>
          <w:sz w:val="35"/>
          <w:szCs w:val="35"/>
          <w:lang w:eastAsia="zh-CN"/>
        </w:rPr>
      </w:pPr>
      <w:bookmarkStart w:id="10" w:name="bookmark6"/>
      <w:bookmarkEnd w:id="10"/>
      <w:bookmarkStart w:id="11" w:name="bookmark5"/>
      <w:bookmarkEnd w:id="11"/>
      <w:bookmarkStart w:id="12" w:name="_Toc184117808"/>
      <w:r>
        <w:rPr>
          <w:rFonts w:hint="eastAsia" w:ascii="宋体" w:hAnsi="宋体" w:eastAsia="宋体" w:cs="宋体"/>
          <w:b/>
          <w:bCs/>
          <w:spacing w:val="7"/>
          <w:sz w:val="35"/>
          <w:szCs w:val="35"/>
          <w:lang w:eastAsia="zh-CN"/>
        </w:rPr>
        <w:br w:type="page"/>
      </w:r>
    </w:p>
    <w:p w14:paraId="06A85FB0">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第三章评审方法和评审标准</w:t>
      </w:r>
      <w:bookmarkEnd w:id="12"/>
    </w:p>
    <w:p w14:paraId="046B9A77">
      <w:pPr>
        <w:spacing w:before="250" w:line="360" w:lineRule="auto"/>
        <w:jc w:val="center"/>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一、评审程序和方法</w:t>
      </w:r>
    </w:p>
    <w:p w14:paraId="2F116B33">
      <w:pPr>
        <w:pStyle w:val="9"/>
        <w:spacing w:line="352" w:lineRule="auto"/>
        <w:rPr>
          <w:rFonts w:hint="eastAsia" w:ascii="宋体" w:hAnsi="宋体" w:eastAsia="宋体" w:cs="宋体"/>
          <w:lang w:eastAsia="zh-CN"/>
        </w:rPr>
      </w:pPr>
    </w:p>
    <w:p w14:paraId="4A4A3E32">
      <w:pPr>
        <w:pStyle w:val="9"/>
        <w:spacing w:line="360"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1响应文件的资格审查和符合性审查</w:t>
      </w:r>
    </w:p>
    <w:p w14:paraId="1D40E69F">
      <w:pPr>
        <w:pStyle w:val="9"/>
        <w:spacing w:line="360" w:lineRule="auto"/>
        <w:ind w:right="109"/>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1.1磋商小组将根据《资格审查要求》和</w:t>
      </w:r>
      <w:r>
        <w:rPr>
          <w:rFonts w:hint="eastAsia" w:ascii="宋体" w:hAnsi="宋体" w:eastAsia="宋体" w:cs="宋体"/>
          <w:spacing w:val="1"/>
          <w:sz w:val="24"/>
          <w:szCs w:val="24"/>
          <w:lang w:eastAsia="zh-CN"/>
        </w:rPr>
        <w:t>《符合性审查要求》中规定的内容，对</w:t>
      </w:r>
      <w:r>
        <w:rPr>
          <w:rFonts w:hint="eastAsia" w:ascii="宋体" w:hAnsi="宋体" w:eastAsia="宋体" w:cs="宋体"/>
          <w:spacing w:val="2"/>
          <w:sz w:val="24"/>
          <w:szCs w:val="24"/>
          <w:lang w:eastAsia="zh-CN"/>
        </w:rPr>
        <w:t>供应商进行检查，并形成检查结果。供应商《响应文件</w:t>
      </w:r>
      <w:r>
        <w:rPr>
          <w:rFonts w:hint="eastAsia" w:ascii="宋体" w:hAnsi="宋体" w:eastAsia="宋体" w:cs="宋体"/>
          <w:spacing w:val="1"/>
          <w:sz w:val="24"/>
          <w:szCs w:val="24"/>
          <w:lang w:eastAsia="zh-CN"/>
        </w:rPr>
        <w:t>》有任何一项不符合</w:t>
      </w:r>
      <w:r>
        <w:rPr>
          <w:rFonts w:hint="eastAsia" w:ascii="宋体" w:hAnsi="宋体" w:eastAsia="宋体" w:cs="宋体"/>
          <w:spacing w:val="3"/>
          <w:sz w:val="24"/>
          <w:szCs w:val="24"/>
          <w:lang w:eastAsia="zh-CN"/>
        </w:rPr>
        <w:t>《资格审查要求》和《符合性审查要求》要求的</w:t>
      </w:r>
      <w:r>
        <w:rPr>
          <w:rFonts w:hint="eastAsia" w:ascii="宋体" w:hAnsi="宋体" w:eastAsia="宋体" w:cs="宋体"/>
          <w:spacing w:val="2"/>
          <w:sz w:val="24"/>
          <w:szCs w:val="24"/>
          <w:lang w:eastAsia="zh-CN"/>
        </w:rPr>
        <w:t>，视为未实质性响应磋商文</w:t>
      </w:r>
      <w:r>
        <w:rPr>
          <w:rFonts w:hint="eastAsia" w:ascii="宋体" w:hAnsi="宋体" w:eastAsia="宋体" w:cs="宋体"/>
          <w:sz w:val="24"/>
          <w:szCs w:val="24"/>
          <w:lang w:eastAsia="zh-CN"/>
        </w:rPr>
        <w:t>件。未实质性响应磋商文件的响应文件按</w:t>
      </w:r>
      <w:r>
        <w:rPr>
          <w:rFonts w:hint="eastAsia" w:ascii="宋体" w:hAnsi="宋体" w:eastAsia="宋体" w:cs="宋体"/>
          <w:b/>
          <w:bCs/>
          <w:sz w:val="24"/>
          <w:szCs w:val="24"/>
          <w:lang w:eastAsia="zh-CN"/>
        </w:rPr>
        <w:t>无效响应</w:t>
      </w:r>
      <w:r>
        <w:rPr>
          <w:rFonts w:hint="eastAsia" w:ascii="宋体" w:hAnsi="宋体" w:eastAsia="宋体" w:cs="宋体"/>
          <w:sz w:val="24"/>
          <w:szCs w:val="24"/>
          <w:lang w:eastAsia="zh-CN"/>
        </w:rPr>
        <w:t>处理，磋商小组应当告知</w:t>
      </w:r>
      <w:r>
        <w:rPr>
          <w:rFonts w:hint="eastAsia" w:ascii="宋体" w:hAnsi="宋体" w:eastAsia="宋体" w:cs="宋体"/>
          <w:spacing w:val="1"/>
          <w:sz w:val="24"/>
          <w:szCs w:val="24"/>
          <w:lang w:eastAsia="zh-CN"/>
        </w:rPr>
        <w:t>提交响应文件的供应商。</w:t>
      </w:r>
    </w:p>
    <w:p w14:paraId="5DDC2F29">
      <w:pPr>
        <w:pStyle w:val="9"/>
        <w:spacing w:line="360" w:lineRule="auto"/>
        <w:ind w:right="112"/>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1.2《资格审查要求》中对格式有要求的，除竞争性磋商文件另有规定外，</w:t>
      </w:r>
      <w:r>
        <w:rPr>
          <w:rFonts w:hint="eastAsia" w:ascii="宋体" w:hAnsi="宋体" w:eastAsia="宋体" w:cs="宋体"/>
          <w:spacing w:val="-5"/>
          <w:sz w:val="24"/>
          <w:szCs w:val="24"/>
          <w:lang w:eastAsia="zh-CN"/>
        </w:rPr>
        <w:t>均为“实</w:t>
      </w:r>
      <w:r>
        <w:rPr>
          <w:rFonts w:hint="eastAsia" w:ascii="宋体" w:hAnsi="宋体" w:eastAsia="宋体" w:cs="宋体"/>
          <w:spacing w:val="2"/>
          <w:sz w:val="24"/>
          <w:szCs w:val="24"/>
          <w:lang w:eastAsia="zh-CN"/>
        </w:rPr>
        <w:t>质性格式”文件。</w:t>
      </w:r>
    </w:p>
    <w:p w14:paraId="630A2A15">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1.3《资格审查要求》见下表：</w:t>
      </w:r>
    </w:p>
    <w:p w14:paraId="17FD60F1">
      <w:pPr>
        <w:spacing w:before="175" w:line="201" w:lineRule="auto"/>
        <w:ind w:left="3838"/>
        <w:rPr>
          <w:rFonts w:hint="eastAsia" w:ascii="宋体" w:hAnsi="宋体" w:eastAsia="宋体" w:cs="宋体"/>
          <w:sz w:val="24"/>
          <w:szCs w:val="24"/>
        </w:rPr>
      </w:pPr>
      <w:r>
        <w:rPr>
          <w:rFonts w:hint="eastAsia" w:ascii="宋体" w:hAnsi="宋体" w:eastAsia="宋体" w:cs="宋体"/>
          <w:b/>
          <w:bCs/>
          <w:spacing w:val="-1"/>
          <w:sz w:val="24"/>
          <w:szCs w:val="24"/>
        </w:rPr>
        <w:t>资格审查要求</w:t>
      </w:r>
    </w:p>
    <w:p w14:paraId="6E7CB3F2">
      <w:pPr>
        <w:spacing w:line="139" w:lineRule="exact"/>
        <w:rPr>
          <w:rFonts w:hint="eastAsia" w:ascii="宋体" w:hAnsi="宋体" w:eastAsia="宋体" w:cs="宋体"/>
        </w:rPr>
      </w:pPr>
    </w:p>
    <w:tbl>
      <w:tblPr>
        <w:tblStyle w:val="28"/>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5D6F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tcPr>
          <w:p w14:paraId="4110462C">
            <w:pPr>
              <w:spacing w:before="105"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41" w:type="dxa"/>
          </w:tcPr>
          <w:p w14:paraId="2860D82F">
            <w:pPr>
              <w:spacing w:before="105"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788" w:type="dxa"/>
          </w:tcPr>
          <w:p w14:paraId="26524084">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tcPr>
          <w:p w14:paraId="3C81DFB2">
            <w:pPr>
              <w:spacing w:before="104"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14:paraId="38290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9431F53">
            <w:pPr>
              <w:pStyle w:val="29"/>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41" w:type="dxa"/>
            <w:vAlign w:val="center"/>
          </w:tcPr>
          <w:p w14:paraId="3F1576E3">
            <w:pPr>
              <w:spacing w:before="39" w:line="196" w:lineRule="auto"/>
              <w:ind w:left="107" w:right="19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满足《中华人民共和国政府采购法》第二十二条规定</w:t>
            </w:r>
          </w:p>
        </w:tc>
        <w:tc>
          <w:tcPr>
            <w:tcW w:w="4788" w:type="dxa"/>
            <w:vAlign w:val="center"/>
          </w:tcPr>
          <w:p w14:paraId="357EC419">
            <w:pPr>
              <w:spacing w:before="103" w:line="201" w:lineRule="auto"/>
              <w:ind w:left="1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具体规定见第一章《采购邀请》</w:t>
            </w:r>
          </w:p>
        </w:tc>
        <w:tc>
          <w:tcPr>
            <w:tcW w:w="1913" w:type="dxa"/>
            <w:vAlign w:val="center"/>
          </w:tcPr>
          <w:p w14:paraId="5B35C08E">
            <w:pPr>
              <w:pStyle w:val="29"/>
              <w:jc w:val="both"/>
              <w:rPr>
                <w:rFonts w:hint="eastAsia" w:ascii="宋体" w:hAnsi="宋体" w:eastAsia="宋体" w:cs="宋体"/>
                <w:lang w:eastAsia="zh-CN"/>
              </w:rPr>
            </w:pPr>
          </w:p>
        </w:tc>
      </w:tr>
      <w:tr w14:paraId="7267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80E6E37">
            <w:pPr>
              <w:pStyle w:val="29"/>
              <w:spacing w:before="69" w:line="199" w:lineRule="auto"/>
              <w:jc w:val="center"/>
              <w:rPr>
                <w:rFonts w:hint="eastAsia" w:ascii="宋体" w:hAnsi="宋体" w:eastAsia="宋体" w:cs="宋体"/>
                <w:sz w:val="24"/>
                <w:szCs w:val="24"/>
              </w:rPr>
            </w:pPr>
            <w:r>
              <w:rPr>
                <w:rFonts w:hint="eastAsia" w:ascii="宋体" w:hAnsi="宋体" w:eastAsia="宋体" w:cs="宋体"/>
                <w:spacing w:val="5"/>
                <w:sz w:val="24"/>
                <w:szCs w:val="24"/>
              </w:rPr>
              <w:t>1-1</w:t>
            </w:r>
          </w:p>
        </w:tc>
        <w:tc>
          <w:tcPr>
            <w:tcW w:w="1741" w:type="dxa"/>
            <w:vAlign w:val="center"/>
          </w:tcPr>
          <w:p w14:paraId="7CA6EAC0">
            <w:pPr>
              <w:spacing w:before="103" w:line="201" w:lineRule="auto"/>
              <w:ind w:left="127" w:right="192" w:hanging="9"/>
              <w:jc w:val="both"/>
              <w:rPr>
                <w:rFonts w:hint="eastAsia" w:ascii="宋体" w:hAnsi="宋体" w:eastAsia="宋体" w:cs="宋体"/>
                <w:sz w:val="24"/>
                <w:szCs w:val="24"/>
              </w:rPr>
            </w:pPr>
            <w:r>
              <w:rPr>
                <w:rFonts w:hint="eastAsia" w:ascii="宋体" w:hAnsi="宋体" w:eastAsia="宋体" w:cs="宋体"/>
                <w:spacing w:val="-3"/>
                <w:sz w:val="24"/>
                <w:szCs w:val="24"/>
              </w:rPr>
              <w:t>营业执照等证</w:t>
            </w:r>
            <w:r>
              <w:rPr>
                <w:rFonts w:hint="eastAsia" w:ascii="宋体" w:hAnsi="宋体" w:eastAsia="宋体" w:cs="宋体"/>
                <w:spacing w:val="-9"/>
                <w:sz w:val="24"/>
                <w:szCs w:val="24"/>
              </w:rPr>
              <w:t>明文件</w:t>
            </w:r>
          </w:p>
        </w:tc>
        <w:tc>
          <w:tcPr>
            <w:tcW w:w="4788" w:type="dxa"/>
            <w:vAlign w:val="center"/>
          </w:tcPr>
          <w:p w14:paraId="2A88BF7D">
            <w:pPr>
              <w:pStyle w:val="29"/>
              <w:spacing w:before="40" w:line="202" w:lineRule="auto"/>
              <w:ind w:left="108" w:right="118"/>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供应商为企业（包括合伙企业）的，应提供</w:t>
            </w:r>
            <w:r>
              <w:rPr>
                <w:rFonts w:hint="eastAsia" w:ascii="宋体" w:hAnsi="宋体" w:eastAsia="宋体" w:cs="宋体"/>
                <w:spacing w:val="4"/>
                <w:sz w:val="24"/>
                <w:szCs w:val="24"/>
                <w:lang w:eastAsia="zh-CN"/>
              </w:rPr>
              <w:t>有效的“营业执照”；</w:t>
            </w:r>
          </w:p>
          <w:p w14:paraId="5B26DC13">
            <w:pPr>
              <w:pStyle w:val="29"/>
              <w:spacing w:before="2" w:line="202" w:lineRule="auto"/>
              <w:ind w:left="108"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供应商为事业单位的，应提供有效的“事业单</w:t>
            </w:r>
            <w:r>
              <w:rPr>
                <w:rFonts w:hint="eastAsia" w:ascii="宋体" w:hAnsi="宋体" w:eastAsia="宋体" w:cs="宋体"/>
                <w:spacing w:val="2"/>
                <w:sz w:val="24"/>
                <w:szCs w:val="24"/>
                <w:lang w:eastAsia="zh-CN"/>
              </w:rPr>
              <w:t>位法人证书”；</w:t>
            </w:r>
          </w:p>
          <w:p w14:paraId="7CD5B18C">
            <w:pPr>
              <w:pStyle w:val="29"/>
              <w:spacing w:before="2" w:line="202" w:lineRule="auto"/>
              <w:ind w:left="107"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供应商是非企业机构的，应提供有效的“执业</w:t>
            </w:r>
            <w:r>
              <w:rPr>
                <w:rFonts w:hint="eastAsia" w:ascii="宋体" w:hAnsi="宋体" w:eastAsia="宋体" w:cs="宋体"/>
                <w:spacing w:val="3"/>
                <w:sz w:val="24"/>
                <w:szCs w:val="24"/>
                <w:lang w:eastAsia="zh-CN"/>
              </w:rPr>
              <w:t>许可证”、“登记证书”等证明文件；</w:t>
            </w:r>
          </w:p>
          <w:p w14:paraId="2D09303C">
            <w:pPr>
              <w:pStyle w:val="29"/>
              <w:spacing w:before="3" w:line="201" w:lineRule="auto"/>
              <w:ind w:left="109" w:right="104" w:hanging="1"/>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供应商是个体工商户的，应提供有效的“个体</w:t>
            </w:r>
            <w:r>
              <w:rPr>
                <w:rFonts w:hint="eastAsia" w:ascii="宋体" w:hAnsi="宋体" w:eastAsia="宋体" w:cs="宋体"/>
                <w:spacing w:val="2"/>
                <w:sz w:val="24"/>
                <w:szCs w:val="24"/>
                <w:lang w:eastAsia="zh-CN"/>
              </w:rPr>
              <w:t>工商户营业执照”；</w:t>
            </w:r>
          </w:p>
          <w:p w14:paraId="548C48AF">
            <w:pPr>
              <w:spacing w:before="4" w:line="202" w:lineRule="auto"/>
              <w:ind w:left="109" w:right="118" w:hanging="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供应商是自然人的，应提供有效的自然人身</w:t>
            </w:r>
            <w:r>
              <w:rPr>
                <w:rFonts w:hint="eastAsia" w:ascii="宋体" w:hAnsi="宋体" w:eastAsia="宋体" w:cs="宋体"/>
                <w:spacing w:val="-2"/>
                <w:sz w:val="24"/>
                <w:szCs w:val="24"/>
                <w:lang w:eastAsia="zh-CN"/>
              </w:rPr>
              <w:t>份证明。</w:t>
            </w:r>
          </w:p>
          <w:p w14:paraId="24CD4814">
            <w:pPr>
              <w:pStyle w:val="29"/>
              <w:spacing w:before="5" w:line="197" w:lineRule="auto"/>
              <w:ind w:left="108" w:right="104" w:firstLine="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分支机构参加响应的，应提供该分支机构或</w:t>
            </w:r>
            <w:r>
              <w:rPr>
                <w:rFonts w:hint="eastAsia" w:ascii="宋体" w:hAnsi="宋体" w:eastAsia="宋体" w:cs="宋体"/>
                <w:spacing w:val="-3"/>
                <w:sz w:val="24"/>
                <w:szCs w:val="24"/>
                <w:lang w:eastAsia="zh-CN"/>
              </w:rPr>
              <w:t>其所属法人/其他组织的相应证明文件；同时</w:t>
            </w:r>
            <w:r>
              <w:rPr>
                <w:rFonts w:hint="eastAsia" w:ascii="宋体" w:hAnsi="宋体" w:eastAsia="宋体" w:cs="宋体"/>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z w:val="24"/>
                <w:szCs w:val="24"/>
                <w:lang w:eastAsia="zh-CN"/>
              </w:rPr>
              <w:t>其所属法人/其他组织的公章</w:t>
            </w:r>
            <w:r>
              <w:rPr>
                <w:rFonts w:hint="eastAsia" w:ascii="宋体" w:hAnsi="宋体" w:eastAsia="宋体" w:cs="宋体"/>
                <w:spacing w:val="-57"/>
                <w:sz w:val="24"/>
                <w:szCs w:val="24"/>
                <w:lang w:eastAsia="zh-CN"/>
              </w:rPr>
              <w:t>）；</w:t>
            </w:r>
            <w:r>
              <w:rPr>
                <w:rFonts w:hint="eastAsia" w:ascii="宋体" w:hAnsi="宋体" w:eastAsia="宋体" w:cs="宋体"/>
                <w:sz w:val="24"/>
                <w:szCs w:val="24"/>
                <w:lang w:eastAsia="zh-CN"/>
              </w:rPr>
              <w:t>对于银行、</w:t>
            </w:r>
            <w:r>
              <w:rPr>
                <w:rFonts w:hint="eastAsia" w:ascii="宋体" w:hAnsi="宋体" w:eastAsia="宋体" w:cs="宋体"/>
                <w:spacing w:val="-1"/>
                <w:sz w:val="24"/>
                <w:szCs w:val="24"/>
                <w:lang w:eastAsia="zh-CN"/>
              </w:rPr>
              <w:t>保险、石油石化、电力、电信等行业的分支</w:t>
            </w:r>
            <w:r>
              <w:rPr>
                <w:rFonts w:hint="eastAsia" w:ascii="宋体" w:hAnsi="宋体" w:eastAsia="宋体" w:cs="宋体"/>
                <w:spacing w:val="-3"/>
                <w:sz w:val="24"/>
                <w:szCs w:val="24"/>
                <w:lang w:eastAsia="zh-CN"/>
              </w:rPr>
              <w:t>机构，可以提供上述授权，也可以提供其所</w:t>
            </w:r>
            <w:r>
              <w:rPr>
                <w:rFonts w:hint="eastAsia" w:ascii="宋体" w:hAnsi="宋体" w:eastAsia="宋体" w:cs="宋体"/>
                <w:sz w:val="24"/>
                <w:szCs w:val="24"/>
                <w:lang w:eastAsia="zh-CN"/>
              </w:rPr>
              <w:t>属法人/其他组织的有关文件或制度等能够</w:t>
            </w:r>
            <w:r>
              <w:rPr>
                <w:rFonts w:hint="eastAsia" w:ascii="宋体" w:hAnsi="宋体" w:eastAsia="宋体" w:cs="宋体"/>
                <w:spacing w:val="-1"/>
                <w:sz w:val="24"/>
                <w:szCs w:val="24"/>
                <w:lang w:eastAsia="zh-CN"/>
              </w:rPr>
              <w:t>证明授权其独立开展业务的证明材料。</w:t>
            </w:r>
          </w:p>
        </w:tc>
        <w:tc>
          <w:tcPr>
            <w:tcW w:w="1913" w:type="dxa"/>
            <w:vAlign w:val="center"/>
          </w:tcPr>
          <w:p w14:paraId="7252ED52">
            <w:pPr>
              <w:spacing w:before="103" w:line="203" w:lineRule="auto"/>
              <w:ind w:left="115" w:right="121"/>
              <w:jc w:val="both"/>
              <w:rPr>
                <w:rFonts w:hint="eastAsia" w:ascii="宋体" w:hAnsi="宋体" w:eastAsia="宋体" w:cs="宋体"/>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0475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2592718">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1-2</w:t>
            </w:r>
          </w:p>
        </w:tc>
        <w:tc>
          <w:tcPr>
            <w:tcW w:w="1741" w:type="dxa"/>
            <w:vAlign w:val="center"/>
          </w:tcPr>
          <w:p w14:paraId="313D636A">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
                <w:sz w:val="24"/>
                <w:szCs w:val="24"/>
              </w:rPr>
              <w:t>供应商资格声</w:t>
            </w:r>
            <w:r>
              <w:rPr>
                <w:rFonts w:hint="eastAsia" w:ascii="宋体" w:hAnsi="宋体" w:eastAsia="宋体" w:cs="宋体"/>
                <w:spacing w:val="-13"/>
                <w:sz w:val="24"/>
                <w:szCs w:val="24"/>
              </w:rPr>
              <w:t>明书</w:t>
            </w:r>
          </w:p>
        </w:tc>
        <w:tc>
          <w:tcPr>
            <w:tcW w:w="4788" w:type="dxa"/>
            <w:vAlign w:val="center"/>
          </w:tcPr>
          <w:p w14:paraId="1B1BACFC">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提供了符合竞争性磋商文件要求的《供应商</w:t>
            </w:r>
            <w:r>
              <w:rPr>
                <w:rFonts w:hint="eastAsia" w:ascii="宋体" w:hAnsi="宋体" w:eastAsia="宋体" w:cs="宋体"/>
                <w:spacing w:val="-16"/>
                <w:sz w:val="24"/>
                <w:szCs w:val="24"/>
                <w:lang w:eastAsia="zh-CN"/>
              </w:rPr>
              <w:t>资格声明书》。</w:t>
            </w:r>
          </w:p>
        </w:tc>
        <w:tc>
          <w:tcPr>
            <w:tcW w:w="1913" w:type="dxa"/>
            <w:vAlign w:val="center"/>
          </w:tcPr>
          <w:p w14:paraId="0FC7F101">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5E9E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264A9F8A">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1-3</w:t>
            </w:r>
          </w:p>
        </w:tc>
        <w:tc>
          <w:tcPr>
            <w:tcW w:w="1741" w:type="dxa"/>
            <w:vAlign w:val="center"/>
          </w:tcPr>
          <w:p w14:paraId="17D7353F">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3"/>
                <w:sz w:val="24"/>
                <w:szCs w:val="24"/>
              </w:rPr>
              <w:t>供应商信用记</w:t>
            </w:r>
            <w:r>
              <w:rPr>
                <w:rFonts w:hint="eastAsia" w:ascii="宋体" w:hAnsi="宋体" w:eastAsia="宋体" w:cs="宋体"/>
                <w:sz w:val="24"/>
                <w:szCs w:val="24"/>
              </w:rPr>
              <w:t>录</w:t>
            </w:r>
          </w:p>
        </w:tc>
        <w:tc>
          <w:tcPr>
            <w:tcW w:w="4788" w:type="dxa"/>
            <w:vAlign w:val="center"/>
          </w:tcPr>
          <w:p w14:paraId="362269A2">
            <w:pPr>
              <w:pStyle w:val="29"/>
              <w:spacing w:before="41" w:line="200" w:lineRule="auto"/>
              <w:ind w:left="99" w:right="104" w:firstLine="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r>
              <w:rPr>
                <w:rFonts w:hint="eastAsia" w:ascii="宋体" w:hAnsi="宋体" w:eastAsia="宋体" w:cs="宋体"/>
                <w:spacing w:val="12"/>
                <w:sz w:val="24"/>
                <w:szCs w:val="24"/>
                <w:lang w:eastAsia="zh-CN"/>
              </w:rPr>
              <w:t>（</w:t>
            </w:r>
            <w:r>
              <w:rPr>
                <w:rFonts w:hint="eastAsia" w:ascii="宋体" w:hAnsi="宋体" w:eastAsia="宋体" w:cs="宋体"/>
                <w:spacing w:val="12"/>
                <w:sz w:val="20"/>
                <w:szCs w:val="20"/>
                <w:lang w:eastAsia="zh-CN"/>
              </w:rPr>
              <w:t>www.creditchina.gov.cn</w:t>
            </w:r>
            <w:r>
              <w:rPr>
                <w:rFonts w:hint="eastAsia" w:ascii="宋体" w:hAnsi="宋体" w:eastAsia="宋体" w:cs="宋体"/>
                <w:spacing w:val="12"/>
                <w:sz w:val="24"/>
                <w:szCs w:val="24"/>
                <w:lang w:eastAsia="zh-CN"/>
              </w:rPr>
              <w:t>、</w:t>
            </w:r>
            <w:r>
              <w:rPr>
                <w:rFonts w:hint="eastAsia" w:ascii="宋体" w:hAnsi="宋体" w:eastAsia="宋体" w:cs="宋体"/>
                <w:spacing w:val="17"/>
                <w:sz w:val="20"/>
                <w:szCs w:val="20"/>
                <w:lang w:eastAsia="zh-CN"/>
              </w:rPr>
              <w:t>www.ccgp.gov.cn</w:t>
            </w:r>
            <w:r>
              <w:rPr>
                <w:rFonts w:hint="eastAsia" w:ascii="宋体" w:hAnsi="宋体" w:eastAsia="宋体" w:cs="宋体"/>
                <w:spacing w:val="-55"/>
                <w:w w:val="97"/>
                <w:sz w:val="24"/>
                <w:szCs w:val="24"/>
                <w:lang w:eastAsia="zh-CN"/>
              </w:rPr>
              <w:t>）；</w:t>
            </w:r>
          </w:p>
          <w:p w14:paraId="613B4B15">
            <w:pPr>
              <w:spacing w:before="12" w:line="202" w:lineRule="auto"/>
              <w:ind w:left="107" w:right="12" w:firstLine="1"/>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截止时点：首次响应文件提交截止时间以后、</w:t>
            </w:r>
            <w:r>
              <w:rPr>
                <w:rFonts w:hint="eastAsia" w:ascii="宋体" w:hAnsi="宋体" w:eastAsia="宋体" w:cs="宋体"/>
                <w:sz w:val="24"/>
                <w:szCs w:val="24"/>
                <w:lang w:eastAsia="zh-CN"/>
              </w:rPr>
              <w:t>资格审查阶段采购人或采购代理机构的实际</w:t>
            </w:r>
            <w:r>
              <w:rPr>
                <w:rFonts w:hint="eastAsia" w:ascii="宋体" w:hAnsi="宋体" w:eastAsia="宋体" w:cs="宋体"/>
                <w:spacing w:val="-1"/>
                <w:sz w:val="24"/>
                <w:szCs w:val="24"/>
                <w:lang w:eastAsia="zh-CN"/>
              </w:rPr>
              <w:t>查询时间；</w:t>
            </w:r>
          </w:p>
          <w:p w14:paraId="3ABC5FA9">
            <w:pPr>
              <w:spacing w:before="1" w:line="202" w:lineRule="auto"/>
              <w:ind w:left="108" w:right="10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w:t>
            </w:r>
            <w:r>
              <w:rPr>
                <w:rFonts w:hint="eastAsia" w:ascii="宋体" w:hAnsi="宋体" w:eastAsia="宋体" w:cs="宋体"/>
                <w:spacing w:val="-2"/>
                <w:sz w:val="24"/>
                <w:szCs w:val="24"/>
                <w:lang w:eastAsia="zh-CN"/>
              </w:rPr>
              <w:t>询结果网页打印页作为查询记录和证据，与</w:t>
            </w:r>
            <w:r>
              <w:rPr>
                <w:rFonts w:hint="eastAsia" w:ascii="宋体" w:hAnsi="宋体" w:eastAsia="宋体" w:cs="宋体"/>
                <w:spacing w:val="-1"/>
                <w:sz w:val="24"/>
                <w:szCs w:val="24"/>
                <w:lang w:eastAsia="zh-CN"/>
              </w:rPr>
              <w:t>其他竞争性磋商文件一并保存；</w:t>
            </w:r>
          </w:p>
          <w:p w14:paraId="67AEB9F9">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信用信息的使用原则：经认定的被列入失信被执行人、重大税收违法案件当事人名单、政府采购严重违法失信行为记录名单的供应</w:t>
            </w:r>
            <w:r>
              <w:rPr>
                <w:rFonts w:hint="eastAsia" w:ascii="宋体" w:hAnsi="宋体" w:eastAsia="宋体" w:cs="宋体"/>
                <w:spacing w:val="-1"/>
                <w:sz w:val="24"/>
                <w:szCs w:val="24"/>
                <w:lang w:eastAsia="zh-CN"/>
              </w:rPr>
              <w:t>商，其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。联合体形式磋商的，联合</w:t>
            </w:r>
            <w:r>
              <w:rPr>
                <w:rFonts w:hint="eastAsia" w:ascii="宋体" w:hAnsi="宋体" w:eastAsia="宋体" w:cs="宋体"/>
                <w:sz w:val="24"/>
                <w:szCs w:val="24"/>
                <w:lang w:eastAsia="zh-CN"/>
              </w:rPr>
              <w:t>体成员存在不良信用记录，视同联合体存在</w:t>
            </w:r>
            <w:r>
              <w:rPr>
                <w:rFonts w:hint="eastAsia" w:ascii="宋体" w:hAnsi="宋体" w:eastAsia="宋体" w:cs="宋体"/>
                <w:spacing w:val="-1"/>
                <w:sz w:val="24"/>
                <w:szCs w:val="24"/>
                <w:lang w:eastAsia="zh-CN"/>
              </w:rPr>
              <w:t>不良信用记录。</w:t>
            </w:r>
          </w:p>
        </w:tc>
        <w:tc>
          <w:tcPr>
            <w:tcW w:w="1913" w:type="dxa"/>
            <w:vAlign w:val="center"/>
          </w:tcPr>
          <w:p w14:paraId="35216EA8">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41"/>
                <w:sz w:val="24"/>
                <w:szCs w:val="24"/>
                <w:lang w:eastAsia="zh-CN"/>
              </w:rPr>
              <w:t>无须供应商提</w:t>
            </w:r>
            <w:r>
              <w:rPr>
                <w:rFonts w:hint="eastAsia" w:ascii="宋体" w:hAnsi="宋体" w:eastAsia="宋体" w:cs="宋体"/>
                <w:spacing w:val="-4"/>
                <w:sz w:val="24"/>
                <w:szCs w:val="24"/>
                <w:lang w:eastAsia="zh-CN"/>
              </w:rPr>
              <w:t>供，由采购人或</w:t>
            </w:r>
            <w:r>
              <w:rPr>
                <w:rFonts w:hint="eastAsia" w:ascii="宋体" w:hAnsi="宋体" w:eastAsia="宋体" w:cs="宋体"/>
                <w:spacing w:val="1"/>
                <w:sz w:val="24"/>
                <w:szCs w:val="24"/>
                <w:lang w:eastAsia="zh-CN"/>
              </w:rPr>
              <w:t>采购代理机构查</w:t>
            </w:r>
            <w:r>
              <w:rPr>
                <w:rFonts w:hint="eastAsia" w:ascii="宋体" w:hAnsi="宋体" w:eastAsia="宋体" w:cs="宋体"/>
                <w:spacing w:val="-2"/>
                <w:sz w:val="24"/>
                <w:szCs w:val="24"/>
                <w:lang w:eastAsia="zh-CN"/>
              </w:rPr>
              <w:t>询。</w:t>
            </w:r>
          </w:p>
        </w:tc>
      </w:tr>
      <w:tr w14:paraId="1B9C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47A4722">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1-4</w:t>
            </w:r>
          </w:p>
        </w:tc>
        <w:tc>
          <w:tcPr>
            <w:tcW w:w="1741" w:type="dxa"/>
            <w:vAlign w:val="center"/>
          </w:tcPr>
          <w:p w14:paraId="3207B1A7">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6"/>
                <w:sz w:val="24"/>
                <w:szCs w:val="24"/>
                <w:lang w:eastAsia="zh-CN"/>
              </w:rPr>
              <w:t>法律、行政法</w:t>
            </w:r>
            <w:r>
              <w:rPr>
                <w:rFonts w:hint="eastAsia" w:ascii="宋体" w:hAnsi="宋体" w:eastAsia="宋体" w:cs="宋体"/>
                <w:spacing w:val="13"/>
                <w:sz w:val="24"/>
                <w:szCs w:val="24"/>
                <w:lang w:eastAsia="zh-CN"/>
              </w:rPr>
              <w:t>规规定的其他</w:t>
            </w:r>
            <w:r>
              <w:rPr>
                <w:rFonts w:hint="eastAsia" w:ascii="宋体" w:hAnsi="宋体" w:eastAsia="宋体" w:cs="宋体"/>
                <w:spacing w:val="-3"/>
                <w:sz w:val="24"/>
                <w:szCs w:val="24"/>
                <w:lang w:eastAsia="zh-CN"/>
              </w:rPr>
              <w:t>条件</w:t>
            </w:r>
          </w:p>
        </w:tc>
        <w:tc>
          <w:tcPr>
            <w:tcW w:w="4788" w:type="dxa"/>
            <w:vAlign w:val="center"/>
          </w:tcPr>
          <w:p w14:paraId="6C372663">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法律、行政法规规定的其他条件</w:t>
            </w:r>
          </w:p>
        </w:tc>
        <w:tc>
          <w:tcPr>
            <w:tcW w:w="1913" w:type="dxa"/>
            <w:vAlign w:val="center"/>
          </w:tcPr>
          <w:p w14:paraId="1AC89230">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4"/>
                <w:sz w:val="24"/>
                <w:szCs w:val="24"/>
              </w:rPr>
              <w:t>/</w:t>
            </w:r>
          </w:p>
        </w:tc>
      </w:tr>
      <w:tr w14:paraId="305D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FA5CBBF">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1"/>
                <w:sz w:val="24"/>
                <w:szCs w:val="24"/>
              </w:rPr>
              <w:t>2</w:t>
            </w:r>
          </w:p>
        </w:tc>
        <w:tc>
          <w:tcPr>
            <w:tcW w:w="1741" w:type="dxa"/>
            <w:vAlign w:val="center"/>
          </w:tcPr>
          <w:p w14:paraId="468641A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落实政府采购</w:t>
            </w:r>
            <w:r>
              <w:rPr>
                <w:rFonts w:hint="eastAsia" w:ascii="宋体" w:hAnsi="宋体" w:eastAsia="宋体" w:cs="宋体"/>
                <w:spacing w:val="-1"/>
                <w:sz w:val="24"/>
                <w:szCs w:val="24"/>
                <w:lang w:eastAsia="zh-CN"/>
              </w:rPr>
              <w:t>政策需满足的</w:t>
            </w:r>
            <w:r>
              <w:rPr>
                <w:rFonts w:hint="eastAsia" w:ascii="宋体" w:hAnsi="宋体" w:eastAsia="宋体" w:cs="宋体"/>
                <w:spacing w:val="-2"/>
                <w:sz w:val="24"/>
                <w:szCs w:val="24"/>
                <w:lang w:eastAsia="zh-CN"/>
              </w:rPr>
              <w:t>资格要求</w:t>
            </w:r>
          </w:p>
        </w:tc>
        <w:tc>
          <w:tcPr>
            <w:tcW w:w="4788" w:type="dxa"/>
            <w:vAlign w:val="center"/>
          </w:tcPr>
          <w:p w14:paraId="27920A86">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14:paraId="28AA8282">
            <w:pPr>
              <w:spacing w:before="103" w:line="203" w:lineRule="auto"/>
              <w:ind w:left="115" w:right="121"/>
              <w:jc w:val="both"/>
              <w:rPr>
                <w:rFonts w:hint="eastAsia" w:ascii="宋体" w:hAnsi="宋体" w:eastAsia="宋体" w:cs="宋体"/>
                <w:spacing w:val="-2"/>
                <w:sz w:val="24"/>
                <w:szCs w:val="24"/>
                <w:lang w:eastAsia="zh-CN"/>
              </w:rPr>
            </w:pPr>
          </w:p>
        </w:tc>
      </w:tr>
      <w:tr w14:paraId="62D7D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F3DDCC0">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p>
        </w:tc>
        <w:tc>
          <w:tcPr>
            <w:tcW w:w="1741" w:type="dxa"/>
            <w:vAlign w:val="center"/>
          </w:tcPr>
          <w:p w14:paraId="534A6048">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5"/>
                <w:sz w:val="24"/>
                <w:szCs w:val="24"/>
                <w:lang w:eastAsia="zh-CN"/>
              </w:rPr>
              <w:t>中小企业政策</w:t>
            </w:r>
            <w:r>
              <w:rPr>
                <w:rFonts w:hint="eastAsia" w:ascii="宋体" w:hAnsi="宋体" w:eastAsia="宋体" w:cs="宋体"/>
                <w:spacing w:val="-1"/>
                <w:sz w:val="24"/>
                <w:szCs w:val="24"/>
                <w:lang w:eastAsia="zh-CN"/>
              </w:rPr>
              <w:t>证明文件</w:t>
            </w:r>
          </w:p>
        </w:tc>
        <w:tc>
          <w:tcPr>
            <w:tcW w:w="4788" w:type="dxa"/>
            <w:vAlign w:val="center"/>
          </w:tcPr>
          <w:p w14:paraId="675C7C47">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14:paraId="62188CA1">
            <w:pPr>
              <w:spacing w:before="103" w:line="203" w:lineRule="auto"/>
              <w:ind w:left="115" w:right="121"/>
              <w:jc w:val="both"/>
              <w:rPr>
                <w:rFonts w:hint="eastAsia" w:ascii="宋体" w:hAnsi="宋体" w:eastAsia="宋体" w:cs="宋体"/>
                <w:spacing w:val="-2"/>
                <w:sz w:val="24"/>
                <w:szCs w:val="24"/>
                <w:lang w:eastAsia="zh-CN"/>
              </w:rPr>
            </w:pPr>
          </w:p>
        </w:tc>
      </w:tr>
      <w:tr w14:paraId="1CBC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D93C2B3">
            <w:pPr>
              <w:pStyle w:val="29"/>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r>
              <w:rPr>
                <w:rFonts w:hint="eastAsia" w:ascii="宋体" w:hAnsi="宋体" w:eastAsia="宋体" w:cs="宋体"/>
                <w:sz w:val="24"/>
                <w:szCs w:val="24"/>
              </w:rPr>
              <w:t>1</w:t>
            </w:r>
          </w:p>
        </w:tc>
        <w:tc>
          <w:tcPr>
            <w:tcW w:w="1741" w:type="dxa"/>
            <w:vAlign w:val="center"/>
          </w:tcPr>
          <w:p w14:paraId="78A103DF">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5"/>
                <w:sz w:val="24"/>
                <w:szCs w:val="24"/>
              </w:rPr>
              <w:t>中小企业证明</w:t>
            </w:r>
            <w:r>
              <w:rPr>
                <w:rFonts w:hint="eastAsia" w:ascii="宋体" w:hAnsi="宋体" w:eastAsia="宋体" w:cs="宋体"/>
                <w:spacing w:val="-4"/>
                <w:sz w:val="24"/>
                <w:szCs w:val="24"/>
              </w:rPr>
              <w:t>文件</w:t>
            </w:r>
          </w:p>
        </w:tc>
        <w:tc>
          <w:tcPr>
            <w:tcW w:w="4788" w:type="dxa"/>
            <w:vAlign w:val="center"/>
          </w:tcPr>
          <w:p w14:paraId="541E80B7">
            <w:pPr>
              <w:spacing w:before="42" w:line="202" w:lineRule="auto"/>
              <w:ind w:left="109" w:right="118" w:firstLine="1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当本项目（包）涉及预留份额专门面向中小</w:t>
            </w:r>
            <w:r>
              <w:rPr>
                <w:rFonts w:hint="eastAsia" w:ascii="宋体" w:hAnsi="宋体" w:eastAsia="宋体" w:cs="宋体"/>
                <w:spacing w:val="-4"/>
                <w:sz w:val="24"/>
                <w:szCs w:val="24"/>
                <w:lang w:eastAsia="zh-CN"/>
              </w:rPr>
              <w:t>企业采购，提供如下资料：</w:t>
            </w:r>
          </w:p>
          <w:p w14:paraId="313CCC51">
            <w:pPr>
              <w:pStyle w:val="29"/>
              <w:spacing w:before="5" w:line="202" w:lineRule="auto"/>
              <w:ind w:left="106" w:right="118" w:firstLine="24"/>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0476FF1E">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2、如磋商文件要求以联合体形式参加或者</w:t>
            </w:r>
            <w:r>
              <w:rPr>
                <w:rFonts w:hint="eastAsia" w:ascii="宋体" w:hAnsi="宋体" w:eastAsia="宋体" w:cs="宋体"/>
                <w:spacing w:val="-1"/>
                <w:sz w:val="24"/>
                <w:szCs w:val="24"/>
                <w:lang w:eastAsia="zh-CN"/>
              </w:rPr>
              <w:t>要求合同分包的，且供应商为联合体或拟进行合同分包的，则联合体中的中小企业、签</w:t>
            </w:r>
            <w:r>
              <w:rPr>
                <w:rFonts w:hint="eastAsia" w:ascii="宋体" w:hAnsi="宋体" w:eastAsia="宋体" w:cs="宋体"/>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hint="eastAsia" w:ascii="宋体" w:hAnsi="宋体" w:eastAsia="宋体" w:cs="宋体"/>
                <w:spacing w:val="1"/>
                <w:sz w:val="24"/>
                <w:szCs w:val="24"/>
                <w:lang w:eastAsia="zh-CN"/>
              </w:rPr>
              <w:t>文件关于预留份额的要求。</w:t>
            </w:r>
          </w:p>
        </w:tc>
        <w:tc>
          <w:tcPr>
            <w:tcW w:w="1913" w:type="dxa"/>
            <w:vAlign w:val="center"/>
          </w:tcPr>
          <w:p w14:paraId="6425E482">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0EDA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7C408329">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2-1-</w:t>
            </w:r>
            <w:r>
              <w:rPr>
                <w:rFonts w:hint="eastAsia" w:ascii="宋体" w:hAnsi="宋体" w:eastAsia="宋体" w:cs="宋体"/>
                <w:spacing w:val="1"/>
                <w:sz w:val="24"/>
                <w:szCs w:val="24"/>
              </w:rPr>
              <w:t>2</w:t>
            </w:r>
          </w:p>
        </w:tc>
        <w:tc>
          <w:tcPr>
            <w:tcW w:w="1741" w:type="dxa"/>
            <w:vAlign w:val="center"/>
          </w:tcPr>
          <w:p w14:paraId="51F4AF6F">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拟分包情况说</w:t>
            </w:r>
            <w:r>
              <w:rPr>
                <w:rFonts w:hint="eastAsia" w:ascii="宋体" w:hAnsi="宋体" w:eastAsia="宋体" w:cs="宋体"/>
                <w:spacing w:val="-1"/>
                <w:sz w:val="24"/>
                <w:szCs w:val="24"/>
                <w:lang w:eastAsia="zh-CN"/>
              </w:rPr>
              <w:t>明及分包意向</w:t>
            </w:r>
            <w:r>
              <w:rPr>
                <w:rFonts w:hint="eastAsia" w:ascii="宋体" w:hAnsi="宋体" w:eastAsia="宋体" w:cs="宋体"/>
                <w:spacing w:val="-3"/>
                <w:sz w:val="24"/>
                <w:szCs w:val="24"/>
                <w:lang w:eastAsia="zh-CN"/>
              </w:rPr>
              <w:t>协议</w:t>
            </w:r>
          </w:p>
        </w:tc>
        <w:tc>
          <w:tcPr>
            <w:tcW w:w="4788" w:type="dxa"/>
            <w:vAlign w:val="center"/>
          </w:tcPr>
          <w:p w14:paraId="32FB12C3">
            <w:pPr>
              <w:spacing w:before="39" w:line="202" w:lineRule="auto"/>
              <w:ind w:left="109" w:right="118" w:firstLine="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如本项目（包）要求通过分包措施预留部分采购份额面向中小企业采购、且供应商因落实政府采购政策拟进行分包的，必须提供；否则无须提供。</w:t>
            </w:r>
          </w:p>
          <w:p w14:paraId="650B89B8">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对于预留份额专门面向中小企业采购的项目</w:t>
            </w:r>
            <w:r>
              <w:rPr>
                <w:rFonts w:hint="eastAsia" w:ascii="宋体" w:hAnsi="宋体" w:eastAsia="宋体" w:cs="宋体"/>
                <w:sz w:val="24"/>
                <w:szCs w:val="24"/>
                <w:lang w:eastAsia="zh-CN"/>
              </w:rPr>
              <w:t>（包</w:t>
            </w:r>
            <w:r>
              <w:rPr>
                <w:rFonts w:hint="eastAsia" w:ascii="宋体" w:hAnsi="宋体" w:eastAsia="宋体" w:cs="宋体"/>
                <w:spacing w:val="-40"/>
                <w:w w:val="70"/>
                <w:sz w:val="24"/>
                <w:szCs w:val="24"/>
                <w:lang w:eastAsia="zh-CN"/>
              </w:rPr>
              <w:t>），</w:t>
            </w:r>
            <w:r>
              <w:rPr>
                <w:rFonts w:hint="eastAsia" w:ascii="宋体" w:hAnsi="宋体" w:eastAsia="宋体" w:cs="宋体"/>
                <w:sz w:val="24"/>
                <w:szCs w:val="24"/>
                <w:lang w:eastAsia="zh-CN"/>
              </w:rPr>
              <w:t>组成联合体或者接受分包合同的中小企业与联合体内其他企业、分包企业之间不得存在直接控股、管理关系。</w:t>
            </w:r>
          </w:p>
        </w:tc>
        <w:tc>
          <w:tcPr>
            <w:tcW w:w="1913" w:type="dxa"/>
            <w:vAlign w:val="center"/>
          </w:tcPr>
          <w:p w14:paraId="06AF519B">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1C4F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ACDF7B2">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2-2</w:t>
            </w:r>
          </w:p>
        </w:tc>
        <w:tc>
          <w:tcPr>
            <w:tcW w:w="1741" w:type="dxa"/>
            <w:vAlign w:val="center"/>
          </w:tcPr>
          <w:p w14:paraId="7AA46265">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其它落实政府采购政策的资</w:t>
            </w:r>
            <w:r>
              <w:rPr>
                <w:rFonts w:hint="eastAsia" w:ascii="宋体" w:hAnsi="宋体" w:eastAsia="宋体" w:cs="宋体"/>
                <w:spacing w:val="-2"/>
                <w:sz w:val="24"/>
                <w:szCs w:val="24"/>
                <w:lang w:eastAsia="zh-CN"/>
              </w:rPr>
              <w:t>格要求</w:t>
            </w:r>
          </w:p>
        </w:tc>
        <w:tc>
          <w:tcPr>
            <w:tcW w:w="4788" w:type="dxa"/>
            <w:vAlign w:val="center"/>
          </w:tcPr>
          <w:p w14:paraId="0F5FAAEA">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14:paraId="642C8DF9">
            <w:pPr>
              <w:spacing w:before="103" w:line="203" w:lineRule="auto"/>
              <w:ind w:left="115" w:right="121"/>
              <w:jc w:val="both"/>
              <w:rPr>
                <w:rFonts w:hint="eastAsia" w:ascii="宋体" w:hAnsi="宋体" w:eastAsia="宋体" w:cs="宋体"/>
                <w:spacing w:val="-2"/>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63F7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2190D4D">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3</w:t>
            </w:r>
          </w:p>
        </w:tc>
        <w:tc>
          <w:tcPr>
            <w:tcW w:w="1741" w:type="dxa"/>
            <w:vAlign w:val="center"/>
          </w:tcPr>
          <w:p w14:paraId="0620104D">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本项目的特定</w:t>
            </w:r>
            <w:r>
              <w:rPr>
                <w:rFonts w:hint="eastAsia" w:ascii="宋体" w:hAnsi="宋体" w:eastAsia="宋体" w:cs="宋体"/>
                <w:spacing w:val="-3"/>
                <w:sz w:val="24"/>
                <w:szCs w:val="24"/>
                <w:lang w:eastAsia="zh-CN"/>
              </w:rPr>
              <w:t>资格要求</w:t>
            </w:r>
          </w:p>
        </w:tc>
        <w:tc>
          <w:tcPr>
            <w:tcW w:w="4788" w:type="dxa"/>
            <w:vAlign w:val="center"/>
          </w:tcPr>
          <w:p w14:paraId="171E1ED6">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14:paraId="7991A871">
            <w:pPr>
              <w:spacing w:before="103" w:line="203" w:lineRule="auto"/>
              <w:ind w:left="115" w:right="121"/>
              <w:jc w:val="both"/>
              <w:rPr>
                <w:rFonts w:hint="eastAsia" w:ascii="宋体" w:hAnsi="宋体" w:eastAsia="宋体" w:cs="宋体"/>
                <w:spacing w:val="-2"/>
                <w:sz w:val="24"/>
                <w:szCs w:val="24"/>
                <w:lang w:eastAsia="zh-CN"/>
              </w:rPr>
            </w:pPr>
          </w:p>
        </w:tc>
      </w:tr>
      <w:tr w14:paraId="2190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B3705F7">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3-1</w:t>
            </w:r>
          </w:p>
        </w:tc>
        <w:tc>
          <w:tcPr>
            <w:tcW w:w="1741" w:type="dxa"/>
            <w:vAlign w:val="center"/>
          </w:tcPr>
          <w:p w14:paraId="48EC9C10">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本项目对于联</w:t>
            </w:r>
            <w:r>
              <w:rPr>
                <w:rFonts w:hint="eastAsia" w:ascii="宋体" w:hAnsi="宋体" w:eastAsia="宋体" w:cs="宋体"/>
                <w:spacing w:val="-1"/>
                <w:sz w:val="24"/>
                <w:szCs w:val="24"/>
                <w:lang w:eastAsia="zh-CN"/>
              </w:rPr>
              <w:t>合体的要求</w:t>
            </w:r>
          </w:p>
        </w:tc>
        <w:tc>
          <w:tcPr>
            <w:tcW w:w="4788" w:type="dxa"/>
            <w:vAlign w:val="center"/>
          </w:tcPr>
          <w:p w14:paraId="382BE8A8">
            <w:pPr>
              <w:pStyle w:val="29"/>
              <w:spacing w:before="48" w:line="202" w:lineRule="auto"/>
              <w:ind w:left="109" w:right="101" w:firstLine="2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1、如本项目接受联合体磋商，且供应商为</w:t>
            </w:r>
            <w:r>
              <w:rPr>
                <w:rFonts w:hint="eastAsia" w:ascii="宋体" w:hAnsi="宋体" w:eastAsia="宋体" w:cs="宋体"/>
                <w:spacing w:val="-12"/>
                <w:sz w:val="24"/>
                <w:szCs w:val="24"/>
                <w:lang w:eastAsia="zh-CN"/>
              </w:rPr>
              <w:t>联合体时必须提供《联合协议》，明确各方拟</w:t>
            </w:r>
            <w:r>
              <w:rPr>
                <w:rFonts w:hint="eastAsia" w:ascii="宋体" w:hAnsi="宋体" w:eastAsia="宋体" w:cs="宋体"/>
                <w:sz w:val="24"/>
                <w:szCs w:val="24"/>
                <w:lang w:eastAsia="zh-CN"/>
              </w:rPr>
              <w:t>承担的工作和责任，并指定联合体牵头人，授权其代表所有联合体成员负责本项目磋商和合同实施阶段的牵头、协调工作。该联合</w:t>
            </w:r>
            <w:r>
              <w:rPr>
                <w:rFonts w:hint="eastAsia" w:ascii="宋体" w:hAnsi="宋体" w:eastAsia="宋体" w:cs="宋体"/>
                <w:spacing w:val="-2"/>
                <w:sz w:val="24"/>
                <w:szCs w:val="24"/>
                <w:lang w:eastAsia="zh-CN"/>
              </w:rPr>
              <w:t>协议应当作为响应文件的组成部分，与响应</w:t>
            </w:r>
            <w:r>
              <w:rPr>
                <w:rFonts w:hint="eastAsia" w:ascii="宋体" w:hAnsi="宋体" w:eastAsia="宋体" w:cs="宋体"/>
                <w:spacing w:val="-1"/>
                <w:sz w:val="24"/>
                <w:szCs w:val="24"/>
                <w:lang w:eastAsia="zh-CN"/>
              </w:rPr>
              <w:t>文件其他内容同时提交。</w:t>
            </w:r>
          </w:p>
          <w:p w14:paraId="07893C84">
            <w:pPr>
              <w:pStyle w:val="29"/>
              <w:spacing w:before="2" w:line="202" w:lineRule="auto"/>
              <w:ind w:left="108" w:right="99"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2、联合体各成员单位均须提供本表中序号</w:t>
            </w:r>
            <w:r>
              <w:rPr>
                <w:rFonts w:hint="eastAsia" w:ascii="宋体" w:hAnsi="宋体" w:eastAsia="宋体" w:cs="宋体"/>
                <w:spacing w:val="-2"/>
                <w:sz w:val="24"/>
                <w:szCs w:val="24"/>
                <w:lang w:eastAsia="zh-CN"/>
              </w:rPr>
              <w:t>1-1、1-2的证明文件。联合体各成员单位均</w:t>
            </w:r>
            <w:r>
              <w:rPr>
                <w:rFonts w:hint="eastAsia" w:ascii="宋体" w:hAnsi="宋体" w:eastAsia="宋体" w:cs="宋体"/>
                <w:spacing w:val="1"/>
                <w:sz w:val="24"/>
                <w:szCs w:val="24"/>
                <w:lang w:eastAsia="zh-CN"/>
              </w:rPr>
              <w:t>应满足本表3-2项规定。</w:t>
            </w:r>
          </w:p>
          <w:p w14:paraId="36E3525F">
            <w:pPr>
              <w:pStyle w:val="29"/>
              <w:spacing w:before="5" w:line="202" w:lineRule="auto"/>
              <w:ind w:left="109" w:right="101"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3、本表序号3-3项规定的其他特定资格要</w:t>
            </w:r>
            <w:r>
              <w:rPr>
                <w:rFonts w:hint="eastAsia" w:ascii="宋体" w:hAnsi="宋体" w:eastAsia="宋体" w:cs="宋体"/>
                <w:sz w:val="24"/>
                <w:szCs w:val="24"/>
                <w:lang w:eastAsia="zh-CN"/>
              </w:rPr>
              <w:t>求中的每一小项要求，联合体各方中至少应当有一方符合本表中其他资格要求并提供证</w:t>
            </w:r>
            <w:r>
              <w:rPr>
                <w:rFonts w:hint="eastAsia" w:ascii="宋体" w:hAnsi="宋体" w:eastAsia="宋体" w:cs="宋体"/>
                <w:spacing w:val="-2"/>
                <w:sz w:val="24"/>
                <w:szCs w:val="24"/>
                <w:lang w:eastAsia="zh-CN"/>
              </w:rPr>
              <w:t>明文件。</w:t>
            </w:r>
          </w:p>
          <w:p w14:paraId="49DBC5C0">
            <w:pPr>
              <w:pStyle w:val="29"/>
              <w:spacing w:before="3" w:line="202" w:lineRule="auto"/>
              <w:ind w:left="109" w:right="101" w:firstLine="6"/>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4、联合体中有同类资质的供应商按照联合</w:t>
            </w:r>
            <w:r>
              <w:rPr>
                <w:rFonts w:hint="eastAsia" w:ascii="宋体" w:hAnsi="宋体" w:eastAsia="宋体" w:cs="宋体"/>
                <w:sz w:val="24"/>
                <w:szCs w:val="24"/>
                <w:lang w:eastAsia="zh-CN"/>
              </w:rPr>
              <w:t>体分工承担相同工作的，应当按照资质等级</w:t>
            </w:r>
            <w:r>
              <w:rPr>
                <w:rFonts w:hint="eastAsia" w:ascii="宋体" w:hAnsi="宋体" w:eastAsia="宋体" w:cs="宋体"/>
                <w:spacing w:val="-1"/>
                <w:sz w:val="24"/>
                <w:szCs w:val="24"/>
                <w:lang w:eastAsia="zh-CN"/>
              </w:rPr>
              <w:t>较低的供应商确定资质等级。</w:t>
            </w:r>
          </w:p>
          <w:p w14:paraId="0F3E3C48">
            <w:pPr>
              <w:spacing w:before="40" w:line="202" w:lineRule="auto"/>
              <w:ind w:left="111" w:right="104" w:hanging="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5、以联合体形式参加政府采购活动的，联</w:t>
            </w:r>
            <w:r>
              <w:rPr>
                <w:rFonts w:hint="eastAsia" w:ascii="宋体" w:hAnsi="宋体" w:eastAsia="宋体" w:cs="宋体"/>
                <w:sz w:val="24"/>
                <w:szCs w:val="24"/>
                <w:lang w:eastAsia="zh-CN"/>
              </w:rPr>
              <w:t>合体各方不得再单独参加或者与其他供应商另外组成联合体参加同一合同项下的政府采</w:t>
            </w:r>
            <w:r>
              <w:rPr>
                <w:rFonts w:hint="eastAsia" w:ascii="宋体" w:hAnsi="宋体" w:eastAsia="宋体" w:cs="宋体"/>
                <w:spacing w:val="-2"/>
                <w:sz w:val="24"/>
                <w:szCs w:val="24"/>
                <w:lang w:eastAsia="zh-CN"/>
              </w:rPr>
              <w:t>购活动。</w:t>
            </w:r>
          </w:p>
          <w:p w14:paraId="619B4E5A">
            <w:pPr>
              <w:pStyle w:val="29"/>
              <w:spacing w:before="2" w:line="202" w:lineRule="auto"/>
              <w:ind w:left="107" w:right="101" w:firstLine="1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6、若联合体中任一成员单位中途退出，则</w:t>
            </w:r>
            <w:r>
              <w:rPr>
                <w:rFonts w:hint="eastAsia" w:ascii="宋体" w:hAnsi="宋体" w:eastAsia="宋体" w:cs="宋体"/>
                <w:spacing w:val="-1"/>
                <w:sz w:val="24"/>
                <w:szCs w:val="24"/>
                <w:lang w:eastAsia="zh-CN"/>
              </w:rPr>
              <w:t>该联合体的</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14:paraId="1E19B561">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7、本项目不接受联合体响应时，供应商不</w:t>
            </w:r>
            <w:r>
              <w:rPr>
                <w:rFonts w:hint="eastAsia" w:ascii="宋体" w:hAnsi="宋体" w:eastAsia="宋体" w:cs="宋体"/>
                <w:spacing w:val="-1"/>
                <w:sz w:val="24"/>
                <w:szCs w:val="24"/>
                <w:lang w:eastAsia="zh-CN"/>
              </w:rPr>
              <w:t>得为联合体。</w:t>
            </w:r>
          </w:p>
        </w:tc>
        <w:tc>
          <w:tcPr>
            <w:tcW w:w="1913" w:type="dxa"/>
            <w:vAlign w:val="center"/>
          </w:tcPr>
          <w:p w14:paraId="5B50062E">
            <w:pPr>
              <w:spacing w:before="103" w:line="201" w:lineRule="auto"/>
              <w:ind w:left="112" w:firstLine="2"/>
              <w:jc w:val="both"/>
              <w:rPr>
                <w:rFonts w:hint="eastAsia" w:ascii="宋体" w:hAnsi="宋体" w:eastAsia="宋体" w:cs="宋体"/>
                <w:sz w:val="24"/>
                <w:szCs w:val="24"/>
                <w:lang w:eastAsia="zh-CN"/>
              </w:rPr>
            </w:pPr>
            <w:r>
              <w:rPr>
                <w:rFonts w:hint="eastAsia" w:ascii="宋体" w:hAnsi="宋体" w:eastAsia="宋体" w:cs="宋体"/>
                <w:spacing w:val="-12"/>
                <w:w w:val="98"/>
                <w:sz w:val="24"/>
                <w:szCs w:val="24"/>
                <w:lang w:eastAsia="zh-CN"/>
              </w:rPr>
              <w:t>提供《联合协议》</w:t>
            </w:r>
            <w:r>
              <w:rPr>
                <w:rFonts w:hint="eastAsia" w:ascii="宋体" w:hAnsi="宋体" w:eastAsia="宋体" w:cs="宋体"/>
                <w:spacing w:val="-4"/>
                <w:sz w:val="24"/>
                <w:szCs w:val="24"/>
                <w:lang w:eastAsia="zh-CN"/>
              </w:rPr>
              <w:t>原件的扫描件</w:t>
            </w:r>
          </w:p>
          <w:p w14:paraId="2809F88A">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5336E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3788F16">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3-2</w:t>
            </w:r>
          </w:p>
        </w:tc>
        <w:tc>
          <w:tcPr>
            <w:tcW w:w="1741" w:type="dxa"/>
            <w:vAlign w:val="center"/>
          </w:tcPr>
          <w:p w14:paraId="031622CD">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政府购买服务承接主体的要</w:t>
            </w:r>
            <w:r>
              <w:rPr>
                <w:rFonts w:hint="eastAsia" w:ascii="宋体" w:hAnsi="宋体" w:eastAsia="宋体" w:cs="宋体"/>
                <w:sz w:val="24"/>
                <w:szCs w:val="24"/>
                <w:lang w:eastAsia="zh-CN"/>
              </w:rPr>
              <w:t>求</w:t>
            </w:r>
          </w:p>
        </w:tc>
        <w:tc>
          <w:tcPr>
            <w:tcW w:w="4788" w:type="dxa"/>
            <w:vAlign w:val="center"/>
          </w:tcPr>
          <w:p w14:paraId="0341C3DB">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如本项目属于政府购买服务，供应商不属于</w:t>
            </w:r>
            <w:r>
              <w:rPr>
                <w:rFonts w:hint="eastAsia" w:ascii="宋体" w:hAnsi="宋体" w:eastAsia="宋体" w:cs="宋体"/>
                <w:spacing w:val="-1"/>
                <w:sz w:val="24"/>
                <w:szCs w:val="24"/>
                <w:lang w:eastAsia="zh-CN"/>
              </w:rPr>
              <w:t>公益一类事业单位、使用事业编制且由财政拨款保障的群团组织。</w:t>
            </w:r>
          </w:p>
        </w:tc>
        <w:tc>
          <w:tcPr>
            <w:tcW w:w="1913" w:type="dxa"/>
            <w:vAlign w:val="center"/>
          </w:tcPr>
          <w:p w14:paraId="0D035093">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13"/>
                <w:sz w:val="24"/>
                <w:szCs w:val="24"/>
                <w:lang w:eastAsia="zh-CN"/>
              </w:rPr>
              <w:t>件格式》“1-2</w:t>
            </w:r>
            <w:r>
              <w:rPr>
                <w:rFonts w:hint="eastAsia" w:ascii="宋体" w:hAnsi="宋体" w:eastAsia="宋体" w:cs="宋体"/>
                <w:spacing w:val="1"/>
                <w:sz w:val="24"/>
                <w:szCs w:val="24"/>
                <w:lang w:eastAsia="zh-CN"/>
              </w:rPr>
              <w:t>供应商资格声明</w:t>
            </w:r>
            <w:r>
              <w:rPr>
                <w:rFonts w:hint="eastAsia" w:ascii="宋体" w:hAnsi="宋体" w:eastAsia="宋体" w:cs="宋体"/>
                <w:spacing w:val="48"/>
                <w:sz w:val="24"/>
                <w:szCs w:val="24"/>
                <w:lang w:eastAsia="zh-CN"/>
              </w:rPr>
              <w:t>书”</w:t>
            </w:r>
          </w:p>
        </w:tc>
      </w:tr>
      <w:tr w14:paraId="161A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7B7E75FA">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3-3</w:t>
            </w:r>
          </w:p>
        </w:tc>
        <w:tc>
          <w:tcPr>
            <w:tcW w:w="1741" w:type="dxa"/>
            <w:vAlign w:val="center"/>
          </w:tcPr>
          <w:p w14:paraId="3D80E48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rPr>
              <w:t>其他特定资格</w:t>
            </w:r>
            <w:r>
              <w:rPr>
                <w:rFonts w:hint="eastAsia" w:ascii="宋体" w:hAnsi="宋体" w:eastAsia="宋体" w:cs="宋体"/>
                <w:spacing w:val="-2"/>
                <w:sz w:val="24"/>
                <w:szCs w:val="24"/>
              </w:rPr>
              <w:t>要求</w:t>
            </w:r>
          </w:p>
        </w:tc>
        <w:tc>
          <w:tcPr>
            <w:tcW w:w="4788" w:type="dxa"/>
            <w:vAlign w:val="center"/>
          </w:tcPr>
          <w:p w14:paraId="14CC718E">
            <w:pPr>
              <w:spacing w:before="44" w:line="200" w:lineRule="auto"/>
              <w:ind w:left="1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如有，见第一章《采购邀请》</w:t>
            </w:r>
          </w:p>
          <w:p w14:paraId="022D0BE3">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注：如联合体中有同类资质的供应商按照联</w:t>
            </w:r>
            <w:r>
              <w:rPr>
                <w:rFonts w:hint="eastAsia" w:ascii="宋体" w:hAnsi="宋体" w:eastAsia="宋体" w:cs="宋体"/>
                <w:spacing w:val="-2"/>
                <w:sz w:val="24"/>
                <w:szCs w:val="24"/>
                <w:lang w:eastAsia="zh-CN"/>
              </w:rPr>
              <w:t>合体分工承担相同工作的，均应当提供资质</w:t>
            </w:r>
            <w:r>
              <w:rPr>
                <w:rFonts w:hint="eastAsia" w:ascii="宋体" w:hAnsi="宋体" w:eastAsia="宋体" w:cs="宋体"/>
                <w:spacing w:val="-1"/>
                <w:sz w:val="24"/>
                <w:szCs w:val="24"/>
                <w:lang w:eastAsia="zh-CN"/>
              </w:rPr>
              <w:t>证书扫描件或电子证照。</w:t>
            </w:r>
          </w:p>
        </w:tc>
        <w:tc>
          <w:tcPr>
            <w:tcW w:w="1913" w:type="dxa"/>
            <w:vAlign w:val="center"/>
          </w:tcPr>
          <w:p w14:paraId="152DB8E4">
            <w:pPr>
              <w:spacing w:before="103" w:line="203" w:lineRule="auto"/>
              <w:ind w:left="115" w:right="121"/>
              <w:jc w:val="both"/>
              <w:rPr>
                <w:rFonts w:hint="eastAsia" w:ascii="宋体" w:hAnsi="宋体" w:eastAsia="宋体" w:cs="宋体"/>
                <w:spacing w:val="-2"/>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6C20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CBEF542">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7"/>
                <w:sz w:val="24"/>
                <w:szCs w:val="24"/>
              </w:rPr>
              <w:t>4</w:t>
            </w:r>
          </w:p>
        </w:tc>
        <w:tc>
          <w:tcPr>
            <w:tcW w:w="1741" w:type="dxa"/>
            <w:vAlign w:val="center"/>
          </w:tcPr>
          <w:p w14:paraId="64D3B3E0">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rPr>
              <w:t>磋商保证金</w:t>
            </w:r>
          </w:p>
        </w:tc>
        <w:tc>
          <w:tcPr>
            <w:tcW w:w="4788" w:type="dxa"/>
            <w:vAlign w:val="center"/>
          </w:tcPr>
          <w:p w14:paraId="28A87C7B">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3"/>
                <w:sz w:val="24"/>
                <w:szCs w:val="24"/>
                <w:lang w:eastAsia="zh-CN"/>
              </w:rPr>
              <w:t>按照竞争性磋商文件的要求提交磋商保证</w:t>
            </w:r>
            <w:r>
              <w:rPr>
                <w:rFonts w:hint="eastAsia" w:ascii="宋体" w:hAnsi="宋体" w:eastAsia="宋体" w:cs="宋体"/>
                <w:spacing w:val="-3"/>
                <w:sz w:val="24"/>
                <w:szCs w:val="24"/>
                <w:lang w:eastAsia="zh-CN"/>
              </w:rPr>
              <w:t>金。</w:t>
            </w:r>
          </w:p>
        </w:tc>
        <w:tc>
          <w:tcPr>
            <w:tcW w:w="1913" w:type="dxa"/>
            <w:vAlign w:val="center"/>
          </w:tcPr>
          <w:p w14:paraId="62BC47EF">
            <w:pPr>
              <w:spacing w:before="103" w:line="203" w:lineRule="auto"/>
              <w:ind w:left="115" w:right="121"/>
              <w:jc w:val="both"/>
              <w:rPr>
                <w:rFonts w:hint="eastAsia" w:ascii="宋体" w:hAnsi="宋体" w:eastAsia="宋体" w:cs="宋体"/>
                <w:spacing w:val="-2"/>
                <w:sz w:val="24"/>
                <w:szCs w:val="24"/>
                <w:lang w:eastAsia="zh-CN"/>
              </w:rPr>
            </w:pPr>
          </w:p>
        </w:tc>
      </w:tr>
      <w:tr w14:paraId="0ECF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5DE5A74">
            <w:pPr>
              <w:pStyle w:val="29"/>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5</w:t>
            </w:r>
          </w:p>
        </w:tc>
        <w:tc>
          <w:tcPr>
            <w:tcW w:w="1741" w:type="dxa"/>
            <w:vAlign w:val="center"/>
          </w:tcPr>
          <w:p w14:paraId="2E40F03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获取磋商文件</w:t>
            </w:r>
          </w:p>
        </w:tc>
        <w:tc>
          <w:tcPr>
            <w:tcW w:w="4788" w:type="dxa"/>
            <w:vAlign w:val="center"/>
          </w:tcPr>
          <w:p w14:paraId="0C4CC3FB">
            <w:pPr>
              <w:spacing w:before="45" w:line="201" w:lineRule="auto"/>
              <w:ind w:left="108" w:right="104"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在规定期限内通过北京市政府采购电子交易</w:t>
            </w:r>
            <w:r>
              <w:rPr>
                <w:rFonts w:hint="eastAsia" w:ascii="宋体" w:hAnsi="宋体" w:eastAsia="宋体" w:cs="宋体"/>
                <w:spacing w:val="-1"/>
                <w:sz w:val="24"/>
                <w:szCs w:val="24"/>
                <w:lang w:eastAsia="zh-CN"/>
              </w:rPr>
              <w:t>平台获取所参与包的磋商文件。</w:t>
            </w:r>
          </w:p>
          <w:p w14:paraId="78071EAA">
            <w:pPr>
              <w:pStyle w:val="29"/>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注：如本项目接受联合体，且供应商为联合</w:t>
            </w:r>
            <w:r>
              <w:rPr>
                <w:rFonts w:hint="eastAsia" w:ascii="宋体" w:hAnsi="宋体" w:eastAsia="宋体" w:cs="宋体"/>
                <w:sz w:val="24"/>
                <w:szCs w:val="24"/>
                <w:lang w:eastAsia="zh-CN"/>
              </w:rPr>
              <w:t>体时，联合体中任一成员获取文件即视为满</w:t>
            </w:r>
            <w:r>
              <w:rPr>
                <w:rFonts w:hint="eastAsia" w:ascii="宋体" w:hAnsi="宋体" w:eastAsia="宋体" w:cs="宋体"/>
                <w:spacing w:val="-2"/>
                <w:sz w:val="24"/>
                <w:szCs w:val="24"/>
                <w:lang w:eastAsia="zh-CN"/>
              </w:rPr>
              <w:t>足要求。</w:t>
            </w:r>
          </w:p>
        </w:tc>
        <w:tc>
          <w:tcPr>
            <w:tcW w:w="1913" w:type="dxa"/>
            <w:vAlign w:val="center"/>
          </w:tcPr>
          <w:p w14:paraId="44305F96">
            <w:pPr>
              <w:spacing w:before="103" w:line="203" w:lineRule="auto"/>
              <w:ind w:left="115" w:right="121"/>
              <w:jc w:val="both"/>
              <w:rPr>
                <w:rFonts w:hint="eastAsia" w:ascii="宋体" w:hAnsi="宋体" w:eastAsia="宋体" w:cs="宋体"/>
                <w:spacing w:val="-2"/>
                <w:sz w:val="24"/>
                <w:szCs w:val="24"/>
                <w:lang w:eastAsia="zh-CN"/>
              </w:rPr>
            </w:pPr>
          </w:p>
        </w:tc>
      </w:tr>
    </w:tbl>
    <w:p w14:paraId="55D8314F">
      <w:pPr>
        <w:pStyle w:val="9"/>
        <w:rPr>
          <w:rFonts w:hint="eastAsia" w:ascii="宋体" w:hAnsi="宋体" w:eastAsia="宋体" w:cs="宋体"/>
          <w:lang w:eastAsia="zh-CN"/>
        </w:rPr>
      </w:pPr>
    </w:p>
    <w:p w14:paraId="4DFB2AAC">
      <w:pPr>
        <w:rPr>
          <w:rFonts w:hint="eastAsia" w:ascii="宋体" w:hAnsi="宋体" w:eastAsia="宋体" w:cs="宋体"/>
          <w:lang w:eastAsia="zh-CN"/>
        </w:rPr>
        <w:sectPr>
          <w:headerReference r:id="rId8" w:type="default"/>
          <w:type w:val="continuous"/>
          <w:pgSz w:w="11907" w:h="16840"/>
          <w:pgMar w:top="1440" w:right="1800" w:bottom="1440" w:left="1800" w:header="875" w:footer="886" w:gutter="0"/>
          <w:cols w:space="720" w:num="1"/>
          <w:docGrid w:linePitch="286" w:charSpace="0"/>
        </w:sectPr>
      </w:pPr>
    </w:p>
    <w:p w14:paraId="31A30C18">
      <w:pPr>
        <w:pStyle w:val="9"/>
        <w:spacing w:before="319" w:line="201"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5713D3F4">
      <w:pPr>
        <w:pStyle w:val="9"/>
        <w:spacing w:before="319" w:line="201"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1.4《符合性审查要求》见下表：</w:t>
      </w:r>
    </w:p>
    <w:p w14:paraId="2EB70C50">
      <w:pPr>
        <w:spacing w:before="175" w:line="201" w:lineRule="auto"/>
        <w:ind w:left="3814"/>
        <w:rPr>
          <w:rFonts w:hint="eastAsia" w:ascii="宋体" w:hAnsi="宋体" w:eastAsia="宋体" w:cs="宋体"/>
          <w:sz w:val="24"/>
          <w:szCs w:val="24"/>
        </w:rPr>
      </w:pPr>
      <w:r>
        <w:rPr>
          <w:rFonts w:hint="eastAsia" w:ascii="宋体" w:hAnsi="宋体" w:eastAsia="宋体" w:cs="宋体"/>
          <w:b/>
          <w:bCs/>
          <w:spacing w:val="-1"/>
          <w:sz w:val="24"/>
          <w:szCs w:val="24"/>
        </w:rPr>
        <w:t>符合性审查要求</w:t>
      </w:r>
    </w:p>
    <w:p w14:paraId="3F601647">
      <w:pPr>
        <w:spacing w:line="138" w:lineRule="exact"/>
        <w:rPr>
          <w:rFonts w:hint="eastAsia" w:ascii="宋体" w:hAnsi="宋体" w:eastAsia="宋体" w:cs="宋体"/>
        </w:rPr>
      </w:pPr>
    </w:p>
    <w:tbl>
      <w:tblPr>
        <w:tblStyle w:val="28"/>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710"/>
        <w:gridCol w:w="2939"/>
        <w:gridCol w:w="3627"/>
      </w:tblGrid>
      <w:tr w14:paraId="6636E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16" w:type="dxa"/>
          </w:tcPr>
          <w:p w14:paraId="64438AFE">
            <w:pPr>
              <w:spacing w:before="213" w:line="201" w:lineRule="auto"/>
              <w:ind w:left="272"/>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10" w:type="dxa"/>
          </w:tcPr>
          <w:p w14:paraId="0E380D04">
            <w:pPr>
              <w:spacing w:before="213" w:line="201" w:lineRule="auto"/>
              <w:ind w:left="378"/>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2939" w:type="dxa"/>
          </w:tcPr>
          <w:p w14:paraId="175804A8">
            <w:pPr>
              <w:spacing w:before="212" w:line="201" w:lineRule="auto"/>
              <w:ind w:left="993"/>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3627" w:type="dxa"/>
          </w:tcPr>
          <w:p w14:paraId="26B76F55">
            <w:pPr>
              <w:spacing w:before="212" w:line="200" w:lineRule="auto"/>
              <w:ind w:left="256"/>
              <w:rPr>
                <w:rFonts w:hint="eastAsia" w:ascii="宋体" w:hAnsi="宋体" w:eastAsia="宋体" w:cs="宋体"/>
                <w:sz w:val="24"/>
                <w:szCs w:val="24"/>
                <w:lang w:eastAsia="zh-CN"/>
              </w:rPr>
            </w:pPr>
            <w:r>
              <w:rPr>
                <w:rFonts w:hint="eastAsia" w:ascii="宋体" w:hAnsi="宋体" w:eastAsia="宋体" w:cs="宋体"/>
                <w:b/>
                <w:bCs/>
                <w:sz w:val="24"/>
                <w:szCs w:val="24"/>
                <w:lang w:eastAsia="zh-CN"/>
              </w:rPr>
              <w:t>是否允许澄清、说明或者更正</w:t>
            </w:r>
          </w:p>
        </w:tc>
      </w:tr>
      <w:tr w14:paraId="06F2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629FF5CD">
            <w:pPr>
              <w:pStyle w:val="29"/>
              <w:jc w:val="center"/>
              <w:rPr>
                <w:rFonts w:hint="eastAsia" w:ascii="宋体" w:hAnsi="宋体" w:eastAsia="宋体" w:cs="宋体"/>
                <w:lang w:eastAsia="zh-CN"/>
              </w:rPr>
            </w:pPr>
            <w:r>
              <w:rPr>
                <w:rFonts w:hint="eastAsia" w:ascii="宋体" w:hAnsi="宋体" w:eastAsia="宋体"/>
                <w:sz w:val="24"/>
              </w:rPr>
              <w:t>1</w:t>
            </w:r>
          </w:p>
        </w:tc>
        <w:tc>
          <w:tcPr>
            <w:tcW w:w="1710" w:type="dxa"/>
            <w:vAlign w:val="center"/>
          </w:tcPr>
          <w:p w14:paraId="2DA59ABB">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452DC8EE">
            <w:pPr>
              <w:pStyle w:val="29"/>
              <w:rPr>
                <w:rFonts w:hint="eastAsia" w:ascii="宋体" w:hAnsi="宋体" w:eastAsia="宋体" w:cs="宋体"/>
                <w:lang w:eastAsia="zh-CN"/>
              </w:rPr>
            </w:pPr>
            <w:r>
              <w:rPr>
                <w:rFonts w:hint="eastAsia" w:ascii="宋体" w:hAnsi="宋体" w:eastAsia="宋体"/>
                <w:sz w:val="24"/>
              </w:rPr>
              <w:t>磋商有效期满足90天的</w:t>
            </w:r>
          </w:p>
        </w:tc>
        <w:tc>
          <w:tcPr>
            <w:tcW w:w="3627" w:type="dxa"/>
            <w:vAlign w:val="center"/>
          </w:tcPr>
          <w:p w14:paraId="088239DE">
            <w:pPr>
              <w:pStyle w:val="29"/>
              <w:jc w:val="center"/>
              <w:rPr>
                <w:rFonts w:hint="eastAsia" w:ascii="宋体" w:hAnsi="宋体" w:eastAsia="宋体" w:cs="宋体"/>
                <w:lang w:eastAsia="zh-CN"/>
              </w:rPr>
            </w:pPr>
            <w:r>
              <w:rPr>
                <w:rFonts w:hint="eastAsia" w:ascii="宋体" w:hAnsi="宋体" w:eastAsia="宋体"/>
                <w:sz w:val="24"/>
              </w:rPr>
              <w:t>不允许</w:t>
            </w:r>
          </w:p>
        </w:tc>
      </w:tr>
      <w:tr w14:paraId="2A34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24FA0C8B">
            <w:pPr>
              <w:pStyle w:val="29"/>
              <w:jc w:val="center"/>
              <w:rPr>
                <w:rFonts w:hint="eastAsia" w:ascii="宋体" w:hAnsi="宋体" w:eastAsia="宋体" w:cs="宋体"/>
                <w:lang w:eastAsia="zh-CN"/>
              </w:rPr>
            </w:pPr>
            <w:r>
              <w:rPr>
                <w:rFonts w:hint="eastAsia" w:ascii="宋体" w:hAnsi="宋体" w:eastAsia="宋体"/>
                <w:sz w:val="24"/>
              </w:rPr>
              <w:t>2</w:t>
            </w:r>
          </w:p>
        </w:tc>
        <w:tc>
          <w:tcPr>
            <w:tcW w:w="1710" w:type="dxa"/>
            <w:vAlign w:val="center"/>
          </w:tcPr>
          <w:p w14:paraId="27BFF5CE">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0A45BA5A">
            <w:pPr>
              <w:pStyle w:val="29"/>
              <w:rPr>
                <w:rFonts w:hint="eastAsia" w:ascii="宋体" w:hAnsi="宋体" w:eastAsia="宋体" w:cs="宋体"/>
                <w:lang w:eastAsia="zh-CN"/>
              </w:rPr>
            </w:pPr>
            <w:r>
              <w:rPr>
                <w:rFonts w:hint="eastAsia" w:ascii="宋体" w:hAnsi="宋体" w:eastAsia="宋体"/>
                <w:sz w:val="24"/>
                <w:lang w:eastAsia="zh-CN"/>
              </w:rPr>
              <w:t>响应文件符合磋商文件的密封、格式和签署要求</w:t>
            </w:r>
          </w:p>
        </w:tc>
        <w:tc>
          <w:tcPr>
            <w:tcW w:w="3627" w:type="dxa"/>
            <w:vAlign w:val="center"/>
          </w:tcPr>
          <w:p w14:paraId="300AD25B">
            <w:pPr>
              <w:pStyle w:val="29"/>
              <w:jc w:val="center"/>
              <w:rPr>
                <w:rFonts w:hint="eastAsia" w:ascii="宋体" w:hAnsi="宋体" w:eastAsia="宋体" w:cs="宋体"/>
                <w:lang w:eastAsia="zh-CN"/>
              </w:rPr>
            </w:pPr>
            <w:r>
              <w:rPr>
                <w:rFonts w:hint="eastAsia" w:ascii="宋体" w:hAnsi="宋体" w:eastAsia="宋体"/>
                <w:sz w:val="24"/>
              </w:rPr>
              <w:t>不允许</w:t>
            </w:r>
          </w:p>
        </w:tc>
      </w:tr>
      <w:tr w14:paraId="6501D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45DED5CE">
            <w:pPr>
              <w:pStyle w:val="29"/>
              <w:jc w:val="center"/>
              <w:rPr>
                <w:rFonts w:hint="eastAsia" w:ascii="宋体" w:hAnsi="宋体" w:eastAsia="宋体" w:cs="宋体"/>
                <w:lang w:eastAsia="zh-CN"/>
              </w:rPr>
            </w:pPr>
            <w:r>
              <w:rPr>
                <w:rFonts w:hint="eastAsia" w:ascii="宋体" w:hAnsi="宋体" w:eastAsia="宋体"/>
                <w:sz w:val="24"/>
              </w:rPr>
              <w:t>3</w:t>
            </w:r>
          </w:p>
        </w:tc>
        <w:tc>
          <w:tcPr>
            <w:tcW w:w="1710" w:type="dxa"/>
            <w:vAlign w:val="center"/>
          </w:tcPr>
          <w:p w14:paraId="10BD1243">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40724053">
            <w:pPr>
              <w:pStyle w:val="29"/>
              <w:rPr>
                <w:rFonts w:hint="eastAsia" w:ascii="宋体" w:hAnsi="宋体" w:eastAsia="宋体" w:cs="宋体"/>
                <w:lang w:eastAsia="zh-CN"/>
              </w:rPr>
            </w:pPr>
            <w:r>
              <w:rPr>
                <w:rFonts w:hint="eastAsia" w:ascii="宋体" w:hAnsi="宋体" w:eastAsia="宋体"/>
                <w:sz w:val="24"/>
                <w:lang w:eastAsia="zh-CN"/>
              </w:rPr>
              <w:t>具备磋商文件中规定资格要求的</w:t>
            </w:r>
          </w:p>
        </w:tc>
        <w:tc>
          <w:tcPr>
            <w:tcW w:w="3627" w:type="dxa"/>
            <w:vAlign w:val="center"/>
          </w:tcPr>
          <w:p w14:paraId="7A1A7B87">
            <w:pPr>
              <w:pStyle w:val="29"/>
              <w:jc w:val="center"/>
              <w:rPr>
                <w:rFonts w:hint="eastAsia" w:ascii="宋体" w:hAnsi="宋体" w:eastAsia="宋体" w:cs="宋体"/>
                <w:lang w:eastAsia="zh-CN"/>
              </w:rPr>
            </w:pPr>
            <w:r>
              <w:rPr>
                <w:rFonts w:hint="eastAsia" w:ascii="宋体" w:hAnsi="宋体" w:eastAsia="宋体"/>
                <w:sz w:val="24"/>
              </w:rPr>
              <w:t>不允许</w:t>
            </w:r>
          </w:p>
        </w:tc>
      </w:tr>
      <w:tr w14:paraId="7D7A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13F7967C">
            <w:pPr>
              <w:pStyle w:val="29"/>
              <w:jc w:val="center"/>
              <w:rPr>
                <w:rFonts w:hint="eastAsia" w:ascii="宋体" w:hAnsi="宋体" w:eastAsia="宋体" w:cs="宋体"/>
                <w:lang w:eastAsia="zh-CN"/>
              </w:rPr>
            </w:pPr>
            <w:r>
              <w:rPr>
                <w:rFonts w:hint="eastAsia" w:ascii="宋体" w:hAnsi="宋体" w:eastAsia="宋体"/>
                <w:sz w:val="24"/>
              </w:rPr>
              <w:t>4</w:t>
            </w:r>
          </w:p>
        </w:tc>
        <w:tc>
          <w:tcPr>
            <w:tcW w:w="1710" w:type="dxa"/>
            <w:vAlign w:val="center"/>
          </w:tcPr>
          <w:p w14:paraId="1C54C64D">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7B4834BC">
            <w:pPr>
              <w:pStyle w:val="29"/>
              <w:rPr>
                <w:rFonts w:hint="eastAsia" w:ascii="宋体" w:hAnsi="宋体" w:eastAsia="宋体" w:cs="宋体"/>
                <w:lang w:eastAsia="zh-CN"/>
              </w:rPr>
            </w:pPr>
            <w:r>
              <w:rPr>
                <w:rFonts w:hint="eastAsia" w:ascii="宋体" w:hAnsi="宋体" w:eastAsia="宋体"/>
                <w:sz w:val="24"/>
                <w:lang w:eastAsia="zh-CN"/>
              </w:rPr>
              <w:t>响应文件中未提供虚假或失实材料的</w:t>
            </w:r>
          </w:p>
        </w:tc>
        <w:tc>
          <w:tcPr>
            <w:tcW w:w="3627" w:type="dxa"/>
            <w:vAlign w:val="center"/>
          </w:tcPr>
          <w:p w14:paraId="1C1C1C6A">
            <w:pPr>
              <w:pStyle w:val="29"/>
              <w:jc w:val="center"/>
              <w:rPr>
                <w:rFonts w:hint="eastAsia" w:ascii="宋体" w:hAnsi="宋体" w:eastAsia="宋体" w:cs="宋体"/>
                <w:lang w:eastAsia="zh-CN"/>
              </w:rPr>
            </w:pPr>
            <w:r>
              <w:rPr>
                <w:rFonts w:hint="eastAsia" w:ascii="宋体" w:hAnsi="宋体" w:eastAsia="宋体"/>
                <w:sz w:val="24"/>
              </w:rPr>
              <w:t>不允许</w:t>
            </w:r>
          </w:p>
        </w:tc>
      </w:tr>
      <w:tr w14:paraId="42078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6D4D85BA">
            <w:pPr>
              <w:pStyle w:val="29"/>
              <w:jc w:val="center"/>
              <w:rPr>
                <w:rFonts w:hint="eastAsia" w:ascii="宋体" w:hAnsi="宋体" w:eastAsia="宋体" w:cs="宋体"/>
                <w:lang w:eastAsia="zh-CN"/>
              </w:rPr>
            </w:pPr>
            <w:r>
              <w:rPr>
                <w:rFonts w:hint="eastAsia" w:ascii="宋体" w:hAnsi="宋体" w:eastAsia="宋体"/>
                <w:sz w:val="24"/>
              </w:rPr>
              <w:t>5</w:t>
            </w:r>
          </w:p>
        </w:tc>
        <w:tc>
          <w:tcPr>
            <w:tcW w:w="1710" w:type="dxa"/>
            <w:vAlign w:val="center"/>
          </w:tcPr>
          <w:p w14:paraId="52103245">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52656B17">
            <w:pPr>
              <w:pStyle w:val="29"/>
              <w:rPr>
                <w:rFonts w:hint="eastAsia" w:ascii="宋体" w:hAnsi="宋体" w:eastAsia="宋体" w:cs="宋体"/>
                <w:lang w:eastAsia="zh-CN"/>
              </w:rPr>
            </w:pPr>
            <w:r>
              <w:rPr>
                <w:rFonts w:hint="eastAsia" w:ascii="宋体" w:hAnsi="宋体" w:eastAsia="宋体"/>
                <w:sz w:val="24"/>
                <w:lang w:eastAsia="zh-CN"/>
              </w:rPr>
              <w:t>不属于磋商文件所列无效投标情形的</w:t>
            </w:r>
          </w:p>
        </w:tc>
        <w:tc>
          <w:tcPr>
            <w:tcW w:w="3627" w:type="dxa"/>
            <w:vAlign w:val="center"/>
          </w:tcPr>
          <w:p w14:paraId="17CA2C05">
            <w:pPr>
              <w:pStyle w:val="29"/>
              <w:jc w:val="center"/>
              <w:rPr>
                <w:rFonts w:hint="eastAsia" w:ascii="宋体" w:hAnsi="宋体" w:eastAsia="宋体" w:cs="宋体"/>
                <w:lang w:eastAsia="zh-CN"/>
              </w:rPr>
            </w:pPr>
            <w:r>
              <w:rPr>
                <w:rFonts w:hint="eastAsia" w:ascii="宋体" w:hAnsi="宋体" w:eastAsia="宋体"/>
                <w:sz w:val="24"/>
              </w:rPr>
              <w:t>不允许</w:t>
            </w:r>
          </w:p>
        </w:tc>
      </w:tr>
      <w:tr w14:paraId="5488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36C8EDEE">
            <w:pPr>
              <w:pStyle w:val="29"/>
              <w:jc w:val="center"/>
              <w:rPr>
                <w:rFonts w:hint="eastAsia" w:ascii="宋体" w:hAnsi="宋体" w:eastAsia="宋体" w:cs="宋体"/>
                <w:lang w:eastAsia="zh-CN"/>
              </w:rPr>
            </w:pPr>
            <w:r>
              <w:rPr>
                <w:rFonts w:hint="eastAsia" w:ascii="宋体" w:hAnsi="宋体" w:eastAsia="宋体"/>
                <w:sz w:val="24"/>
              </w:rPr>
              <w:t>6</w:t>
            </w:r>
          </w:p>
        </w:tc>
        <w:tc>
          <w:tcPr>
            <w:tcW w:w="1710" w:type="dxa"/>
            <w:vAlign w:val="center"/>
          </w:tcPr>
          <w:p w14:paraId="555C95CE">
            <w:pPr>
              <w:pStyle w:val="29"/>
              <w:jc w:val="center"/>
              <w:rPr>
                <w:rFonts w:hint="eastAsia" w:ascii="宋体" w:hAnsi="宋体" w:eastAsia="宋体" w:cs="宋体"/>
                <w:lang w:eastAsia="zh-CN"/>
              </w:rPr>
            </w:pPr>
            <w:r>
              <w:rPr>
                <w:rFonts w:ascii="宋体" w:hAnsi="宋体" w:eastAsia="宋体"/>
                <w:sz w:val="24"/>
              </w:rPr>
              <w:t>符合性审查</w:t>
            </w:r>
          </w:p>
        </w:tc>
        <w:tc>
          <w:tcPr>
            <w:tcW w:w="2939" w:type="dxa"/>
            <w:vAlign w:val="center"/>
          </w:tcPr>
          <w:p w14:paraId="5BEBF193">
            <w:pPr>
              <w:pStyle w:val="29"/>
              <w:rPr>
                <w:rFonts w:hint="eastAsia" w:ascii="宋体" w:hAnsi="宋体" w:eastAsia="宋体" w:cs="宋体"/>
                <w:lang w:eastAsia="zh-CN"/>
              </w:rPr>
            </w:pPr>
            <w:r>
              <w:rPr>
                <w:rFonts w:hint="eastAsia" w:ascii="宋体" w:hAnsi="宋体" w:eastAsia="宋体"/>
                <w:sz w:val="24"/>
                <w:lang w:eastAsia="zh-CN"/>
              </w:rPr>
              <w:t>响应文件报价未超过预算（控制价）且报价固定唯一</w:t>
            </w:r>
          </w:p>
        </w:tc>
        <w:tc>
          <w:tcPr>
            <w:tcW w:w="3627" w:type="dxa"/>
            <w:vAlign w:val="center"/>
          </w:tcPr>
          <w:p w14:paraId="059F8A45">
            <w:pPr>
              <w:pStyle w:val="29"/>
              <w:jc w:val="center"/>
              <w:rPr>
                <w:rFonts w:hint="eastAsia" w:ascii="宋体" w:hAnsi="宋体" w:eastAsia="宋体" w:cs="宋体"/>
                <w:lang w:eastAsia="zh-CN"/>
              </w:rPr>
            </w:pPr>
            <w:r>
              <w:rPr>
                <w:rFonts w:hint="eastAsia" w:ascii="宋体" w:hAnsi="宋体" w:eastAsia="宋体"/>
                <w:sz w:val="24"/>
              </w:rPr>
              <w:t>不允许</w:t>
            </w:r>
          </w:p>
        </w:tc>
      </w:tr>
      <w:tr w14:paraId="407D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058694AA">
            <w:pPr>
              <w:pStyle w:val="29"/>
              <w:jc w:val="center"/>
              <w:rPr>
                <w:rFonts w:hint="eastAsia" w:ascii="宋体" w:hAnsi="宋体" w:eastAsia="宋体" w:cs="宋体"/>
                <w:lang w:eastAsia="zh-CN"/>
              </w:rPr>
            </w:pPr>
            <w:r>
              <w:rPr>
                <w:rFonts w:hint="eastAsia" w:ascii="宋体" w:hAnsi="宋体" w:eastAsia="宋体"/>
                <w:sz w:val="24"/>
              </w:rPr>
              <w:t>7</w:t>
            </w:r>
          </w:p>
        </w:tc>
        <w:tc>
          <w:tcPr>
            <w:tcW w:w="1710" w:type="dxa"/>
            <w:vAlign w:val="center"/>
          </w:tcPr>
          <w:p w14:paraId="1701FEA6">
            <w:pPr>
              <w:pStyle w:val="29"/>
              <w:jc w:val="center"/>
              <w:rPr>
                <w:rFonts w:hint="eastAsia" w:ascii="宋体" w:hAnsi="宋体" w:eastAsia="宋体" w:cs="宋体"/>
                <w:lang w:eastAsia="zh-CN"/>
              </w:rPr>
            </w:pPr>
            <w:r>
              <w:rPr>
                <w:rFonts w:hint="eastAsia" w:ascii="宋体" w:hAnsi="宋体" w:eastAsia="宋体"/>
                <w:sz w:val="24"/>
              </w:rPr>
              <w:t>符合性审查</w:t>
            </w:r>
          </w:p>
        </w:tc>
        <w:tc>
          <w:tcPr>
            <w:tcW w:w="2939" w:type="dxa"/>
            <w:vAlign w:val="center"/>
          </w:tcPr>
          <w:p w14:paraId="4292E552">
            <w:pPr>
              <w:pStyle w:val="29"/>
              <w:rPr>
                <w:rFonts w:hint="eastAsia" w:ascii="宋体" w:hAnsi="宋体" w:eastAsia="宋体" w:cs="宋体"/>
                <w:lang w:eastAsia="zh-CN"/>
              </w:rPr>
            </w:pPr>
            <w:r>
              <w:rPr>
                <w:rFonts w:hint="eastAsia" w:ascii="宋体" w:hAnsi="宋体" w:eastAsia="宋体"/>
                <w:sz w:val="24"/>
                <w:lang w:eastAsia="zh-CN"/>
              </w:rPr>
              <w:t>响应文件实质性响应磋商文件要求，且无半数以上评委认定为无效标的</w:t>
            </w:r>
          </w:p>
        </w:tc>
        <w:tc>
          <w:tcPr>
            <w:tcW w:w="3627" w:type="dxa"/>
            <w:vAlign w:val="center"/>
          </w:tcPr>
          <w:p w14:paraId="18744B6A">
            <w:pPr>
              <w:pStyle w:val="29"/>
              <w:jc w:val="center"/>
              <w:rPr>
                <w:rFonts w:hint="eastAsia" w:ascii="宋体" w:hAnsi="宋体" w:eastAsia="宋体" w:cs="宋体"/>
                <w:lang w:eastAsia="zh-CN"/>
              </w:rPr>
            </w:pPr>
            <w:r>
              <w:rPr>
                <w:rFonts w:hint="eastAsia" w:ascii="宋体" w:hAnsi="宋体" w:eastAsia="宋体"/>
                <w:sz w:val="24"/>
              </w:rPr>
              <w:t>不允许</w:t>
            </w:r>
          </w:p>
        </w:tc>
      </w:tr>
    </w:tbl>
    <w:p w14:paraId="38EFFBBC">
      <w:pPr>
        <w:pStyle w:val="9"/>
        <w:spacing w:line="360" w:lineRule="auto"/>
        <w:ind w:left="130" w:firstLine="120" w:firstLineChars="50"/>
        <w:rPr>
          <w:rFonts w:hint="eastAsia" w:ascii="宋体" w:hAnsi="宋体" w:eastAsia="宋体" w:cs="宋体"/>
          <w:sz w:val="24"/>
          <w:szCs w:val="24"/>
          <w:lang w:eastAsia="zh-CN"/>
        </w:rPr>
      </w:pPr>
    </w:p>
    <w:p w14:paraId="699921CD">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2磋商、响应文件有关事项的澄清、说明或者更正和最后报价</w:t>
      </w:r>
    </w:p>
    <w:p w14:paraId="32B2B2C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2.1磋商小组所有成员将集中与单一供应商分</w:t>
      </w:r>
      <w:r>
        <w:rPr>
          <w:rFonts w:hint="eastAsia" w:ascii="宋体" w:hAnsi="宋体" w:eastAsia="宋体" w:cs="宋体"/>
          <w:spacing w:val="2"/>
          <w:sz w:val="24"/>
          <w:szCs w:val="24"/>
          <w:lang w:eastAsia="zh-CN"/>
        </w:rPr>
        <w:t>别进行磋商，并给予所有参加磋商</w:t>
      </w:r>
      <w:r>
        <w:rPr>
          <w:rFonts w:hint="eastAsia" w:ascii="宋体" w:hAnsi="宋体" w:eastAsia="宋体" w:cs="宋体"/>
          <w:spacing w:val="-3"/>
          <w:sz w:val="24"/>
          <w:szCs w:val="24"/>
          <w:lang w:eastAsia="zh-CN"/>
        </w:rPr>
        <w:t>的供应商平等的磋商机会。</w:t>
      </w:r>
    </w:p>
    <w:p w14:paraId="0C80649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2.2在磋商过程中，磋商小组可以根</w:t>
      </w:r>
      <w:r>
        <w:rPr>
          <w:rFonts w:hint="eastAsia" w:ascii="宋体" w:hAnsi="宋体" w:eastAsia="宋体" w:cs="宋体"/>
          <w:spacing w:val="1"/>
          <w:sz w:val="24"/>
          <w:szCs w:val="24"/>
          <w:lang w:eastAsia="zh-CN"/>
        </w:rPr>
        <w:t>据磋商文件和磋商情况实质性变动采购需求</w:t>
      </w:r>
      <w:r>
        <w:rPr>
          <w:rFonts w:hint="eastAsia" w:ascii="宋体" w:hAnsi="宋体" w:eastAsia="宋体" w:cs="宋体"/>
          <w:spacing w:val="-3"/>
          <w:sz w:val="24"/>
          <w:szCs w:val="24"/>
          <w:lang w:eastAsia="zh-CN"/>
        </w:rPr>
        <w:t>中的技术、服务要求以及合同草案条款，但不得变动磋商文件中的其他内容。</w:t>
      </w:r>
      <w:r>
        <w:rPr>
          <w:rFonts w:hint="eastAsia" w:ascii="宋体" w:hAnsi="宋体" w:eastAsia="宋体" w:cs="宋体"/>
          <w:spacing w:val="-1"/>
          <w:sz w:val="24"/>
          <w:szCs w:val="24"/>
          <w:lang w:eastAsia="zh-CN"/>
        </w:rPr>
        <w:t>实质性变动的内容，须经采购人代表确认。</w:t>
      </w:r>
    </w:p>
    <w:p w14:paraId="349EC8F9">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2.3对磋商文件作出的实质性变动是</w:t>
      </w:r>
      <w:r>
        <w:rPr>
          <w:rFonts w:hint="eastAsia" w:ascii="宋体" w:hAnsi="宋体" w:eastAsia="宋体" w:cs="宋体"/>
          <w:spacing w:val="1"/>
          <w:sz w:val="24"/>
          <w:szCs w:val="24"/>
          <w:lang w:eastAsia="zh-CN"/>
        </w:rPr>
        <w:t>磋商文件的有效组成部分，磋商小组应当及</w:t>
      </w:r>
      <w:r>
        <w:rPr>
          <w:rFonts w:hint="eastAsia" w:ascii="宋体" w:hAnsi="宋体" w:eastAsia="宋体" w:cs="宋体"/>
          <w:spacing w:val="-1"/>
          <w:sz w:val="24"/>
          <w:szCs w:val="24"/>
          <w:lang w:eastAsia="zh-CN"/>
        </w:rPr>
        <w:t>时以书面形式同时通知所有参加磋商的供应商。</w:t>
      </w:r>
    </w:p>
    <w:p w14:paraId="4A90B81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2.4供应商应当按照磋商文件的变动情况和磋</w:t>
      </w:r>
      <w:r>
        <w:rPr>
          <w:rFonts w:hint="eastAsia" w:ascii="宋体" w:hAnsi="宋体" w:eastAsia="宋体" w:cs="宋体"/>
          <w:spacing w:val="2"/>
          <w:sz w:val="24"/>
          <w:szCs w:val="24"/>
          <w:lang w:eastAsia="zh-CN"/>
        </w:rPr>
        <w:t>商小组的要求重新提交响应文件，</w:t>
      </w:r>
      <w:r>
        <w:rPr>
          <w:rFonts w:hint="eastAsia" w:ascii="宋体" w:hAnsi="宋体" w:eastAsia="宋体" w:cs="宋体"/>
          <w:spacing w:val="1"/>
          <w:sz w:val="24"/>
          <w:szCs w:val="24"/>
          <w:lang w:eastAsia="zh-CN"/>
        </w:rPr>
        <w:t>并由其法定代表人（若供应商为事业单位或其他组织或分</w:t>
      </w:r>
      <w:r>
        <w:rPr>
          <w:rFonts w:hint="eastAsia" w:ascii="宋体" w:hAnsi="宋体" w:eastAsia="宋体" w:cs="宋体"/>
          <w:sz w:val="24"/>
          <w:szCs w:val="24"/>
          <w:lang w:eastAsia="zh-CN"/>
        </w:rPr>
        <w:t>支机构，可为单位</w:t>
      </w:r>
      <w:r>
        <w:rPr>
          <w:rFonts w:hint="eastAsia" w:ascii="宋体" w:hAnsi="宋体" w:eastAsia="宋体" w:cs="宋体"/>
          <w:spacing w:val="1"/>
          <w:sz w:val="24"/>
          <w:szCs w:val="24"/>
          <w:lang w:eastAsia="zh-CN"/>
        </w:rPr>
        <w:t>负责人）或授权代表签字或者加盖公章。由授权代表签字的，应当附授权委</w:t>
      </w:r>
      <w:r>
        <w:rPr>
          <w:rFonts w:hint="eastAsia" w:ascii="宋体" w:hAnsi="宋体" w:eastAsia="宋体" w:cs="宋体"/>
          <w:sz w:val="24"/>
          <w:szCs w:val="24"/>
          <w:lang w:eastAsia="zh-CN"/>
        </w:rPr>
        <w:t>托书。供应商为自然人的，应当由本人签字并附身</w:t>
      </w:r>
      <w:r>
        <w:rPr>
          <w:rFonts w:hint="eastAsia" w:ascii="宋体" w:hAnsi="宋体" w:eastAsia="宋体" w:cs="宋体"/>
          <w:spacing w:val="-1"/>
          <w:sz w:val="24"/>
          <w:szCs w:val="24"/>
          <w:lang w:eastAsia="zh-CN"/>
        </w:rPr>
        <w:t>份证明。</w:t>
      </w:r>
    </w:p>
    <w:p w14:paraId="2CF26C8C">
      <w:pPr>
        <w:pStyle w:val="9"/>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2.5响应文件的澄清、说明或者更正：</w:t>
      </w:r>
    </w:p>
    <w:p w14:paraId="6B3B00D0">
      <w:pPr>
        <w:pStyle w:val="9"/>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2.5.1磋商小组在对响应文件的有效性、完整性和响应程度进行审查时，可</w:t>
      </w:r>
      <w:r>
        <w:rPr>
          <w:rFonts w:hint="eastAsia" w:ascii="宋体" w:hAnsi="宋体" w:eastAsia="宋体" w:cs="宋体"/>
          <w:spacing w:val="-5"/>
          <w:sz w:val="24"/>
          <w:szCs w:val="24"/>
          <w:lang w:eastAsia="zh-CN"/>
        </w:rPr>
        <w:t>以要求供应商对响应文件中含义不明确、同类问题表述不一致或者有</w:t>
      </w:r>
      <w:r>
        <w:rPr>
          <w:rFonts w:hint="eastAsia" w:ascii="宋体" w:hAnsi="宋体" w:eastAsia="宋体" w:cs="宋体"/>
          <w:spacing w:val="-1"/>
          <w:sz w:val="24"/>
          <w:szCs w:val="24"/>
          <w:lang w:eastAsia="zh-CN"/>
        </w:rPr>
        <w:t>明显文字和计算错误的内容等作出必要的澄清、说明或者更正。</w:t>
      </w:r>
    </w:p>
    <w:p w14:paraId="519B101E">
      <w:pPr>
        <w:pStyle w:val="9"/>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2.5.2磋商小组对响应文件进行审查，如发现供应商提交的响应文件存在不</w:t>
      </w:r>
      <w:r>
        <w:rPr>
          <w:rFonts w:hint="eastAsia" w:ascii="宋体" w:hAnsi="宋体" w:eastAsia="宋体" w:cs="宋体"/>
          <w:spacing w:val="-2"/>
          <w:sz w:val="24"/>
          <w:szCs w:val="24"/>
          <w:lang w:eastAsia="zh-CN"/>
        </w:rPr>
        <w:t>满足《符合性审查要求》的内容，如属于表中</w:t>
      </w:r>
      <w:r>
        <w:rPr>
          <w:rFonts w:hint="eastAsia" w:ascii="宋体" w:hAnsi="宋体" w:eastAsia="宋体" w:cs="宋体"/>
          <w:spacing w:val="-3"/>
          <w:sz w:val="24"/>
          <w:szCs w:val="24"/>
          <w:lang w:eastAsia="zh-CN"/>
        </w:rPr>
        <w:t>“不允许”澄清、说明或</w:t>
      </w:r>
      <w:r>
        <w:rPr>
          <w:rFonts w:hint="eastAsia" w:ascii="宋体" w:hAnsi="宋体" w:eastAsia="宋体" w:cs="宋体"/>
          <w:spacing w:val="-1"/>
          <w:sz w:val="24"/>
          <w:szCs w:val="24"/>
          <w:lang w:eastAsia="zh-CN"/>
        </w:rPr>
        <w:t>者更正的内容，则供应商响应文件按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；如属于表中的“允</w:t>
      </w:r>
      <w:r>
        <w:rPr>
          <w:rFonts w:hint="eastAsia" w:ascii="宋体" w:hAnsi="宋体" w:eastAsia="宋体" w:cs="宋体"/>
          <w:spacing w:val="-2"/>
          <w:sz w:val="24"/>
          <w:szCs w:val="24"/>
          <w:lang w:eastAsia="zh-CN"/>
        </w:rPr>
        <w:t>许”</w:t>
      </w:r>
      <w:r>
        <w:rPr>
          <w:rFonts w:hint="eastAsia" w:ascii="宋体" w:hAnsi="宋体" w:eastAsia="宋体" w:cs="宋体"/>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宋体" w:hAnsi="宋体" w:eastAsia="宋体" w:cs="宋体"/>
          <w:sz w:val="24"/>
          <w:szCs w:val="24"/>
          <w:lang w:eastAsia="zh-CN"/>
        </w:rPr>
        <w:t>能满足采购文件要求的，则供应商的响应文件按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w:t>
      </w:r>
    </w:p>
    <w:p w14:paraId="44C61FBF">
      <w:pPr>
        <w:pStyle w:val="9"/>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2.5.3供应商的澄清、说明或者更正不得超出响应文件的范围或者改变响应</w:t>
      </w:r>
      <w:r>
        <w:rPr>
          <w:rFonts w:hint="eastAsia" w:ascii="宋体" w:hAnsi="宋体" w:eastAsia="宋体" w:cs="宋体"/>
          <w:spacing w:val="-4"/>
          <w:sz w:val="24"/>
          <w:szCs w:val="24"/>
          <w:lang w:eastAsia="zh-CN"/>
        </w:rPr>
        <w:t>文件的实质性内容。磋商小组要求供应商澄清、说明或者更正响应文件应当以书面形式作出。供应商的澄清、说明或者更正应当由法定代</w:t>
      </w:r>
      <w:r>
        <w:rPr>
          <w:rFonts w:hint="eastAsia" w:ascii="宋体" w:hAnsi="宋体" w:eastAsia="宋体" w:cs="宋体"/>
          <w:spacing w:val="-8"/>
          <w:sz w:val="24"/>
          <w:szCs w:val="24"/>
          <w:lang w:eastAsia="zh-CN"/>
        </w:rPr>
        <w:t>表人（若供应商为事业单位或其他组织或分支机构，可为单位负责人）</w:t>
      </w:r>
      <w:r>
        <w:rPr>
          <w:rFonts w:hint="eastAsia" w:ascii="宋体" w:hAnsi="宋体" w:eastAsia="宋体" w:cs="宋体"/>
          <w:spacing w:val="-4"/>
          <w:sz w:val="24"/>
          <w:szCs w:val="24"/>
          <w:lang w:eastAsia="zh-CN"/>
        </w:rPr>
        <w:t>或其授权代表签字或者加盖公章。由授权代表签字的，应当附授权委托书。供应商为自然人的，应当由本人签字并附身份证明。澄清、说</w:t>
      </w:r>
      <w:r>
        <w:rPr>
          <w:rFonts w:hint="eastAsia" w:ascii="宋体" w:hAnsi="宋体" w:eastAsia="宋体" w:cs="宋体"/>
          <w:spacing w:val="-1"/>
          <w:sz w:val="24"/>
          <w:szCs w:val="24"/>
          <w:lang w:eastAsia="zh-CN"/>
        </w:rPr>
        <w:t>明或者更正文件将作为响应文件内容的一部分。</w:t>
      </w:r>
    </w:p>
    <w:p w14:paraId="7FBCBBD9">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2.6磋商结束后，磋商小组将要求所</w:t>
      </w:r>
      <w:r>
        <w:rPr>
          <w:rFonts w:hint="eastAsia" w:ascii="宋体" w:hAnsi="宋体" w:eastAsia="宋体" w:cs="宋体"/>
          <w:spacing w:val="1"/>
          <w:sz w:val="24"/>
          <w:szCs w:val="24"/>
          <w:lang w:eastAsia="zh-CN"/>
        </w:rPr>
        <w:t>有实质性响应的供应商在规定时间内提交最后报价。最后报价时间为磋商小组指定的时间，具体时间根据磋商进度另行</w:t>
      </w:r>
      <w:r>
        <w:rPr>
          <w:rFonts w:hint="eastAsia" w:ascii="宋体" w:hAnsi="宋体" w:eastAsia="宋体" w:cs="宋体"/>
          <w:spacing w:val="-2"/>
          <w:sz w:val="24"/>
          <w:szCs w:val="24"/>
          <w:lang w:eastAsia="zh-CN"/>
        </w:rPr>
        <w:t>通知。</w:t>
      </w:r>
    </w:p>
    <w:p w14:paraId="067F6F65">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2.7磋商文件能够详细列明采购标的的技术、服务要求的</w:t>
      </w:r>
      <w:r>
        <w:rPr>
          <w:rFonts w:hint="eastAsia" w:ascii="宋体" w:hAnsi="宋体" w:eastAsia="宋体" w:cs="宋体"/>
          <w:spacing w:val="-1"/>
          <w:sz w:val="24"/>
          <w:szCs w:val="24"/>
          <w:lang w:eastAsia="zh-CN"/>
        </w:rPr>
        <w:t>，磋商结束后，磋商小</w:t>
      </w:r>
      <w:r>
        <w:rPr>
          <w:rFonts w:hint="eastAsia" w:ascii="宋体" w:hAnsi="宋体" w:eastAsia="宋体" w:cs="宋体"/>
          <w:spacing w:val="1"/>
          <w:sz w:val="24"/>
          <w:szCs w:val="24"/>
          <w:lang w:eastAsia="zh-CN"/>
        </w:rPr>
        <w:t>组应当要求所有实质性响应的供应商在规定时间内提交最</w:t>
      </w:r>
      <w:r>
        <w:rPr>
          <w:rFonts w:hint="eastAsia" w:ascii="宋体" w:hAnsi="宋体" w:eastAsia="宋体" w:cs="宋体"/>
          <w:sz w:val="24"/>
          <w:szCs w:val="24"/>
          <w:lang w:eastAsia="zh-CN"/>
        </w:rPr>
        <w:t>后报价，提交最后</w:t>
      </w:r>
      <w:r>
        <w:rPr>
          <w:rFonts w:hint="eastAsia" w:ascii="宋体" w:hAnsi="宋体" w:eastAsia="宋体" w:cs="宋体"/>
          <w:spacing w:val="-1"/>
          <w:sz w:val="24"/>
          <w:szCs w:val="24"/>
          <w:lang w:eastAsia="zh-CN"/>
        </w:rPr>
        <w:t>报价的供应商不得少于3家。磋商文件不能详细列明采购标的的技术、服务要求，需经磋商由供应商提供最终设计方案或解决方案的，磋商结束后，磋</w:t>
      </w:r>
      <w:r>
        <w:rPr>
          <w:rFonts w:hint="eastAsia" w:ascii="宋体" w:hAnsi="宋体" w:eastAsia="宋体" w:cs="宋体"/>
          <w:spacing w:val="1"/>
          <w:sz w:val="24"/>
          <w:szCs w:val="24"/>
          <w:lang w:eastAsia="zh-CN"/>
        </w:rPr>
        <w:t>商小组应当按照少数服从多数的原则投票推荐3家以上供应商的设计方案或</w:t>
      </w:r>
      <w:r>
        <w:rPr>
          <w:rFonts w:hint="eastAsia" w:ascii="宋体" w:hAnsi="宋体" w:eastAsia="宋体" w:cs="宋体"/>
          <w:spacing w:val="2"/>
          <w:sz w:val="24"/>
          <w:szCs w:val="24"/>
          <w:lang w:eastAsia="zh-CN"/>
        </w:rPr>
        <w:t>者解决方案，并要求其在规定时间内提交最后报价。市场竞争不充分的科研</w:t>
      </w:r>
      <w:r>
        <w:rPr>
          <w:rFonts w:hint="eastAsia" w:ascii="宋体" w:hAnsi="宋体" w:eastAsia="宋体" w:cs="宋体"/>
          <w:spacing w:val="1"/>
          <w:sz w:val="24"/>
          <w:szCs w:val="24"/>
          <w:lang w:eastAsia="zh-CN"/>
        </w:rPr>
        <w:t>项目，以及需要扶持的科技成果转化项目，提交最后报价的供应商可以为2</w:t>
      </w:r>
      <w:r>
        <w:rPr>
          <w:rFonts w:hint="eastAsia" w:ascii="宋体" w:hAnsi="宋体" w:eastAsia="宋体" w:cs="宋体"/>
          <w:spacing w:val="-1"/>
          <w:sz w:val="24"/>
          <w:szCs w:val="24"/>
          <w:lang w:eastAsia="zh-CN"/>
        </w:rPr>
        <w:t>家；政府购买服务项目（含政府和社会资本合作项目</w:t>
      </w:r>
      <w:r>
        <w:rPr>
          <w:rFonts w:hint="eastAsia" w:ascii="宋体" w:hAnsi="宋体" w:eastAsia="宋体" w:cs="宋体"/>
          <w:spacing w:val="-54"/>
          <w:w w:val="96"/>
          <w:sz w:val="24"/>
          <w:szCs w:val="24"/>
          <w:lang w:eastAsia="zh-CN"/>
        </w:rPr>
        <w:t>），</w:t>
      </w:r>
      <w:r>
        <w:rPr>
          <w:rFonts w:hint="eastAsia" w:ascii="宋体" w:hAnsi="宋体" w:eastAsia="宋体" w:cs="宋体"/>
          <w:spacing w:val="-1"/>
          <w:sz w:val="24"/>
          <w:szCs w:val="24"/>
          <w:lang w:eastAsia="zh-CN"/>
        </w:rPr>
        <w:t>在</w:t>
      </w:r>
      <w:r>
        <w:rPr>
          <w:rFonts w:hint="eastAsia" w:ascii="宋体" w:hAnsi="宋体" w:eastAsia="宋体" w:cs="宋体"/>
          <w:spacing w:val="-2"/>
          <w:sz w:val="24"/>
          <w:szCs w:val="24"/>
          <w:lang w:eastAsia="zh-CN"/>
        </w:rPr>
        <w:t>采购过程中符合要</w:t>
      </w:r>
      <w:r>
        <w:rPr>
          <w:rFonts w:hint="eastAsia" w:ascii="宋体" w:hAnsi="宋体" w:eastAsia="宋体" w:cs="宋体"/>
          <w:sz w:val="24"/>
          <w:szCs w:val="24"/>
          <w:lang w:eastAsia="zh-CN"/>
        </w:rPr>
        <w:t>求的供应商（社会资本）只有2家的，竞争性磋商采购活动可以继续进</w:t>
      </w:r>
      <w:r>
        <w:rPr>
          <w:rFonts w:hint="eastAsia" w:ascii="宋体" w:hAnsi="宋体" w:eastAsia="宋体" w:cs="宋体"/>
          <w:spacing w:val="-1"/>
          <w:sz w:val="24"/>
          <w:szCs w:val="24"/>
          <w:lang w:eastAsia="zh-CN"/>
        </w:rPr>
        <w:t>行。</w:t>
      </w:r>
    </w:p>
    <w:p w14:paraId="61E11708">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2.8最后报价是供应商响应文件的有效组成部分。</w:t>
      </w:r>
    </w:p>
    <w:p w14:paraId="133D8798">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2.9已提交响应文件的供应商</w:t>
      </w:r>
      <w:r>
        <w:rPr>
          <w:rFonts w:hint="eastAsia" w:ascii="宋体" w:hAnsi="宋体" w:eastAsia="宋体" w:cs="宋体"/>
          <w:sz w:val="24"/>
          <w:szCs w:val="24"/>
          <w:lang w:eastAsia="zh-CN"/>
        </w:rPr>
        <w:t>，在提交最后报价之前，可以根据磋商情况退出磋</w:t>
      </w:r>
      <w:r>
        <w:rPr>
          <w:rFonts w:hint="eastAsia" w:ascii="宋体" w:hAnsi="宋体" w:eastAsia="宋体" w:cs="宋体"/>
          <w:spacing w:val="-4"/>
          <w:sz w:val="24"/>
          <w:szCs w:val="24"/>
          <w:lang w:eastAsia="zh-CN"/>
        </w:rPr>
        <w:t>商。</w:t>
      </w:r>
    </w:p>
    <w:p w14:paraId="3A878519">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3最后报价的算术修正及政策调整</w:t>
      </w:r>
    </w:p>
    <w:p w14:paraId="7C09D05E">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3.1最后报价须包含竞争性磋商文件全部</w:t>
      </w:r>
      <w:r>
        <w:rPr>
          <w:rFonts w:hint="eastAsia" w:ascii="宋体" w:hAnsi="宋体" w:eastAsia="宋体" w:cs="宋体"/>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hint="eastAsia" w:ascii="宋体" w:hAnsi="宋体" w:eastAsia="宋体" w:cs="宋体"/>
          <w:sz w:val="24"/>
          <w:szCs w:val="24"/>
          <w:lang w:eastAsia="zh-CN"/>
        </w:rPr>
        <w:t>不确认的，视为将一个</w:t>
      </w:r>
      <w:r>
        <w:rPr>
          <w:rFonts w:hint="eastAsia" w:ascii="宋体" w:hAnsi="宋体" w:eastAsia="宋体" w:cs="宋体"/>
          <w:spacing w:val="-1"/>
          <w:sz w:val="24"/>
          <w:szCs w:val="24"/>
          <w:lang w:eastAsia="zh-CN"/>
        </w:rPr>
        <w:t>采购包中的内容拆分响应，其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14:paraId="1F8BA08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3.2最后报价出现前后不一致的，按照下列规定修正：</w:t>
      </w:r>
    </w:p>
    <w:p w14:paraId="4A996687">
      <w:pPr>
        <w:pStyle w:val="9"/>
        <w:spacing w:line="360"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3.2.1竞争性磋商文件对于报价修正是否另有规定：</w:t>
      </w:r>
    </w:p>
    <w:p w14:paraId="79FF37EF">
      <w:pPr>
        <w:pStyle w:val="9"/>
        <w:spacing w:line="360" w:lineRule="auto"/>
        <w:ind w:firstLine="756" w:firstLineChars="3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□有，具体规定为：</w:t>
      </w:r>
    </w:p>
    <w:p w14:paraId="4F11C56F">
      <w:pPr>
        <w:pStyle w:val="9"/>
        <w:spacing w:line="360" w:lineRule="auto"/>
        <w:ind w:firstLine="768" w:firstLineChars="3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■无，按下述3.2.2-3.2.6项规定修正。</w:t>
      </w:r>
    </w:p>
    <w:p w14:paraId="77D005AB">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3.2.2大写金额和小写金额不一</w:t>
      </w:r>
      <w:r>
        <w:rPr>
          <w:rFonts w:hint="eastAsia" w:ascii="宋体" w:hAnsi="宋体" w:eastAsia="宋体" w:cs="宋体"/>
          <w:spacing w:val="1"/>
          <w:sz w:val="24"/>
          <w:szCs w:val="24"/>
          <w:lang w:eastAsia="zh-CN"/>
        </w:rPr>
        <w:t>致的，以大写金额为准；</w:t>
      </w:r>
    </w:p>
    <w:p w14:paraId="027662DE">
      <w:pPr>
        <w:pStyle w:val="9"/>
        <w:spacing w:line="360"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3.2.3单价金额小数点或者百分比有明显错位的，以总价为准，并修改单价；</w:t>
      </w:r>
    </w:p>
    <w:p w14:paraId="12BB87F0">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3.2.4总价金额与按单价汇总金额不一致的，以单价金额计算结果为准。</w:t>
      </w:r>
    </w:p>
    <w:p w14:paraId="3F5AB8E3">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3.2.5同时出现两种以上不一致的，按照前款规定的顺序修</w:t>
      </w:r>
      <w:r>
        <w:rPr>
          <w:rFonts w:hint="eastAsia" w:ascii="宋体" w:hAnsi="宋体" w:eastAsia="宋体" w:cs="宋体"/>
          <w:sz w:val="24"/>
          <w:szCs w:val="24"/>
          <w:lang w:eastAsia="zh-CN"/>
        </w:rPr>
        <w:t>正。</w:t>
      </w:r>
    </w:p>
    <w:p w14:paraId="1673BDE0">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3.2.6修正后的报价经供应商书面确</w:t>
      </w:r>
      <w:r>
        <w:rPr>
          <w:rFonts w:hint="eastAsia" w:ascii="宋体" w:hAnsi="宋体" w:eastAsia="宋体" w:cs="宋体"/>
          <w:spacing w:val="-1"/>
          <w:sz w:val="24"/>
          <w:szCs w:val="24"/>
          <w:lang w:eastAsia="zh-CN"/>
        </w:rPr>
        <w:t>认后产生约束力，供应商不确认的，</w:t>
      </w:r>
      <w:r>
        <w:rPr>
          <w:rFonts w:hint="eastAsia" w:ascii="宋体" w:hAnsi="宋体" w:eastAsia="宋体" w:cs="宋体"/>
          <w:b/>
          <w:bCs/>
          <w:spacing w:val="-1"/>
          <w:sz w:val="24"/>
          <w:szCs w:val="24"/>
          <w:lang w:eastAsia="zh-CN"/>
        </w:rPr>
        <w:t>其</w:t>
      </w:r>
      <w:r>
        <w:rPr>
          <w:rFonts w:hint="eastAsia" w:ascii="宋体" w:hAnsi="宋体" w:eastAsia="宋体" w:cs="宋体"/>
          <w:b/>
          <w:bCs/>
          <w:spacing w:val="-4"/>
          <w:sz w:val="24"/>
          <w:szCs w:val="24"/>
          <w:lang w:eastAsia="zh-CN"/>
        </w:rPr>
        <w:t>响应无效</w:t>
      </w:r>
      <w:r>
        <w:rPr>
          <w:rFonts w:hint="eastAsia" w:ascii="宋体" w:hAnsi="宋体" w:eastAsia="宋体" w:cs="宋体"/>
          <w:spacing w:val="-4"/>
          <w:sz w:val="24"/>
          <w:szCs w:val="24"/>
          <w:lang w:eastAsia="zh-CN"/>
        </w:rPr>
        <w:t>。</w:t>
      </w:r>
    </w:p>
    <w:p w14:paraId="7147F2F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3.3落实政府采购政策的价格调整：只有符合第二章《供应商须知》4.2条</w:t>
      </w:r>
      <w:r>
        <w:rPr>
          <w:rFonts w:hint="eastAsia" w:ascii="宋体" w:hAnsi="宋体" w:eastAsia="宋体" w:cs="宋体"/>
          <w:spacing w:val="3"/>
          <w:sz w:val="24"/>
          <w:szCs w:val="24"/>
          <w:lang w:eastAsia="zh-CN"/>
        </w:rPr>
        <w:t>规定</w:t>
      </w:r>
      <w:r>
        <w:rPr>
          <w:rFonts w:hint="eastAsia" w:ascii="宋体" w:hAnsi="宋体" w:eastAsia="宋体" w:cs="宋体"/>
          <w:spacing w:val="-2"/>
          <w:sz w:val="24"/>
          <w:szCs w:val="24"/>
          <w:lang w:eastAsia="zh-CN"/>
        </w:rPr>
        <w:t>情形的，可以享受中小企业扶持政策，用扣除后的价格参加评审；否则，评</w:t>
      </w:r>
      <w:r>
        <w:rPr>
          <w:rFonts w:hint="eastAsia" w:ascii="宋体" w:hAnsi="宋体" w:eastAsia="宋体" w:cs="宋体"/>
          <w:spacing w:val="-1"/>
          <w:sz w:val="24"/>
          <w:szCs w:val="24"/>
          <w:lang w:eastAsia="zh-CN"/>
        </w:rPr>
        <w:t>审时价格不予扣除。</w:t>
      </w:r>
    </w:p>
    <w:p w14:paraId="70400D1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3.3.1对于未预留份额专门面向中小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3"/>
          <w:sz w:val="24"/>
          <w:szCs w:val="24"/>
          <w:lang w:eastAsia="zh-CN"/>
        </w:rPr>
        <w:t>目中的非预留部分采购包，对小微企业报价给予</w:t>
      </w:r>
      <w:r>
        <w:rPr>
          <w:rFonts w:hint="eastAsia" w:ascii="宋体" w:hAnsi="宋体" w:eastAsia="宋体" w:cs="宋体"/>
          <w:b/>
          <w:bCs/>
          <w:spacing w:val="3"/>
          <w:sz w:val="24"/>
          <w:szCs w:val="24"/>
          <w:u w:val="single"/>
          <w:lang w:eastAsia="zh-CN"/>
        </w:rPr>
        <w:t>10%</w:t>
      </w:r>
      <w:r>
        <w:rPr>
          <w:rFonts w:hint="eastAsia" w:ascii="宋体" w:hAnsi="宋体" w:eastAsia="宋体" w:cs="宋体"/>
          <w:spacing w:val="3"/>
          <w:sz w:val="24"/>
          <w:szCs w:val="24"/>
          <w:lang w:eastAsia="zh-CN"/>
        </w:rPr>
        <w:t>的扣除，</w:t>
      </w:r>
      <w:r>
        <w:rPr>
          <w:rFonts w:hint="eastAsia" w:ascii="宋体" w:hAnsi="宋体" w:eastAsia="宋体" w:cs="宋体"/>
          <w:spacing w:val="-1"/>
          <w:sz w:val="24"/>
          <w:szCs w:val="24"/>
          <w:lang w:eastAsia="zh-CN"/>
        </w:rPr>
        <w:t>用扣除后的价格参加评审。</w:t>
      </w:r>
    </w:p>
    <w:p w14:paraId="64425FC0">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3.3.2对于未预留份额专门面向中小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spacing w:val="7"/>
          <w:sz w:val="24"/>
          <w:szCs w:val="24"/>
          <w:lang w:eastAsia="zh-CN"/>
        </w:rPr>
        <w:t>总金额30%以上的联合体或者大中型企业的报价给予</w:t>
      </w:r>
      <w:r>
        <w:rPr>
          <w:rFonts w:hint="eastAsia" w:ascii="宋体" w:hAnsi="宋体" w:eastAsia="宋体" w:cs="宋体"/>
          <w:b/>
          <w:bCs/>
          <w:spacing w:val="7"/>
          <w:sz w:val="24"/>
          <w:szCs w:val="24"/>
          <w:u w:val="single"/>
          <w:lang w:eastAsia="zh-CN"/>
        </w:rPr>
        <w:t>4%</w:t>
      </w:r>
      <w:r>
        <w:rPr>
          <w:rFonts w:hint="eastAsia" w:ascii="宋体" w:hAnsi="宋体" w:eastAsia="宋体" w:cs="宋体"/>
          <w:spacing w:val="7"/>
          <w:sz w:val="24"/>
          <w:szCs w:val="24"/>
          <w:lang w:eastAsia="zh-CN"/>
        </w:rPr>
        <w:t>的</w:t>
      </w:r>
      <w:r>
        <w:rPr>
          <w:rFonts w:hint="eastAsia" w:ascii="宋体" w:hAnsi="宋体" w:eastAsia="宋体" w:cs="宋体"/>
          <w:spacing w:val="-1"/>
          <w:sz w:val="24"/>
          <w:szCs w:val="24"/>
          <w:lang w:eastAsia="zh-CN"/>
        </w:rPr>
        <w:t>扣除，用扣除后的价格参加评审。</w:t>
      </w:r>
    </w:p>
    <w:p w14:paraId="61603E76">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3.3.3组成联合体或者接受分包的小</w:t>
      </w:r>
      <w:r>
        <w:rPr>
          <w:rFonts w:hint="eastAsia" w:ascii="宋体" w:hAnsi="宋体" w:eastAsia="宋体" w:cs="宋体"/>
          <w:spacing w:val="-1"/>
          <w:sz w:val="24"/>
          <w:szCs w:val="24"/>
          <w:lang w:eastAsia="zh-CN"/>
        </w:rPr>
        <w:t>微企业与联合体内其他企业、分包企业之间存在直接控股、管理关系的，不享受价格扣除优惠政策。</w:t>
      </w:r>
    </w:p>
    <w:p w14:paraId="44491C6B">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3.3.4价格扣除比例对小型企业和微型企</w:t>
      </w:r>
      <w:r>
        <w:rPr>
          <w:rFonts w:hint="eastAsia" w:ascii="宋体" w:hAnsi="宋体" w:eastAsia="宋体" w:cs="宋体"/>
          <w:spacing w:val="2"/>
          <w:sz w:val="24"/>
          <w:szCs w:val="24"/>
          <w:lang w:eastAsia="zh-CN"/>
        </w:rPr>
        <w:t>业同等对待，不作区分。</w:t>
      </w:r>
    </w:p>
    <w:p w14:paraId="43D40FC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3.3.5中小企业参加政府采购活动，应当按照竞争性磋商文件给</w:t>
      </w:r>
      <w:r>
        <w:rPr>
          <w:rFonts w:hint="eastAsia" w:ascii="宋体" w:hAnsi="宋体" w:eastAsia="宋体" w:cs="宋体"/>
          <w:spacing w:val="-3"/>
          <w:sz w:val="24"/>
          <w:szCs w:val="24"/>
          <w:lang w:eastAsia="zh-CN"/>
        </w:rPr>
        <w:t>定的格式出</w:t>
      </w:r>
      <w:r>
        <w:rPr>
          <w:rFonts w:hint="eastAsia" w:ascii="宋体" w:hAnsi="宋体" w:eastAsia="宋体" w:cs="宋体"/>
          <w:spacing w:val="-5"/>
          <w:sz w:val="24"/>
          <w:szCs w:val="24"/>
          <w:lang w:eastAsia="zh-CN"/>
        </w:rPr>
        <w:t>具《中小企业声明函》，否则不得享受相关中小企业扶持政策。</w:t>
      </w:r>
    </w:p>
    <w:p w14:paraId="396D6BFB">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3.3.6监狱企业提供了由省级以上监</w:t>
      </w:r>
      <w:r>
        <w:rPr>
          <w:rFonts w:hint="eastAsia" w:ascii="宋体" w:hAnsi="宋体" w:eastAsia="宋体" w:cs="宋体"/>
          <w:spacing w:val="-1"/>
          <w:sz w:val="24"/>
          <w:szCs w:val="24"/>
          <w:lang w:eastAsia="zh-CN"/>
        </w:rPr>
        <w:t>狱管理局、戒毒管理局（含新疆生产建</w:t>
      </w:r>
      <w:r>
        <w:rPr>
          <w:rFonts w:hint="eastAsia" w:ascii="宋体" w:hAnsi="宋体" w:eastAsia="宋体" w:cs="宋体"/>
          <w:sz w:val="24"/>
          <w:szCs w:val="24"/>
          <w:lang w:eastAsia="zh-CN"/>
        </w:rPr>
        <w:t>设兵团）出具的属于监狱企业的证明文件的，视同小微企</w:t>
      </w:r>
      <w:r>
        <w:rPr>
          <w:rFonts w:hint="eastAsia" w:ascii="宋体" w:hAnsi="宋体" w:eastAsia="宋体" w:cs="宋体"/>
          <w:spacing w:val="-1"/>
          <w:sz w:val="24"/>
          <w:szCs w:val="24"/>
          <w:lang w:eastAsia="zh-CN"/>
        </w:rPr>
        <w:t>业。</w:t>
      </w:r>
      <w:r>
        <w:rPr>
          <w:rFonts w:hint="eastAsia" w:ascii="宋体" w:hAnsi="宋体" w:eastAsia="宋体" w:cs="宋体"/>
          <w:sz w:val="24"/>
          <w:szCs w:val="24"/>
          <w:lang w:eastAsia="zh-CN"/>
        </w:rPr>
        <w:t>3.3.7残疾人福利性单位按竞争性磋</w:t>
      </w:r>
      <w:r>
        <w:rPr>
          <w:rFonts w:hint="eastAsia" w:ascii="宋体" w:hAnsi="宋体" w:eastAsia="宋体" w:cs="宋体"/>
          <w:spacing w:val="-1"/>
          <w:sz w:val="24"/>
          <w:szCs w:val="24"/>
          <w:lang w:eastAsia="zh-CN"/>
        </w:rPr>
        <w:t>商文件要求提供了《残疾人福利性单位声明函》的，视同小微企业。</w:t>
      </w:r>
    </w:p>
    <w:p w14:paraId="35D4423E">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3.3.8若供应商同时属于小型或微型</w:t>
      </w:r>
      <w:r>
        <w:rPr>
          <w:rFonts w:hint="eastAsia" w:ascii="宋体" w:hAnsi="宋体" w:eastAsia="宋体" w:cs="宋体"/>
          <w:spacing w:val="-1"/>
          <w:sz w:val="24"/>
          <w:szCs w:val="24"/>
          <w:lang w:eastAsia="zh-CN"/>
        </w:rPr>
        <w:t>企业、监狱企业、残疾人福利性单位中的两种及以上，将不重复享受小微企业价格扣减的优惠政策。</w:t>
      </w:r>
    </w:p>
    <w:p w14:paraId="2AFE17FF">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3.3.9其他为落实政府采购政策实施的优先采购：___</w:t>
      </w:r>
      <w:r>
        <w:rPr>
          <w:rFonts w:hint="eastAsia" w:ascii="宋体" w:hAnsi="宋体" w:eastAsia="宋体" w:cs="宋体"/>
          <w:spacing w:val="4"/>
          <w:sz w:val="24"/>
          <w:szCs w:val="24"/>
          <w:u w:val="single"/>
          <w:lang w:eastAsia="zh-CN"/>
        </w:rPr>
        <w:t>/</w:t>
      </w:r>
      <w:r>
        <w:rPr>
          <w:rFonts w:hint="eastAsia" w:ascii="宋体" w:hAnsi="宋体" w:eastAsia="宋体" w:cs="宋体"/>
          <w:spacing w:val="4"/>
          <w:sz w:val="24"/>
          <w:szCs w:val="24"/>
          <w:lang w:eastAsia="zh-CN"/>
        </w:rPr>
        <w:t>__。</w:t>
      </w:r>
    </w:p>
    <w:p w14:paraId="70EB5272">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4磋商环节及提交最后报价后如出现以下情况的，供应商的</w:t>
      </w:r>
      <w:r>
        <w:rPr>
          <w:rFonts w:hint="eastAsia" w:ascii="宋体" w:hAnsi="宋体" w:eastAsia="宋体" w:cs="宋体"/>
          <w:b/>
          <w:bCs/>
          <w:sz w:val="24"/>
          <w:szCs w:val="24"/>
          <w:lang w:eastAsia="zh-CN"/>
        </w:rPr>
        <w:t>响应文件无效</w:t>
      </w:r>
      <w:r>
        <w:rPr>
          <w:rFonts w:hint="eastAsia" w:ascii="宋体" w:hAnsi="宋体" w:eastAsia="宋体" w:cs="宋体"/>
          <w:sz w:val="24"/>
          <w:szCs w:val="24"/>
          <w:lang w:eastAsia="zh-CN"/>
        </w:rPr>
        <w:t>：</w:t>
      </w:r>
    </w:p>
    <w:p w14:paraId="0EC6E431">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4.1供应商对实质性变动不予确认的；</w:t>
      </w:r>
    </w:p>
    <w:p w14:paraId="7F2CDA2E">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4.2不满足磋商文件★号条款或磋商文件技术指标超出磋商文件《采购需求》中</w:t>
      </w:r>
      <w:r>
        <w:rPr>
          <w:rFonts w:hint="eastAsia" w:ascii="宋体" w:hAnsi="宋体" w:eastAsia="宋体" w:cs="宋体"/>
          <w:spacing w:val="-1"/>
          <w:sz w:val="24"/>
          <w:szCs w:val="24"/>
          <w:lang w:eastAsia="zh-CN"/>
        </w:rPr>
        <w:t>主要技术参数允许偏差的最大范围的（如有</w:t>
      </w:r>
      <w:r>
        <w:rPr>
          <w:rFonts w:hint="eastAsia" w:ascii="宋体" w:hAnsi="宋体" w:eastAsia="宋体" w:cs="宋体"/>
          <w:spacing w:val="-53"/>
          <w:sz w:val="24"/>
          <w:szCs w:val="24"/>
          <w:lang w:eastAsia="zh-CN"/>
        </w:rPr>
        <w:t>）；</w:t>
      </w:r>
    </w:p>
    <w:p w14:paraId="76BB0142">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4.3未按照磋商小组规定的时间、逾期提交最后报价的；</w:t>
      </w:r>
    </w:p>
    <w:p w14:paraId="7F2C2633">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4.4如供应商的最后报价超过竞争性磋商文件中规定的项目/采购包预算金额或</w:t>
      </w:r>
      <w:r>
        <w:rPr>
          <w:rFonts w:hint="eastAsia" w:ascii="宋体" w:hAnsi="宋体" w:eastAsia="宋体" w:cs="宋体"/>
          <w:sz w:val="24"/>
          <w:szCs w:val="24"/>
          <w:lang w:eastAsia="zh-CN"/>
        </w:rPr>
        <w:t>者项目/采购包最高限价的；</w:t>
      </w:r>
    </w:p>
    <w:p w14:paraId="5BC28203">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4.5响应文件中出现可选择性或可调整的报价的（竞争性磋</w:t>
      </w:r>
      <w:r>
        <w:rPr>
          <w:rFonts w:hint="eastAsia" w:ascii="宋体" w:hAnsi="宋体" w:eastAsia="宋体" w:cs="宋体"/>
          <w:spacing w:val="2"/>
          <w:sz w:val="24"/>
          <w:szCs w:val="24"/>
          <w:lang w:eastAsia="zh-CN"/>
        </w:rPr>
        <w:t>商文件另有规定的除</w:t>
      </w:r>
      <w:r>
        <w:rPr>
          <w:rFonts w:hint="eastAsia" w:ascii="宋体" w:hAnsi="宋体" w:eastAsia="宋体" w:cs="宋体"/>
          <w:spacing w:val="-3"/>
          <w:w w:val="99"/>
          <w:sz w:val="24"/>
          <w:szCs w:val="24"/>
          <w:lang w:eastAsia="zh-CN"/>
        </w:rPr>
        <w:t>外</w:t>
      </w:r>
      <w:r>
        <w:rPr>
          <w:rFonts w:hint="eastAsia" w:ascii="宋体" w:hAnsi="宋体" w:eastAsia="宋体" w:cs="宋体"/>
          <w:spacing w:val="-55"/>
          <w:sz w:val="24"/>
          <w:szCs w:val="24"/>
          <w:lang w:eastAsia="zh-CN"/>
        </w:rPr>
        <w:t>）；</w:t>
      </w:r>
    </w:p>
    <w:p w14:paraId="5002A74C">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4.6最后报价出现前后不一致，供应商对修正后的报价不予确认的；</w:t>
      </w:r>
    </w:p>
    <w:p w14:paraId="10D8F244">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4.7其他：___</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__。</w:t>
      </w:r>
    </w:p>
    <w:p w14:paraId="6DD2E481">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5评审方法和评审标准</w:t>
      </w:r>
    </w:p>
    <w:p w14:paraId="4E9525D8">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5.1本项目采用的评审方法为：本项目的评审采用综合评分</w:t>
      </w:r>
      <w:r>
        <w:rPr>
          <w:rFonts w:hint="eastAsia" w:ascii="宋体" w:hAnsi="宋体" w:eastAsia="宋体" w:cs="宋体"/>
          <w:sz w:val="24"/>
          <w:szCs w:val="24"/>
          <w:lang w:eastAsia="zh-CN"/>
        </w:rPr>
        <w:t>法。综合评分法，是</w:t>
      </w:r>
      <w:r>
        <w:rPr>
          <w:rFonts w:hint="eastAsia" w:ascii="宋体" w:hAnsi="宋体" w:eastAsia="宋体" w:cs="宋体"/>
          <w:spacing w:val="2"/>
          <w:sz w:val="24"/>
          <w:szCs w:val="24"/>
          <w:lang w:eastAsia="zh-CN"/>
        </w:rPr>
        <w:t>指响应文件满足磋商文件全部实质性要求且按评审因素的量化指标评审得分</w:t>
      </w:r>
      <w:r>
        <w:rPr>
          <w:rFonts w:hint="eastAsia" w:ascii="宋体" w:hAnsi="宋体" w:eastAsia="宋体" w:cs="宋体"/>
          <w:spacing w:val="-1"/>
          <w:sz w:val="24"/>
          <w:szCs w:val="24"/>
          <w:lang w:eastAsia="zh-CN"/>
        </w:rPr>
        <w:t>最高的供应商为成交候选供应商的评审方法。</w:t>
      </w:r>
    </w:p>
    <w:p w14:paraId="4AD9A869">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5.2竞争性磋商文件中没有规定的评审标准不得作为评审依据。</w:t>
      </w:r>
    </w:p>
    <w:p w14:paraId="1B1E8EED">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5.3非政府强制采购的节能产品或环境标志</w:t>
      </w:r>
      <w:r>
        <w:rPr>
          <w:rFonts w:hint="eastAsia" w:ascii="宋体" w:hAnsi="宋体" w:eastAsia="宋体" w:cs="宋体"/>
          <w:spacing w:val="2"/>
          <w:sz w:val="24"/>
          <w:szCs w:val="24"/>
          <w:lang w:eastAsia="zh-CN"/>
        </w:rPr>
        <w:t>产品，依据品目清单和认证证书实施政府优先采购。优先采购的具体规定（如涉</w:t>
      </w:r>
      <w:r>
        <w:rPr>
          <w:rFonts w:hint="eastAsia" w:ascii="宋体" w:hAnsi="宋体" w:eastAsia="宋体" w:cs="宋体"/>
          <w:spacing w:val="1"/>
          <w:sz w:val="24"/>
          <w:szCs w:val="24"/>
          <w:lang w:eastAsia="zh-CN"/>
        </w:rPr>
        <w:t>及）__</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___。</w:t>
      </w:r>
    </w:p>
    <w:p w14:paraId="7E5DD836">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6确定成交候选人名单</w:t>
      </w:r>
    </w:p>
    <w:p w14:paraId="713C7FB5">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6.1磋商小组将根据各供应商的评审排序以及磋</w:t>
      </w:r>
      <w:r>
        <w:rPr>
          <w:rFonts w:hint="eastAsia" w:ascii="宋体" w:hAnsi="宋体" w:eastAsia="宋体" w:cs="宋体"/>
          <w:spacing w:val="2"/>
          <w:sz w:val="24"/>
          <w:szCs w:val="24"/>
          <w:lang w:eastAsia="zh-CN"/>
        </w:rPr>
        <w:t>商文件中关于成交候选人的相关</w:t>
      </w:r>
      <w:r>
        <w:rPr>
          <w:rFonts w:hint="eastAsia" w:ascii="宋体" w:hAnsi="宋体" w:eastAsia="宋体" w:cs="宋体"/>
          <w:spacing w:val="1"/>
          <w:sz w:val="24"/>
          <w:szCs w:val="24"/>
          <w:lang w:eastAsia="zh-CN"/>
        </w:rPr>
        <w:t>规定，确定本项目成交候选人名单，按照评审得分由高</w:t>
      </w:r>
      <w:r>
        <w:rPr>
          <w:rFonts w:hint="eastAsia" w:ascii="宋体" w:hAnsi="宋体" w:eastAsia="宋体" w:cs="宋体"/>
          <w:sz w:val="24"/>
          <w:szCs w:val="24"/>
          <w:lang w:eastAsia="zh-CN"/>
        </w:rPr>
        <w:t>到低顺序推荐成交候选人的排名顺序。评审得分相同的，按照最后报价由低到高的顺序推荐。评</w:t>
      </w:r>
      <w:r>
        <w:rPr>
          <w:rFonts w:hint="eastAsia" w:ascii="宋体" w:hAnsi="宋体" w:eastAsia="宋体" w:cs="宋体"/>
          <w:spacing w:val="1"/>
          <w:sz w:val="24"/>
          <w:szCs w:val="24"/>
          <w:lang w:eastAsia="zh-CN"/>
        </w:rPr>
        <w:t>审得分且最后报价相同的，按照技术指标优劣顺序推荐。响应文件满足</w:t>
      </w:r>
      <w:r>
        <w:rPr>
          <w:rFonts w:hint="eastAsia" w:ascii="宋体" w:hAnsi="宋体" w:eastAsia="宋体" w:cs="宋体"/>
          <w:sz w:val="24"/>
          <w:szCs w:val="24"/>
          <w:lang w:eastAsia="zh-CN"/>
        </w:rPr>
        <w:t>竞争</w:t>
      </w:r>
      <w:r>
        <w:rPr>
          <w:rFonts w:hint="eastAsia" w:ascii="宋体" w:hAnsi="宋体" w:eastAsia="宋体" w:cs="宋体"/>
          <w:spacing w:val="2"/>
          <w:sz w:val="24"/>
          <w:szCs w:val="24"/>
          <w:lang w:eastAsia="zh-CN"/>
        </w:rPr>
        <w:t>性磋商文件全部实质性要求，且按照评审因素的量化指标评审得分最高的供</w:t>
      </w:r>
      <w:r>
        <w:rPr>
          <w:rFonts w:hint="eastAsia" w:ascii="宋体" w:hAnsi="宋体" w:eastAsia="宋体" w:cs="宋体"/>
          <w:spacing w:val="1"/>
          <w:sz w:val="24"/>
          <w:szCs w:val="24"/>
          <w:lang w:eastAsia="zh-CN"/>
        </w:rPr>
        <w:t>应商为排名第一的成交候选人。评分分值计算保留小数点后两位，第三位四</w:t>
      </w:r>
      <w:r>
        <w:rPr>
          <w:rFonts w:hint="eastAsia" w:ascii="宋体" w:hAnsi="宋体" w:eastAsia="宋体" w:cs="宋体"/>
          <w:spacing w:val="-1"/>
          <w:sz w:val="24"/>
          <w:szCs w:val="24"/>
          <w:lang w:eastAsia="zh-CN"/>
        </w:rPr>
        <w:t>舍五入。</w:t>
      </w:r>
    </w:p>
    <w:p w14:paraId="38FC38C4">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6.2磋商小组根据上述供应商排序，依次推荐排序前_</w:t>
      </w:r>
      <w:r>
        <w:rPr>
          <w:rFonts w:hint="eastAsia" w:ascii="宋体" w:hAnsi="宋体" w:eastAsia="宋体" w:cs="宋体"/>
          <w:spacing w:val="4"/>
          <w:sz w:val="24"/>
          <w:szCs w:val="24"/>
          <w:u w:val="single"/>
          <w:lang w:eastAsia="zh-CN"/>
        </w:rPr>
        <w:t>3</w:t>
      </w:r>
      <w:r>
        <w:rPr>
          <w:rFonts w:hint="eastAsia" w:ascii="宋体" w:hAnsi="宋体" w:eastAsia="宋体" w:cs="宋体"/>
          <w:spacing w:val="4"/>
          <w:sz w:val="24"/>
          <w:szCs w:val="24"/>
          <w:lang w:eastAsia="zh-CN"/>
        </w:rPr>
        <w:t>_名</w:t>
      </w:r>
      <w:r>
        <w:rPr>
          <w:rFonts w:hint="eastAsia" w:ascii="宋体" w:hAnsi="宋体" w:eastAsia="宋体" w:cs="宋体"/>
          <w:spacing w:val="3"/>
          <w:sz w:val="24"/>
          <w:szCs w:val="24"/>
          <w:lang w:eastAsia="zh-CN"/>
        </w:rPr>
        <w:t>的供应商为成交候</w:t>
      </w:r>
      <w:r>
        <w:rPr>
          <w:rFonts w:hint="eastAsia" w:ascii="宋体" w:hAnsi="宋体" w:eastAsia="宋体" w:cs="宋体"/>
          <w:spacing w:val="2"/>
          <w:sz w:val="24"/>
          <w:szCs w:val="24"/>
          <w:lang w:eastAsia="zh-CN"/>
        </w:rPr>
        <w:t>选供应商（若在磋商文件允许的情形下提交最后报价的供应商为二家，则依</w:t>
      </w:r>
      <w:r>
        <w:rPr>
          <w:rFonts w:hint="eastAsia" w:ascii="宋体" w:hAnsi="宋体" w:eastAsia="宋体" w:cs="宋体"/>
          <w:spacing w:val="-1"/>
          <w:sz w:val="24"/>
          <w:szCs w:val="24"/>
          <w:lang w:eastAsia="zh-CN"/>
        </w:rPr>
        <w:t>次推荐二名供应商为成交候选供应商</w:t>
      </w:r>
      <w:r>
        <w:rPr>
          <w:rFonts w:hint="eastAsia" w:ascii="宋体" w:hAnsi="宋体" w:eastAsia="宋体" w:cs="宋体"/>
          <w:spacing w:val="9"/>
          <w:sz w:val="24"/>
          <w:szCs w:val="24"/>
          <w:lang w:eastAsia="zh-CN"/>
        </w:rPr>
        <w:t>），</w:t>
      </w:r>
      <w:r>
        <w:rPr>
          <w:rFonts w:hint="eastAsia" w:ascii="宋体" w:hAnsi="宋体" w:eastAsia="宋体" w:cs="宋体"/>
          <w:spacing w:val="-1"/>
          <w:sz w:val="24"/>
          <w:szCs w:val="24"/>
          <w:lang w:eastAsia="zh-CN"/>
        </w:rPr>
        <w:t>并编写评审报告。</w:t>
      </w:r>
    </w:p>
    <w:p w14:paraId="3F1A9457">
      <w:pPr>
        <w:pStyle w:val="9"/>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6.3磋商小组要对评分汇总情况进行复核，特别是对排名第一的、报价最低的、</w:t>
      </w:r>
      <w:r>
        <w:rPr>
          <w:rFonts w:hint="eastAsia" w:ascii="宋体" w:hAnsi="宋体" w:eastAsia="宋体" w:cs="宋体"/>
          <w:spacing w:val="-1"/>
          <w:sz w:val="24"/>
          <w:szCs w:val="24"/>
          <w:lang w:eastAsia="zh-CN"/>
        </w:rPr>
        <w:t>响应文件被认定为无效的情形进行重点复核。</w:t>
      </w:r>
    </w:p>
    <w:p w14:paraId="79B99EF9">
      <w:pPr>
        <w:pStyle w:val="9"/>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7报告违法行为</w:t>
      </w:r>
    </w:p>
    <w:p w14:paraId="0D1810C7">
      <w:pPr>
        <w:pStyle w:val="9"/>
        <w:widowControl w:val="0"/>
        <w:spacing w:line="360" w:lineRule="auto"/>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r>
        <w:rPr>
          <w:rFonts w:hint="eastAsia" w:ascii="宋体" w:hAnsi="宋体" w:eastAsia="宋体" w:cs="宋体"/>
          <w:spacing w:val="1"/>
          <w:sz w:val="24"/>
          <w:szCs w:val="24"/>
          <w:lang w:eastAsia="zh-CN"/>
        </w:rPr>
        <w:t>7.1磋商小组在评审过程中发现供应商有行贿、提供虚假材</w:t>
      </w:r>
      <w:r>
        <w:rPr>
          <w:rFonts w:hint="eastAsia" w:ascii="宋体" w:hAnsi="宋体" w:eastAsia="宋体" w:cs="宋体"/>
          <w:sz w:val="24"/>
          <w:szCs w:val="24"/>
          <w:lang w:eastAsia="zh-CN"/>
        </w:rPr>
        <w:t>料或者串通等违法行</w:t>
      </w:r>
      <w:r>
        <w:rPr>
          <w:rFonts w:hint="eastAsia" w:ascii="宋体" w:hAnsi="宋体" w:eastAsia="宋体" w:cs="宋体"/>
          <w:spacing w:val="-1"/>
          <w:sz w:val="24"/>
          <w:szCs w:val="24"/>
          <w:lang w:eastAsia="zh-CN"/>
        </w:rPr>
        <w:t>为时，应当及时向财政部门报告。</w:t>
      </w:r>
    </w:p>
    <w:p w14:paraId="743171CF">
      <w:pPr>
        <w:spacing w:before="308" w:line="201" w:lineRule="auto"/>
        <w:jc w:val="center"/>
        <w:outlineLvl w:val="1"/>
        <w:rPr>
          <w:rFonts w:hint="eastAsia" w:ascii="宋体" w:hAnsi="宋体" w:eastAsia="宋体" w:cs="宋体"/>
          <w:sz w:val="24"/>
          <w:szCs w:val="24"/>
        </w:rPr>
      </w:pPr>
      <w:r>
        <w:rPr>
          <w:rFonts w:hint="eastAsia" w:ascii="宋体" w:hAnsi="宋体" w:eastAsia="宋体" w:cs="宋体"/>
          <w:b/>
          <w:bCs/>
          <w:spacing w:val="-1"/>
          <w:sz w:val="24"/>
          <w:szCs w:val="24"/>
        </w:rPr>
        <w:t>二、评审标准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911"/>
        <w:gridCol w:w="726"/>
        <w:gridCol w:w="4492"/>
        <w:gridCol w:w="1763"/>
      </w:tblGrid>
      <w:tr w14:paraId="5FCA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7E809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11" w:type="dxa"/>
            <w:vAlign w:val="center"/>
          </w:tcPr>
          <w:p w14:paraId="0BCC39F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726" w:type="dxa"/>
            <w:vAlign w:val="center"/>
          </w:tcPr>
          <w:p w14:paraId="34D8795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4492" w:type="dxa"/>
            <w:vAlign w:val="center"/>
          </w:tcPr>
          <w:p w14:paraId="6FB3084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763" w:type="dxa"/>
            <w:vAlign w:val="center"/>
          </w:tcPr>
          <w:p w14:paraId="425206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381C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3" w:type="dxa"/>
            <w:gridSpan w:val="5"/>
            <w:vAlign w:val="center"/>
          </w:tcPr>
          <w:p w14:paraId="79A1328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rPr>
              <w:t>分）</w:t>
            </w:r>
          </w:p>
        </w:tc>
      </w:tr>
      <w:tr w14:paraId="4ABD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399048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1" w:type="dxa"/>
            <w:vAlign w:val="center"/>
          </w:tcPr>
          <w:p w14:paraId="604F7E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tc>
        <w:tc>
          <w:tcPr>
            <w:tcW w:w="726" w:type="dxa"/>
            <w:vAlign w:val="center"/>
          </w:tcPr>
          <w:p w14:paraId="64A80A4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16</w:t>
            </w:r>
          </w:p>
        </w:tc>
        <w:tc>
          <w:tcPr>
            <w:tcW w:w="4492" w:type="dxa"/>
            <w:vAlign w:val="center"/>
          </w:tcPr>
          <w:p w14:paraId="1D9EB9F5">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供应商2022年02月1日起至今（以合同签订时间为准）做过与本项目相同或相似的项目业绩，每提供一个业绩得4分，本项最高得16分。</w:t>
            </w:r>
            <w:r>
              <w:rPr>
                <w:rFonts w:hint="eastAsia" w:ascii="宋体" w:hAnsi="宋体" w:eastAsia="宋体" w:cs="宋体"/>
                <w:b/>
                <w:bCs/>
                <w:color w:val="auto"/>
                <w:sz w:val="24"/>
                <w:szCs w:val="24"/>
                <w:lang w:eastAsia="zh-CN"/>
              </w:rPr>
              <w:t>（须提供合同首页、内容页、双方签字盖章页的复印件，并加盖公章）</w:t>
            </w:r>
          </w:p>
        </w:tc>
        <w:tc>
          <w:tcPr>
            <w:tcW w:w="1763" w:type="dxa"/>
            <w:vAlign w:val="center"/>
          </w:tcPr>
          <w:p w14:paraId="6D50AB04">
            <w:pPr>
              <w:jc w:val="center"/>
              <w:rPr>
                <w:rFonts w:hint="eastAsia" w:ascii="宋体" w:hAnsi="宋体" w:eastAsia="宋体" w:cs="宋体"/>
                <w:color w:val="auto"/>
                <w:sz w:val="24"/>
                <w:szCs w:val="24"/>
                <w:lang w:eastAsia="zh-CN"/>
              </w:rPr>
            </w:pPr>
          </w:p>
        </w:tc>
      </w:tr>
      <w:tr w14:paraId="34B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A00469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911" w:type="dxa"/>
            <w:vAlign w:val="center"/>
          </w:tcPr>
          <w:p w14:paraId="27A1B03B">
            <w:pPr>
              <w:jc w:val="center"/>
              <w:rPr>
                <w:rFonts w:hint="eastAsia" w:ascii="宋体" w:hAnsi="宋体" w:eastAsia="宋体" w:cs="宋体"/>
                <w:color w:val="auto"/>
                <w:sz w:val="24"/>
                <w:szCs w:val="24"/>
                <w:lang w:eastAsia="zh-CN"/>
              </w:rPr>
            </w:pPr>
            <w:r>
              <w:rPr>
                <w:rFonts w:hint="eastAsia" w:ascii="宋体" w:hAnsi="宋体" w:eastAsia="宋体"/>
                <w:sz w:val="24"/>
                <w:szCs w:val="24"/>
              </w:rPr>
              <w:t>履约守信情况</w:t>
            </w:r>
          </w:p>
        </w:tc>
        <w:tc>
          <w:tcPr>
            <w:tcW w:w="726" w:type="dxa"/>
            <w:vAlign w:val="center"/>
          </w:tcPr>
          <w:p w14:paraId="00F28DF2">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p>
        </w:tc>
        <w:tc>
          <w:tcPr>
            <w:tcW w:w="4492" w:type="dxa"/>
            <w:vAlign w:val="center"/>
          </w:tcPr>
          <w:p w14:paraId="43A9230C">
            <w:pPr>
              <w:rPr>
                <w:rFonts w:hint="eastAsia" w:ascii="宋体" w:hAnsi="宋体" w:eastAsia="宋体" w:cs="宋体"/>
                <w:b/>
                <w:bCs/>
                <w:color w:val="auto"/>
                <w:sz w:val="24"/>
                <w:szCs w:val="24"/>
                <w:lang w:eastAsia="zh-CN"/>
              </w:rPr>
            </w:pPr>
            <w:r>
              <w:rPr>
                <w:rFonts w:hint="eastAsia" w:ascii="宋体" w:hAnsi="宋体" w:eastAsia="宋体"/>
                <w:sz w:val="24"/>
                <w:szCs w:val="24"/>
                <w:lang w:eastAsia="zh-CN"/>
              </w:rPr>
              <w:t>履约情况好、无诉讼记录的，得4分，余情况不得分。（投标人出具诉讼情况说明）</w:t>
            </w:r>
          </w:p>
        </w:tc>
        <w:tc>
          <w:tcPr>
            <w:tcW w:w="1763" w:type="dxa"/>
            <w:vAlign w:val="center"/>
          </w:tcPr>
          <w:p w14:paraId="4AB24944">
            <w:pPr>
              <w:jc w:val="center"/>
              <w:rPr>
                <w:rFonts w:hint="eastAsia" w:ascii="宋体" w:hAnsi="宋体" w:eastAsia="宋体" w:cs="宋体"/>
                <w:color w:val="auto"/>
                <w:sz w:val="24"/>
                <w:szCs w:val="24"/>
                <w:lang w:eastAsia="zh-CN"/>
              </w:rPr>
            </w:pPr>
          </w:p>
        </w:tc>
      </w:tr>
      <w:tr w14:paraId="6C3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23" w:type="dxa"/>
            <w:gridSpan w:val="5"/>
            <w:vAlign w:val="center"/>
          </w:tcPr>
          <w:p w14:paraId="1D915A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eastAsia="宋体" w:cs="宋体"/>
                <w:color w:val="auto"/>
                <w:sz w:val="24"/>
                <w:szCs w:val="24"/>
                <w:lang w:eastAsia="zh-CN"/>
              </w:rPr>
              <w:t>50</w:t>
            </w:r>
            <w:r>
              <w:rPr>
                <w:rFonts w:hint="eastAsia" w:ascii="宋体" w:hAnsi="宋体" w:eastAsia="宋体" w:cs="宋体"/>
                <w:color w:val="auto"/>
                <w:sz w:val="24"/>
                <w:szCs w:val="24"/>
              </w:rPr>
              <w:t>分）</w:t>
            </w:r>
          </w:p>
        </w:tc>
      </w:tr>
      <w:tr w14:paraId="5084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432223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1" w:type="dxa"/>
            <w:vAlign w:val="center"/>
          </w:tcPr>
          <w:p w14:paraId="0EE9C904">
            <w:pPr>
              <w:jc w:val="center"/>
              <w:rPr>
                <w:rFonts w:hint="eastAsia" w:ascii="宋体" w:hAnsi="宋体" w:eastAsia="宋体" w:cs="宋体"/>
                <w:color w:val="auto"/>
                <w:sz w:val="24"/>
                <w:szCs w:val="24"/>
                <w:lang w:eastAsia="zh-CN"/>
              </w:rPr>
            </w:pPr>
            <w:r>
              <w:rPr>
                <w:rFonts w:hint="eastAsia" w:ascii="宋体" w:hAnsi="宋体" w:eastAsia="宋体"/>
                <w:sz w:val="24"/>
                <w:szCs w:val="24"/>
              </w:rPr>
              <w:t>项目需求理解程度</w:t>
            </w:r>
          </w:p>
        </w:tc>
        <w:tc>
          <w:tcPr>
            <w:tcW w:w="726" w:type="dxa"/>
            <w:vAlign w:val="center"/>
          </w:tcPr>
          <w:p w14:paraId="39D14BEF">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w:t>
            </w:r>
          </w:p>
        </w:tc>
        <w:tc>
          <w:tcPr>
            <w:tcW w:w="4492" w:type="dxa"/>
            <w:vAlign w:val="center"/>
          </w:tcPr>
          <w:p w14:paraId="41D2F767">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对本项目的理解，包括对项目的实施意义、预期实现目标、实施内容、数量指标、质量指标与效益指标的理解程度。</w:t>
            </w:r>
          </w:p>
          <w:p w14:paraId="556A04C8">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对项目整体的理解程度透彻、合理、准确的，完全满足并优于采购需求得7分；</w:t>
            </w:r>
          </w:p>
          <w:p w14:paraId="5F4648BE">
            <w:pPr>
              <w:ind w:right="-115" w:rightChars="-5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对项目整体的理解程度较为透彻、合理、准确的，满足采购需求得5分；</w:t>
            </w:r>
          </w:p>
          <w:p w14:paraId="266183E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对项目整体的理解程度一般的，基本满足采购需求得3分；</w:t>
            </w:r>
          </w:p>
          <w:p w14:paraId="060F1250">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对项目整体的理解程度较差，不能完全满足采购需求得1分；</w:t>
            </w:r>
          </w:p>
          <w:p w14:paraId="1A1EADD4">
            <w:pPr>
              <w:kinsoku/>
              <w:topLinePun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未提供任何材料不得分。</w:t>
            </w:r>
          </w:p>
        </w:tc>
        <w:tc>
          <w:tcPr>
            <w:tcW w:w="1763" w:type="dxa"/>
            <w:vAlign w:val="center"/>
          </w:tcPr>
          <w:p w14:paraId="25FF5C48">
            <w:pPr>
              <w:jc w:val="center"/>
              <w:rPr>
                <w:rFonts w:hint="eastAsia" w:ascii="宋体" w:hAnsi="宋体" w:eastAsia="宋体" w:cs="宋体"/>
                <w:color w:val="auto"/>
                <w:sz w:val="24"/>
                <w:szCs w:val="24"/>
                <w:lang w:eastAsia="zh-CN"/>
              </w:rPr>
            </w:pPr>
          </w:p>
        </w:tc>
      </w:tr>
      <w:tr w14:paraId="10A8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5131F0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1" w:type="dxa"/>
            <w:vAlign w:val="center"/>
          </w:tcPr>
          <w:p w14:paraId="799B604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实施方案</w:t>
            </w:r>
          </w:p>
        </w:tc>
        <w:tc>
          <w:tcPr>
            <w:tcW w:w="726" w:type="dxa"/>
            <w:vAlign w:val="center"/>
          </w:tcPr>
          <w:p w14:paraId="58C8ADB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16</w:t>
            </w:r>
          </w:p>
        </w:tc>
        <w:tc>
          <w:tcPr>
            <w:tcW w:w="4492" w:type="dxa"/>
            <w:vAlign w:val="center"/>
          </w:tcPr>
          <w:p w14:paraId="3359CB07">
            <w:pPr>
              <w:kinsoku/>
              <w:topLinePun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根据投标人提供的实施方案进行评审，内容至少包含：</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选苗、起苗、修剪、土球包扎方案；</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装车、卸车方案；</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安全文明措施；</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环境保护措施。实施方案完全涵盖以上内容满足本项目采购需求得16分，每缺一项扣4分，每一项中每有一处存在缺陷扣</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扣完为止。（注：缺陷指方案内容与项目实际情况不符或与相对应评分标准不符、套用其他项目方案或存在明显与本项目无关的文字内容或存在逻辑错误或表述错误或涉及的规范及标准错误、存在不可能实现的情形等任意一种情形。）</w:t>
            </w:r>
          </w:p>
        </w:tc>
        <w:tc>
          <w:tcPr>
            <w:tcW w:w="1763" w:type="dxa"/>
            <w:vAlign w:val="center"/>
          </w:tcPr>
          <w:p w14:paraId="16CEA54F">
            <w:pPr>
              <w:jc w:val="center"/>
              <w:rPr>
                <w:rFonts w:hint="eastAsia" w:ascii="宋体" w:hAnsi="宋体" w:eastAsia="宋体" w:cs="宋体"/>
                <w:color w:val="auto"/>
                <w:sz w:val="24"/>
                <w:szCs w:val="24"/>
                <w:lang w:eastAsia="zh-CN"/>
              </w:rPr>
            </w:pPr>
          </w:p>
        </w:tc>
      </w:tr>
      <w:tr w14:paraId="648F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E0556EE">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p>
        </w:tc>
        <w:tc>
          <w:tcPr>
            <w:tcW w:w="911" w:type="dxa"/>
            <w:vAlign w:val="center"/>
          </w:tcPr>
          <w:p w14:paraId="1DE4B65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配送方案</w:t>
            </w:r>
          </w:p>
        </w:tc>
        <w:tc>
          <w:tcPr>
            <w:tcW w:w="726" w:type="dxa"/>
            <w:vAlign w:val="center"/>
          </w:tcPr>
          <w:p w14:paraId="6A32EA56">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w:t>
            </w:r>
          </w:p>
        </w:tc>
        <w:tc>
          <w:tcPr>
            <w:tcW w:w="4492" w:type="dxa"/>
            <w:vAlign w:val="center"/>
          </w:tcPr>
          <w:p w14:paraId="63D54117">
            <w:pPr>
              <w:kinsoku/>
              <w:topLinePun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根据投标人提供的配送方案进行评审，内容至少包含：</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货源保障；</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车辆调配及配送时间；</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运输保障。配送方案完全涵盖以上内容满足本项目采购需求得9分，每缺一项扣3分，每一项中每有一处存在缺陷扣1分，扣完为止。</w:t>
            </w:r>
          </w:p>
          <w:p w14:paraId="5611790D">
            <w:pPr>
              <w:kinsoku/>
              <w:topLinePunct/>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注：缺陷指方案内容与项目实际情况不符或与相对应评分标准不符、套用其他项目方案或存在明显与本项目无关的文字内容或存在逻辑错误或表述错误或涉及的规范及标准错误、存在不可能实现的情形等任意一种情形。）</w:t>
            </w:r>
          </w:p>
        </w:tc>
        <w:tc>
          <w:tcPr>
            <w:tcW w:w="1763" w:type="dxa"/>
            <w:vAlign w:val="center"/>
          </w:tcPr>
          <w:p w14:paraId="775DCD06">
            <w:pPr>
              <w:jc w:val="center"/>
              <w:rPr>
                <w:rFonts w:hint="eastAsia" w:ascii="宋体" w:hAnsi="宋体" w:eastAsia="宋体" w:cs="宋体"/>
                <w:color w:val="auto"/>
                <w:sz w:val="24"/>
                <w:szCs w:val="24"/>
                <w:lang w:eastAsia="zh-CN"/>
              </w:rPr>
            </w:pPr>
          </w:p>
        </w:tc>
      </w:tr>
      <w:tr w14:paraId="73B4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8DE204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p>
        </w:tc>
        <w:tc>
          <w:tcPr>
            <w:tcW w:w="911" w:type="dxa"/>
            <w:vAlign w:val="center"/>
          </w:tcPr>
          <w:p w14:paraId="2C8952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保障措施</w:t>
            </w:r>
          </w:p>
        </w:tc>
        <w:tc>
          <w:tcPr>
            <w:tcW w:w="726" w:type="dxa"/>
            <w:vAlign w:val="center"/>
          </w:tcPr>
          <w:p w14:paraId="2B27669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w:t>
            </w:r>
          </w:p>
        </w:tc>
        <w:tc>
          <w:tcPr>
            <w:tcW w:w="4492" w:type="dxa"/>
            <w:vAlign w:val="center"/>
          </w:tcPr>
          <w:p w14:paraId="22210F2B">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根据投标人提供的质量保障措施进行评审，内容至少包含：</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质量管理体系（包括所有配送植物从选苗、起苗、包装、运输、卸苗等程序）；</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质量控制目标；</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质量保证措施；</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进度保障措施。质量保障措施完全涵盖以上内容满足本项目采购需求得8分，每缺一项扣2分，每一项中每有一处存在缺陷扣1分，扣完为止。</w:t>
            </w:r>
          </w:p>
          <w:p w14:paraId="687039A6">
            <w:pPr>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注：缺陷指方案内容与项目实际情况不符或与相对应评分标准不符、套用其他项目方案或存在明显与本项目无关的文字内容或存在逻辑错误或表述错误或涉及的规范及标准错误、存在不可能实现的情形等任意一种情形。）</w:t>
            </w:r>
          </w:p>
        </w:tc>
        <w:tc>
          <w:tcPr>
            <w:tcW w:w="1763" w:type="dxa"/>
            <w:vAlign w:val="center"/>
          </w:tcPr>
          <w:p w14:paraId="346076A3">
            <w:pPr>
              <w:jc w:val="center"/>
              <w:rPr>
                <w:rFonts w:hint="eastAsia" w:ascii="宋体" w:hAnsi="宋体" w:eastAsia="宋体" w:cs="宋体"/>
                <w:color w:val="auto"/>
                <w:sz w:val="24"/>
                <w:szCs w:val="24"/>
                <w:lang w:eastAsia="zh-CN"/>
              </w:rPr>
            </w:pPr>
          </w:p>
        </w:tc>
      </w:tr>
      <w:tr w14:paraId="1AA8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0B67EF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p>
        </w:tc>
        <w:tc>
          <w:tcPr>
            <w:tcW w:w="911" w:type="dxa"/>
            <w:vAlign w:val="center"/>
          </w:tcPr>
          <w:p w14:paraId="5432A3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应急处理措施</w:t>
            </w:r>
          </w:p>
        </w:tc>
        <w:tc>
          <w:tcPr>
            <w:tcW w:w="726" w:type="dxa"/>
            <w:vAlign w:val="center"/>
          </w:tcPr>
          <w:p w14:paraId="35BDEFA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p>
        </w:tc>
        <w:tc>
          <w:tcPr>
            <w:tcW w:w="4492" w:type="dxa"/>
            <w:vAlign w:val="center"/>
          </w:tcPr>
          <w:p w14:paraId="633E854E">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根据投标人提供的应急处理措施进行评审，内容至少包含：</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突发事件的处理（病虫害、极端天气、自然灾害等）；</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临时退换、补货；</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运输应急措施。应急处理措施完全涵盖以上内容满足本项目采购需求得</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分，每缺一项扣</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分，每一项中每有一处存在缺陷扣</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分，扣完为止。</w:t>
            </w:r>
          </w:p>
          <w:p w14:paraId="5F7D114F">
            <w:pPr>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注：缺陷指方案内容与项目实际情况不符或与相对应评分标准不符、套用其他项目方案或存在明显与本项目无关的文字内容或存在逻辑错误或表述错误或涉及的规范及标准错误、存在不可能实现的情形等任意一种情形。）</w:t>
            </w:r>
          </w:p>
        </w:tc>
        <w:tc>
          <w:tcPr>
            <w:tcW w:w="1763" w:type="dxa"/>
            <w:vAlign w:val="center"/>
          </w:tcPr>
          <w:p w14:paraId="5C0DDB70">
            <w:pPr>
              <w:jc w:val="center"/>
              <w:rPr>
                <w:rFonts w:hint="eastAsia" w:ascii="宋体" w:hAnsi="宋体" w:eastAsia="宋体" w:cs="宋体"/>
                <w:color w:val="auto"/>
                <w:sz w:val="24"/>
                <w:szCs w:val="24"/>
                <w:lang w:eastAsia="zh-CN"/>
              </w:rPr>
            </w:pPr>
          </w:p>
        </w:tc>
      </w:tr>
      <w:tr w14:paraId="5B6D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588CB4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p>
        </w:tc>
        <w:tc>
          <w:tcPr>
            <w:tcW w:w="911" w:type="dxa"/>
            <w:vAlign w:val="center"/>
          </w:tcPr>
          <w:p w14:paraId="2BEB999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售后服务方案</w:t>
            </w:r>
          </w:p>
        </w:tc>
        <w:tc>
          <w:tcPr>
            <w:tcW w:w="726" w:type="dxa"/>
            <w:vAlign w:val="center"/>
          </w:tcPr>
          <w:p w14:paraId="0871240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p>
        </w:tc>
        <w:tc>
          <w:tcPr>
            <w:tcW w:w="4492" w:type="dxa"/>
            <w:vAlign w:val="center"/>
          </w:tcPr>
          <w:p w14:paraId="45177DA3">
            <w:pPr>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根据投标人提供的售后服务方案进行评审，内容至少包含：</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售后服务承诺（包括客户回访、服务反馈、服务提升等方面）；</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售后服务人员配置；</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售后服务措施；</w:t>
            </w:r>
            <w:r>
              <w:rPr>
                <w:rFonts w:ascii="宋体" w:hAnsi="宋体" w:eastAsia="宋体" w:cs="宋体"/>
                <w:color w:val="auto"/>
                <w:sz w:val="24"/>
                <w:szCs w:val="24"/>
                <w:lang w:eastAsia="zh-CN"/>
              </w:rPr>
              <w:t>4.</w:t>
            </w:r>
            <w:r>
              <w:rPr>
                <w:rFonts w:hint="eastAsia" w:ascii="宋体" w:hAnsi="宋体" w:eastAsia="宋体" w:cs="宋体"/>
                <w:color w:val="auto"/>
                <w:sz w:val="24"/>
                <w:szCs w:val="24"/>
                <w:lang w:eastAsia="zh-CN"/>
              </w:rPr>
              <w:t>人员培训计划。售后服务方案完全涵盖以上内容满足本项目采购需求得4分，每缺一项扣0.5分，每一项中每有一处存在错误扣0.5分，扣完为止。（注</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“错误”是指</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标准规范等描述错误的内容</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存在套用其他项目方案不适用本项目实际情况的情形</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存在项目名称、实施地点与本项目不一致</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内容不符合相关国家或行业规范要求、缺少关键节点、前后内容互相矛盾的情形</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存在不可能实现的夸大情形</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内容简略或简单复制本项目采购需求、表述不清不符合采购需求的情形。）</w:t>
            </w:r>
          </w:p>
        </w:tc>
        <w:tc>
          <w:tcPr>
            <w:tcW w:w="1763" w:type="dxa"/>
            <w:vAlign w:val="center"/>
          </w:tcPr>
          <w:p w14:paraId="313BBA78">
            <w:pPr>
              <w:jc w:val="center"/>
              <w:rPr>
                <w:rFonts w:hint="eastAsia" w:ascii="宋体" w:hAnsi="宋体" w:eastAsia="宋体" w:cs="宋体"/>
                <w:color w:val="auto"/>
                <w:sz w:val="24"/>
                <w:szCs w:val="24"/>
                <w:lang w:eastAsia="zh-CN"/>
              </w:rPr>
            </w:pPr>
          </w:p>
        </w:tc>
      </w:tr>
      <w:tr w14:paraId="4C8D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5"/>
            <w:vAlign w:val="center"/>
          </w:tcPr>
          <w:p w14:paraId="538FBE8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r>
              <w:rPr>
                <w:rFonts w:hint="eastAsia" w:ascii="宋体" w:hAnsi="宋体" w:eastAsia="宋体" w:cs="宋体"/>
                <w:color w:val="auto"/>
                <w:sz w:val="24"/>
                <w:szCs w:val="24"/>
                <w:lang w:eastAsia="zh-CN"/>
              </w:rPr>
              <w:t>30</w:t>
            </w:r>
            <w:r>
              <w:rPr>
                <w:rFonts w:hint="eastAsia" w:ascii="宋体" w:hAnsi="宋体" w:eastAsia="宋体" w:cs="宋体"/>
                <w:color w:val="auto"/>
                <w:sz w:val="24"/>
                <w:szCs w:val="24"/>
              </w:rPr>
              <w:t>分）</w:t>
            </w:r>
          </w:p>
        </w:tc>
      </w:tr>
      <w:tr w14:paraId="7674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6B5F19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1" w:type="dxa"/>
            <w:vAlign w:val="center"/>
          </w:tcPr>
          <w:p w14:paraId="3D026129">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726" w:type="dxa"/>
            <w:vAlign w:val="center"/>
          </w:tcPr>
          <w:p w14:paraId="1F562F0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30</w:t>
            </w:r>
          </w:p>
        </w:tc>
        <w:tc>
          <w:tcPr>
            <w:tcW w:w="4492" w:type="dxa"/>
            <w:vAlign w:val="center"/>
          </w:tcPr>
          <w:p w14:paraId="4855C2F4">
            <w:pPr>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满</w:t>
            </w:r>
            <w:r>
              <w:rPr>
                <w:rFonts w:hint="eastAsia" w:ascii="宋体" w:hAnsi="宋体" w:eastAsia="宋体" w:cs="宋体"/>
                <w:color w:val="auto"/>
                <w:spacing w:val="10"/>
                <w:sz w:val="24"/>
                <w:szCs w:val="24"/>
                <w:lang w:eastAsia="zh-CN"/>
              </w:rPr>
              <w:t>足招标文件要求且投标价格最低</w:t>
            </w:r>
            <w:r>
              <w:rPr>
                <w:rFonts w:hint="eastAsia" w:ascii="宋体" w:hAnsi="宋体" w:eastAsia="宋体" w:cs="宋体"/>
                <w:color w:val="auto"/>
                <w:spacing w:val="-17"/>
                <w:sz w:val="24"/>
                <w:szCs w:val="24"/>
                <w:lang w:eastAsia="zh-CN"/>
              </w:rPr>
              <w:t>的</w:t>
            </w:r>
            <w:r>
              <w:rPr>
                <w:rFonts w:hint="eastAsia" w:ascii="宋体" w:hAnsi="宋体" w:eastAsia="宋体" w:cs="宋体"/>
                <w:color w:val="auto"/>
                <w:spacing w:val="-12"/>
                <w:sz w:val="24"/>
                <w:szCs w:val="24"/>
                <w:lang w:eastAsia="zh-CN"/>
              </w:rPr>
              <w:t>投标报价为评标基准价，其价格分</w:t>
            </w:r>
            <w:r>
              <w:rPr>
                <w:rFonts w:hint="eastAsia" w:ascii="宋体" w:hAnsi="宋体" w:eastAsia="宋体" w:cs="宋体"/>
                <w:color w:val="auto"/>
                <w:spacing w:val="-10"/>
                <w:sz w:val="24"/>
                <w:szCs w:val="24"/>
                <w:lang w:eastAsia="zh-CN"/>
              </w:rPr>
              <w:t>为</w:t>
            </w:r>
            <w:r>
              <w:rPr>
                <w:rFonts w:hint="eastAsia" w:ascii="宋体" w:hAnsi="宋体" w:eastAsia="宋体" w:cs="宋体"/>
                <w:color w:val="auto"/>
                <w:spacing w:val="-9"/>
                <w:sz w:val="24"/>
                <w:szCs w:val="24"/>
                <w:lang w:eastAsia="zh-CN"/>
              </w:rPr>
              <w:t>满</w:t>
            </w:r>
            <w:r>
              <w:rPr>
                <w:rFonts w:hint="eastAsia" w:ascii="宋体" w:hAnsi="宋体" w:eastAsia="宋体" w:cs="宋体"/>
                <w:color w:val="auto"/>
                <w:spacing w:val="-5"/>
                <w:sz w:val="24"/>
                <w:szCs w:val="24"/>
                <w:lang w:eastAsia="zh-CN"/>
              </w:rPr>
              <w:t>分。其他供应商的价格分统一按</w:t>
            </w:r>
            <w:r>
              <w:rPr>
                <w:rFonts w:hint="eastAsia" w:ascii="宋体" w:hAnsi="宋体" w:eastAsia="宋体" w:cs="宋体"/>
                <w:color w:val="auto"/>
                <w:spacing w:val="14"/>
                <w:sz w:val="24"/>
                <w:szCs w:val="24"/>
                <w:lang w:eastAsia="zh-CN"/>
              </w:rPr>
              <w:t>照</w:t>
            </w:r>
            <w:r>
              <w:rPr>
                <w:rFonts w:hint="eastAsia" w:ascii="宋体" w:hAnsi="宋体" w:eastAsia="宋体" w:cs="宋体"/>
                <w:color w:val="auto"/>
                <w:spacing w:val="10"/>
                <w:sz w:val="24"/>
                <w:szCs w:val="24"/>
                <w:lang w:eastAsia="zh-CN"/>
              </w:rPr>
              <w:t>下列公式计算：</w:t>
            </w:r>
          </w:p>
          <w:p w14:paraId="1D24EE13">
            <w:pPr>
              <w:rPr>
                <w:rFonts w:hint="eastAsia" w:ascii="宋体" w:hAnsi="宋体" w:eastAsia="宋体" w:cs="宋体"/>
                <w:color w:val="auto"/>
                <w:sz w:val="24"/>
                <w:szCs w:val="24"/>
                <w:lang w:eastAsia="zh-CN"/>
              </w:rPr>
            </w:pPr>
            <w:r>
              <w:rPr>
                <w:rFonts w:hint="eastAsia" w:ascii="宋体" w:hAnsi="宋体" w:eastAsia="宋体" w:cs="宋体"/>
                <w:color w:val="auto"/>
                <w:spacing w:val="22"/>
                <w:position w:val="4"/>
                <w:sz w:val="24"/>
                <w:szCs w:val="24"/>
                <w:lang w:eastAsia="zh-CN"/>
              </w:rPr>
              <w:t>投标报价得分＝(评标基准价/投标报价)×</w:t>
            </w:r>
            <w:r>
              <w:rPr>
                <w:rFonts w:hint="eastAsia" w:ascii="宋体" w:hAnsi="宋体" w:eastAsia="宋体" w:cs="宋体"/>
                <w:color w:val="auto"/>
                <w:spacing w:val="11"/>
                <w:sz w:val="24"/>
                <w:szCs w:val="24"/>
                <w:lang w:eastAsia="zh-CN"/>
              </w:rPr>
              <w:t>分值。</w:t>
            </w:r>
          </w:p>
        </w:tc>
        <w:tc>
          <w:tcPr>
            <w:tcW w:w="1763" w:type="dxa"/>
            <w:vAlign w:val="center"/>
          </w:tcPr>
          <w:p w14:paraId="2CCE03CE">
            <w:pPr>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此</w:t>
            </w:r>
            <w:r>
              <w:rPr>
                <w:rFonts w:hint="eastAsia" w:ascii="宋体" w:hAnsi="宋体" w:eastAsia="宋体" w:cs="宋体"/>
                <w:color w:val="auto"/>
                <w:spacing w:val="10"/>
                <w:sz w:val="24"/>
                <w:szCs w:val="24"/>
                <w:lang w:eastAsia="zh-CN"/>
              </w:rPr>
              <w:t>处投标报价指经过</w:t>
            </w:r>
            <w:r>
              <w:rPr>
                <w:rFonts w:hint="eastAsia" w:ascii="宋体" w:hAnsi="宋体" w:eastAsia="宋体" w:cs="宋体"/>
                <w:color w:val="auto"/>
                <w:spacing w:val="14"/>
                <w:sz w:val="24"/>
                <w:szCs w:val="24"/>
                <w:lang w:eastAsia="zh-CN"/>
              </w:rPr>
              <w:t>报</w:t>
            </w:r>
            <w:r>
              <w:rPr>
                <w:rFonts w:hint="eastAsia" w:ascii="宋体" w:hAnsi="宋体" w:eastAsia="宋体" w:cs="宋体"/>
                <w:color w:val="auto"/>
                <w:spacing w:val="10"/>
                <w:sz w:val="24"/>
                <w:szCs w:val="24"/>
                <w:lang w:eastAsia="zh-CN"/>
              </w:rPr>
              <w:t>价修正，及因落实</w:t>
            </w:r>
            <w:r>
              <w:rPr>
                <w:rFonts w:hint="eastAsia" w:ascii="宋体" w:hAnsi="宋体" w:eastAsia="宋体" w:cs="宋体"/>
                <w:color w:val="auto"/>
                <w:spacing w:val="14"/>
                <w:sz w:val="24"/>
                <w:szCs w:val="24"/>
                <w:lang w:eastAsia="zh-CN"/>
              </w:rPr>
              <w:t>政</w:t>
            </w:r>
            <w:r>
              <w:rPr>
                <w:rFonts w:hint="eastAsia" w:ascii="宋体" w:hAnsi="宋体" w:eastAsia="宋体" w:cs="宋体"/>
                <w:color w:val="auto"/>
                <w:spacing w:val="10"/>
                <w:sz w:val="24"/>
                <w:szCs w:val="24"/>
                <w:lang w:eastAsia="zh-CN"/>
              </w:rPr>
              <w:t>府采购政策进行价</w:t>
            </w:r>
            <w:r>
              <w:rPr>
                <w:rFonts w:hint="eastAsia" w:ascii="宋体" w:hAnsi="宋体" w:eastAsia="宋体" w:cs="宋体"/>
                <w:color w:val="auto"/>
                <w:spacing w:val="14"/>
                <w:sz w:val="24"/>
                <w:szCs w:val="24"/>
                <w:lang w:eastAsia="zh-CN"/>
              </w:rPr>
              <w:t>格</w:t>
            </w:r>
            <w:r>
              <w:rPr>
                <w:rFonts w:hint="eastAsia" w:ascii="宋体" w:hAnsi="宋体" w:eastAsia="宋体" w:cs="宋体"/>
                <w:color w:val="auto"/>
                <w:spacing w:val="10"/>
                <w:sz w:val="24"/>
                <w:szCs w:val="24"/>
                <w:lang w:eastAsia="zh-CN"/>
              </w:rPr>
              <w:t>调整后的报价，详</w:t>
            </w:r>
            <w:r>
              <w:rPr>
                <w:rFonts w:hint="eastAsia" w:ascii="宋体" w:hAnsi="宋体" w:eastAsia="宋体" w:cs="宋体"/>
                <w:color w:val="auto"/>
                <w:spacing w:val="-8"/>
                <w:sz w:val="24"/>
                <w:szCs w:val="24"/>
                <w:lang w:eastAsia="zh-CN"/>
              </w:rPr>
              <w:t>见</w:t>
            </w:r>
            <w:r>
              <w:rPr>
                <w:rFonts w:hint="eastAsia" w:ascii="宋体" w:hAnsi="宋体" w:eastAsia="宋体" w:cs="宋体"/>
                <w:color w:val="auto"/>
                <w:spacing w:val="-6"/>
                <w:sz w:val="24"/>
                <w:szCs w:val="24"/>
                <w:lang w:eastAsia="zh-CN"/>
              </w:rPr>
              <w:t>第四章《评标程序、</w:t>
            </w:r>
            <w:r>
              <w:rPr>
                <w:rFonts w:hint="eastAsia" w:ascii="宋体" w:hAnsi="宋体" w:eastAsia="宋体" w:cs="宋体"/>
                <w:color w:val="auto"/>
                <w:spacing w:val="-10"/>
                <w:sz w:val="24"/>
                <w:szCs w:val="24"/>
                <w:lang w:eastAsia="zh-CN"/>
              </w:rPr>
              <w:t>评标方法和评标标</w:t>
            </w:r>
            <w:r>
              <w:rPr>
                <w:rFonts w:hint="eastAsia" w:ascii="宋体" w:hAnsi="宋体" w:eastAsia="宋体" w:cs="宋体"/>
                <w:color w:val="auto"/>
                <w:spacing w:val="-14"/>
                <w:sz w:val="24"/>
                <w:szCs w:val="24"/>
                <w:lang w:eastAsia="zh-CN"/>
              </w:rPr>
              <w:t>准</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7"/>
                <w:sz w:val="24"/>
                <w:szCs w:val="24"/>
                <w:lang w:eastAsia="zh-CN"/>
              </w:rPr>
              <w:t>2.4及2.5。</w:t>
            </w:r>
          </w:p>
        </w:tc>
      </w:tr>
      <w:tr w14:paraId="2A09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42" w:type="dxa"/>
            <w:gridSpan w:val="2"/>
            <w:vAlign w:val="center"/>
          </w:tcPr>
          <w:p w14:paraId="75EEE3F4">
            <w:pPr>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合计</w:t>
            </w:r>
          </w:p>
        </w:tc>
        <w:tc>
          <w:tcPr>
            <w:tcW w:w="6981" w:type="dxa"/>
            <w:gridSpan w:val="3"/>
            <w:vAlign w:val="center"/>
          </w:tcPr>
          <w:p w14:paraId="68AC0358">
            <w:pPr>
              <w:jc w:val="center"/>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100分</w:t>
            </w:r>
          </w:p>
        </w:tc>
      </w:tr>
    </w:tbl>
    <w:p w14:paraId="6888741A">
      <w:pPr>
        <w:spacing w:before="329" w:line="360" w:lineRule="auto"/>
        <w:outlineLvl w:val="0"/>
        <w:rPr>
          <w:rFonts w:hint="eastAsia" w:ascii="宋体" w:hAnsi="宋体" w:eastAsia="宋体" w:cs="宋体"/>
          <w:b/>
          <w:bCs/>
          <w:color w:val="auto"/>
          <w:spacing w:val="7"/>
          <w:sz w:val="35"/>
          <w:szCs w:val="35"/>
          <w:lang w:eastAsia="zh-CN"/>
        </w:rPr>
      </w:pPr>
      <w:bookmarkStart w:id="13" w:name="bookmark8"/>
      <w:bookmarkEnd w:id="13"/>
      <w:bookmarkStart w:id="14" w:name="bookmark7"/>
      <w:bookmarkEnd w:id="14"/>
      <w:bookmarkStart w:id="15" w:name="_Toc184117809"/>
      <w:r>
        <w:rPr>
          <w:rFonts w:hint="eastAsia" w:ascii="宋体" w:hAnsi="宋体" w:eastAsia="宋体" w:cs="宋体"/>
          <w:b/>
          <w:bCs/>
          <w:color w:val="auto"/>
          <w:spacing w:val="7"/>
          <w:sz w:val="35"/>
          <w:szCs w:val="35"/>
          <w:lang w:eastAsia="zh-CN"/>
        </w:rPr>
        <w:t xml:space="preserve">             第四章  采购需求</w:t>
      </w:r>
      <w:bookmarkEnd w:id="15"/>
    </w:p>
    <w:p w14:paraId="42A0CA1C">
      <w:pPr>
        <w:spacing w:line="190" w:lineRule="auto"/>
        <w:rPr>
          <w:rFonts w:hint="eastAsia" w:ascii="宋体" w:hAnsi="宋体" w:eastAsia="宋体" w:cs="宋体"/>
          <w:sz w:val="25"/>
          <w:szCs w:val="25"/>
          <w:lang w:eastAsia="zh-CN"/>
        </w:rPr>
        <w:sectPr>
          <w:headerReference r:id="rId9" w:type="default"/>
          <w:type w:val="continuous"/>
          <w:pgSz w:w="11907" w:h="16840"/>
          <w:pgMar w:top="1440" w:right="1800" w:bottom="1440" w:left="1800" w:header="875" w:footer="886" w:gutter="0"/>
          <w:cols w:space="720" w:num="1"/>
          <w:docGrid w:linePitch="286" w:charSpace="0"/>
        </w:sectPr>
      </w:pPr>
    </w:p>
    <w:p w14:paraId="29DEFCB2">
      <w:pPr>
        <w:pStyle w:val="32"/>
        <w:ind w:firstLine="0" w:firstLineChars="0"/>
        <w:contextualSpacing/>
        <w:rPr>
          <w:rFonts w:ascii="宋体" w:hAnsi="宋体" w:cs="宋体"/>
          <w:b/>
          <w:sz w:val="24"/>
          <w:szCs w:val="24"/>
          <w:lang w:eastAsia="zh-CN"/>
        </w:rPr>
      </w:pPr>
      <w:bookmarkStart w:id="16" w:name="bookmark9"/>
      <w:bookmarkEnd w:id="16"/>
      <w:bookmarkStart w:id="17" w:name="bookmark10"/>
      <w:bookmarkEnd w:id="17"/>
      <w:bookmarkStart w:id="18" w:name="_Toc184117810"/>
      <w:r>
        <w:rPr>
          <w:rFonts w:hint="eastAsia" w:ascii="宋体" w:hAnsi="宋体" w:eastAsia="宋体" w:cs="宋体"/>
          <w:b/>
          <w:sz w:val="24"/>
          <w:szCs w:val="24"/>
          <w:lang w:eastAsia="zh-CN"/>
        </w:rPr>
        <w:t>一、采购标的</w:t>
      </w:r>
    </w:p>
    <w:p w14:paraId="6A911114">
      <w:pPr>
        <w:contextualSpacing/>
        <w:rPr>
          <w:rFonts w:ascii="宋体" w:hAnsi="宋体" w:cs="宋体"/>
          <w:bCs/>
          <w:sz w:val="24"/>
        </w:rPr>
      </w:pPr>
      <w:r>
        <w:rPr>
          <w:rFonts w:hint="eastAsia" w:ascii="宋体" w:hAnsi="宋体" w:cs="宋体"/>
          <w:bCs/>
          <w:sz w:val="24"/>
        </w:rPr>
        <w:t xml:space="preserve">1. </w:t>
      </w:r>
      <w:r>
        <w:rPr>
          <w:rFonts w:hint="eastAsia" w:ascii="宋体" w:hAnsi="宋体" w:eastAsia="宋体" w:cs="宋体"/>
          <w:bCs/>
          <w:sz w:val="24"/>
        </w:rPr>
        <w:t>采购标的</w:t>
      </w:r>
    </w:p>
    <w:tbl>
      <w:tblPr>
        <w:tblStyle w:val="1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72"/>
        <w:gridCol w:w="1559"/>
        <w:gridCol w:w="851"/>
        <w:gridCol w:w="3941"/>
      </w:tblGrid>
      <w:tr w14:paraId="714C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8" w:type="dxa"/>
            <w:vAlign w:val="center"/>
          </w:tcPr>
          <w:p w14:paraId="61725983">
            <w:pPr>
              <w:spacing w:line="360" w:lineRule="auto"/>
              <w:jc w:val="center"/>
              <w:rPr>
                <w:rFonts w:ascii="宋体" w:hAnsi="宋体" w:cs="宋体"/>
                <w:bCs/>
              </w:rPr>
            </w:pPr>
            <w:r>
              <w:rPr>
                <w:rFonts w:hint="eastAsia" w:ascii="宋体" w:hAnsi="宋体" w:eastAsia="宋体" w:cs="宋体"/>
                <w:bCs/>
              </w:rPr>
              <w:t>包号</w:t>
            </w:r>
          </w:p>
        </w:tc>
        <w:tc>
          <w:tcPr>
            <w:tcW w:w="1972" w:type="dxa"/>
            <w:vAlign w:val="center"/>
          </w:tcPr>
          <w:p w14:paraId="7AE0E34F">
            <w:pPr>
              <w:spacing w:line="360" w:lineRule="auto"/>
              <w:jc w:val="center"/>
              <w:rPr>
                <w:rFonts w:ascii="宋体" w:hAnsi="宋体" w:cs="宋体"/>
                <w:bCs/>
              </w:rPr>
            </w:pPr>
            <w:r>
              <w:rPr>
                <w:rFonts w:hint="eastAsia" w:ascii="宋体" w:hAnsi="宋体" w:eastAsia="宋体" w:cs="宋体"/>
                <w:bCs/>
              </w:rPr>
              <w:t>标的名称</w:t>
            </w:r>
          </w:p>
        </w:tc>
        <w:tc>
          <w:tcPr>
            <w:tcW w:w="1559" w:type="dxa"/>
            <w:vAlign w:val="center"/>
          </w:tcPr>
          <w:p w14:paraId="207D3D0C">
            <w:pPr>
              <w:spacing w:line="360" w:lineRule="auto"/>
              <w:jc w:val="center"/>
              <w:rPr>
                <w:rFonts w:ascii="宋体" w:hAnsi="宋体" w:cs="宋体"/>
                <w:bCs/>
                <w:lang w:eastAsia="zh-CN"/>
              </w:rPr>
            </w:pPr>
            <w:r>
              <w:rPr>
                <w:rFonts w:hint="eastAsia" w:ascii="宋体" w:hAnsi="宋体" w:eastAsia="宋体" w:cs="宋体"/>
                <w:bCs/>
                <w:lang w:eastAsia="zh-CN"/>
              </w:rPr>
              <w:t>采购包预算金额（万元）</w:t>
            </w:r>
          </w:p>
        </w:tc>
        <w:tc>
          <w:tcPr>
            <w:tcW w:w="851" w:type="dxa"/>
            <w:vAlign w:val="center"/>
          </w:tcPr>
          <w:p w14:paraId="7F9BA5D6">
            <w:pPr>
              <w:spacing w:line="360" w:lineRule="auto"/>
              <w:jc w:val="center"/>
              <w:rPr>
                <w:rFonts w:ascii="宋体" w:hAnsi="宋体" w:cs="宋体"/>
                <w:bCs/>
              </w:rPr>
            </w:pPr>
            <w:r>
              <w:rPr>
                <w:rFonts w:hint="eastAsia" w:ascii="宋体" w:hAnsi="宋体" w:eastAsia="宋体" w:cs="宋体"/>
                <w:bCs/>
              </w:rPr>
              <w:t>数量</w:t>
            </w:r>
          </w:p>
        </w:tc>
        <w:tc>
          <w:tcPr>
            <w:tcW w:w="3941" w:type="dxa"/>
            <w:vAlign w:val="center"/>
          </w:tcPr>
          <w:p w14:paraId="1135F097">
            <w:pPr>
              <w:spacing w:line="360" w:lineRule="auto"/>
              <w:jc w:val="center"/>
              <w:rPr>
                <w:rFonts w:ascii="宋体" w:hAnsi="宋体" w:cs="宋体"/>
                <w:lang w:eastAsia="zh-CN"/>
              </w:rPr>
            </w:pPr>
            <w:r>
              <w:rPr>
                <w:rFonts w:hint="eastAsia" w:ascii="宋体" w:hAnsi="宋体" w:eastAsia="宋体" w:cs="宋体"/>
                <w:lang w:eastAsia="zh-CN"/>
              </w:rPr>
              <w:t>简要技术需求或服务要求</w:t>
            </w:r>
          </w:p>
        </w:tc>
      </w:tr>
      <w:tr w14:paraId="220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688" w:type="dxa"/>
            <w:vAlign w:val="center"/>
          </w:tcPr>
          <w:p w14:paraId="1C99EF6A">
            <w:pPr>
              <w:spacing w:line="360" w:lineRule="auto"/>
              <w:jc w:val="center"/>
              <w:rPr>
                <w:rFonts w:hint="eastAsia" w:ascii="宋体" w:hAnsi="宋体" w:cs="宋体" w:eastAsiaTheme="minorEastAsia"/>
                <w:bCs/>
                <w:lang w:eastAsia="zh-CN"/>
              </w:rPr>
            </w:pPr>
            <w:r>
              <w:rPr>
                <w:rFonts w:hint="eastAsia" w:ascii="宋体" w:hAnsi="宋体" w:cs="宋体"/>
                <w:bCs/>
                <w:sz w:val="24"/>
              </w:rPr>
              <w:t>0</w:t>
            </w:r>
            <w:r>
              <w:rPr>
                <w:rFonts w:hint="eastAsia" w:ascii="宋体" w:hAnsi="宋体" w:cs="宋体" w:eastAsiaTheme="minorEastAsia"/>
                <w:bCs/>
                <w:sz w:val="24"/>
                <w:lang w:eastAsia="zh-CN"/>
              </w:rPr>
              <w:t>1</w:t>
            </w:r>
          </w:p>
        </w:tc>
        <w:tc>
          <w:tcPr>
            <w:tcW w:w="1972" w:type="dxa"/>
            <w:shd w:val="clear" w:color="auto" w:fill="auto"/>
            <w:vAlign w:val="center"/>
          </w:tcPr>
          <w:p w14:paraId="58826C6E">
            <w:pPr>
              <w:spacing w:line="360" w:lineRule="auto"/>
              <w:jc w:val="center"/>
              <w:rPr>
                <w:rFonts w:ascii="宋体" w:hAnsi="宋体" w:cs="宋体"/>
                <w:bCs/>
              </w:rPr>
            </w:pPr>
            <w:r>
              <w:rPr>
                <w:rFonts w:hint="eastAsia" w:ascii="宋体" w:hAnsi="宋体" w:eastAsia="宋体" w:cs="宋体"/>
                <w:bCs/>
              </w:rPr>
              <w:t>苗木及种子采购</w:t>
            </w:r>
          </w:p>
        </w:tc>
        <w:tc>
          <w:tcPr>
            <w:tcW w:w="1559" w:type="dxa"/>
            <w:shd w:val="clear" w:color="auto" w:fill="auto"/>
            <w:vAlign w:val="center"/>
          </w:tcPr>
          <w:p w14:paraId="1E869746">
            <w:pPr>
              <w:spacing w:line="360" w:lineRule="auto"/>
              <w:jc w:val="center"/>
              <w:rPr>
                <w:rFonts w:ascii="宋体" w:hAnsi="宋体" w:cs="宋体"/>
                <w:b/>
                <w:bCs/>
              </w:rPr>
            </w:pPr>
            <w:r>
              <w:rPr>
                <w:rFonts w:ascii="宋体" w:hAnsi="宋体" w:cs="宋体"/>
                <w:bCs/>
              </w:rPr>
              <w:t>10.6</w:t>
            </w:r>
          </w:p>
        </w:tc>
        <w:tc>
          <w:tcPr>
            <w:tcW w:w="851" w:type="dxa"/>
            <w:vAlign w:val="center"/>
          </w:tcPr>
          <w:p w14:paraId="2C660DB5">
            <w:pPr>
              <w:spacing w:line="360" w:lineRule="auto"/>
              <w:jc w:val="center"/>
              <w:rPr>
                <w:rFonts w:ascii="宋体" w:hAnsi="宋体" w:cs="宋体"/>
                <w:bCs/>
              </w:rPr>
            </w:pPr>
            <w:r>
              <w:rPr>
                <w:rFonts w:hint="eastAsia" w:ascii="宋体" w:hAnsi="宋体" w:cs="宋体"/>
                <w:bCs/>
              </w:rPr>
              <w:t>1</w:t>
            </w:r>
            <w:r>
              <w:rPr>
                <w:rFonts w:hint="eastAsia" w:ascii="宋体" w:hAnsi="宋体" w:eastAsia="宋体" w:cs="宋体"/>
                <w:bCs/>
              </w:rPr>
              <w:t>批</w:t>
            </w:r>
          </w:p>
        </w:tc>
        <w:tc>
          <w:tcPr>
            <w:tcW w:w="3941" w:type="dxa"/>
            <w:vAlign w:val="center"/>
          </w:tcPr>
          <w:p w14:paraId="622891D9">
            <w:pPr>
              <w:spacing w:line="360" w:lineRule="auto"/>
              <w:rPr>
                <w:rFonts w:ascii="宋体" w:hAnsi="宋体" w:cs="宋体"/>
                <w:bCs/>
                <w:lang w:eastAsia="zh-CN"/>
              </w:rPr>
            </w:pPr>
            <w:r>
              <w:rPr>
                <w:rFonts w:hint="eastAsia" w:ascii="宋体" w:hAnsi="宋体" w:eastAsia="宋体" w:cs="宋体"/>
                <w:bCs/>
                <w:lang w:eastAsia="zh-CN"/>
              </w:rPr>
              <w:t>采购暴马丁香（红杆）胸径</w:t>
            </w:r>
            <w:r>
              <w:rPr>
                <w:rFonts w:ascii="宋体" w:hAnsi="宋体" w:eastAsia="宋体" w:cs="宋体"/>
                <w:bCs/>
                <w:lang w:eastAsia="zh-CN"/>
              </w:rPr>
              <w:t>4cm20</w:t>
            </w:r>
            <w:r>
              <w:rPr>
                <w:rFonts w:hint="eastAsia" w:ascii="宋体" w:hAnsi="宋体" w:eastAsia="宋体" w:cs="宋体"/>
                <w:bCs/>
                <w:lang w:eastAsia="zh-CN"/>
              </w:rPr>
              <w:t>株、金叶榉胸径</w:t>
            </w:r>
            <w:r>
              <w:rPr>
                <w:rFonts w:ascii="宋体" w:hAnsi="宋体" w:eastAsia="宋体" w:cs="宋体"/>
                <w:bCs/>
                <w:lang w:eastAsia="zh-CN"/>
              </w:rPr>
              <w:t>2cm20</w:t>
            </w:r>
            <w:r>
              <w:rPr>
                <w:rFonts w:hint="eastAsia" w:ascii="宋体" w:hAnsi="宋体" w:eastAsia="宋体" w:cs="宋体"/>
                <w:bCs/>
                <w:lang w:eastAsia="zh-CN"/>
              </w:rPr>
              <w:t>株、溲疏</w:t>
            </w:r>
            <w:r>
              <w:rPr>
                <w:rFonts w:ascii="宋体" w:hAnsi="宋体" w:eastAsia="宋体" w:cs="宋体"/>
                <w:bCs/>
                <w:lang w:eastAsia="zh-CN"/>
              </w:rPr>
              <w:t>‘</w:t>
            </w:r>
            <w:r>
              <w:rPr>
                <w:rFonts w:hint="eastAsia" w:ascii="宋体" w:hAnsi="宋体" w:eastAsia="宋体" w:cs="宋体"/>
                <w:bCs/>
                <w:lang w:eastAsia="zh-CN"/>
              </w:rPr>
              <w:t>草莓田</w:t>
            </w:r>
            <w:r>
              <w:rPr>
                <w:rFonts w:ascii="宋体" w:hAnsi="宋体" w:eastAsia="宋体" w:cs="宋体"/>
                <w:bCs/>
                <w:lang w:eastAsia="zh-CN"/>
              </w:rPr>
              <w:t>’H1m20</w:t>
            </w:r>
            <w:r>
              <w:rPr>
                <w:rFonts w:hint="eastAsia" w:ascii="宋体" w:hAnsi="宋体" w:eastAsia="宋体" w:cs="宋体"/>
                <w:bCs/>
                <w:lang w:eastAsia="zh-CN"/>
              </w:rPr>
              <w:t>株、溲疏</w:t>
            </w:r>
            <w:r>
              <w:rPr>
                <w:rFonts w:ascii="宋体" w:hAnsi="宋体" w:eastAsia="宋体" w:cs="宋体"/>
                <w:bCs/>
                <w:lang w:eastAsia="zh-CN"/>
              </w:rPr>
              <w:t>‘</w:t>
            </w:r>
            <w:r>
              <w:rPr>
                <w:rFonts w:hint="eastAsia" w:ascii="宋体" w:hAnsi="宋体" w:eastAsia="宋体" w:cs="宋体"/>
                <w:bCs/>
                <w:lang w:eastAsia="zh-CN"/>
              </w:rPr>
              <w:t>粉铃铛</w:t>
            </w:r>
            <w:r>
              <w:rPr>
                <w:rFonts w:ascii="宋体" w:hAnsi="宋体" w:eastAsia="宋体" w:cs="宋体"/>
                <w:bCs/>
                <w:lang w:eastAsia="zh-CN"/>
              </w:rPr>
              <w:t>’H1m20</w:t>
            </w:r>
            <w:r>
              <w:rPr>
                <w:rFonts w:hint="eastAsia" w:ascii="宋体" w:hAnsi="宋体" w:eastAsia="宋体" w:cs="宋体"/>
                <w:bCs/>
                <w:lang w:eastAsia="zh-CN"/>
              </w:rPr>
              <w:t>株、溲疏</w:t>
            </w:r>
            <w:r>
              <w:rPr>
                <w:rFonts w:ascii="宋体" w:hAnsi="宋体" w:eastAsia="宋体" w:cs="宋体"/>
                <w:bCs/>
                <w:lang w:eastAsia="zh-CN"/>
              </w:rPr>
              <w:t>‘</w:t>
            </w:r>
            <w:r>
              <w:rPr>
                <w:rFonts w:hint="eastAsia" w:ascii="宋体" w:hAnsi="宋体" w:eastAsia="宋体" w:cs="宋体"/>
                <w:bCs/>
                <w:lang w:eastAsia="zh-CN"/>
              </w:rPr>
              <w:t>罗彻斯特</w:t>
            </w:r>
            <w:r>
              <w:rPr>
                <w:rFonts w:ascii="宋体" w:hAnsi="宋体" w:eastAsia="宋体" w:cs="宋体"/>
                <w:bCs/>
                <w:lang w:eastAsia="zh-CN"/>
              </w:rPr>
              <w:t>’H1m20</w:t>
            </w:r>
            <w:r>
              <w:rPr>
                <w:rFonts w:hint="eastAsia" w:ascii="宋体" w:hAnsi="宋体" w:eastAsia="宋体" w:cs="宋体"/>
                <w:bCs/>
                <w:lang w:eastAsia="zh-CN"/>
              </w:rPr>
              <w:t>株，栎类种子</w:t>
            </w:r>
            <w:r>
              <w:rPr>
                <w:rFonts w:ascii="宋体" w:hAnsi="宋体" w:eastAsia="宋体" w:cs="宋体"/>
                <w:bCs/>
                <w:lang w:eastAsia="zh-CN"/>
              </w:rPr>
              <w:t>6000</w:t>
            </w:r>
            <w:r>
              <w:rPr>
                <w:rFonts w:hint="eastAsia" w:ascii="宋体" w:hAnsi="宋体" w:eastAsia="宋体" w:cs="宋体"/>
                <w:bCs/>
                <w:lang w:eastAsia="zh-CN"/>
              </w:rPr>
              <w:t>斤。</w:t>
            </w:r>
          </w:p>
        </w:tc>
      </w:tr>
    </w:tbl>
    <w:p w14:paraId="51C0FBC8">
      <w:pPr>
        <w:contextualSpacing/>
        <w:rPr>
          <w:rFonts w:hint="eastAsia" w:ascii="宋体" w:hAnsi="宋体" w:eastAsia="宋体" w:cs="宋体"/>
          <w:spacing w:val="6"/>
          <w:sz w:val="24"/>
          <w:lang w:eastAsia="zh-CN"/>
        </w:rPr>
      </w:pPr>
      <w:r>
        <w:rPr>
          <w:rFonts w:hint="eastAsia" w:ascii="宋体" w:hAnsi="宋体" w:cs="宋体"/>
          <w:bCs/>
          <w:sz w:val="24"/>
          <w:lang w:eastAsia="zh-CN"/>
        </w:rPr>
        <w:t>2.</w:t>
      </w:r>
      <w:r>
        <w:rPr>
          <w:rFonts w:hint="eastAsia" w:ascii="宋体" w:hAnsi="宋体" w:eastAsia="宋体" w:cs="宋体"/>
          <w:spacing w:val="6"/>
          <w:sz w:val="24"/>
          <w:lang w:eastAsia="zh-CN"/>
        </w:rPr>
        <w:t>本项目不接受进口产品。</w:t>
      </w:r>
    </w:p>
    <w:p w14:paraId="5E6FB047">
      <w:pPr>
        <w:contextualSpacing/>
        <w:rPr>
          <w:rFonts w:hint="eastAsia" w:ascii="宋体" w:hAnsi="宋体" w:eastAsia="宋体" w:cs="宋体"/>
          <w:spacing w:val="6"/>
          <w:sz w:val="24"/>
          <w:lang w:eastAsia="zh-CN"/>
        </w:rPr>
      </w:pPr>
      <w:r>
        <w:rPr>
          <w:rFonts w:hint="eastAsia" w:ascii="宋体" w:hAnsi="宋体" w:eastAsia="宋体" w:cs="宋体"/>
          <w:spacing w:val="6"/>
          <w:sz w:val="24"/>
          <w:lang w:eastAsia="zh-CN"/>
        </w:rPr>
        <w:t>3</w:t>
      </w:r>
      <w:r>
        <w:rPr>
          <w:rFonts w:ascii="宋体" w:hAnsi="宋体" w:eastAsia="宋体" w:cs="宋体"/>
          <w:spacing w:val="6"/>
          <w:sz w:val="24"/>
          <w:lang w:eastAsia="zh-CN"/>
        </w:rPr>
        <w:t>.</w:t>
      </w:r>
      <w:r>
        <w:rPr>
          <w:rFonts w:hint="eastAsia" w:ascii="宋体" w:hAnsi="宋体" w:eastAsia="宋体" w:cs="宋体"/>
          <w:spacing w:val="6"/>
          <w:sz w:val="24"/>
          <w:lang w:eastAsia="zh-CN"/>
        </w:rPr>
        <w:t xml:space="preserve"> 供货要求：（</w:t>
      </w:r>
      <w:r>
        <w:rPr>
          <w:rFonts w:ascii="宋体" w:hAnsi="宋体" w:eastAsia="宋体" w:cs="宋体"/>
          <w:spacing w:val="6"/>
          <w:sz w:val="24"/>
          <w:lang w:eastAsia="zh-CN"/>
        </w:rPr>
        <w:t>1</w:t>
      </w:r>
      <w:r>
        <w:rPr>
          <w:rFonts w:hint="eastAsia" w:ascii="宋体" w:hAnsi="宋体" w:eastAsia="宋体" w:cs="宋体"/>
          <w:spacing w:val="6"/>
          <w:sz w:val="24"/>
          <w:lang w:eastAsia="zh-CN"/>
        </w:rPr>
        <w:t>）生长健壮、枝叶茂盛、冠形完整、色泽正常、根系发达、无病虫害、无机械损伤、无冻害的新挖掘苗木。</w:t>
      </w:r>
    </w:p>
    <w:p w14:paraId="7DCA8B86">
      <w:pPr>
        <w:contextualSpacing/>
        <w:rPr>
          <w:rFonts w:hint="eastAsia" w:ascii="宋体" w:hAnsi="宋体" w:eastAsia="宋体" w:cs="宋体"/>
          <w:spacing w:val="6"/>
          <w:sz w:val="24"/>
          <w:lang w:eastAsia="zh-CN"/>
        </w:rPr>
      </w:pPr>
      <w:r>
        <w:rPr>
          <w:rFonts w:hint="eastAsia" w:ascii="宋体" w:hAnsi="宋体" w:eastAsia="宋体" w:cs="宋体"/>
          <w:spacing w:val="6"/>
          <w:sz w:val="24"/>
          <w:lang w:eastAsia="zh-CN"/>
        </w:rPr>
        <w:t>（</w:t>
      </w:r>
      <w:r>
        <w:rPr>
          <w:rFonts w:ascii="宋体" w:hAnsi="宋体" w:eastAsia="宋体" w:cs="宋体"/>
          <w:spacing w:val="6"/>
          <w:sz w:val="24"/>
          <w:lang w:eastAsia="zh-CN"/>
        </w:rPr>
        <w:t>2</w:t>
      </w:r>
      <w:r>
        <w:rPr>
          <w:rFonts w:hint="eastAsia" w:ascii="宋体" w:hAnsi="宋体" w:eastAsia="宋体" w:cs="宋体"/>
          <w:spacing w:val="6"/>
          <w:sz w:val="24"/>
          <w:lang w:eastAsia="zh-CN"/>
        </w:rPr>
        <w:t>）带土球苗木土球含水量适中，不应干或过湿，土球直径不低于苗木干径的</w:t>
      </w:r>
      <w:r>
        <w:rPr>
          <w:rFonts w:ascii="宋体" w:hAnsi="宋体" w:eastAsia="宋体" w:cs="宋体"/>
          <w:spacing w:val="6"/>
          <w:sz w:val="24"/>
          <w:lang w:eastAsia="zh-CN"/>
        </w:rPr>
        <w:t>8-10</w:t>
      </w:r>
      <w:r>
        <w:rPr>
          <w:rFonts w:hint="eastAsia" w:ascii="宋体" w:hAnsi="宋体" w:eastAsia="宋体" w:cs="宋体"/>
          <w:spacing w:val="6"/>
          <w:sz w:val="24"/>
          <w:lang w:eastAsia="zh-CN"/>
        </w:rPr>
        <w:t>倍，厚度为土球直径的</w:t>
      </w:r>
      <w:r>
        <w:rPr>
          <w:rFonts w:ascii="宋体" w:hAnsi="宋体" w:eastAsia="宋体" w:cs="宋体"/>
          <w:spacing w:val="6"/>
          <w:sz w:val="24"/>
          <w:lang w:eastAsia="zh-CN"/>
        </w:rPr>
        <w:t>3/5</w:t>
      </w:r>
      <w:r>
        <w:rPr>
          <w:rFonts w:hint="eastAsia" w:ascii="宋体" w:hAnsi="宋体" w:eastAsia="宋体" w:cs="宋体"/>
          <w:spacing w:val="6"/>
          <w:sz w:val="24"/>
          <w:lang w:eastAsia="zh-CN"/>
        </w:rPr>
        <w:t>以上，且应土球完整，无松散、假土球现象，土球底部以</w:t>
      </w:r>
      <w:r>
        <w:rPr>
          <w:rFonts w:ascii="宋体" w:hAnsi="宋体" w:eastAsia="宋体" w:cs="宋体"/>
          <w:spacing w:val="6"/>
          <w:sz w:val="24"/>
          <w:lang w:eastAsia="zh-CN"/>
        </w:rPr>
        <w:t>45°</w:t>
      </w:r>
      <w:r>
        <w:rPr>
          <w:rFonts w:hint="eastAsia" w:ascii="宋体" w:hAnsi="宋体" w:eastAsia="宋体" w:cs="宋体"/>
          <w:spacing w:val="6"/>
          <w:sz w:val="24"/>
          <w:lang w:eastAsia="zh-CN"/>
        </w:rPr>
        <w:t>角收底挖球形，遇大根必须挖断，严禁根裂。</w:t>
      </w:r>
    </w:p>
    <w:p w14:paraId="5E579DEC">
      <w:pPr>
        <w:contextualSpacing/>
        <w:rPr>
          <w:rFonts w:hint="eastAsia" w:ascii="宋体" w:hAnsi="宋体" w:eastAsia="宋体" w:cs="宋体"/>
          <w:spacing w:val="6"/>
          <w:sz w:val="24"/>
          <w:lang w:eastAsia="zh-CN"/>
        </w:rPr>
      </w:pPr>
      <w:r>
        <w:rPr>
          <w:rFonts w:hint="eastAsia" w:ascii="宋体" w:hAnsi="宋体" w:eastAsia="宋体" w:cs="宋体"/>
          <w:spacing w:val="6"/>
          <w:sz w:val="24"/>
          <w:lang w:eastAsia="zh-CN"/>
        </w:rPr>
        <w:t>（</w:t>
      </w:r>
      <w:r>
        <w:rPr>
          <w:rFonts w:ascii="宋体" w:hAnsi="宋体" w:eastAsia="宋体" w:cs="宋体"/>
          <w:spacing w:val="6"/>
          <w:sz w:val="24"/>
          <w:lang w:eastAsia="zh-CN"/>
        </w:rPr>
        <w:t>3</w:t>
      </w:r>
      <w:r>
        <w:rPr>
          <w:rFonts w:hint="eastAsia" w:ascii="宋体" w:hAnsi="宋体" w:eastAsia="宋体" w:cs="宋体"/>
          <w:spacing w:val="6"/>
          <w:sz w:val="24"/>
          <w:lang w:eastAsia="zh-CN"/>
        </w:rPr>
        <w:t>）挖掘后的苗木必须及时运输，在长途运输应专人养护，运输过程中应采取蓬布遮盖等抗逆技术措施，保持苗木有适宜的温湿度，防晒、防风吹、防寒等，对于不采取遮盖防护措施苗木采购人将拒绝接收。</w:t>
      </w:r>
    </w:p>
    <w:p w14:paraId="62524584">
      <w:pPr>
        <w:contextualSpacing/>
        <w:rPr>
          <w:rFonts w:hint="eastAsia" w:ascii="宋体" w:hAnsi="宋体" w:eastAsia="宋体" w:cs="宋体"/>
          <w:spacing w:val="6"/>
          <w:sz w:val="24"/>
          <w:lang w:eastAsia="zh-CN"/>
        </w:rPr>
      </w:pPr>
      <w:r>
        <w:rPr>
          <w:rFonts w:hint="eastAsia" w:ascii="宋体" w:hAnsi="宋体" w:eastAsia="宋体" w:cs="宋体"/>
          <w:spacing w:val="6"/>
          <w:sz w:val="24"/>
          <w:lang w:eastAsia="zh-CN"/>
        </w:rPr>
        <w:t>（</w:t>
      </w:r>
      <w:r>
        <w:rPr>
          <w:rFonts w:ascii="宋体" w:hAnsi="宋体" w:eastAsia="宋体" w:cs="宋体"/>
          <w:spacing w:val="6"/>
          <w:sz w:val="24"/>
          <w:lang w:eastAsia="zh-CN"/>
        </w:rPr>
        <w:t>4</w:t>
      </w:r>
      <w:r>
        <w:rPr>
          <w:rFonts w:hint="eastAsia" w:ascii="宋体" w:hAnsi="宋体" w:eastAsia="宋体" w:cs="宋体"/>
          <w:spacing w:val="6"/>
          <w:sz w:val="24"/>
          <w:lang w:eastAsia="zh-CN"/>
        </w:rPr>
        <w:t>）修剪合理，树体收拢及机械吊装时必须采用实用材料对绑扎部位作充分保护，树体二级分枝以下必须缠绑草绳。</w:t>
      </w:r>
    </w:p>
    <w:p w14:paraId="0941D08B">
      <w:pPr>
        <w:contextualSpacing/>
        <w:rPr>
          <w:rFonts w:hint="eastAsia" w:ascii="宋体" w:hAnsi="宋体" w:eastAsia="宋体" w:cs="宋体"/>
          <w:spacing w:val="6"/>
          <w:sz w:val="24"/>
          <w:lang w:eastAsia="zh-CN"/>
        </w:rPr>
      </w:pPr>
      <w:r>
        <w:rPr>
          <w:rFonts w:hint="eastAsia" w:ascii="宋体" w:hAnsi="宋体" w:eastAsia="宋体" w:cs="宋体"/>
          <w:spacing w:val="6"/>
          <w:sz w:val="24"/>
          <w:lang w:eastAsia="zh-CN"/>
        </w:rPr>
        <w:t>（</w:t>
      </w:r>
      <w:r>
        <w:rPr>
          <w:rFonts w:ascii="宋体" w:hAnsi="宋体" w:eastAsia="宋体" w:cs="宋体"/>
          <w:spacing w:val="6"/>
          <w:sz w:val="24"/>
          <w:lang w:eastAsia="zh-CN"/>
        </w:rPr>
        <w:t>5</w:t>
      </w:r>
      <w:r>
        <w:rPr>
          <w:rFonts w:hint="eastAsia" w:ascii="宋体" w:hAnsi="宋体" w:eastAsia="宋体" w:cs="宋体"/>
          <w:spacing w:val="6"/>
          <w:sz w:val="24"/>
          <w:lang w:eastAsia="zh-CN"/>
        </w:rPr>
        <w:t>）苗木装卸过程中应轻拿轻放，保持苗木、土球及包装完好无损，吊装时应采取必要的措施以不使土球及树干损伤，严禁土球与树干之间松动。</w:t>
      </w:r>
    </w:p>
    <w:p w14:paraId="3CEA1413">
      <w:pPr>
        <w:contextualSpacing/>
        <w:rPr>
          <w:rFonts w:hint="eastAsia" w:ascii="宋体" w:hAnsi="宋体" w:eastAsia="宋体" w:cs="宋体"/>
          <w:spacing w:val="6"/>
          <w:sz w:val="24"/>
          <w:lang w:eastAsia="zh-CN"/>
        </w:rPr>
      </w:pPr>
      <w:r>
        <w:rPr>
          <w:rFonts w:hint="eastAsia" w:ascii="宋体" w:hAnsi="宋体" w:eastAsia="宋体" w:cs="宋体"/>
          <w:spacing w:val="6"/>
          <w:sz w:val="24"/>
          <w:lang w:eastAsia="zh-CN"/>
        </w:rPr>
        <w:t>栎类种子质量应满足：种壳棕褐色或灰褐色，有光泽、饱满、个大、粒重、干燥、干净、成熟度好。</w:t>
      </w:r>
    </w:p>
    <w:p w14:paraId="666A78E0">
      <w:pPr>
        <w:contextualSpacing/>
        <w:rPr>
          <w:rFonts w:hint="eastAsia" w:ascii="宋体" w:hAnsi="宋体" w:eastAsia="宋体" w:cs="宋体"/>
          <w:spacing w:val="6"/>
          <w:sz w:val="24"/>
          <w:lang w:eastAsia="zh-CN"/>
        </w:rPr>
      </w:pPr>
    </w:p>
    <w:p w14:paraId="6377D881">
      <w:pPr>
        <w:pStyle w:val="14"/>
        <w:spacing w:before="0" w:beforeAutospacing="0" w:after="0" w:afterAutospacing="0" w:line="400" w:lineRule="exact"/>
        <w:rPr>
          <w:lang w:eastAsia="zh-CN"/>
        </w:rPr>
      </w:pPr>
      <w:r>
        <w:rPr>
          <w:rFonts w:hint="eastAsia" w:eastAsiaTheme="minorEastAsia"/>
          <w:spacing w:val="6"/>
          <w:lang w:eastAsia="zh-CN"/>
        </w:rPr>
        <w:t>4</w:t>
      </w:r>
      <w:r>
        <w:rPr>
          <w:rFonts w:hint="eastAsia"/>
          <w:spacing w:val="6"/>
          <w:lang w:eastAsia="zh-CN"/>
        </w:rPr>
        <w:t>.</w:t>
      </w:r>
      <w:r>
        <w:rPr>
          <w:rStyle w:val="18"/>
          <w:rFonts w:hint="eastAsia" w:eastAsia="宋体"/>
          <w:lang w:eastAsia="zh-CN"/>
        </w:rPr>
        <w:t>报价要求</w:t>
      </w:r>
    </w:p>
    <w:p w14:paraId="07B9B1B8">
      <w:pPr>
        <w:pStyle w:val="14"/>
        <w:spacing w:before="0" w:beforeAutospacing="0" w:after="0" w:afterAutospacing="0" w:line="400" w:lineRule="exact"/>
        <w:rPr>
          <w:spacing w:val="6"/>
          <w:lang w:eastAsia="zh-CN"/>
        </w:rPr>
      </w:pPr>
      <w:r>
        <w:rPr>
          <w:rFonts w:hint="eastAsia" w:eastAsiaTheme="minorEastAsia"/>
          <w:spacing w:val="6"/>
          <w:lang w:eastAsia="zh-CN"/>
        </w:rPr>
        <w:t>4</w:t>
      </w:r>
      <w:r>
        <w:rPr>
          <w:rFonts w:hint="eastAsia"/>
          <w:spacing w:val="6"/>
          <w:lang w:eastAsia="zh-CN"/>
        </w:rPr>
        <w:t>.1</w:t>
      </w:r>
      <w:r>
        <w:rPr>
          <w:rFonts w:hint="eastAsia" w:eastAsia="宋体"/>
          <w:spacing w:val="6"/>
          <w:lang w:eastAsia="zh-CN"/>
        </w:rPr>
        <w:t>总报价为货物送达采购人指定地点，经采购人验收合格并交付使用后所有可能发生的费用，包括【所有产品验收合格之前】所产生的保管、包装、运输、装卸、保险等所有含税费用和参与验收工作以及履行售后服务产生的含税费用，在合同执行期间，此价格不受任何因素影响，采购人除上述费用外，不再支付任何费用。</w:t>
      </w:r>
    </w:p>
    <w:p w14:paraId="79E3A60C">
      <w:pPr>
        <w:pStyle w:val="14"/>
        <w:spacing w:before="0" w:beforeAutospacing="0" w:after="0" w:afterAutospacing="0" w:line="400" w:lineRule="exact"/>
        <w:rPr>
          <w:spacing w:val="6"/>
          <w:lang w:eastAsia="zh-CN"/>
        </w:rPr>
      </w:pPr>
      <w:r>
        <w:rPr>
          <w:rFonts w:hint="eastAsia" w:eastAsiaTheme="minorEastAsia"/>
          <w:b/>
          <w:bCs/>
          <w:spacing w:val="6"/>
          <w:lang w:eastAsia="zh-CN"/>
        </w:rPr>
        <w:t>4</w:t>
      </w:r>
      <w:r>
        <w:rPr>
          <w:rFonts w:hint="eastAsia"/>
          <w:b/>
          <w:bCs/>
          <w:spacing w:val="6"/>
          <w:lang w:eastAsia="zh-CN"/>
        </w:rPr>
        <w:t>.2</w:t>
      </w:r>
      <w:r>
        <w:rPr>
          <w:rFonts w:hint="eastAsia" w:eastAsia="宋体"/>
          <w:b/>
          <w:bCs/>
          <w:spacing w:val="6"/>
          <w:lang w:eastAsia="zh-CN"/>
        </w:rPr>
        <w:t>投标单位必须有能力将中标货物按照采购人的要求送达指定地点并对相应的废弃包装等废弃物进行处理，在货物运输过程中所产生的一切费用、安全保证、相关保险事宜等以及回收处理等废弃物产生的一切相关费用由投标单位负责。</w:t>
      </w:r>
    </w:p>
    <w:p w14:paraId="2D662222">
      <w:pPr>
        <w:pStyle w:val="14"/>
        <w:spacing w:before="0" w:beforeAutospacing="0" w:after="0" w:afterAutospacing="0" w:line="400" w:lineRule="exact"/>
        <w:rPr>
          <w:lang w:eastAsia="zh-CN"/>
        </w:rPr>
      </w:pPr>
      <w:r>
        <w:rPr>
          <w:rFonts w:hint="eastAsia" w:eastAsiaTheme="minorEastAsia"/>
          <w:lang w:eastAsia="zh-CN"/>
        </w:rPr>
        <w:t>4</w:t>
      </w:r>
      <w:r>
        <w:rPr>
          <w:rStyle w:val="18"/>
          <w:rFonts w:hint="eastAsia"/>
          <w:lang w:eastAsia="zh-CN"/>
        </w:rPr>
        <w:t>.</w:t>
      </w:r>
      <w:r>
        <w:rPr>
          <w:rStyle w:val="18"/>
          <w:rFonts w:hint="eastAsia" w:eastAsiaTheme="minorEastAsia"/>
          <w:lang w:eastAsia="zh-CN"/>
        </w:rPr>
        <w:t>3</w:t>
      </w:r>
      <w:r>
        <w:rPr>
          <w:rStyle w:val="18"/>
          <w:rFonts w:hint="eastAsia" w:eastAsia="宋体"/>
          <w:lang w:eastAsia="zh-CN"/>
        </w:rPr>
        <w:t>投标人须按照本次采购的内容的进行分项报价</w:t>
      </w:r>
      <w:r>
        <w:rPr>
          <w:rStyle w:val="18"/>
          <w:rFonts w:hint="eastAsia"/>
          <w:lang w:eastAsia="zh-CN"/>
        </w:rPr>
        <w:t>,</w:t>
      </w:r>
      <w:r>
        <w:rPr>
          <w:rStyle w:val="18"/>
          <w:rFonts w:hint="eastAsia" w:eastAsia="宋体"/>
          <w:lang w:eastAsia="zh-CN"/>
        </w:rPr>
        <w:t>否则按无效投标处理。</w:t>
      </w:r>
    </w:p>
    <w:p w14:paraId="42382AEC">
      <w:pPr>
        <w:pStyle w:val="14"/>
        <w:spacing w:before="0" w:beforeAutospacing="0" w:after="0" w:afterAutospacing="0" w:line="400" w:lineRule="exact"/>
        <w:rPr>
          <w:lang w:eastAsia="zh-CN"/>
        </w:rPr>
      </w:pPr>
      <w:r>
        <w:rPr>
          <w:rFonts w:hint="eastAsia" w:eastAsiaTheme="minorEastAsia"/>
          <w:lang w:eastAsia="zh-CN"/>
        </w:rPr>
        <w:t>4</w:t>
      </w:r>
      <w:r>
        <w:rPr>
          <w:rFonts w:hint="eastAsia"/>
          <w:lang w:eastAsia="zh-CN"/>
        </w:rPr>
        <w:t>.</w:t>
      </w:r>
      <w:r>
        <w:rPr>
          <w:rFonts w:hint="eastAsia" w:eastAsiaTheme="minorEastAsia"/>
          <w:lang w:eastAsia="zh-CN"/>
        </w:rPr>
        <w:t>4</w:t>
      </w:r>
      <w:r>
        <w:rPr>
          <w:rFonts w:hint="eastAsia" w:eastAsia="宋体"/>
          <w:lang w:eastAsia="zh-CN"/>
        </w:rPr>
        <w:t>投标文件中标明的价格在合同执行过程中是固定不变的，不得以任何理由予以变更。以可变动价格提交的报价将被认为是非实质响应而被拒绝。</w:t>
      </w:r>
    </w:p>
    <w:p w14:paraId="7FD37EE4">
      <w:pPr>
        <w:pStyle w:val="14"/>
        <w:spacing w:before="0" w:beforeAutospacing="0" w:after="0" w:afterAutospacing="0" w:line="400" w:lineRule="exact"/>
        <w:rPr>
          <w:spacing w:val="6"/>
          <w:lang w:eastAsia="zh-CN"/>
        </w:rPr>
      </w:pPr>
      <w:r>
        <w:rPr>
          <w:rFonts w:hint="eastAsia" w:eastAsiaTheme="minorEastAsia"/>
          <w:lang w:eastAsia="zh-CN"/>
        </w:rPr>
        <w:t>4</w:t>
      </w:r>
      <w:r>
        <w:rPr>
          <w:rFonts w:hint="eastAsia"/>
          <w:lang w:eastAsia="zh-CN"/>
        </w:rPr>
        <w:t>.</w:t>
      </w:r>
      <w:r>
        <w:rPr>
          <w:rFonts w:hint="eastAsia" w:eastAsiaTheme="minorEastAsia"/>
          <w:lang w:eastAsia="zh-CN"/>
        </w:rPr>
        <w:t>5</w:t>
      </w:r>
      <w:r>
        <w:rPr>
          <w:rFonts w:hint="eastAsia" w:eastAsia="宋体"/>
          <w:lang w:eastAsia="zh-CN"/>
        </w:rPr>
        <w:t>投标人对每一种货物只能有一个报价，采购单位不接受有选择的报价。</w:t>
      </w:r>
    </w:p>
    <w:p w14:paraId="6FB7E4E4">
      <w:pPr>
        <w:pStyle w:val="14"/>
        <w:spacing w:before="0" w:beforeAutospacing="0" w:after="0" w:afterAutospacing="0"/>
        <w:rPr>
          <w:spacing w:val="6"/>
          <w:lang w:eastAsia="zh-CN"/>
        </w:rPr>
      </w:pPr>
    </w:p>
    <w:p w14:paraId="7CD4E69A">
      <w:pPr>
        <w:pStyle w:val="32"/>
        <w:ind w:firstLine="0" w:firstLineChars="0"/>
        <w:contextualSpacing/>
        <w:rPr>
          <w:rFonts w:ascii="宋体" w:hAnsi="宋体" w:cs="宋体"/>
          <w:b/>
          <w:sz w:val="24"/>
          <w:szCs w:val="24"/>
          <w:lang w:eastAsia="zh-CN"/>
        </w:rPr>
      </w:pPr>
      <w:r>
        <w:rPr>
          <w:rFonts w:hint="eastAsia" w:ascii="宋体" w:hAnsi="宋体" w:eastAsia="宋体" w:cs="宋体"/>
          <w:b/>
          <w:sz w:val="24"/>
          <w:szCs w:val="24"/>
          <w:lang w:eastAsia="zh-CN"/>
        </w:rPr>
        <w:t>二、商务要求</w:t>
      </w:r>
    </w:p>
    <w:p w14:paraId="0E9F91D1">
      <w:pPr>
        <w:pStyle w:val="32"/>
        <w:ind w:firstLine="482"/>
        <w:contextualSpacing/>
        <w:rPr>
          <w:rFonts w:ascii="宋体" w:hAnsi="宋体" w:cs="宋体"/>
          <w:b/>
          <w:bCs/>
          <w:sz w:val="24"/>
          <w:szCs w:val="24"/>
          <w:lang w:eastAsia="zh-CN"/>
        </w:rPr>
      </w:pPr>
      <w:r>
        <w:rPr>
          <w:rFonts w:hint="eastAsia" w:ascii="宋体" w:hAnsi="宋体" w:cs="宋体"/>
          <w:b/>
          <w:bCs/>
          <w:sz w:val="24"/>
          <w:szCs w:val="24"/>
          <w:lang w:eastAsia="zh-CN"/>
        </w:rPr>
        <w:t xml:space="preserve">1. </w:t>
      </w:r>
      <w:r>
        <w:rPr>
          <w:rFonts w:hint="eastAsia" w:ascii="宋体" w:hAnsi="宋体" w:eastAsia="宋体" w:cs="宋体"/>
          <w:b/>
          <w:bCs/>
          <w:sz w:val="24"/>
          <w:szCs w:val="24"/>
          <w:lang w:eastAsia="zh-CN"/>
        </w:rPr>
        <w:t>交付时间和交付地点</w:t>
      </w:r>
    </w:p>
    <w:p w14:paraId="1AA9B9BF">
      <w:pPr>
        <w:pStyle w:val="32"/>
        <w:ind w:firstLine="480"/>
        <w:contextualSpacing/>
        <w:rPr>
          <w:rFonts w:ascii="宋体" w:hAnsi="宋体" w:cs="宋体"/>
          <w:sz w:val="24"/>
          <w:lang w:eastAsia="zh-CN"/>
        </w:rPr>
      </w:pPr>
      <w:r>
        <w:rPr>
          <w:rFonts w:hint="eastAsia" w:ascii="宋体" w:hAnsi="宋体" w:cs="宋体"/>
          <w:sz w:val="24"/>
          <w:szCs w:val="24"/>
          <w:lang w:eastAsia="zh-CN"/>
        </w:rPr>
        <w:t>1.1.</w:t>
      </w:r>
      <w:r>
        <w:rPr>
          <w:rFonts w:hint="eastAsia" w:ascii="宋体" w:hAnsi="宋体" w:eastAsia="宋体" w:cs="宋体"/>
          <w:sz w:val="24"/>
          <w:szCs w:val="24"/>
          <w:lang w:eastAsia="zh-CN"/>
        </w:rPr>
        <w:t>交付时间：</w:t>
      </w:r>
      <w:r>
        <w:rPr>
          <w:rFonts w:hint="eastAsia" w:ascii="宋体" w:hAnsi="宋体" w:eastAsia="宋体" w:cs="宋体"/>
          <w:color w:val="auto"/>
          <w:sz w:val="24"/>
          <w:szCs w:val="24"/>
          <w:u w:val="single"/>
          <w:lang w:eastAsia="zh-CN"/>
        </w:rPr>
        <w:t>合同签订文日起至</w:t>
      </w:r>
      <w:r>
        <w:rPr>
          <w:rFonts w:ascii="宋体" w:hAnsi="宋体" w:eastAsia="宋体" w:cs="宋体"/>
          <w:color w:val="auto"/>
          <w:sz w:val="24"/>
          <w:szCs w:val="24"/>
          <w:u w:val="single"/>
          <w:lang w:eastAsia="zh-CN"/>
        </w:rPr>
        <w:t>2025</w:t>
      </w:r>
      <w:r>
        <w:rPr>
          <w:rFonts w:hint="eastAsia" w:ascii="宋体" w:hAnsi="宋体" w:eastAsia="宋体" w:cs="宋体"/>
          <w:color w:val="auto"/>
          <w:sz w:val="24"/>
          <w:szCs w:val="24"/>
          <w:u w:val="single"/>
          <w:lang w:eastAsia="zh-CN"/>
        </w:rPr>
        <w:t>年</w:t>
      </w:r>
      <w:r>
        <w:rPr>
          <w:rFonts w:ascii="宋体" w:hAnsi="宋体" w:eastAsia="宋体" w:cs="宋体"/>
          <w:color w:val="auto"/>
          <w:sz w:val="24"/>
          <w:szCs w:val="24"/>
          <w:u w:val="single"/>
          <w:lang w:eastAsia="zh-CN"/>
        </w:rPr>
        <w:t>12</w:t>
      </w:r>
      <w:r>
        <w:rPr>
          <w:rFonts w:hint="eastAsia" w:ascii="宋体" w:hAnsi="宋体" w:eastAsia="宋体" w:cs="宋体"/>
          <w:color w:val="auto"/>
          <w:sz w:val="24"/>
          <w:szCs w:val="24"/>
          <w:u w:val="single"/>
          <w:lang w:eastAsia="zh-CN"/>
        </w:rPr>
        <w:t>月</w:t>
      </w:r>
      <w:r>
        <w:rPr>
          <w:rFonts w:ascii="宋体" w:hAnsi="宋体" w:eastAsia="宋体" w:cs="宋体"/>
          <w:color w:val="auto"/>
          <w:sz w:val="24"/>
          <w:szCs w:val="24"/>
          <w:u w:val="single"/>
          <w:lang w:eastAsia="zh-CN"/>
        </w:rPr>
        <w:t>31</w:t>
      </w:r>
      <w:r>
        <w:rPr>
          <w:rFonts w:hint="eastAsia" w:ascii="宋体" w:hAnsi="宋体" w:eastAsia="宋体" w:cs="宋体"/>
          <w:color w:val="auto"/>
          <w:sz w:val="24"/>
          <w:szCs w:val="24"/>
          <w:u w:val="single"/>
          <w:lang w:eastAsia="zh-CN"/>
        </w:rPr>
        <w:t>日</w:t>
      </w:r>
      <w:r>
        <w:rPr>
          <w:rFonts w:hint="eastAsia" w:ascii="宋体" w:hAnsi="宋体" w:eastAsia="宋体" w:cs="宋体"/>
          <w:sz w:val="24"/>
          <w:lang w:eastAsia="zh-CN"/>
        </w:rPr>
        <w:t>。</w:t>
      </w:r>
    </w:p>
    <w:p w14:paraId="7C479E6A">
      <w:pPr>
        <w:pStyle w:val="32"/>
        <w:ind w:firstLine="480"/>
        <w:contextualSpacing/>
        <w:rPr>
          <w:rFonts w:ascii="宋体" w:hAnsi="宋体" w:cs="宋体"/>
          <w:sz w:val="24"/>
          <w:szCs w:val="24"/>
          <w:lang w:eastAsia="zh-CN"/>
        </w:rPr>
      </w:pPr>
      <w:r>
        <w:rPr>
          <w:rFonts w:hint="eastAsia" w:ascii="宋体" w:hAnsi="宋体" w:cs="宋体"/>
          <w:sz w:val="24"/>
          <w:szCs w:val="24"/>
          <w:lang w:eastAsia="zh-CN"/>
        </w:rPr>
        <w:t>1.2.</w:t>
      </w:r>
      <w:r>
        <w:rPr>
          <w:rFonts w:hint="eastAsia" w:ascii="宋体" w:hAnsi="宋体" w:eastAsia="宋体" w:cs="宋体"/>
          <w:sz w:val="24"/>
          <w:szCs w:val="24"/>
          <w:lang w:eastAsia="zh-CN"/>
        </w:rPr>
        <w:t>交付地点：采购人指定地点。</w:t>
      </w:r>
    </w:p>
    <w:p w14:paraId="62953407">
      <w:pPr>
        <w:pStyle w:val="32"/>
        <w:ind w:firstLine="482"/>
        <w:contextualSpacing/>
        <w:rPr>
          <w:rFonts w:ascii="宋体" w:hAnsi="宋体" w:cs="宋体"/>
          <w:b/>
          <w:bCs/>
          <w:sz w:val="24"/>
          <w:szCs w:val="24"/>
          <w:lang w:eastAsia="zh-CN"/>
        </w:rPr>
      </w:pPr>
      <w:r>
        <w:rPr>
          <w:rFonts w:hint="eastAsia" w:ascii="宋体" w:hAnsi="宋体" w:cs="宋体"/>
          <w:b/>
          <w:bCs/>
          <w:sz w:val="24"/>
          <w:szCs w:val="24"/>
          <w:lang w:eastAsia="zh-CN"/>
        </w:rPr>
        <w:t xml:space="preserve">2. </w:t>
      </w:r>
      <w:r>
        <w:rPr>
          <w:rFonts w:hint="eastAsia" w:ascii="宋体" w:hAnsi="宋体" w:eastAsia="宋体" w:cs="宋体"/>
          <w:b/>
          <w:bCs/>
          <w:sz w:val="24"/>
          <w:szCs w:val="24"/>
          <w:lang w:eastAsia="zh-CN"/>
        </w:rPr>
        <w:t>付款条件（进度和方式）</w:t>
      </w:r>
    </w:p>
    <w:p w14:paraId="10F9E390">
      <w:pPr>
        <w:ind w:firstLine="480" w:firstLineChars="200"/>
        <w:rPr>
          <w:rFonts w:ascii="宋体" w:hAnsi="宋体" w:cs="宋体"/>
          <w:sz w:val="24"/>
          <w:lang w:eastAsia="zh-CN"/>
        </w:rPr>
      </w:pPr>
      <w:r>
        <w:rPr>
          <w:rFonts w:hint="eastAsia" w:ascii="宋体" w:hAnsi="宋体" w:cs="宋体"/>
          <w:sz w:val="24"/>
          <w:lang w:eastAsia="zh-CN"/>
        </w:rPr>
        <w:t>2.1.</w:t>
      </w:r>
      <w:r>
        <w:rPr>
          <w:rFonts w:hint="eastAsia" w:ascii="宋体" w:hAnsi="宋体" w:eastAsia="宋体" w:cs="宋体"/>
          <w:sz w:val="24"/>
          <w:lang w:eastAsia="zh-CN"/>
        </w:rPr>
        <w:t>采用分期支付方式付款：</w:t>
      </w:r>
    </w:p>
    <w:p w14:paraId="4055F125">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本合同成立后</w:t>
      </w:r>
      <w:r>
        <w:rPr>
          <w:rFonts w:hint="eastAsia" w:ascii="宋体" w:hAnsi="宋体" w:eastAsia="宋体" w:cs="宋体"/>
          <w:sz w:val="24"/>
          <w:lang w:eastAsia="zh-CN"/>
        </w:rPr>
        <w:t>20个工作日内，</w:t>
      </w:r>
      <w:r>
        <w:rPr>
          <w:rFonts w:hint="eastAsia" w:ascii="宋体" w:hAnsi="宋体" w:eastAsia="宋体" w:cs="Times New Roman"/>
          <w:sz w:val="24"/>
          <w:szCs w:val="24"/>
          <w:lang w:eastAsia="zh-CN"/>
        </w:rPr>
        <w:t>支付合同总价款的50</w:t>
      </w:r>
      <w:r>
        <w:rPr>
          <w:rFonts w:ascii="宋体" w:hAnsi="宋体" w:eastAsia="宋体" w:cs="Times New Roman"/>
          <w:sz w:val="24"/>
          <w:szCs w:val="24"/>
          <w:lang w:eastAsia="zh-CN"/>
        </w:rPr>
        <w:t>%</w:t>
      </w:r>
      <w:r>
        <w:rPr>
          <w:rFonts w:hint="eastAsia" w:ascii="宋体" w:hAnsi="宋体" w:eastAsia="宋体" w:cs="Times New Roman"/>
          <w:sz w:val="24"/>
          <w:szCs w:val="24"/>
          <w:lang w:eastAsia="zh-CN"/>
        </w:rPr>
        <w:t>；即人民币：</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元。</w:t>
      </w:r>
      <w:r>
        <w:rPr>
          <w:rFonts w:ascii="宋体" w:hAnsi="宋体" w:eastAsia="宋体" w:cs="Times New Roman"/>
          <w:sz w:val="24"/>
          <w:szCs w:val="24"/>
          <w:lang w:eastAsia="zh-CN"/>
        </w:rPr>
        <w:t xml:space="preserve"> </w:t>
      </w:r>
      <w:r>
        <w:rPr>
          <w:rFonts w:hint="eastAsia" w:ascii="宋体" w:hAnsi="宋体" w:eastAsia="宋体" w:cs="Times New Roman"/>
          <w:sz w:val="24"/>
          <w:szCs w:val="24"/>
          <w:lang w:eastAsia="zh-CN"/>
        </w:rPr>
        <w:t xml:space="preserve">           </w:t>
      </w:r>
      <w:r>
        <w:rPr>
          <w:rFonts w:ascii="宋体" w:hAnsi="宋体" w:eastAsia="宋体" w:cs="Times New Roman"/>
          <w:sz w:val="24"/>
          <w:szCs w:val="24"/>
          <w:lang w:eastAsia="zh-CN"/>
        </w:rPr>
        <w:t xml:space="preserve"> </w:t>
      </w:r>
    </w:p>
    <w:p w14:paraId="3C10F9D9">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进度款：履行完成项目工作的</w:t>
      </w:r>
      <w:r>
        <w:rPr>
          <w:rFonts w:ascii="宋体" w:hAnsi="宋体" w:eastAsia="宋体" w:cs="Times New Roman"/>
          <w:sz w:val="24"/>
          <w:szCs w:val="24"/>
          <w:lang w:eastAsia="zh-CN"/>
        </w:rPr>
        <w:t>80%</w:t>
      </w:r>
      <w:r>
        <w:rPr>
          <w:rFonts w:hint="eastAsia" w:ascii="宋体" w:hAnsi="宋体" w:eastAsia="宋体" w:cs="Times New Roman"/>
          <w:sz w:val="24"/>
          <w:szCs w:val="24"/>
          <w:lang w:eastAsia="zh-CN"/>
        </w:rPr>
        <w:t>后支付中标总价的</w:t>
      </w:r>
      <w:r>
        <w:rPr>
          <w:rFonts w:ascii="宋体" w:hAnsi="宋体" w:eastAsia="宋体" w:cs="Times New Roman"/>
          <w:sz w:val="24"/>
          <w:szCs w:val="24"/>
          <w:lang w:eastAsia="zh-CN"/>
        </w:rPr>
        <w:t>30%</w:t>
      </w:r>
      <w:r>
        <w:rPr>
          <w:rFonts w:hint="eastAsia" w:ascii="宋体" w:hAnsi="宋体" w:eastAsia="宋体" w:cs="Times New Roman"/>
          <w:sz w:val="24"/>
          <w:szCs w:val="24"/>
          <w:lang w:eastAsia="zh-CN"/>
        </w:rPr>
        <w:t>；即人民币：</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元。</w:t>
      </w:r>
    </w:p>
    <w:p w14:paraId="724DD8C3">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剩余款：项日执行完成经过验收达到预期目标后支付中标总价剩余的</w:t>
      </w:r>
      <w:r>
        <w:rPr>
          <w:rFonts w:ascii="宋体" w:hAnsi="宋体" w:eastAsia="宋体" w:cs="Times New Roman"/>
          <w:sz w:val="24"/>
          <w:szCs w:val="24"/>
          <w:lang w:eastAsia="zh-CN"/>
        </w:rPr>
        <w:t xml:space="preserve"> 20%</w:t>
      </w:r>
      <w:r>
        <w:rPr>
          <w:rFonts w:hint="eastAsia" w:ascii="宋体" w:hAnsi="宋体" w:eastAsia="宋体" w:cs="Times New Roman"/>
          <w:sz w:val="24"/>
          <w:szCs w:val="24"/>
          <w:lang w:eastAsia="zh-CN"/>
        </w:rPr>
        <w:t>，即人民币：</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 xml:space="preserve">元。 </w:t>
      </w:r>
    </w:p>
    <w:p w14:paraId="0C1A03A6">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2.2.付款方式采用： 汇款或支票。</w:t>
      </w:r>
    </w:p>
    <w:p w14:paraId="5D0AA2B0">
      <w:pPr>
        <w:ind w:firstLine="480" w:firstLineChars="200"/>
        <w:rPr>
          <w:rFonts w:ascii="宋体" w:hAnsi="宋体" w:cs="宋体"/>
          <w:sz w:val="24"/>
          <w:lang w:eastAsia="zh-CN"/>
        </w:rPr>
      </w:pPr>
      <w:r>
        <w:rPr>
          <w:rFonts w:hint="eastAsia" w:ascii="宋体" w:hAnsi="宋体" w:cs="宋体"/>
          <w:sz w:val="24"/>
          <w:lang w:eastAsia="zh-CN"/>
        </w:rPr>
        <w:t>2.3.</w:t>
      </w:r>
      <w:r>
        <w:rPr>
          <w:rFonts w:hint="eastAsia" w:ascii="宋体" w:hAnsi="宋体" w:eastAsia="宋体" w:cs="宋体"/>
          <w:sz w:val="24"/>
          <w:lang w:eastAsia="zh-CN"/>
        </w:rPr>
        <w:t>中标人根据上述支付约定，在采购人付款前</w:t>
      </w:r>
      <w:r>
        <w:rPr>
          <w:rFonts w:hint="eastAsia" w:ascii="宋体" w:hAnsi="宋体" w:cs="宋体"/>
          <w:sz w:val="24"/>
          <w:lang w:eastAsia="zh-CN"/>
        </w:rPr>
        <w:t>5</w:t>
      </w:r>
      <w:r>
        <w:rPr>
          <w:rFonts w:hint="eastAsia" w:ascii="宋体" w:hAnsi="宋体" w:eastAsia="宋体" w:cs="宋体"/>
          <w:sz w:val="24"/>
          <w:lang w:eastAsia="zh-CN"/>
        </w:rPr>
        <w:t>日提供与支付当期同等数额的增值税普通发票，两期支付提供发票总金额与合同约定总金额一致。如有特殊情况，需提前同采购人协商，经采购人同意后方能办理付款手续。</w:t>
      </w:r>
    </w:p>
    <w:p w14:paraId="7C101A4B">
      <w:pPr>
        <w:pStyle w:val="32"/>
        <w:ind w:firstLine="482"/>
        <w:contextualSpacing/>
        <w:rPr>
          <w:rFonts w:ascii="宋体" w:hAnsi="宋体" w:cs="宋体"/>
          <w:b/>
          <w:bCs/>
          <w:sz w:val="24"/>
          <w:szCs w:val="24"/>
          <w:lang w:eastAsia="zh-CN"/>
        </w:rPr>
      </w:pPr>
      <w:r>
        <w:rPr>
          <w:rFonts w:hint="eastAsia" w:ascii="宋体" w:hAnsi="宋体" w:cs="宋体"/>
          <w:b/>
          <w:bCs/>
          <w:sz w:val="24"/>
          <w:szCs w:val="24"/>
          <w:lang w:eastAsia="zh-CN"/>
        </w:rPr>
        <w:t>3.</w:t>
      </w:r>
      <w:r>
        <w:rPr>
          <w:rFonts w:hint="eastAsia" w:ascii="宋体" w:hAnsi="宋体" w:eastAsia="宋体" w:cs="宋体"/>
          <w:b/>
          <w:bCs/>
          <w:sz w:val="24"/>
          <w:szCs w:val="24"/>
          <w:lang w:eastAsia="zh-CN"/>
        </w:rPr>
        <w:t>包装和运输（须满足《关于印发〈商品包装政府采购需求标准</w:t>
      </w:r>
      <w:r>
        <w:rPr>
          <w:rFonts w:hint="eastAsia" w:ascii="宋体" w:hAnsi="宋体" w:cs="宋体"/>
          <w:b/>
          <w:bCs/>
          <w:sz w:val="24"/>
          <w:szCs w:val="24"/>
          <w:lang w:eastAsia="zh-CN"/>
        </w:rPr>
        <w:t>(</w:t>
      </w:r>
      <w:r>
        <w:rPr>
          <w:rFonts w:hint="eastAsia" w:ascii="宋体" w:hAnsi="宋体" w:eastAsia="宋体" w:cs="宋体"/>
          <w:b/>
          <w:bCs/>
          <w:sz w:val="24"/>
          <w:szCs w:val="24"/>
          <w:lang w:eastAsia="zh-CN"/>
        </w:rPr>
        <w:t>试行</w:t>
      </w:r>
      <w:r>
        <w:rPr>
          <w:rFonts w:hint="eastAsia" w:ascii="宋体" w:hAnsi="宋体" w:cs="宋体"/>
          <w:b/>
          <w:bCs/>
          <w:sz w:val="24"/>
          <w:szCs w:val="24"/>
          <w:lang w:eastAsia="zh-CN"/>
        </w:rPr>
        <w:t>)</w:t>
      </w:r>
      <w:r>
        <w:rPr>
          <w:rFonts w:hint="eastAsia" w:ascii="宋体" w:hAnsi="宋体" w:eastAsia="宋体" w:cs="宋体"/>
          <w:b/>
          <w:bCs/>
          <w:sz w:val="24"/>
          <w:szCs w:val="24"/>
          <w:lang w:eastAsia="zh-CN"/>
        </w:rPr>
        <w:t>〉、〈快递包装政府采购需求标准</w:t>
      </w:r>
      <w:r>
        <w:rPr>
          <w:rFonts w:hint="eastAsia" w:ascii="宋体" w:hAnsi="宋体" w:cs="宋体"/>
          <w:b/>
          <w:bCs/>
          <w:sz w:val="24"/>
          <w:szCs w:val="24"/>
          <w:lang w:eastAsia="zh-CN"/>
        </w:rPr>
        <w:t>(</w:t>
      </w:r>
      <w:r>
        <w:rPr>
          <w:rFonts w:hint="eastAsia" w:ascii="宋体" w:hAnsi="宋体" w:eastAsia="宋体" w:cs="宋体"/>
          <w:b/>
          <w:bCs/>
          <w:sz w:val="24"/>
          <w:szCs w:val="24"/>
          <w:lang w:eastAsia="zh-CN"/>
        </w:rPr>
        <w:t>试行</w:t>
      </w:r>
      <w:r>
        <w:rPr>
          <w:rFonts w:hint="eastAsia" w:ascii="宋体" w:hAnsi="宋体" w:cs="宋体"/>
          <w:b/>
          <w:bCs/>
          <w:sz w:val="24"/>
          <w:szCs w:val="24"/>
          <w:lang w:eastAsia="zh-CN"/>
        </w:rPr>
        <w:t>)</w:t>
      </w:r>
      <w:r>
        <w:rPr>
          <w:rFonts w:hint="eastAsia" w:ascii="宋体" w:hAnsi="宋体" w:eastAsia="宋体" w:cs="宋体"/>
          <w:b/>
          <w:bCs/>
          <w:sz w:val="24"/>
          <w:szCs w:val="24"/>
          <w:lang w:eastAsia="zh-CN"/>
        </w:rPr>
        <w:t>〉的通知》</w:t>
      </w:r>
      <w:r>
        <w:rPr>
          <w:rFonts w:hint="eastAsia" w:ascii="宋体" w:hAnsi="宋体" w:cs="宋体"/>
          <w:b/>
          <w:bCs/>
          <w:sz w:val="24"/>
          <w:szCs w:val="24"/>
          <w:lang w:eastAsia="zh-CN"/>
        </w:rPr>
        <w:t>(</w:t>
      </w:r>
      <w:r>
        <w:rPr>
          <w:rFonts w:hint="eastAsia" w:ascii="宋体" w:hAnsi="宋体" w:eastAsia="宋体" w:cs="宋体"/>
          <w:b/>
          <w:bCs/>
          <w:sz w:val="24"/>
          <w:szCs w:val="24"/>
          <w:lang w:eastAsia="zh-CN"/>
        </w:rPr>
        <w:t>财办库﹝</w:t>
      </w:r>
      <w:r>
        <w:rPr>
          <w:rFonts w:hint="eastAsia" w:ascii="宋体" w:hAnsi="宋体" w:cs="宋体"/>
          <w:b/>
          <w:bCs/>
          <w:sz w:val="24"/>
          <w:szCs w:val="24"/>
          <w:lang w:eastAsia="zh-CN"/>
        </w:rPr>
        <w:t xml:space="preserve"> 2020 </w:t>
      </w:r>
      <w:r>
        <w:rPr>
          <w:rFonts w:hint="eastAsia" w:ascii="宋体" w:hAnsi="宋体" w:eastAsia="宋体" w:cs="宋体"/>
          <w:b/>
          <w:bCs/>
          <w:sz w:val="24"/>
          <w:szCs w:val="24"/>
          <w:lang w:eastAsia="zh-CN"/>
        </w:rPr>
        <w:t>﹞</w:t>
      </w:r>
      <w:r>
        <w:rPr>
          <w:rFonts w:hint="eastAsia" w:ascii="宋体" w:hAnsi="宋体" w:cs="宋体"/>
          <w:b/>
          <w:bCs/>
          <w:sz w:val="24"/>
          <w:szCs w:val="24"/>
          <w:lang w:eastAsia="zh-CN"/>
        </w:rPr>
        <w:t xml:space="preserve"> 123 </w:t>
      </w:r>
      <w:r>
        <w:rPr>
          <w:rFonts w:hint="eastAsia" w:ascii="宋体" w:hAnsi="宋体" w:eastAsia="宋体" w:cs="宋体"/>
          <w:b/>
          <w:bCs/>
          <w:sz w:val="24"/>
          <w:szCs w:val="24"/>
          <w:lang w:eastAsia="zh-CN"/>
        </w:rPr>
        <w:t>号</w:t>
      </w:r>
      <w:r>
        <w:rPr>
          <w:rFonts w:hint="eastAsia" w:ascii="宋体" w:hAnsi="宋体" w:cs="宋体"/>
          <w:b/>
          <w:bCs/>
          <w:sz w:val="24"/>
          <w:szCs w:val="24"/>
          <w:lang w:eastAsia="zh-CN"/>
        </w:rPr>
        <w:t>)</w:t>
      </w:r>
      <w:r>
        <w:rPr>
          <w:rFonts w:hint="eastAsia" w:ascii="宋体" w:hAnsi="宋体" w:eastAsia="宋体" w:cs="宋体"/>
          <w:b/>
          <w:bCs/>
          <w:sz w:val="24"/>
          <w:szCs w:val="24"/>
          <w:lang w:eastAsia="zh-CN"/>
        </w:rPr>
        <w:t>）</w:t>
      </w:r>
    </w:p>
    <w:p w14:paraId="10CD9FB7">
      <w:pPr>
        <w:pStyle w:val="32"/>
        <w:numPr>
          <w:ilvl w:val="255"/>
          <w:numId w:val="0"/>
        </w:numPr>
        <w:tabs>
          <w:tab w:val="left" w:pos="890"/>
        </w:tabs>
        <w:ind w:firstLine="480" w:firstLineChars="200"/>
        <w:rPr>
          <w:rFonts w:ascii="宋体" w:hAnsi="宋体" w:cs="宋体"/>
          <w:sz w:val="24"/>
          <w:szCs w:val="24"/>
          <w:lang w:eastAsia="zh-CN"/>
        </w:rPr>
      </w:pPr>
      <w:r>
        <w:rPr>
          <w:rFonts w:hint="eastAsia" w:ascii="宋体" w:hAnsi="宋体" w:cs="宋体"/>
          <w:sz w:val="24"/>
          <w:szCs w:val="24"/>
          <w:lang w:eastAsia="zh-CN"/>
        </w:rPr>
        <w:t>3.1.</w:t>
      </w:r>
      <w:r>
        <w:rPr>
          <w:rFonts w:hint="eastAsia" w:ascii="宋体" w:hAnsi="宋体" w:eastAsia="宋体" w:cs="宋体"/>
          <w:sz w:val="24"/>
          <w:szCs w:val="24"/>
          <w:lang w:eastAsia="zh-CN"/>
        </w:rPr>
        <w:t>包装：货物交货时应按国家有关标准要求进行包装。</w:t>
      </w:r>
    </w:p>
    <w:p w14:paraId="3B74FBAF">
      <w:pPr>
        <w:pStyle w:val="32"/>
        <w:numPr>
          <w:ilvl w:val="255"/>
          <w:numId w:val="0"/>
        </w:numPr>
        <w:tabs>
          <w:tab w:val="left" w:pos="890"/>
        </w:tabs>
        <w:ind w:firstLine="480" w:firstLineChars="200"/>
        <w:rPr>
          <w:rFonts w:ascii="宋体" w:hAnsi="宋体" w:cs="宋体"/>
          <w:sz w:val="24"/>
          <w:szCs w:val="24"/>
          <w:lang w:eastAsia="zh-CN"/>
        </w:rPr>
      </w:pPr>
      <w:r>
        <w:rPr>
          <w:rFonts w:hint="eastAsia" w:ascii="宋体" w:hAnsi="宋体" w:cs="宋体"/>
          <w:sz w:val="24"/>
          <w:szCs w:val="24"/>
          <w:lang w:eastAsia="zh-CN"/>
        </w:rPr>
        <w:t>3.2.</w:t>
      </w:r>
      <w:r>
        <w:rPr>
          <w:rFonts w:hint="eastAsia" w:ascii="宋体" w:hAnsi="宋体" w:eastAsia="宋体" w:cs="宋体"/>
          <w:sz w:val="24"/>
          <w:szCs w:val="24"/>
          <w:lang w:eastAsia="zh-CN"/>
        </w:rPr>
        <w:t>包装必须与运输方式相适应，包装方式的确定及包装费用均由中标人负责；由于不适当的包装而造成货物在运输过程中有任何损坏由中标人负责。</w:t>
      </w:r>
    </w:p>
    <w:p w14:paraId="11E83800">
      <w:pPr>
        <w:pStyle w:val="32"/>
        <w:numPr>
          <w:ilvl w:val="255"/>
          <w:numId w:val="0"/>
        </w:numPr>
        <w:tabs>
          <w:tab w:val="left" w:pos="890"/>
        </w:tabs>
        <w:ind w:firstLine="480" w:firstLineChars="200"/>
        <w:rPr>
          <w:rFonts w:ascii="宋体" w:hAnsi="宋体" w:cs="宋体"/>
          <w:sz w:val="24"/>
          <w:szCs w:val="24"/>
          <w:lang w:eastAsia="zh-CN"/>
        </w:rPr>
      </w:pPr>
      <w:r>
        <w:rPr>
          <w:rFonts w:hint="eastAsia" w:ascii="宋体" w:hAnsi="宋体" w:cs="宋体"/>
          <w:sz w:val="24"/>
          <w:szCs w:val="24"/>
          <w:lang w:eastAsia="zh-CN"/>
        </w:rPr>
        <w:t>3.3.</w:t>
      </w:r>
      <w:r>
        <w:rPr>
          <w:rFonts w:hint="eastAsia" w:ascii="宋体" w:hAnsi="宋体" w:eastAsia="宋体" w:cs="宋体"/>
          <w:sz w:val="24"/>
          <w:szCs w:val="24"/>
          <w:lang w:eastAsia="zh-CN"/>
        </w:rPr>
        <w:t>包装应足以承受整个过程中的运输、转运、装卸、储存等，充分考虑到运输途中的各种情况（如暴露于恶劣气候等）和项目所在地的气候特点，以及露天存放的需要。</w:t>
      </w:r>
    </w:p>
    <w:p w14:paraId="14B92029">
      <w:pPr>
        <w:pStyle w:val="32"/>
        <w:numPr>
          <w:ilvl w:val="255"/>
          <w:numId w:val="0"/>
        </w:numPr>
        <w:tabs>
          <w:tab w:val="left" w:pos="890"/>
        </w:tabs>
        <w:ind w:firstLine="480" w:firstLineChars="200"/>
        <w:rPr>
          <w:rFonts w:ascii="宋体" w:hAnsi="宋体" w:cs="宋体"/>
          <w:sz w:val="24"/>
          <w:szCs w:val="24"/>
          <w:lang w:eastAsia="zh-CN"/>
        </w:rPr>
      </w:pPr>
      <w:r>
        <w:rPr>
          <w:rFonts w:hint="eastAsia" w:ascii="宋体" w:hAnsi="宋体" w:cs="宋体"/>
          <w:sz w:val="24"/>
          <w:szCs w:val="24"/>
          <w:lang w:eastAsia="zh-CN"/>
        </w:rPr>
        <w:t>3.4.</w:t>
      </w:r>
      <w:r>
        <w:rPr>
          <w:rFonts w:hint="eastAsia" w:ascii="宋体" w:hAnsi="宋体" w:eastAsia="宋体" w:cs="宋体"/>
          <w:sz w:val="24"/>
          <w:szCs w:val="24"/>
          <w:lang w:eastAsia="zh-CN"/>
        </w:rPr>
        <w:t>货物安装所需的配件或附加件，在合同签订前由中标人提交具体清单给采购人确认。专用工具及备品备件应分别包装，并在包装箱外加以注明其用处。</w:t>
      </w:r>
    </w:p>
    <w:p w14:paraId="1D13754D">
      <w:pPr>
        <w:pStyle w:val="32"/>
        <w:tabs>
          <w:tab w:val="left" w:pos="890"/>
        </w:tabs>
        <w:ind w:firstLine="480"/>
        <w:rPr>
          <w:rFonts w:ascii="宋体" w:hAnsi="宋体" w:cs="宋体"/>
          <w:sz w:val="24"/>
          <w:szCs w:val="24"/>
          <w:lang w:eastAsia="zh-CN"/>
        </w:rPr>
      </w:pPr>
      <w:r>
        <w:rPr>
          <w:rFonts w:hint="eastAsia" w:ascii="宋体" w:hAnsi="宋体" w:cs="宋体"/>
          <w:sz w:val="24"/>
          <w:szCs w:val="24"/>
          <w:lang w:eastAsia="zh-CN"/>
        </w:rPr>
        <w:t>3.5.</w:t>
      </w:r>
      <w:r>
        <w:rPr>
          <w:rFonts w:hint="eastAsia" w:ascii="宋体" w:hAnsi="宋体" w:eastAsia="宋体" w:cs="宋体"/>
          <w:sz w:val="24"/>
          <w:szCs w:val="24"/>
          <w:lang w:eastAsia="zh-CN"/>
        </w:rPr>
        <w:t>中标人负责将所有货物免费送至采购人地点。</w:t>
      </w:r>
    </w:p>
    <w:p w14:paraId="0E87CB7D">
      <w:pPr>
        <w:ind w:firstLine="480" w:firstLineChars="200"/>
        <w:outlineLvl w:val="1"/>
        <w:rPr>
          <w:rFonts w:ascii="宋体" w:hAnsi="宋体" w:cs="宋体"/>
          <w:sz w:val="24"/>
          <w:lang w:eastAsia="zh-CN"/>
        </w:rPr>
      </w:pPr>
      <w:r>
        <w:rPr>
          <w:rFonts w:hint="eastAsia" w:ascii="宋体" w:hAnsi="宋体" w:cs="宋体"/>
          <w:sz w:val="24"/>
          <w:lang w:eastAsia="zh-CN"/>
        </w:rPr>
        <w:t>3.6.</w:t>
      </w:r>
      <w:r>
        <w:rPr>
          <w:rFonts w:hint="eastAsia" w:ascii="宋体" w:hAnsi="宋体" w:eastAsia="宋体" w:cs="宋体"/>
          <w:sz w:val="24"/>
          <w:lang w:eastAsia="zh-CN"/>
        </w:rPr>
        <w:t>设备的包装均应有良好的防湿、防锈、防潮、防雨、防腐及防碰撞的措施。凡由于包装不良造成的损失和由此产生的费用均由投标人承担。</w:t>
      </w:r>
    </w:p>
    <w:p w14:paraId="0A963CF3">
      <w:pPr>
        <w:pStyle w:val="32"/>
        <w:ind w:firstLine="482"/>
        <w:contextualSpacing/>
        <w:rPr>
          <w:rFonts w:ascii="宋体" w:hAnsi="宋体" w:cs="宋体"/>
          <w:b/>
          <w:bCs/>
          <w:sz w:val="24"/>
          <w:szCs w:val="24"/>
          <w:lang w:eastAsia="zh-CN"/>
        </w:rPr>
      </w:pPr>
      <w:r>
        <w:rPr>
          <w:rFonts w:hint="eastAsia" w:ascii="宋体" w:hAnsi="宋体" w:cs="宋体"/>
          <w:b/>
          <w:bCs/>
          <w:sz w:val="24"/>
          <w:szCs w:val="24"/>
          <w:lang w:eastAsia="zh-CN"/>
        </w:rPr>
        <w:t>4.</w:t>
      </w:r>
      <w:r>
        <w:rPr>
          <w:rFonts w:hint="eastAsia" w:ascii="宋体" w:hAnsi="宋体" w:eastAsia="宋体" w:cs="宋体"/>
          <w:b/>
          <w:bCs/>
          <w:sz w:val="24"/>
          <w:szCs w:val="24"/>
          <w:lang w:eastAsia="zh-CN"/>
        </w:rPr>
        <w:t>售后服务</w:t>
      </w:r>
      <w:r>
        <w:rPr>
          <w:rFonts w:hint="eastAsia" w:ascii="宋体" w:hAnsi="宋体" w:cs="宋体"/>
          <w:b/>
          <w:bCs/>
          <w:sz w:val="24"/>
          <w:szCs w:val="24"/>
          <w:lang w:eastAsia="zh-CN"/>
        </w:rPr>
        <w:t>(</w:t>
      </w:r>
      <w:r>
        <w:rPr>
          <w:rFonts w:hint="eastAsia" w:ascii="宋体" w:hAnsi="宋体" w:eastAsia="宋体" w:cs="宋体"/>
          <w:b/>
          <w:bCs/>
          <w:sz w:val="24"/>
          <w:szCs w:val="24"/>
          <w:lang w:eastAsia="zh-CN"/>
        </w:rPr>
        <w:t>质保期</w:t>
      </w:r>
      <w:r>
        <w:rPr>
          <w:rFonts w:hint="eastAsia" w:ascii="宋体" w:hAnsi="宋体" w:cs="宋体"/>
          <w:b/>
          <w:bCs/>
          <w:sz w:val="24"/>
          <w:szCs w:val="24"/>
          <w:lang w:eastAsia="zh-CN"/>
        </w:rPr>
        <w:t>)</w:t>
      </w:r>
    </w:p>
    <w:p w14:paraId="5675B65A">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eastAsia="zh-CN"/>
        </w:rPr>
        <w:t>4.1质量保证期为自货物通过最终验收起</w:t>
      </w:r>
      <w:r>
        <w:rPr>
          <w:rFonts w:ascii="宋体" w:hAnsi="宋体" w:eastAsia="宋体" w:cs="宋体"/>
          <w:bCs/>
          <w:sz w:val="24"/>
          <w:lang w:eastAsia="zh-CN"/>
        </w:rPr>
        <w:t>6</w:t>
      </w:r>
      <w:r>
        <w:rPr>
          <w:rFonts w:hint="eastAsia" w:ascii="宋体" w:hAnsi="宋体" w:eastAsia="宋体" w:cs="宋体"/>
          <w:bCs/>
          <w:sz w:val="24"/>
          <w:lang w:eastAsia="zh-CN"/>
        </w:rPr>
        <w:t>个月。</w:t>
      </w:r>
    </w:p>
    <w:p w14:paraId="5D17A16E">
      <w:pPr>
        <w:spacing w:line="360" w:lineRule="auto"/>
        <w:rPr>
          <w:rFonts w:hint="eastAsia" w:ascii="宋体" w:hAnsi="宋体" w:eastAsia="宋体" w:cs="宋体"/>
          <w:b/>
          <w:sz w:val="24"/>
          <w:lang w:eastAsia="zh-CN"/>
        </w:rPr>
      </w:pPr>
      <w:r>
        <w:rPr>
          <w:rFonts w:hint="eastAsia" w:ascii="宋体" w:hAnsi="宋体" w:eastAsia="宋体" w:cs="宋体"/>
          <w:b/>
          <w:sz w:val="24"/>
          <w:lang w:eastAsia="zh-CN"/>
        </w:rPr>
        <w:t>三、技术要求</w:t>
      </w:r>
    </w:p>
    <w:p w14:paraId="7AF81051">
      <w:pPr>
        <w:spacing w:line="360" w:lineRule="auto"/>
        <w:rPr>
          <w:rFonts w:hint="eastAsia" w:ascii="宋体" w:hAnsi="宋体" w:eastAsia="宋体" w:cs="宋体"/>
          <w:bCs/>
          <w:sz w:val="24"/>
          <w:lang w:eastAsia="zh-CN"/>
        </w:rPr>
      </w:pPr>
      <w:r>
        <w:rPr>
          <w:rFonts w:ascii="宋体" w:hAnsi="宋体" w:eastAsia="宋体" w:cs="宋体"/>
          <w:bCs/>
          <w:sz w:val="24"/>
          <w:lang w:eastAsia="zh-CN"/>
        </w:rPr>
        <w:t>1.</w:t>
      </w:r>
      <w:r>
        <w:rPr>
          <w:rFonts w:hint="eastAsia" w:ascii="宋体" w:hAnsi="宋体" w:eastAsia="宋体" w:cs="宋体"/>
          <w:bCs/>
          <w:sz w:val="24"/>
          <w:lang w:eastAsia="zh-CN"/>
        </w:rPr>
        <w:t>基本要求</w:t>
      </w:r>
    </w:p>
    <w:p w14:paraId="1996FC9F">
      <w:pPr>
        <w:spacing w:line="360" w:lineRule="auto"/>
        <w:rPr>
          <w:rFonts w:hint="eastAsia" w:ascii="宋体" w:hAnsi="宋体" w:eastAsia="宋体" w:cs="宋体"/>
          <w:bCs/>
          <w:sz w:val="24"/>
          <w:lang w:eastAsia="zh-CN"/>
        </w:rPr>
      </w:pPr>
      <w:r>
        <w:rPr>
          <w:rFonts w:ascii="宋体" w:hAnsi="宋体" w:eastAsia="宋体" w:cs="宋体"/>
          <w:bCs/>
          <w:sz w:val="24"/>
          <w:lang w:eastAsia="zh-CN"/>
        </w:rPr>
        <w:t>1.1.</w:t>
      </w:r>
      <w:r>
        <w:rPr>
          <w:rFonts w:hint="eastAsia" w:ascii="宋体" w:hAnsi="宋体" w:eastAsia="宋体" w:cs="宋体"/>
          <w:bCs/>
          <w:sz w:val="24"/>
          <w:lang w:eastAsia="zh-CN"/>
        </w:rPr>
        <w:t>采购标的需实现的功能或者目标：符合招标文件及采购人要求。</w:t>
      </w:r>
    </w:p>
    <w:p w14:paraId="506629B7">
      <w:pPr>
        <w:outlineLvl w:val="2"/>
        <w:rPr>
          <w:rFonts w:ascii="宋体" w:hAnsi="宋体" w:cs="宋体"/>
          <w:sz w:val="24"/>
          <w:lang w:eastAsia="zh-CN"/>
        </w:rPr>
      </w:pPr>
      <w:r>
        <w:rPr>
          <w:rFonts w:hint="eastAsia" w:ascii="宋体" w:hAnsi="宋体" w:cs="宋体"/>
          <w:bCs/>
          <w:sz w:val="24"/>
          <w:lang w:eastAsia="zh-CN"/>
        </w:rPr>
        <w:t>1.2.</w:t>
      </w:r>
      <w:r>
        <w:rPr>
          <w:rFonts w:hint="eastAsia" w:ascii="宋体" w:hAnsi="宋体" w:eastAsia="宋体" w:cs="宋体"/>
          <w:bCs/>
          <w:sz w:val="24"/>
          <w:lang w:eastAsia="zh-CN"/>
        </w:rPr>
        <w:t>需执行的国家相关标准、行业标准、地方标准或者其他标准、规范：</w:t>
      </w:r>
      <w:r>
        <w:rPr>
          <w:rFonts w:hint="eastAsia" w:ascii="宋体" w:hAnsi="宋体" w:eastAsia="宋体" w:cs="宋体"/>
          <w:spacing w:val="9"/>
          <w:sz w:val="24"/>
          <w:lang w:eastAsia="zh-CN"/>
        </w:rPr>
        <w:t>符合行业标准及采购人要求。</w:t>
      </w:r>
    </w:p>
    <w:p w14:paraId="7A5B3608">
      <w:pPr>
        <w:rPr>
          <w:rFonts w:eastAsiaTheme="minorEastAsia"/>
          <w:lang w:eastAsia="zh-CN"/>
        </w:rPr>
      </w:pPr>
    </w:p>
    <w:p w14:paraId="32EB41E5">
      <w:pPr>
        <w:pStyle w:val="2"/>
        <w:ind w:firstLine="480"/>
        <w:rPr>
          <w:rFonts w:eastAsiaTheme="minorEastAsia"/>
          <w:lang w:eastAsia="zh-CN"/>
        </w:rPr>
      </w:pPr>
    </w:p>
    <w:p w14:paraId="1834C7F8">
      <w:pPr>
        <w:rPr>
          <w:rFonts w:ascii="宋体" w:hAnsi="宋体" w:cs="宋体"/>
          <w:b/>
          <w:sz w:val="24"/>
        </w:rPr>
      </w:pPr>
      <w:r>
        <w:rPr>
          <w:rFonts w:hint="eastAsia" w:ascii="宋体" w:hAnsi="宋体" w:cs="宋体"/>
          <w:b/>
          <w:sz w:val="24"/>
        </w:rPr>
        <w:t>2</w:t>
      </w:r>
      <w:r>
        <w:rPr>
          <w:rFonts w:hint="eastAsia" w:ascii="宋体" w:hAnsi="宋体" w:eastAsia="宋体" w:cs="宋体"/>
          <w:b/>
          <w:sz w:val="24"/>
        </w:rPr>
        <w:t>、货物技术要求</w:t>
      </w:r>
    </w:p>
    <w:p w14:paraId="3BE840B2">
      <w:pPr>
        <w:pStyle w:val="2"/>
        <w:spacing w:after="0" w:line="240" w:lineRule="auto"/>
        <w:ind w:left="0" w:leftChars="0" w:firstLine="0" w:firstLineChars="0"/>
        <w:jc w:val="center"/>
        <w:rPr>
          <w:rFonts w:ascii="宋体" w:hAnsi="宋体" w:cs="宋体"/>
          <w:szCs w:val="24"/>
        </w:rPr>
      </w:pPr>
    </w:p>
    <w:tbl>
      <w:tblPr>
        <w:tblStyle w:val="1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755"/>
        <w:gridCol w:w="1984"/>
        <w:gridCol w:w="1701"/>
        <w:gridCol w:w="1604"/>
      </w:tblGrid>
      <w:tr w14:paraId="7D38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Align w:val="center"/>
          </w:tcPr>
          <w:p w14:paraId="5806D111">
            <w:pPr>
              <w:pStyle w:val="2"/>
              <w:widowControl w:val="0"/>
              <w:spacing w:after="0" w:line="240" w:lineRule="auto"/>
              <w:ind w:left="0" w:leftChars="0" w:firstLine="0" w:firstLineChars="0"/>
              <w:jc w:val="center"/>
              <w:rPr>
                <w:rFonts w:ascii="宋体" w:hAnsi="宋体" w:cs="宋体"/>
                <w:bCs/>
                <w:szCs w:val="24"/>
              </w:rPr>
            </w:pPr>
            <w:r>
              <w:rPr>
                <w:rFonts w:hint="eastAsia" w:ascii="宋体" w:hAnsi="宋体" w:eastAsia="宋体" w:cs="宋体"/>
                <w:bCs/>
                <w:szCs w:val="24"/>
              </w:rPr>
              <w:t>序号</w:t>
            </w:r>
          </w:p>
        </w:tc>
        <w:tc>
          <w:tcPr>
            <w:tcW w:w="2755" w:type="dxa"/>
            <w:vAlign w:val="center"/>
          </w:tcPr>
          <w:p w14:paraId="4FBAF7BE">
            <w:pPr>
              <w:pStyle w:val="2"/>
              <w:widowControl w:val="0"/>
              <w:spacing w:after="0" w:line="240" w:lineRule="auto"/>
              <w:ind w:left="0" w:leftChars="0" w:firstLine="0" w:firstLineChars="0"/>
              <w:jc w:val="center"/>
              <w:rPr>
                <w:rFonts w:ascii="宋体" w:hAnsi="宋体" w:cs="宋体"/>
                <w:bCs/>
                <w:szCs w:val="24"/>
              </w:rPr>
            </w:pPr>
            <w:r>
              <w:rPr>
                <w:rFonts w:hint="eastAsia" w:ascii="宋体" w:hAnsi="宋体" w:eastAsia="宋体" w:cs="宋体"/>
                <w:bCs/>
                <w:szCs w:val="24"/>
              </w:rPr>
              <w:t>名称</w:t>
            </w:r>
          </w:p>
        </w:tc>
        <w:tc>
          <w:tcPr>
            <w:tcW w:w="1984" w:type="dxa"/>
            <w:vAlign w:val="center"/>
          </w:tcPr>
          <w:p w14:paraId="52BF10B5">
            <w:pPr>
              <w:pStyle w:val="2"/>
              <w:widowControl w:val="0"/>
              <w:spacing w:after="0" w:line="240" w:lineRule="auto"/>
              <w:ind w:left="0" w:leftChars="0" w:firstLine="0" w:firstLineChars="0"/>
              <w:jc w:val="center"/>
              <w:rPr>
                <w:rFonts w:ascii="宋体" w:hAnsi="宋体" w:cs="宋体"/>
                <w:bCs/>
                <w:szCs w:val="24"/>
              </w:rPr>
            </w:pPr>
            <w:r>
              <w:rPr>
                <w:rFonts w:hint="eastAsia" w:ascii="宋体" w:hAnsi="宋体" w:eastAsia="宋体" w:cs="宋体"/>
                <w:bCs/>
                <w:szCs w:val="24"/>
              </w:rPr>
              <w:t>技术要求</w:t>
            </w:r>
          </w:p>
        </w:tc>
        <w:tc>
          <w:tcPr>
            <w:tcW w:w="1701" w:type="dxa"/>
            <w:vAlign w:val="center"/>
          </w:tcPr>
          <w:p w14:paraId="06F0E40C">
            <w:pPr>
              <w:pStyle w:val="2"/>
              <w:widowControl w:val="0"/>
              <w:spacing w:after="0" w:line="240" w:lineRule="auto"/>
              <w:ind w:left="0" w:leftChars="0" w:firstLine="0" w:firstLineChars="0"/>
              <w:jc w:val="center"/>
              <w:rPr>
                <w:rFonts w:ascii="宋体" w:hAnsi="宋体" w:cs="宋体"/>
                <w:bCs/>
                <w:szCs w:val="24"/>
              </w:rPr>
            </w:pPr>
            <w:r>
              <w:rPr>
                <w:rFonts w:hint="eastAsia" w:ascii="宋体" w:hAnsi="宋体" w:eastAsia="宋体" w:cs="宋体"/>
                <w:bCs/>
                <w:szCs w:val="24"/>
              </w:rPr>
              <w:t>数量</w:t>
            </w:r>
          </w:p>
        </w:tc>
        <w:tc>
          <w:tcPr>
            <w:tcW w:w="1604" w:type="dxa"/>
            <w:vAlign w:val="center"/>
          </w:tcPr>
          <w:p w14:paraId="65320186">
            <w:pPr>
              <w:pStyle w:val="2"/>
              <w:widowControl w:val="0"/>
              <w:spacing w:after="0" w:line="240" w:lineRule="auto"/>
              <w:ind w:left="0" w:leftChars="0" w:firstLine="0" w:firstLineChars="0"/>
              <w:jc w:val="center"/>
              <w:rPr>
                <w:rFonts w:ascii="宋体" w:hAnsi="宋体" w:cs="宋体"/>
                <w:bCs/>
                <w:szCs w:val="24"/>
              </w:rPr>
            </w:pPr>
            <w:r>
              <w:rPr>
                <w:rFonts w:hint="eastAsia" w:ascii="宋体" w:hAnsi="宋体" w:eastAsia="宋体" w:cs="宋体"/>
                <w:b/>
                <w:bCs/>
                <w:sz w:val="20"/>
                <w:lang w:eastAsia="zh-CN" w:bidi="ar"/>
              </w:rPr>
              <w:t>计量单位</w:t>
            </w:r>
          </w:p>
        </w:tc>
      </w:tr>
      <w:tr w14:paraId="5A25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6" w:type="dxa"/>
            <w:gridSpan w:val="5"/>
            <w:vAlign w:val="center"/>
          </w:tcPr>
          <w:p w14:paraId="3588BF73">
            <w:pPr>
              <w:pStyle w:val="2"/>
              <w:widowControl w:val="0"/>
              <w:spacing w:after="0" w:line="240" w:lineRule="auto"/>
              <w:ind w:left="0" w:leftChars="0" w:firstLine="0" w:firstLineChars="0"/>
              <w:jc w:val="center"/>
              <w:rPr>
                <w:rFonts w:hint="eastAsia" w:ascii="宋体" w:hAnsi="宋体" w:eastAsia="宋体" w:cs="宋体"/>
                <w:b/>
                <w:bCs/>
                <w:sz w:val="20"/>
                <w:lang w:eastAsia="zh-CN" w:bidi="ar"/>
              </w:rPr>
            </w:pPr>
            <w:r>
              <w:rPr>
                <w:rFonts w:hint="eastAsia" w:ascii="宋体" w:hAnsi="宋体" w:eastAsia="宋体" w:cs="宋体"/>
                <w:b/>
                <w:bCs/>
                <w:sz w:val="20"/>
                <w:lang w:eastAsia="zh-CN" w:bidi="ar"/>
              </w:rPr>
              <w:t>种源工程</w:t>
            </w:r>
          </w:p>
        </w:tc>
      </w:tr>
      <w:tr w14:paraId="7E09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2" w:type="dxa"/>
            <w:vAlign w:val="center"/>
          </w:tcPr>
          <w:p w14:paraId="6AE28325">
            <w:pPr>
              <w:pStyle w:val="2"/>
              <w:widowControl w:val="0"/>
              <w:spacing w:after="0" w:line="240" w:lineRule="auto"/>
              <w:ind w:left="0" w:leftChars="0" w:firstLine="0" w:firstLineChars="0"/>
              <w:jc w:val="center"/>
              <w:rPr>
                <w:rFonts w:hint="eastAsia" w:ascii="宋体" w:hAnsi="宋体" w:cs="宋体" w:eastAsiaTheme="minorEastAsia"/>
                <w:bCs/>
                <w:szCs w:val="24"/>
                <w:lang w:eastAsia="zh-CN"/>
              </w:rPr>
            </w:pPr>
            <w:r>
              <w:rPr>
                <w:rFonts w:hint="eastAsia" w:ascii="宋体" w:hAnsi="宋体" w:cs="宋体" w:eastAsiaTheme="minorEastAsia"/>
                <w:bCs/>
                <w:szCs w:val="24"/>
                <w:lang w:eastAsia="zh-CN"/>
              </w:rPr>
              <w:t>1</w:t>
            </w:r>
          </w:p>
        </w:tc>
        <w:tc>
          <w:tcPr>
            <w:tcW w:w="2755" w:type="dxa"/>
            <w:shd w:val="clear" w:color="auto" w:fill="auto"/>
            <w:vAlign w:val="center"/>
          </w:tcPr>
          <w:p w14:paraId="10A758A5">
            <w:pPr>
              <w:widowControl/>
              <w:jc w:val="center"/>
              <w:textAlignment w:val="center"/>
              <w:rPr>
                <w:rFonts w:ascii="宋体" w:hAnsi="宋体" w:cs="宋体"/>
                <w:bCs/>
                <w:sz w:val="24"/>
              </w:rPr>
            </w:pPr>
            <w:r>
              <w:rPr>
                <w:rFonts w:hint="eastAsia" w:ascii="宋体" w:hAnsi="宋体" w:eastAsia="宋体" w:cs="宋体"/>
                <w:sz w:val="20"/>
                <w:szCs w:val="20"/>
                <w:lang w:eastAsia="zh-CN" w:bidi="ar"/>
              </w:rPr>
              <w:t>暴马丁香（红杆）</w:t>
            </w:r>
          </w:p>
        </w:tc>
        <w:tc>
          <w:tcPr>
            <w:tcW w:w="1984" w:type="dxa"/>
            <w:vAlign w:val="center"/>
          </w:tcPr>
          <w:p w14:paraId="7F00785F">
            <w:pPr>
              <w:widowControl/>
              <w:jc w:val="left"/>
              <w:textAlignment w:val="center"/>
              <w:rPr>
                <w:rFonts w:ascii="宋体" w:hAnsi="宋体" w:cs="宋体"/>
                <w:b/>
                <w:sz w:val="24"/>
              </w:rPr>
            </w:pPr>
            <w:r>
              <w:rPr>
                <w:rFonts w:hint="eastAsia" w:ascii="宋体" w:hAnsi="宋体" w:eastAsia="宋体" w:cs="宋体"/>
                <w:sz w:val="20"/>
                <w:szCs w:val="20"/>
                <w:lang w:eastAsia="zh-CN" w:bidi="ar"/>
              </w:rPr>
              <w:t>规格：胸径4cm</w:t>
            </w:r>
          </w:p>
        </w:tc>
        <w:tc>
          <w:tcPr>
            <w:tcW w:w="1701" w:type="dxa"/>
            <w:vAlign w:val="center"/>
          </w:tcPr>
          <w:p w14:paraId="5016CAD3">
            <w:pPr>
              <w:widowControl/>
              <w:jc w:val="center"/>
              <w:textAlignment w:val="center"/>
              <w:rPr>
                <w:rFonts w:ascii="宋体" w:hAnsi="宋体" w:cs="宋体"/>
                <w:b/>
                <w:sz w:val="24"/>
              </w:rPr>
            </w:pPr>
            <w:r>
              <w:rPr>
                <w:rFonts w:hint="eastAsia" w:ascii="宋体" w:hAnsi="宋体" w:eastAsia="宋体" w:cs="宋体"/>
                <w:sz w:val="18"/>
                <w:szCs w:val="18"/>
                <w:lang w:eastAsia="zh-CN" w:bidi="ar"/>
              </w:rPr>
              <w:t>20</w:t>
            </w:r>
          </w:p>
        </w:tc>
        <w:tc>
          <w:tcPr>
            <w:tcW w:w="1604" w:type="dxa"/>
            <w:vAlign w:val="center"/>
          </w:tcPr>
          <w:p w14:paraId="03403F70">
            <w:pPr>
              <w:widowControl w:val="0"/>
              <w:jc w:val="center"/>
              <w:textAlignment w:val="center"/>
              <w:rPr>
                <w:rFonts w:ascii="宋体" w:hAnsi="宋体" w:cs="宋体"/>
                <w:b/>
                <w:sz w:val="24"/>
              </w:rPr>
            </w:pPr>
            <w:r>
              <w:rPr>
                <w:rFonts w:hint="eastAsia" w:ascii="宋体" w:hAnsi="宋体" w:eastAsia="宋体" w:cs="宋体"/>
                <w:sz w:val="18"/>
                <w:szCs w:val="18"/>
                <w:lang w:eastAsia="zh-CN" w:bidi="ar"/>
              </w:rPr>
              <w:t>株</w:t>
            </w:r>
          </w:p>
        </w:tc>
      </w:tr>
      <w:tr w14:paraId="271B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2" w:type="dxa"/>
            <w:vAlign w:val="center"/>
          </w:tcPr>
          <w:p w14:paraId="5E906A4C">
            <w:pPr>
              <w:pStyle w:val="2"/>
              <w:widowControl w:val="0"/>
              <w:spacing w:after="0" w:line="240" w:lineRule="auto"/>
              <w:ind w:left="0" w:leftChars="0" w:firstLine="0" w:firstLineChars="0"/>
              <w:jc w:val="center"/>
              <w:rPr>
                <w:rFonts w:hint="eastAsia" w:ascii="宋体" w:hAnsi="宋体" w:cs="宋体" w:eastAsiaTheme="minorEastAsia"/>
                <w:bCs/>
                <w:szCs w:val="24"/>
                <w:lang w:eastAsia="zh-CN"/>
              </w:rPr>
            </w:pPr>
            <w:r>
              <w:rPr>
                <w:rFonts w:hint="eastAsia" w:ascii="宋体" w:hAnsi="宋体" w:cs="宋体" w:eastAsiaTheme="minorEastAsia"/>
                <w:bCs/>
                <w:szCs w:val="24"/>
                <w:lang w:eastAsia="zh-CN"/>
              </w:rPr>
              <w:t>2</w:t>
            </w:r>
          </w:p>
        </w:tc>
        <w:tc>
          <w:tcPr>
            <w:tcW w:w="2755" w:type="dxa"/>
            <w:shd w:val="clear" w:color="auto" w:fill="auto"/>
            <w:vAlign w:val="center"/>
          </w:tcPr>
          <w:p w14:paraId="04007E04">
            <w:pPr>
              <w:widowControl/>
              <w:jc w:val="center"/>
              <w:textAlignment w:val="center"/>
              <w:rPr>
                <w:rFonts w:ascii="宋体" w:hAnsi="宋体" w:cs="宋体"/>
                <w:bCs/>
                <w:sz w:val="24"/>
                <w:lang w:eastAsia="zh-CN"/>
              </w:rPr>
            </w:pPr>
            <w:r>
              <w:rPr>
                <w:rFonts w:hint="eastAsia" w:ascii="宋体" w:hAnsi="宋体" w:eastAsia="宋体" w:cs="宋体"/>
                <w:sz w:val="20"/>
                <w:szCs w:val="20"/>
                <w:lang w:eastAsia="zh-CN" w:bidi="ar"/>
              </w:rPr>
              <w:t>金叶榉</w:t>
            </w:r>
          </w:p>
        </w:tc>
        <w:tc>
          <w:tcPr>
            <w:tcW w:w="1984" w:type="dxa"/>
            <w:vAlign w:val="center"/>
          </w:tcPr>
          <w:p w14:paraId="21EF1687">
            <w:pPr>
              <w:widowControl/>
              <w:jc w:val="left"/>
              <w:textAlignment w:val="center"/>
              <w:rPr>
                <w:rFonts w:ascii="宋体" w:hAnsi="宋体" w:cs="宋体"/>
                <w:b/>
                <w:sz w:val="24"/>
                <w:lang w:eastAsia="zh-CN"/>
              </w:rPr>
            </w:pPr>
            <w:r>
              <w:rPr>
                <w:rFonts w:hint="eastAsia" w:ascii="宋体" w:hAnsi="宋体" w:eastAsia="宋体" w:cs="宋体"/>
                <w:sz w:val="20"/>
                <w:szCs w:val="20"/>
                <w:lang w:eastAsia="zh-CN" w:bidi="ar"/>
              </w:rPr>
              <w:t>规格：胸径2cm</w:t>
            </w:r>
          </w:p>
        </w:tc>
        <w:tc>
          <w:tcPr>
            <w:tcW w:w="1701" w:type="dxa"/>
            <w:vAlign w:val="center"/>
          </w:tcPr>
          <w:p w14:paraId="6C3FFFEC">
            <w:pPr>
              <w:widowControl/>
              <w:jc w:val="center"/>
              <w:textAlignment w:val="center"/>
              <w:rPr>
                <w:rFonts w:ascii="宋体" w:hAnsi="宋体" w:cs="宋体"/>
                <w:b/>
                <w:sz w:val="24"/>
              </w:rPr>
            </w:pPr>
            <w:r>
              <w:rPr>
                <w:rFonts w:hint="eastAsia" w:ascii="宋体" w:hAnsi="宋体" w:eastAsia="宋体" w:cs="宋体"/>
                <w:sz w:val="18"/>
                <w:szCs w:val="18"/>
                <w:lang w:eastAsia="zh-CN" w:bidi="ar"/>
              </w:rPr>
              <w:t>20</w:t>
            </w:r>
          </w:p>
        </w:tc>
        <w:tc>
          <w:tcPr>
            <w:tcW w:w="1604" w:type="dxa"/>
            <w:vAlign w:val="center"/>
          </w:tcPr>
          <w:p w14:paraId="372271F5">
            <w:pPr>
              <w:widowControl w:val="0"/>
              <w:jc w:val="center"/>
              <w:textAlignment w:val="center"/>
              <w:rPr>
                <w:rFonts w:ascii="宋体" w:hAnsi="宋体" w:cs="宋体"/>
                <w:b/>
                <w:sz w:val="24"/>
              </w:rPr>
            </w:pPr>
            <w:r>
              <w:rPr>
                <w:rFonts w:hint="eastAsia" w:ascii="宋体" w:hAnsi="宋体" w:eastAsia="宋体" w:cs="宋体"/>
                <w:sz w:val="18"/>
                <w:szCs w:val="18"/>
                <w:lang w:eastAsia="zh-CN" w:bidi="ar"/>
              </w:rPr>
              <w:t>株</w:t>
            </w:r>
          </w:p>
        </w:tc>
      </w:tr>
      <w:tr w14:paraId="35BF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2" w:type="dxa"/>
            <w:vAlign w:val="center"/>
          </w:tcPr>
          <w:p w14:paraId="680BC6A8">
            <w:pPr>
              <w:pStyle w:val="2"/>
              <w:widowControl w:val="0"/>
              <w:spacing w:after="0" w:line="240" w:lineRule="auto"/>
              <w:ind w:left="0" w:leftChars="0" w:firstLine="0" w:firstLineChars="0"/>
              <w:jc w:val="center"/>
              <w:rPr>
                <w:rFonts w:hint="eastAsia" w:ascii="宋体" w:hAnsi="宋体" w:cs="宋体" w:eastAsiaTheme="minorEastAsia"/>
                <w:bCs/>
                <w:szCs w:val="24"/>
                <w:lang w:eastAsia="zh-CN"/>
              </w:rPr>
            </w:pPr>
            <w:r>
              <w:rPr>
                <w:rFonts w:hint="eastAsia" w:ascii="宋体" w:hAnsi="宋体" w:cs="宋体" w:eastAsiaTheme="minorEastAsia"/>
                <w:bCs/>
                <w:szCs w:val="24"/>
                <w:lang w:eastAsia="zh-CN"/>
              </w:rPr>
              <w:t>3</w:t>
            </w:r>
          </w:p>
        </w:tc>
        <w:tc>
          <w:tcPr>
            <w:tcW w:w="2755" w:type="dxa"/>
            <w:shd w:val="clear" w:color="auto" w:fill="auto"/>
            <w:vAlign w:val="center"/>
          </w:tcPr>
          <w:p w14:paraId="3EAA02FF">
            <w:pPr>
              <w:widowControl/>
              <w:jc w:val="center"/>
              <w:textAlignment w:val="center"/>
              <w:rPr>
                <w:rFonts w:ascii="宋体" w:hAnsi="宋体" w:cs="宋体"/>
                <w:bCs/>
                <w:sz w:val="24"/>
                <w:lang w:eastAsia="zh-CN"/>
              </w:rPr>
            </w:pPr>
            <w:r>
              <w:rPr>
                <w:rFonts w:hint="eastAsia" w:ascii="宋体" w:hAnsi="宋体" w:eastAsia="宋体" w:cs="宋体"/>
                <w:sz w:val="20"/>
                <w:szCs w:val="20"/>
                <w:lang w:eastAsia="zh-CN" w:bidi="ar"/>
              </w:rPr>
              <w:t>溲疏‘草莓田’</w:t>
            </w:r>
          </w:p>
        </w:tc>
        <w:tc>
          <w:tcPr>
            <w:tcW w:w="1984" w:type="dxa"/>
            <w:vAlign w:val="center"/>
          </w:tcPr>
          <w:p w14:paraId="1B41C0D0">
            <w:pPr>
              <w:widowControl/>
              <w:jc w:val="left"/>
              <w:textAlignment w:val="center"/>
              <w:rPr>
                <w:rFonts w:ascii="宋体" w:hAnsi="宋体" w:cs="宋体"/>
                <w:b/>
                <w:sz w:val="24"/>
              </w:rPr>
            </w:pPr>
            <w:r>
              <w:rPr>
                <w:rFonts w:hint="eastAsia" w:ascii="宋体" w:hAnsi="宋体" w:eastAsia="宋体" w:cs="宋体"/>
                <w:sz w:val="20"/>
                <w:szCs w:val="20"/>
                <w:lang w:eastAsia="zh-CN" w:bidi="ar"/>
              </w:rPr>
              <w:t>规格：H1m</w:t>
            </w:r>
          </w:p>
        </w:tc>
        <w:tc>
          <w:tcPr>
            <w:tcW w:w="1701" w:type="dxa"/>
            <w:vAlign w:val="center"/>
          </w:tcPr>
          <w:p w14:paraId="448EACAD">
            <w:pPr>
              <w:widowControl/>
              <w:jc w:val="center"/>
              <w:textAlignment w:val="center"/>
              <w:rPr>
                <w:rFonts w:ascii="宋体" w:hAnsi="宋体" w:cs="宋体"/>
                <w:b/>
                <w:sz w:val="24"/>
              </w:rPr>
            </w:pPr>
            <w:r>
              <w:rPr>
                <w:rFonts w:hint="eastAsia" w:ascii="宋体" w:hAnsi="宋体" w:eastAsia="宋体" w:cs="宋体"/>
                <w:sz w:val="18"/>
                <w:szCs w:val="18"/>
                <w:lang w:eastAsia="zh-CN" w:bidi="ar"/>
              </w:rPr>
              <w:t>20</w:t>
            </w:r>
          </w:p>
        </w:tc>
        <w:tc>
          <w:tcPr>
            <w:tcW w:w="1604" w:type="dxa"/>
            <w:vAlign w:val="center"/>
          </w:tcPr>
          <w:p w14:paraId="3D596159">
            <w:pPr>
              <w:widowControl w:val="0"/>
              <w:jc w:val="center"/>
              <w:textAlignment w:val="center"/>
              <w:rPr>
                <w:rFonts w:ascii="宋体" w:hAnsi="宋体" w:cs="宋体"/>
                <w:b/>
                <w:sz w:val="24"/>
              </w:rPr>
            </w:pPr>
            <w:r>
              <w:rPr>
                <w:rFonts w:hint="eastAsia" w:ascii="宋体" w:hAnsi="宋体" w:eastAsia="宋体" w:cs="宋体"/>
                <w:sz w:val="18"/>
                <w:szCs w:val="18"/>
                <w:lang w:eastAsia="zh-CN" w:bidi="ar"/>
              </w:rPr>
              <w:t>株</w:t>
            </w:r>
          </w:p>
        </w:tc>
      </w:tr>
      <w:tr w14:paraId="3202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2" w:type="dxa"/>
            <w:vAlign w:val="center"/>
          </w:tcPr>
          <w:p w14:paraId="7EB52BB2">
            <w:pPr>
              <w:pStyle w:val="2"/>
              <w:widowControl w:val="0"/>
              <w:spacing w:after="0" w:line="240" w:lineRule="auto"/>
              <w:ind w:left="0" w:leftChars="0" w:firstLine="0" w:firstLineChars="0"/>
              <w:jc w:val="center"/>
              <w:rPr>
                <w:rFonts w:hint="eastAsia" w:ascii="宋体" w:hAnsi="宋体" w:cs="宋体" w:eastAsiaTheme="minorEastAsia"/>
                <w:bCs/>
                <w:szCs w:val="24"/>
                <w:lang w:eastAsia="zh-CN"/>
              </w:rPr>
            </w:pPr>
            <w:r>
              <w:rPr>
                <w:rFonts w:hint="eastAsia" w:ascii="宋体" w:hAnsi="宋体" w:cs="宋体" w:eastAsiaTheme="minorEastAsia"/>
                <w:bCs/>
                <w:szCs w:val="24"/>
                <w:lang w:eastAsia="zh-CN"/>
              </w:rPr>
              <w:t>4</w:t>
            </w:r>
          </w:p>
        </w:tc>
        <w:tc>
          <w:tcPr>
            <w:tcW w:w="2755" w:type="dxa"/>
            <w:shd w:val="clear" w:color="auto" w:fill="auto"/>
            <w:vAlign w:val="center"/>
          </w:tcPr>
          <w:p w14:paraId="2DB01A50">
            <w:pPr>
              <w:widowControl/>
              <w:jc w:val="center"/>
              <w:textAlignment w:val="center"/>
              <w:rPr>
                <w:rFonts w:ascii="宋体" w:hAnsi="宋体" w:cs="宋体"/>
                <w:bCs/>
                <w:sz w:val="24"/>
              </w:rPr>
            </w:pPr>
            <w:r>
              <w:rPr>
                <w:rFonts w:hint="eastAsia" w:ascii="宋体" w:hAnsi="宋体" w:eastAsia="宋体" w:cs="宋体"/>
                <w:sz w:val="20"/>
                <w:szCs w:val="20"/>
                <w:lang w:eastAsia="zh-CN" w:bidi="ar"/>
              </w:rPr>
              <w:t>溲疏‘粉铃铛’</w:t>
            </w:r>
          </w:p>
        </w:tc>
        <w:tc>
          <w:tcPr>
            <w:tcW w:w="1984" w:type="dxa"/>
            <w:vAlign w:val="center"/>
          </w:tcPr>
          <w:p w14:paraId="57EE2C34">
            <w:pPr>
              <w:widowControl/>
              <w:jc w:val="left"/>
              <w:textAlignment w:val="center"/>
              <w:rPr>
                <w:rFonts w:ascii="宋体" w:hAnsi="宋体" w:cs="宋体"/>
                <w:b/>
                <w:sz w:val="24"/>
              </w:rPr>
            </w:pPr>
            <w:r>
              <w:rPr>
                <w:rFonts w:hint="eastAsia" w:ascii="宋体" w:hAnsi="宋体" w:eastAsia="宋体" w:cs="宋体"/>
                <w:sz w:val="20"/>
                <w:szCs w:val="20"/>
                <w:lang w:eastAsia="zh-CN" w:bidi="ar"/>
              </w:rPr>
              <w:t>规格：H1m</w:t>
            </w:r>
          </w:p>
        </w:tc>
        <w:tc>
          <w:tcPr>
            <w:tcW w:w="1701" w:type="dxa"/>
            <w:vAlign w:val="center"/>
          </w:tcPr>
          <w:p w14:paraId="6722A91F">
            <w:pPr>
              <w:widowControl/>
              <w:jc w:val="center"/>
              <w:textAlignment w:val="center"/>
              <w:rPr>
                <w:rFonts w:ascii="宋体" w:hAnsi="宋体" w:cs="宋体"/>
                <w:b/>
                <w:sz w:val="24"/>
              </w:rPr>
            </w:pPr>
            <w:r>
              <w:rPr>
                <w:rFonts w:hint="eastAsia" w:ascii="宋体" w:hAnsi="宋体" w:eastAsia="宋体" w:cs="宋体"/>
                <w:sz w:val="18"/>
                <w:szCs w:val="18"/>
                <w:lang w:eastAsia="zh-CN" w:bidi="ar"/>
              </w:rPr>
              <w:t>20</w:t>
            </w:r>
          </w:p>
        </w:tc>
        <w:tc>
          <w:tcPr>
            <w:tcW w:w="1604" w:type="dxa"/>
            <w:vAlign w:val="center"/>
          </w:tcPr>
          <w:p w14:paraId="5C27CD30">
            <w:pPr>
              <w:widowControl w:val="0"/>
              <w:jc w:val="center"/>
              <w:textAlignment w:val="center"/>
              <w:rPr>
                <w:rFonts w:ascii="宋体" w:hAnsi="宋体" w:cs="宋体"/>
                <w:b/>
                <w:sz w:val="24"/>
              </w:rPr>
            </w:pPr>
            <w:r>
              <w:rPr>
                <w:rFonts w:hint="eastAsia" w:ascii="宋体" w:hAnsi="宋体" w:eastAsia="宋体" w:cs="宋体"/>
                <w:sz w:val="18"/>
                <w:szCs w:val="18"/>
                <w:lang w:eastAsia="zh-CN" w:bidi="ar"/>
              </w:rPr>
              <w:t>株</w:t>
            </w:r>
          </w:p>
        </w:tc>
      </w:tr>
      <w:tr w14:paraId="60E8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2" w:type="dxa"/>
            <w:vAlign w:val="center"/>
          </w:tcPr>
          <w:p w14:paraId="16F08DF7">
            <w:pPr>
              <w:pStyle w:val="2"/>
              <w:widowControl w:val="0"/>
              <w:spacing w:after="0" w:line="240" w:lineRule="auto"/>
              <w:ind w:left="0" w:leftChars="0" w:firstLine="0" w:firstLineChars="0"/>
              <w:jc w:val="center"/>
              <w:rPr>
                <w:rFonts w:hint="eastAsia" w:ascii="宋体" w:hAnsi="宋体" w:cs="宋体" w:eastAsiaTheme="minorEastAsia"/>
                <w:bCs/>
                <w:szCs w:val="24"/>
                <w:lang w:eastAsia="zh-CN"/>
              </w:rPr>
            </w:pPr>
            <w:r>
              <w:rPr>
                <w:rFonts w:hint="eastAsia" w:ascii="宋体" w:hAnsi="宋体" w:cs="宋体" w:eastAsiaTheme="minorEastAsia"/>
                <w:bCs/>
                <w:szCs w:val="24"/>
                <w:lang w:eastAsia="zh-CN"/>
              </w:rPr>
              <w:t>5</w:t>
            </w:r>
          </w:p>
        </w:tc>
        <w:tc>
          <w:tcPr>
            <w:tcW w:w="2755" w:type="dxa"/>
            <w:shd w:val="clear" w:color="auto" w:fill="auto"/>
            <w:vAlign w:val="center"/>
          </w:tcPr>
          <w:p w14:paraId="2D4B5BA6">
            <w:pPr>
              <w:widowControl/>
              <w:jc w:val="center"/>
              <w:textAlignment w:val="center"/>
              <w:rPr>
                <w:rFonts w:ascii="宋体" w:hAnsi="宋体" w:cs="宋体"/>
                <w:bCs/>
                <w:sz w:val="24"/>
              </w:rPr>
            </w:pPr>
            <w:r>
              <w:rPr>
                <w:rFonts w:hint="eastAsia" w:ascii="宋体" w:hAnsi="宋体" w:eastAsia="宋体" w:cs="宋体"/>
                <w:sz w:val="20"/>
                <w:szCs w:val="20"/>
                <w:lang w:eastAsia="zh-CN" w:bidi="ar"/>
              </w:rPr>
              <w:t>溲疏‘罗彻斯特’</w:t>
            </w:r>
          </w:p>
        </w:tc>
        <w:tc>
          <w:tcPr>
            <w:tcW w:w="1984" w:type="dxa"/>
            <w:vAlign w:val="center"/>
          </w:tcPr>
          <w:p w14:paraId="3F07BBCF">
            <w:pPr>
              <w:widowControl/>
              <w:jc w:val="left"/>
              <w:textAlignment w:val="center"/>
              <w:rPr>
                <w:rFonts w:ascii="宋体" w:hAnsi="宋体" w:cs="宋体"/>
                <w:b/>
                <w:sz w:val="24"/>
              </w:rPr>
            </w:pPr>
            <w:r>
              <w:rPr>
                <w:rFonts w:hint="eastAsia" w:ascii="宋体" w:hAnsi="宋体" w:eastAsia="宋体" w:cs="宋体"/>
                <w:sz w:val="20"/>
                <w:szCs w:val="20"/>
                <w:lang w:eastAsia="zh-CN" w:bidi="ar"/>
              </w:rPr>
              <w:t>规格：H1m</w:t>
            </w:r>
          </w:p>
        </w:tc>
        <w:tc>
          <w:tcPr>
            <w:tcW w:w="1701" w:type="dxa"/>
            <w:vAlign w:val="center"/>
          </w:tcPr>
          <w:p w14:paraId="26BCB923">
            <w:pPr>
              <w:widowControl/>
              <w:jc w:val="center"/>
              <w:textAlignment w:val="center"/>
              <w:rPr>
                <w:rFonts w:ascii="宋体" w:hAnsi="宋体" w:cs="宋体"/>
                <w:b/>
                <w:sz w:val="24"/>
              </w:rPr>
            </w:pPr>
            <w:r>
              <w:rPr>
                <w:rFonts w:hint="eastAsia" w:ascii="宋体" w:hAnsi="宋体" w:eastAsia="宋体" w:cs="宋体"/>
                <w:sz w:val="18"/>
                <w:szCs w:val="18"/>
                <w:lang w:eastAsia="zh-CN" w:bidi="ar"/>
              </w:rPr>
              <w:t>20</w:t>
            </w:r>
          </w:p>
        </w:tc>
        <w:tc>
          <w:tcPr>
            <w:tcW w:w="1604" w:type="dxa"/>
            <w:vAlign w:val="center"/>
          </w:tcPr>
          <w:p w14:paraId="03CB8987">
            <w:pPr>
              <w:widowControl w:val="0"/>
              <w:jc w:val="center"/>
              <w:textAlignment w:val="center"/>
              <w:rPr>
                <w:rFonts w:ascii="宋体" w:hAnsi="宋体" w:cs="宋体"/>
                <w:b/>
                <w:sz w:val="24"/>
              </w:rPr>
            </w:pPr>
            <w:r>
              <w:rPr>
                <w:rFonts w:hint="eastAsia" w:ascii="宋体" w:hAnsi="宋体" w:eastAsia="宋体" w:cs="宋体"/>
                <w:sz w:val="18"/>
                <w:szCs w:val="18"/>
                <w:lang w:eastAsia="zh-CN" w:bidi="ar"/>
              </w:rPr>
              <w:t>株</w:t>
            </w:r>
          </w:p>
        </w:tc>
      </w:tr>
      <w:tr w14:paraId="3A07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6" w:type="dxa"/>
            <w:gridSpan w:val="5"/>
            <w:vAlign w:val="center"/>
          </w:tcPr>
          <w:p w14:paraId="0058BCDE">
            <w:pPr>
              <w:widowControl w:val="0"/>
              <w:jc w:val="center"/>
              <w:textAlignment w:val="center"/>
              <w:rPr>
                <w:rFonts w:ascii="宋体" w:hAnsi="宋体" w:cs="宋体"/>
                <w:b/>
                <w:sz w:val="24"/>
              </w:rPr>
            </w:pPr>
            <w:r>
              <w:rPr>
                <w:rFonts w:hint="eastAsia" w:ascii="宋体" w:hAnsi="宋体" w:eastAsia="宋体" w:cs="宋体"/>
                <w:sz w:val="20"/>
                <w:szCs w:val="20"/>
                <w:lang w:eastAsia="zh-CN" w:bidi="ar"/>
              </w:rPr>
              <w:t>良种生产繁育材料</w:t>
            </w:r>
          </w:p>
        </w:tc>
      </w:tr>
      <w:tr w14:paraId="632F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2" w:type="dxa"/>
            <w:vAlign w:val="center"/>
          </w:tcPr>
          <w:p w14:paraId="3AA14A3A">
            <w:pPr>
              <w:pStyle w:val="2"/>
              <w:widowControl w:val="0"/>
              <w:spacing w:after="0" w:line="240" w:lineRule="auto"/>
              <w:ind w:left="0" w:leftChars="0" w:firstLine="0" w:firstLineChars="0"/>
              <w:jc w:val="center"/>
              <w:rPr>
                <w:rFonts w:hint="eastAsia" w:ascii="宋体" w:hAnsi="宋体" w:cs="宋体" w:eastAsiaTheme="minorEastAsia"/>
                <w:bCs/>
                <w:szCs w:val="24"/>
                <w:lang w:eastAsia="zh-CN"/>
              </w:rPr>
            </w:pPr>
            <w:r>
              <w:rPr>
                <w:rFonts w:hint="eastAsia" w:ascii="宋体" w:hAnsi="宋体" w:cs="宋体" w:eastAsiaTheme="minorEastAsia"/>
                <w:bCs/>
                <w:szCs w:val="24"/>
                <w:lang w:eastAsia="zh-CN"/>
              </w:rPr>
              <w:t>6</w:t>
            </w:r>
          </w:p>
        </w:tc>
        <w:tc>
          <w:tcPr>
            <w:tcW w:w="2755" w:type="dxa"/>
            <w:shd w:val="clear" w:color="auto" w:fill="auto"/>
            <w:vAlign w:val="center"/>
          </w:tcPr>
          <w:p w14:paraId="73D2DA32">
            <w:pPr>
              <w:widowControl/>
              <w:jc w:val="center"/>
              <w:textAlignment w:val="center"/>
              <w:rPr>
                <w:rFonts w:ascii="宋体" w:hAnsi="宋体" w:cs="宋体"/>
                <w:bCs/>
                <w:sz w:val="24"/>
              </w:rPr>
            </w:pPr>
            <w:r>
              <w:rPr>
                <w:rFonts w:hint="eastAsia" w:ascii="宋体" w:hAnsi="宋体" w:eastAsia="宋体" w:cs="宋体"/>
                <w:sz w:val="20"/>
                <w:szCs w:val="20"/>
                <w:lang w:eastAsia="zh-CN" w:bidi="ar"/>
              </w:rPr>
              <w:t>栎类种子</w:t>
            </w:r>
          </w:p>
        </w:tc>
        <w:tc>
          <w:tcPr>
            <w:tcW w:w="1984" w:type="dxa"/>
            <w:vAlign w:val="center"/>
          </w:tcPr>
          <w:p w14:paraId="7B09B575">
            <w:pPr>
              <w:widowControl/>
              <w:jc w:val="left"/>
              <w:textAlignment w:val="center"/>
              <w:rPr>
                <w:rFonts w:ascii="宋体" w:hAnsi="宋体" w:cs="宋体"/>
                <w:b/>
                <w:sz w:val="24"/>
              </w:rPr>
            </w:pPr>
          </w:p>
        </w:tc>
        <w:tc>
          <w:tcPr>
            <w:tcW w:w="1701" w:type="dxa"/>
            <w:vAlign w:val="center"/>
          </w:tcPr>
          <w:p w14:paraId="3E834F1A">
            <w:pPr>
              <w:widowControl/>
              <w:jc w:val="center"/>
              <w:textAlignment w:val="center"/>
              <w:rPr>
                <w:rFonts w:ascii="宋体" w:hAnsi="宋体" w:cs="宋体"/>
                <w:sz w:val="24"/>
              </w:rPr>
            </w:pPr>
            <w:r>
              <w:rPr>
                <w:rFonts w:hint="eastAsia" w:ascii="宋体" w:hAnsi="宋体" w:eastAsia="宋体" w:cs="宋体"/>
                <w:sz w:val="18"/>
                <w:szCs w:val="18"/>
                <w:lang w:eastAsia="zh-CN" w:bidi="ar"/>
              </w:rPr>
              <w:t>6000</w:t>
            </w:r>
          </w:p>
        </w:tc>
        <w:tc>
          <w:tcPr>
            <w:tcW w:w="1604" w:type="dxa"/>
            <w:vAlign w:val="center"/>
          </w:tcPr>
          <w:p w14:paraId="462B33E5">
            <w:pPr>
              <w:widowControl w:val="0"/>
              <w:jc w:val="center"/>
              <w:textAlignment w:val="center"/>
              <w:rPr>
                <w:rFonts w:ascii="宋体" w:hAnsi="宋体" w:cs="宋体"/>
                <w:b/>
                <w:sz w:val="24"/>
              </w:rPr>
            </w:pPr>
            <w:r>
              <w:rPr>
                <w:rFonts w:hint="eastAsia" w:ascii="宋体" w:hAnsi="宋体" w:eastAsia="宋体" w:cs="宋体"/>
                <w:sz w:val="18"/>
                <w:szCs w:val="18"/>
                <w:lang w:eastAsia="zh-CN" w:bidi="ar"/>
              </w:rPr>
              <w:t>斤</w:t>
            </w:r>
          </w:p>
        </w:tc>
      </w:tr>
    </w:tbl>
    <w:p w14:paraId="16541C7D">
      <w:pPr>
        <w:contextualSpacing/>
        <w:rPr>
          <w:rFonts w:ascii="宋体" w:hAnsi="宋体" w:cs="宋体"/>
          <w:sz w:val="24"/>
        </w:rPr>
      </w:pPr>
    </w:p>
    <w:p w14:paraId="33D5B377">
      <w:pPr>
        <w:contextualSpacing/>
        <w:rPr>
          <w:rFonts w:ascii="宋体" w:hAnsi="宋体" w:cs="宋体"/>
          <w:i/>
          <w:iCs/>
          <w:sz w:val="24"/>
        </w:rPr>
      </w:pPr>
      <w:r>
        <w:rPr>
          <w:rFonts w:hint="eastAsia" w:ascii="宋体" w:hAnsi="宋体" w:cs="宋体"/>
          <w:sz w:val="24"/>
        </w:rPr>
        <w:t xml:space="preserve">3. </w:t>
      </w:r>
      <w:r>
        <w:rPr>
          <w:rFonts w:hint="eastAsia" w:ascii="宋体" w:hAnsi="宋体" w:eastAsia="宋体" w:cs="宋体"/>
          <w:sz w:val="24"/>
        </w:rPr>
        <w:t>验收标准</w:t>
      </w:r>
    </w:p>
    <w:p w14:paraId="28529DB8">
      <w:pPr>
        <w:contextualSpacing/>
        <w:rPr>
          <w:rFonts w:ascii="宋体" w:hAnsi="宋体" w:cs="宋体"/>
          <w:b/>
          <w:sz w:val="24"/>
          <w:lang w:eastAsia="zh-CN"/>
        </w:rPr>
      </w:pPr>
      <w:r>
        <w:rPr>
          <w:rFonts w:hint="eastAsia" w:ascii="宋体" w:hAnsi="宋体" w:eastAsia="宋体" w:cs="宋体"/>
          <w:bCs/>
          <w:sz w:val="24"/>
          <w:lang w:eastAsia="zh-CN"/>
        </w:rPr>
        <w:t>按磋商文件和合同约定进行验收</w:t>
      </w:r>
    </w:p>
    <w:p w14:paraId="04796C3F">
      <w:pPr>
        <w:contextualSpacing/>
        <w:rPr>
          <w:rFonts w:ascii="宋体" w:hAnsi="宋体" w:cs="宋体"/>
          <w:sz w:val="24"/>
          <w:lang w:eastAsia="zh-CN"/>
        </w:rPr>
      </w:pPr>
      <w:r>
        <w:rPr>
          <w:rFonts w:hint="eastAsia" w:ascii="宋体" w:hAnsi="宋体" w:cs="宋体"/>
          <w:sz w:val="24"/>
          <w:lang w:eastAsia="zh-CN"/>
        </w:rPr>
        <w:t xml:space="preserve">4. </w:t>
      </w:r>
      <w:r>
        <w:rPr>
          <w:rFonts w:hint="eastAsia" w:ascii="宋体" w:hAnsi="宋体" w:eastAsia="宋体" w:cs="宋体"/>
          <w:sz w:val="24"/>
          <w:lang w:eastAsia="zh-CN"/>
        </w:rPr>
        <w:t>其他要求</w:t>
      </w:r>
    </w:p>
    <w:p w14:paraId="413A5C8B">
      <w:pPr>
        <w:rPr>
          <w:rFonts w:ascii="宋体" w:hAnsi="宋体" w:cs="宋体"/>
          <w:sz w:val="24"/>
          <w:lang w:eastAsia="zh-CN"/>
        </w:rPr>
      </w:pPr>
      <w:r>
        <w:rPr>
          <w:rFonts w:hint="eastAsia" w:ascii="宋体" w:hAnsi="宋体" w:cs="宋体"/>
          <w:sz w:val="24"/>
          <w:lang w:eastAsia="zh-CN"/>
        </w:rPr>
        <w:t>4.1.</w:t>
      </w:r>
      <w:r>
        <w:rPr>
          <w:rFonts w:hint="eastAsia" w:ascii="宋体" w:hAnsi="宋体" w:eastAsia="宋体" w:cs="宋体"/>
          <w:sz w:val="24"/>
          <w:lang w:eastAsia="zh-CN"/>
        </w:rPr>
        <w:t>除磋商文件另有规定外，若出现有关法律、法规和规章有强制性规定但招标文件未列明的情形，则投标人应按照有关法律、法规和规章强制性规定执行。</w:t>
      </w:r>
      <w:r>
        <w:rPr>
          <w:rFonts w:hint="eastAsia" w:ascii="宋体" w:hAnsi="宋体" w:cs="宋体"/>
          <w:sz w:val="24"/>
          <w:lang w:eastAsia="zh-CN"/>
        </w:rPr>
        <w:t xml:space="preserve"> </w:t>
      </w:r>
    </w:p>
    <w:p w14:paraId="76FD080D">
      <w:pPr>
        <w:rPr>
          <w:lang w:eastAsia="zh-CN"/>
        </w:rPr>
      </w:pPr>
      <w:r>
        <w:rPr>
          <w:rFonts w:hint="eastAsia" w:ascii="宋体" w:hAnsi="宋体" w:cs="宋体"/>
          <w:sz w:val="24"/>
          <w:lang w:eastAsia="zh-CN"/>
        </w:rPr>
        <w:t>4.2.</w:t>
      </w:r>
      <w:r>
        <w:rPr>
          <w:rFonts w:hint="eastAsia" w:ascii="宋体" w:hAnsi="宋体" w:eastAsia="宋体" w:cs="宋体"/>
          <w:sz w:val="24"/>
          <w:lang w:eastAsia="zh-CN"/>
        </w:rPr>
        <w:t>本磋商文件未明确的其它约定事项或条款，待采购人与投标人签订合同时，由双方协商订立。</w:t>
      </w:r>
    </w:p>
    <w:p w14:paraId="2D4865ED">
      <w:pPr>
        <w:tabs>
          <w:tab w:val="left" w:pos="900"/>
          <w:tab w:val="left" w:pos="1080"/>
        </w:tabs>
        <w:spacing w:line="360" w:lineRule="auto"/>
        <w:rPr>
          <w:rFonts w:hint="eastAsia" w:ascii="宋体" w:hAnsi="宋体" w:eastAsia="宋体" w:cs="宋体"/>
          <w:b/>
          <w:bCs/>
          <w:spacing w:val="7"/>
          <w:sz w:val="35"/>
          <w:szCs w:val="35"/>
          <w:lang w:eastAsia="zh-CN"/>
        </w:rPr>
      </w:pPr>
      <w:r>
        <w:rPr>
          <w:b/>
          <w:sz w:val="36"/>
          <w:szCs w:val="36"/>
          <w:lang w:eastAsia="zh-CN"/>
        </w:rPr>
        <w:br w:type="page"/>
      </w:r>
    </w:p>
    <w:p w14:paraId="0F092E65">
      <w:pPr>
        <w:spacing w:before="329" w:line="360" w:lineRule="auto"/>
        <w:jc w:val="center"/>
        <w:outlineLvl w:val="0"/>
        <w:rPr>
          <w:rFonts w:hint="eastAsia" w:ascii="宋体" w:hAnsi="宋体" w:eastAsia="宋体" w:cs="宋体"/>
          <w:spacing w:val="7"/>
          <w:sz w:val="35"/>
          <w:szCs w:val="35"/>
          <w:lang w:eastAsia="zh-CN"/>
        </w:rPr>
      </w:pPr>
      <w:r>
        <w:rPr>
          <w:rFonts w:hint="eastAsia" w:ascii="宋体" w:hAnsi="宋体" w:eastAsia="宋体" w:cs="宋体"/>
          <w:b/>
          <w:bCs/>
          <w:spacing w:val="7"/>
          <w:sz w:val="35"/>
          <w:szCs w:val="35"/>
          <w:lang w:eastAsia="zh-CN"/>
        </w:rPr>
        <w:t>第五章  合同草案条款</w:t>
      </w:r>
      <w:bookmarkEnd w:id="18"/>
      <w:bookmarkStart w:id="19" w:name="_Toc370741408"/>
      <w:bookmarkStart w:id="20" w:name="_Toc469991744"/>
      <w:bookmarkStart w:id="21" w:name="_Toc479607435"/>
    </w:p>
    <w:p w14:paraId="6E45918F">
      <w:pPr>
        <w:pStyle w:val="5"/>
        <w:jc w:val="center"/>
        <w:rPr>
          <w:rFonts w:ascii="Times New Roman" w:hAnsi="Times New Roman"/>
          <w:color w:val="auto"/>
          <w:sz w:val="36"/>
          <w:szCs w:val="36"/>
          <w:lang w:eastAsia="zh-CN"/>
        </w:rPr>
      </w:pPr>
      <w:r>
        <w:rPr>
          <w:rFonts w:hint="eastAsia" w:ascii="宋体" w:hAnsi="宋体" w:eastAsia="宋体" w:cs="宋体"/>
          <w:color w:val="auto"/>
          <w:sz w:val="36"/>
          <w:szCs w:val="36"/>
          <w:lang w:eastAsia="zh-CN"/>
        </w:rPr>
        <w:t>苗</w:t>
      </w:r>
      <w:r>
        <w:rPr>
          <w:rFonts w:hint="eastAsia" w:ascii="Times New Roman" w:hAnsi="Times New Roman"/>
          <w:color w:val="auto"/>
          <w:sz w:val="36"/>
          <w:szCs w:val="36"/>
          <w:lang w:eastAsia="zh-CN"/>
        </w:rPr>
        <w:t xml:space="preserve"> </w:t>
      </w:r>
      <w:r>
        <w:rPr>
          <w:rFonts w:hint="eastAsia" w:ascii="宋体" w:hAnsi="宋体" w:eastAsia="宋体" w:cs="宋体"/>
          <w:color w:val="auto"/>
          <w:sz w:val="36"/>
          <w:szCs w:val="36"/>
          <w:lang w:eastAsia="zh-CN"/>
        </w:rPr>
        <w:t>木</w:t>
      </w:r>
      <w:r>
        <w:rPr>
          <w:rFonts w:hint="eastAsia" w:ascii="Times New Roman" w:hAnsi="Times New Roman"/>
          <w:color w:val="auto"/>
          <w:sz w:val="36"/>
          <w:szCs w:val="36"/>
          <w:lang w:eastAsia="zh-CN"/>
        </w:rPr>
        <w:t xml:space="preserve"> </w:t>
      </w:r>
      <w:r>
        <w:rPr>
          <w:rFonts w:hint="eastAsia" w:ascii="宋体" w:hAnsi="宋体" w:eastAsia="宋体" w:cs="宋体"/>
          <w:color w:val="auto"/>
          <w:sz w:val="36"/>
          <w:szCs w:val="36"/>
          <w:lang w:eastAsia="zh-CN"/>
        </w:rPr>
        <w:t>采</w:t>
      </w:r>
      <w:r>
        <w:rPr>
          <w:rFonts w:hint="eastAsia" w:ascii="Times New Roman" w:hAnsi="Times New Roman"/>
          <w:color w:val="auto"/>
          <w:sz w:val="36"/>
          <w:szCs w:val="36"/>
          <w:lang w:eastAsia="zh-CN"/>
        </w:rPr>
        <w:t xml:space="preserve"> </w:t>
      </w:r>
      <w:r>
        <w:rPr>
          <w:rFonts w:hint="eastAsia" w:ascii="宋体" w:hAnsi="宋体" w:eastAsia="宋体" w:cs="宋体"/>
          <w:color w:val="auto"/>
          <w:sz w:val="36"/>
          <w:szCs w:val="36"/>
          <w:lang w:eastAsia="zh-CN"/>
        </w:rPr>
        <w:t>购</w:t>
      </w:r>
      <w:r>
        <w:rPr>
          <w:rFonts w:ascii="Times New Roman" w:hAnsi="Times New Roman"/>
          <w:color w:val="auto"/>
          <w:sz w:val="36"/>
          <w:szCs w:val="36"/>
          <w:lang w:eastAsia="zh-CN"/>
        </w:rPr>
        <w:t xml:space="preserve"> </w:t>
      </w:r>
      <w:r>
        <w:rPr>
          <w:rFonts w:hint="eastAsia" w:ascii="宋体" w:hAnsi="宋体" w:eastAsia="宋体" w:cs="宋体"/>
          <w:color w:val="auto"/>
          <w:sz w:val="36"/>
          <w:szCs w:val="36"/>
          <w:lang w:eastAsia="zh-CN"/>
        </w:rPr>
        <w:t>合</w:t>
      </w:r>
      <w:r>
        <w:rPr>
          <w:rFonts w:ascii="Times New Roman" w:hAnsi="Times New Roman"/>
          <w:color w:val="auto"/>
          <w:sz w:val="36"/>
          <w:szCs w:val="36"/>
          <w:lang w:eastAsia="zh-CN"/>
        </w:rPr>
        <w:t xml:space="preserve"> </w:t>
      </w:r>
      <w:r>
        <w:rPr>
          <w:rFonts w:hint="eastAsia" w:ascii="宋体" w:hAnsi="宋体" w:eastAsia="宋体" w:cs="宋体"/>
          <w:color w:val="auto"/>
          <w:sz w:val="36"/>
          <w:szCs w:val="36"/>
          <w:lang w:eastAsia="zh-CN"/>
        </w:rPr>
        <w:t>同</w:t>
      </w:r>
      <w:bookmarkEnd w:id="19"/>
      <w:bookmarkEnd w:id="20"/>
      <w:bookmarkEnd w:id="21"/>
    </w:p>
    <w:p w14:paraId="7DEE15FA">
      <w:pPr>
        <w:ind w:right="840"/>
        <w:jc w:val="center"/>
        <w:rPr>
          <w:rFonts w:ascii="Times New Roman" w:hAnsi="Times New Roman"/>
          <w:sz w:val="24"/>
          <w:lang w:eastAsia="zh-CN"/>
        </w:rPr>
      </w:pPr>
    </w:p>
    <w:p w14:paraId="31CE21EA">
      <w:pPr>
        <w:rPr>
          <w:rFonts w:ascii="Times New Roman" w:hAnsi="Times New Roman"/>
          <w:sz w:val="24"/>
          <w:lang w:eastAsia="zh-CN"/>
        </w:rPr>
      </w:pPr>
    </w:p>
    <w:p w14:paraId="4BF7DEDB">
      <w:pPr>
        <w:rPr>
          <w:rFonts w:ascii="Times New Roman" w:hAnsi="Times New Roman"/>
          <w:sz w:val="24"/>
          <w:lang w:eastAsia="zh-CN"/>
        </w:rPr>
      </w:pPr>
    </w:p>
    <w:p w14:paraId="6CF60204">
      <w:pPr>
        <w:pStyle w:val="7"/>
        <w:ind w:firstLine="0" w:firstLineChars="0"/>
        <w:jc w:val="left"/>
        <w:rPr>
          <w:rFonts w:ascii="Times New Roman" w:hAnsi="Times New Roman" w:eastAsiaTheme="minorEastAsia"/>
          <w:lang w:eastAsia="zh-CN"/>
        </w:rPr>
      </w:pPr>
    </w:p>
    <w:p w14:paraId="34B83A1B">
      <w:pPr>
        <w:pStyle w:val="6"/>
        <w:spacing w:after="120"/>
        <w:rPr>
          <w:rFonts w:ascii="Times New Roman" w:hAnsi="Times New Roman" w:eastAsia="宋体"/>
          <w:sz w:val="24"/>
          <w:szCs w:val="24"/>
          <w:lang w:eastAsia="zh-CN"/>
        </w:rPr>
      </w:pPr>
    </w:p>
    <w:p w14:paraId="1A99F1F5">
      <w:pPr>
        <w:widowControl w:val="0"/>
        <w:ind w:firstLine="1124" w:firstLineChars="400"/>
        <w:jc w:val="both"/>
        <w:rPr>
          <w:rFonts w:ascii="Times New Roman" w:hAnsi="Times New Roman" w:eastAsia="宋体" w:cs="Times New Roman"/>
          <w:b/>
          <w:bCs/>
          <w:kern w:val="2"/>
          <w:sz w:val="28"/>
          <w:szCs w:val="28"/>
          <w:u w:val="single"/>
          <w:lang w:eastAsia="zh-CN"/>
        </w:rPr>
      </w:pPr>
      <w:r>
        <w:rPr>
          <w:rFonts w:hint="eastAsia" w:ascii="宋体" w:hAnsi="宋体" w:eastAsia="宋体" w:cs="宋体"/>
          <w:b/>
          <w:bCs/>
          <w:sz w:val="28"/>
          <w:szCs w:val="28"/>
          <w:lang w:eastAsia="zh-CN"/>
        </w:rPr>
        <w:t>项目名称：</w:t>
      </w:r>
      <w:bookmarkStart w:id="22" w:name="_Hlk101811307"/>
      <w:r>
        <w:rPr>
          <w:rFonts w:hint="eastAsia" w:ascii="Times New Roman" w:hAnsi="Times New Roman"/>
          <w:b/>
          <w:bCs/>
          <w:sz w:val="28"/>
          <w:szCs w:val="28"/>
          <w:u w:val="single"/>
          <w:lang w:eastAsia="zh-CN"/>
        </w:rPr>
        <w:t xml:space="preserve">                             </w:t>
      </w:r>
    </w:p>
    <w:p w14:paraId="1EE3F6CF">
      <w:pPr>
        <w:spacing w:before="119" w:line="272" w:lineRule="atLeast"/>
        <w:ind w:left="2158" w:leftChars="456" w:hanging="1200" w:hangingChars="500"/>
        <w:rPr>
          <w:rFonts w:ascii="Times New Roman" w:hAnsi="Times New Roman"/>
          <w:sz w:val="24"/>
          <w:lang w:eastAsia="zh-CN"/>
        </w:rPr>
      </w:pPr>
    </w:p>
    <w:bookmarkEnd w:id="22"/>
    <w:p w14:paraId="2A801C85">
      <w:pPr>
        <w:spacing w:before="119" w:line="272" w:lineRule="atLeast"/>
        <w:ind w:left="958"/>
        <w:rPr>
          <w:rFonts w:ascii="Times New Roman" w:hAnsi="Times New Roman"/>
          <w:sz w:val="24"/>
          <w:lang w:eastAsia="zh-CN"/>
        </w:rPr>
      </w:pPr>
    </w:p>
    <w:p w14:paraId="0FD2F26F">
      <w:pPr>
        <w:spacing w:before="119" w:line="272" w:lineRule="atLeast"/>
        <w:ind w:left="958"/>
        <w:rPr>
          <w:rFonts w:ascii="Times New Roman" w:hAnsi="Times New Roman"/>
          <w:b/>
          <w:bCs/>
          <w:sz w:val="28"/>
          <w:szCs w:val="28"/>
          <w:lang w:eastAsia="zh-CN"/>
        </w:rPr>
      </w:pPr>
      <w:r>
        <w:rPr>
          <w:rFonts w:hint="eastAsia" w:ascii="宋体" w:hAnsi="宋体" w:eastAsia="宋体" w:cs="宋体"/>
          <w:b/>
          <w:bCs/>
          <w:sz w:val="28"/>
          <w:szCs w:val="28"/>
          <w:lang w:eastAsia="zh-CN"/>
        </w:rPr>
        <w:t>货物名称：</w:t>
      </w:r>
      <w:r>
        <w:rPr>
          <w:rFonts w:hint="eastAsia" w:ascii="宋体" w:hAnsi="宋体" w:eastAsia="宋体" w:cs="宋体"/>
          <w:b/>
          <w:bCs/>
          <w:sz w:val="28"/>
          <w:szCs w:val="28"/>
          <w:u w:val="single"/>
          <w:lang w:eastAsia="zh-CN"/>
        </w:rPr>
        <w:t xml:space="preserve">                              </w:t>
      </w:r>
    </w:p>
    <w:p w14:paraId="2AAB572E">
      <w:pPr>
        <w:spacing w:before="119" w:line="272" w:lineRule="atLeast"/>
        <w:ind w:left="958"/>
        <w:rPr>
          <w:rFonts w:ascii="Times New Roman" w:hAnsi="Times New Roman"/>
          <w:sz w:val="24"/>
          <w:lang w:eastAsia="zh-CN"/>
        </w:rPr>
      </w:pPr>
    </w:p>
    <w:p w14:paraId="0A3C44CC">
      <w:pPr>
        <w:spacing w:before="119" w:line="272" w:lineRule="atLeast"/>
        <w:rPr>
          <w:rFonts w:ascii="Times New Roman" w:hAnsi="Times New Roman"/>
          <w:sz w:val="24"/>
          <w:lang w:eastAsia="zh-CN"/>
        </w:rPr>
      </w:pPr>
    </w:p>
    <w:p w14:paraId="45280BB8">
      <w:pPr>
        <w:spacing w:before="119" w:line="272" w:lineRule="atLeast"/>
        <w:rPr>
          <w:rFonts w:ascii="Times New Roman" w:hAnsi="Times New Roman"/>
          <w:sz w:val="24"/>
          <w:lang w:eastAsia="zh-CN"/>
        </w:rPr>
      </w:pPr>
    </w:p>
    <w:p w14:paraId="2C5661DE">
      <w:pPr>
        <w:spacing w:before="119" w:line="272" w:lineRule="atLeast"/>
        <w:ind w:left="958"/>
        <w:rPr>
          <w:rFonts w:ascii="Times New Roman" w:hAnsi="Times New Roman"/>
          <w:b/>
          <w:bCs/>
          <w:sz w:val="24"/>
          <w:lang w:eastAsia="zh-CN"/>
        </w:rPr>
      </w:pPr>
      <w:r>
        <w:rPr>
          <w:rFonts w:hint="eastAsia" w:ascii="宋体" w:hAnsi="宋体" w:eastAsia="宋体" w:cs="宋体"/>
          <w:b/>
          <w:bCs/>
          <w:sz w:val="24"/>
          <w:lang w:eastAsia="zh-CN"/>
        </w:rPr>
        <w:t>买　　方（甲方）：</w:t>
      </w:r>
      <w:r>
        <w:rPr>
          <w:rFonts w:hint="eastAsia" w:ascii="Times New Roman" w:hAnsi="Times New Roman"/>
          <w:b/>
          <w:bCs/>
          <w:sz w:val="24"/>
          <w:lang w:eastAsia="zh-CN"/>
        </w:rPr>
        <w:t xml:space="preserve"> </w:t>
      </w:r>
      <w:r>
        <w:rPr>
          <w:rFonts w:hint="eastAsia" w:ascii="宋体" w:hAnsi="宋体" w:eastAsia="宋体" w:cs="宋体"/>
          <w:b/>
          <w:bCs/>
          <w:sz w:val="24"/>
          <w:u w:val="single"/>
          <w:lang w:eastAsia="zh-CN"/>
        </w:rPr>
        <w:t>北京市园林绿化科学研究院</w:t>
      </w:r>
      <w:r>
        <w:rPr>
          <w:rFonts w:hint="eastAsia" w:ascii="Times New Roman" w:hAnsi="Times New Roman"/>
          <w:b/>
          <w:bCs/>
          <w:sz w:val="24"/>
          <w:u w:val="single"/>
          <w:lang w:eastAsia="zh-CN"/>
        </w:rPr>
        <w:t xml:space="preserve">            </w:t>
      </w:r>
    </w:p>
    <w:p w14:paraId="08F55B31">
      <w:pPr>
        <w:spacing w:before="119" w:line="272" w:lineRule="atLeast"/>
        <w:ind w:left="958"/>
        <w:rPr>
          <w:rFonts w:ascii="Times New Roman" w:hAnsi="Times New Roman"/>
          <w:b/>
          <w:bCs/>
          <w:sz w:val="24"/>
          <w:lang w:eastAsia="zh-CN"/>
        </w:rPr>
      </w:pPr>
    </w:p>
    <w:p w14:paraId="47B81C99">
      <w:pPr>
        <w:spacing w:before="119" w:line="272" w:lineRule="atLeast"/>
        <w:ind w:left="958"/>
        <w:rPr>
          <w:rFonts w:ascii="Times New Roman" w:hAnsi="Times New Roman"/>
          <w:b/>
          <w:bCs/>
          <w:sz w:val="24"/>
          <w:u w:val="single"/>
          <w:lang w:eastAsia="zh-CN"/>
        </w:rPr>
      </w:pPr>
      <w:r>
        <w:rPr>
          <w:rFonts w:hint="eastAsia" w:ascii="宋体" w:hAnsi="宋体" w:eastAsia="宋体" w:cs="宋体"/>
          <w:b/>
          <w:bCs/>
          <w:sz w:val="24"/>
          <w:lang w:eastAsia="zh-CN"/>
        </w:rPr>
        <w:t>卖　　方（乙方）：</w:t>
      </w:r>
      <w:r>
        <w:rPr>
          <w:rFonts w:hint="eastAsia" w:ascii="Times New Roman" w:hAnsi="Times New Roman"/>
          <w:b/>
          <w:bCs/>
          <w:sz w:val="24"/>
          <w:lang w:eastAsia="zh-CN"/>
        </w:rPr>
        <w:t xml:space="preserve"> </w:t>
      </w:r>
      <w:r>
        <w:rPr>
          <w:rFonts w:hint="eastAsia" w:ascii="Times New Roman" w:hAnsi="Times New Roman" w:cs="Times New Roman"/>
          <w:b/>
          <w:bCs/>
          <w:kern w:val="2"/>
          <w:sz w:val="24"/>
          <w:szCs w:val="24"/>
          <w:u w:val="single"/>
          <w:lang w:eastAsia="zh-CN"/>
        </w:rPr>
        <w:t xml:space="preserve">                                   </w:t>
      </w:r>
      <w:r>
        <w:rPr>
          <w:rFonts w:hint="eastAsia" w:ascii="Times New Roman" w:hAnsi="Times New Roman"/>
          <w:b/>
          <w:bCs/>
          <w:sz w:val="24"/>
          <w:u w:val="single"/>
          <w:lang w:eastAsia="zh-CN"/>
        </w:rPr>
        <w:t xml:space="preserve"> </w:t>
      </w:r>
    </w:p>
    <w:p w14:paraId="7D2E0374">
      <w:pPr>
        <w:spacing w:before="119" w:line="272" w:lineRule="atLeast"/>
        <w:rPr>
          <w:rFonts w:ascii="Times New Roman" w:hAnsi="Times New Roman"/>
          <w:b/>
          <w:bCs/>
          <w:sz w:val="24"/>
          <w:lang w:eastAsia="zh-CN"/>
        </w:rPr>
      </w:pPr>
    </w:p>
    <w:p w14:paraId="69476C3A">
      <w:pPr>
        <w:spacing w:before="119" w:line="272" w:lineRule="atLeast"/>
        <w:ind w:left="958"/>
        <w:jc w:val="center"/>
        <w:rPr>
          <w:rFonts w:ascii="Times New Roman" w:hAnsi="Times New Roman"/>
          <w:b/>
          <w:bCs/>
          <w:sz w:val="24"/>
          <w:lang w:eastAsia="zh-CN"/>
        </w:rPr>
      </w:pPr>
    </w:p>
    <w:p w14:paraId="740FED45">
      <w:pPr>
        <w:spacing w:before="119" w:line="272" w:lineRule="atLeast"/>
        <w:ind w:left="958"/>
        <w:jc w:val="center"/>
        <w:rPr>
          <w:rFonts w:ascii="Times New Roman" w:hAnsi="Times New Roman"/>
          <w:b/>
          <w:bCs/>
          <w:sz w:val="24"/>
          <w:lang w:eastAsia="zh-CN"/>
        </w:rPr>
      </w:pPr>
    </w:p>
    <w:p w14:paraId="220E681B">
      <w:pPr>
        <w:spacing w:before="119" w:line="272" w:lineRule="atLeast"/>
        <w:ind w:left="958"/>
        <w:rPr>
          <w:rFonts w:ascii="Times New Roman" w:hAnsi="Times New Roman"/>
          <w:b/>
          <w:bCs/>
          <w:sz w:val="24"/>
          <w:lang w:eastAsia="zh-CN"/>
        </w:rPr>
      </w:pPr>
      <w:r>
        <w:rPr>
          <w:rFonts w:hint="eastAsia" w:ascii="宋体" w:hAnsi="宋体" w:eastAsia="宋体" w:cs="宋体"/>
          <w:b/>
          <w:bCs/>
          <w:sz w:val="24"/>
          <w:lang w:eastAsia="zh-CN"/>
        </w:rPr>
        <w:t>签署日期：</w:t>
      </w:r>
      <w:r>
        <w:rPr>
          <w:rFonts w:hint="eastAsia" w:ascii="Times New Roman" w:hAnsi="Times New Roman"/>
          <w:b/>
          <w:bCs/>
          <w:sz w:val="24"/>
          <w:u w:val="single"/>
          <w:lang w:eastAsia="zh-CN"/>
        </w:rPr>
        <w:t xml:space="preserve">  2025  </w:t>
      </w:r>
      <w:r>
        <w:rPr>
          <w:rFonts w:hint="eastAsia" w:ascii="宋体" w:hAnsi="宋体" w:eastAsia="宋体" w:cs="宋体"/>
          <w:b/>
          <w:bCs/>
          <w:sz w:val="24"/>
          <w:u w:val="single"/>
          <w:lang w:eastAsia="zh-CN"/>
        </w:rPr>
        <w:t>年</w:t>
      </w:r>
      <w:r>
        <w:rPr>
          <w:rFonts w:hint="eastAsia" w:ascii="Times New Roman" w:hAnsi="Times New Roman"/>
          <w:b/>
          <w:bCs/>
          <w:sz w:val="24"/>
          <w:u w:val="single"/>
          <w:lang w:eastAsia="zh-CN"/>
        </w:rPr>
        <w:t xml:space="preserve">      </w:t>
      </w:r>
      <w:r>
        <w:rPr>
          <w:rFonts w:hint="eastAsia" w:ascii="宋体" w:hAnsi="宋体" w:eastAsia="宋体" w:cs="宋体"/>
          <w:b/>
          <w:bCs/>
          <w:sz w:val="24"/>
          <w:u w:val="single"/>
          <w:lang w:eastAsia="zh-CN"/>
        </w:rPr>
        <w:t>月</w:t>
      </w:r>
      <w:r>
        <w:rPr>
          <w:rFonts w:hint="eastAsia" w:ascii="Times New Roman" w:hAnsi="Times New Roman"/>
          <w:b/>
          <w:bCs/>
          <w:sz w:val="24"/>
          <w:u w:val="single"/>
          <w:lang w:eastAsia="zh-CN"/>
        </w:rPr>
        <w:t xml:space="preserve">      </w:t>
      </w:r>
      <w:r>
        <w:rPr>
          <w:rFonts w:hint="eastAsia" w:ascii="宋体" w:hAnsi="宋体" w:eastAsia="宋体" w:cs="宋体"/>
          <w:b/>
          <w:bCs/>
          <w:sz w:val="24"/>
          <w:u w:val="single"/>
          <w:lang w:eastAsia="zh-CN"/>
        </w:rPr>
        <w:t>日</w:t>
      </w:r>
    </w:p>
    <w:p w14:paraId="1DBC86FD">
      <w:pPr>
        <w:spacing w:before="119" w:line="272" w:lineRule="atLeast"/>
        <w:ind w:left="958"/>
        <w:rPr>
          <w:rFonts w:ascii="Times New Roman" w:hAnsi="Times New Roman"/>
          <w:sz w:val="24"/>
          <w:lang w:eastAsia="zh-CN"/>
        </w:rPr>
      </w:pPr>
    </w:p>
    <w:p w14:paraId="64934DB5">
      <w:pPr>
        <w:spacing w:before="119" w:line="232" w:lineRule="atLeast"/>
        <w:ind w:left="958"/>
        <w:rPr>
          <w:rFonts w:ascii="Times New Roman" w:hAnsi="Times New Roman"/>
          <w:sz w:val="24"/>
          <w:lang w:eastAsia="zh-CN"/>
        </w:rPr>
      </w:pPr>
    </w:p>
    <w:p w14:paraId="021902A2">
      <w:pPr>
        <w:spacing w:before="119" w:line="289" w:lineRule="atLeast"/>
        <w:jc w:val="center"/>
        <w:rPr>
          <w:rFonts w:ascii="Times New Roman" w:hAnsi="Times New Roman"/>
          <w:sz w:val="24"/>
          <w:lang w:eastAsia="zh-CN"/>
        </w:rPr>
      </w:pPr>
    </w:p>
    <w:p w14:paraId="1486A738">
      <w:pPr>
        <w:spacing w:before="119" w:line="289" w:lineRule="atLeast"/>
        <w:jc w:val="center"/>
        <w:rPr>
          <w:rFonts w:ascii="Times New Roman" w:hAnsi="Times New Roman"/>
          <w:b/>
          <w:sz w:val="24"/>
          <w:lang w:eastAsia="zh-CN"/>
        </w:rPr>
      </w:pPr>
    </w:p>
    <w:p w14:paraId="5FD91622">
      <w:pPr>
        <w:spacing w:before="119" w:line="289" w:lineRule="atLeast"/>
        <w:rPr>
          <w:rFonts w:ascii="Times New Roman" w:hAnsi="Times New Roman" w:eastAsiaTheme="minorEastAsia"/>
          <w:b/>
          <w:sz w:val="24"/>
          <w:lang w:eastAsia="zh-CN"/>
        </w:rPr>
      </w:pPr>
    </w:p>
    <w:p w14:paraId="559D2723">
      <w:pPr>
        <w:pStyle w:val="2"/>
        <w:ind w:firstLine="480"/>
        <w:rPr>
          <w:rFonts w:eastAsiaTheme="minorEastAsia"/>
          <w:lang w:eastAsia="zh-CN"/>
        </w:rPr>
      </w:pPr>
    </w:p>
    <w:p w14:paraId="26330865">
      <w:pPr>
        <w:spacing w:before="119" w:line="289" w:lineRule="atLeast"/>
        <w:jc w:val="center"/>
        <w:rPr>
          <w:rFonts w:ascii="Times New Roman" w:hAnsi="Times New Roman"/>
          <w:sz w:val="32"/>
          <w:szCs w:val="32"/>
          <w:lang w:eastAsia="zh-CN"/>
        </w:rPr>
      </w:pPr>
      <w:r>
        <w:rPr>
          <w:rFonts w:hint="eastAsia" w:ascii="宋体" w:hAnsi="宋体" w:eastAsia="宋体" w:cs="宋体"/>
          <w:b/>
          <w:sz w:val="32"/>
          <w:szCs w:val="32"/>
          <w:lang w:eastAsia="zh-CN"/>
        </w:rPr>
        <w:t>合　　　同　　　书</w:t>
      </w:r>
    </w:p>
    <w:p w14:paraId="0ED5CFB4">
      <w:pPr>
        <w:spacing w:line="440" w:lineRule="exact"/>
        <w:ind w:firstLine="480" w:firstLineChars="200"/>
        <w:rPr>
          <w:rFonts w:ascii="Times New Roman" w:hAnsi="Times New Roman"/>
          <w:sz w:val="24"/>
          <w:lang w:eastAsia="zh-CN"/>
        </w:rPr>
      </w:pPr>
    </w:p>
    <w:p w14:paraId="3B8DEB08">
      <w:pPr>
        <w:spacing w:line="440" w:lineRule="exact"/>
        <w:ind w:firstLine="480" w:firstLineChars="200"/>
        <w:rPr>
          <w:rFonts w:ascii="Times New Roman" w:hAnsi="Times New Roman"/>
          <w:sz w:val="24"/>
          <w:u w:val="single"/>
          <w:lang w:eastAsia="zh-CN"/>
        </w:rPr>
      </w:pPr>
      <w:r>
        <w:rPr>
          <w:rFonts w:hint="eastAsia" w:ascii="宋体" w:hAnsi="宋体" w:eastAsia="宋体" w:cs="宋体"/>
          <w:sz w:val="24"/>
          <w:lang w:eastAsia="zh-CN"/>
        </w:rPr>
        <w:t>北京市园林绿化科学研究院</w:t>
      </w:r>
      <w:r>
        <w:rPr>
          <w:rFonts w:hint="eastAsia" w:ascii="Times New Roman" w:hAnsi="Times New Roman"/>
          <w:sz w:val="24"/>
          <w:u w:val="single"/>
          <w:lang w:eastAsia="zh-CN"/>
        </w:rPr>
        <w:t xml:space="preserve">  </w:t>
      </w:r>
      <w:r>
        <w:rPr>
          <w:rFonts w:ascii="Times New Roman" w:hAnsi="Times New Roman"/>
          <w:sz w:val="24"/>
          <w:u w:val="single"/>
          <w:lang w:eastAsia="zh-CN"/>
        </w:rPr>
        <w:t>2025</w:t>
      </w:r>
      <w:r>
        <w:rPr>
          <w:rFonts w:hint="eastAsia" w:ascii="宋体" w:hAnsi="宋体" w:eastAsia="宋体" w:cs="宋体"/>
          <w:sz w:val="24"/>
          <w:u w:val="single"/>
          <w:lang w:eastAsia="zh-CN"/>
        </w:rPr>
        <w:t>年北京黄垡国家彩叶树种良种基地建设项目-苗木及种子采购</w:t>
      </w:r>
      <w:r>
        <w:rPr>
          <w:rFonts w:hint="eastAsia" w:ascii="Times New Roman" w:hAnsi="Times New Roman"/>
          <w:sz w:val="24"/>
          <w:u w:val="single"/>
          <w:lang w:eastAsia="zh-CN"/>
        </w:rPr>
        <w:t xml:space="preserve"> </w:t>
      </w:r>
      <w:r>
        <w:rPr>
          <w:rFonts w:hint="eastAsia" w:ascii="宋体" w:hAnsi="宋体" w:eastAsia="宋体" w:cs="宋体"/>
          <w:sz w:val="24"/>
          <w:lang w:eastAsia="zh-CN"/>
        </w:rPr>
        <w:t>中所需苗木通过竞争性磋商。经评审委员会评定</w:t>
      </w:r>
      <w:r>
        <w:rPr>
          <w:rFonts w:hint="eastAsia" w:ascii="Times New Roman" w:hAnsi="Times New Roman"/>
          <w:sz w:val="24"/>
          <w:u w:val="single"/>
          <w:lang w:eastAsia="zh-CN"/>
        </w:rPr>
        <w:t xml:space="preserve">                               </w:t>
      </w:r>
      <w:r>
        <w:rPr>
          <w:rFonts w:hint="eastAsia" w:ascii="宋体" w:hAnsi="宋体" w:eastAsia="宋体" w:cs="宋体"/>
          <w:sz w:val="24"/>
          <w:lang w:eastAsia="zh-CN"/>
        </w:rPr>
        <w:t>为中标供应商。采购人买方与中标供应商卖方协商一致，同意按照下列条款，签订本合同。</w:t>
      </w:r>
    </w:p>
    <w:p w14:paraId="4E7E660D">
      <w:pPr>
        <w:spacing w:line="440" w:lineRule="exact"/>
        <w:ind w:firstLine="480" w:firstLineChars="200"/>
        <w:rPr>
          <w:rFonts w:ascii="Times New Roman" w:hAnsi="Times New Roman"/>
          <w:b/>
          <w:sz w:val="24"/>
          <w:lang w:eastAsia="zh-CN"/>
        </w:rPr>
      </w:pPr>
      <w:r>
        <w:rPr>
          <w:rFonts w:hint="eastAsia" w:ascii="Times New Roman" w:hAnsi="Times New Roman"/>
          <w:b/>
          <w:sz w:val="24"/>
          <w:lang w:eastAsia="zh-CN"/>
        </w:rPr>
        <w:t>1</w:t>
      </w:r>
      <w:r>
        <w:rPr>
          <w:rFonts w:hint="eastAsia" w:ascii="宋体" w:hAnsi="宋体" w:eastAsia="宋体" w:cs="宋体"/>
          <w:b/>
          <w:sz w:val="24"/>
          <w:lang w:eastAsia="zh-CN"/>
        </w:rPr>
        <w:t>、合同文件</w:t>
      </w:r>
    </w:p>
    <w:p w14:paraId="621DD9E3">
      <w:pPr>
        <w:spacing w:line="440" w:lineRule="exact"/>
        <w:ind w:firstLine="480" w:firstLineChars="200"/>
        <w:rPr>
          <w:rFonts w:ascii="Times New Roman" w:hAnsi="Times New Roman"/>
          <w:sz w:val="24"/>
          <w:lang w:eastAsia="zh-CN"/>
        </w:rPr>
      </w:pPr>
      <w:r>
        <w:rPr>
          <w:rFonts w:hint="eastAsia" w:ascii="宋体" w:hAnsi="宋体" w:eastAsia="宋体" w:cs="宋体"/>
          <w:sz w:val="24"/>
          <w:lang w:eastAsia="zh-CN"/>
        </w:rPr>
        <w:t>下列文件构成本合同的组成部分，应该认为是一个整体，彼此相互解释，相互补充。组成合同的多个文件的优先支配地位的次序如下：</w:t>
      </w:r>
    </w:p>
    <w:p w14:paraId="2E3CB926">
      <w:pPr>
        <w:spacing w:line="440" w:lineRule="exact"/>
        <w:ind w:firstLine="480" w:firstLineChars="200"/>
        <w:rPr>
          <w:rFonts w:ascii="Times New Roman" w:hAnsi="Times New Roman"/>
          <w:sz w:val="24"/>
          <w:lang w:eastAsia="zh-CN"/>
        </w:rPr>
      </w:pPr>
      <w:r>
        <w:rPr>
          <w:rFonts w:ascii="Times New Roman" w:hAnsi="Times New Roman"/>
          <w:sz w:val="24"/>
          <w:lang w:eastAsia="zh-CN"/>
        </w:rPr>
        <w:t>a.</w:t>
      </w:r>
      <w:r>
        <w:rPr>
          <w:rFonts w:hint="eastAsia" w:ascii="宋体" w:hAnsi="宋体" w:eastAsia="宋体" w:cs="宋体"/>
          <w:sz w:val="24"/>
          <w:lang w:eastAsia="zh-CN"/>
        </w:rPr>
        <w:t>本合同书　</w:t>
      </w:r>
    </w:p>
    <w:p w14:paraId="6A97BEEB">
      <w:pPr>
        <w:spacing w:line="440" w:lineRule="exact"/>
        <w:ind w:firstLine="480" w:firstLineChars="200"/>
        <w:rPr>
          <w:rFonts w:ascii="Times New Roman" w:hAnsi="Times New Roman"/>
          <w:sz w:val="24"/>
          <w:lang w:eastAsia="zh-CN"/>
        </w:rPr>
      </w:pPr>
      <w:r>
        <w:rPr>
          <w:rFonts w:ascii="Times New Roman" w:hAnsi="Times New Roman"/>
          <w:sz w:val="24"/>
          <w:lang w:eastAsia="zh-CN"/>
        </w:rPr>
        <w:t>b.</w:t>
      </w:r>
      <w:r>
        <w:rPr>
          <w:rFonts w:hint="eastAsia" w:ascii="宋体" w:hAnsi="宋体" w:eastAsia="宋体" w:cs="宋体"/>
          <w:sz w:val="24"/>
          <w:lang w:eastAsia="zh-CN"/>
        </w:rPr>
        <w:t>报价文件</w:t>
      </w:r>
      <w:r>
        <w:rPr>
          <w:rFonts w:ascii="Times New Roman" w:hAnsi="Times New Roman"/>
          <w:sz w:val="24"/>
          <w:lang w:eastAsia="zh-CN"/>
        </w:rPr>
        <w:tab/>
      </w:r>
    </w:p>
    <w:p w14:paraId="5A842E96">
      <w:pPr>
        <w:spacing w:line="440" w:lineRule="exact"/>
        <w:ind w:firstLine="480" w:firstLineChars="200"/>
        <w:rPr>
          <w:rFonts w:ascii="Times New Roman" w:hAnsi="Times New Roman"/>
          <w:b/>
          <w:sz w:val="24"/>
        </w:rPr>
      </w:pPr>
      <w:r>
        <w:rPr>
          <w:rFonts w:ascii="Times New Roman" w:hAnsi="Times New Roman"/>
          <w:b/>
          <w:sz w:val="24"/>
        </w:rPr>
        <w:t>2</w:t>
      </w:r>
      <w:r>
        <w:rPr>
          <w:rFonts w:hint="eastAsia" w:ascii="宋体" w:hAnsi="宋体" w:eastAsia="宋体" w:cs="宋体"/>
          <w:b/>
          <w:sz w:val="24"/>
        </w:rPr>
        <w:t>、货物和数量</w:t>
      </w:r>
    </w:p>
    <w:tbl>
      <w:tblPr>
        <w:tblStyle w:val="15"/>
        <w:tblW w:w="4997" w:type="pct"/>
        <w:tblInd w:w="0" w:type="dxa"/>
        <w:tblLayout w:type="autofit"/>
        <w:tblCellMar>
          <w:top w:w="0" w:type="dxa"/>
          <w:left w:w="108" w:type="dxa"/>
          <w:bottom w:w="0" w:type="dxa"/>
          <w:right w:w="108" w:type="dxa"/>
        </w:tblCellMar>
      </w:tblPr>
      <w:tblGrid>
        <w:gridCol w:w="695"/>
        <w:gridCol w:w="1881"/>
        <w:gridCol w:w="1213"/>
        <w:gridCol w:w="1096"/>
        <w:gridCol w:w="995"/>
        <w:gridCol w:w="1322"/>
        <w:gridCol w:w="1316"/>
      </w:tblGrid>
      <w:tr w14:paraId="1EFD4E96">
        <w:tblPrEx>
          <w:tblCellMar>
            <w:top w:w="0" w:type="dxa"/>
            <w:left w:w="108" w:type="dxa"/>
            <w:bottom w:w="0" w:type="dxa"/>
            <w:right w:w="108" w:type="dxa"/>
          </w:tblCellMar>
        </w:tblPrEx>
        <w:trPr>
          <w:trHeight w:val="391"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BFC1BF1">
            <w:pPr>
              <w:spacing w:line="0" w:lineRule="atLeast"/>
              <w:jc w:val="center"/>
              <w:textAlignment w:val="center"/>
              <w:rPr>
                <w:rFonts w:ascii="宋体" w:hAnsi="宋体" w:cs="宋体"/>
              </w:rPr>
            </w:pPr>
            <w:r>
              <w:rPr>
                <w:rStyle w:val="42"/>
                <w:rFonts w:hint="eastAsia" w:ascii="宋体" w:hAnsi="宋体" w:eastAsia="宋体" w:cs="宋体"/>
                <w:lang w:bidi="ar"/>
              </w:rPr>
              <w:t>序号</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1C8B229">
            <w:pPr>
              <w:spacing w:line="0" w:lineRule="atLeast"/>
              <w:jc w:val="center"/>
              <w:textAlignment w:val="center"/>
              <w:rPr>
                <w:rFonts w:ascii="宋体" w:hAnsi="宋体" w:cs="宋体"/>
              </w:rPr>
            </w:pPr>
            <w:r>
              <w:rPr>
                <w:rFonts w:hint="eastAsia" w:ascii="宋体" w:hAnsi="宋体" w:eastAsia="宋体" w:cs="宋体"/>
                <w:lang w:bidi="ar"/>
              </w:rPr>
              <w:t>采购内容</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7B679EEA">
            <w:pPr>
              <w:spacing w:line="0" w:lineRule="atLeast"/>
              <w:jc w:val="center"/>
              <w:textAlignment w:val="center"/>
              <w:rPr>
                <w:rFonts w:ascii="宋体" w:hAnsi="宋体" w:cs="宋体"/>
              </w:rPr>
            </w:pPr>
            <w:r>
              <w:rPr>
                <w:rStyle w:val="42"/>
                <w:rFonts w:hint="eastAsia" w:ascii="宋体" w:hAnsi="宋体" w:eastAsia="宋体" w:cs="宋体"/>
                <w:lang w:bidi="ar"/>
              </w:rPr>
              <w:t>规格</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514876E9">
            <w:pPr>
              <w:spacing w:line="0" w:lineRule="atLeast"/>
              <w:jc w:val="center"/>
              <w:textAlignment w:val="center"/>
              <w:rPr>
                <w:rFonts w:ascii="宋体" w:hAnsi="宋体" w:cs="宋体"/>
              </w:rPr>
            </w:pPr>
            <w:r>
              <w:rPr>
                <w:rStyle w:val="42"/>
                <w:rFonts w:hint="eastAsia" w:ascii="宋体" w:hAnsi="宋体" w:eastAsia="宋体" w:cs="宋体"/>
                <w:lang w:bidi="ar"/>
              </w:rPr>
              <w:t>采购数量</w:t>
            </w:r>
          </w:p>
        </w:tc>
        <w:tc>
          <w:tcPr>
            <w:tcW w:w="584" w:type="pct"/>
            <w:tcBorders>
              <w:top w:val="single" w:color="000000" w:sz="4" w:space="0"/>
              <w:left w:val="single" w:color="000000" w:sz="4" w:space="0"/>
              <w:bottom w:val="single" w:color="000000" w:sz="4" w:space="0"/>
              <w:right w:val="single" w:color="000000" w:sz="4" w:space="0"/>
            </w:tcBorders>
            <w:noWrap/>
            <w:vAlign w:val="center"/>
          </w:tcPr>
          <w:p w14:paraId="6406A4E1">
            <w:pPr>
              <w:spacing w:line="0" w:lineRule="atLeast"/>
              <w:jc w:val="center"/>
              <w:textAlignment w:val="center"/>
              <w:rPr>
                <w:rFonts w:ascii="宋体" w:hAnsi="宋体" w:cs="宋体"/>
              </w:rPr>
            </w:pPr>
            <w:r>
              <w:rPr>
                <w:rStyle w:val="42"/>
                <w:rFonts w:hint="eastAsia" w:ascii="宋体" w:hAnsi="宋体" w:eastAsia="宋体" w:cs="宋体"/>
                <w:lang w:bidi="ar"/>
              </w:rPr>
              <w:t>单位</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6DF03C94">
            <w:pPr>
              <w:spacing w:line="0" w:lineRule="atLeast"/>
              <w:jc w:val="center"/>
              <w:textAlignment w:val="center"/>
              <w:rPr>
                <w:rStyle w:val="42"/>
                <w:rFonts w:eastAsia="宋体"/>
                <w:lang w:eastAsia="zh-CN" w:bidi="ar"/>
              </w:rPr>
            </w:pPr>
            <w:r>
              <w:rPr>
                <w:rStyle w:val="42"/>
                <w:rFonts w:hint="eastAsia" w:ascii="宋体" w:hAnsi="宋体" w:eastAsia="宋体" w:cs="宋体"/>
                <w:lang w:eastAsia="zh-CN" w:bidi="ar"/>
              </w:rPr>
              <w:t>单价（元）</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3450E8BC">
            <w:pPr>
              <w:spacing w:line="0" w:lineRule="atLeast"/>
              <w:jc w:val="center"/>
              <w:textAlignment w:val="center"/>
              <w:rPr>
                <w:rStyle w:val="42"/>
                <w:rFonts w:eastAsia="宋体"/>
                <w:lang w:eastAsia="zh-CN" w:bidi="ar"/>
              </w:rPr>
            </w:pPr>
            <w:r>
              <w:rPr>
                <w:rStyle w:val="42"/>
                <w:rFonts w:hint="eastAsia" w:ascii="宋体" w:hAnsi="宋体" w:eastAsia="宋体" w:cs="宋体"/>
                <w:lang w:eastAsia="zh-CN" w:bidi="ar"/>
              </w:rPr>
              <w:t>合计（元）</w:t>
            </w:r>
          </w:p>
        </w:tc>
      </w:tr>
      <w:tr w14:paraId="6D9DB688">
        <w:tblPrEx>
          <w:tblCellMar>
            <w:top w:w="0" w:type="dxa"/>
            <w:left w:w="108" w:type="dxa"/>
            <w:bottom w:w="0" w:type="dxa"/>
            <w:right w:w="108" w:type="dxa"/>
          </w:tblCellMar>
        </w:tblPrEx>
        <w:trPr>
          <w:trHeight w:val="5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6BCA59C">
            <w:pPr>
              <w:spacing w:line="0" w:lineRule="atLeast"/>
              <w:jc w:val="center"/>
              <w:textAlignment w:val="center"/>
              <w:rPr>
                <w:rFonts w:ascii="宋体" w:hAnsi="宋体" w:cs="宋体"/>
              </w:rPr>
            </w:pPr>
            <w:r>
              <w:rPr>
                <w:rFonts w:hint="eastAsia" w:ascii="宋体" w:hAnsi="宋体" w:cs="宋体"/>
                <w:lang w:bidi="ar"/>
              </w:rPr>
              <w:t>1</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E2A38B3">
            <w:pPr>
              <w:spacing w:line="0" w:lineRule="atLeast"/>
              <w:jc w:val="center"/>
              <w:textAlignment w:val="center"/>
              <w:rPr>
                <w:rFonts w:hint="eastAsia" w:ascii="宋体" w:hAnsi="宋体" w:eastAsia="宋体" w:cs="宋体"/>
                <w:lang w:eastAsia="zh-CN"/>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74CDFB93">
            <w:pPr>
              <w:spacing w:line="0" w:lineRule="atLeast"/>
              <w:jc w:val="center"/>
              <w:textAlignment w:val="center"/>
              <w:rPr>
                <w:rFonts w:ascii="宋体" w:hAnsi="宋体" w:cs="宋体"/>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1D391A5C">
            <w:pPr>
              <w:spacing w:line="0" w:lineRule="atLeast"/>
              <w:jc w:val="center"/>
              <w:textAlignment w:val="center"/>
              <w:rPr>
                <w:rFonts w:hint="eastAsia" w:ascii="宋体" w:hAnsi="宋体" w:eastAsia="宋体" w:cs="宋体"/>
                <w:lang w:eastAsia="zh-CN"/>
              </w:rPr>
            </w:pPr>
          </w:p>
        </w:tc>
        <w:tc>
          <w:tcPr>
            <w:tcW w:w="584" w:type="pct"/>
            <w:tcBorders>
              <w:top w:val="single" w:color="000000" w:sz="4" w:space="0"/>
              <w:left w:val="single" w:color="000000" w:sz="4" w:space="0"/>
              <w:bottom w:val="single" w:color="000000" w:sz="4" w:space="0"/>
              <w:right w:val="single" w:color="000000" w:sz="4" w:space="0"/>
            </w:tcBorders>
            <w:noWrap/>
            <w:vAlign w:val="center"/>
          </w:tcPr>
          <w:p w14:paraId="32B4FAE3">
            <w:pPr>
              <w:spacing w:line="0" w:lineRule="atLeast"/>
              <w:jc w:val="center"/>
              <w:textAlignment w:val="center"/>
              <w:rPr>
                <w:rFonts w:ascii="宋体" w:hAnsi="宋体" w:cs="宋体"/>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6409AA88">
            <w:pPr>
              <w:spacing w:line="0" w:lineRule="atLeast"/>
              <w:jc w:val="center"/>
              <w:textAlignment w:val="center"/>
              <w:rPr>
                <w:rStyle w:val="43"/>
                <w:rFonts w:hint="default"/>
                <w:lang w:eastAsia="zh-CN" w:bidi="ar"/>
              </w:rPr>
            </w:pP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61E01BF7">
            <w:pPr>
              <w:spacing w:line="0" w:lineRule="atLeast"/>
              <w:jc w:val="center"/>
              <w:textAlignment w:val="center"/>
              <w:rPr>
                <w:rStyle w:val="43"/>
                <w:rFonts w:hint="default"/>
                <w:lang w:eastAsia="zh-CN" w:bidi="ar"/>
              </w:rPr>
            </w:pPr>
          </w:p>
        </w:tc>
      </w:tr>
      <w:tr w14:paraId="297C599B">
        <w:tblPrEx>
          <w:tblCellMar>
            <w:top w:w="0" w:type="dxa"/>
            <w:left w:w="108" w:type="dxa"/>
            <w:bottom w:w="0" w:type="dxa"/>
            <w:right w:w="108" w:type="dxa"/>
          </w:tblCellMar>
        </w:tblPrEx>
        <w:trPr>
          <w:trHeight w:val="5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6707D82">
            <w:pPr>
              <w:spacing w:line="0" w:lineRule="atLeast"/>
              <w:jc w:val="center"/>
              <w:textAlignment w:val="center"/>
              <w:rPr>
                <w:rFonts w:ascii="宋体" w:hAnsi="宋体" w:cs="宋体"/>
              </w:rPr>
            </w:pPr>
            <w:r>
              <w:rPr>
                <w:rFonts w:hint="eastAsia" w:ascii="宋体" w:hAnsi="宋体" w:cs="宋体"/>
                <w:lang w:bidi="ar"/>
              </w:rPr>
              <w:t>2</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48BD90A">
            <w:pPr>
              <w:spacing w:line="0" w:lineRule="atLeast"/>
              <w:jc w:val="center"/>
              <w:textAlignment w:val="center"/>
              <w:rPr>
                <w:rFonts w:hint="eastAsia" w:ascii="宋体" w:hAnsi="宋体" w:eastAsia="宋体" w:cs="宋体"/>
                <w:lang w:eastAsia="zh-CN"/>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7412354A">
            <w:pPr>
              <w:spacing w:line="0" w:lineRule="atLeast"/>
              <w:jc w:val="center"/>
              <w:textAlignment w:val="center"/>
              <w:rPr>
                <w:rFonts w:ascii="宋体" w:hAnsi="宋体" w:cs="宋体"/>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79933DDB">
            <w:pPr>
              <w:spacing w:line="0" w:lineRule="atLeast"/>
              <w:jc w:val="center"/>
              <w:textAlignment w:val="center"/>
              <w:rPr>
                <w:rFonts w:hint="eastAsia" w:ascii="宋体" w:hAnsi="宋体" w:eastAsia="宋体" w:cs="宋体"/>
                <w:lang w:eastAsia="zh-CN"/>
              </w:rPr>
            </w:pPr>
          </w:p>
        </w:tc>
        <w:tc>
          <w:tcPr>
            <w:tcW w:w="584" w:type="pct"/>
            <w:tcBorders>
              <w:top w:val="single" w:color="000000" w:sz="4" w:space="0"/>
              <w:left w:val="single" w:color="000000" w:sz="4" w:space="0"/>
              <w:bottom w:val="single" w:color="000000" w:sz="4" w:space="0"/>
              <w:right w:val="single" w:color="000000" w:sz="4" w:space="0"/>
            </w:tcBorders>
            <w:noWrap/>
            <w:vAlign w:val="center"/>
          </w:tcPr>
          <w:p w14:paraId="20B90301">
            <w:pPr>
              <w:spacing w:line="0" w:lineRule="atLeast"/>
              <w:jc w:val="center"/>
              <w:textAlignment w:val="center"/>
              <w:rPr>
                <w:rFonts w:ascii="宋体" w:hAnsi="宋体" w:cs="宋体"/>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4B50E5C">
            <w:pPr>
              <w:spacing w:line="0" w:lineRule="atLeast"/>
              <w:jc w:val="center"/>
              <w:textAlignment w:val="center"/>
              <w:rPr>
                <w:rStyle w:val="43"/>
                <w:rFonts w:hint="default"/>
                <w:lang w:eastAsia="zh-CN" w:bidi="ar"/>
              </w:rPr>
            </w:pP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60F4C6D2">
            <w:pPr>
              <w:spacing w:line="0" w:lineRule="atLeast"/>
              <w:jc w:val="center"/>
              <w:textAlignment w:val="center"/>
              <w:rPr>
                <w:rStyle w:val="43"/>
                <w:rFonts w:hint="default"/>
                <w:lang w:eastAsia="zh-CN" w:bidi="ar"/>
              </w:rPr>
            </w:pPr>
          </w:p>
        </w:tc>
      </w:tr>
      <w:tr w14:paraId="0041C931">
        <w:tblPrEx>
          <w:tblCellMar>
            <w:top w:w="0" w:type="dxa"/>
            <w:left w:w="108" w:type="dxa"/>
            <w:bottom w:w="0" w:type="dxa"/>
            <w:right w:w="108" w:type="dxa"/>
          </w:tblCellMar>
        </w:tblPrEx>
        <w:trPr>
          <w:trHeight w:val="500" w:hRule="atLeast"/>
        </w:trPr>
        <w:tc>
          <w:tcPr>
            <w:tcW w:w="4227" w:type="pct"/>
            <w:gridSpan w:val="6"/>
            <w:tcBorders>
              <w:top w:val="single" w:color="000000" w:sz="4" w:space="0"/>
              <w:left w:val="single" w:color="000000" w:sz="4" w:space="0"/>
              <w:bottom w:val="single" w:color="000000" w:sz="4" w:space="0"/>
              <w:right w:val="single" w:color="000000" w:sz="4" w:space="0"/>
            </w:tcBorders>
            <w:noWrap/>
            <w:vAlign w:val="center"/>
          </w:tcPr>
          <w:p w14:paraId="228657B1">
            <w:pPr>
              <w:spacing w:line="0" w:lineRule="atLeast"/>
              <w:jc w:val="center"/>
              <w:textAlignment w:val="center"/>
              <w:rPr>
                <w:rStyle w:val="43"/>
                <w:rFonts w:hint="default"/>
                <w:lang w:eastAsia="zh-CN" w:bidi="ar"/>
              </w:rPr>
            </w:pPr>
            <w:r>
              <w:rPr>
                <w:rFonts w:hint="eastAsia" w:ascii="仿宋" w:hAnsi="仿宋" w:eastAsia="仿宋"/>
                <w:lang w:eastAsia="zh-CN"/>
              </w:rPr>
              <w:t>合计（人民币元大写）</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6DEE69D">
            <w:pPr>
              <w:spacing w:line="0" w:lineRule="atLeast"/>
              <w:jc w:val="center"/>
              <w:textAlignment w:val="center"/>
              <w:rPr>
                <w:rStyle w:val="43"/>
                <w:rFonts w:hint="default"/>
                <w:lang w:eastAsia="zh-CN" w:bidi="ar"/>
              </w:rPr>
            </w:pPr>
          </w:p>
        </w:tc>
      </w:tr>
    </w:tbl>
    <w:p w14:paraId="76CFFA18">
      <w:pPr>
        <w:spacing w:line="440" w:lineRule="exact"/>
        <w:rPr>
          <w:rFonts w:ascii="Times New Roman" w:hAnsi="Times New Roman"/>
          <w:b/>
          <w:sz w:val="24"/>
          <w:lang w:eastAsia="zh-CN"/>
        </w:rPr>
      </w:pPr>
    </w:p>
    <w:p w14:paraId="23BA6BC0">
      <w:pPr>
        <w:spacing w:line="440" w:lineRule="exact"/>
        <w:rPr>
          <w:rFonts w:ascii="Times New Roman" w:hAnsi="Times New Roman"/>
          <w:sz w:val="24"/>
          <w:lang w:eastAsia="zh-CN"/>
        </w:rPr>
      </w:pPr>
      <w:r>
        <w:rPr>
          <w:rFonts w:hint="eastAsia" w:ascii="Times New Roman" w:hAnsi="Times New Roman"/>
          <w:b/>
          <w:sz w:val="24"/>
          <w:lang w:eastAsia="zh-CN"/>
        </w:rPr>
        <w:t>3</w:t>
      </w:r>
      <w:r>
        <w:rPr>
          <w:rFonts w:hint="eastAsia" w:ascii="宋体" w:hAnsi="宋体" w:eastAsia="宋体" w:cs="宋体"/>
          <w:b/>
          <w:sz w:val="24"/>
          <w:lang w:eastAsia="zh-CN"/>
        </w:rPr>
        <w:t>、付款方式</w:t>
      </w:r>
    </w:p>
    <w:p w14:paraId="6B9C433A">
      <w:pPr>
        <w:spacing w:line="44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本合同总价为</w:t>
      </w:r>
      <w:r>
        <w:rPr>
          <w:rFonts w:hint="eastAsia" w:ascii="宋体" w:hAnsi="宋体" w:eastAsia="宋体" w:cs="宋体"/>
          <w:sz w:val="24"/>
          <w:u w:val="single"/>
          <w:lang w:eastAsia="zh-CN"/>
        </w:rPr>
        <w:t>￥</w:t>
      </w:r>
      <w:r>
        <w:rPr>
          <w:rFonts w:hint="eastAsia" w:ascii="Times New Roman" w:hAnsi="Times New Roman"/>
          <w:sz w:val="24"/>
          <w:u w:val="single"/>
          <w:lang w:eastAsia="zh-CN"/>
        </w:rPr>
        <w:t xml:space="preserve">             </w:t>
      </w:r>
      <w:r>
        <w:rPr>
          <w:rFonts w:hint="eastAsia" w:ascii="宋体" w:hAnsi="宋体" w:eastAsia="宋体" w:cs="宋体"/>
          <w:sz w:val="24"/>
          <w:lang w:eastAsia="zh-CN"/>
        </w:rPr>
        <w:t>元，大写</w:t>
      </w:r>
      <w:r>
        <w:rPr>
          <w:rFonts w:hint="eastAsia" w:ascii="Times New Roman" w:hAnsi="Times New Roman"/>
          <w:sz w:val="24"/>
          <w:szCs w:val="24"/>
          <w:u w:val="single"/>
          <w:lang w:eastAsia="zh-CN"/>
        </w:rPr>
        <w:t xml:space="preserve">                 </w:t>
      </w:r>
      <w:r>
        <w:rPr>
          <w:rFonts w:hint="eastAsia" w:ascii="宋体" w:hAnsi="宋体" w:eastAsia="宋体" w:cs="宋体"/>
          <w:sz w:val="24"/>
          <w:lang w:eastAsia="zh-CN"/>
        </w:rPr>
        <w:t>。</w:t>
      </w:r>
    </w:p>
    <w:p w14:paraId="41C45E5F">
      <w:pPr>
        <w:spacing w:line="440" w:lineRule="exact"/>
        <w:ind w:firstLine="480" w:firstLineChars="200"/>
        <w:rPr>
          <w:rFonts w:ascii="Times New Roman" w:hAnsi="Times New Roman"/>
          <w:sz w:val="24"/>
          <w:lang w:eastAsia="zh-CN"/>
        </w:rPr>
      </w:pPr>
      <w:r>
        <w:rPr>
          <w:rFonts w:hint="eastAsia" w:ascii="宋体" w:hAnsi="宋体" w:eastAsia="宋体" w:cs="宋体"/>
          <w:sz w:val="24"/>
          <w:lang w:eastAsia="zh-CN"/>
        </w:rPr>
        <w:t>付款方式为：</w:t>
      </w:r>
    </w:p>
    <w:p w14:paraId="68B59B30">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本合同成立后20个工作日内，支付合同总价款的50</w:t>
      </w:r>
      <w:r>
        <w:rPr>
          <w:rFonts w:ascii="宋体" w:hAnsi="宋体" w:eastAsia="宋体" w:cs="宋体"/>
          <w:sz w:val="24"/>
          <w:lang w:eastAsia="zh-CN"/>
        </w:rPr>
        <w:t>%</w:t>
      </w:r>
      <w:r>
        <w:rPr>
          <w:rFonts w:hint="eastAsia" w:ascii="宋体" w:hAnsi="宋体" w:eastAsia="宋体" w:cs="宋体"/>
          <w:sz w:val="24"/>
          <w:lang w:eastAsia="zh-CN"/>
        </w:rPr>
        <w:t>；即人民币：</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w:t>
      </w:r>
      <w:r>
        <w:rPr>
          <w:rFonts w:ascii="宋体" w:hAnsi="宋体" w:eastAsia="宋体" w:cs="宋体"/>
          <w:sz w:val="24"/>
          <w:lang w:eastAsia="zh-CN"/>
        </w:rPr>
        <w:t xml:space="preserve"> </w:t>
      </w:r>
      <w:r>
        <w:rPr>
          <w:rFonts w:hint="eastAsia" w:ascii="宋体" w:hAnsi="宋体" w:eastAsia="宋体" w:cs="宋体"/>
          <w:sz w:val="24"/>
          <w:lang w:eastAsia="zh-CN"/>
        </w:rPr>
        <w:t xml:space="preserve">           </w:t>
      </w:r>
      <w:r>
        <w:rPr>
          <w:rFonts w:ascii="宋体" w:hAnsi="宋体" w:eastAsia="宋体" w:cs="宋体"/>
          <w:sz w:val="24"/>
          <w:lang w:eastAsia="zh-CN"/>
        </w:rPr>
        <w:t xml:space="preserve"> </w:t>
      </w:r>
    </w:p>
    <w:p w14:paraId="1A0F7674">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进度款：履行完成项目工作的</w:t>
      </w:r>
      <w:r>
        <w:rPr>
          <w:rFonts w:ascii="宋体" w:hAnsi="宋体" w:eastAsia="宋体" w:cs="宋体"/>
          <w:sz w:val="24"/>
          <w:lang w:eastAsia="zh-CN"/>
        </w:rPr>
        <w:t>80%</w:t>
      </w:r>
      <w:r>
        <w:rPr>
          <w:rFonts w:hint="eastAsia" w:ascii="宋体" w:hAnsi="宋体" w:eastAsia="宋体" w:cs="宋体"/>
          <w:sz w:val="24"/>
          <w:lang w:eastAsia="zh-CN"/>
        </w:rPr>
        <w:t>后支付中标总价的</w:t>
      </w:r>
      <w:r>
        <w:rPr>
          <w:rFonts w:ascii="宋体" w:hAnsi="宋体" w:eastAsia="宋体" w:cs="宋体"/>
          <w:sz w:val="24"/>
          <w:lang w:eastAsia="zh-CN"/>
        </w:rPr>
        <w:t>30%</w:t>
      </w:r>
      <w:r>
        <w:rPr>
          <w:rFonts w:hint="eastAsia" w:ascii="宋体" w:hAnsi="宋体" w:eastAsia="宋体" w:cs="宋体"/>
          <w:sz w:val="24"/>
          <w:lang w:eastAsia="zh-CN"/>
        </w:rPr>
        <w:t>；即人民币</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元。</w:t>
      </w:r>
    </w:p>
    <w:p w14:paraId="5E3FF6D6">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剩余款：项日执行完成经过验收达到预期目标后支付中标总价剩余的</w:t>
      </w:r>
      <w:r>
        <w:rPr>
          <w:rFonts w:ascii="宋体" w:hAnsi="宋体" w:eastAsia="宋体" w:cs="宋体"/>
          <w:sz w:val="24"/>
          <w:lang w:eastAsia="zh-CN"/>
        </w:rPr>
        <w:t xml:space="preserve"> 20%</w:t>
      </w:r>
      <w:r>
        <w:rPr>
          <w:rFonts w:hint="eastAsia" w:ascii="宋体" w:hAnsi="宋体" w:eastAsia="宋体" w:cs="宋体"/>
          <w:sz w:val="24"/>
          <w:lang w:eastAsia="zh-CN"/>
        </w:rPr>
        <w:t>，即人民币：</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元。 </w:t>
      </w:r>
    </w:p>
    <w:p w14:paraId="022FF55D">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如涉及使用财政资金支付，因财政资金未能及时到位，甲方有权顺延支付合同款，乙方予以充分理解并认可，甲方无需承担违约责任和其他法律责任。</w:t>
      </w:r>
    </w:p>
    <w:p w14:paraId="04E4A850">
      <w:pPr>
        <w:spacing w:line="440" w:lineRule="exact"/>
        <w:ind w:firstLine="480" w:firstLineChars="200"/>
        <w:rPr>
          <w:rFonts w:ascii="Times New Roman" w:hAnsi="Times New Roman"/>
          <w:sz w:val="24"/>
          <w:lang w:eastAsia="zh-CN"/>
        </w:rPr>
      </w:pPr>
      <w:r>
        <w:rPr>
          <w:rFonts w:hint="eastAsia" w:ascii="Times New Roman" w:hAnsi="Times New Roman"/>
          <w:b/>
          <w:sz w:val="24"/>
          <w:lang w:eastAsia="zh-CN"/>
        </w:rPr>
        <w:t>4</w:t>
      </w:r>
      <w:r>
        <w:rPr>
          <w:rFonts w:hint="eastAsia" w:ascii="宋体" w:hAnsi="宋体" w:eastAsia="宋体" w:cs="宋体"/>
          <w:b/>
          <w:sz w:val="24"/>
          <w:lang w:eastAsia="zh-CN"/>
        </w:rPr>
        <w:t>、本合同货物的供货期及供货地点</w:t>
      </w:r>
    </w:p>
    <w:p w14:paraId="5319A908">
      <w:pPr>
        <w:spacing w:line="440" w:lineRule="exact"/>
        <w:ind w:firstLine="480" w:firstLineChars="200"/>
        <w:rPr>
          <w:rFonts w:ascii="Times New Roman" w:hAnsi="Times New Roman"/>
          <w:sz w:val="24"/>
          <w:u w:val="single"/>
          <w:lang w:eastAsia="zh-CN"/>
        </w:rPr>
      </w:pPr>
      <w:r>
        <w:rPr>
          <w:rFonts w:hint="eastAsia" w:ascii="宋体" w:hAnsi="宋体" w:eastAsia="宋体" w:cs="宋体"/>
          <w:sz w:val="24"/>
          <w:lang w:eastAsia="zh-CN"/>
        </w:rPr>
        <w:t>供</w:t>
      </w:r>
      <w:r>
        <w:rPr>
          <w:rFonts w:hint="eastAsia" w:ascii="Times New Roman" w:hAnsi="Times New Roman"/>
          <w:sz w:val="24"/>
          <w:lang w:eastAsia="zh-CN"/>
        </w:rPr>
        <w:t xml:space="preserve"> </w:t>
      </w:r>
      <w:r>
        <w:rPr>
          <w:rFonts w:hint="eastAsia" w:ascii="宋体" w:hAnsi="宋体" w:eastAsia="宋体" w:cs="宋体"/>
          <w:sz w:val="24"/>
          <w:lang w:eastAsia="zh-CN"/>
        </w:rPr>
        <w:t>货</w:t>
      </w:r>
      <w:r>
        <w:rPr>
          <w:rFonts w:hint="eastAsia" w:ascii="Times New Roman" w:hAnsi="Times New Roman"/>
          <w:sz w:val="24"/>
          <w:lang w:eastAsia="zh-CN"/>
        </w:rPr>
        <w:t xml:space="preserve"> </w:t>
      </w:r>
      <w:r>
        <w:rPr>
          <w:rFonts w:hint="eastAsia" w:ascii="宋体" w:hAnsi="宋体" w:eastAsia="宋体" w:cs="宋体"/>
          <w:sz w:val="24"/>
          <w:lang w:eastAsia="zh-CN"/>
        </w:rPr>
        <w:t>期：</w:t>
      </w:r>
      <w:r>
        <w:rPr>
          <w:rFonts w:hint="eastAsia" w:ascii="Times New Roman" w:hAnsi="Times New Roman"/>
          <w:sz w:val="24"/>
          <w:u w:val="single"/>
          <w:lang w:eastAsia="zh-CN"/>
        </w:rPr>
        <w:t xml:space="preserve">  2025</w:t>
      </w:r>
      <w:r>
        <w:rPr>
          <w:rFonts w:hint="eastAsia" w:ascii="宋体" w:hAnsi="宋体" w:eastAsia="宋体" w:cs="宋体"/>
          <w:sz w:val="24"/>
          <w:u w:val="single"/>
          <w:lang w:eastAsia="zh-CN"/>
        </w:rPr>
        <w:t>年</w:t>
      </w:r>
      <w:r>
        <w:rPr>
          <w:rFonts w:hint="eastAsia" w:ascii="Times New Roman" w:hAnsi="Times New Roman"/>
          <w:sz w:val="24"/>
          <w:u w:val="single"/>
          <w:lang w:eastAsia="zh-CN"/>
        </w:rPr>
        <w:t xml:space="preserve">        </w:t>
      </w:r>
      <w:r>
        <w:rPr>
          <w:rFonts w:hint="eastAsia" w:ascii="宋体" w:hAnsi="宋体" w:eastAsia="宋体" w:cs="宋体"/>
          <w:sz w:val="24"/>
          <w:u w:val="single"/>
          <w:lang w:eastAsia="zh-CN"/>
        </w:rPr>
        <w:t>月</w:t>
      </w:r>
      <w:r>
        <w:rPr>
          <w:rFonts w:hint="eastAsia" w:ascii="Times New Roman" w:hAnsi="Times New Roman"/>
          <w:sz w:val="24"/>
          <w:u w:val="single"/>
          <w:lang w:eastAsia="zh-CN"/>
        </w:rPr>
        <w:t xml:space="preserve">            </w:t>
      </w:r>
      <w:r>
        <w:rPr>
          <w:rFonts w:hint="eastAsia" w:ascii="宋体" w:hAnsi="宋体" w:eastAsia="宋体" w:cs="宋体"/>
          <w:sz w:val="24"/>
          <w:u w:val="single"/>
          <w:lang w:eastAsia="zh-CN"/>
        </w:rPr>
        <w:t>日前完成验收</w:t>
      </w:r>
    </w:p>
    <w:p w14:paraId="1A766992">
      <w:pPr>
        <w:spacing w:line="440" w:lineRule="exact"/>
        <w:ind w:firstLine="480" w:firstLineChars="200"/>
        <w:rPr>
          <w:rFonts w:ascii="Times New Roman" w:hAnsi="Times New Roman"/>
          <w:sz w:val="24"/>
          <w:lang w:eastAsia="zh-CN"/>
        </w:rPr>
      </w:pPr>
      <w:r>
        <w:rPr>
          <w:rFonts w:hint="eastAsia" w:ascii="宋体" w:hAnsi="宋体" w:eastAsia="宋体" w:cs="宋体"/>
          <w:sz w:val="24"/>
          <w:lang w:eastAsia="zh-CN"/>
        </w:rPr>
        <w:t>供货地点：</w:t>
      </w:r>
      <w:r>
        <w:rPr>
          <w:rFonts w:hint="eastAsia" w:ascii="Times New Roman" w:hAnsi="Times New Roman"/>
          <w:sz w:val="24"/>
          <w:u w:val="single"/>
          <w:lang w:eastAsia="zh-CN"/>
        </w:rPr>
        <w:t xml:space="preserve"> </w:t>
      </w:r>
      <w:r>
        <w:rPr>
          <w:rFonts w:hint="eastAsia" w:ascii="宋体" w:hAnsi="宋体" w:eastAsia="宋体" w:cs="宋体"/>
          <w:sz w:val="24"/>
          <w:u w:val="single"/>
          <w:lang w:eastAsia="zh-CN"/>
        </w:rPr>
        <w:t>北京市园林绿化科学研究院黄垡院区</w:t>
      </w:r>
      <w:r>
        <w:rPr>
          <w:rFonts w:hint="eastAsia" w:ascii="Times New Roman" w:hAnsi="Times New Roman"/>
          <w:sz w:val="24"/>
          <w:u w:val="single"/>
          <w:lang w:eastAsia="zh-CN"/>
        </w:rPr>
        <w:t xml:space="preserve"> </w:t>
      </w:r>
      <w:r>
        <w:rPr>
          <w:rFonts w:hint="eastAsia" w:ascii="宋体" w:hAnsi="宋体" w:eastAsia="宋体" w:cs="宋体"/>
          <w:sz w:val="24"/>
          <w:u w:val="single"/>
          <w:lang w:eastAsia="zh-CN"/>
        </w:rPr>
        <w:t>，运费由乙方承担。</w:t>
      </w:r>
      <w:r>
        <w:rPr>
          <w:rFonts w:hint="eastAsia" w:ascii="Times New Roman" w:hAnsi="Times New Roman"/>
          <w:sz w:val="24"/>
          <w:u w:val="single"/>
          <w:lang w:eastAsia="zh-CN"/>
        </w:rPr>
        <w:t xml:space="preserve">  </w:t>
      </w:r>
    </w:p>
    <w:p w14:paraId="4BBCD025">
      <w:pPr>
        <w:spacing w:line="440" w:lineRule="exact"/>
        <w:ind w:firstLine="480" w:firstLineChars="200"/>
        <w:rPr>
          <w:rFonts w:ascii="Times New Roman" w:hAnsi="Times New Roman"/>
          <w:sz w:val="24"/>
          <w:lang w:eastAsia="zh-CN"/>
        </w:rPr>
      </w:pPr>
      <w:r>
        <w:rPr>
          <w:rFonts w:hint="eastAsia" w:ascii="Times New Roman" w:hAnsi="Times New Roman"/>
          <w:b/>
          <w:sz w:val="24"/>
          <w:lang w:eastAsia="zh-CN"/>
        </w:rPr>
        <w:t>5</w:t>
      </w:r>
      <w:r>
        <w:rPr>
          <w:rFonts w:hint="eastAsia" w:ascii="宋体" w:hAnsi="宋体" w:eastAsia="宋体" w:cs="宋体"/>
          <w:b/>
          <w:sz w:val="24"/>
          <w:lang w:eastAsia="zh-CN"/>
        </w:rPr>
        <w:t>、合同的生效</w:t>
      </w:r>
    </w:p>
    <w:p w14:paraId="2589E792">
      <w:pPr>
        <w:spacing w:line="440" w:lineRule="exact"/>
        <w:ind w:firstLine="480" w:firstLineChars="200"/>
        <w:rPr>
          <w:rFonts w:ascii="Times New Roman" w:hAnsi="Times New Roman" w:eastAsia="宋体"/>
          <w:sz w:val="24"/>
          <w:lang w:eastAsia="zh-CN"/>
        </w:rPr>
      </w:pPr>
      <w:r>
        <w:rPr>
          <w:rFonts w:hint="eastAsia" w:ascii="宋体" w:hAnsi="宋体" w:eastAsia="宋体" w:cs="宋体"/>
          <w:sz w:val="24"/>
          <w:lang w:eastAsia="zh-CN"/>
        </w:rPr>
        <w:t>本合同经双方全权代表签署、加盖单位印章后生效。</w:t>
      </w:r>
    </w:p>
    <w:p w14:paraId="3685947F">
      <w:pPr>
        <w:spacing w:line="440" w:lineRule="exact"/>
        <w:ind w:firstLine="480" w:firstLineChars="200"/>
        <w:rPr>
          <w:rFonts w:ascii="Times New Roman" w:hAnsi="Times New Roman"/>
          <w:sz w:val="24"/>
          <w:lang w:eastAsia="zh-CN"/>
        </w:rPr>
      </w:pPr>
    </w:p>
    <w:p w14:paraId="3D9E986A">
      <w:pPr>
        <w:spacing w:line="440" w:lineRule="exact"/>
        <w:ind w:firstLine="480" w:firstLineChars="200"/>
        <w:rPr>
          <w:rFonts w:ascii="Times New Roman" w:hAnsi="Times New Roman"/>
          <w:sz w:val="24"/>
          <w:lang w:eastAsia="zh-CN"/>
        </w:rPr>
      </w:pPr>
    </w:p>
    <w:p w14:paraId="0849F0E7">
      <w:pPr>
        <w:spacing w:line="440" w:lineRule="exact"/>
        <w:ind w:left="-420" w:leftChars="-200"/>
        <w:rPr>
          <w:rFonts w:ascii="Times New Roman" w:hAnsi="Times New Roman"/>
          <w:sz w:val="24"/>
          <w:lang w:eastAsia="zh-CN"/>
        </w:rPr>
      </w:pPr>
      <w:r>
        <w:rPr>
          <w:rFonts w:hint="eastAsia" w:ascii="宋体" w:hAnsi="宋体" w:eastAsia="宋体" w:cs="宋体"/>
          <w:sz w:val="24"/>
          <w:lang w:eastAsia="zh-CN"/>
        </w:rPr>
        <w:t>　　买　方</w:t>
      </w:r>
      <w:r>
        <w:rPr>
          <w:rFonts w:ascii="Times New Roman" w:hAnsi="Times New Roman"/>
          <w:sz w:val="24"/>
          <w:lang w:eastAsia="zh-CN"/>
        </w:rPr>
        <w:t>(</w:t>
      </w:r>
      <w:r>
        <w:rPr>
          <w:rFonts w:hint="eastAsia" w:ascii="宋体" w:hAnsi="宋体" w:eastAsia="宋体" w:cs="宋体"/>
          <w:sz w:val="24"/>
          <w:lang w:eastAsia="zh-CN"/>
        </w:rPr>
        <w:t>印章</w:t>
      </w:r>
      <w:r>
        <w:rPr>
          <w:rFonts w:ascii="Times New Roman" w:hAnsi="Times New Roman"/>
          <w:sz w:val="24"/>
          <w:lang w:eastAsia="zh-CN"/>
        </w:rPr>
        <w:t>)</w:t>
      </w:r>
      <w:r>
        <w:rPr>
          <w:rFonts w:hint="eastAsia" w:ascii="宋体" w:hAnsi="宋体" w:eastAsia="宋体" w:cs="宋体"/>
          <w:sz w:val="24"/>
          <w:lang w:eastAsia="zh-CN"/>
        </w:rPr>
        <w:t>　：</w:t>
      </w:r>
      <w:r>
        <w:rPr>
          <w:rFonts w:hint="eastAsia" w:ascii="Times New Roman" w:hAnsi="Times New Roman"/>
          <w:sz w:val="24"/>
          <w:lang w:eastAsia="zh-CN"/>
        </w:rPr>
        <w:t xml:space="preserve">                         </w:t>
      </w:r>
      <w:r>
        <w:rPr>
          <w:rFonts w:hint="eastAsia" w:ascii="宋体" w:hAnsi="宋体" w:eastAsia="宋体" w:cs="宋体"/>
          <w:sz w:val="24"/>
          <w:lang w:eastAsia="zh-CN"/>
        </w:rPr>
        <w:t>卖　方</w:t>
      </w:r>
      <w:r>
        <w:rPr>
          <w:rFonts w:ascii="Times New Roman" w:hAnsi="Times New Roman"/>
          <w:sz w:val="24"/>
          <w:lang w:eastAsia="zh-CN"/>
        </w:rPr>
        <w:t xml:space="preserve"> (</w:t>
      </w:r>
      <w:r>
        <w:rPr>
          <w:rFonts w:hint="eastAsia" w:ascii="宋体" w:hAnsi="宋体" w:eastAsia="宋体" w:cs="宋体"/>
          <w:sz w:val="24"/>
          <w:lang w:eastAsia="zh-CN"/>
        </w:rPr>
        <w:t>印章</w:t>
      </w:r>
      <w:r>
        <w:rPr>
          <w:rFonts w:ascii="Times New Roman" w:hAnsi="Times New Roman"/>
          <w:sz w:val="24"/>
          <w:lang w:eastAsia="zh-CN"/>
        </w:rPr>
        <w:t>)</w:t>
      </w:r>
      <w:r>
        <w:rPr>
          <w:rFonts w:hint="eastAsia" w:ascii="宋体" w:hAnsi="宋体" w:eastAsia="宋体" w:cs="宋体"/>
          <w:sz w:val="24"/>
          <w:lang w:eastAsia="zh-CN"/>
        </w:rPr>
        <w:t>：</w:t>
      </w:r>
    </w:p>
    <w:p w14:paraId="17AB91F5">
      <w:pPr>
        <w:spacing w:line="440" w:lineRule="exact"/>
        <w:rPr>
          <w:rFonts w:ascii="Times New Roman" w:hAnsi="Times New Roman"/>
          <w:sz w:val="24"/>
          <w:lang w:eastAsia="zh-CN"/>
        </w:rPr>
      </w:pPr>
      <w:r>
        <w:rPr>
          <w:rFonts w:hint="eastAsia" w:ascii="宋体" w:hAnsi="宋体" w:eastAsia="宋体" w:cs="宋体"/>
          <w:sz w:val="24"/>
          <w:lang w:eastAsia="zh-CN"/>
        </w:rPr>
        <w:t>法人或授权代表</w:t>
      </w:r>
      <w:r>
        <w:rPr>
          <w:rFonts w:ascii="Times New Roman" w:hAnsi="Times New Roman"/>
          <w:sz w:val="24"/>
          <w:lang w:eastAsia="zh-CN"/>
        </w:rPr>
        <w:t>(</w:t>
      </w:r>
      <w:r>
        <w:rPr>
          <w:rFonts w:hint="eastAsia" w:ascii="宋体" w:hAnsi="宋体" w:eastAsia="宋体" w:cs="宋体"/>
          <w:sz w:val="24"/>
          <w:lang w:eastAsia="zh-CN"/>
        </w:rPr>
        <w:t>签字</w:t>
      </w:r>
      <w:r>
        <w:rPr>
          <w:rFonts w:ascii="Times New Roman" w:hAnsi="Times New Roman"/>
          <w:sz w:val="24"/>
          <w:lang w:eastAsia="zh-CN"/>
        </w:rPr>
        <w:t>)</w:t>
      </w:r>
      <w:r>
        <w:rPr>
          <w:rFonts w:hint="eastAsia" w:ascii="宋体" w:hAnsi="宋体" w:eastAsia="宋体" w:cs="宋体"/>
          <w:sz w:val="24"/>
          <w:lang w:eastAsia="zh-CN"/>
        </w:rPr>
        <w:t>：</w:t>
      </w:r>
      <w:r>
        <w:rPr>
          <w:rFonts w:ascii="Times New Roman" w:hAnsi="Times New Roman"/>
          <w:sz w:val="24"/>
          <w:lang w:eastAsia="zh-CN"/>
        </w:rPr>
        <w:tab/>
      </w:r>
      <w:r>
        <w:rPr>
          <w:rFonts w:hint="eastAsia" w:ascii="Times New Roman" w:hAnsi="Times New Roman"/>
          <w:sz w:val="24"/>
          <w:lang w:eastAsia="zh-CN"/>
        </w:rPr>
        <w:t xml:space="preserve">                 </w:t>
      </w:r>
      <w:r>
        <w:rPr>
          <w:rFonts w:hint="eastAsia" w:ascii="宋体" w:hAnsi="宋体" w:eastAsia="宋体" w:cs="宋体"/>
          <w:sz w:val="24"/>
          <w:lang w:eastAsia="zh-CN"/>
        </w:rPr>
        <w:t>法人或授权代表</w:t>
      </w:r>
      <w:r>
        <w:rPr>
          <w:rFonts w:ascii="Times New Roman" w:hAnsi="Times New Roman"/>
          <w:sz w:val="24"/>
          <w:lang w:eastAsia="zh-CN"/>
        </w:rPr>
        <w:t>(</w:t>
      </w:r>
      <w:r>
        <w:rPr>
          <w:rFonts w:hint="eastAsia" w:ascii="宋体" w:hAnsi="宋体" w:eastAsia="宋体" w:cs="宋体"/>
          <w:sz w:val="24"/>
          <w:lang w:eastAsia="zh-CN"/>
        </w:rPr>
        <w:t>签字</w:t>
      </w:r>
      <w:r>
        <w:rPr>
          <w:rFonts w:ascii="Times New Roman" w:hAnsi="Times New Roman"/>
          <w:sz w:val="24"/>
          <w:lang w:eastAsia="zh-CN"/>
        </w:rPr>
        <w:t>)</w:t>
      </w:r>
      <w:r>
        <w:rPr>
          <w:rFonts w:hint="eastAsia" w:ascii="宋体" w:hAnsi="宋体" w:eastAsia="宋体" w:cs="宋体"/>
          <w:sz w:val="24"/>
          <w:lang w:eastAsia="zh-CN"/>
        </w:rPr>
        <w:t>：</w:t>
      </w:r>
    </w:p>
    <w:p w14:paraId="2C0B14C9">
      <w:pPr>
        <w:spacing w:line="440" w:lineRule="exact"/>
        <w:ind w:left="-420" w:leftChars="-200"/>
        <w:rPr>
          <w:rFonts w:ascii="Times New Roman" w:hAnsi="Times New Roman"/>
          <w:sz w:val="24"/>
          <w:lang w:eastAsia="zh-CN"/>
        </w:rPr>
      </w:pPr>
    </w:p>
    <w:p w14:paraId="40292003">
      <w:pPr>
        <w:spacing w:line="440" w:lineRule="exact"/>
        <w:rPr>
          <w:rFonts w:ascii="Times New Roman" w:hAnsi="Times New Roman"/>
          <w:sz w:val="24"/>
        </w:rPr>
      </w:pPr>
      <w:r>
        <w:rPr>
          <w:rFonts w:hint="eastAsia" w:ascii="Times New Roman" w:hAnsi="Times New Roman"/>
          <w:sz w:val="24"/>
        </w:rPr>
        <w:t>202</w:t>
      </w:r>
      <w:r>
        <w:rPr>
          <w:rFonts w:hint="eastAsia" w:ascii="Times New Roman" w:hAnsi="Times New Roman"/>
          <w:sz w:val="24"/>
          <w:lang w:eastAsia="zh-CN"/>
        </w:rPr>
        <w:t>5</w:t>
      </w:r>
      <w:r>
        <w:rPr>
          <w:rFonts w:hint="eastAsia" w:ascii="宋体" w:hAnsi="宋体" w:eastAsia="宋体" w:cs="宋体"/>
          <w:sz w:val="24"/>
        </w:rPr>
        <w:t>年</w:t>
      </w:r>
      <w:r>
        <w:rPr>
          <w:rFonts w:hint="eastAsia" w:ascii="Times New Roman" w:hAnsi="Times New Roman"/>
          <w:sz w:val="24"/>
        </w:rPr>
        <w:t xml:space="preserve"> </w:t>
      </w:r>
      <w:r>
        <w:rPr>
          <w:rFonts w:hint="eastAsia" w:ascii="Times New Roman" w:hAnsi="Times New Roman"/>
          <w:sz w:val="24"/>
          <w:lang w:eastAsia="zh-CN"/>
        </w:rPr>
        <w:t xml:space="preserve">  </w:t>
      </w:r>
      <w:r>
        <w:rPr>
          <w:rFonts w:hint="eastAsia" w:ascii="Times New Roman" w:hAnsi="Times New Roman"/>
          <w:sz w:val="24"/>
        </w:rPr>
        <w:t xml:space="preserve"> </w:t>
      </w:r>
      <w:r>
        <w:rPr>
          <w:rFonts w:hint="eastAsia" w:ascii="宋体" w:hAnsi="宋体" w:eastAsia="宋体" w:cs="宋体"/>
          <w:sz w:val="24"/>
        </w:rPr>
        <w:t>月</w:t>
      </w:r>
      <w:r>
        <w:rPr>
          <w:rFonts w:hint="eastAsia" w:ascii="Times New Roman" w:hAnsi="Times New Roman"/>
          <w:sz w:val="24"/>
        </w:rPr>
        <w:t xml:space="preserve">  </w:t>
      </w:r>
      <w:r>
        <w:rPr>
          <w:rFonts w:hint="eastAsia" w:ascii="Times New Roman" w:hAnsi="Times New Roman"/>
          <w:sz w:val="24"/>
          <w:lang w:eastAsia="zh-CN"/>
        </w:rPr>
        <w:t xml:space="preserve"> </w:t>
      </w:r>
      <w:r>
        <w:rPr>
          <w:rFonts w:hint="eastAsia" w:ascii="Times New Roman" w:hAnsi="Times New Roman"/>
          <w:sz w:val="24"/>
        </w:rPr>
        <w:t xml:space="preserve">  </w:t>
      </w:r>
      <w:r>
        <w:rPr>
          <w:rFonts w:hint="eastAsia" w:ascii="宋体" w:hAnsi="宋体" w:eastAsia="宋体" w:cs="宋体"/>
          <w:sz w:val="24"/>
        </w:rPr>
        <w:t>日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202</w:t>
      </w:r>
      <w:r>
        <w:rPr>
          <w:rFonts w:hint="eastAsia" w:ascii="Times New Roman" w:hAnsi="Times New Roman"/>
          <w:sz w:val="24"/>
          <w:lang w:eastAsia="zh-CN"/>
        </w:rPr>
        <w:t>5</w:t>
      </w:r>
      <w:r>
        <w:rPr>
          <w:rFonts w:hint="eastAsia" w:ascii="宋体" w:hAnsi="宋体" w:eastAsia="宋体" w:cs="宋体"/>
          <w:sz w:val="24"/>
        </w:rPr>
        <w:t>年</w:t>
      </w:r>
      <w:r>
        <w:rPr>
          <w:rFonts w:hint="eastAsia" w:ascii="Times New Roman" w:hAnsi="Times New Roman"/>
          <w:sz w:val="24"/>
        </w:rPr>
        <w:t xml:space="preserve"> </w:t>
      </w:r>
      <w:r>
        <w:rPr>
          <w:rFonts w:hint="eastAsia" w:ascii="Times New Roman" w:hAnsi="Times New Roman"/>
          <w:sz w:val="24"/>
          <w:lang w:eastAsia="zh-CN"/>
        </w:rPr>
        <w:t xml:space="preserve">  </w:t>
      </w:r>
      <w:r>
        <w:rPr>
          <w:rFonts w:hint="eastAsia" w:ascii="Times New Roman" w:hAnsi="Times New Roman"/>
          <w:sz w:val="24"/>
        </w:rPr>
        <w:t xml:space="preserve"> </w:t>
      </w:r>
      <w:r>
        <w:rPr>
          <w:rFonts w:hint="eastAsia" w:ascii="宋体" w:hAnsi="宋体" w:eastAsia="宋体" w:cs="宋体"/>
          <w:sz w:val="24"/>
        </w:rPr>
        <w:t>月</w:t>
      </w:r>
      <w:r>
        <w:rPr>
          <w:rFonts w:hint="eastAsia" w:ascii="Times New Roman" w:hAnsi="Times New Roman"/>
          <w:sz w:val="24"/>
        </w:rPr>
        <w:t xml:space="preserve"> </w:t>
      </w:r>
      <w:r>
        <w:rPr>
          <w:rFonts w:hint="eastAsia" w:ascii="Times New Roman" w:hAnsi="Times New Roman"/>
          <w:sz w:val="24"/>
          <w:lang w:eastAsia="zh-CN"/>
        </w:rPr>
        <w:t xml:space="preserve">   </w:t>
      </w:r>
      <w:r>
        <w:rPr>
          <w:rFonts w:hint="eastAsia" w:ascii="Times New Roman" w:hAnsi="Times New Roman"/>
          <w:sz w:val="24"/>
        </w:rPr>
        <w:t xml:space="preserve"> </w:t>
      </w:r>
      <w:r>
        <w:rPr>
          <w:rFonts w:hint="eastAsia" w:ascii="宋体" w:hAnsi="宋体" w:eastAsia="宋体" w:cs="宋体"/>
          <w:sz w:val="24"/>
        </w:rPr>
        <w:t>日</w:t>
      </w:r>
    </w:p>
    <w:p w14:paraId="04BDE763">
      <w:pPr>
        <w:spacing w:line="440" w:lineRule="exact"/>
        <w:ind w:left="-420" w:leftChars="-200"/>
        <w:rPr>
          <w:rFonts w:ascii="Times New Roman" w:hAnsi="Times New Roman"/>
          <w:sz w:val="24"/>
        </w:rPr>
      </w:pPr>
    </w:p>
    <w:p w14:paraId="046281B5">
      <w:pPr>
        <w:spacing w:line="440" w:lineRule="exact"/>
        <w:ind w:left="-420" w:leftChars="-200"/>
        <w:rPr>
          <w:rFonts w:ascii="Times New Roman" w:hAnsi="Times New Roman"/>
          <w:sz w:val="24"/>
        </w:rPr>
      </w:pPr>
    </w:p>
    <w:p w14:paraId="5216ADD5">
      <w:pPr>
        <w:spacing w:line="440" w:lineRule="exact"/>
        <w:ind w:left="5520" w:hanging="5520" w:hangingChars="2300"/>
        <w:rPr>
          <w:rFonts w:ascii="Times New Roman" w:hAnsi="Times New Roman"/>
          <w:sz w:val="24"/>
          <w:lang w:eastAsia="zh-CN"/>
        </w:rPr>
      </w:pPr>
      <w:r>
        <w:rPr>
          <w:rFonts w:hint="eastAsia" w:ascii="宋体" w:hAnsi="宋体" w:eastAsia="宋体" w:cs="宋体"/>
          <w:sz w:val="24"/>
          <w:lang w:eastAsia="zh-CN"/>
        </w:rPr>
        <w:t>地址：北京市朝阳区花家地甲</w:t>
      </w:r>
      <w:r>
        <w:rPr>
          <w:rFonts w:hint="eastAsia" w:ascii="Times New Roman" w:hAnsi="Times New Roman"/>
          <w:sz w:val="24"/>
          <w:lang w:eastAsia="zh-CN"/>
        </w:rPr>
        <w:t>7</w:t>
      </w:r>
      <w:r>
        <w:rPr>
          <w:rFonts w:hint="eastAsia" w:ascii="宋体" w:hAnsi="宋体" w:eastAsia="宋体" w:cs="宋体"/>
          <w:sz w:val="24"/>
          <w:lang w:eastAsia="zh-CN"/>
        </w:rPr>
        <w:t>号</w:t>
      </w:r>
      <w:r>
        <w:rPr>
          <w:rFonts w:hint="eastAsia" w:ascii="Times New Roman" w:hAnsi="Times New Roman"/>
          <w:sz w:val="24"/>
          <w:lang w:eastAsia="zh-CN"/>
        </w:rPr>
        <w:t xml:space="preserve">           </w:t>
      </w:r>
      <w:r>
        <w:rPr>
          <w:rFonts w:hint="eastAsia" w:ascii="宋体" w:hAnsi="宋体" w:eastAsia="宋体" w:cs="宋体"/>
          <w:sz w:val="24"/>
          <w:lang w:eastAsia="zh-CN"/>
        </w:rPr>
        <w:t>地址：</w:t>
      </w:r>
    </w:p>
    <w:p w14:paraId="4B179D3E">
      <w:pPr>
        <w:spacing w:line="440" w:lineRule="exact"/>
        <w:rPr>
          <w:rFonts w:ascii="Times New Roman" w:hAnsi="Times New Roman"/>
          <w:sz w:val="24"/>
          <w:lang w:eastAsia="zh-CN"/>
        </w:rPr>
      </w:pPr>
      <w:r>
        <w:rPr>
          <w:rFonts w:hint="eastAsia" w:ascii="宋体" w:hAnsi="宋体" w:eastAsia="宋体" w:cs="宋体"/>
          <w:sz w:val="24"/>
          <w:lang w:eastAsia="zh-CN"/>
        </w:rPr>
        <w:t>邮政编码：</w:t>
      </w:r>
      <w:r>
        <w:rPr>
          <w:rFonts w:ascii="Times New Roman" w:hAnsi="Times New Roman"/>
          <w:sz w:val="24"/>
          <w:u w:val="single"/>
          <w:lang w:eastAsia="zh-CN"/>
        </w:rPr>
        <w:tab/>
      </w:r>
      <w:r>
        <w:rPr>
          <w:rFonts w:hint="eastAsia" w:ascii="Times New Roman" w:hAnsi="Times New Roman"/>
          <w:sz w:val="24"/>
          <w:u w:val="single"/>
          <w:lang w:eastAsia="zh-CN"/>
        </w:rPr>
        <w:t>100102</w:t>
      </w:r>
      <w:r>
        <w:rPr>
          <w:rFonts w:ascii="Times New Roman" w:hAnsi="Times New Roman"/>
          <w:sz w:val="24"/>
          <w:lang w:eastAsia="zh-CN"/>
        </w:rPr>
        <w:tab/>
      </w:r>
      <w:r>
        <w:rPr>
          <w:rFonts w:ascii="Times New Roman" w:hAnsi="Times New Roman"/>
          <w:sz w:val="24"/>
          <w:lang w:eastAsia="zh-CN"/>
        </w:rPr>
        <w:tab/>
      </w:r>
      <w:r>
        <w:rPr>
          <w:rFonts w:hint="eastAsia" w:ascii="Times New Roman" w:hAnsi="Times New Roman"/>
          <w:sz w:val="24"/>
          <w:lang w:eastAsia="zh-CN"/>
        </w:rPr>
        <w:t xml:space="preserve">                    </w:t>
      </w:r>
      <w:r>
        <w:rPr>
          <w:rFonts w:hint="eastAsia" w:ascii="宋体" w:hAnsi="宋体" w:eastAsia="宋体" w:cs="宋体"/>
          <w:sz w:val="24"/>
          <w:lang w:eastAsia="zh-CN"/>
        </w:rPr>
        <w:t>邮政编码：</w:t>
      </w:r>
    </w:p>
    <w:p w14:paraId="63F83DB2">
      <w:pPr>
        <w:spacing w:line="440" w:lineRule="exact"/>
        <w:rPr>
          <w:rFonts w:ascii="Times New Roman" w:hAnsi="Times New Roman" w:eastAsia="宋体"/>
          <w:sz w:val="24"/>
          <w:u w:val="single"/>
          <w:lang w:eastAsia="zh-CN"/>
        </w:rPr>
      </w:pPr>
      <w:r>
        <w:rPr>
          <w:rFonts w:hint="eastAsia" w:ascii="宋体" w:hAnsi="宋体" w:eastAsia="宋体" w:cs="宋体"/>
          <w:sz w:val="24"/>
          <w:lang w:eastAsia="zh-CN"/>
        </w:rPr>
        <w:t>电　　话：</w:t>
      </w:r>
      <w:r>
        <w:rPr>
          <w:rFonts w:hint="eastAsia" w:ascii="Times New Roman" w:hAnsi="Times New Roman"/>
          <w:sz w:val="24"/>
          <w:lang w:eastAsia="zh-CN"/>
        </w:rPr>
        <w:t xml:space="preserve">010-64730370                    </w:t>
      </w:r>
      <w:r>
        <w:rPr>
          <w:rFonts w:hint="eastAsia" w:ascii="宋体" w:hAnsi="宋体" w:eastAsia="宋体" w:cs="宋体"/>
          <w:sz w:val="24"/>
          <w:lang w:eastAsia="zh-CN"/>
        </w:rPr>
        <w:t>电　话：</w:t>
      </w:r>
    </w:p>
    <w:p w14:paraId="4563BE44">
      <w:pPr>
        <w:spacing w:line="440" w:lineRule="exact"/>
        <w:ind w:left="6000" w:hanging="6000" w:hangingChars="2500"/>
        <w:rPr>
          <w:rFonts w:ascii="Times New Roman" w:hAnsi="Times New Roman"/>
          <w:sz w:val="24"/>
          <w:u w:val="single"/>
          <w:lang w:eastAsia="zh-CN"/>
        </w:rPr>
      </w:pPr>
      <w:r>
        <w:rPr>
          <w:rFonts w:hint="eastAsia" w:ascii="宋体" w:hAnsi="宋体" w:eastAsia="宋体" w:cs="宋体"/>
          <w:sz w:val="24"/>
          <w:lang w:eastAsia="zh-CN"/>
        </w:rPr>
        <w:t>开户银行：北京银行望京支行</w:t>
      </w:r>
      <w:r>
        <w:rPr>
          <w:rFonts w:hint="eastAsia" w:ascii="Times New Roman" w:hAnsi="Times New Roman"/>
          <w:sz w:val="24"/>
          <w:lang w:eastAsia="zh-CN"/>
        </w:rPr>
        <w:t xml:space="preserve">               </w:t>
      </w:r>
      <w:r>
        <w:rPr>
          <w:rFonts w:hint="eastAsia" w:ascii="宋体" w:hAnsi="宋体" w:eastAsia="宋体" w:cs="宋体"/>
          <w:sz w:val="24"/>
          <w:lang w:eastAsia="zh-CN"/>
        </w:rPr>
        <w:t>开户银行：</w:t>
      </w:r>
    </w:p>
    <w:p w14:paraId="1E87000F">
      <w:pPr>
        <w:spacing w:line="440" w:lineRule="exact"/>
        <w:rPr>
          <w:rFonts w:ascii="Times New Roman" w:hAnsi="Times New Roman"/>
          <w:sz w:val="24"/>
          <w:lang w:eastAsia="zh-CN"/>
        </w:rPr>
      </w:pPr>
      <w:r>
        <w:rPr>
          <w:rFonts w:hint="eastAsia" w:ascii="宋体" w:hAnsi="宋体" w:eastAsia="宋体" w:cs="宋体"/>
          <w:sz w:val="24"/>
          <w:lang w:eastAsia="zh-CN"/>
        </w:rPr>
        <w:t>账</w:t>
      </w:r>
      <w:r>
        <w:rPr>
          <w:rFonts w:hint="eastAsia" w:ascii="Times New Roman" w:hAnsi="Times New Roman"/>
          <w:sz w:val="24"/>
          <w:lang w:eastAsia="zh-CN"/>
        </w:rPr>
        <w:t xml:space="preserve">   </w:t>
      </w:r>
      <w:r>
        <w:rPr>
          <w:rFonts w:hint="eastAsia" w:ascii="宋体" w:hAnsi="宋体" w:eastAsia="宋体" w:cs="宋体"/>
          <w:sz w:val="24"/>
          <w:lang w:eastAsia="zh-CN"/>
        </w:rPr>
        <w:t>号：</w:t>
      </w:r>
      <w:r>
        <w:rPr>
          <w:rFonts w:hint="eastAsia" w:ascii="Times New Roman" w:hAnsi="Times New Roman"/>
          <w:sz w:val="24"/>
          <w:lang w:eastAsia="zh-CN"/>
        </w:rPr>
        <w:t xml:space="preserve">01090355390120109001975         </w:t>
      </w:r>
      <w:r>
        <w:rPr>
          <w:rFonts w:hint="eastAsia" w:ascii="宋体" w:hAnsi="宋体" w:eastAsia="宋体" w:cs="宋体"/>
          <w:sz w:val="24"/>
          <w:lang w:eastAsia="zh-CN"/>
        </w:rPr>
        <w:t>账　号：</w:t>
      </w:r>
    </w:p>
    <w:p w14:paraId="3C1A129F">
      <w:pPr>
        <w:jc w:val="center"/>
        <w:rPr>
          <w:rFonts w:ascii="Times New Roman" w:hAnsi="Times New Roman" w:eastAsia="隶书"/>
          <w:b/>
          <w:sz w:val="44"/>
          <w:lang w:eastAsia="zh-CN"/>
        </w:rPr>
      </w:pPr>
      <w:r>
        <w:rPr>
          <w:rFonts w:ascii="Times New Roman" w:hAnsi="Times New Roman" w:eastAsia="隶书"/>
          <w:b/>
          <w:sz w:val="44"/>
          <w:lang w:eastAsia="zh-CN"/>
        </w:rPr>
        <w:br w:type="page"/>
      </w:r>
      <w:r>
        <w:rPr>
          <w:rFonts w:ascii="Times New Roman" w:hAnsi="Times New Roman" w:eastAsia="隶书"/>
          <w:b/>
          <w:sz w:val="44"/>
          <w:lang w:eastAsia="zh-CN"/>
        </w:rPr>
        <w:t>合 同</w:t>
      </w:r>
      <w:r>
        <w:rPr>
          <w:rFonts w:hint="eastAsia" w:ascii="Times New Roman" w:hAnsi="Times New Roman" w:eastAsia="隶书"/>
          <w:b/>
          <w:sz w:val="44"/>
          <w:lang w:eastAsia="zh-CN"/>
        </w:rPr>
        <w:t xml:space="preserve"> 一 般</w:t>
      </w:r>
      <w:r>
        <w:rPr>
          <w:rFonts w:ascii="Times New Roman" w:hAnsi="Times New Roman" w:eastAsia="隶书"/>
          <w:b/>
          <w:sz w:val="44"/>
          <w:lang w:eastAsia="zh-CN"/>
        </w:rPr>
        <w:t xml:space="preserve"> 条 款</w:t>
      </w:r>
    </w:p>
    <w:p w14:paraId="4F492910">
      <w:pPr>
        <w:spacing w:line="360" w:lineRule="auto"/>
        <w:rPr>
          <w:rFonts w:ascii="Times New Roman" w:hAnsi="Times New Roman"/>
          <w:sz w:val="24"/>
          <w:lang w:eastAsia="zh-CN"/>
        </w:rPr>
      </w:pPr>
      <w:r>
        <w:rPr>
          <w:rFonts w:ascii="Times New Roman" w:hAnsi="Times New Roman"/>
          <w:lang w:eastAsia="zh-CN"/>
        </w:rPr>
        <w:t>1</w:t>
      </w:r>
      <w:r>
        <w:rPr>
          <w:rFonts w:hint="eastAsia" w:ascii="宋体" w:hAnsi="宋体" w:eastAsia="宋体" w:cs="宋体"/>
          <w:sz w:val="24"/>
          <w:lang w:eastAsia="zh-CN"/>
        </w:rPr>
        <w:t>、定义</w:t>
      </w:r>
    </w:p>
    <w:p w14:paraId="44B939B5">
      <w:pPr>
        <w:spacing w:line="360" w:lineRule="auto"/>
        <w:ind w:firstLine="435"/>
        <w:rPr>
          <w:rFonts w:ascii="Times New Roman" w:hAnsi="Times New Roman"/>
          <w:sz w:val="24"/>
          <w:lang w:eastAsia="zh-CN"/>
        </w:rPr>
      </w:pPr>
      <w:r>
        <w:rPr>
          <w:rFonts w:hint="eastAsia" w:ascii="宋体" w:hAnsi="宋体" w:eastAsia="宋体" w:cs="宋体"/>
          <w:sz w:val="24"/>
          <w:lang w:eastAsia="zh-CN"/>
        </w:rPr>
        <w:t>本合同下列术语应解释为：</w:t>
      </w:r>
    </w:p>
    <w:p w14:paraId="10E7A801">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1</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合同</w:t>
      </w:r>
      <w:r>
        <w:rPr>
          <w:rFonts w:ascii="Times New Roman" w:hAnsi="Times New Roman"/>
          <w:sz w:val="24"/>
          <w:lang w:eastAsia="zh-CN"/>
        </w:rPr>
        <w:t>”</w:t>
      </w:r>
      <w:r>
        <w:rPr>
          <w:rFonts w:hint="eastAsia" w:ascii="宋体" w:hAnsi="宋体" w:eastAsia="宋体" w:cs="宋体"/>
          <w:sz w:val="24"/>
          <w:lang w:eastAsia="zh-CN"/>
        </w:rPr>
        <w:t>系指买卖双方签署的、合同格式中载明的买卖双方所达成的协议，包括所有的附件、附录和上述文件所提到的构成合同的所有文件。</w:t>
      </w:r>
    </w:p>
    <w:p w14:paraId="2224DA46">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2</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合同价</w:t>
      </w:r>
      <w:r>
        <w:rPr>
          <w:rFonts w:ascii="Times New Roman" w:hAnsi="Times New Roman"/>
          <w:sz w:val="24"/>
          <w:lang w:eastAsia="zh-CN"/>
        </w:rPr>
        <w:t>”</w:t>
      </w:r>
      <w:r>
        <w:rPr>
          <w:rFonts w:hint="eastAsia" w:ascii="宋体" w:hAnsi="宋体" w:eastAsia="宋体" w:cs="宋体"/>
          <w:sz w:val="24"/>
          <w:lang w:eastAsia="zh-CN"/>
        </w:rPr>
        <w:t>系指根据合同规定卖方在正确地完全履行合同义务后买方应支付给卖方的价格（含正式发票）。</w:t>
      </w:r>
    </w:p>
    <w:p w14:paraId="7AD673D6">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3</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货物</w:t>
      </w:r>
      <w:r>
        <w:rPr>
          <w:rFonts w:ascii="Times New Roman" w:hAnsi="Times New Roman"/>
          <w:sz w:val="24"/>
          <w:lang w:eastAsia="zh-CN"/>
        </w:rPr>
        <w:t>”</w:t>
      </w:r>
      <w:r>
        <w:rPr>
          <w:rFonts w:hint="eastAsia" w:ascii="宋体" w:hAnsi="宋体" w:eastAsia="宋体" w:cs="宋体"/>
          <w:sz w:val="24"/>
          <w:lang w:eastAsia="zh-CN"/>
        </w:rPr>
        <w:t>系指卖方根据合同规定须向买方提供的苗木、种条等其他相关资料。</w:t>
      </w:r>
    </w:p>
    <w:p w14:paraId="1026D2BB">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4</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服务</w:t>
      </w:r>
      <w:r>
        <w:rPr>
          <w:rFonts w:ascii="Times New Roman" w:hAnsi="Times New Roman"/>
          <w:sz w:val="24"/>
          <w:lang w:eastAsia="zh-CN"/>
        </w:rPr>
        <w:t>”</w:t>
      </w:r>
      <w:r>
        <w:rPr>
          <w:rFonts w:hint="eastAsia" w:ascii="宋体" w:hAnsi="宋体" w:eastAsia="宋体" w:cs="宋体"/>
          <w:sz w:val="24"/>
          <w:lang w:eastAsia="zh-CN"/>
        </w:rPr>
        <w:t>系指根据合同规定卖方承担与供货有关的辅助服务，比如起苗、运输以及其它的服务，比如栽植、提供技术等卖方应承担的其它义务。</w:t>
      </w:r>
    </w:p>
    <w:p w14:paraId="3C6EF852">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5</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买方</w:t>
      </w:r>
      <w:r>
        <w:rPr>
          <w:rFonts w:ascii="Times New Roman" w:hAnsi="Times New Roman"/>
          <w:sz w:val="24"/>
          <w:lang w:eastAsia="zh-CN"/>
        </w:rPr>
        <w:t>”</w:t>
      </w:r>
      <w:r>
        <w:rPr>
          <w:rFonts w:hint="eastAsia" w:ascii="宋体" w:hAnsi="宋体" w:eastAsia="宋体" w:cs="宋体"/>
          <w:sz w:val="24"/>
          <w:lang w:eastAsia="zh-CN"/>
        </w:rPr>
        <w:t>系指投标人须知前附表中所述购买货物和服务的单位。</w:t>
      </w:r>
    </w:p>
    <w:p w14:paraId="083937F6">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6</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卖方</w:t>
      </w:r>
      <w:r>
        <w:rPr>
          <w:rFonts w:ascii="Times New Roman" w:hAnsi="Times New Roman"/>
          <w:sz w:val="24"/>
          <w:lang w:eastAsia="zh-CN"/>
        </w:rPr>
        <w:t>”</w:t>
      </w:r>
      <w:r>
        <w:rPr>
          <w:rFonts w:hint="eastAsia" w:ascii="宋体" w:hAnsi="宋体" w:eastAsia="宋体" w:cs="宋体"/>
          <w:sz w:val="24"/>
          <w:lang w:eastAsia="zh-CN"/>
        </w:rPr>
        <w:t>系指投标人须知前附表中所述提供货物和服务的公司或实体。</w:t>
      </w:r>
    </w:p>
    <w:p w14:paraId="16248780">
      <w:pPr>
        <w:spacing w:line="360" w:lineRule="auto"/>
        <w:ind w:firstLine="435"/>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7</w:t>
      </w:r>
      <w:r>
        <w:rPr>
          <w:rFonts w:hint="eastAsia" w:ascii="宋体" w:hAnsi="宋体" w:eastAsia="宋体" w:cs="宋体"/>
          <w:sz w:val="24"/>
          <w:lang w:eastAsia="zh-CN"/>
        </w:rPr>
        <w:t>）</w:t>
      </w:r>
      <w:r>
        <w:rPr>
          <w:rFonts w:ascii="Times New Roman" w:hAnsi="Times New Roman"/>
          <w:sz w:val="24"/>
          <w:lang w:eastAsia="zh-CN"/>
        </w:rPr>
        <w:t>“</w:t>
      </w:r>
      <w:r>
        <w:rPr>
          <w:rFonts w:hint="eastAsia" w:ascii="宋体" w:hAnsi="宋体" w:eastAsia="宋体" w:cs="宋体"/>
          <w:sz w:val="24"/>
          <w:lang w:eastAsia="zh-CN"/>
        </w:rPr>
        <w:t>天</w:t>
      </w:r>
      <w:r>
        <w:rPr>
          <w:rFonts w:ascii="Times New Roman" w:hAnsi="Times New Roman"/>
          <w:sz w:val="24"/>
          <w:lang w:eastAsia="zh-CN"/>
        </w:rPr>
        <w:t>”</w:t>
      </w:r>
      <w:r>
        <w:rPr>
          <w:rFonts w:hint="eastAsia" w:ascii="宋体" w:hAnsi="宋体" w:eastAsia="宋体" w:cs="宋体"/>
          <w:sz w:val="24"/>
          <w:lang w:eastAsia="zh-CN"/>
        </w:rPr>
        <w:t>指日历天数（如无特别说明）</w:t>
      </w:r>
    </w:p>
    <w:p w14:paraId="126EF6A5">
      <w:pPr>
        <w:spacing w:line="360" w:lineRule="auto"/>
        <w:rPr>
          <w:rFonts w:ascii="Times New Roman" w:hAnsi="Times New Roman"/>
          <w:sz w:val="24"/>
          <w:lang w:eastAsia="zh-CN"/>
        </w:rPr>
      </w:pPr>
      <w:r>
        <w:rPr>
          <w:rFonts w:ascii="Times New Roman" w:hAnsi="Times New Roman"/>
          <w:sz w:val="24"/>
          <w:lang w:eastAsia="zh-CN"/>
        </w:rPr>
        <w:t>2</w:t>
      </w:r>
      <w:r>
        <w:rPr>
          <w:rFonts w:hint="eastAsia" w:ascii="宋体" w:hAnsi="宋体" w:eastAsia="宋体" w:cs="宋体"/>
          <w:sz w:val="24"/>
          <w:lang w:eastAsia="zh-CN"/>
        </w:rPr>
        <w:t>、来源地</w:t>
      </w:r>
    </w:p>
    <w:p w14:paraId="45F8D3CF">
      <w:pPr>
        <w:spacing w:line="360" w:lineRule="auto"/>
        <w:ind w:left="359" w:leftChars="171" w:firstLine="72" w:firstLineChars="30"/>
        <w:rPr>
          <w:rFonts w:ascii="Times New Roman" w:hAnsi="Times New Roman"/>
          <w:sz w:val="24"/>
          <w:lang w:eastAsia="zh-CN"/>
        </w:rPr>
      </w:pPr>
      <w:r>
        <w:rPr>
          <w:rFonts w:ascii="Times New Roman" w:hAnsi="Times New Roman"/>
          <w:sz w:val="24"/>
          <w:lang w:eastAsia="zh-CN"/>
        </w:rPr>
        <w:t>2.1</w:t>
      </w:r>
      <w:r>
        <w:rPr>
          <w:rFonts w:hint="eastAsia" w:ascii="宋体" w:hAnsi="宋体" w:eastAsia="宋体" w:cs="宋体"/>
          <w:sz w:val="24"/>
          <w:lang w:eastAsia="zh-CN"/>
        </w:rPr>
        <w:t>本条所述的</w:t>
      </w:r>
      <w:r>
        <w:rPr>
          <w:rFonts w:ascii="Times New Roman" w:hAnsi="Times New Roman"/>
          <w:sz w:val="24"/>
          <w:lang w:eastAsia="zh-CN"/>
        </w:rPr>
        <w:t>“</w:t>
      </w:r>
      <w:r>
        <w:rPr>
          <w:rFonts w:hint="eastAsia" w:ascii="宋体" w:hAnsi="宋体" w:eastAsia="宋体" w:cs="宋体"/>
          <w:sz w:val="24"/>
          <w:lang w:eastAsia="zh-CN"/>
        </w:rPr>
        <w:t>来源地</w:t>
      </w:r>
      <w:r>
        <w:rPr>
          <w:rFonts w:ascii="Times New Roman" w:hAnsi="Times New Roman"/>
          <w:sz w:val="24"/>
          <w:lang w:eastAsia="zh-CN"/>
        </w:rPr>
        <w:t>”</w:t>
      </w:r>
      <w:r>
        <w:rPr>
          <w:rFonts w:hint="eastAsia" w:ascii="宋体" w:hAnsi="宋体" w:eastAsia="宋体" w:cs="宋体"/>
          <w:sz w:val="24"/>
          <w:lang w:eastAsia="zh-CN"/>
        </w:rPr>
        <w:t>系指苗木等生长、生产地及提供服务的来源地。</w:t>
      </w:r>
    </w:p>
    <w:p w14:paraId="75E28B0E">
      <w:pPr>
        <w:spacing w:line="360" w:lineRule="auto"/>
        <w:ind w:left="359" w:leftChars="171" w:firstLine="72" w:firstLineChars="30"/>
        <w:rPr>
          <w:rFonts w:ascii="Times New Roman" w:hAnsi="Times New Roman"/>
          <w:sz w:val="24"/>
          <w:lang w:eastAsia="zh-CN"/>
        </w:rPr>
      </w:pPr>
      <w:r>
        <w:rPr>
          <w:rFonts w:ascii="Times New Roman" w:hAnsi="Times New Roman"/>
          <w:sz w:val="24"/>
          <w:lang w:eastAsia="zh-CN"/>
        </w:rPr>
        <w:t>2.2</w:t>
      </w:r>
      <w:r>
        <w:rPr>
          <w:rFonts w:hint="eastAsia" w:ascii="宋体" w:hAnsi="宋体" w:eastAsia="宋体" w:cs="宋体"/>
          <w:sz w:val="24"/>
          <w:lang w:eastAsia="zh-CN"/>
        </w:rPr>
        <w:t>货物和服务的来源地有别于卖方的国籍。</w:t>
      </w:r>
    </w:p>
    <w:p w14:paraId="0EFD96A5">
      <w:pPr>
        <w:spacing w:line="360" w:lineRule="auto"/>
        <w:rPr>
          <w:rFonts w:ascii="Times New Roman" w:hAnsi="Times New Roman"/>
          <w:sz w:val="24"/>
          <w:lang w:eastAsia="zh-CN"/>
        </w:rPr>
      </w:pPr>
      <w:r>
        <w:rPr>
          <w:rFonts w:ascii="Times New Roman" w:hAnsi="Times New Roman"/>
          <w:sz w:val="24"/>
          <w:lang w:eastAsia="zh-CN"/>
        </w:rPr>
        <w:t>3</w:t>
      </w:r>
      <w:r>
        <w:rPr>
          <w:rFonts w:hint="eastAsia" w:ascii="宋体" w:hAnsi="宋体" w:eastAsia="宋体" w:cs="宋体"/>
          <w:sz w:val="24"/>
          <w:lang w:eastAsia="zh-CN"/>
        </w:rPr>
        <w:t>、技术规格</w:t>
      </w:r>
    </w:p>
    <w:p w14:paraId="3188E37A">
      <w:pPr>
        <w:spacing w:line="360" w:lineRule="auto"/>
        <w:ind w:firstLine="435"/>
        <w:rPr>
          <w:rFonts w:ascii="Times New Roman" w:hAnsi="Times New Roman"/>
          <w:sz w:val="24"/>
          <w:lang w:eastAsia="zh-CN"/>
        </w:rPr>
      </w:pPr>
      <w:r>
        <w:rPr>
          <w:rFonts w:ascii="Times New Roman" w:hAnsi="Times New Roman"/>
          <w:sz w:val="24"/>
          <w:lang w:eastAsia="zh-CN"/>
        </w:rPr>
        <w:t>3.1</w:t>
      </w:r>
      <w:r>
        <w:rPr>
          <w:rFonts w:hint="eastAsia" w:ascii="宋体" w:hAnsi="宋体" w:eastAsia="宋体" w:cs="宋体"/>
          <w:sz w:val="24"/>
          <w:lang w:eastAsia="zh-CN"/>
        </w:rPr>
        <w:t>交付货物的技术规格应与招标文件规定的技术规格以及所附的技术规格响应表（如果有的话）相一致。</w:t>
      </w:r>
    </w:p>
    <w:p w14:paraId="6B8B8740">
      <w:pPr>
        <w:spacing w:line="360" w:lineRule="auto"/>
        <w:ind w:firstLine="435"/>
        <w:rPr>
          <w:rFonts w:ascii="Times New Roman" w:hAnsi="Times New Roman"/>
          <w:sz w:val="24"/>
          <w:lang w:eastAsia="zh-CN"/>
        </w:rPr>
      </w:pPr>
      <w:r>
        <w:rPr>
          <w:rFonts w:ascii="Times New Roman" w:hAnsi="Times New Roman"/>
          <w:sz w:val="24"/>
          <w:lang w:eastAsia="zh-CN"/>
        </w:rPr>
        <w:t>3.2</w:t>
      </w:r>
      <w:r>
        <w:rPr>
          <w:rFonts w:hint="eastAsia" w:ascii="宋体" w:hAnsi="宋体" w:eastAsia="宋体" w:cs="宋体"/>
          <w:sz w:val="24"/>
          <w:lang w:eastAsia="zh-CN"/>
        </w:rPr>
        <w:t>除技术规格另有规定外，计量单位应该使用公制。</w:t>
      </w:r>
    </w:p>
    <w:p w14:paraId="62D08A79">
      <w:pPr>
        <w:spacing w:line="360" w:lineRule="auto"/>
        <w:rPr>
          <w:rFonts w:ascii="Times New Roman" w:hAnsi="Times New Roman"/>
          <w:sz w:val="24"/>
          <w:lang w:eastAsia="zh-CN"/>
        </w:rPr>
      </w:pPr>
      <w:r>
        <w:rPr>
          <w:rFonts w:ascii="Times New Roman" w:hAnsi="Times New Roman"/>
          <w:sz w:val="24"/>
          <w:lang w:eastAsia="zh-CN"/>
        </w:rPr>
        <w:t>4</w:t>
      </w:r>
      <w:r>
        <w:rPr>
          <w:rFonts w:hint="eastAsia" w:ascii="宋体" w:hAnsi="宋体" w:eastAsia="宋体" w:cs="宋体"/>
          <w:sz w:val="24"/>
          <w:lang w:eastAsia="zh-CN"/>
        </w:rPr>
        <w:t>、专利权</w:t>
      </w:r>
    </w:p>
    <w:p w14:paraId="755D3745">
      <w:pPr>
        <w:spacing w:line="360" w:lineRule="auto"/>
        <w:ind w:firstLine="240" w:firstLineChars="100"/>
        <w:rPr>
          <w:rFonts w:ascii="Times New Roman" w:hAnsi="Times New Roman"/>
          <w:lang w:eastAsia="zh-CN"/>
        </w:rPr>
      </w:pPr>
      <w:r>
        <w:rPr>
          <w:rFonts w:ascii="Times New Roman" w:hAnsi="Times New Roman"/>
          <w:sz w:val="24"/>
          <w:lang w:eastAsia="zh-CN"/>
        </w:rPr>
        <w:t>4.1</w:t>
      </w:r>
      <w:r>
        <w:rPr>
          <w:rFonts w:hint="eastAsia" w:ascii="宋体" w:hAnsi="宋体" w:eastAsia="宋体" w:cs="宋体"/>
          <w:sz w:val="24"/>
          <w:lang w:eastAsia="zh-CN"/>
        </w:rPr>
        <w:t>卖方应保证买方在使用该货物或其任何一部分时免受第三方提出侵犯其专利权、商标权或工业设计权的起诉。如果任何第三方提出侵权指控，</w:t>
      </w:r>
      <w:r>
        <w:rPr>
          <w:rFonts w:ascii="Times New Roman" w:hAnsi="Times New Roman"/>
          <w:sz w:val="24"/>
          <w:lang w:eastAsia="zh-CN"/>
        </w:rPr>
        <w:t xml:space="preserve"> </w:t>
      </w:r>
      <w:r>
        <w:rPr>
          <w:rFonts w:hint="eastAsia" w:ascii="宋体" w:hAnsi="宋体" w:eastAsia="宋体" w:cs="宋体"/>
          <w:sz w:val="24"/>
          <w:lang w:eastAsia="zh-CN"/>
        </w:rPr>
        <w:t>卖方须与第三方交涉并承担招标采购单位由此发生的一切费用，并承担买方及指控人的所有经济损失。</w:t>
      </w:r>
    </w:p>
    <w:p w14:paraId="141E40D0">
      <w:pPr>
        <w:spacing w:line="360" w:lineRule="auto"/>
        <w:rPr>
          <w:rFonts w:ascii="Times New Roman" w:hAnsi="Times New Roman"/>
          <w:sz w:val="24"/>
          <w:lang w:eastAsia="zh-CN"/>
        </w:rPr>
      </w:pPr>
      <w:r>
        <w:rPr>
          <w:rFonts w:ascii="Times New Roman" w:hAnsi="Times New Roman"/>
          <w:sz w:val="24"/>
          <w:lang w:eastAsia="zh-CN"/>
        </w:rPr>
        <w:t>5</w:t>
      </w:r>
      <w:r>
        <w:rPr>
          <w:rFonts w:hint="eastAsia" w:ascii="宋体" w:hAnsi="宋体" w:eastAsia="宋体" w:cs="宋体"/>
          <w:sz w:val="24"/>
          <w:lang w:eastAsia="zh-CN"/>
        </w:rPr>
        <w:t>、包装要求</w:t>
      </w:r>
    </w:p>
    <w:p w14:paraId="67A93105">
      <w:pPr>
        <w:spacing w:line="360" w:lineRule="auto"/>
        <w:ind w:firstLine="435"/>
        <w:rPr>
          <w:rFonts w:ascii="Times New Roman" w:hAnsi="Times New Roman"/>
          <w:sz w:val="24"/>
          <w:lang w:eastAsia="zh-CN"/>
        </w:rPr>
      </w:pPr>
      <w:r>
        <w:rPr>
          <w:rFonts w:ascii="Times New Roman" w:hAnsi="Times New Roman"/>
          <w:sz w:val="24"/>
          <w:lang w:eastAsia="zh-CN"/>
        </w:rPr>
        <w:t>5.1</w:t>
      </w:r>
      <w:r>
        <w:rPr>
          <w:rFonts w:hint="eastAsia" w:ascii="宋体" w:hAnsi="宋体" w:eastAsia="宋体" w:cs="宋体"/>
          <w:sz w:val="24"/>
          <w:lang w:eastAsia="zh-CN"/>
        </w:rPr>
        <w:t>除合同另有规定外，卖方提供的全部货物均应按标准保证措施进行包装，这类包装应适应于远距离运输，以确保货物安全无损运抵指定现场。</w:t>
      </w:r>
    </w:p>
    <w:p w14:paraId="60CA7544">
      <w:pPr>
        <w:spacing w:line="360" w:lineRule="auto"/>
        <w:ind w:firstLine="435"/>
        <w:rPr>
          <w:rFonts w:ascii="Times New Roman" w:hAnsi="Times New Roman"/>
          <w:sz w:val="24"/>
          <w:lang w:eastAsia="zh-CN"/>
        </w:rPr>
      </w:pPr>
      <w:r>
        <w:rPr>
          <w:rFonts w:ascii="Times New Roman" w:hAnsi="Times New Roman"/>
          <w:sz w:val="24"/>
          <w:lang w:eastAsia="zh-CN"/>
        </w:rPr>
        <w:t>5.2</w:t>
      </w:r>
      <w:r>
        <w:rPr>
          <w:rFonts w:hint="eastAsia" w:ascii="宋体" w:hAnsi="宋体" w:eastAsia="宋体" w:cs="宋体"/>
          <w:sz w:val="24"/>
          <w:lang w:eastAsia="zh-CN"/>
        </w:rPr>
        <w:t>包装不能出现变形和招标货物外泄现象。由于包装不善所引起的苗木死亡、设备材料损坏等</w:t>
      </w:r>
      <w:r>
        <w:rPr>
          <w:rFonts w:ascii="Times New Roman" w:hAnsi="Times New Roman"/>
          <w:sz w:val="24"/>
          <w:lang w:eastAsia="zh-CN"/>
        </w:rPr>
        <w:t>,</w:t>
      </w:r>
      <w:r>
        <w:rPr>
          <w:rFonts w:hint="eastAsia" w:ascii="宋体" w:hAnsi="宋体" w:eastAsia="宋体" w:cs="宋体"/>
          <w:sz w:val="24"/>
          <w:lang w:eastAsia="zh-CN"/>
        </w:rPr>
        <w:t>损失均由卖方承担。</w:t>
      </w:r>
    </w:p>
    <w:p w14:paraId="5201937C">
      <w:pPr>
        <w:spacing w:line="360" w:lineRule="auto"/>
        <w:rPr>
          <w:rFonts w:ascii="Times New Roman" w:hAnsi="Times New Roman"/>
          <w:sz w:val="24"/>
          <w:lang w:eastAsia="zh-CN"/>
        </w:rPr>
      </w:pPr>
      <w:r>
        <w:rPr>
          <w:rFonts w:ascii="Times New Roman" w:hAnsi="Times New Roman"/>
          <w:sz w:val="24"/>
          <w:lang w:eastAsia="zh-CN"/>
        </w:rPr>
        <w:t>6</w:t>
      </w:r>
      <w:r>
        <w:rPr>
          <w:rFonts w:hint="eastAsia" w:ascii="宋体" w:hAnsi="宋体" w:eastAsia="宋体" w:cs="宋体"/>
          <w:sz w:val="24"/>
          <w:lang w:eastAsia="zh-CN"/>
        </w:rPr>
        <w:t>、装运条件</w:t>
      </w:r>
    </w:p>
    <w:p w14:paraId="2183D776">
      <w:pPr>
        <w:spacing w:line="360" w:lineRule="auto"/>
        <w:ind w:firstLine="435"/>
        <w:rPr>
          <w:rFonts w:ascii="Times New Roman" w:hAnsi="Times New Roman"/>
          <w:sz w:val="24"/>
          <w:lang w:eastAsia="zh-CN"/>
        </w:rPr>
      </w:pPr>
      <w:r>
        <w:rPr>
          <w:rFonts w:ascii="Times New Roman" w:hAnsi="Times New Roman"/>
          <w:sz w:val="24"/>
          <w:lang w:eastAsia="zh-CN"/>
        </w:rPr>
        <w:t>6.1</w:t>
      </w:r>
      <w:r>
        <w:rPr>
          <w:rFonts w:hint="eastAsia" w:ascii="宋体" w:hAnsi="宋体" w:eastAsia="宋体" w:cs="宋体"/>
          <w:sz w:val="24"/>
          <w:lang w:eastAsia="zh-CN"/>
        </w:rPr>
        <w:t>如果是从国外供应的货物：</w:t>
      </w:r>
    </w:p>
    <w:p w14:paraId="59ED946B">
      <w:pPr>
        <w:spacing w:line="360" w:lineRule="auto"/>
        <w:ind w:firstLine="435"/>
        <w:rPr>
          <w:rFonts w:ascii="Times New Roman" w:hAnsi="Times New Roman"/>
          <w:sz w:val="24"/>
          <w:lang w:eastAsia="zh-CN"/>
        </w:rPr>
      </w:pPr>
      <w:r>
        <w:rPr>
          <w:rFonts w:ascii="Times New Roman" w:hAnsi="Times New Roman"/>
          <w:sz w:val="24"/>
          <w:lang w:eastAsia="zh-CN"/>
        </w:rPr>
        <w:t>6.1.1</w:t>
      </w:r>
      <w:r>
        <w:rPr>
          <w:rFonts w:hint="eastAsia" w:ascii="宋体" w:hAnsi="宋体" w:eastAsia="宋体" w:cs="宋体"/>
          <w:sz w:val="24"/>
          <w:lang w:eastAsia="zh-CN"/>
        </w:rPr>
        <w:t>卖方应负责所有运输和支付运费，以确保按照合同规定的交货期交货。</w:t>
      </w:r>
    </w:p>
    <w:p w14:paraId="0A63C2D0">
      <w:pPr>
        <w:spacing w:line="360" w:lineRule="auto"/>
        <w:ind w:firstLine="435"/>
        <w:rPr>
          <w:rFonts w:ascii="Times New Roman" w:hAnsi="Times New Roman"/>
          <w:sz w:val="24"/>
          <w:lang w:eastAsia="zh-CN"/>
        </w:rPr>
      </w:pPr>
      <w:r>
        <w:rPr>
          <w:rFonts w:ascii="Times New Roman" w:hAnsi="Times New Roman"/>
          <w:sz w:val="24"/>
          <w:lang w:eastAsia="zh-CN"/>
        </w:rPr>
        <w:t>6.1.2</w:t>
      </w:r>
      <w:r>
        <w:rPr>
          <w:rFonts w:hint="eastAsia" w:ascii="宋体" w:hAnsi="宋体" w:eastAsia="宋体" w:cs="宋体"/>
          <w:sz w:val="24"/>
          <w:lang w:eastAsia="zh-CN"/>
        </w:rPr>
        <w:t>目的港在公开招标文件第六章中有明确规定。</w:t>
      </w:r>
    </w:p>
    <w:p w14:paraId="3035554B">
      <w:pPr>
        <w:spacing w:line="360" w:lineRule="auto"/>
        <w:ind w:firstLine="435"/>
        <w:rPr>
          <w:rFonts w:ascii="Times New Roman" w:hAnsi="Times New Roman"/>
          <w:sz w:val="24"/>
          <w:lang w:eastAsia="zh-CN"/>
        </w:rPr>
      </w:pPr>
      <w:r>
        <w:rPr>
          <w:rFonts w:ascii="Times New Roman" w:hAnsi="Times New Roman"/>
          <w:sz w:val="24"/>
          <w:lang w:eastAsia="zh-CN"/>
        </w:rPr>
        <w:t>6.2</w:t>
      </w:r>
      <w:r>
        <w:rPr>
          <w:rFonts w:hint="eastAsia" w:ascii="宋体" w:hAnsi="宋体" w:eastAsia="宋体" w:cs="宋体"/>
          <w:sz w:val="24"/>
          <w:lang w:eastAsia="zh-CN"/>
        </w:rPr>
        <w:t>如果是从国内供应的货物：</w:t>
      </w:r>
    </w:p>
    <w:p w14:paraId="0915ECC6">
      <w:pPr>
        <w:spacing w:line="360" w:lineRule="auto"/>
        <w:ind w:firstLine="435"/>
        <w:rPr>
          <w:rFonts w:ascii="Times New Roman" w:hAnsi="Times New Roman"/>
          <w:sz w:val="24"/>
          <w:lang w:eastAsia="zh-CN"/>
        </w:rPr>
      </w:pPr>
      <w:r>
        <w:rPr>
          <w:rFonts w:ascii="Times New Roman" w:hAnsi="Times New Roman"/>
          <w:sz w:val="24"/>
          <w:lang w:eastAsia="zh-CN"/>
        </w:rPr>
        <w:t>6.2.1</w:t>
      </w:r>
      <w:r>
        <w:rPr>
          <w:rFonts w:hint="eastAsia" w:ascii="宋体" w:hAnsi="宋体" w:eastAsia="宋体" w:cs="宋体"/>
          <w:sz w:val="24"/>
          <w:lang w:eastAsia="zh-CN"/>
        </w:rPr>
        <w:t>卖方应负责安排内陆运输，并支付运费。</w:t>
      </w:r>
    </w:p>
    <w:p w14:paraId="29292932">
      <w:pPr>
        <w:spacing w:line="360" w:lineRule="auto"/>
        <w:ind w:firstLine="435"/>
        <w:rPr>
          <w:rFonts w:ascii="Times New Roman" w:hAnsi="Times New Roman"/>
          <w:sz w:val="24"/>
          <w:lang w:eastAsia="zh-CN"/>
        </w:rPr>
      </w:pPr>
      <w:r>
        <w:rPr>
          <w:rFonts w:ascii="Times New Roman" w:hAnsi="Times New Roman"/>
          <w:sz w:val="24"/>
          <w:lang w:eastAsia="zh-CN"/>
        </w:rPr>
        <w:t>6.3</w:t>
      </w:r>
      <w:r>
        <w:rPr>
          <w:rFonts w:hint="eastAsia" w:ascii="宋体" w:hAnsi="宋体" w:eastAsia="宋体" w:cs="宋体"/>
          <w:sz w:val="24"/>
          <w:lang w:eastAsia="zh-CN"/>
        </w:rPr>
        <w:t>卖方装运的货物不应超过合同规定的数量、种类和重量。否则，卖方应对超交种类、数量和重量而产生的一切后果负责。</w:t>
      </w:r>
    </w:p>
    <w:p w14:paraId="2B1E1EA9">
      <w:pPr>
        <w:spacing w:line="360" w:lineRule="auto"/>
        <w:rPr>
          <w:rFonts w:ascii="Times New Roman" w:hAnsi="Times New Roman"/>
          <w:sz w:val="24"/>
          <w:lang w:eastAsia="zh-CN"/>
        </w:rPr>
      </w:pPr>
      <w:r>
        <w:rPr>
          <w:rFonts w:ascii="Times New Roman" w:hAnsi="Times New Roman"/>
          <w:sz w:val="24"/>
          <w:lang w:eastAsia="zh-CN"/>
        </w:rPr>
        <w:t>7</w:t>
      </w:r>
      <w:r>
        <w:rPr>
          <w:rFonts w:hint="eastAsia" w:ascii="宋体" w:hAnsi="宋体" w:eastAsia="宋体" w:cs="宋体"/>
          <w:sz w:val="24"/>
          <w:lang w:eastAsia="zh-CN"/>
        </w:rPr>
        <w:t>、伴随服务</w:t>
      </w:r>
    </w:p>
    <w:p w14:paraId="3D8AF56A">
      <w:pPr>
        <w:spacing w:line="360" w:lineRule="auto"/>
        <w:ind w:firstLine="480" w:firstLineChars="200"/>
        <w:rPr>
          <w:rFonts w:ascii="Times New Roman" w:hAnsi="Times New Roman"/>
          <w:sz w:val="24"/>
          <w:lang w:eastAsia="zh-CN"/>
        </w:rPr>
      </w:pPr>
      <w:r>
        <w:rPr>
          <w:rFonts w:ascii="Times New Roman" w:hAnsi="Times New Roman"/>
          <w:sz w:val="24"/>
          <w:lang w:eastAsia="zh-CN"/>
        </w:rPr>
        <w:t>7.1</w:t>
      </w:r>
      <w:r>
        <w:rPr>
          <w:rFonts w:hint="eastAsia" w:ascii="宋体" w:hAnsi="宋体" w:eastAsia="宋体" w:cs="宋体"/>
          <w:sz w:val="24"/>
          <w:lang w:eastAsia="zh-CN"/>
        </w:rPr>
        <w:t>除非合同条款另有规定外，只应要求卖方提交所供货物的技术文件。应包括相应产品的来源、品特性等中文的技术文件，</w:t>
      </w:r>
      <w:r>
        <w:rPr>
          <w:rFonts w:ascii="Times New Roman" w:hAnsi="Times New Roman"/>
          <w:sz w:val="24"/>
          <w:lang w:eastAsia="zh-CN"/>
        </w:rPr>
        <w:t xml:space="preserve"> </w:t>
      </w:r>
    </w:p>
    <w:p w14:paraId="16F5A9F1">
      <w:pPr>
        <w:tabs>
          <w:tab w:val="left" w:pos="720"/>
        </w:tabs>
        <w:spacing w:line="360" w:lineRule="auto"/>
        <w:ind w:firstLine="480" w:firstLineChars="200"/>
        <w:rPr>
          <w:rFonts w:ascii="Times New Roman" w:hAnsi="Times New Roman"/>
          <w:lang w:eastAsia="zh-CN"/>
        </w:rPr>
      </w:pPr>
      <w:r>
        <w:rPr>
          <w:rFonts w:ascii="Times New Roman" w:hAnsi="Times New Roman"/>
          <w:sz w:val="24"/>
          <w:lang w:eastAsia="zh-CN"/>
        </w:rPr>
        <w:t>7.1.1</w:t>
      </w:r>
      <w:r>
        <w:rPr>
          <w:rFonts w:hint="eastAsia" w:ascii="宋体" w:hAnsi="宋体" w:eastAsia="宋体" w:cs="宋体"/>
          <w:sz w:val="24"/>
          <w:lang w:eastAsia="zh-CN"/>
        </w:rPr>
        <w:t>如果买方确认卖方提供的技术资料不完整或在运输过程中丢失，卖方将在收到买方通知后</w:t>
      </w:r>
      <w:r>
        <w:rPr>
          <w:rFonts w:ascii="Times New Roman" w:hAnsi="Times New Roman"/>
          <w:sz w:val="24"/>
          <w:lang w:eastAsia="zh-CN"/>
        </w:rPr>
        <w:t>3</w:t>
      </w:r>
      <w:r>
        <w:rPr>
          <w:rFonts w:hint="eastAsia" w:ascii="宋体" w:hAnsi="宋体" w:eastAsia="宋体" w:cs="宋体"/>
          <w:sz w:val="24"/>
          <w:lang w:eastAsia="zh-CN"/>
        </w:rPr>
        <w:t>日内将这些资料免费寄给买方。</w:t>
      </w:r>
    </w:p>
    <w:p w14:paraId="6985527F">
      <w:pPr>
        <w:spacing w:line="360" w:lineRule="auto"/>
        <w:ind w:firstLine="480" w:firstLineChars="200"/>
        <w:rPr>
          <w:rFonts w:ascii="Times New Roman" w:hAnsi="Times New Roman"/>
          <w:sz w:val="24"/>
          <w:lang w:eastAsia="zh-CN"/>
        </w:rPr>
      </w:pPr>
      <w:r>
        <w:rPr>
          <w:rFonts w:ascii="Times New Roman" w:hAnsi="Times New Roman"/>
          <w:sz w:val="24"/>
          <w:lang w:eastAsia="zh-CN"/>
        </w:rPr>
        <w:t>7.2</w:t>
      </w:r>
      <w:r>
        <w:rPr>
          <w:rFonts w:hint="eastAsia" w:ascii="宋体" w:hAnsi="宋体" w:eastAsia="宋体" w:cs="宋体"/>
          <w:sz w:val="24"/>
          <w:lang w:eastAsia="zh-CN"/>
        </w:rPr>
        <w:t>伴随服务的费用应含在合同价中，不单独地进行支付。</w:t>
      </w:r>
    </w:p>
    <w:p w14:paraId="3ABACB12">
      <w:pPr>
        <w:spacing w:line="360" w:lineRule="auto"/>
        <w:rPr>
          <w:rFonts w:ascii="Times New Roman" w:hAnsi="Times New Roman"/>
          <w:sz w:val="24"/>
          <w:lang w:eastAsia="zh-CN"/>
        </w:rPr>
      </w:pPr>
      <w:r>
        <w:rPr>
          <w:rFonts w:ascii="Times New Roman" w:hAnsi="Times New Roman"/>
          <w:sz w:val="24"/>
          <w:lang w:eastAsia="zh-CN"/>
        </w:rPr>
        <w:t>8</w:t>
      </w:r>
      <w:r>
        <w:rPr>
          <w:rFonts w:hint="eastAsia" w:ascii="宋体" w:hAnsi="宋体" w:eastAsia="宋体" w:cs="宋体"/>
          <w:sz w:val="24"/>
          <w:lang w:eastAsia="zh-CN"/>
        </w:rPr>
        <w:t>、检验</w:t>
      </w:r>
    </w:p>
    <w:p w14:paraId="2B0D51D3">
      <w:pPr>
        <w:spacing w:line="360" w:lineRule="auto"/>
        <w:ind w:firstLine="480" w:firstLineChars="200"/>
        <w:rPr>
          <w:rFonts w:ascii="Times New Roman" w:hAnsi="Times New Roman"/>
          <w:sz w:val="24"/>
          <w:lang w:eastAsia="zh-CN"/>
        </w:rPr>
      </w:pPr>
      <w:r>
        <w:rPr>
          <w:rFonts w:hint="eastAsia" w:ascii="宋体" w:hAnsi="宋体" w:eastAsia="宋体" w:cs="宋体"/>
          <w:sz w:val="24"/>
          <w:lang w:eastAsia="zh-CN"/>
        </w:rPr>
        <w:t>苗木、种条送达指定地点后，必须有北京市黄垡苗圃负责人在北京市黄垡苗圃制作的货物验收单签字和中标企业指派的代理人签字，双方各执一份；</w:t>
      </w:r>
    </w:p>
    <w:p w14:paraId="3908CECA">
      <w:pPr>
        <w:spacing w:line="360" w:lineRule="auto"/>
        <w:rPr>
          <w:rFonts w:ascii="Times New Roman" w:hAnsi="Times New Roman"/>
          <w:sz w:val="24"/>
          <w:lang w:eastAsia="zh-CN"/>
        </w:rPr>
      </w:pPr>
      <w:r>
        <w:rPr>
          <w:rFonts w:ascii="Times New Roman" w:hAnsi="Times New Roman"/>
          <w:sz w:val="24"/>
          <w:lang w:eastAsia="zh-CN"/>
        </w:rPr>
        <w:t>9</w:t>
      </w:r>
      <w:r>
        <w:rPr>
          <w:rFonts w:hint="eastAsia" w:ascii="宋体" w:hAnsi="宋体" w:eastAsia="宋体" w:cs="宋体"/>
          <w:sz w:val="24"/>
          <w:lang w:eastAsia="zh-CN"/>
        </w:rPr>
        <w:t>、索赔</w:t>
      </w:r>
    </w:p>
    <w:p w14:paraId="21F1EBA2">
      <w:pPr>
        <w:spacing w:line="360" w:lineRule="auto"/>
        <w:ind w:firstLine="480" w:firstLineChars="200"/>
        <w:rPr>
          <w:rFonts w:ascii="Times New Roman" w:hAnsi="Times New Roman"/>
          <w:sz w:val="24"/>
          <w:lang w:eastAsia="zh-CN"/>
        </w:rPr>
      </w:pPr>
      <w:r>
        <w:rPr>
          <w:rFonts w:ascii="Times New Roman" w:hAnsi="Times New Roman"/>
          <w:sz w:val="24"/>
          <w:lang w:eastAsia="zh-CN"/>
        </w:rPr>
        <w:t>9.1</w:t>
      </w:r>
      <w:r>
        <w:rPr>
          <w:rFonts w:hint="eastAsia" w:ascii="宋体" w:hAnsi="宋体" w:eastAsia="宋体" w:cs="宋体"/>
          <w:sz w:val="24"/>
          <w:lang w:eastAsia="zh-CN"/>
        </w:rPr>
        <w:t>买方有权根据当地商检局或有关部门出具的检验证书向卖方提出索赔。</w:t>
      </w:r>
    </w:p>
    <w:p w14:paraId="58E96DEE">
      <w:pPr>
        <w:spacing w:line="360" w:lineRule="auto"/>
        <w:ind w:firstLine="480" w:firstLineChars="200"/>
        <w:rPr>
          <w:rFonts w:ascii="Times New Roman" w:hAnsi="Times New Roman"/>
          <w:sz w:val="24"/>
          <w:lang w:eastAsia="zh-CN"/>
        </w:rPr>
      </w:pPr>
      <w:r>
        <w:rPr>
          <w:rFonts w:ascii="Times New Roman" w:hAnsi="Times New Roman"/>
          <w:sz w:val="24"/>
          <w:lang w:eastAsia="zh-CN"/>
        </w:rPr>
        <w:t>9.2</w:t>
      </w:r>
      <w:r>
        <w:rPr>
          <w:rFonts w:hint="eastAsia" w:ascii="宋体" w:hAnsi="宋体" w:eastAsia="宋体" w:cs="宋体"/>
          <w:sz w:val="24"/>
          <w:lang w:eastAsia="zh-CN"/>
        </w:rPr>
        <w:t>在合同第</w:t>
      </w:r>
      <w:r>
        <w:rPr>
          <w:rFonts w:ascii="Times New Roman" w:hAnsi="Times New Roman"/>
          <w:sz w:val="24"/>
          <w:lang w:eastAsia="zh-CN"/>
        </w:rPr>
        <w:t>10</w:t>
      </w:r>
      <w:r>
        <w:rPr>
          <w:rFonts w:hint="eastAsia" w:ascii="宋体" w:hAnsi="宋体" w:eastAsia="宋体" w:cs="宋体"/>
          <w:sz w:val="24"/>
          <w:lang w:eastAsia="zh-CN"/>
        </w:rPr>
        <w:t>条规定的检验期和质量保证期内，如果卖方对此负有责任而买方提出索赔，卖方应按照买方同意的下列一种或多种方式解决索赔事宜：</w:t>
      </w:r>
    </w:p>
    <w:p w14:paraId="0E2B39A0">
      <w:pPr>
        <w:spacing w:line="360" w:lineRule="auto"/>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1</w:t>
      </w:r>
      <w:r>
        <w:rPr>
          <w:rFonts w:hint="eastAsia" w:ascii="宋体" w:hAnsi="宋体" w:eastAsia="宋体" w:cs="宋体"/>
          <w:sz w:val="24"/>
          <w:lang w:eastAsia="zh-CN"/>
        </w:rPr>
        <w:t>）卖方同意退货并用合同规定的货币将货款退还给买方，并承担由此发生的一切损失和费用，包括利息、银行手续费、运费、保险费、检验费、仓储费、装卸费以及为保护退回货物所需的其它必要费用</w:t>
      </w:r>
      <w:r>
        <w:rPr>
          <w:rFonts w:ascii="Times New Roman" w:hAnsi="Times New Roman"/>
          <w:sz w:val="24"/>
          <w:lang w:eastAsia="zh-CN"/>
        </w:rPr>
        <w:t>,</w:t>
      </w:r>
      <w:r>
        <w:rPr>
          <w:rFonts w:hint="eastAsia" w:ascii="宋体" w:hAnsi="宋体" w:eastAsia="宋体" w:cs="宋体"/>
          <w:sz w:val="24"/>
          <w:lang w:eastAsia="zh-CN"/>
        </w:rPr>
        <w:t>买方的损失包括但不限于：买方迟延使用拟购货物所产生的所有直接损失和间接损失，买方向第三人采购拟购货物而支付的超出和卖方约定的货款部分以及买方为此另外支付的费用等。如已超过退货期，但卖方同意退货，可比照上述办法办理，或由双方协商处理。</w:t>
      </w:r>
    </w:p>
    <w:p w14:paraId="2B4E73C3">
      <w:pPr>
        <w:spacing w:line="360" w:lineRule="auto"/>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2</w:t>
      </w:r>
      <w:r>
        <w:rPr>
          <w:rFonts w:hint="eastAsia" w:ascii="宋体" w:hAnsi="宋体" w:eastAsia="宋体" w:cs="宋体"/>
          <w:sz w:val="24"/>
          <w:lang w:eastAsia="zh-CN"/>
        </w:rPr>
        <w:t>）根据苗木、种条等低劣程度、以及买方所遭受损失的金额，经买卖双方商定降低货物的价格，或者应买方的要求更换货物，同时卖方应当赔偿买方因此受到的全部损失。</w:t>
      </w:r>
    </w:p>
    <w:p w14:paraId="7BBBC200">
      <w:pPr>
        <w:spacing w:line="360" w:lineRule="auto"/>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3</w:t>
      </w:r>
      <w:r>
        <w:rPr>
          <w:rFonts w:hint="eastAsia" w:ascii="宋体" w:hAnsi="宋体" w:eastAsia="宋体" w:cs="宋体"/>
          <w:sz w:val="24"/>
          <w:lang w:eastAsia="zh-CN"/>
        </w:rPr>
        <w:t>）用符合合同规定的规格、质量和技术要求的新货物来更换有缺陷的货物，卖方应承担一切费用和风险并负担买方蒙受的全部直接损失费用。</w:t>
      </w:r>
    </w:p>
    <w:p w14:paraId="6D0E62BF">
      <w:pPr>
        <w:spacing w:line="360" w:lineRule="auto"/>
        <w:ind w:firstLine="480" w:firstLineChars="200"/>
        <w:rPr>
          <w:rFonts w:ascii="Times New Roman" w:hAnsi="Times New Roman"/>
          <w:sz w:val="24"/>
          <w:lang w:eastAsia="zh-CN"/>
        </w:rPr>
      </w:pPr>
      <w:r>
        <w:rPr>
          <w:rFonts w:ascii="Times New Roman" w:hAnsi="Times New Roman"/>
          <w:sz w:val="24"/>
          <w:lang w:eastAsia="zh-CN"/>
        </w:rPr>
        <w:t>9.3</w:t>
      </w:r>
      <w:r>
        <w:rPr>
          <w:rFonts w:hint="eastAsia" w:ascii="宋体" w:hAnsi="宋体" w:eastAsia="宋体" w:cs="宋体"/>
          <w:sz w:val="24"/>
          <w:lang w:eastAsia="zh-CN"/>
        </w:rPr>
        <w:t>如果在买方发出索赔通知后十五（</w:t>
      </w:r>
      <w:r>
        <w:rPr>
          <w:rFonts w:ascii="Times New Roman" w:hAnsi="Times New Roman"/>
          <w:sz w:val="24"/>
          <w:lang w:eastAsia="zh-CN"/>
        </w:rPr>
        <w:t>15</w:t>
      </w:r>
      <w:r>
        <w:rPr>
          <w:rFonts w:hint="eastAsia" w:ascii="宋体" w:hAnsi="宋体" w:eastAsia="宋体" w:cs="宋体"/>
          <w:sz w:val="24"/>
          <w:lang w:eastAsia="zh-CN"/>
        </w:rPr>
        <w:t>）天内，卖方未作答复，上述索赔应视为已被卖方接受。</w:t>
      </w:r>
    </w:p>
    <w:p w14:paraId="5BEF3731">
      <w:pPr>
        <w:spacing w:line="360" w:lineRule="auto"/>
        <w:rPr>
          <w:rFonts w:ascii="Times New Roman" w:hAnsi="Times New Roman"/>
          <w:sz w:val="24"/>
          <w:lang w:eastAsia="zh-CN"/>
        </w:rPr>
      </w:pPr>
      <w:r>
        <w:rPr>
          <w:rFonts w:ascii="Times New Roman" w:hAnsi="Times New Roman"/>
          <w:sz w:val="24"/>
          <w:lang w:eastAsia="zh-CN"/>
        </w:rPr>
        <w:t>10</w:t>
      </w:r>
      <w:r>
        <w:rPr>
          <w:rFonts w:hint="eastAsia" w:ascii="宋体" w:hAnsi="宋体" w:eastAsia="宋体" w:cs="宋体"/>
          <w:sz w:val="24"/>
          <w:lang w:eastAsia="zh-CN"/>
        </w:rPr>
        <w:t>、卖方履约延误</w:t>
      </w:r>
    </w:p>
    <w:p w14:paraId="03252BBF">
      <w:pPr>
        <w:spacing w:line="360" w:lineRule="auto"/>
        <w:ind w:firstLine="480" w:firstLineChars="200"/>
        <w:rPr>
          <w:rFonts w:ascii="Times New Roman" w:hAnsi="Times New Roman"/>
          <w:sz w:val="24"/>
          <w:lang w:eastAsia="zh-CN"/>
        </w:rPr>
      </w:pPr>
      <w:r>
        <w:rPr>
          <w:rFonts w:ascii="Times New Roman" w:hAnsi="Times New Roman"/>
          <w:sz w:val="24"/>
          <w:lang w:eastAsia="zh-CN"/>
        </w:rPr>
        <w:t>10.1</w:t>
      </w:r>
      <w:r>
        <w:rPr>
          <w:rFonts w:hint="eastAsia" w:ascii="宋体" w:hAnsi="宋体" w:eastAsia="宋体" w:cs="宋体"/>
          <w:sz w:val="24"/>
          <w:lang w:eastAsia="zh-CN"/>
        </w:rPr>
        <w:t>卖方应按照</w:t>
      </w:r>
      <w:r>
        <w:rPr>
          <w:rFonts w:ascii="Times New Roman" w:hAnsi="Times New Roman"/>
          <w:sz w:val="24"/>
          <w:lang w:eastAsia="zh-CN"/>
        </w:rPr>
        <w:t>“</w:t>
      </w:r>
      <w:r>
        <w:rPr>
          <w:rFonts w:hint="eastAsia" w:ascii="宋体" w:hAnsi="宋体" w:eastAsia="宋体" w:cs="宋体"/>
          <w:sz w:val="24"/>
          <w:lang w:eastAsia="zh-CN"/>
        </w:rPr>
        <w:t>项目需求一览表</w:t>
      </w:r>
      <w:r>
        <w:rPr>
          <w:rFonts w:ascii="Times New Roman" w:hAnsi="Times New Roman"/>
          <w:sz w:val="24"/>
          <w:lang w:eastAsia="zh-CN"/>
        </w:rPr>
        <w:t>”</w:t>
      </w:r>
      <w:r>
        <w:rPr>
          <w:rFonts w:hint="eastAsia" w:ascii="宋体" w:hAnsi="宋体" w:eastAsia="宋体" w:cs="宋体"/>
          <w:sz w:val="24"/>
          <w:lang w:eastAsia="zh-CN"/>
        </w:rPr>
        <w:t>中买方规定的时间表交货。</w:t>
      </w:r>
    </w:p>
    <w:p w14:paraId="440BE2CD">
      <w:pPr>
        <w:spacing w:line="360" w:lineRule="auto"/>
        <w:ind w:firstLine="480" w:firstLineChars="200"/>
        <w:rPr>
          <w:rFonts w:ascii="Times New Roman" w:hAnsi="Times New Roman"/>
          <w:sz w:val="24"/>
          <w:lang w:eastAsia="zh-CN"/>
        </w:rPr>
      </w:pPr>
      <w:r>
        <w:rPr>
          <w:rFonts w:ascii="Times New Roman" w:hAnsi="Times New Roman"/>
          <w:sz w:val="24"/>
          <w:lang w:eastAsia="zh-CN"/>
        </w:rPr>
        <w:t>10.2</w:t>
      </w:r>
      <w:r>
        <w:rPr>
          <w:rFonts w:hint="eastAsia" w:ascii="宋体" w:hAnsi="宋体" w:eastAsia="宋体" w:cs="宋体"/>
          <w:sz w:val="24"/>
          <w:lang w:eastAsia="zh-CN"/>
        </w:rPr>
        <w:t>如卖方无正当理由而拖延交货，将受到以下制裁：加收误期赔偿和</w:t>
      </w:r>
      <w:r>
        <w:rPr>
          <w:rFonts w:ascii="Times New Roman" w:hAnsi="Times New Roman"/>
          <w:sz w:val="24"/>
          <w:lang w:eastAsia="zh-CN"/>
        </w:rPr>
        <w:t>/</w:t>
      </w:r>
      <w:r>
        <w:rPr>
          <w:rFonts w:hint="eastAsia" w:ascii="宋体" w:hAnsi="宋体" w:eastAsia="宋体" w:cs="宋体"/>
          <w:sz w:val="24"/>
          <w:lang w:eastAsia="zh-CN"/>
        </w:rPr>
        <w:t>或违约终止合同。</w:t>
      </w:r>
    </w:p>
    <w:p w14:paraId="1708B6F5">
      <w:pPr>
        <w:spacing w:line="360" w:lineRule="auto"/>
        <w:ind w:firstLine="480" w:firstLineChars="200"/>
        <w:rPr>
          <w:rFonts w:ascii="Times New Roman" w:hAnsi="Times New Roman"/>
          <w:sz w:val="24"/>
          <w:lang w:eastAsia="zh-CN"/>
        </w:rPr>
      </w:pPr>
      <w:r>
        <w:rPr>
          <w:rFonts w:ascii="Times New Roman" w:hAnsi="Times New Roman"/>
          <w:sz w:val="24"/>
          <w:lang w:eastAsia="zh-CN"/>
        </w:rPr>
        <w:t>10.3</w:t>
      </w:r>
      <w:r>
        <w:rPr>
          <w:rFonts w:hint="eastAsia" w:ascii="宋体" w:hAnsi="宋体" w:eastAsia="宋体" w:cs="宋体"/>
          <w:sz w:val="24"/>
          <w:lang w:eastAsia="zh-CN"/>
        </w:rPr>
        <w:t>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14:paraId="445F8F60">
      <w:pPr>
        <w:spacing w:line="360" w:lineRule="auto"/>
        <w:rPr>
          <w:rFonts w:ascii="Times New Roman" w:hAnsi="Times New Roman"/>
          <w:sz w:val="24"/>
          <w:lang w:eastAsia="zh-CN"/>
        </w:rPr>
      </w:pPr>
      <w:r>
        <w:rPr>
          <w:rFonts w:ascii="Times New Roman" w:hAnsi="Times New Roman"/>
          <w:sz w:val="24"/>
          <w:lang w:eastAsia="zh-CN"/>
        </w:rPr>
        <w:t>11</w:t>
      </w:r>
      <w:r>
        <w:rPr>
          <w:rFonts w:hint="eastAsia" w:ascii="宋体" w:hAnsi="宋体" w:eastAsia="宋体" w:cs="宋体"/>
          <w:sz w:val="24"/>
          <w:lang w:eastAsia="zh-CN"/>
        </w:rPr>
        <w:t>、误期赔偿</w:t>
      </w:r>
    </w:p>
    <w:p w14:paraId="210C1C76">
      <w:pPr>
        <w:spacing w:line="360" w:lineRule="auto"/>
        <w:ind w:firstLine="480" w:firstLineChars="200"/>
        <w:rPr>
          <w:rFonts w:ascii="Times New Roman" w:hAnsi="Times New Roman"/>
          <w:sz w:val="24"/>
          <w:lang w:eastAsia="zh-CN"/>
        </w:rPr>
      </w:pPr>
      <w:r>
        <w:rPr>
          <w:rFonts w:ascii="Times New Roman" w:hAnsi="Times New Roman"/>
          <w:sz w:val="24"/>
          <w:lang w:eastAsia="zh-CN"/>
        </w:rPr>
        <w:t>11.1</w:t>
      </w:r>
      <w:r>
        <w:rPr>
          <w:rFonts w:hint="eastAsia" w:ascii="宋体" w:hAnsi="宋体" w:eastAsia="宋体" w:cs="宋体"/>
          <w:sz w:val="24"/>
          <w:lang w:eastAsia="zh-CN"/>
        </w:rPr>
        <w:t>除合同第</w:t>
      </w:r>
      <w:r>
        <w:rPr>
          <w:rFonts w:ascii="Times New Roman" w:hAnsi="Times New Roman"/>
          <w:sz w:val="24"/>
          <w:lang w:eastAsia="zh-CN"/>
        </w:rPr>
        <w:t>15</w:t>
      </w:r>
      <w:r>
        <w:rPr>
          <w:rFonts w:hint="eastAsia" w:ascii="宋体" w:hAnsi="宋体" w:eastAsia="宋体" w:cs="宋体"/>
          <w:sz w:val="24"/>
          <w:lang w:eastAsia="zh-CN"/>
        </w:rPr>
        <w:t>条规定外，如果卖方没有按照合同规定的时间交货和提供服务，买方应从货款中扣除误期赔偿费而不影响合同项下的其他补救方法，赔偿费按每周迟交货物交货价或未提供服务费的百分之零点五（</w:t>
      </w:r>
      <w:r>
        <w:rPr>
          <w:rFonts w:ascii="Times New Roman" w:hAnsi="Times New Roman"/>
          <w:sz w:val="24"/>
          <w:lang w:eastAsia="zh-CN"/>
        </w:rPr>
        <w:t>0.5%</w:t>
      </w:r>
      <w:r>
        <w:rPr>
          <w:rFonts w:hint="eastAsia" w:ascii="宋体" w:hAnsi="宋体" w:eastAsia="宋体" w:cs="宋体"/>
          <w:sz w:val="24"/>
          <w:lang w:eastAsia="zh-CN"/>
        </w:rPr>
        <w:t>）计收，直至交货为止。但误期赔偿费的最高限额不超过误期货物或服务合同价的百分之五（</w:t>
      </w:r>
      <w:r>
        <w:rPr>
          <w:rFonts w:ascii="Times New Roman" w:hAnsi="Times New Roman"/>
          <w:sz w:val="24"/>
          <w:lang w:eastAsia="zh-CN"/>
        </w:rPr>
        <w:t>5%</w:t>
      </w:r>
      <w:r>
        <w:rPr>
          <w:rFonts w:hint="eastAsia" w:ascii="宋体" w:hAnsi="宋体" w:eastAsia="宋体" w:cs="宋体"/>
          <w:sz w:val="24"/>
          <w:lang w:eastAsia="zh-CN"/>
        </w:rPr>
        <w:t>）。一周按七（</w:t>
      </w:r>
      <w:r>
        <w:rPr>
          <w:rFonts w:ascii="Times New Roman" w:hAnsi="Times New Roman"/>
          <w:sz w:val="24"/>
          <w:lang w:eastAsia="zh-CN"/>
        </w:rPr>
        <w:t>7</w:t>
      </w:r>
      <w:r>
        <w:rPr>
          <w:rFonts w:hint="eastAsia" w:ascii="宋体" w:hAnsi="宋体" w:eastAsia="宋体" w:cs="宋体"/>
          <w:sz w:val="24"/>
          <w:lang w:eastAsia="zh-CN"/>
        </w:rPr>
        <w:t>）天计算，不足七（</w:t>
      </w:r>
      <w:r>
        <w:rPr>
          <w:rFonts w:ascii="Times New Roman" w:hAnsi="Times New Roman"/>
          <w:sz w:val="24"/>
          <w:lang w:eastAsia="zh-CN"/>
        </w:rPr>
        <w:t>7</w:t>
      </w:r>
      <w:r>
        <w:rPr>
          <w:rFonts w:hint="eastAsia" w:ascii="宋体" w:hAnsi="宋体" w:eastAsia="宋体" w:cs="宋体"/>
          <w:sz w:val="24"/>
          <w:lang w:eastAsia="zh-CN"/>
        </w:rPr>
        <w:t>）天按一周计算。一旦达到误期赔偿的最高限额，买主可考虑终止合同。</w:t>
      </w:r>
    </w:p>
    <w:p w14:paraId="68AC9263">
      <w:pPr>
        <w:spacing w:line="360" w:lineRule="auto"/>
        <w:rPr>
          <w:rFonts w:ascii="Times New Roman" w:hAnsi="Times New Roman"/>
          <w:sz w:val="24"/>
          <w:lang w:eastAsia="zh-CN"/>
        </w:rPr>
      </w:pPr>
      <w:r>
        <w:rPr>
          <w:rFonts w:ascii="Times New Roman" w:hAnsi="Times New Roman"/>
          <w:sz w:val="24"/>
          <w:lang w:eastAsia="zh-CN"/>
        </w:rPr>
        <w:t>12</w:t>
      </w:r>
      <w:r>
        <w:rPr>
          <w:rFonts w:hint="eastAsia" w:ascii="宋体" w:hAnsi="宋体" w:eastAsia="宋体" w:cs="宋体"/>
          <w:sz w:val="24"/>
          <w:lang w:eastAsia="zh-CN"/>
        </w:rPr>
        <w:t>、不可抗力</w:t>
      </w:r>
    </w:p>
    <w:p w14:paraId="3F78D0A8">
      <w:pPr>
        <w:spacing w:line="360" w:lineRule="auto"/>
        <w:ind w:firstLine="480" w:firstLineChars="200"/>
        <w:rPr>
          <w:rFonts w:ascii="Times New Roman" w:hAnsi="Times New Roman"/>
          <w:sz w:val="24"/>
          <w:lang w:eastAsia="zh-CN"/>
        </w:rPr>
      </w:pPr>
      <w:r>
        <w:rPr>
          <w:rFonts w:ascii="Times New Roman" w:hAnsi="Times New Roman"/>
          <w:sz w:val="24"/>
          <w:lang w:eastAsia="zh-CN"/>
        </w:rPr>
        <w:t>12.1</w:t>
      </w:r>
      <w:r>
        <w:rPr>
          <w:rFonts w:hint="eastAsia" w:ascii="宋体" w:hAnsi="宋体" w:eastAsia="宋体" w:cs="宋体"/>
          <w:sz w:val="24"/>
          <w:lang w:eastAsia="zh-CN"/>
        </w:rPr>
        <w:t>尽管有合同条款第</w:t>
      </w:r>
      <w:r>
        <w:rPr>
          <w:rFonts w:ascii="Times New Roman" w:hAnsi="Times New Roman"/>
          <w:sz w:val="24"/>
          <w:lang w:eastAsia="zh-CN"/>
        </w:rPr>
        <w:t>11</w:t>
      </w:r>
      <w:r>
        <w:rPr>
          <w:rFonts w:hint="eastAsia" w:ascii="宋体" w:hAnsi="宋体" w:eastAsia="宋体" w:cs="宋体"/>
          <w:sz w:val="24"/>
          <w:lang w:eastAsia="zh-CN"/>
        </w:rPr>
        <w:t>条、</w:t>
      </w:r>
      <w:r>
        <w:rPr>
          <w:rFonts w:ascii="Times New Roman" w:hAnsi="Times New Roman"/>
          <w:sz w:val="24"/>
          <w:lang w:eastAsia="zh-CN"/>
        </w:rPr>
        <w:t>12</w:t>
      </w:r>
      <w:r>
        <w:rPr>
          <w:rFonts w:hint="eastAsia" w:ascii="宋体" w:hAnsi="宋体" w:eastAsia="宋体" w:cs="宋体"/>
          <w:sz w:val="24"/>
          <w:lang w:eastAsia="zh-CN"/>
        </w:rPr>
        <w:t>条和</w:t>
      </w:r>
      <w:r>
        <w:rPr>
          <w:rFonts w:ascii="Times New Roman" w:hAnsi="Times New Roman"/>
          <w:sz w:val="24"/>
          <w:lang w:eastAsia="zh-CN"/>
        </w:rPr>
        <w:t>15</w:t>
      </w:r>
      <w:r>
        <w:rPr>
          <w:rFonts w:hint="eastAsia" w:ascii="宋体" w:hAnsi="宋体" w:eastAsia="宋体" w:cs="宋体"/>
          <w:sz w:val="24"/>
          <w:lang w:eastAsia="zh-CN"/>
        </w:rPr>
        <w:t>条的规定，如果卖方因不可抗力而导致合同实施延误或不能履行合同义务的话，不应该承担误期赔偿或终止合同的责任。</w:t>
      </w:r>
    </w:p>
    <w:p w14:paraId="18E99E11">
      <w:pPr>
        <w:spacing w:line="360" w:lineRule="auto"/>
        <w:ind w:firstLine="480" w:firstLineChars="200"/>
        <w:rPr>
          <w:rFonts w:ascii="Times New Roman" w:hAnsi="Times New Roman"/>
          <w:sz w:val="24"/>
          <w:lang w:eastAsia="zh-CN"/>
        </w:rPr>
      </w:pPr>
      <w:r>
        <w:rPr>
          <w:rFonts w:ascii="Times New Roman" w:hAnsi="Times New Roman"/>
          <w:sz w:val="24"/>
          <w:lang w:eastAsia="zh-CN"/>
        </w:rPr>
        <w:t>12.2</w:t>
      </w:r>
      <w:r>
        <w:rPr>
          <w:rFonts w:hint="eastAsia" w:ascii="宋体" w:hAnsi="宋体" w:eastAsia="宋体" w:cs="宋体"/>
          <w:sz w:val="24"/>
          <w:lang w:eastAsia="zh-CN"/>
        </w:rPr>
        <w:t>本条所述的</w:t>
      </w:r>
      <w:r>
        <w:rPr>
          <w:rFonts w:ascii="Times New Roman" w:hAnsi="Times New Roman"/>
          <w:sz w:val="24"/>
          <w:lang w:eastAsia="zh-CN"/>
        </w:rPr>
        <w:t>“</w:t>
      </w:r>
      <w:r>
        <w:rPr>
          <w:rFonts w:hint="eastAsia" w:ascii="宋体" w:hAnsi="宋体" w:eastAsia="宋体" w:cs="宋体"/>
          <w:sz w:val="24"/>
          <w:lang w:eastAsia="zh-CN"/>
        </w:rPr>
        <w:t>不可抗力</w:t>
      </w:r>
      <w:r>
        <w:rPr>
          <w:rFonts w:ascii="Times New Roman" w:hAnsi="Times New Roman"/>
          <w:sz w:val="24"/>
          <w:lang w:eastAsia="zh-CN"/>
        </w:rPr>
        <w:t>”</w:t>
      </w:r>
      <w:r>
        <w:rPr>
          <w:rFonts w:hint="eastAsia" w:ascii="宋体" w:hAnsi="宋体" w:eastAsia="宋体" w:cs="宋体"/>
          <w:sz w:val="24"/>
          <w:lang w:eastAsia="zh-CN"/>
        </w:rPr>
        <w:t>系指那些卖方无法控制，不可预见的事件，但不包括卖方的违约或疏忽。这些事件包括，但不限于：战争、严重火灾、洪水、台风、地震以及其它双方商定的事件。</w:t>
      </w:r>
    </w:p>
    <w:p w14:paraId="5561AE44">
      <w:pPr>
        <w:spacing w:line="360" w:lineRule="auto"/>
        <w:ind w:firstLine="480" w:firstLineChars="200"/>
        <w:rPr>
          <w:rFonts w:ascii="Times New Roman" w:hAnsi="Times New Roman"/>
          <w:sz w:val="24"/>
          <w:lang w:eastAsia="zh-CN"/>
        </w:rPr>
      </w:pPr>
      <w:r>
        <w:rPr>
          <w:rFonts w:ascii="Times New Roman" w:hAnsi="Times New Roman"/>
          <w:sz w:val="24"/>
          <w:lang w:eastAsia="zh-CN"/>
        </w:rPr>
        <w:t>12.3</w:t>
      </w:r>
      <w:r>
        <w:rPr>
          <w:rFonts w:hint="eastAsia" w:ascii="宋体" w:hAnsi="宋体" w:eastAsia="宋体" w:cs="宋体"/>
          <w:sz w:val="24"/>
          <w:lang w:eastAsia="zh-CN"/>
        </w:rPr>
        <w:t>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w:t>
      </w:r>
      <w:r>
        <w:rPr>
          <w:rFonts w:ascii="Times New Roman" w:hAnsi="Times New Roman"/>
          <w:sz w:val="24"/>
          <w:lang w:eastAsia="zh-CN"/>
        </w:rPr>
        <w:t>126</w:t>
      </w:r>
      <w:r>
        <w:rPr>
          <w:rFonts w:hint="eastAsia" w:ascii="宋体" w:hAnsi="宋体" w:eastAsia="宋体" w:cs="宋体"/>
          <w:sz w:val="24"/>
          <w:lang w:eastAsia="zh-CN"/>
        </w:rPr>
        <w:t>）天，双方应通过友好协商在合理的时间内达成进一步履行合同的协议。</w:t>
      </w:r>
    </w:p>
    <w:p w14:paraId="1F675A78">
      <w:pPr>
        <w:spacing w:line="360" w:lineRule="auto"/>
        <w:rPr>
          <w:rFonts w:ascii="Times New Roman" w:hAnsi="Times New Roman"/>
          <w:sz w:val="24"/>
          <w:lang w:eastAsia="zh-CN"/>
        </w:rPr>
      </w:pPr>
      <w:r>
        <w:rPr>
          <w:rFonts w:ascii="Times New Roman" w:hAnsi="Times New Roman"/>
          <w:sz w:val="24"/>
          <w:lang w:eastAsia="zh-CN"/>
        </w:rPr>
        <w:t>13</w:t>
      </w:r>
      <w:r>
        <w:rPr>
          <w:rFonts w:hint="eastAsia" w:ascii="宋体" w:hAnsi="宋体" w:eastAsia="宋体" w:cs="宋体"/>
          <w:sz w:val="24"/>
          <w:lang w:eastAsia="zh-CN"/>
        </w:rPr>
        <w:t>、争端的解决</w:t>
      </w:r>
    </w:p>
    <w:p w14:paraId="5B06796B">
      <w:pPr>
        <w:spacing w:line="360" w:lineRule="auto"/>
        <w:ind w:firstLine="480" w:firstLineChars="200"/>
        <w:rPr>
          <w:rFonts w:ascii="Times New Roman" w:hAnsi="Times New Roman"/>
          <w:sz w:val="24"/>
          <w:lang w:eastAsia="zh-CN"/>
        </w:rPr>
      </w:pPr>
      <w:r>
        <w:rPr>
          <w:rFonts w:ascii="Times New Roman" w:hAnsi="Times New Roman"/>
          <w:sz w:val="24"/>
          <w:lang w:eastAsia="zh-CN"/>
        </w:rPr>
        <w:t>13.1</w:t>
      </w:r>
      <w:r>
        <w:rPr>
          <w:rFonts w:hint="eastAsia" w:ascii="宋体" w:hAnsi="宋体" w:eastAsia="宋体" w:cs="宋体"/>
          <w:sz w:val="24"/>
          <w:lang w:eastAsia="zh-CN"/>
        </w:rPr>
        <w:t>买卖双方应通过友好协商，解决在执行本合同中所发生的或与本合同有关的一切争端。协商不成，任何一方均可在甲方所在地人民法院提起诉讼</w:t>
      </w:r>
      <w:r>
        <w:rPr>
          <w:rFonts w:ascii="Times New Roman" w:hAnsi="Times New Roman"/>
          <w:sz w:val="24"/>
          <w:lang w:eastAsia="zh-CN"/>
        </w:rPr>
        <w:t xml:space="preserve">, </w:t>
      </w:r>
    </w:p>
    <w:p w14:paraId="226CF72F">
      <w:pPr>
        <w:spacing w:line="360" w:lineRule="auto"/>
        <w:ind w:firstLine="480" w:firstLineChars="200"/>
        <w:rPr>
          <w:rFonts w:ascii="Times New Roman" w:hAnsi="Times New Roman"/>
          <w:sz w:val="24"/>
          <w:lang w:eastAsia="zh-CN"/>
        </w:rPr>
      </w:pPr>
      <w:r>
        <w:rPr>
          <w:rFonts w:ascii="Times New Roman" w:hAnsi="Times New Roman"/>
          <w:sz w:val="24"/>
          <w:lang w:eastAsia="zh-CN"/>
        </w:rPr>
        <w:t>14</w:t>
      </w:r>
      <w:r>
        <w:rPr>
          <w:rFonts w:hint="eastAsia" w:ascii="宋体" w:hAnsi="宋体" w:eastAsia="宋体" w:cs="宋体"/>
          <w:sz w:val="24"/>
          <w:lang w:eastAsia="zh-CN"/>
        </w:rPr>
        <w:t>、违约终止合同</w:t>
      </w:r>
    </w:p>
    <w:p w14:paraId="49537C79">
      <w:pPr>
        <w:spacing w:line="360" w:lineRule="auto"/>
        <w:ind w:firstLine="480" w:firstLineChars="200"/>
        <w:rPr>
          <w:rFonts w:ascii="Times New Roman" w:hAnsi="Times New Roman"/>
          <w:sz w:val="24"/>
          <w:lang w:eastAsia="zh-CN"/>
        </w:rPr>
      </w:pPr>
      <w:r>
        <w:rPr>
          <w:rFonts w:ascii="Times New Roman" w:hAnsi="Times New Roman"/>
          <w:sz w:val="24"/>
          <w:lang w:eastAsia="zh-CN"/>
        </w:rPr>
        <w:t>14.1</w:t>
      </w:r>
      <w:r>
        <w:rPr>
          <w:rFonts w:hint="eastAsia" w:ascii="宋体" w:hAnsi="宋体" w:eastAsia="宋体" w:cs="宋体"/>
          <w:sz w:val="24"/>
          <w:lang w:eastAsia="zh-CN"/>
        </w:rPr>
        <w:t>在买方对卖方违约而采取的任何补救措施不起作用的情况下，买方可向卖方发出书面通知书，提出终止部分或全部合同。</w:t>
      </w:r>
    </w:p>
    <w:p w14:paraId="22DB02DA">
      <w:pPr>
        <w:spacing w:line="360" w:lineRule="auto"/>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1</w:t>
      </w:r>
      <w:r>
        <w:rPr>
          <w:rFonts w:hint="eastAsia" w:ascii="宋体" w:hAnsi="宋体" w:eastAsia="宋体" w:cs="宋体"/>
          <w:sz w:val="24"/>
          <w:lang w:eastAsia="zh-CN"/>
        </w:rPr>
        <w:t>）如果卖方未能在合同规定的限期或买方同意延长的限期内提供部分或全部货物；</w:t>
      </w:r>
      <w:r>
        <w:rPr>
          <w:rFonts w:ascii="Times New Roman" w:hAnsi="Times New Roman"/>
          <w:sz w:val="24"/>
          <w:lang w:eastAsia="zh-CN"/>
        </w:rPr>
        <w:t xml:space="preserve"> </w:t>
      </w:r>
    </w:p>
    <w:p w14:paraId="47093751">
      <w:pPr>
        <w:spacing w:line="360" w:lineRule="auto"/>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2</w:t>
      </w:r>
      <w:r>
        <w:rPr>
          <w:rFonts w:hint="eastAsia" w:ascii="宋体" w:hAnsi="宋体" w:eastAsia="宋体" w:cs="宋体"/>
          <w:sz w:val="24"/>
          <w:lang w:eastAsia="zh-CN"/>
        </w:rPr>
        <w:t>）如果卖方未能履行合同规定的其它任何义务。</w:t>
      </w:r>
    </w:p>
    <w:p w14:paraId="479BFB43">
      <w:pPr>
        <w:spacing w:line="360" w:lineRule="auto"/>
        <w:ind w:firstLine="435"/>
        <w:rPr>
          <w:rFonts w:ascii="Times New Roman" w:hAnsi="Times New Roman"/>
          <w:sz w:val="24"/>
          <w:lang w:eastAsia="zh-CN"/>
        </w:rPr>
      </w:pPr>
      <w:r>
        <w:rPr>
          <w:rFonts w:ascii="Times New Roman" w:hAnsi="Times New Roman"/>
          <w:sz w:val="24"/>
          <w:lang w:eastAsia="zh-CN"/>
        </w:rPr>
        <w:t>14.2</w:t>
      </w:r>
      <w:r>
        <w:rPr>
          <w:rFonts w:hint="eastAsia" w:ascii="宋体" w:hAnsi="宋体" w:eastAsia="宋体" w:cs="宋体"/>
          <w:sz w:val="24"/>
          <w:lang w:eastAsia="zh-CN"/>
        </w:rPr>
        <w:t>如果买方根据上述第</w:t>
      </w:r>
      <w:r>
        <w:rPr>
          <w:rFonts w:ascii="Times New Roman" w:hAnsi="Times New Roman"/>
          <w:sz w:val="24"/>
          <w:lang w:eastAsia="zh-CN"/>
        </w:rPr>
        <w:t>1</w:t>
      </w:r>
      <w:r>
        <w:rPr>
          <w:rFonts w:hint="eastAsia" w:ascii="Times New Roman" w:hAnsi="Times New Roman"/>
          <w:sz w:val="24"/>
          <w:lang w:eastAsia="zh-CN"/>
        </w:rPr>
        <w:t>4</w:t>
      </w:r>
      <w:r>
        <w:rPr>
          <w:rFonts w:ascii="Times New Roman" w:hAnsi="Times New Roman"/>
          <w:sz w:val="24"/>
          <w:lang w:eastAsia="zh-CN"/>
        </w:rPr>
        <w:t>.1</w:t>
      </w:r>
      <w:r>
        <w:rPr>
          <w:rFonts w:hint="eastAsia" w:ascii="宋体" w:hAnsi="宋体" w:eastAsia="宋体" w:cs="宋体"/>
          <w:sz w:val="24"/>
          <w:lang w:eastAsia="zh-CN"/>
        </w:rPr>
        <w:t>条的规定，终止了全部或部分合同，买方可以依其认为适当的条件和方法购买与未交货物同等的货物，卖方应对购买同等货物所超出的那部分费用负责。但是，卖方应继续执行合同中未终止的部分。</w:t>
      </w:r>
    </w:p>
    <w:p w14:paraId="46031534">
      <w:pPr>
        <w:spacing w:line="360" w:lineRule="auto"/>
        <w:rPr>
          <w:rFonts w:ascii="Times New Roman" w:hAnsi="Times New Roman"/>
          <w:sz w:val="24"/>
          <w:lang w:eastAsia="zh-CN"/>
        </w:rPr>
      </w:pPr>
      <w:r>
        <w:rPr>
          <w:rFonts w:ascii="Times New Roman" w:hAnsi="Times New Roman"/>
          <w:sz w:val="24"/>
          <w:lang w:eastAsia="zh-CN"/>
        </w:rPr>
        <w:t>15</w:t>
      </w:r>
      <w:r>
        <w:rPr>
          <w:rFonts w:hint="eastAsia" w:ascii="宋体" w:hAnsi="宋体" w:eastAsia="宋体" w:cs="宋体"/>
          <w:sz w:val="24"/>
          <w:lang w:eastAsia="zh-CN"/>
        </w:rPr>
        <w:t>、适用法律</w:t>
      </w:r>
    </w:p>
    <w:p w14:paraId="7F5139E3">
      <w:pPr>
        <w:spacing w:line="360" w:lineRule="auto"/>
        <w:ind w:firstLine="480" w:firstLineChars="200"/>
        <w:rPr>
          <w:rFonts w:ascii="Times New Roman" w:hAnsi="Times New Roman"/>
          <w:sz w:val="24"/>
          <w:lang w:eastAsia="zh-CN"/>
        </w:rPr>
      </w:pPr>
      <w:r>
        <w:rPr>
          <w:rFonts w:ascii="Times New Roman" w:hAnsi="Times New Roman"/>
          <w:sz w:val="24"/>
          <w:lang w:eastAsia="zh-CN"/>
        </w:rPr>
        <w:t>15.1</w:t>
      </w:r>
      <w:r>
        <w:rPr>
          <w:rFonts w:hint="eastAsia" w:ascii="宋体" w:hAnsi="宋体" w:eastAsia="宋体" w:cs="宋体"/>
          <w:sz w:val="24"/>
          <w:lang w:eastAsia="zh-CN"/>
        </w:rPr>
        <w:t>本合同应按照中华人民共和国的现行法律进行解释。</w:t>
      </w:r>
    </w:p>
    <w:p w14:paraId="6A26BD09">
      <w:pPr>
        <w:spacing w:line="360" w:lineRule="auto"/>
        <w:rPr>
          <w:rFonts w:ascii="Times New Roman" w:hAnsi="Times New Roman"/>
          <w:sz w:val="24"/>
          <w:lang w:eastAsia="zh-CN"/>
        </w:rPr>
      </w:pPr>
      <w:r>
        <w:rPr>
          <w:rFonts w:ascii="Times New Roman" w:hAnsi="Times New Roman"/>
          <w:sz w:val="24"/>
          <w:lang w:eastAsia="zh-CN"/>
        </w:rPr>
        <w:t>16</w:t>
      </w:r>
      <w:r>
        <w:rPr>
          <w:rFonts w:hint="eastAsia" w:ascii="宋体" w:hAnsi="宋体" w:eastAsia="宋体" w:cs="宋体"/>
          <w:sz w:val="24"/>
          <w:lang w:eastAsia="zh-CN"/>
        </w:rPr>
        <w:t>、合同生效</w:t>
      </w:r>
    </w:p>
    <w:p w14:paraId="6B2F00F9">
      <w:pPr>
        <w:spacing w:line="360" w:lineRule="auto"/>
        <w:ind w:firstLine="480" w:firstLineChars="200"/>
        <w:rPr>
          <w:rFonts w:ascii="Times New Roman" w:hAnsi="Times New Roman"/>
          <w:sz w:val="24"/>
          <w:lang w:eastAsia="zh-CN"/>
        </w:rPr>
      </w:pPr>
      <w:r>
        <w:rPr>
          <w:rFonts w:ascii="Times New Roman" w:hAnsi="Times New Roman"/>
          <w:sz w:val="24"/>
          <w:lang w:eastAsia="zh-CN"/>
        </w:rPr>
        <w:t>16.1</w:t>
      </w:r>
      <w:r>
        <w:rPr>
          <w:rFonts w:hint="eastAsia" w:ascii="宋体" w:hAnsi="宋体" w:eastAsia="宋体" w:cs="宋体"/>
          <w:sz w:val="24"/>
          <w:lang w:eastAsia="zh-CN"/>
        </w:rPr>
        <w:t>本合同应在双方签字盖章后生效。</w:t>
      </w:r>
    </w:p>
    <w:p w14:paraId="05453038">
      <w:pPr>
        <w:spacing w:line="360" w:lineRule="auto"/>
        <w:rPr>
          <w:rFonts w:ascii="Times New Roman" w:hAnsi="Times New Roman"/>
          <w:sz w:val="24"/>
          <w:lang w:eastAsia="zh-CN"/>
        </w:rPr>
      </w:pPr>
      <w:r>
        <w:rPr>
          <w:rFonts w:ascii="Times New Roman" w:hAnsi="Times New Roman"/>
          <w:sz w:val="24"/>
          <w:lang w:eastAsia="zh-CN"/>
        </w:rPr>
        <w:t>17</w:t>
      </w:r>
      <w:r>
        <w:rPr>
          <w:rFonts w:hint="eastAsia" w:ascii="宋体" w:hAnsi="宋体" w:eastAsia="宋体" w:cs="宋体"/>
          <w:sz w:val="24"/>
          <w:lang w:eastAsia="zh-CN"/>
        </w:rPr>
        <w:t>、主导语言</w:t>
      </w:r>
    </w:p>
    <w:p w14:paraId="4A578D37">
      <w:pPr>
        <w:spacing w:line="360" w:lineRule="auto"/>
        <w:ind w:firstLine="480" w:firstLineChars="200"/>
        <w:rPr>
          <w:rFonts w:ascii="Times New Roman" w:hAnsi="Times New Roman"/>
          <w:sz w:val="24"/>
          <w:lang w:eastAsia="zh-CN"/>
        </w:rPr>
      </w:pPr>
      <w:r>
        <w:rPr>
          <w:rFonts w:ascii="Times New Roman" w:hAnsi="Times New Roman"/>
          <w:sz w:val="24"/>
          <w:lang w:eastAsia="zh-CN"/>
        </w:rPr>
        <w:t>17.1</w:t>
      </w:r>
      <w:r>
        <w:rPr>
          <w:rFonts w:hint="eastAsia" w:ascii="宋体" w:hAnsi="宋体" w:eastAsia="宋体" w:cs="宋体"/>
          <w:sz w:val="24"/>
          <w:lang w:eastAsia="zh-CN"/>
        </w:rPr>
        <w:t>本合同一式陆份，以中文书写，甲乙双方各执叁份。</w:t>
      </w:r>
    </w:p>
    <w:p w14:paraId="1BD14BA7">
      <w:pPr>
        <w:spacing w:line="360" w:lineRule="auto"/>
        <w:rPr>
          <w:rFonts w:ascii="Times New Roman" w:hAnsi="Times New Roman"/>
          <w:sz w:val="24"/>
          <w:lang w:eastAsia="zh-CN"/>
        </w:rPr>
      </w:pPr>
      <w:r>
        <w:rPr>
          <w:rFonts w:ascii="Times New Roman" w:hAnsi="Times New Roman"/>
          <w:sz w:val="24"/>
          <w:lang w:eastAsia="zh-CN"/>
        </w:rPr>
        <w:t>18</w:t>
      </w:r>
      <w:r>
        <w:rPr>
          <w:rFonts w:hint="eastAsia" w:ascii="宋体" w:hAnsi="宋体" w:eastAsia="宋体" w:cs="宋体"/>
          <w:sz w:val="24"/>
          <w:lang w:eastAsia="zh-CN"/>
        </w:rPr>
        <w:t>、合同修改</w:t>
      </w:r>
    </w:p>
    <w:p w14:paraId="475002E2">
      <w:pPr>
        <w:spacing w:line="360" w:lineRule="auto"/>
        <w:ind w:firstLine="480" w:firstLineChars="200"/>
        <w:rPr>
          <w:rFonts w:ascii="Times New Roman" w:hAnsi="Times New Roman"/>
          <w:sz w:val="24"/>
          <w:lang w:eastAsia="zh-CN"/>
        </w:rPr>
      </w:pPr>
      <w:r>
        <w:rPr>
          <w:rFonts w:ascii="Times New Roman" w:hAnsi="Times New Roman"/>
          <w:sz w:val="24"/>
          <w:lang w:eastAsia="zh-CN"/>
        </w:rPr>
        <w:t>18.1</w:t>
      </w:r>
      <w:r>
        <w:rPr>
          <w:rFonts w:hint="eastAsia" w:ascii="宋体" w:hAnsi="宋体" w:eastAsia="宋体" w:cs="宋体"/>
          <w:sz w:val="24"/>
          <w:lang w:eastAsia="zh-CN"/>
        </w:rPr>
        <w:t>合同执行期间，甲乙双方均不得随意变更或解除合同。合同如有未尽事宜，须经双方共同协商，做出补充规定，补充规定与合同具有同等效力。</w:t>
      </w:r>
    </w:p>
    <w:p w14:paraId="638B814D">
      <w:pPr>
        <w:spacing w:line="360" w:lineRule="auto"/>
        <w:ind w:firstLine="480" w:firstLineChars="200"/>
        <w:rPr>
          <w:rFonts w:ascii="Times New Roman" w:hAnsi="Times New Roman"/>
          <w:sz w:val="24"/>
          <w:lang w:eastAsia="zh-CN"/>
        </w:rPr>
      </w:pPr>
    </w:p>
    <w:p w14:paraId="79EC41B5">
      <w:pPr>
        <w:spacing w:line="440" w:lineRule="exact"/>
        <w:ind w:firstLine="480" w:firstLineChars="200"/>
        <w:jc w:val="center"/>
        <w:rPr>
          <w:rFonts w:ascii="Times New Roman" w:hAnsi="Times New Roman"/>
          <w:b/>
          <w:sz w:val="24"/>
          <w:lang w:eastAsia="zh-CN"/>
        </w:rPr>
      </w:pPr>
    </w:p>
    <w:p w14:paraId="77A1BBAE">
      <w:pPr>
        <w:spacing w:line="360" w:lineRule="auto"/>
        <w:ind w:firstLine="482" w:firstLineChars="200"/>
        <w:jc w:val="center"/>
        <w:rPr>
          <w:rFonts w:ascii="Times New Roman" w:hAnsi="Times New Roman" w:eastAsiaTheme="minorEastAsia"/>
          <w:b/>
          <w:sz w:val="24"/>
          <w:lang w:eastAsia="zh-CN"/>
        </w:rPr>
      </w:pPr>
    </w:p>
    <w:p w14:paraId="7E25EF6A">
      <w:pPr>
        <w:pStyle w:val="2"/>
        <w:ind w:firstLine="480"/>
        <w:rPr>
          <w:rFonts w:eastAsiaTheme="minorEastAsia"/>
          <w:lang w:eastAsia="zh-CN"/>
        </w:rPr>
      </w:pPr>
    </w:p>
    <w:p w14:paraId="12A9F707">
      <w:pPr>
        <w:jc w:val="center"/>
        <w:rPr>
          <w:rFonts w:ascii="Times New Roman" w:hAnsi="Times New Roman" w:eastAsia="隶书"/>
          <w:b/>
          <w:sz w:val="44"/>
          <w:lang w:eastAsia="zh-CN"/>
        </w:rPr>
      </w:pPr>
      <w:r>
        <w:rPr>
          <w:rFonts w:hint="eastAsia" w:ascii="Times New Roman" w:hAnsi="Times New Roman" w:eastAsia="隶书"/>
          <w:b/>
          <w:sz w:val="44"/>
          <w:lang w:eastAsia="zh-CN"/>
        </w:rPr>
        <w:t>合同特殊条款</w:t>
      </w:r>
    </w:p>
    <w:p w14:paraId="1D7681EA">
      <w:pPr>
        <w:pStyle w:val="10"/>
        <w:tabs>
          <w:tab w:val="left" w:pos="5578"/>
        </w:tabs>
        <w:spacing w:line="500" w:lineRule="exact"/>
        <w:ind w:firstLine="480" w:firstLineChars="200"/>
        <w:rPr>
          <w:rFonts w:hint="default" w:ascii="Times New Roman" w:hAnsi="Times New Roman"/>
          <w:sz w:val="24"/>
          <w:szCs w:val="24"/>
          <w:lang w:eastAsia="zh-CN"/>
        </w:rPr>
      </w:pPr>
      <w:r>
        <w:rPr>
          <w:rFonts w:hAnsi="宋体" w:eastAsia="宋体" w:cs="宋体"/>
          <w:sz w:val="24"/>
          <w:szCs w:val="24"/>
          <w:lang w:eastAsia="zh-CN"/>
        </w:rPr>
        <w:t>合同特殊条款是合同一般条款的补充和修改。如果两者之间有抵触，应以特殊条款为准。合同特殊条款的序号将与合同一般条款序号相对应。</w:t>
      </w:r>
    </w:p>
    <w:p w14:paraId="6662B497">
      <w:pPr>
        <w:spacing w:line="500" w:lineRule="exact"/>
        <w:ind w:firstLine="480" w:firstLineChars="200"/>
        <w:rPr>
          <w:rFonts w:ascii="Times New Roman" w:hAnsi="Times New Roman"/>
          <w:sz w:val="24"/>
          <w:lang w:eastAsia="zh-CN"/>
        </w:rPr>
      </w:pPr>
      <w:r>
        <w:rPr>
          <w:rFonts w:hint="eastAsia" w:ascii="Times New Roman" w:hAnsi="Times New Roman"/>
          <w:b/>
          <w:sz w:val="24"/>
          <w:lang w:eastAsia="zh-CN"/>
        </w:rPr>
        <w:t>1</w:t>
      </w:r>
      <w:r>
        <w:rPr>
          <w:rFonts w:hint="eastAsia" w:ascii="宋体" w:hAnsi="宋体" w:eastAsia="宋体" w:cs="宋体"/>
          <w:b/>
          <w:sz w:val="24"/>
          <w:lang w:eastAsia="zh-CN"/>
        </w:rPr>
        <w:t>、定义</w:t>
      </w:r>
    </w:p>
    <w:p w14:paraId="73B6E2BD">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1.1 </w:t>
      </w:r>
      <w:r>
        <w:rPr>
          <w:rFonts w:hint="eastAsia" w:ascii="宋体" w:hAnsi="宋体" w:eastAsia="宋体" w:cs="宋体"/>
          <w:sz w:val="24"/>
          <w:lang w:eastAsia="zh-CN"/>
        </w:rPr>
        <w:t>买方：本合同买方系指：</w:t>
      </w:r>
      <w:r>
        <w:rPr>
          <w:rFonts w:hint="eastAsia" w:ascii="Times New Roman" w:hAnsi="Times New Roman"/>
          <w:sz w:val="24"/>
          <w:u w:val="single"/>
          <w:lang w:eastAsia="zh-CN"/>
        </w:rPr>
        <w:t xml:space="preserve">  </w:t>
      </w:r>
      <w:r>
        <w:rPr>
          <w:rFonts w:hint="eastAsia" w:ascii="宋体" w:hAnsi="宋体" w:eastAsia="宋体" w:cs="宋体"/>
          <w:sz w:val="24"/>
          <w:u w:val="single"/>
          <w:lang w:eastAsia="zh-CN"/>
        </w:rPr>
        <w:t>北京市园林绿化科学研究院　</w:t>
      </w:r>
      <w:r>
        <w:rPr>
          <w:rFonts w:hint="eastAsia" w:ascii="宋体" w:hAnsi="宋体" w:eastAsia="宋体" w:cs="宋体"/>
          <w:sz w:val="24"/>
          <w:lang w:eastAsia="zh-CN"/>
        </w:rPr>
        <w:t>。</w:t>
      </w:r>
    </w:p>
    <w:p w14:paraId="4A255D5A">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1.2 </w:t>
      </w:r>
      <w:r>
        <w:rPr>
          <w:rFonts w:hint="eastAsia" w:ascii="宋体" w:hAnsi="宋体" w:eastAsia="宋体" w:cs="宋体"/>
          <w:sz w:val="24"/>
          <w:lang w:eastAsia="zh-CN"/>
        </w:rPr>
        <w:t>卖方：本合同卖方系指：</w:t>
      </w:r>
      <w:r>
        <w:rPr>
          <w:rFonts w:hint="eastAsia" w:ascii="Times New Roman" w:hAnsi="Times New Roman"/>
          <w:sz w:val="24"/>
          <w:u w:val="single"/>
          <w:lang w:eastAsia="zh-CN"/>
        </w:rPr>
        <w:t xml:space="preserve">                          </w:t>
      </w:r>
      <w:r>
        <w:rPr>
          <w:rFonts w:hint="eastAsia" w:ascii="宋体" w:hAnsi="宋体" w:eastAsia="宋体" w:cs="宋体"/>
          <w:sz w:val="24"/>
          <w:u w:val="single"/>
          <w:lang w:eastAsia="zh-CN"/>
        </w:rPr>
        <w:t>　</w:t>
      </w:r>
      <w:r>
        <w:rPr>
          <w:rFonts w:hint="eastAsia" w:ascii="宋体" w:hAnsi="宋体" w:eastAsia="宋体" w:cs="宋体"/>
          <w:sz w:val="24"/>
          <w:lang w:eastAsia="zh-CN"/>
        </w:rPr>
        <w:t>。</w:t>
      </w:r>
    </w:p>
    <w:p w14:paraId="167B26BB">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1.3 </w:t>
      </w:r>
      <w:r>
        <w:rPr>
          <w:rFonts w:hint="eastAsia" w:ascii="宋体" w:hAnsi="宋体" w:eastAsia="宋体" w:cs="宋体"/>
          <w:sz w:val="24"/>
          <w:lang w:eastAsia="zh-CN"/>
        </w:rPr>
        <w:t>现场：本合同项下的苗木送达地点。</w:t>
      </w:r>
    </w:p>
    <w:p w14:paraId="0D899008">
      <w:pPr>
        <w:spacing w:line="500" w:lineRule="exact"/>
        <w:ind w:firstLine="480" w:firstLineChars="200"/>
        <w:rPr>
          <w:rFonts w:ascii="Times New Roman" w:hAnsi="Times New Roman"/>
          <w:sz w:val="24"/>
          <w:lang w:eastAsia="zh-CN"/>
        </w:rPr>
      </w:pPr>
      <w:r>
        <w:rPr>
          <w:rFonts w:ascii="Times New Roman" w:hAnsi="Times New Roman"/>
          <w:b/>
          <w:sz w:val="24"/>
          <w:lang w:eastAsia="zh-CN"/>
        </w:rPr>
        <w:t>2</w:t>
      </w:r>
      <w:r>
        <w:rPr>
          <w:rFonts w:hint="eastAsia" w:ascii="宋体" w:hAnsi="宋体" w:eastAsia="宋体" w:cs="宋体"/>
          <w:b/>
          <w:sz w:val="24"/>
          <w:lang w:eastAsia="zh-CN"/>
        </w:rPr>
        <w:t>、交货方式</w:t>
      </w:r>
    </w:p>
    <w:p w14:paraId="716729F1">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2.1 </w:t>
      </w:r>
      <w:r>
        <w:rPr>
          <w:rFonts w:hint="eastAsia" w:ascii="宋体" w:hAnsi="宋体" w:eastAsia="宋体" w:cs="宋体"/>
          <w:sz w:val="24"/>
          <w:lang w:eastAsia="zh-CN"/>
        </w:rPr>
        <w:t>本合同项下的货物交货方式为：</w:t>
      </w:r>
      <w:r>
        <w:rPr>
          <w:rFonts w:hint="eastAsia" w:ascii="宋体" w:hAnsi="宋体" w:eastAsia="宋体" w:cs="宋体"/>
          <w:sz w:val="24"/>
          <w:u w:val="single"/>
          <w:lang w:eastAsia="zh-CN"/>
        </w:rPr>
        <w:t>送到北京市园林绿化科学研究院黄垡院区内，运费由乙方承担。</w:t>
      </w:r>
      <w:r>
        <w:rPr>
          <w:rFonts w:hint="eastAsia" w:ascii="Times New Roman" w:hAnsi="Times New Roman"/>
          <w:sz w:val="24"/>
          <w:u w:val="single"/>
          <w:lang w:eastAsia="zh-CN"/>
        </w:rPr>
        <w:t xml:space="preserve"> </w:t>
      </w:r>
    </w:p>
    <w:p w14:paraId="1DC0F4BE">
      <w:pPr>
        <w:spacing w:line="500" w:lineRule="exact"/>
        <w:ind w:firstLine="480" w:firstLineChars="200"/>
        <w:rPr>
          <w:rFonts w:ascii="Times New Roman" w:hAnsi="Times New Roman"/>
          <w:b/>
          <w:sz w:val="24"/>
          <w:lang w:eastAsia="zh-CN"/>
        </w:rPr>
      </w:pPr>
      <w:r>
        <w:rPr>
          <w:rFonts w:hint="eastAsia" w:ascii="Times New Roman" w:hAnsi="Times New Roman"/>
          <w:b/>
          <w:sz w:val="24"/>
          <w:lang w:eastAsia="zh-CN"/>
        </w:rPr>
        <w:t>3</w:t>
      </w:r>
      <w:r>
        <w:rPr>
          <w:rFonts w:hint="eastAsia" w:ascii="宋体" w:hAnsi="宋体" w:eastAsia="宋体" w:cs="宋体"/>
          <w:b/>
          <w:sz w:val="24"/>
          <w:lang w:eastAsia="zh-CN"/>
        </w:rPr>
        <w:t>、付款条件：</w:t>
      </w:r>
    </w:p>
    <w:p w14:paraId="5D8F1BC7">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本合同总价为￥</w:t>
      </w:r>
      <w:r>
        <w:rPr>
          <w:rFonts w:hint="eastAsia" w:hAnsi="宋体"/>
          <w:sz w:val="24"/>
          <w:lang w:eastAsia="zh-CN"/>
        </w:rPr>
        <w:t xml:space="preserve"> </w:t>
      </w:r>
      <w:r>
        <w:rPr>
          <w:rFonts w:hint="eastAsia" w:hAnsi="宋体"/>
          <w:sz w:val="24"/>
          <w:u w:val="single"/>
          <w:lang w:eastAsia="zh-CN"/>
        </w:rPr>
        <w:t xml:space="preserve">           </w:t>
      </w:r>
      <w:r>
        <w:rPr>
          <w:rFonts w:hint="eastAsia" w:hAnsi="宋体"/>
          <w:sz w:val="24"/>
          <w:lang w:eastAsia="zh-CN"/>
        </w:rPr>
        <w:t xml:space="preserve"> </w:t>
      </w:r>
      <w:r>
        <w:rPr>
          <w:rFonts w:hint="eastAsia" w:ascii="宋体" w:hAnsi="宋体" w:eastAsia="宋体" w:cs="宋体"/>
          <w:sz w:val="24"/>
          <w:lang w:eastAsia="zh-CN"/>
        </w:rPr>
        <w:t>元，大写</w:t>
      </w:r>
      <w:r>
        <w:rPr>
          <w:rFonts w:hint="eastAsia" w:hAnsi="宋体"/>
          <w:sz w:val="24"/>
          <w:lang w:eastAsia="zh-CN"/>
        </w:rPr>
        <w:t xml:space="preserve">  </w:t>
      </w:r>
      <w:r>
        <w:rPr>
          <w:rFonts w:hint="eastAsia" w:hAnsi="宋体"/>
          <w:sz w:val="24"/>
          <w:u w:val="single"/>
          <w:lang w:eastAsia="zh-CN"/>
        </w:rPr>
        <w:t xml:space="preserve">                 </w:t>
      </w:r>
      <w:r>
        <w:rPr>
          <w:rFonts w:hint="eastAsia" w:ascii="宋体" w:hAnsi="宋体" w:eastAsia="宋体" w:cs="宋体"/>
          <w:sz w:val="24"/>
          <w:lang w:eastAsia="zh-CN"/>
        </w:rPr>
        <w:t>。</w:t>
      </w:r>
    </w:p>
    <w:p w14:paraId="399157AC">
      <w:pPr>
        <w:spacing w:line="440" w:lineRule="exact"/>
        <w:ind w:firstLine="480" w:firstLineChars="200"/>
        <w:rPr>
          <w:rFonts w:hAnsi="宋体"/>
          <w:sz w:val="24"/>
          <w:lang w:eastAsia="zh-CN"/>
        </w:rPr>
      </w:pPr>
      <w:r>
        <w:rPr>
          <w:rFonts w:hint="eastAsia" w:ascii="宋体" w:hAnsi="宋体" w:eastAsia="宋体" w:cs="宋体"/>
          <w:sz w:val="24"/>
          <w:lang w:eastAsia="zh-CN"/>
        </w:rPr>
        <w:t>付款方式为：</w:t>
      </w:r>
      <w:r>
        <w:rPr>
          <w:rFonts w:hint="eastAsia" w:ascii="宋体" w:hAnsi="宋体" w:eastAsia="宋体" w:cs="Times New Roman"/>
          <w:sz w:val="24"/>
          <w:szCs w:val="24"/>
          <w:lang w:eastAsia="zh-CN"/>
        </w:rPr>
        <w:t>本合同成立后</w:t>
      </w:r>
      <w:r>
        <w:rPr>
          <w:rFonts w:hint="eastAsia" w:ascii="宋体" w:hAnsi="宋体" w:eastAsia="宋体" w:cs="宋体"/>
          <w:sz w:val="24"/>
          <w:lang w:eastAsia="zh-CN"/>
        </w:rPr>
        <w:t>20个工作日内，</w:t>
      </w:r>
      <w:r>
        <w:rPr>
          <w:rFonts w:hint="eastAsia" w:ascii="宋体" w:hAnsi="宋体" w:eastAsia="宋体" w:cs="Times New Roman"/>
          <w:sz w:val="24"/>
          <w:szCs w:val="24"/>
          <w:lang w:eastAsia="zh-CN"/>
        </w:rPr>
        <w:t>支付合同总价款的50</w:t>
      </w:r>
      <w:r>
        <w:rPr>
          <w:rFonts w:ascii="宋体" w:hAnsi="宋体" w:eastAsia="宋体" w:cs="Times New Roman"/>
          <w:sz w:val="24"/>
          <w:szCs w:val="24"/>
          <w:lang w:eastAsia="zh-CN"/>
        </w:rPr>
        <w:t>%</w:t>
      </w:r>
      <w:r>
        <w:rPr>
          <w:rFonts w:hint="eastAsia" w:ascii="宋体" w:hAnsi="宋体" w:eastAsia="宋体" w:cs="Times New Roman"/>
          <w:sz w:val="24"/>
          <w:szCs w:val="24"/>
          <w:lang w:eastAsia="zh-CN"/>
        </w:rPr>
        <w:t>；即人民币：</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元。</w:t>
      </w:r>
      <w:r>
        <w:rPr>
          <w:rFonts w:ascii="宋体" w:hAnsi="宋体" w:eastAsia="宋体" w:cs="Times New Roman"/>
          <w:sz w:val="24"/>
          <w:szCs w:val="24"/>
          <w:lang w:eastAsia="zh-CN"/>
        </w:rPr>
        <w:t xml:space="preserve"> </w:t>
      </w:r>
      <w:r>
        <w:rPr>
          <w:rFonts w:hint="eastAsia" w:ascii="宋体" w:hAnsi="宋体" w:eastAsia="宋体" w:cs="Times New Roman"/>
          <w:sz w:val="24"/>
          <w:szCs w:val="24"/>
          <w:lang w:eastAsia="zh-CN"/>
        </w:rPr>
        <w:t xml:space="preserve">           </w:t>
      </w:r>
      <w:r>
        <w:rPr>
          <w:rFonts w:ascii="宋体" w:hAnsi="宋体" w:eastAsia="宋体" w:cs="Times New Roman"/>
          <w:sz w:val="24"/>
          <w:szCs w:val="24"/>
          <w:lang w:eastAsia="zh-CN"/>
        </w:rPr>
        <w:t xml:space="preserve"> </w:t>
      </w:r>
    </w:p>
    <w:p w14:paraId="17DD2F56">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进度款：履行完成项目工作的</w:t>
      </w:r>
      <w:r>
        <w:rPr>
          <w:rFonts w:ascii="宋体" w:hAnsi="宋体" w:eastAsia="宋体" w:cs="Times New Roman"/>
          <w:sz w:val="24"/>
          <w:szCs w:val="24"/>
          <w:lang w:eastAsia="zh-CN"/>
        </w:rPr>
        <w:t>80%</w:t>
      </w:r>
      <w:r>
        <w:rPr>
          <w:rFonts w:hint="eastAsia" w:ascii="宋体" w:hAnsi="宋体" w:eastAsia="宋体" w:cs="Times New Roman"/>
          <w:sz w:val="24"/>
          <w:szCs w:val="24"/>
          <w:lang w:eastAsia="zh-CN"/>
        </w:rPr>
        <w:t>后支付中标总价的</w:t>
      </w:r>
      <w:r>
        <w:rPr>
          <w:rFonts w:ascii="宋体" w:hAnsi="宋体" w:eastAsia="宋体" w:cs="Times New Roman"/>
          <w:sz w:val="24"/>
          <w:szCs w:val="24"/>
          <w:lang w:eastAsia="zh-CN"/>
        </w:rPr>
        <w:t>30%</w:t>
      </w:r>
      <w:r>
        <w:rPr>
          <w:rFonts w:hint="eastAsia" w:ascii="宋体" w:hAnsi="宋体" w:eastAsia="宋体" w:cs="Times New Roman"/>
          <w:sz w:val="24"/>
          <w:szCs w:val="24"/>
          <w:lang w:eastAsia="zh-CN"/>
        </w:rPr>
        <w:t>；即人民币：</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元。</w:t>
      </w:r>
    </w:p>
    <w:p w14:paraId="1B6DC585">
      <w:pPr>
        <w:kinsoku/>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剩余款：项日执行完成经过验收达到预期目标后支付中标总价剩余的</w:t>
      </w:r>
      <w:r>
        <w:rPr>
          <w:rFonts w:ascii="宋体" w:hAnsi="宋体" w:eastAsia="宋体" w:cs="Times New Roman"/>
          <w:sz w:val="24"/>
          <w:szCs w:val="24"/>
          <w:lang w:eastAsia="zh-CN"/>
        </w:rPr>
        <w:t xml:space="preserve"> 20%</w:t>
      </w:r>
      <w:r>
        <w:rPr>
          <w:rFonts w:hint="eastAsia" w:ascii="宋体" w:hAnsi="宋体" w:eastAsia="宋体" w:cs="Times New Roman"/>
          <w:sz w:val="24"/>
          <w:szCs w:val="24"/>
          <w:lang w:eastAsia="zh-CN"/>
        </w:rPr>
        <w:t>，即人民币：</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 xml:space="preserve">元。 </w:t>
      </w:r>
    </w:p>
    <w:p w14:paraId="0C25E357">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如涉及使用财政资金支付，因财政资金未能及时到位，甲方有权顺延支付合同款，乙方予以充分理解并认可，甲方无需承担违约责任和其他法律责任。</w:t>
      </w:r>
    </w:p>
    <w:p w14:paraId="248F3E0C">
      <w:pPr>
        <w:spacing w:line="440" w:lineRule="exact"/>
        <w:ind w:firstLine="480" w:firstLineChars="200"/>
        <w:rPr>
          <w:rFonts w:ascii="Times New Roman" w:hAnsi="Times New Roman"/>
          <w:sz w:val="24"/>
          <w:lang w:eastAsia="zh-CN"/>
        </w:rPr>
      </w:pPr>
      <w:r>
        <w:rPr>
          <w:rFonts w:hint="eastAsia" w:ascii="Times New Roman" w:hAnsi="Times New Roman"/>
          <w:b/>
          <w:sz w:val="24"/>
          <w:lang w:eastAsia="zh-CN"/>
        </w:rPr>
        <w:t>4</w:t>
      </w:r>
      <w:r>
        <w:rPr>
          <w:rFonts w:hint="eastAsia" w:ascii="宋体" w:hAnsi="宋体" w:eastAsia="宋体" w:cs="宋体"/>
          <w:b/>
          <w:sz w:val="24"/>
          <w:lang w:eastAsia="zh-CN"/>
        </w:rPr>
        <w:t>、技术资料：</w:t>
      </w:r>
      <w:r>
        <w:rPr>
          <w:rFonts w:hint="eastAsia" w:ascii="宋体" w:hAnsi="宋体" w:eastAsia="宋体" w:cs="宋体"/>
          <w:sz w:val="24"/>
          <w:u w:val="single"/>
          <w:lang w:eastAsia="zh-CN"/>
        </w:rPr>
        <w:t>　提供苗木生产经营许可证</w:t>
      </w:r>
      <w:r>
        <w:rPr>
          <w:rFonts w:hint="eastAsia" w:ascii="Times New Roman" w:hAnsi="Times New Roman"/>
          <w:sz w:val="24"/>
          <w:u w:val="single"/>
          <w:lang w:eastAsia="zh-CN"/>
        </w:rPr>
        <w:t xml:space="preserve"> </w:t>
      </w:r>
      <w:r>
        <w:rPr>
          <w:rFonts w:hint="eastAsia" w:ascii="宋体" w:hAnsi="宋体" w:eastAsia="宋体" w:cs="宋体"/>
          <w:sz w:val="24"/>
          <w:lang w:eastAsia="zh-CN"/>
        </w:rPr>
        <w:t>。</w:t>
      </w:r>
    </w:p>
    <w:p w14:paraId="264C2A1A">
      <w:pPr>
        <w:spacing w:line="500" w:lineRule="exact"/>
        <w:ind w:firstLine="480" w:firstLineChars="200"/>
        <w:rPr>
          <w:rFonts w:ascii="Times New Roman" w:hAnsi="Times New Roman"/>
          <w:sz w:val="24"/>
          <w:lang w:eastAsia="zh-CN"/>
        </w:rPr>
      </w:pPr>
      <w:r>
        <w:rPr>
          <w:rFonts w:ascii="Times New Roman" w:hAnsi="Times New Roman"/>
          <w:b/>
          <w:sz w:val="24"/>
          <w:lang w:eastAsia="zh-CN"/>
        </w:rPr>
        <w:t>5</w:t>
      </w:r>
      <w:r>
        <w:rPr>
          <w:rFonts w:hint="eastAsia" w:ascii="宋体" w:hAnsi="宋体" w:eastAsia="宋体" w:cs="宋体"/>
          <w:b/>
          <w:sz w:val="24"/>
          <w:lang w:eastAsia="zh-CN"/>
        </w:rPr>
        <w:t>、质量保证：</w:t>
      </w:r>
    </w:p>
    <w:p w14:paraId="52F7F5D2">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5.1 </w:t>
      </w:r>
      <w:r>
        <w:rPr>
          <w:rFonts w:hint="eastAsia" w:ascii="宋体" w:hAnsi="宋体" w:eastAsia="宋体" w:cs="宋体"/>
          <w:sz w:val="24"/>
          <w:lang w:eastAsia="zh-CN"/>
        </w:rPr>
        <w:t>卖方在收到通知后</w:t>
      </w:r>
      <w:r>
        <w:rPr>
          <w:rFonts w:hint="eastAsia" w:ascii="Times New Roman" w:hAnsi="Times New Roman"/>
          <w:sz w:val="24"/>
          <w:u w:val="single"/>
          <w:lang w:eastAsia="zh-CN"/>
        </w:rPr>
        <w:t>3</w:t>
      </w:r>
      <w:r>
        <w:rPr>
          <w:rFonts w:hint="eastAsia" w:ascii="宋体" w:hAnsi="宋体" w:eastAsia="宋体" w:cs="宋体"/>
          <w:sz w:val="24"/>
          <w:lang w:eastAsia="zh-CN"/>
        </w:rPr>
        <w:t>天内应免费维修或更换有缺陷的苗木。</w:t>
      </w:r>
    </w:p>
    <w:p w14:paraId="0D9E52FB">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5.2 </w:t>
      </w:r>
      <w:r>
        <w:rPr>
          <w:rFonts w:hint="eastAsia" w:ascii="宋体" w:hAnsi="宋体" w:eastAsia="宋体" w:cs="宋体"/>
          <w:sz w:val="24"/>
          <w:lang w:eastAsia="zh-CN"/>
        </w:rPr>
        <w:t>如果卖方在收到通知后</w:t>
      </w:r>
      <w:r>
        <w:rPr>
          <w:rFonts w:hint="eastAsia" w:ascii="Times New Roman" w:hAnsi="Times New Roman"/>
          <w:sz w:val="24"/>
          <w:u w:val="single"/>
          <w:lang w:eastAsia="zh-CN"/>
        </w:rPr>
        <w:t>3</w:t>
      </w:r>
      <w:r>
        <w:rPr>
          <w:rFonts w:hint="eastAsia" w:ascii="宋体" w:hAnsi="宋体" w:eastAsia="宋体" w:cs="宋体"/>
          <w:sz w:val="24"/>
          <w:lang w:eastAsia="zh-CN"/>
        </w:rPr>
        <w:t>天内没有弥补缺陷，买方可采取必要的补救措施，但风险和费用将由卖方承担。</w:t>
      </w:r>
    </w:p>
    <w:p w14:paraId="0DE22AEC">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5.3 </w:t>
      </w:r>
      <w:r>
        <w:rPr>
          <w:rFonts w:hint="eastAsia" w:ascii="宋体" w:hAnsi="宋体" w:eastAsia="宋体" w:cs="宋体"/>
          <w:sz w:val="24"/>
          <w:lang w:eastAsia="zh-CN"/>
        </w:rPr>
        <w:t>合同项下货物的质量保证期为自货物通过最终验收起</w:t>
      </w:r>
      <w:r>
        <w:rPr>
          <w:rFonts w:hint="eastAsia" w:ascii="Times New Roman" w:hAnsi="Times New Roman"/>
          <w:sz w:val="24"/>
          <w:u w:val="single"/>
          <w:lang w:eastAsia="zh-CN"/>
        </w:rPr>
        <w:t>6</w:t>
      </w:r>
      <w:r>
        <w:rPr>
          <w:rFonts w:hint="eastAsia" w:ascii="宋体" w:hAnsi="宋体" w:eastAsia="宋体" w:cs="宋体"/>
          <w:sz w:val="24"/>
          <w:lang w:eastAsia="zh-CN"/>
        </w:rPr>
        <w:t>个月。</w:t>
      </w:r>
    </w:p>
    <w:p w14:paraId="38955B01">
      <w:pPr>
        <w:spacing w:line="500" w:lineRule="exact"/>
        <w:ind w:firstLine="480" w:firstLineChars="200"/>
        <w:rPr>
          <w:rFonts w:ascii="Times New Roman" w:hAnsi="Times New Roman"/>
          <w:b/>
          <w:sz w:val="24"/>
          <w:lang w:eastAsia="zh-CN"/>
        </w:rPr>
      </w:pPr>
      <w:r>
        <w:rPr>
          <w:rFonts w:ascii="Times New Roman" w:hAnsi="Times New Roman"/>
          <w:b/>
          <w:sz w:val="24"/>
          <w:lang w:eastAsia="zh-CN"/>
        </w:rPr>
        <w:t>6</w:t>
      </w:r>
      <w:r>
        <w:rPr>
          <w:rFonts w:hint="eastAsia" w:ascii="宋体" w:hAnsi="宋体" w:eastAsia="宋体" w:cs="宋体"/>
          <w:b/>
          <w:sz w:val="24"/>
          <w:lang w:eastAsia="zh-CN"/>
        </w:rPr>
        <w:t>、检验和验收：</w:t>
      </w:r>
    </w:p>
    <w:p w14:paraId="54D102D7">
      <w:pPr>
        <w:spacing w:line="500" w:lineRule="exact"/>
        <w:ind w:firstLine="480" w:firstLineChars="200"/>
        <w:rPr>
          <w:rFonts w:ascii="Times New Roman" w:hAnsi="Times New Roman"/>
          <w:sz w:val="24"/>
          <w:lang w:eastAsia="zh-CN"/>
        </w:rPr>
      </w:pPr>
      <w:r>
        <w:rPr>
          <w:rFonts w:ascii="Times New Roman" w:hAnsi="Times New Roman"/>
          <w:sz w:val="24"/>
          <w:lang w:eastAsia="zh-CN"/>
        </w:rPr>
        <w:t>6.1</w:t>
      </w:r>
      <w:r>
        <w:rPr>
          <w:rFonts w:hint="eastAsia" w:ascii="宋体" w:hAnsi="宋体" w:eastAsia="宋体" w:cs="宋体"/>
          <w:sz w:val="24"/>
          <w:lang w:eastAsia="zh-CN"/>
        </w:rPr>
        <w:t>验收标准：乙方向甲方提供的苗木除达到采购清单中规格要求外，还应满足如下质量要求：</w:t>
      </w:r>
    </w:p>
    <w:p w14:paraId="7166C4E6">
      <w:pPr>
        <w:spacing w:line="500" w:lineRule="exact"/>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1</w:t>
      </w:r>
      <w:r>
        <w:rPr>
          <w:rFonts w:hint="eastAsia" w:ascii="宋体" w:hAnsi="宋体" w:eastAsia="宋体" w:cs="宋体"/>
          <w:sz w:val="24"/>
          <w:lang w:eastAsia="zh-CN"/>
        </w:rPr>
        <w:t>）生长健壮、枝叶茂盛、冠形完整、色泽正常、根系发达、无病虫害、无机械损伤、无冻害的新挖掘苗木。</w:t>
      </w:r>
    </w:p>
    <w:p w14:paraId="0E9CA0BF">
      <w:pPr>
        <w:spacing w:line="500" w:lineRule="exact"/>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2</w:t>
      </w:r>
      <w:r>
        <w:rPr>
          <w:rFonts w:hint="eastAsia" w:ascii="宋体" w:hAnsi="宋体" w:eastAsia="宋体" w:cs="宋体"/>
          <w:sz w:val="24"/>
          <w:lang w:eastAsia="zh-CN"/>
        </w:rPr>
        <w:t>）带土球苗木土球含水量适中，不应干或过湿，土球直径不低于苗木干径的</w:t>
      </w:r>
      <w:r>
        <w:rPr>
          <w:rFonts w:ascii="Times New Roman" w:hAnsi="Times New Roman"/>
          <w:sz w:val="24"/>
          <w:lang w:eastAsia="zh-CN"/>
        </w:rPr>
        <w:t>8-10</w:t>
      </w:r>
      <w:r>
        <w:rPr>
          <w:rFonts w:hint="eastAsia" w:ascii="宋体" w:hAnsi="宋体" w:eastAsia="宋体" w:cs="宋体"/>
          <w:sz w:val="24"/>
          <w:lang w:eastAsia="zh-CN"/>
        </w:rPr>
        <w:t>倍，厚度为土球直径的</w:t>
      </w:r>
      <w:r>
        <w:rPr>
          <w:rFonts w:ascii="Times New Roman" w:hAnsi="Times New Roman"/>
          <w:sz w:val="24"/>
          <w:lang w:eastAsia="zh-CN"/>
        </w:rPr>
        <w:t>3/5</w:t>
      </w:r>
      <w:r>
        <w:rPr>
          <w:rFonts w:hint="eastAsia" w:ascii="宋体" w:hAnsi="宋体" w:eastAsia="宋体" w:cs="宋体"/>
          <w:sz w:val="24"/>
          <w:lang w:eastAsia="zh-CN"/>
        </w:rPr>
        <w:t>以上，且应土球完整，无松散、假土球现象，土球底部以</w:t>
      </w:r>
      <w:r>
        <w:rPr>
          <w:rFonts w:ascii="Times New Roman" w:hAnsi="Times New Roman"/>
          <w:sz w:val="24"/>
          <w:lang w:eastAsia="zh-CN"/>
        </w:rPr>
        <w:t>45°</w:t>
      </w:r>
      <w:r>
        <w:rPr>
          <w:rFonts w:hint="eastAsia" w:ascii="宋体" w:hAnsi="宋体" w:eastAsia="宋体" w:cs="宋体"/>
          <w:sz w:val="24"/>
          <w:lang w:eastAsia="zh-CN"/>
        </w:rPr>
        <w:t>角收底挖球形，遇大根必须挖断，严禁根裂。</w:t>
      </w:r>
    </w:p>
    <w:p w14:paraId="29CF7629">
      <w:pPr>
        <w:spacing w:line="500" w:lineRule="exact"/>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3</w:t>
      </w:r>
      <w:r>
        <w:rPr>
          <w:rFonts w:hint="eastAsia" w:ascii="宋体" w:hAnsi="宋体" w:eastAsia="宋体" w:cs="宋体"/>
          <w:sz w:val="24"/>
          <w:lang w:eastAsia="zh-CN"/>
        </w:rPr>
        <w:t>）挖掘后的苗木必须及时运输，在长途运输应专人养护，运输过程中应采取蓬布遮盖等抗逆技术措施，保持苗木有适宜的温湿度，防晒、防风吹、防寒等，对于不采取遮盖防护措施苗木采购人将拒绝接收。</w:t>
      </w:r>
    </w:p>
    <w:p w14:paraId="16F4D445">
      <w:pPr>
        <w:spacing w:line="500" w:lineRule="exact"/>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4</w:t>
      </w:r>
      <w:r>
        <w:rPr>
          <w:rFonts w:hint="eastAsia" w:ascii="宋体" w:hAnsi="宋体" w:eastAsia="宋体" w:cs="宋体"/>
          <w:sz w:val="24"/>
          <w:lang w:eastAsia="zh-CN"/>
        </w:rPr>
        <w:t>）修剪合理，树体收拢及机械吊装时必须采用实用材料对绑扎部位作充分保护，树体二级分枝以下必须缠绑草绳。</w:t>
      </w:r>
    </w:p>
    <w:p w14:paraId="49801895">
      <w:pPr>
        <w:spacing w:line="500" w:lineRule="exact"/>
        <w:ind w:firstLine="480" w:firstLineChars="200"/>
        <w:rPr>
          <w:rFonts w:ascii="Times New Roman" w:hAnsi="Times New Roman"/>
          <w:sz w:val="24"/>
          <w:lang w:eastAsia="zh-CN"/>
        </w:rPr>
      </w:pPr>
      <w:r>
        <w:rPr>
          <w:rFonts w:hint="eastAsia" w:ascii="宋体" w:hAnsi="宋体" w:eastAsia="宋体" w:cs="宋体"/>
          <w:sz w:val="24"/>
          <w:lang w:eastAsia="zh-CN"/>
        </w:rPr>
        <w:t>（</w:t>
      </w:r>
      <w:r>
        <w:rPr>
          <w:rFonts w:ascii="Times New Roman" w:hAnsi="Times New Roman"/>
          <w:sz w:val="24"/>
          <w:lang w:eastAsia="zh-CN"/>
        </w:rPr>
        <w:t>5</w:t>
      </w:r>
      <w:r>
        <w:rPr>
          <w:rFonts w:hint="eastAsia" w:ascii="宋体" w:hAnsi="宋体" w:eastAsia="宋体" w:cs="宋体"/>
          <w:sz w:val="24"/>
          <w:lang w:eastAsia="zh-CN"/>
        </w:rPr>
        <w:t>）苗木装卸过程中应轻拿轻放，保持苗木、土球及包装完好无损，吊装时应采取必要的措施以不使土球及树干损伤，严禁土球与树干之间松动。</w:t>
      </w:r>
    </w:p>
    <w:p w14:paraId="523BEAD6">
      <w:pPr>
        <w:spacing w:line="500" w:lineRule="exact"/>
        <w:ind w:firstLine="480" w:firstLineChars="200"/>
        <w:rPr>
          <w:rFonts w:ascii="Times New Roman" w:hAnsi="Times New Roman"/>
          <w:sz w:val="24"/>
          <w:lang w:eastAsia="zh-CN"/>
        </w:rPr>
      </w:pPr>
      <w:r>
        <w:rPr>
          <w:rFonts w:hint="eastAsia" w:ascii="宋体" w:hAnsi="宋体" w:eastAsia="宋体" w:cs="宋体"/>
          <w:sz w:val="24"/>
          <w:lang w:eastAsia="zh-CN"/>
        </w:rPr>
        <w:t>栎类种子质量应满足：种壳棕褐色或灰褐色，有光泽、饱满、个大、粒重、干燥、干净、成熟度好。</w:t>
      </w:r>
    </w:p>
    <w:p w14:paraId="5FAD045C">
      <w:pPr>
        <w:spacing w:line="500" w:lineRule="exact"/>
        <w:ind w:firstLine="480" w:firstLineChars="200"/>
        <w:rPr>
          <w:rFonts w:ascii="Times New Roman" w:hAnsi="Times New Roman"/>
          <w:sz w:val="24"/>
          <w:lang w:eastAsia="zh-CN"/>
        </w:rPr>
      </w:pPr>
      <w:r>
        <w:rPr>
          <w:rFonts w:ascii="Times New Roman" w:hAnsi="Times New Roman"/>
          <w:sz w:val="24"/>
          <w:lang w:eastAsia="zh-CN"/>
        </w:rPr>
        <w:t>6.2</w:t>
      </w:r>
      <w:r>
        <w:rPr>
          <w:rFonts w:hint="eastAsia" w:ascii="宋体" w:hAnsi="宋体" w:eastAsia="宋体" w:cs="宋体"/>
          <w:sz w:val="24"/>
          <w:lang w:eastAsia="zh-CN"/>
        </w:rPr>
        <w:t>验收方法：交货时，买方安排专人到交货地点，按上述质量要求现场验收苗木质量和种子质量，点验数量，并填写验收交接单。苗木及种子质量和规格不符合要求的，买方拒收。结算时，以验收交接单记录为准。</w:t>
      </w:r>
    </w:p>
    <w:p w14:paraId="0B8D177D">
      <w:pPr>
        <w:spacing w:line="500" w:lineRule="exact"/>
        <w:ind w:firstLine="480" w:firstLineChars="200"/>
        <w:rPr>
          <w:rFonts w:ascii="Times New Roman" w:hAnsi="Times New Roman"/>
          <w:sz w:val="24"/>
          <w:lang w:eastAsia="zh-CN"/>
        </w:rPr>
      </w:pPr>
      <w:r>
        <w:rPr>
          <w:rFonts w:ascii="Times New Roman" w:hAnsi="Times New Roman"/>
          <w:b/>
          <w:sz w:val="24"/>
          <w:lang w:eastAsia="zh-CN"/>
        </w:rPr>
        <w:t>7</w:t>
      </w:r>
      <w:r>
        <w:rPr>
          <w:rFonts w:hint="eastAsia" w:ascii="宋体" w:hAnsi="宋体" w:eastAsia="宋体" w:cs="宋体"/>
          <w:b/>
          <w:sz w:val="24"/>
          <w:lang w:eastAsia="zh-CN"/>
        </w:rPr>
        <w:t>、索赔：</w:t>
      </w:r>
    </w:p>
    <w:p w14:paraId="3ECAD6A0">
      <w:pPr>
        <w:spacing w:line="500" w:lineRule="exact"/>
        <w:ind w:firstLine="480" w:firstLineChars="200"/>
        <w:rPr>
          <w:rFonts w:ascii="Times New Roman" w:hAnsi="Times New Roman"/>
          <w:b/>
          <w:sz w:val="24"/>
          <w:lang w:eastAsia="zh-CN"/>
        </w:rPr>
      </w:pPr>
      <w:r>
        <w:rPr>
          <w:rFonts w:ascii="Times New Roman" w:hAnsi="Times New Roman"/>
          <w:sz w:val="24"/>
          <w:lang w:eastAsia="zh-CN"/>
        </w:rPr>
        <w:t>7.1</w:t>
      </w:r>
      <w:r>
        <w:rPr>
          <w:rFonts w:hint="eastAsia" w:ascii="宋体" w:hAnsi="宋体" w:eastAsia="宋体" w:cs="宋体"/>
          <w:sz w:val="24"/>
          <w:lang w:eastAsia="zh-CN"/>
        </w:rPr>
        <w:t>索赔通知期限：</w:t>
      </w:r>
      <w:r>
        <w:rPr>
          <w:rFonts w:ascii="Times New Roman" w:hAnsi="Times New Roman"/>
          <w:sz w:val="24"/>
          <w:u w:val="single"/>
          <w:lang w:eastAsia="zh-CN"/>
        </w:rPr>
        <w:t xml:space="preserve"> 15  </w:t>
      </w:r>
      <w:r>
        <w:rPr>
          <w:rFonts w:hint="eastAsia" w:ascii="宋体" w:hAnsi="宋体" w:eastAsia="宋体" w:cs="宋体"/>
          <w:sz w:val="24"/>
          <w:lang w:eastAsia="zh-CN"/>
        </w:rPr>
        <w:t>天。</w:t>
      </w:r>
    </w:p>
    <w:p w14:paraId="06988528">
      <w:pPr>
        <w:spacing w:line="500" w:lineRule="exact"/>
        <w:ind w:firstLine="480" w:firstLineChars="200"/>
        <w:rPr>
          <w:rFonts w:ascii="Times New Roman" w:hAnsi="Times New Roman"/>
          <w:sz w:val="24"/>
          <w:lang w:eastAsia="zh-CN"/>
        </w:rPr>
      </w:pPr>
      <w:r>
        <w:rPr>
          <w:rFonts w:ascii="Times New Roman" w:hAnsi="Times New Roman"/>
          <w:b/>
          <w:sz w:val="24"/>
          <w:lang w:eastAsia="zh-CN"/>
        </w:rPr>
        <w:t>8</w:t>
      </w:r>
      <w:r>
        <w:rPr>
          <w:rFonts w:hint="eastAsia" w:ascii="宋体" w:hAnsi="宋体" w:eastAsia="宋体" w:cs="宋体"/>
          <w:b/>
          <w:sz w:val="24"/>
          <w:lang w:eastAsia="zh-CN"/>
        </w:rPr>
        <w:t>、不可抗力：</w:t>
      </w:r>
    </w:p>
    <w:p w14:paraId="2438F885">
      <w:pPr>
        <w:spacing w:line="500" w:lineRule="exact"/>
        <w:ind w:firstLine="480" w:firstLineChars="200"/>
        <w:rPr>
          <w:rFonts w:ascii="Times New Roman" w:hAnsi="Times New Roman"/>
          <w:sz w:val="24"/>
          <w:lang w:eastAsia="zh-CN"/>
        </w:rPr>
      </w:pPr>
      <w:r>
        <w:rPr>
          <w:rFonts w:ascii="Times New Roman" w:hAnsi="Times New Roman"/>
          <w:sz w:val="24"/>
          <w:lang w:eastAsia="zh-CN"/>
        </w:rPr>
        <w:t xml:space="preserve">8.1 </w:t>
      </w:r>
      <w:r>
        <w:rPr>
          <w:rFonts w:hint="eastAsia" w:ascii="宋体" w:hAnsi="宋体" w:eastAsia="宋体" w:cs="宋体"/>
          <w:sz w:val="24"/>
          <w:lang w:eastAsia="zh-CN"/>
        </w:rPr>
        <w:t>不可抗力通知送达时间：事故发生后</w:t>
      </w:r>
      <w:r>
        <w:rPr>
          <w:rFonts w:hint="eastAsia" w:ascii="Times New Roman" w:hAnsi="Times New Roman"/>
          <w:sz w:val="24"/>
          <w:u w:val="single"/>
          <w:lang w:eastAsia="zh-CN"/>
        </w:rPr>
        <w:t>3</w:t>
      </w:r>
      <w:r>
        <w:rPr>
          <w:rFonts w:hint="eastAsia" w:ascii="宋体" w:hAnsi="宋体" w:eastAsia="宋体" w:cs="宋体"/>
          <w:sz w:val="24"/>
          <w:lang w:eastAsia="zh-CN"/>
        </w:rPr>
        <w:t>天内。</w:t>
      </w:r>
    </w:p>
    <w:p w14:paraId="38A2C781">
      <w:pPr>
        <w:spacing w:line="500" w:lineRule="exact"/>
        <w:ind w:firstLine="480" w:firstLineChars="200"/>
        <w:rPr>
          <w:rFonts w:ascii="Times New Roman" w:hAnsi="Times New Roman"/>
          <w:b/>
          <w:sz w:val="24"/>
          <w:lang w:eastAsia="zh-CN"/>
        </w:rPr>
      </w:pPr>
      <w:r>
        <w:rPr>
          <w:rFonts w:ascii="Times New Roman" w:hAnsi="Times New Roman"/>
          <w:b/>
          <w:sz w:val="24"/>
          <w:lang w:eastAsia="zh-CN"/>
        </w:rPr>
        <w:t>9</w:t>
      </w:r>
      <w:r>
        <w:rPr>
          <w:rFonts w:hint="eastAsia" w:ascii="宋体" w:hAnsi="宋体" w:eastAsia="宋体" w:cs="宋体"/>
          <w:b/>
          <w:sz w:val="24"/>
          <w:lang w:eastAsia="zh-CN"/>
        </w:rPr>
        <w:t>、其他</w:t>
      </w:r>
    </w:p>
    <w:p w14:paraId="57CC7AC0">
      <w:pPr>
        <w:spacing w:line="500" w:lineRule="exact"/>
        <w:ind w:firstLine="480" w:firstLineChars="200"/>
        <w:rPr>
          <w:rFonts w:ascii="Times New Roman" w:hAnsi="Times New Roman"/>
          <w:bCs/>
          <w:sz w:val="24"/>
          <w:lang w:eastAsia="zh-CN"/>
        </w:rPr>
      </w:pPr>
      <w:r>
        <w:rPr>
          <w:rFonts w:ascii="Times New Roman" w:hAnsi="Times New Roman"/>
          <w:bCs/>
          <w:sz w:val="24"/>
          <w:lang w:eastAsia="zh-CN"/>
        </w:rPr>
        <w:t>9.1</w:t>
      </w:r>
      <w:r>
        <w:rPr>
          <w:rFonts w:hint="eastAsia" w:ascii="宋体" w:hAnsi="宋体" w:eastAsia="宋体" w:cs="宋体"/>
          <w:bCs/>
          <w:sz w:val="24"/>
          <w:lang w:eastAsia="zh-CN"/>
        </w:rPr>
        <w:t>如需检定或校准的设备须按照国家质检机构发布的设备检定或校准规程由供货方委托有资质的质检机构提供合格检定或校准证书，并随同设备一并交与买方，所需费用由卖方支付。</w:t>
      </w:r>
    </w:p>
    <w:p w14:paraId="7FF3B2BF">
      <w:pPr>
        <w:spacing w:line="500" w:lineRule="exact"/>
        <w:ind w:firstLine="482" w:firstLineChars="200"/>
        <w:rPr>
          <w:rFonts w:hint="eastAsia" w:ascii="宋体" w:hAnsi="宋体" w:eastAsia="宋体" w:cs="宋体"/>
          <w:b/>
          <w:sz w:val="24"/>
          <w:lang w:eastAsia="zh-CN"/>
        </w:rPr>
      </w:pPr>
      <w:bookmarkStart w:id="23" w:name="bookmark11"/>
      <w:bookmarkEnd w:id="23"/>
      <w:bookmarkStart w:id="24" w:name="_Toc184117811"/>
      <w:r>
        <w:rPr>
          <w:rFonts w:hint="eastAsia" w:ascii="宋体" w:hAnsi="宋体" w:eastAsia="宋体" w:cs="宋体"/>
          <w:b/>
          <w:sz w:val="24"/>
          <w:lang w:eastAsia="zh-CN"/>
        </w:rPr>
        <w:t>10、生效</w:t>
      </w:r>
    </w:p>
    <w:p w14:paraId="431D502F">
      <w:pPr>
        <w:autoSpaceDE/>
        <w:autoSpaceDN/>
        <w:snapToGrid/>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本合同经双方加盖公章并法定代表人签字后发生法律效力。本合同一式四份，甲方、乙方各执贰份。</w:t>
      </w:r>
    </w:p>
    <w:p w14:paraId="5699EC38">
      <w:pPr>
        <w:autoSpaceDE/>
        <w:autoSpaceDN/>
        <w:snapToGrid/>
        <w:spacing w:line="360" w:lineRule="auto"/>
        <w:rPr>
          <w:rFonts w:hint="eastAsia" w:asciiTheme="majorEastAsia" w:hAnsiTheme="majorEastAsia" w:eastAsiaTheme="majorEastAsia"/>
          <w:sz w:val="24"/>
          <w:szCs w:val="24"/>
          <w:lang w:eastAsia="zh-CN"/>
        </w:rPr>
      </w:pPr>
    </w:p>
    <w:p w14:paraId="6A0815AE">
      <w:pPr>
        <w:autoSpaceDE/>
        <w:autoSpaceDN/>
        <w:snapToGrid/>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乙方（盖章）:                      甲方（盖章）:</w:t>
      </w:r>
    </w:p>
    <w:p w14:paraId="53349F48">
      <w:pPr>
        <w:autoSpaceDE/>
        <w:autoSpaceDN/>
        <w:snapToGrid/>
        <w:spacing w:line="360" w:lineRule="auto"/>
        <w:rPr>
          <w:rFonts w:hint="eastAsia" w:asciiTheme="majorEastAsia" w:hAnsiTheme="majorEastAsia" w:eastAsiaTheme="majorEastAsia"/>
          <w:sz w:val="24"/>
          <w:szCs w:val="24"/>
          <w:lang w:eastAsia="zh-CN"/>
        </w:rPr>
      </w:pPr>
    </w:p>
    <w:p w14:paraId="24CF7CA7">
      <w:pPr>
        <w:autoSpaceDE/>
        <w:autoSpaceDN/>
        <w:snapToGrid/>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法定代表人或                     法定代表人或</w:t>
      </w:r>
    </w:p>
    <w:p w14:paraId="46EDD0EF">
      <w:pPr>
        <w:autoSpaceDE/>
        <w:autoSpaceDN/>
        <w:snapToGrid/>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授权委托人（签字）               授权委托人（签字)</w:t>
      </w:r>
    </w:p>
    <w:p w14:paraId="2C75387E">
      <w:pPr>
        <w:autoSpaceDE/>
        <w:autoSpaceDN/>
        <w:snapToGrid/>
        <w:spacing w:line="360" w:lineRule="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日 期∶   年  月   日            日期;   年  月  日</w:t>
      </w:r>
    </w:p>
    <w:p w14:paraId="2805012F">
      <w:pPr>
        <w:autoSpaceDE/>
        <w:autoSpaceDN/>
        <w:snapToGrid/>
        <w:rPr>
          <w:rFonts w:ascii="宋体" w:hAnsi="Calibri" w:eastAsia="宋体"/>
          <w:sz w:val="28"/>
          <w:lang w:eastAsia="zh-CN"/>
        </w:rPr>
      </w:pPr>
    </w:p>
    <w:p w14:paraId="630B1F85">
      <w:pPr>
        <w:autoSpaceDE/>
        <w:autoSpaceDN/>
        <w:snapToGrid/>
        <w:rPr>
          <w:rFonts w:ascii="宋体" w:hAnsi="Calibri" w:eastAsia="宋体"/>
          <w:sz w:val="28"/>
          <w:lang w:eastAsia="zh-CN"/>
        </w:rPr>
      </w:pPr>
    </w:p>
    <w:p w14:paraId="3CC51B0A">
      <w:pPr>
        <w:snapToGrid/>
        <w:jc w:val="both"/>
        <w:rPr>
          <w:rFonts w:hint="eastAsia" w:ascii="Calibri" w:hAnsi="宋体" w:eastAsia="宋体"/>
        </w:rPr>
      </w:pPr>
    </w:p>
    <w:p w14:paraId="70AB33C9">
      <w:pPr>
        <w:snapToGrid/>
        <w:jc w:val="both"/>
        <w:rPr>
          <w:rFonts w:hint="eastAsia" w:ascii="Calibri" w:hAnsi="宋体" w:eastAsia="宋体"/>
        </w:rPr>
      </w:pPr>
    </w:p>
    <w:p w14:paraId="72EE8819">
      <w:pPr>
        <w:snapToGrid/>
        <w:jc w:val="both"/>
        <w:rPr>
          <w:rFonts w:hint="eastAsia" w:ascii="Calibri" w:hAnsi="宋体" w:eastAsia="宋体"/>
        </w:rPr>
      </w:pPr>
    </w:p>
    <w:p w14:paraId="43E81E71">
      <w:pPr>
        <w:snapToGrid/>
        <w:jc w:val="both"/>
        <w:rPr>
          <w:rFonts w:hint="eastAsia" w:ascii="Calibri" w:hAnsi="宋体" w:eastAsia="宋体"/>
        </w:rPr>
      </w:pPr>
    </w:p>
    <w:p w14:paraId="3AE4BC87">
      <w:pPr>
        <w:snapToGrid/>
        <w:jc w:val="both"/>
        <w:rPr>
          <w:rFonts w:hint="eastAsia" w:ascii="Calibri" w:hAnsi="宋体" w:eastAsia="宋体"/>
        </w:rPr>
      </w:pPr>
    </w:p>
    <w:p w14:paraId="318311E2">
      <w:pPr>
        <w:kinsoku/>
        <w:autoSpaceDE/>
        <w:autoSpaceDN/>
        <w:adjustRightInd/>
        <w:snapToGrid/>
        <w:textAlignment w:val="auto"/>
        <w:rPr>
          <w:rFonts w:hint="eastAsia" w:ascii="Calibri" w:hAnsi="宋体" w:eastAsia="宋体"/>
        </w:rPr>
      </w:pPr>
      <w:r>
        <w:rPr>
          <w:rFonts w:hint="eastAsia" w:ascii="Calibri" w:hAnsi="宋体" w:eastAsia="宋体"/>
        </w:rPr>
        <w:br w:type="page"/>
      </w:r>
    </w:p>
    <w:p w14:paraId="3EAB79FE">
      <w:pPr>
        <w:snapToGrid/>
        <w:jc w:val="both"/>
        <w:rPr>
          <w:rFonts w:hint="eastAsia" w:ascii="Calibri" w:hAnsi="宋体" w:eastAsia="宋体"/>
          <w:lang w:eastAsia="zh-CN"/>
        </w:rPr>
      </w:pPr>
    </w:p>
    <w:p w14:paraId="5373CB08">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第六章响应文件格式</w:t>
      </w:r>
      <w:bookmarkEnd w:id="24"/>
    </w:p>
    <w:p w14:paraId="1C40CFDE">
      <w:pPr>
        <w:pStyle w:val="9"/>
        <w:spacing w:line="280" w:lineRule="auto"/>
        <w:rPr>
          <w:rFonts w:hint="eastAsia" w:ascii="宋体" w:hAnsi="宋体" w:eastAsia="宋体" w:cs="宋体"/>
          <w:lang w:eastAsia="zh-CN"/>
        </w:rPr>
      </w:pPr>
    </w:p>
    <w:p w14:paraId="7D7348F1">
      <w:pPr>
        <w:pStyle w:val="9"/>
        <w:spacing w:line="281" w:lineRule="auto"/>
        <w:rPr>
          <w:rFonts w:hint="eastAsia" w:ascii="宋体" w:hAnsi="宋体" w:eastAsia="宋体" w:cs="宋体"/>
          <w:lang w:eastAsia="zh-CN"/>
        </w:rPr>
      </w:pPr>
    </w:p>
    <w:p w14:paraId="4AC248D3">
      <w:pPr>
        <w:spacing w:line="360" w:lineRule="auto"/>
        <w:ind w:firstLine="482"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供应商编制文件须知</w:t>
      </w:r>
    </w:p>
    <w:p w14:paraId="1A70A97C">
      <w:pPr>
        <w:pStyle w:val="9"/>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1、供应商按照本部分的顺序编制响应文件，编制中涉及格式资料的，应按照本部分提</w:t>
      </w:r>
      <w:r>
        <w:rPr>
          <w:rFonts w:hint="eastAsia" w:ascii="宋体" w:hAnsi="宋体" w:eastAsia="宋体" w:cs="宋体"/>
          <w:sz w:val="24"/>
          <w:szCs w:val="24"/>
          <w:lang w:eastAsia="zh-CN"/>
        </w:rPr>
        <w:t>供的内容和格式（所有表格的格式可扩展）</w:t>
      </w:r>
      <w:r>
        <w:rPr>
          <w:rFonts w:hint="eastAsia" w:ascii="宋体" w:hAnsi="宋体" w:eastAsia="宋体" w:cs="宋体"/>
          <w:spacing w:val="-1"/>
          <w:sz w:val="24"/>
          <w:szCs w:val="24"/>
          <w:lang w:eastAsia="zh-CN"/>
        </w:rPr>
        <w:t>填写提交。</w:t>
      </w:r>
    </w:p>
    <w:p w14:paraId="6F22C3EC">
      <w:pPr>
        <w:pStyle w:val="9"/>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2、对于竞争性磋商文件中标记了“实质性格式”文件的，供应商不得改变格式中给定的</w:t>
      </w:r>
      <w:r>
        <w:rPr>
          <w:rFonts w:hint="eastAsia" w:ascii="宋体" w:hAnsi="宋体" w:eastAsia="宋体" w:cs="宋体"/>
          <w:spacing w:val="1"/>
          <w:sz w:val="24"/>
          <w:szCs w:val="24"/>
          <w:lang w:eastAsia="zh-CN"/>
        </w:rPr>
        <w:t>文字所表达的含义，不得删减格式中的实质性内容，不得自行添加与格式中给定的文</w:t>
      </w:r>
      <w:r>
        <w:rPr>
          <w:rFonts w:hint="eastAsia" w:ascii="宋体" w:hAnsi="宋体" w:eastAsia="宋体" w:cs="宋体"/>
          <w:spacing w:val="-3"/>
          <w:sz w:val="24"/>
          <w:szCs w:val="24"/>
          <w:lang w:eastAsia="zh-CN"/>
        </w:rPr>
        <w:t>字内容相矛盾的内容，不得对应当填写的空格不填写或不实质性响应，</w:t>
      </w:r>
      <w:r>
        <w:rPr>
          <w:rFonts w:hint="eastAsia" w:ascii="宋体" w:hAnsi="宋体" w:eastAsia="宋体" w:cs="宋体"/>
          <w:b/>
          <w:bCs/>
          <w:spacing w:val="-3"/>
          <w:sz w:val="24"/>
          <w:szCs w:val="24"/>
          <w:lang w:eastAsia="zh-CN"/>
        </w:rPr>
        <w:t>否则响应无效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未标记“实质性格式”的文件和竞争性磋商文件未提供格式的内容，可由供应商自行编</w:t>
      </w:r>
      <w:r>
        <w:rPr>
          <w:rFonts w:hint="eastAsia" w:ascii="宋体" w:hAnsi="宋体" w:eastAsia="宋体" w:cs="宋体"/>
          <w:spacing w:val="-3"/>
          <w:sz w:val="24"/>
          <w:szCs w:val="24"/>
          <w:lang w:eastAsia="zh-CN"/>
        </w:rPr>
        <w:t>写。</w:t>
      </w:r>
    </w:p>
    <w:p w14:paraId="23C338AF">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14:paraId="3C78CE49">
      <w:pPr>
        <w:spacing w:line="360" w:lineRule="auto"/>
        <w:ind w:firstLine="480" w:firstLineChars="200"/>
        <w:jc w:val="both"/>
        <w:rPr>
          <w:rFonts w:hint="eastAsia" w:ascii="宋体" w:hAnsi="宋体" w:eastAsia="宋体" w:cs="宋体"/>
          <w:sz w:val="24"/>
          <w:szCs w:val="24"/>
          <w:lang w:eastAsia="zh-CN"/>
        </w:rPr>
        <w:sectPr>
          <w:headerReference r:id="rId10" w:type="default"/>
          <w:type w:val="continuous"/>
          <w:pgSz w:w="11907" w:h="16840"/>
          <w:pgMar w:top="1440" w:right="1800" w:bottom="1440" w:left="1800" w:header="875" w:footer="886" w:gutter="0"/>
          <w:cols w:space="720" w:num="1"/>
          <w:docGrid w:linePitch="286" w:charSpace="0"/>
        </w:sectPr>
      </w:pPr>
    </w:p>
    <w:p w14:paraId="4101DBB7">
      <w:pPr>
        <w:pStyle w:val="9"/>
        <w:spacing w:line="447" w:lineRule="auto"/>
        <w:rPr>
          <w:rFonts w:hint="eastAsia" w:ascii="宋体" w:hAnsi="宋体" w:eastAsia="宋体" w:cs="宋体"/>
          <w:lang w:eastAsia="zh-CN"/>
        </w:rPr>
      </w:pPr>
    </w:p>
    <w:p w14:paraId="7F56D850">
      <w:pPr>
        <w:spacing w:before="103" w:line="196" w:lineRule="auto"/>
        <w:ind w:left="19"/>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br w:type="page"/>
      </w:r>
    </w:p>
    <w:p w14:paraId="41B5774A">
      <w:pPr>
        <w:spacing w:before="103" w:line="196" w:lineRule="auto"/>
        <w:ind w:left="19"/>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响应文件封面（非实质性格式）</w:t>
      </w:r>
    </w:p>
    <w:p w14:paraId="69AE2008">
      <w:pPr>
        <w:spacing w:before="352" w:line="203" w:lineRule="auto"/>
        <w:ind w:left="1866"/>
        <w:rPr>
          <w:rFonts w:hint="eastAsia" w:ascii="宋体" w:hAnsi="宋体" w:eastAsia="宋体" w:cs="宋体"/>
          <w:b/>
          <w:bCs/>
          <w:spacing w:val="-19"/>
          <w:sz w:val="83"/>
          <w:szCs w:val="83"/>
          <w:lang w:eastAsia="zh-CN"/>
        </w:rPr>
      </w:pPr>
    </w:p>
    <w:p w14:paraId="580FBE0D">
      <w:pPr>
        <w:spacing w:before="352" w:line="203" w:lineRule="auto"/>
        <w:ind w:left="1866"/>
        <w:rPr>
          <w:rFonts w:hint="eastAsia" w:ascii="宋体" w:hAnsi="宋体" w:eastAsia="宋体" w:cs="宋体"/>
          <w:b/>
          <w:bCs/>
          <w:spacing w:val="-19"/>
          <w:sz w:val="83"/>
          <w:szCs w:val="83"/>
          <w:lang w:eastAsia="zh-CN"/>
        </w:rPr>
      </w:pPr>
    </w:p>
    <w:p w14:paraId="6EFAEF2F">
      <w:pPr>
        <w:spacing w:before="352" w:line="203" w:lineRule="auto"/>
        <w:ind w:left="1866"/>
        <w:rPr>
          <w:rFonts w:hint="eastAsia" w:ascii="宋体" w:hAnsi="宋体" w:eastAsia="宋体" w:cs="宋体"/>
          <w:sz w:val="83"/>
          <w:szCs w:val="83"/>
          <w:lang w:eastAsia="zh-CN"/>
        </w:rPr>
      </w:pPr>
      <w:r>
        <w:rPr>
          <w:rFonts w:hint="eastAsia" w:ascii="宋体" w:hAnsi="宋体" w:eastAsia="宋体" w:cs="宋体"/>
          <w:b/>
          <w:bCs/>
          <w:spacing w:val="-19"/>
          <w:sz w:val="83"/>
          <w:szCs w:val="83"/>
          <w:lang w:eastAsia="zh-CN"/>
        </w:rPr>
        <w:t>响应文件</w:t>
      </w:r>
    </w:p>
    <w:p w14:paraId="2BB6BE95">
      <w:pPr>
        <w:pStyle w:val="9"/>
        <w:spacing w:line="285" w:lineRule="auto"/>
        <w:rPr>
          <w:rFonts w:hint="eastAsia" w:ascii="宋体" w:hAnsi="宋体" w:eastAsia="宋体" w:cs="宋体"/>
          <w:lang w:eastAsia="zh-CN"/>
        </w:rPr>
      </w:pPr>
    </w:p>
    <w:p w14:paraId="1CBA322C">
      <w:pPr>
        <w:pStyle w:val="9"/>
        <w:spacing w:line="285" w:lineRule="auto"/>
        <w:rPr>
          <w:rFonts w:hint="eastAsia" w:ascii="宋体" w:hAnsi="宋体" w:eastAsia="宋体" w:cs="宋体"/>
          <w:lang w:eastAsia="zh-CN"/>
        </w:rPr>
      </w:pPr>
    </w:p>
    <w:p w14:paraId="2E2385DF">
      <w:pPr>
        <w:pStyle w:val="9"/>
        <w:spacing w:line="285" w:lineRule="auto"/>
        <w:rPr>
          <w:rFonts w:hint="eastAsia" w:ascii="宋体" w:hAnsi="宋体" w:eastAsia="宋体" w:cs="宋体"/>
          <w:lang w:eastAsia="zh-CN"/>
        </w:rPr>
      </w:pPr>
    </w:p>
    <w:p w14:paraId="23D38538">
      <w:pPr>
        <w:pStyle w:val="9"/>
        <w:spacing w:line="286" w:lineRule="auto"/>
        <w:rPr>
          <w:rFonts w:hint="eastAsia" w:ascii="宋体" w:hAnsi="宋体" w:eastAsia="宋体" w:cs="宋体"/>
          <w:lang w:eastAsia="zh-CN"/>
        </w:rPr>
      </w:pPr>
    </w:p>
    <w:p w14:paraId="04AA7A95">
      <w:pPr>
        <w:pStyle w:val="9"/>
        <w:spacing w:before="133" w:line="205" w:lineRule="auto"/>
        <w:ind w:left="546"/>
        <w:rPr>
          <w:rFonts w:hint="eastAsia" w:ascii="宋体" w:hAnsi="宋体" w:eastAsia="宋体" w:cs="宋体"/>
          <w:sz w:val="31"/>
          <w:szCs w:val="31"/>
          <w:lang w:eastAsia="zh-CN"/>
        </w:rPr>
      </w:pPr>
      <w:r>
        <w:rPr>
          <w:rFonts w:hint="eastAsia" w:ascii="宋体" w:hAnsi="宋体" w:eastAsia="宋体" w:cs="宋体"/>
          <w:b/>
          <w:bCs/>
          <w:spacing w:val="-11"/>
          <w:sz w:val="31"/>
          <w:szCs w:val="31"/>
          <w:lang w:eastAsia="zh-CN"/>
        </w:rPr>
        <w:t>项目名称:</w:t>
      </w:r>
    </w:p>
    <w:p w14:paraId="1B2D5350">
      <w:pPr>
        <w:pStyle w:val="9"/>
        <w:spacing w:before="8" w:line="205" w:lineRule="auto"/>
        <w:ind w:left="546"/>
        <w:rPr>
          <w:rFonts w:hint="eastAsia" w:ascii="宋体" w:hAnsi="宋体" w:eastAsia="宋体" w:cs="宋体"/>
          <w:b/>
          <w:bCs/>
          <w:spacing w:val="1"/>
          <w:sz w:val="31"/>
          <w:szCs w:val="31"/>
          <w:lang w:eastAsia="zh-CN"/>
        </w:rPr>
      </w:pPr>
    </w:p>
    <w:p w14:paraId="34E1EBD8">
      <w:pPr>
        <w:pStyle w:val="9"/>
        <w:spacing w:before="8" w:line="205" w:lineRule="auto"/>
        <w:ind w:left="546"/>
        <w:rPr>
          <w:rFonts w:hint="eastAsia" w:ascii="宋体" w:hAnsi="宋体" w:eastAsia="宋体" w:cs="宋体"/>
          <w:sz w:val="31"/>
          <w:szCs w:val="31"/>
          <w:lang w:eastAsia="zh-CN"/>
        </w:rPr>
      </w:pPr>
      <w:r>
        <w:rPr>
          <w:rFonts w:hint="eastAsia" w:ascii="宋体" w:hAnsi="宋体" w:eastAsia="宋体" w:cs="宋体"/>
          <w:b/>
          <w:bCs/>
          <w:spacing w:val="1"/>
          <w:sz w:val="31"/>
          <w:szCs w:val="31"/>
          <w:lang w:eastAsia="zh-CN"/>
        </w:rPr>
        <w:t>项目编号/包号：</w:t>
      </w:r>
    </w:p>
    <w:p w14:paraId="5A2197C2">
      <w:pPr>
        <w:pStyle w:val="9"/>
        <w:spacing w:line="257" w:lineRule="auto"/>
        <w:rPr>
          <w:rFonts w:hint="eastAsia" w:ascii="宋体" w:hAnsi="宋体" w:eastAsia="宋体" w:cs="宋体"/>
          <w:lang w:eastAsia="zh-CN"/>
        </w:rPr>
      </w:pPr>
    </w:p>
    <w:p w14:paraId="55C7C298">
      <w:pPr>
        <w:pStyle w:val="9"/>
        <w:spacing w:line="258" w:lineRule="auto"/>
        <w:rPr>
          <w:rFonts w:hint="eastAsia" w:ascii="宋体" w:hAnsi="宋体" w:eastAsia="宋体" w:cs="宋体"/>
          <w:lang w:eastAsia="zh-CN"/>
        </w:rPr>
      </w:pPr>
    </w:p>
    <w:p w14:paraId="6B81283E">
      <w:pPr>
        <w:pStyle w:val="9"/>
        <w:spacing w:line="258" w:lineRule="auto"/>
        <w:rPr>
          <w:rFonts w:hint="eastAsia" w:ascii="宋体" w:hAnsi="宋体" w:eastAsia="宋体" w:cs="宋体"/>
          <w:lang w:eastAsia="zh-CN"/>
        </w:rPr>
      </w:pPr>
    </w:p>
    <w:p w14:paraId="54F1C95C">
      <w:pPr>
        <w:pStyle w:val="9"/>
        <w:spacing w:line="258" w:lineRule="auto"/>
        <w:rPr>
          <w:rFonts w:hint="eastAsia" w:ascii="宋体" w:hAnsi="宋体" w:eastAsia="宋体" w:cs="宋体"/>
          <w:lang w:eastAsia="zh-CN"/>
        </w:rPr>
      </w:pPr>
    </w:p>
    <w:p w14:paraId="5AC6AB8E">
      <w:pPr>
        <w:pStyle w:val="9"/>
        <w:spacing w:line="258" w:lineRule="auto"/>
        <w:rPr>
          <w:rFonts w:hint="eastAsia" w:ascii="宋体" w:hAnsi="宋体" w:eastAsia="宋体" w:cs="宋体"/>
          <w:lang w:eastAsia="zh-CN"/>
        </w:rPr>
      </w:pPr>
    </w:p>
    <w:p w14:paraId="12B05E53">
      <w:pPr>
        <w:pStyle w:val="9"/>
        <w:spacing w:line="258" w:lineRule="auto"/>
        <w:rPr>
          <w:rFonts w:hint="eastAsia" w:ascii="宋体" w:hAnsi="宋体" w:eastAsia="宋体" w:cs="宋体"/>
          <w:lang w:eastAsia="zh-CN"/>
        </w:rPr>
      </w:pPr>
    </w:p>
    <w:p w14:paraId="131F53AC">
      <w:pPr>
        <w:pStyle w:val="9"/>
        <w:spacing w:line="258" w:lineRule="auto"/>
        <w:rPr>
          <w:rFonts w:hint="eastAsia" w:ascii="宋体" w:hAnsi="宋体" w:eastAsia="宋体" w:cs="宋体"/>
          <w:lang w:eastAsia="zh-CN"/>
        </w:rPr>
      </w:pPr>
    </w:p>
    <w:p w14:paraId="33D9A5D5">
      <w:pPr>
        <w:pStyle w:val="9"/>
        <w:spacing w:line="258" w:lineRule="auto"/>
        <w:rPr>
          <w:rFonts w:hint="eastAsia" w:ascii="宋体" w:hAnsi="宋体" w:eastAsia="宋体" w:cs="宋体"/>
          <w:lang w:eastAsia="zh-CN"/>
        </w:rPr>
      </w:pPr>
    </w:p>
    <w:p w14:paraId="3FBBA6A2">
      <w:pPr>
        <w:pStyle w:val="9"/>
        <w:spacing w:line="258" w:lineRule="auto"/>
        <w:rPr>
          <w:rFonts w:hint="eastAsia" w:ascii="宋体" w:hAnsi="宋体" w:eastAsia="宋体" w:cs="宋体"/>
          <w:lang w:eastAsia="zh-CN"/>
        </w:rPr>
      </w:pPr>
    </w:p>
    <w:p w14:paraId="1CF46EEB">
      <w:pPr>
        <w:pStyle w:val="9"/>
        <w:spacing w:line="258" w:lineRule="auto"/>
        <w:rPr>
          <w:rFonts w:hint="eastAsia" w:ascii="宋体" w:hAnsi="宋体" w:eastAsia="宋体" w:cs="宋体"/>
          <w:lang w:eastAsia="zh-CN"/>
        </w:rPr>
      </w:pPr>
    </w:p>
    <w:p w14:paraId="684FED95">
      <w:pPr>
        <w:pStyle w:val="9"/>
        <w:spacing w:line="258" w:lineRule="auto"/>
        <w:rPr>
          <w:rFonts w:hint="eastAsia" w:ascii="宋体" w:hAnsi="宋体" w:eastAsia="宋体" w:cs="宋体"/>
          <w:lang w:eastAsia="zh-CN"/>
        </w:rPr>
      </w:pPr>
    </w:p>
    <w:p w14:paraId="5D5A6084">
      <w:pPr>
        <w:spacing w:before="133" w:line="205" w:lineRule="auto"/>
        <w:ind w:left="1445"/>
        <w:rPr>
          <w:rFonts w:hint="eastAsia" w:ascii="宋体" w:hAnsi="宋体" w:eastAsia="宋体" w:cs="宋体"/>
          <w:b/>
          <w:bCs/>
          <w:spacing w:val="34"/>
          <w:sz w:val="31"/>
          <w:szCs w:val="31"/>
          <w:lang w:eastAsia="zh-CN"/>
        </w:rPr>
      </w:pPr>
      <w:r>
        <w:rPr>
          <w:rFonts w:hint="eastAsia" w:ascii="宋体" w:hAnsi="宋体" w:eastAsia="宋体" w:cs="宋体"/>
          <w:b/>
          <w:bCs/>
          <w:spacing w:val="34"/>
          <w:sz w:val="31"/>
          <w:szCs w:val="31"/>
          <w:lang w:eastAsia="zh-CN"/>
        </w:rPr>
        <w:t>供应商名称：</w:t>
      </w:r>
    </w:p>
    <w:p w14:paraId="7725A522">
      <w:pPr>
        <w:pStyle w:val="2"/>
        <w:ind w:firstLine="0" w:firstLineChars="0"/>
        <w:rPr>
          <w:lang w:eastAsia="zh-CN"/>
        </w:rPr>
        <w:sectPr>
          <w:type w:val="continuous"/>
          <w:pgSz w:w="11907" w:h="16840"/>
          <w:pgMar w:top="1440" w:right="1800" w:bottom="1440" w:left="1800" w:header="875" w:footer="886" w:gutter="0"/>
          <w:cols w:space="720" w:num="1"/>
          <w:docGrid w:linePitch="286" w:charSpace="0"/>
        </w:sectPr>
      </w:pPr>
    </w:p>
    <w:p w14:paraId="17649B59">
      <w:pPr>
        <w:pStyle w:val="9"/>
        <w:spacing w:before="307" w:line="201" w:lineRule="auto"/>
        <w:outlineLvl w:val="1"/>
        <w:rPr>
          <w:rFonts w:hint="eastAsia" w:ascii="宋体" w:hAnsi="宋体" w:eastAsia="宋体" w:cs="宋体"/>
          <w:sz w:val="24"/>
          <w:szCs w:val="24"/>
          <w:lang w:eastAsia="zh-CN"/>
        </w:rPr>
      </w:pPr>
    </w:p>
    <w:p w14:paraId="4FF3FB8E">
      <w:pPr>
        <w:spacing w:before="141" w:line="204" w:lineRule="auto"/>
        <w:ind w:left="3097"/>
        <w:rPr>
          <w:rFonts w:hint="eastAsia" w:ascii="宋体" w:hAnsi="宋体" w:eastAsia="宋体" w:cs="宋体"/>
          <w:b/>
          <w:bCs/>
          <w:spacing w:val="10"/>
          <w:sz w:val="35"/>
          <w:szCs w:val="35"/>
          <w:lang w:eastAsia="zh-CN"/>
        </w:rPr>
      </w:pPr>
    </w:p>
    <w:p w14:paraId="3716AB6E">
      <w:pPr>
        <w:spacing w:before="141" w:line="204" w:lineRule="auto"/>
        <w:ind w:left="3097"/>
        <w:rPr>
          <w:rFonts w:hint="eastAsia" w:ascii="宋体" w:hAnsi="宋体" w:eastAsia="宋体" w:cs="宋体"/>
          <w:b/>
          <w:bCs/>
          <w:spacing w:val="10"/>
          <w:sz w:val="35"/>
          <w:szCs w:val="35"/>
          <w:lang w:eastAsia="zh-CN"/>
        </w:rPr>
      </w:pPr>
    </w:p>
    <w:p w14:paraId="30559BFB">
      <w:pPr>
        <w:spacing w:before="141" w:line="204" w:lineRule="auto"/>
        <w:ind w:left="3097"/>
        <w:rPr>
          <w:rFonts w:hint="eastAsia" w:ascii="宋体" w:hAnsi="宋体" w:eastAsia="宋体" w:cs="宋体"/>
          <w:b/>
          <w:bCs/>
          <w:spacing w:val="10"/>
          <w:sz w:val="35"/>
          <w:szCs w:val="35"/>
          <w:lang w:eastAsia="zh-CN"/>
        </w:rPr>
      </w:pPr>
    </w:p>
    <w:p w14:paraId="760678ED">
      <w:pPr>
        <w:spacing w:before="141" w:line="204" w:lineRule="auto"/>
        <w:ind w:left="3097"/>
        <w:rPr>
          <w:rFonts w:hint="eastAsia" w:ascii="宋体" w:hAnsi="宋体" w:eastAsia="宋体" w:cs="宋体"/>
          <w:b/>
          <w:bCs/>
          <w:spacing w:val="10"/>
          <w:sz w:val="35"/>
          <w:szCs w:val="35"/>
          <w:lang w:eastAsia="zh-CN"/>
        </w:rPr>
      </w:pPr>
    </w:p>
    <w:p w14:paraId="360F8945">
      <w:pPr>
        <w:spacing w:before="141" w:line="204" w:lineRule="auto"/>
        <w:ind w:left="3097"/>
        <w:rPr>
          <w:rFonts w:hint="eastAsia" w:ascii="宋体" w:hAnsi="宋体" w:eastAsia="宋体" w:cs="宋体"/>
          <w:b/>
          <w:bCs/>
          <w:spacing w:val="10"/>
          <w:sz w:val="35"/>
          <w:szCs w:val="35"/>
          <w:lang w:eastAsia="zh-CN"/>
        </w:rPr>
      </w:pPr>
    </w:p>
    <w:p w14:paraId="066D9742">
      <w:pPr>
        <w:spacing w:before="141" w:line="204" w:lineRule="auto"/>
        <w:ind w:left="3097"/>
        <w:rPr>
          <w:rFonts w:hint="eastAsia" w:ascii="宋体" w:hAnsi="宋体" w:eastAsia="宋体" w:cs="宋体"/>
          <w:b/>
          <w:bCs/>
          <w:spacing w:val="10"/>
          <w:sz w:val="35"/>
          <w:szCs w:val="35"/>
          <w:lang w:eastAsia="zh-CN"/>
        </w:rPr>
      </w:pPr>
    </w:p>
    <w:p w14:paraId="09A8756F">
      <w:pPr>
        <w:spacing w:before="141" w:line="204" w:lineRule="auto"/>
        <w:ind w:left="3097"/>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供应商资格声明书</w:t>
      </w:r>
    </w:p>
    <w:p w14:paraId="1EADDD79">
      <w:pPr>
        <w:pStyle w:val="9"/>
        <w:spacing w:line="306" w:lineRule="auto"/>
        <w:rPr>
          <w:rFonts w:hint="eastAsia" w:ascii="宋体" w:hAnsi="宋体" w:eastAsia="宋体" w:cs="宋体"/>
          <w:lang w:eastAsia="zh-CN"/>
        </w:rPr>
      </w:pPr>
    </w:p>
    <w:p w14:paraId="0F161CA3">
      <w:pPr>
        <w:spacing w:line="360" w:lineRule="auto"/>
        <w:ind w:left="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采购人或采购代理机构</w:t>
      </w:r>
    </w:p>
    <w:p w14:paraId="5E555D19">
      <w:pPr>
        <w:spacing w:line="360" w:lineRule="auto"/>
        <w:ind w:left="48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在参与本次项目磋商中，我单位承诺：</w:t>
      </w:r>
    </w:p>
    <w:p w14:paraId="0BE177A7">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63B806E6">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（二）具有履行合同所必需的设备和专业技术能力；</w:t>
      </w:r>
    </w:p>
    <w:p w14:paraId="25ED9F77">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280B6003">
      <w:pPr>
        <w:spacing w:line="360" w:lineRule="auto"/>
        <w:ind w:left="1140" w:right="2" w:hanging="732"/>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（四）参加政府采购活动前三年内，在经营活动中没有重大违法记录（重大违法记</w:t>
      </w:r>
      <w:r>
        <w:rPr>
          <w:rFonts w:hint="eastAsia" w:ascii="宋体" w:hAnsi="宋体" w:eastAsia="宋体" w:cs="宋体"/>
          <w:sz w:val="24"/>
          <w:szCs w:val="24"/>
          <w:lang w:eastAsia="zh-CN"/>
        </w:rPr>
        <w:t>录指因违法经营受到刑事处罚或者责令停产停业、吊销许可证或者执照、较</w:t>
      </w:r>
      <w:r>
        <w:rPr>
          <w:rFonts w:hint="eastAsia" w:ascii="宋体" w:hAnsi="宋体" w:eastAsia="宋体" w:cs="宋体"/>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spacing w:val="-53"/>
          <w:sz w:val="24"/>
          <w:szCs w:val="24"/>
          <w:lang w:eastAsia="zh-CN"/>
        </w:rPr>
        <w:t>）；</w:t>
      </w:r>
    </w:p>
    <w:p w14:paraId="576F2D61">
      <w:pPr>
        <w:spacing w:line="360" w:lineRule="auto"/>
        <w:ind w:left="1136" w:right="2" w:hanging="72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w:t>
      </w:r>
      <w:r>
        <w:rPr>
          <w:rFonts w:hint="eastAsia" w:ascii="宋体" w:hAnsi="宋体" w:eastAsia="宋体" w:cs="宋体"/>
          <w:spacing w:val="-1"/>
          <w:sz w:val="24"/>
          <w:szCs w:val="24"/>
          <w:lang w:eastAsia="zh-CN"/>
        </w:rPr>
        <w:t>业单位、或使用事</w:t>
      </w:r>
      <w:r>
        <w:rPr>
          <w:rFonts w:hint="eastAsia" w:ascii="宋体" w:hAnsi="宋体" w:eastAsia="宋体" w:cs="宋体"/>
          <w:sz w:val="24"/>
          <w:szCs w:val="24"/>
          <w:lang w:eastAsia="zh-CN"/>
        </w:rPr>
        <w:t>业编制且由财政拨款保障的群团组织（仅适用于政府购买</w:t>
      </w:r>
      <w:r>
        <w:rPr>
          <w:rFonts w:hint="eastAsia" w:ascii="宋体" w:hAnsi="宋体" w:eastAsia="宋体" w:cs="宋体"/>
          <w:spacing w:val="-1"/>
          <w:sz w:val="24"/>
          <w:szCs w:val="24"/>
          <w:lang w:eastAsia="zh-CN"/>
        </w:rPr>
        <w:t>服务项目</w:t>
      </w:r>
      <w:r>
        <w:rPr>
          <w:rFonts w:hint="eastAsia" w:ascii="宋体" w:hAnsi="宋体" w:eastAsia="宋体" w:cs="宋体"/>
          <w:spacing w:val="-40"/>
          <w:sz w:val="24"/>
          <w:szCs w:val="24"/>
          <w:lang w:eastAsia="zh-CN"/>
        </w:rPr>
        <w:t>）；</w:t>
      </w:r>
    </w:p>
    <w:p w14:paraId="5F2CB75B">
      <w:pPr>
        <w:spacing w:line="360" w:lineRule="auto"/>
        <w:ind w:left="1138" w:right="2" w:hanging="73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（六）我单位不存在为采购项目提供整体设计、规范编制或者项</w:t>
      </w:r>
      <w:r>
        <w:rPr>
          <w:rFonts w:hint="eastAsia" w:ascii="宋体" w:hAnsi="宋体" w:eastAsia="宋体" w:cs="宋体"/>
          <w:spacing w:val="-1"/>
          <w:sz w:val="24"/>
          <w:szCs w:val="24"/>
          <w:lang w:eastAsia="zh-CN"/>
        </w:rPr>
        <w:t>目管理、监理、检</w:t>
      </w:r>
      <w:r>
        <w:rPr>
          <w:rFonts w:hint="eastAsia" w:ascii="宋体" w:hAnsi="宋体" w:eastAsia="宋体" w:cs="宋体"/>
          <w:sz w:val="24"/>
          <w:szCs w:val="24"/>
          <w:lang w:eastAsia="zh-CN"/>
        </w:rPr>
        <w:t>测等服务后，再参加该采购项目的其他采购活动的情形（单一来源采购项目</w:t>
      </w:r>
      <w:r>
        <w:rPr>
          <w:rFonts w:hint="eastAsia" w:ascii="宋体" w:hAnsi="宋体" w:eastAsia="宋体" w:cs="宋体"/>
          <w:spacing w:val="-2"/>
          <w:w w:val="99"/>
          <w:sz w:val="24"/>
          <w:szCs w:val="24"/>
          <w:lang w:eastAsia="zh-CN"/>
        </w:rPr>
        <w:t>除外</w:t>
      </w:r>
      <w:r>
        <w:rPr>
          <w:rFonts w:hint="eastAsia" w:ascii="宋体" w:hAnsi="宋体" w:eastAsia="宋体" w:cs="宋体"/>
          <w:spacing w:val="-54"/>
          <w:sz w:val="24"/>
          <w:szCs w:val="24"/>
          <w:lang w:eastAsia="zh-CN"/>
        </w:rPr>
        <w:t>）；</w:t>
      </w:r>
    </w:p>
    <w:p w14:paraId="51830516">
      <w:pPr>
        <w:pStyle w:val="9"/>
        <w:spacing w:line="360" w:lineRule="auto"/>
        <w:ind w:left="1137" w:right="2" w:hanging="729"/>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（七）与我单位存在“单位负责人为同一人或者存在直接控股、管理关系”的其他法</w:t>
      </w:r>
      <w:r>
        <w:rPr>
          <w:rFonts w:hint="eastAsia" w:ascii="宋体" w:hAnsi="宋体" w:eastAsia="宋体" w:cs="宋体"/>
          <w:spacing w:val="-1"/>
          <w:sz w:val="24"/>
          <w:szCs w:val="24"/>
          <w:lang w:eastAsia="zh-CN"/>
        </w:rPr>
        <w:t>人单位信息如下（如有，不论其是否参加同一合同项下的政府采购活动均须</w:t>
      </w:r>
      <w:r>
        <w:rPr>
          <w:rFonts w:hint="eastAsia" w:ascii="宋体" w:hAnsi="宋体" w:eastAsia="宋体" w:cs="宋体"/>
          <w:spacing w:val="-2"/>
          <w:sz w:val="24"/>
          <w:szCs w:val="24"/>
          <w:lang w:eastAsia="zh-CN"/>
        </w:rPr>
        <w:t>填写</w:t>
      </w:r>
      <w:r>
        <w:rPr>
          <w:rFonts w:hint="eastAsia" w:ascii="宋体" w:hAnsi="宋体" w:eastAsia="宋体" w:cs="宋体"/>
          <w:spacing w:val="-55"/>
          <w:sz w:val="24"/>
          <w:szCs w:val="24"/>
          <w:lang w:eastAsia="zh-CN"/>
        </w:rPr>
        <w:t>）：</w:t>
      </w:r>
    </w:p>
    <w:p w14:paraId="2A66ED78">
      <w:pPr>
        <w:spacing w:line="146" w:lineRule="exact"/>
        <w:rPr>
          <w:rFonts w:hint="eastAsia" w:ascii="宋体" w:hAnsi="宋体" w:eastAsia="宋体" w:cs="宋体"/>
          <w:lang w:eastAsia="zh-CN"/>
        </w:rPr>
      </w:pPr>
    </w:p>
    <w:tbl>
      <w:tblPr>
        <w:tblStyle w:val="28"/>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C4A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9B0CB37">
            <w:pPr>
              <w:spacing w:before="86" w:line="199" w:lineRule="auto"/>
              <w:ind w:left="240"/>
              <w:rPr>
                <w:rFonts w:hint="eastAsia" w:ascii="宋体" w:hAnsi="宋体" w:eastAsia="宋体" w:cs="宋体"/>
                <w:sz w:val="24"/>
                <w:szCs w:val="24"/>
              </w:rPr>
            </w:pPr>
            <w:r>
              <w:rPr>
                <w:rFonts w:hint="eastAsia" w:ascii="宋体" w:hAnsi="宋体" w:eastAsia="宋体" w:cs="宋体"/>
                <w:spacing w:val="-3"/>
                <w:sz w:val="24"/>
                <w:szCs w:val="24"/>
              </w:rPr>
              <w:t>序号</w:t>
            </w:r>
          </w:p>
        </w:tc>
        <w:tc>
          <w:tcPr>
            <w:tcW w:w="4571" w:type="dxa"/>
          </w:tcPr>
          <w:p w14:paraId="1E70E6C8">
            <w:pPr>
              <w:spacing w:before="86" w:line="199" w:lineRule="auto"/>
              <w:ind w:left="1807"/>
              <w:rPr>
                <w:rFonts w:hint="eastAsia" w:ascii="宋体" w:hAnsi="宋体" w:eastAsia="宋体" w:cs="宋体"/>
                <w:sz w:val="24"/>
                <w:szCs w:val="24"/>
              </w:rPr>
            </w:pPr>
            <w:r>
              <w:rPr>
                <w:rFonts w:hint="eastAsia" w:ascii="宋体" w:hAnsi="宋体" w:eastAsia="宋体" w:cs="宋体"/>
                <w:spacing w:val="-1"/>
                <w:sz w:val="24"/>
                <w:szCs w:val="24"/>
              </w:rPr>
              <w:t>单位名称</w:t>
            </w:r>
          </w:p>
        </w:tc>
        <w:tc>
          <w:tcPr>
            <w:tcW w:w="2979" w:type="dxa"/>
          </w:tcPr>
          <w:p w14:paraId="6C524C6A">
            <w:pPr>
              <w:spacing w:before="86" w:line="199" w:lineRule="auto"/>
              <w:ind w:left="1013"/>
              <w:rPr>
                <w:rFonts w:hint="eastAsia" w:ascii="宋体" w:hAnsi="宋体" w:eastAsia="宋体" w:cs="宋体"/>
                <w:sz w:val="24"/>
                <w:szCs w:val="24"/>
              </w:rPr>
            </w:pPr>
            <w:r>
              <w:rPr>
                <w:rFonts w:hint="eastAsia" w:ascii="宋体" w:hAnsi="宋体" w:eastAsia="宋体" w:cs="宋体"/>
                <w:spacing w:val="-2"/>
                <w:sz w:val="24"/>
                <w:szCs w:val="24"/>
              </w:rPr>
              <w:t>相互关系</w:t>
            </w:r>
          </w:p>
        </w:tc>
      </w:tr>
      <w:tr w14:paraId="3559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BCA390B">
            <w:pPr>
              <w:pStyle w:val="29"/>
              <w:spacing w:before="120" w:line="199" w:lineRule="auto"/>
              <w:ind w:left="424"/>
              <w:rPr>
                <w:rFonts w:hint="eastAsia" w:ascii="宋体" w:hAnsi="宋体" w:eastAsia="宋体" w:cs="宋体"/>
                <w:sz w:val="24"/>
                <w:szCs w:val="24"/>
              </w:rPr>
            </w:pPr>
            <w:r>
              <w:rPr>
                <w:rFonts w:hint="eastAsia" w:ascii="宋体" w:hAnsi="宋体" w:eastAsia="宋体" w:cs="宋体"/>
                <w:sz w:val="24"/>
                <w:szCs w:val="24"/>
              </w:rPr>
              <w:t>1</w:t>
            </w:r>
          </w:p>
        </w:tc>
        <w:tc>
          <w:tcPr>
            <w:tcW w:w="4571" w:type="dxa"/>
          </w:tcPr>
          <w:p w14:paraId="57FB1F7B">
            <w:pPr>
              <w:pStyle w:val="29"/>
              <w:rPr>
                <w:rFonts w:hint="eastAsia" w:ascii="宋体" w:hAnsi="宋体" w:eastAsia="宋体" w:cs="宋体"/>
              </w:rPr>
            </w:pPr>
          </w:p>
        </w:tc>
        <w:tc>
          <w:tcPr>
            <w:tcW w:w="2979" w:type="dxa"/>
          </w:tcPr>
          <w:p w14:paraId="57F38C45">
            <w:pPr>
              <w:pStyle w:val="29"/>
              <w:rPr>
                <w:rFonts w:hint="eastAsia" w:ascii="宋体" w:hAnsi="宋体" w:eastAsia="宋体" w:cs="宋体"/>
              </w:rPr>
            </w:pPr>
          </w:p>
        </w:tc>
      </w:tr>
      <w:tr w14:paraId="535D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7C929FE">
            <w:pPr>
              <w:pStyle w:val="29"/>
              <w:spacing w:before="118" w:line="201" w:lineRule="auto"/>
              <w:ind w:left="415"/>
              <w:rPr>
                <w:rFonts w:hint="eastAsia" w:ascii="宋体" w:hAnsi="宋体" w:eastAsia="宋体" w:cs="宋体"/>
                <w:sz w:val="24"/>
                <w:szCs w:val="24"/>
              </w:rPr>
            </w:pPr>
            <w:r>
              <w:rPr>
                <w:rFonts w:hint="eastAsia" w:ascii="宋体" w:hAnsi="宋体" w:eastAsia="宋体" w:cs="宋体"/>
                <w:spacing w:val="1"/>
                <w:sz w:val="24"/>
                <w:szCs w:val="24"/>
              </w:rPr>
              <w:t>2</w:t>
            </w:r>
          </w:p>
        </w:tc>
        <w:tc>
          <w:tcPr>
            <w:tcW w:w="4571" w:type="dxa"/>
          </w:tcPr>
          <w:p w14:paraId="3B5CC73F">
            <w:pPr>
              <w:pStyle w:val="29"/>
              <w:rPr>
                <w:rFonts w:hint="eastAsia" w:ascii="宋体" w:hAnsi="宋体" w:eastAsia="宋体" w:cs="宋体"/>
              </w:rPr>
            </w:pPr>
          </w:p>
        </w:tc>
        <w:tc>
          <w:tcPr>
            <w:tcW w:w="2979" w:type="dxa"/>
          </w:tcPr>
          <w:p w14:paraId="71548AC9">
            <w:pPr>
              <w:pStyle w:val="29"/>
              <w:rPr>
                <w:rFonts w:hint="eastAsia" w:ascii="宋体" w:hAnsi="宋体" w:eastAsia="宋体" w:cs="宋体"/>
              </w:rPr>
            </w:pPr>
          </w:p>
        </w:tc>
      </w:tr>
      <w:tr w14:paraId="1AB9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76609E0">
            <w:pPr>
              <w:pStyle w:val="29"/>
              <w:spacing w:before="269" w:line="80" w:lineRule="exact"/>
              <w:ind w:left="382"/>
              <w:rPr>
                <w:rFonts w:hint="eastAsia" w:ascii="宋体" w:hAnsi="宋体" w:eastAsia="宋体" w:cs="宋体"/>
                <w:sz w:val="24"/>
                <w:szCs w:val="24"/>
              </w:rPr>
            </w:pPr>
            <w:r>
              <w:rPr>
                <w:rFonts w:hint="eastAsia" w:ascii="宋体" w:hAnsi="宋体" w:eastAsia="宋体" w:cs="宋体"/>
                <w:position w:val="1"/>
                <w:sz w:val="24"/>
                <w:szCs w:val="24"/>
              </w:rPr>
              <w:t>…</w:t>
            </w:r>
          </w:p>
        </w:tc>
        <w:tc>
          <w:tcPr>
            <w:tcW w:w="4571" w:type="dxa"/>
          </w:tcPr>
          <w:p w14:paraId="6095BAA1">
            <w:pPr>
              <w:pStyle w:val="29"/>
              <w:rPr>
                <w:rFonts w:hint="eastAsia" w:ascii="宋体" w:hAnsi="宋体" w:eastAsia="宋体" w:cs="宋体"/>
              </w:rPr>
            </w:pPr>
          </w:p>
        </w:tc>
        <w:tc>
          <w:tcPr>
            <w:tcW w:w="2979" w:type="dxa"/>
          </w:tcPr>
          <w:p w14:paraId="6B258DAC">
            <w:pPr>
              <w:pStyle w:val="29"/>
              <w:rPr>
                <w:rFonts w:hint="eastAsia" w:ascii="宋体" w:hAnsi="宋体" w:eastAsia="宋体" w:cs="宋体"/>
              </w:rPr>
            </w:pPr>
          </w:p>
        </w:tc>
      </w:tr>
    </w:tbl>
    <w:p w14:paraId="468930DC">
      <w:pPr>
        <w:spacing w:before="286" w:line="200" w:lineRule="auto"/>
        <w:ind w:left="4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14:paraId="18243CE5">
      <w:pPr>
        <w:pStyle w:val="9"/>
        <w:spacing w:line="342" w:lineRule="auto"/>
        <w:rPr>
          <w:rFonts w:hint="eastAsia" w:ascii="宋体" w:hAnsi="宋体" w:eastAsia="宋体" w:cs="宋体"/>
          <w:lang w:eastAsia="zh-CN"/>
        </w:rPr>
      </w:pPr>
    </w:p>
    <w:p w14:paraId="4140CFEB">
      <w:pPr>
        <w:spacing w:before="103" w:line="314" w:lineRule="auto"/>
        <w:ind w:left="5888" w:right="360" w:hanging="652"/>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6E754315">
      <w:pPr>
        <w:spacing w:before="103" w:line="314" w:lineRule="auto"/>
        <w:ind w:left="5888" w:right="360" w:hanging="65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14:paraId="239B7F3B">
      <w:pPr>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p>
    <w:p w14:paraId="7303E385">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2ACDED7C">
      <w:pPr>
        <w:pStyle w:val="9"/>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2落实政府采购政策需满足的资格要求（如</w:t>
      </w:r>
      <w:r>
        <w:rPr>
          <w:rFonts w:hint="eastAsia" w:ascii="宋体" w:hAnsi="宋体" w:eastAsia="宋体" w:cs="宋体"/>
          <w:spacing w:val="-1"/>
          <w:sz w:val="24"/>
          <w:szCs w:val="24"/>
          <w:lang w:eastAsia="zh-CN"/>
        </w:rPr>
        <w:t>有）</w:t>
      </w:r>
    </w:p>
    <w:p w14:paraId="391C8424">
      <w:pPr>
        <w:pStyle w:val="9"/>
        <w:spacing w:before="184" w:line="201" w:lineRule="auto"/>
        <w:ind w:left="22"/>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2-1中小企业政策证明文件</w:t>
      </w:r>
    </w:p>
    <w:p w14:paraId="1606279B">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052A2693">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（1）如本项目（包）不专门面向中小企业预留采购</w:t>
      </w:r>
      <w:r>
        <w:rPr>
          <w:rFonts w:hint="eastAsia" w:ascii="宋体" w:hAnsi="宋体" w:eastAsia="宋体" w:cs="宋体"/>
          <w:spacing w:val="-2"/>
          <w:sz w:val="24"/>
          <w:szCs w:val="24"/>
          <w:lang w:eastAsia="zh-CN"/>
        </w:rPr>
        <w:t>份额，供应商无须提供《中小企业</w:t>
      </w:r>
      <w:r>
        <w:rPr>
          <w:rFonts w:hint="eastAsia" w:ascii="宋体" w:hAnsi="宋体" w:eastAsia="宋体" w:cs="宋体"/>
          <w:spacing w:val="-1"/>
          <w:sz w:val="24"/>
          <w:szCs w:val="24"/>
          <w:lang w:eastAsia="zh-CN"/>
        </w:rPr>
        <w:t>声明函》或《残疾人福利性单位声明函》或由省级以上监</w:t>
      </w:r>
      <w:r>
        <w:rPr>
          <w:rFonts w:hint="eastAsia" w:ascii="宋体" w:hAnsi="宋体" w:eastAsia="宋体" w:cs="宋体"/>
          <w:spacing w:val="-2"/>
          <w:sz w:val="24"/>
          <w:szCs w:val="24"/>
          <w:lang w:eastAsia="zh-CN"/>
        </w:rPr>
        <w:t>狱管理局、戒毒管理局（含新</w:t>
      </w:r>
      <w:r>
        <w:rPr>
          <w:rFonts w:hint="eastAsia" w:ascii="宋体" w:hAnsi="宋体" w:eastAsia="宋体" w:cs="宋体"/>
          <w:spacing w:val="-1"/>
          <w:sz w:val="24"/>
          <w:szCs w:val="24"/>
          <w:lang w:eastAsia="zh-CN"/>
        </w:rPr>
        <w:t>疆生产建设兵团）出具的属于监狱企业的证明文件；当供</w:t>
      </w:r>
      <w:r>
        <w:rPr>
          <w:rFonts w:hint="eastAsia" w:ascii="宋体" w:hAnsi="宋体" w:eastAsia="宋体" w:cs="宋体"/>
          <w:spacing w:val="-2"/>
          <w:sz w:val="24"/>
          <w:szCs w:val="24"/>
          <w:lang w:eastAsia="zh-CN"/>
        </w:rPr>
        <w:t>应商拟享受中小企业扶持政策时，仍应提供上述证明文件，否则不享受相关中小企业扶持政策。</w:t>
      </w:r>
    </w:p>
    <w:p w14:paraId="3D1690E5">
      <w:pPr>
        <w:pStyle w:val="9"/>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（2）如本项目（包）专门面向中小企业采购，响应文件中须提供《中小企业声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或《残疾人福利性单位声明函》，或提供由</w:t>
      </w:r>
      <w:r>
        <w:rPr>
          <w:rFonts w:hint="eastAsia" w:ascii="宋体" w:hAnsi="宋体" w:eastAsia="宋体" w:cs="宋体"/>
          <w:spacing w:val="-2"/>
          <w:sz w:val="24"/>
          <w:szCs w:val="24"/>
          <w:lang w:eastAsia="zh-CN"/>
        </w:rPr>
        <w:t>省级以上监狱管理局、戒毒管理局（含新疆</w:t>
      </w:r>
      <w:r>
        <w:rPr>
          <w:rFonts w:hint="eastAsia" w:ascii="宋体" w:hAnsi="宋体" w:eastAsia="宋体" w:cs="宋体"/>
          <w:spacing w:val="-1"/>
          <w:sz w:val="24"/>
          <w:szCs w:val="24"/>
          <w:lang w:eastAsia="zh-CN"/>
        </w:rPr>
        <w:t>生产建设兵团）出具的属于监狱企业的证明文件。</w:t>
      </w:r>
    </w:p>
    <w:p w14:paraId="25C18393">
      <w:pPr>
        <w:pStyle w:val="9"/>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5"/>
          <w:sz w:val="24"/>
          <w:szCs w:val="24"/>
          <w:lang w:eastAsia="zh-CN"/>
        </w:rPr>
        <w:t>合同的供应商将采购项目中的一定比例分包给一家或者多家中小企业或要求供应商以</w:t>
      </w:r>
      <w:r>
        <w:rPr>
          <w:rFonts w:hint="eastAsia" w:ascii="宋体" w:hAnsi="宋体" w:eastAsia="宋体" w:cs="宋体"/>
          <w:spacing w:val="-3"/>
          <w:sz w:val="24"/>
          <w:szCs w:val="24"/>
          <w:lang w:eastAsia="zh-CN"/>
        </w:rPr>
        <w:t>联合体形式参加采购活动，响应文件中须提供《中小企业声明函》或《残疾人福利性单</w:t>
      </w:r>
      <w:r>
        <w:rPr>
          <w:rFonts w:hint="eastAsia" w:ascii="宋体" w:hAnsi="宋体" w:eastAsia="宋体" w:cs="宋体"/>
          <w:spacing w:val="-1"/>
          <w:sz w:val="24"/>
          <w:szCs w:val="24"/>
          <w:lang w:eastAsia="zh-CN"/>
        </w:rPr>
        <w:t>位声明函》或由省级以上监狱管理局、戒毒管理局（</w:t>
      </w:r>
      <w:r>
        <w:rPr>
          <w:rFonts w:hint="eastAsia" w:ascii="宋体" w:hAnsi="宋体" w:eastAsia="宋体" w:cs="宋体"/>
          <w:spacing w:val="-2"/>
          <w:sz w:val="24"/>
          <w:szCs w:val="24"/>
          <w:lang w:eastAsia="zh-CN"/>
        </w:rPr>
        <w:t>含新疆生产建设兵团）出具的属于</w:t>
      </w:r>
      <w:r>
        <w:rPr>
          <w:rFonts w:hint="eastAsia" w:ascii="宋体" w:hAnsi="宋体" w:eastAsia="宋体" w:cs="宋体"/>
          <w:spacing w:val="-1"/>
          <w:sz w:val="24"/>
          <w:szCs w:val="24"/>
          <w:lang w:eastAsia="zh-CN"/>
        </w:rPr>
        <w:t>监狱企业的证明文件。</w:t>
      </w:r>
    </w:p>
    <w:p w14:paraId="0BE164D7">
      <w:pPr>
        <w:pStyle w:val="9"/>
        <w:spacing w:line="360" w:lineRule="auto"/>
        <w:ind w:firstLine="484"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（4）中小企业声明函填写注意事项</w:t>
      </w:r>
    </w:p>
    <w:p w14:paraId="60E635B0">
      <w:pPr>
        <w:pStyle w:val="9"/>
        <w:spacing w:line="360" w:lineRule="auto"/>
        <w:ind w:firstLine="452" w:firstLineChars="20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1）《中小企业声明函》由参加政府采购活动的供应商出具。联合体参与的，《中小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14:paraId="7AA699DE">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6469E04B">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3）对于多标的采购项目，供应商应充分、准确地了解所提供货物的制造企业、提供服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4CCE86D2">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业和信息化部网站上均有链接，供</w:t>
      </w:r>
      <w:r>
        <w:rPr>
          <w:rFonts w:hint="eastAsia" w:ascii="宋体" w:hAnsi="宋体" w:eastAsia="宋体" w:cs="宋体"/>
          <w:spacing w:val="-1"/>
          <w:sz w:val="24"/>
          <w:szCs w:val="24"/>
          <w:lang w:eastAsia="zh-CN"/>
        </w:rPr>
        <w:t>应商填写所属的行业和指标数据可自动生成企业规模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分标准所属行业详见第二章《供应商须知资料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信部联企业﹝2011﹞300号）》及《金融业企业划型标准规定》（〔2015〕309号）等</w:t>
      </w:r>
      <w:r>
        <w:rPr>
          <w:rFonts w:hint="eastAsia" w:ascii="宋体" w:hAnsi="宋体" w:eastAsia="宋体" w:cs="宋体"/>
          <w:spacing w:val="-1"/>
          <w:sz w:val="24"/>
          <w:szCs w:val="24"/>
          <w:lang w:eastAsia="zh-CN"/>
        </w:rPr>
        <w:t>国务院批准的中小企业划分标准执行。</w:t>
      </w:r>
    </w:p>
    <w:p w14:paraId="7A5E9689">
      <w:pPr>
        <w:spacing w:line="302" w:lineRule="auto"/>
        <w:rPr>
          <w:rFonts w:hint="eastAsia" w:ascii="宋体" w:hAnsi="宋体" w:eastAsia="宋体" w:cs="宋体"/>
          <w:sz w:val="24"/>
          <w:szCs w:val="24"/>
          <w:lang w:eastAsia="zh-CN"/>
        </w:rPr>
        <w:sectPr>
          <w:headerReference r:id="rId11" w:type="default"/>
          <w:type w:val="continuous"/>
          <w:pgSz w:w="11907" w:h="16840"/>
          <w:pgMar w:top="1440" w:right="1800" w:bottom="1440" w:left="1800" w:header="875" w:footer="886" w:gutter="0"/>
          <w:cols w:space="720" w:num="1"/>
          <w:docGrid w:linePitch="286" w:charSpace="0"/>
        </w:sectPr>
      </w:pPr>
    </w:p>
    <w:p w14:paraId="4F082830">
      <w:pPr>
        <w:pStyle w:val="9"/>
        <w:spacing w:before="336" w:line="200" w:lineRule="auto"/>
        <w:ind w:left="127"/>
        <w:outlineLvl w:val="3"/>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2-1-1中小企业证明文件</w:t>
      </w:r>
    </w:p>
    <w:p w14:paraId="547E0D26">
      <w:pPr>
        <w:spacing w:before="312" w:line="202" w:lineRule="auto"/>
        <w:jc w:val="center"/>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中小企业声明函（货物）格式</w:t>
      </w:r>
    </w:p>
    <w:p w14:paraId="6F144A9B">
      <w:pPr>
        <w:pStyle w:val="2"/>
        <w:ind w:firstLine="480"/>
        <w:rPr>
          <w:rFonts w:eastAsiaTheme="minorEastAsia"/>
          <w:lang w:eastAsia="zh-CN"/>
        </w:rPr>
      </w:pPr>
    </w:p>
    <w:p w14:paraId="02CB3EBA">
      <w:pPr>
        <w:pStyle w:val="9"/>
        <w:spacing w:line="360" w:lineRule="auto"/>
        <w:ind w:left="113" w:firstLine="503"/>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库﹝2020﹞46号）的规定，本公司（联合体）参加（单位名称）的（项目名称）</w:t>
      </w:r>
      <w:r>
        <w:rPr>
          <w:rFonts w:hint="eastAsia" w:ascii="宋体" w:hAnsi="宋体" w:eastAsia="宋体" w:cs="宋体"/>
          <w:spacing w:val="9"/>
          <w:sz w:val="24"/>
          <w:szCs w:val="24"/>
          <w:lang w:eastAsia="zh-CN"/>
        </w:rPr>
        <w:t>采购活动，提供的货物全部由符合政策要求的中小企业制造。相关企业</w:t>
      </w:r>
      <w:r>
        <w:rPr>
          <w:rFonts w:hint="eastAsia" w:ascii="宋体" w:hAnsi="宋体" w:eastAsia="宋体" w:cs="宋体"/>
          <w:spacing w:val="8"/>
          <w:sz w:val="24"/>
          <w:szCs w:val="24"/>
          <w:lang w:eastAsia="zh-CN"/>
        </w:rPr>
        <w:t>（含联合体中的中小企业、签订分包意向协议的中小企业）的具体情况如下：</w:t>
      </w:r>
    </w:p>
    <w:p w14:paraId="4A3229D4">
      <w:pPr>
        <w:pStyle w:val="9"/>
        <w:spacing w:line="360" w:lineRule="auto"/>
        <w:ind w:left="111" w:right="79" w:firstLine="527"/>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行业；制</w:t>
      </w:r>
      <w:r>
        <w:rPr>
          <w:rFonts w:hint="eastAsia" w:ascii="宋体" w:hAnsi="宋体" w:eastAsia="宋体" w:cs="宋体"/>
          <w:spacing w:val="7"/>
          <w:sz w:val="24"/>
          <w:szCs w:val="24"/>
          <w:lang w:eastAsia="zh-CN"/>
        </w:rPr>
        <w:t>造商为</w:t>
      </w:r>
      <w:r>
        <w:rPr>
          <w:rFonts w:hint="eastAsia" w:ascii="宋体" w:hAnsi="宋体" w:eastAsia="宋体" w:cs="宋体"/>
          <w:spacing w:val="7"/>
          <w:sz w:val="24"/>
          <w:szCs w:val="24"/>
          <w:u w:val="single"/>
          <w:lang w:eastAsia="zh-CN"/>
        </w:rPr>
        <w:t>（企</w:t>
      </w:r>
      <w:r>
        <w:rPr>
          <w:rFonts w:hint="eastAsia" w:ascii="宋体" w:hAnsi="宋体" w:eastAsia="宋体" w:cs="宋体"/>
          <w:sz w:val="24"/>
          <w:szCs w:val="24"/>
          <w:u w:val="single"/>
          <w:lang w:eastAsia="zh-CN"/>
        </w:rPr>
        <w:t>业名称</w:t>
      </w:r>
      <w:r>
        <w:rPr>
          <w:rFonts w:hint="eastAsia" w:ascii="宋体" w:hAnsi="宋体" w:eastAsia="宋体" w:cs="宋体"/>
          <w:spacing w:val="-40"/>
          <w:sz w:val="24"/>
          <w:szCs w:val="24"/>
          <w:u w:val="single"/>
          <w:lang w:eastAsia="zh-CN"/>
        </w:rPr>
        <w:t>）</w:t>
      </w:r>
      <w:r>
        <w:rPr>
          <w:rFonts w:hint="eastAsia" w:ascii="宋体" w:hAnsi="宋体" w:eastAsia="宋体" w:cs="宋体"/>
          <w:spacing w:val="-40"/>
          <w:sz w:val="24"/>
          <w:szCs w:val="24"/>
          <w:lang w:eastAsia="zh-CN"/>
        </w:rPr>
        <w:t>，</w:t>
      </w:r>
      <w:r>
        <w:rPr>
          <w:rFonts w:hint="eastAsia" w:ascii="宋体" w:hAnsi="宋体" w:eastAsia="宋体" w:cs="宋体"/>
          <w:sz w:val="24"/>
          <w:szCs w:val="24"/>
          <w:lang w:eastAsia="zh-CN"/>
        </w:rPr>
        <w:t>从业人员______人，营业收入为______万元，资产总额为______万元</w:t>
      </w:r>
      <w:r>
        <w:rPr>
          <w:rFonts w:hint="eastAsia" w:ascii="宋体" w:hAnsi="宋体" w:eastAsia="宋体" w:cs="宋体"/>
          <w:position w:val="6"/>
          <w:sz w:val="16"/>
          <w:szCs w:val="16"/>
          <w:lang w:eastAsia="zh-CN"/>
        </w:rPr>
        <w:t>1</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属于</w:t>
      </w:r>
      <w:r>
        <w:rPr>
          <w:rFonts w:hint="eastAsia" w:ascii="宋体" w:hAnsi="宋体" w:eastAsia="宋体" w:cs="宋体"/>
          <w:spacing w:val="2"/>
          <w:sz w:val="24"/>
          <w:szCs w:val="24"/>
          <w:u w:val="single"/>
          <w:lang w:eastAsia="zh-CN"/>
        </w:rPr>
        <w:t>（中型企业、小型企业、微型企业</w:t>
      </w:r>
      <w:r>
        <w:rPr>
          <w:rFonts w:hint="eastAsia" w:ascii="宋体" w:hAnsi="宋体" w:eastAsia="宋体" w:cs="宋体"/>
          <w:spacing w:val="-47"/>
          <w:sz w:val="24"/>
          <w:szCs w:val="24"/>
          <w:u w:val="single"/>
          <w:lang w:eastAsia="zh-CN"/>
        </w:rPr>
        <w:t>）</w:t>
      </w:r>
      <w:r>
        <w:rPr>
          <w:rFonts w:hint="eastAsia" w:ascii="宋体" w:hAnsi="宋体" w:eastAsia="宋体" w:cs="宋体"/>
          <w:spacing w:val="-47"/>
          <w:sz w:val="24"/>
          <w:szCs w:val="24"/>
          <w:lang w:eastAsia="zh-CN"/>
        </w:rPr>
        <w:t>；</w:t>
      </w:r>
    </w:p>
    <w:p w14:paraId="017B9612">
      <w:pPr>
        <w:pStyle w:val="9"/>
        <w:spacing w:line="360" w:lineRule="auto"/>
        <w:ind w:left="111" w:right="79" w:firstLine="518"/>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u w:val="single"/>
          <w:lang w:eastAsia="zh-CN"/>
        </w:rPr>
        <w:t>（标的名称</w:t>
      </w:r>
      <w:r>
        <w:rPr>
          <w:rFonts w:hint="eastAsia" w:ascii="宋体" w:hAnsi="宋体" w:eastAsia="宋体" w:cs="宋体"/>
          <w:spacing w:val="-5"/>
          <w:sz w:val="24"/>
          <w:szCs w:val="24"/>
          <w:u w:val="single"/>
          <w:lang w:eastAsia="zh-CN"/>
        </w:rPr>
        <w:t>）</w:t>
      </w:r>
      <w:r>
        <w:rPr>
          <w:rFonts w:hint="eastAsia" w:ascii="宋体" w:hAnsi="宋体" w:eastAsia="宋体" w:cs="宋体"/>
          <w:spacing w:val="-5"/>
          <w:sz w:val="24"/>
          <w:szCs w:val="24"/>
          <w:lang w:eastAsia="zh-CN"/>
        </w:rPr>
        <w:t>，</w:t>
      </w:r>
      <w:r>
        <w:rPr>
          <w:rFonts w:hint="eastAsia" w:ascii="宋体" w:hAnsi="宋体" w:eastAsia="宋体" w:cs="宋体"/>
          <w:spacing w:val="7"/>
          <w:sz w:val="24"/>
          <w:szCs w:val="24"/>
          <w:lang w:eastAsia="zh-CN"/>
        </w:rPr>
        <w:t>属于</w:t>
      </w:r>
      <w:r>
        <w:rPr>
          <w:rFonts w:hint="eastAsia" w:ascii="宋体" w:hAnsi="宋体" w:eastAsia="宋体" w:cs="宋体"/>
          <w:spacing w:val="7"/>
          <w:sz w:val="24"/>
          <w:szCs w:val="24"/>
          <w:u w:val="single"/>
          <w:lang w:eastAsia="zh-CN"/>
        </w:rPr>
        <w:t>（采购文件中明确的所属行业）</w:t>
      </w:r>
      <w:r>
        <w:rPr>
          <w:rFonts w:hint="eastAsia" w:ascii="宋体" w:hAnsi="宋体" w:eastAsia="宋体" w:cs="宋体"/>
          <w:spacing w:val="7"/>
          <w:sz w:val="24"/>
          <w:szCs w:val="24"/>
          <w:lang w:eastAsia="zh-CN"/>
        </w:rPr>
        <w:t>行业；制造商为</w:t>
      </w:r>
      <w:r>
        <w:rPr>
          <w:rFonts w:hint="eastAsia" w:ascii="宋体" w:hAnsi="宋体" w:eastAsia="宋体" w:cs="宋体"/>
          <w:spacing w:val="7"/>
          <w:sz w:val="24"/>
          <w:szCs w:val="24"/>
          <w:u w:val="single"/>
          <w:lang w:eastAsia="zh-CN"/>
        </w:rPr>
        <w:t>（企</w:t>
      </w:r>
      <w:r>
        <w:rPr>
          <w:rFonts w:hint="eastAsia" w:ascii="宋体" w:hAnsi="宋体" w:eastAsia="宋体" w:cs="宋体"/>
          <w:spacing w:val="1"/>
          <w:sz w:val="24"/>
          <w:szCs w:val="24"/>
          <w:u w:val="single"/>
          <w:lang w:eastAsia="zh-CN"/>
        </w:rPr>
        <w:t>业名称</w:t>
      </w:r>
      <w:r>
        <w:rPr>
          <w:rFonts w:hint="eastAsia" w:ascii="宋体" w:hAnsi="宋体" w:eastAsia="宋体" w:cs="宋体"/>
          <w:spacing w:val="-55"/>
          <w:sz w:val="24"/>
          <w:szCs w:val="24"/>
          <w:u w:val="single"/>
          <w:lang w:eastAsia="zh-CN"/>
        </w:rPr>
        <w:t>）</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从业人员______人，营业收入为______万元，资产总额为______万元，属于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3"/>
          <w:sz w:val="24"/>
          <w:szCs w:val="24"/>
          <w:u w:val="single"/>
          <w:lang w:eastAsia="zh-CN"/>
        </w:rPr>
        <w:t>）</w:t>
      </w:r>
      <w:r>
        <w:rPr>
          <w:rFonts w:hint="eastAsia" w:ascii="宋体" w:hAnsi="宋体" w:eastAsia="宋体" w:cs="宋体"/>
          <w:spacing w:val="-43"/>
          <w:sz w:val="24"/>
          <w:szCs w:val="24"/>
          <w:lang w:eastAsia="zh-CN"/>
        </w:rPr>
        <w:t>；</w:t>
      </w:r>
    </w:p>
    <w:p w14:paraId="7D38D1CE">
      <w:pPr>
        <w:pStyle w:val="9"/>
        <w:spacing w:line="360" w:lineRule="auto"/>
        <w:rPr>
          <w:rFonts w:hint="eastAsia" w:ascii="宋体" w:hAnsi="宋体" w:eastAsia="宋体" w:cs="宋体"/>
          <w:lang w:eastAsia="zh-CN"/>
        </w:rPr>
      </w:pPr>
    </w:p>
    <w:p w14:paraId="07D5BE8E">
      <w:pPr>
        <w:pStyle w:val="9"/>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2DFC1033">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3A063A5C">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1BF9C05A">
      <w:pPr>
        <w:pStyle w:val="9"/>
        <w:spacing w:line="360" w:lineRule="auto"/>
        <w:rPr>
          <w:rFonts w:hint="eastAsia" w:ascii="宋体" w:hAnsi="宋体" w:eastAsia="宋体" w:cs="宋体"/>
          <w:lang w:eastAsia="zh-CN"/>
        </w:rPr>
      </w:pPr>
    </w:p>
    <w:p w14:paraId="575509DF">
      <w:pPr>
        <w:pStyle w:val="9"/>
        <w:spacing w:line="360" w:lineRule="auto"/>
        <w:rPr>
          <w:rFonts w:hint="eastAsia" w:ascii="宋体" w:hAnsi="宋体" w:eastAsia="宋体" w:cs="宋体"/>
          <w:lang w:eastAsia="zh-CN"/>
        </w:rPr>
      </w:pPr>
    </w:p>
    <w:p w14:paraId="74688D4B">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6A017BEA">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14:paraId="55FBC202">
      <w:pPr>
        <w:pStyle w:val="9"/>
        <w:spacing w:line="360" w:lineRule="auto"/>
        <w:rPr>
          <w:rFonts w:hint="eastAsia" w:ascii="宋体" w:hAnsi="宋体" w:eastAsia="宋体" w:cs="宋体"/>
          <w:lang w:eastAsia="zh-CN"/>
        </w:rPr>
      </w:pPr>
    </w:p>
    <w:p w14:paraId="364EA630">
      <w:pPr>
        <w:pStyle w:val="9"/>
        <w:spacing w:line="255" w:lineRule="auto"/>
        <w:rPr>
          <w:rFonts w:hint="eastAsia" w:ascii="宋体" w:hAnsi="宋体" w:eastAsia="宋体" w:cs="宋体"/>
          <w:lang w:eastAsia="zh-CN"/>
        </w:rPr>
      </w:pPr>
    </w:p>
    <w:p w14:paraId="024A42A7">
      <w:pPr>
        <w:pStyle w:val="9"/>
        <w:spacing w:line="255" w:lineRule="auto"/>
        <w:rPr>
          <w:rFonts w:hint="eastAsia" w:ascii="宋体" w:hAnsi="宋体" w:eastAsia="宋体" w:cs="宋体"/>
          <w:lang w:eastAsia="zh-CN"/>
        </w:rPr>
      </w:pPr>
      <w:r>
        <w:rPr>
          <w:rFonts w:hint="eastAsia" w:ascii="宋体" w:hAnsi="宋体" w:eastAsia="宋体" w:cs="宋体"/>
        </w:rPr>
        <w:pict>
          <v:shape id="_x0000_s2050" o:spid="_x0000_s2050" style="position:absolute;left:0pt;margin-left:0.2pt;margin-top:15.4pt;height:0pt;width:447.3pt;z-index:251659264;mso-width-relative:page;mso-height-relative:page;" filled="f" coordsize="8947,10" path="m0,0l8947,0e">
            <v:fill on="f" focussize="0,0"/>
            <v:stroke weight="0.48pt" miterlimit="2" joinstyle="bevel"/>
            <v:imagedata o:title=""/>
            <o:lock v:ext="edit"/>
          </v:shape>
        </w:pict>
      </w:r>
    </w:p>
    <w:p w14:paraId="75EBB185">
      <w:pPr>
        <w:pStyle w:val="9"/>
        <w:spacing w:before="87"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1E51CD34">
      <w:pPr>
        <w:spacing w:line="207" w:lineRule="auto"/>
        <w:rPr>
          <w:rFonts w:hint="eastAsia" w:ascii="宋体" w:hAnsi="宋体" w:eastAsia="宋体" w:cs="宋体"/>
          <w:sz w:val="20"/>
          <w:szCs w:val="20"/>
          <w:lang w:eastAsia="zh-CN"/>
        </w:rPr>
        <w:sectPr>
          <w:headerReference r:id="rId12" w:type="default"/>
          <w:type w:val="continuous"/>
          <w:pgSz w:w="11907" w:h="16840"/>
          <w:pgMar w:top="1440" w:right="1800" w:bottom="1440" w:left="1800" w:header="875" w:footer="886" w:gutter="0"/>
          <w:cols w:space="720" w:num="1"/>
          <w:docGrid w:linePitch="286" w:charSpace="0"/>
        </w:sectPr>
      </w:pPr>
    </w:p>
    <w:p w14:paraId="7CDEEBC0">
      <w:pPr>
        <w:pStyle w:val="9"/>
        <w:spacing w:line="414" w:lineRule="auto"/>
        <w:rPr>
          <w:rFonts w:hint="eastAsia" w:ascii="宋体" w:hAnsi="宋体" w:eastAsia="宋体" w:cs="宋体"/>
          <w:lang w:eastAsia="zh-CN"/>
        </w:rPr>
      </w:pPr>
    </w:p>
    <w:p w14:paraId="0F07299A">
      <w:pPr>
        <w:spacing w:before="150" w:line="202" w:lineRule="auto"/>
        <w:jc w:val="center"/>
        <w:rPr>
          <w:rFonts w:hint="eastAsia" w:ascii="宋体" w:hAnsi="宋体" w:eastAsia="宋体" w:cs="宋体"/>
          <w:b/>
          <w:bCs/>
          <w:spacing w:val="8"/>
          <w:sz w:val="35"/>
          <w:szCs w:val="35"/>
          <w:lang w:eastAsia="zh-CN"/>
        </w:rPr>
      </w:pPr>
      <w:r>
        <w:rPr>
          <w:rFonts w:hint="eastAsia" w:ascii="宋体" w:hAnsi="宋体" w:eastAsia="宋体" w:cs="宋体"/>
          <w:b/>
          <w:bCs/>
          <w:spacing w:val="8"/>
          <w:sz w:val="35"/>
          <w:szCs w:val="35"/>
          <w:lang w:eastAsia="zh-CN"/>
        </w:rPr>
        <w:br w:type="page"/>
      </w:r>
    </w:p>
    <w:p w14:paraId="4073EF7A">
      <w:pPr>
        <w:spacing w:before="150" w:line="202" w:lineRule="auto"/>
        <w:jc w:val="center"/>
        <w:rPr>
          <w:rFonts w:hint="eastAsia" w:ascii="宋体" w:hAnsi="宋体" w:eastAsia="宋体" w:cs="宋体"/>
          <w:b/>
          <w:bCs/>
          <w:spacing w:val="8"/>
          <w:sz w:val="35"/>
          <w:szCs w:val="35"/>
          <w:lang w:eastAsia="zh-CN"/>
        </w:rPr>
      </w:pPr>
      <w:r>
        <w:rPr>
          <w:rFonts w:hint="eastAsia" w:ascii="宋体" w:hAnsi="宋体" w:eastAsia="宋体" w:cs="宋体"/>
          <w:b/>
          <w:bCs/>
          <w:spacing w:val="8"/>
          <w:sz w:val="35"/>
          <w:szCs w:val="35"/>
          <w:lang w:eastAsia="zh-CN"/>
        </w:rPr>
        <w:t>中小企业声明函（工程、服务）格式</w:t>
      </w:r>
    </w:p>
    <w:p w14:paraId="20D3AE5F">
      <w:pPr>
        <w:spacing w:before="150" w:line="202" w:lineRule="auto"/>
        <w:jc w:val="center"/>
        <w:rPr>
          <w:rFonts w:hint="eastAsia" w:ascii="宋体" w:hAnsi="宋体" w:eastAsia="宋体" w:cs="宋体"/>
          <w:sz w:val="35"/>
          <w:szCs w:val="35"/>
          <w:lang w:eastAsia="zh-CN"/>
        </w:rPr>
      </w:pPr>
      <w:r>
        <w:rPr>
          <w:rFonts w:hint="eastAsia" w:ascii="宋体" w:hAnsi="宋体" w:eastAsia="宋体" w:cs="宋体"/>
          <w:b/>
          <w:bCs/>
          <w:spacing w:val="8"/>
          <w:sz w:val="35"/>
          <w:szCs w:val="35"/>
          <w:lang w:eastAsia="zh-CN"/>
        </w:rPr>
        <w:t>（本项目不适用）</w:t>
      </w:r>
    </w:p>
    <w:p w14:paraId="73D5398A">
      <w:pPr>
        <w:pStyle w:val="9"/>
        <w:spacing w:line="394" w:lineRule="auto"/>
        <w:rPr>
          <w:rFonts w:hint="eastAsia" w:ascii="宋体" w:hAnsi="宋体" w:eastAsia="宋体" w:cs="宋体"/>
          <w:lang w:eastAsia="zh-CN"/>
        </w:rPr>
      </w:pPr>
    </w:p>
    <w:p w14:paraId="560D6AD4">
      <w:pPr>
        <w:pStyle w:val="9"/>
        <w:spacing w:line="360" w:lineRule="auto"/>
        <w:ind w:left="110" w:firstLine="505"/>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7"/>
          <w:sz w:val="24"/>
          <w:szCs w:val="24"/>
          <w:lang w:eastAsia="zh-CN"/>
        </w:rPr>
        <w:t>库﹝2020﹞46号）的规定，本公</w:t>
      </w:r>
      <w:r>
        <w:rPr>
          <w:rFonts w:hint="eastAsia" w:ascii="宋体" w:hAnsi="宋体" w:eastAsia="宋体" w:cs="宋体"/>
          <w:spacing w:val="6"/>
          <w:sz w:val="24"/>
          <w:szCs w:val="24"/>
          <w:lang w:eastAsia="zh-CN"/>
        </w:rPr>
        <w:t>司（联合体）参加（单位名称）的（项目名称）</w:t>
      </w:r>
      <w:r>
        <w:rPr>
          <w:rFonts w:hint="eastAsia" w:ascii="宋体" w:hAnsi="宋体" w:eastAsia="宋体" w:cs="宋体"/>
          <w:spacing w:val="8"/>
          <w:sz w:val="24"/>
          <w:szCs w:val="24"/>
          <w:lang w:eastAsia="zh-CN"/>
        </w:rPr>
        <w:t>采购活动，工程的施工单位全部为符合政策要求的中小企业（或者：服务全部由符</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r>
        <w:rPr>
          <w:rFonts w:hint="eastAsia" w:ascii="宋体" w:hAnsi="宋体" w:eastAsia="宋体" w:cs="宋体"/>
          <w:spacing w:val="7"/>
          <w:sz w:val="24"/>
          <w:szCs w:val="24"/>
          <w:lang w:eastAsia="zh-CN"/>
        </w:rPr>
        <w:t>议的中小企业）的具体情况如下：</w:t>
      </w:r>
    </w:p>
    <w:p w14:paraId="5BC81F0E">
      <w:pPr>
        <w:pStyle w:val="9"/>
        <w:spacing w:line="360" w:lineRule="auto"/>
        <w:ind w:left="113" w:right="72" w:firstLine="525"/>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1"/>
          <w:sz w:val="24"/>
          <w:szCs w:val="24"/>
          <w:u w:val="single"/>
          <w:lang w:eastAsia="zh-CN"/>
        </w:rPr>
        <w:t>）</w:t>
      </w:r>
      <w:r>
        <w:rPr>
          <w:rFonts w:hint="eastAsia" w:ascii="宋体" w:hAnsi="宋体" w:eastAsia="宋体" w:cs="宋体"/>
          <w:spacing w:val="-11"/>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w:t>
      </w:r>
      <w:r>
        <w:rPr>
          <w:rFonts w:hint="eastAsia" w:ascii="宋体" w:hAnsi="宋体" w:eastAsia="宋体" w:cs="宋体"/>
          <w:spacing w:val="1"/>
          <w:position w:val="6"/>
          <w:sz w:val="16"/>
          <w:szCs w:val="16"/>
          <w:lang w:eastAsia="zh-CN"/>
        </w:rPr>
        <w:t>1</w:t>
      </w:r>
      <w:r>
        <w:rPr>
          <w:rFonts w:hint="eastAsia" w:ascii="宋体" w:hAnsi="宋体" w:eastAsia="宋体" w:cs="宋体"/>
          <w:spacing w:val="1"/>
          <w:sz w:val="24"/>
          <w:szCs w:val="24"/>
          <w:lang w:eastAsia="zh-CN"/>
        </w:rPr>
        <w:t>，属于（中型企业、小型企业、微型企业</w:t>
      </w:r>
      <w:r>
        <w:rPr>
          <w:rFonts w:hint="eastAsia" w:ascii="宋体" w:hAnsi="宋体" w:eastAsia="宋体" w:cs="宋体"/>
          <w:spacing w:val="-49"/>
          <w:sz w:val="24"/>
          <w:szCs w:val="24"/>
          <w:lang w:eastAsia="zh-CN"/>
        </w:rPr>
        <w:t>）；</w:t>
      </w:r>
    </w:p>
    <w:p w14:paraId="275C4656">
      <w:pPr>
        <w:pStyle w:val="9"/>
        <w:spacing w:line="360" w:lineRule="auto"/>
        <w:ind w:left="113" w:right="72" w:firstLine="51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9"/>
          <w:sz w:val="24"/>
          <w:szCs w:val="24"/>
          <w:u w:val="single"/>
          <w:lang w:eastAsia="zh-CN"/>
        </w:rPr>
        <w:t>）</w:t>
      </w:r>
      <w:r>
        <w:rPr>
          <w:rFonts w:hint="eastAsia" w:ascii="宋体" w:hAnsi="宋体" w:eastAsia="宋体" w:cs="宋体"/>
          <w:spacing w:val="-49"/>
          <w:sz w:val="24"/>
          <w:szCs w:val="24"/>
          <w:lang w:eastAsia="zh-CN"/>
        </w:rPr>
        <w:t>；</w:t>
      </w:r>
    </w:p>
    <w:p w14:paraId="1A031A73">
      <w:pPr>
        <w:pStyle w:val="9"/>
        <w:spacing w:line="360" w:lineRule="auto"/>
        <w:rPr>
          <w:rFonts w:hint="eastAsia" w:ascii="宋体" w:hAnsi="宋体" w:eastAsia="宋体" w:cs="宋体"/>
          <w:lang w:eastAsia="zh-CN"/>
        </w:rPr>
      </w:pPr>
    </w:p>
    <w:p w14:paraId="041A7304">
      <w:pPr>
        <w:pStyle w:val="9"/>
        <w:spacing w:line="360" w:lineRule="auto"/>
        <w:rPr>
          <w:rFonts w:hint="eastAsia" w:ascii="宋体" w:hAnsi="宋体" w:eastAsia="宋体" w:cs="宋体"/>
          <w:lang w:eastAsia="zh-CN"/>
        </w:rPr>
      </w:pPr>
    </w:p>
    <w:p w14:paraId="05BB0DA4">
      <w:pPr>
        <w:pStyle w:val="9"/>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7406EDFE">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48E529ED">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1A863E4B">
      <w:pPr>
        <w:pStyle w:val="9"/>
        <w:spacing w:line="360" w:lineRule="auto"/>
        <w:rPr>
          <w:rFonts w:hint="eastAsia" w:ascii="宋体" w:hAnsi="宋体" w:eastAsia="宋体" w:cs="宋体"/>
          <w:lang w:eastAsia="zh-CN"/>
        </w:rPr>
      </w:pPr>
    </w:p>
    <w:p w14:paraId="2B108AE1">
      <w:pPr>
        <w:pStyle w:val="9"/>
        <w:spacing w:line="360" w:lineRule="auto"/>
        <w:rPr>
          <w:rFonts w:hint="eastAsia" w:ascii="宋体" w:hAnsi="宋体" w:eastAsia="宋体" w:cs="宋体"/>
          <w:lang w:eastAsia="zh-CN"/>
        </w:rPr>
      </w:pPr>
    </w:p>
    <w:p w14:paraId="34ACA617">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5E6C9DB7">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14:paraId="07EB5BC3">
      <w:pPr>
        <w:pStyle w:val="9"/>
        <w:spacing w:line="241" w:lineRule="auto"/>
        <w:rPr>
          <w:rFonts w:hint="eastAsia" w:ascii="宋体" w:hAnsi="宋体" w:eastAsia="宋体" w:cs="宋体"/>
          <w:lang w:eastAsia="zh-CN"/>
        </w:rPr>
      </w:pPr>
    </w:p>
    <w:p w14:paraId="6B2BF8FE">
      <w:pPr>
        <w:pStyle w:val="9"/>
        <w:spacing w:line="242" w:lineRule="auto"/>
        <w:rPr>
          <w:rFonts w:hint="eastAsia" w:ascii="宋体" w:hAnsi="宋体" w:eastAsia="宋体" w:cs="宋体"/>
          <w:lang w:eastAsia="zh-CN"/>
        </w:rPr>
      </w:pPr>
      <w:r>
        <w:rPr>
          <w:rFonts w:hint="eastAsia" w:ascii="宋体" w:hAnsi="宋体" w:eastAsia="宋体" w:cs="宋体"/>
        </w:rPr>
        <w:pict>
          <v:shape id="_x0000_s2051" o:spid="_x0000_s2051" style="position:absolute;left:0pt;margin-left:0.2pt;margin-top:14.7pt;height:0pt;width:447.3pt;z-index:251660288;mso-width-relative:page;mso-height-relative:page;" filled="f" coordsize="8947,10" path="m0,0l8947,0e">
            <v:fill on="f" focussize="0,0"/>
            <v:stroke weight="0.48pt" miterlimit="2" joinstyle="bevel"/>
            <v:imagedata o:title=""/>
            <o:lock v:ext="edit"/>
          </v:shape>
        </w:pict>
      </w:r>
    </w:p>
    <w:p w14:paraId="10FC081C">
      <w:pPr>
        <w:pStyle w:val="9"/>
        <w:spacing w:before="86"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0735B78D">
      <w:pPr>
        <w:spacing w:line="207" w:lineRule="auto"/>
        <w:rPr>
          <w:rFonts w:hint="eastAsia" w:ascii="宋体" w:hAnsi="宋体" w:eastAsia="宋体" w:cs="宋体"/>
          <w:sz w:val="20"/>
          <w:szCs w:val="20"/>
          <w:lang w:eastAsia="zh-CN"/>
        </w:rPr>
        <w:sectPr>
          <w:type w:val="continuous"/>
          <w:pgSz w:w="11907" w:h="16840"/>
          <w:pgMar w:top="1440" w:right="1800" w:bottom="1440" w:left="1800" w:header="875" w:footer="886" w:gutter="0"/>
          <w:cols w:space="720" w:num="1"/>
          <w:docGrid w:linePitch="286" w:charSpace="0"/>
        </w:sectPr>
      </w:pPr>
    </w:p>
    <w:p w14:paraId="53E895C4">
      <w:pPr>
        <w:spacing w:before="328" w:line="204" w:lineRule="auto"/>
        <w:ind w:left="2196"/>
        <w:rPr>
          <w:rFonts w:hint="eastAsia" w:ascii="宋体" w:hAnsi="宋体" w:eastAsia="宋体" w:cs="宋体"/>
          <w:b/>
          <w:bCs/>
          <w:spacing w:val="10"/>
          <w:sz w:val="35"/>
          <w:szCs w:val="35"/>
          <w:lang w:eastAsia="zh-CN"/>
        </w:rPr>
      </w:pPr>
      <w:r>
        <w:rPr>
          <w:rFonts w:hint="eastAsia" w:ascii="宋体" w:hAnsi="宋体" w:eastAsia="宋体" w:cs="宋体"/>
          <w:b/>
          <w:bCs/>
          <w:spacing w:val="10"/>
          <w:sz w:val="35"/>
          <w:szCs w:val="35"/>
          <w:lang w:eastAsia="zh-CN"/>
        </w:rPr>
        <w:br w:type="page"/>
      </w:r>
    </w:p>
    <w:p w14:paraId="1CC66848">
      <w:pPr>
        <w:spacing w:before="328" w:line="204" w:lineRule="auto"/>
        <w:ind w:left="219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029B511A">
      <w:pPr>
        <w:pStyle w:val="9"/>
        <w:spacing w:line="300" w:lineRule="auto"/>
        <w:rPr>
          <w:rFonts w:hint="eastAsia" w:ascii="宋体" w:hAnsi="宋体" w:eastAsia="宋体" w:cs="宋体"/>
          <w:lang w:eastAsia="zh-CN"/>
        </w:rPr>
      </w:pPr>
    </w:p>
    <w:p w14:paraId="1B82F5BD">
      <w:pPr>
        <w:pStyle w:val="9"/>
        <w:spacing w:line="300" w:lineRule="auto"/>
        <w:rPr>
          <w:rFonts w:hint="eastAsia" w:ascii="宋体" w:hAnsi="宋体" w:eastAsia="宋体" w:cs="宋体"/>
          <w:lang w:eastAsia="zh-CN"/>
        </w:rPr>
      </w:pPr>
    </w:p>
    <w:p w14:paraId="0A1A1C59">
      <w:pPr>
        <w:pStyle w:val="9"/>
        <w:spacing w:before="103" w:line="337" w:lineRule="auto"/>
        <w:ind w:left="3" w:firstLine="504"/>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14:paraId="26BE2DCB">
      <w:pPr>
        <w:pStyle w:val="9"/>
        <w:spacing w:before="20" w:line="200" w:lineRule="auto"/>
        <w:ind w:left="504"/>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68EF85B5">
      <w:pPr>
        <w:pStyle w:val="9"/>
        <w:spacing w:before="243" w:line="339" w:lineRule="auto"/>
        <w:ind w:left="4" w:right="61" w:firstLine="500"/>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□属于符合条件的残疾人福利性单位，</w:t>
      </w:r>
      <w:r>
        <w:rPr>
          <w:rFonts w:hint="eastAsia" w:ascii="宋体" w:hAnsi="宋体" w:eastAsia="宋体" w:cs="宋体"/>
          <w:spacing w:val="15"/>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47E95D1A">
      <w:pPr>
        <w:spacing w:before="19" w:line="200" w:lineRule="auto"/>
        <w:ind w:left="508"/>
        <w:rPr>
          <w:rFonts w:hint="eastAsia"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14:paraId="5EA57AF2">
      <w:pPr>
        <w:pStyle w:val="9"/>
        <w:spacing w:line="262" w:lineRule="auto"/>
        <w:rPr>
          <w:rFonts w:hint="eastAsia" w:ascii="宋体" w:hAnsi="宋体" w:eastAsia="宋体" w:cs="宋体"/>
          <w:lang w:eastAsia="zh-CN"/>
        </w:rPr>
      </w:pPr>
    </w:p>
    <w:p w14:paraId="0D6A8137">
      <w:pPr>
        <w:pStyle w:val="9"/>
        <w:spacing w:line="262" w:lineRule="auto"/>
        <w:rPr>
          <w:rFonts w:hint="eastAsia" w:ascii="宋体" w:hAnsi="宋体" w:eastAsia="宋体" w:cs="宋体"/>
          <w:lang w:eastAsia="zh-CN"/>
        </w:rPr>
      </w:pPr>
    </w:p>
    <w:p w14:paraId="49EBD2A7">
      <w:pPr>
        <w:pStyle w:val="9"/>
        <w:spacing w:line="262" w:lineRule="auto"/>
        <w:rPr>
          <w:rFonts w:hint="eastAsia" w:ascii="宋体" w:hAnsi="宋体" w:eastAsia="宋体" w:cs="宋体"/>
          <w:lang w:eastAsia="zh-CN"/>
        </w:rPr>
      </w:pPr>
    </w:p>
    <w:p w14:paraId="76FD28EE">
      <w:pPr>
        <w:pStyle w:val="9"/>
        <w:spacing w:line="262" w:lineRule="auto"/>
        <w:rPr>
          <w:rFonts w:hint="eastAsia" w:ascii="宋体" w:hAnsi="宋体" w:eastAsia="宋体" w:cs="宋体"/>
          <w:lang w:eastAsia="zh-CN"/>
        </w:rPr>
      </w:pPr>
    </w:p>
    <w:p w14:paraId="6918319D">
      <w:pPr>
        <w:pStyle w:val="9"/>
        <w:spacing w:line="262" w:lineRule="auto"/>
        <w:rPr>
          <w:rFonts w:hint="eastAsia" w:ascii="宋体" w:hAnsi="宋体" w:eastAsia="宋体" w:cs="宋体"/>
          <w:lang w:eastAsia="zh-CN"/>
        </w:rPr>
      </w:pPr>
    </w:p>
    <w:p w14:paraId="60343750">
      <w:pPr>
        <w:spacing w:before="104" w:line="339" w:lineRule="auto"/>
        <w:ind w:left="5828" w:right="1623" w:hanging="1175"/>
        <w:rPr>
          <w:rFonts w:hint="eastAsia" w:ascii="宋体" w:hAnsi="宋体" w:eastAsia="宋体" w:cs="宋体"/>
          <w:spacing w:val="-44"/>
          <w:sz w:val="24"/>
          <w:szCs w:val="24"/>
          <w:lang w:eastAsia="zh-CN"/>
        </w:rPr>
      </w:pPr>
      <w:r>
        <w:rPr>
          <w:rFonts w:hint="eastAsia" w:ascii="宋体" w:hAnsi="宋体" w:eastAsia="宋体" w:cs="宋体"/>
          <w:spacing w:val="9"/>
          <w:sz w:val="24"/>
          <w:szCs w:val="24"/>
          <w:lang w:eastAsia="zh-CN"/>
        </w:rPr>
        <w:t>单位名称（盖章</w:t>
      </w:r>
      <w:r>
        <w:rPr>
          <w:rFonts w:hint="eastAsia" w:ascii="宋体" w:hAnsi="宋体" w:eastAsia="宋体" w:cs="宋体"/>
          <w:spacing w:val="-44"/>
          <w:sz w:val="24"/>
          <w:szCs w:val="24"/>
          <w:lang w:eastAsia="zh-CN"/>
        </w:rPr>
        <w:t>）：</w:t>
      </w:r>
    </w:p>
    <w:p w14:paraId="4E3AEBC0">
      <w:pPr>
        <w:spacing w:before="104" w:line="339" w:lineRule="auto"/>
        <w:ind w:left="5828" w:right="1623" w:hanging="1175"/>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日期：</w:t>
      </w:r>
    </w:p>
    <w:p w14:paraId="0C4A1D39">
      <w:pPr>
        <w:spacing w:line="339" w:lineRule="auto"/>
        <w:rPr>
          <w:rFonts w:hint="eastAsia" w:ascii="宋体" w:hAnsi="宋体" w:eastAsia="宋体" w:cs="宋体"/>
          <w:sz w:val="24"/>
          <w:szCs w:val="24"/>
          <w:lang w:eastAsia="zh-CN"/>
        </w:rPr>
        <w:sectPr>
          <w:headerReference r:id="rId13" w:type="default"/>
          <w:type w:val="continuous"/>
          <w:pgSz w:w="11907" w:h="16840"/>
          <w:pgMar w:top="1440" w:right="1800" w:bottom="1440" w:left="1800" w:header="875" w:footer="886" w:gutter="0"/>
          <w:cols w:space="720" w:num="1"/>
          <w:docGrid w:linePitch="286" w:charSpace="0"/>
        </w:sectPr>
      </w:pPr>
    </w:p>
    <w:p w14:paraId="6A389A85">
      <w:pPr>
        <w:pStyle w:val="9"/>
        <w:spacing w:before="307" w:line="196" w:lineRule="auto"/>
        <w:ind w:left="18"/>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188CE312">
      <w:pPr>
        <w:pStyle w:val="9"/>
        <w:spacing w:before="307" w:line="196"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2-2其它落实政府采购政策的资格要求（如有）</w:t>
      </w:r>
    </w:p>
    <w:p w14:paraId="793B2086">
      <w:pPr>
        <w:spacing w:line="196" w:lineRule="auto"/>
        <w:rPr>
          <w:rFonts w:hint="eastAsia" w:ascii="宋体" w:hAnsi="宋体" w:eastAsia="宋体" w:cs="宋体"/>
          <w:sz w:val="24"/>
          <w:szCs w:val="24"/>
          <w:lang w:eastAsia="zh-CN"/>
        </w:rPr>
        <w:sectPr>
          <w:headerReference r:id="rId14" w:type="default"/>
          <w:type w:val="continuous"/>
          <w:pgSz w:w="11907" w:h="16840"/>
          <w:pgMar w:top="1440" w:right="1800" w:bottom="1440" w:left="1800" w:header="875" w:footer="886" w:gutter="0"/>
          <w:cols w:space="720" w:num="1"/>
          <w:docGrid w:linePitch="286" w:charSpace="0"/>
        </w:sectPr>
      </w:pPr>
    </w:p>
    <w:p w14:paraId="5FC81695">
      <w:pPr>
        <w:spacing w:before="307" w:line="196" w:lineRule="auto"/>
        <w:ind w:left="18"/>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1A172D2B">
      <w:pPr>
        <w:spacing w:before="307" w:line="196" w:lineRule="auto"/>
        <w:ind w:left="18"/>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3本项目的特定资格要求（如有）</w:t>
      </w:r>
    </w:p>
    <w:p w14:paraId="062C98B3">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7EAC8D7">
      <w:pPr>
        <w:pStyle w:val="9"/>
        <w:spacing w:before="307" w:line="201"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3-2其他特定资格要求</w:t>
      </w:r>
    </w:p>
    <w:p w14:paraId="67D2407F">
      <w:pPr>
        <w:spacing w:line="201" w:lineRule="auto"/>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64FD7212">
      <w:pPr>
        <w:pStyle w:val="9"/>
        <w:spacing w:before="307" w:line="201" w:lineRule="auto"/>
        <w:ind w:left="12"/>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6A0DF819">
      <w:pPr>
        <w:pStyle w:val="9"/>
        <w:spacing w:before="307" w:line="201" w:lineRule="auto"/>
        <w:ind w:left="12"/>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4磋商保证金凭证/交款单据扫描件</w:t>
      </w:r>
    </w:p>
    <w:p w14:paraId="0D0AF25E">
      <w:pPr>
        <w:spacing w:line="201" w:lineRule="auto"/>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09631F86">
      <w:pPr>
        <w:pStyle w:val="9"/>
        <w:spacing w:before="307" w:line="196" w:lineRule="auto"/>
        <w:ind w:left="19"/>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3ABD0829">
      <w:pPr>
        <w:pStyle w:val="9"/>
        <w:spacing w:before="307" w:line="196" w:lineRule="auto"/>
        <w:ind w:left="19"/>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5响应书（实质性格式）</w:t>
      </w:r>
    </w:p>
    <w:p w14:paraId="00EED461">
      <w:pPr>
        <w:pStyle w:val="9"/>
        <w:spacing w:line="470" w:lineRule="auto"/>
        <w:rPr>
          <w:rFonts w:hint="eastAsia" w:ascii="宋体" w:hAnsi="宋体" w:eastAsia="宋体" w:cs="宋体"/>
          <w:lang w:eastAsia="zh-CN"/>
        </w:rPr>
      </w:pPr>
    </w:p>
    <w:p w14:paraId="65564BA7">
      <w:pPr>
        <w:spacing w:before="150" w:line="205" w:lineRule="auto"/>
        <w:ind w:left="4022"/>
        <w:rPr>
          <w:rFonts w:hint="eastAsia" w:ascii="宋体" w:hAnsi="宋体" w:eastAsia="宋体" w:cs="宋体"/>
          <w:sz w:val="35"/>
          <w:szCs w:val="35"/>
          <w:lang w:eastAsia="zh-CN"/>
        </w:rPr>
      </w:pPr>
      <w:r>
        <w:rPr>
          <w:rFonts w:hint="eastAsia" w:ascii="宋体" w:hAnsi="宋体" w:eastAsia="宋体" w:cs="宋体"/>
          <w:b/>
          <w:bCs/>
          <w:spacing w:val="1"/>
          <w:sz w:val="35"/>
          <w:szCs w:val="35"/>
          <w:lang w:eastAsia="zh-CN"/>
        </w:rPr>
        <w:t>响应书</w:t>
      </w:r>
    </w:p>
    <w:p w14:paraId="3AA12B46">
      <w:pPr>
        <w:spacing w:before="250" w:line="196" w:lineRule="auto"/>
        <w:ind w:left="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
          <w:sz w:val="24"/>
          <w:szCs w:val="24"/>
          <w:u w:val="single"/>
          <w:lang w:eastAsia="zh-CN"/>
        </w:rPr>
        <w:t>（采购人或采购代理机构）</w:t>
      </w:r>
    </w:p>
    <w:p w14:paraId="5405E70F">
      <w:pPr>
        <w:pStyle w:val="9"/>
        <w:spacing w:line="248" w:lineRule="auto"/>
        <w:rPr>
          <w:rFonts w:hint="eastAsia" w:ascii="宋体" w:hAnsi="宋体" w:eastAsia="宋体" w:cs="宋体"/>
          <w:lang w:eastAsia="zh-CN"/>
        </w:rPr>
      </w:pPr>
    </w:p>
    <w:p w14:paraId="017E00FF">
      <w:pPr>
        <w:pStyle w:val="9"/>
        <w:spacing w:line="249" w:lineRule="auto"/>
        <w:rPr>
          <w:rFonts w:hint="eastAsia" w:ascii="宋体" w:hAnsi="宋体" w:eastAsia="宋体" w:cs="宋体"/>
          <w:lang w:eastAsia="zh-CN"/>
        </w:rPr>
      </w:pPr>
    </w:p>
    <w:p w14:paraId="59F8E23E">
      <w:pPr>
        <w:pStyle w:val="9"/>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我方参加你方就（项目名称，项目编号/包号）组织的采购活动，并对此项目进行磋商。</w:t>
      </w:r>
    </w:p>
    <w:p w14:paraId="3C0C59CA">
      <w:pPr>
        <w:pStyle w:val="9"/>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1.我方已详细审查全部竞争性磋商文件，自愿参与磋商并承诺如下：</w:t>
      </w:r>
    </w:p>
    <w:p w14:paraId="40DD6397">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（1）本响应有效期为自响应文件提交截止之日起_____个日历日。</w:t>
      </w:r>
    </w:p>
    <w:p w14:paraId="08425D18">
      <w:pPr>
        <w:pStyle w:val="9"/>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（2）除合同条款及采购需求偏离表列出的偏离外</w:t>
      </w:r>
      <w:r>
        <w:rPr>
          <w:rFonts w:hint="eastAsia" w:ascii="宋体" w:hAnsi="宋体" w:eastAsia="宋体" w:cs="宋体"/>
          <w:spacing w:val="-2"/>
          <w:sz w:val="24"/>
          <w:szCs w:val="24"/>
          <w:lang w:eastAsia="zh-CN"/>
        </w:rPr>
        <w:t>，我方响应竞争性磋商文件的全部要求。</w:t>
      </w:r>
    </w:p>
    <w:p w14:paraId="74FA0EE6">
      <w:pPr>
        <w:pStyle w:val="9"/>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14:paraId="381A7BB3">
      <w:pPr>
        <w:pStyle w:val="9"/>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（4）如我方成交，我方将在法律规定的期限内与你方签订合同，按照竞争性磋商</w:t>
      </w:r>
      <w:r>
        <w:rPr>
          <w:rFonts w:hint="eastAsia" w:ascii="宋体" w:hAnsi="宋体" w:eastAsia="宋体" w:cs="宋体"/>
          <w:sz w:val="24"/>
          <w:szCs w:val="24"/>
          <w:lang w:eastAsia="zh-CN"/>
        </w:rPr>
        <w:t>文件要求提交履约保证金，并在合同约定的期限内完成合</w:t>
      </w:r>
      <w:r>
        <w:rPr>
          <w:rFonts w:hint="eastAsia" w:ascii="宋体" w:hAnsi="宋体" w:eastAsia="宋体" w:cs="宋体"/>
          <w:spacing w:val="-1"/>
          <w:sz w:val="24"/>
          <w:szCs w:val="24"/>
          <w:lang w:eastAsia="zh-CN"/>
        </w:rPr>
        <w:t>同规定的全部义务。</w:t>
      </w:r>
    </w:p>
    <w:p w14:paraId="6B085C77">
      <w:pPr>
        <w:pStyle w:val="9"/>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2.其他补充条款（如有</w:t>
      </w:r>
      <w:r>
        <w:rPr>
          <w:rFonts w:hint="eastAsia" w:ascii="宋体" w:hAnsi="宋体" w:eastAsia="宋体" w:cs="宋体"/>
          <w:spacing w:val="-57"/>
          <w:sz w:val="24"/>
          <w:szCs w:val="24"/>
          <w:lang w:eastAsia="zh-CN"/>
        </w:rPr>
        <w:t>）：</w:t>
      </w:r>
      <w:r>
        <w:rPr>
          <w:rFonts w:hint="eastAsia" w:ascii="宋体" w:hAnsi="宋体" w:eastAsia="宋体" w:cs="宋体"/>
          <w:spacing w:val="3"/>
          <w:sz w:val="24"/>
          <w:szCs w:val="24"/>
          <w:lang w:eastAsia="zh-CN"/>
        </w:rPr>
        <w:t>_____。</w:t>
      </w:r>
    </w:p>
    <w:p w14:paraId="3AD02449">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与本磋商有关的一切正式往来信函请寄：</w:t>
      </w:r>
    </w:p>
    <w:p w14:paraId="5E0CE374">
      <w:pPr>
        <w:pStyle w:val="9"/>
        <w:spacing w:line="360" w:lineRule="auto"/>
        <w:jc w:val="both"/>
        <w:rPr>
          <w:rFonts w:hint="eastAsia" w:ascii="宋体" w:hAnsi="宋体" w:eastAsia="宋体" w:cs="宋体"/>
          <w:lang w:eastAsia="zh-CN"/>
        </w:rPr>
      </w:pPr>
    </w:p>
    <w:p w14:paraId="2F7EB84D">
      <w:pPr>
        <w:pStyle w:val="9"/>
        <w:spacing w:line="360" w:lineRule="auto"/>
        <w:jc w:val="both"/>
        <w:rPr>
          <w:rFonts w:hint="eastAsia" w:ascii="宋体" w:hAnsi="宋体" w:eastAsia="宋体" w:cs="宋体"/>
          <w:lang w:eastAsia="zh-CN"/>
        </w:rPr>
      </w:pPr>
    </w:p>
    <w:p w14:paraId="2B712FAD">
      <w:pPr>
        <w:spacing w:line="360" w:lineRule="auto"/>
        <w:ind w:left="426"/>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p>
    <w:p w14:paraId="303EC130">
      <w:pPr>
        <w:spacing w:line="360" w:lineRule="auto"/>
        <w:ind w:left="426"/>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传真：</w:t>
      </w:r>
    </w:p>
    <w:p w14:paraId="728610E5">
      <w:pPr>
        <w:spacing w:line="360" w:lineRule="auto"/>
        <w:ind w:left="447"/>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电话：</w:t>
      </w:r>
    </w:p>
    <w:p w14:paraId="1C4325D1">
      <w:pPr>
        <w:spacing w:line="360" w:lineRule="auto"/>
        <w:ind w:left="44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电子函件：</w:t>
      </w:r>
    </w:p>
    <w:p w14:paraId="570E89E2">
      <w:pPr>
        <w:pStyle w:val="9"/>
        <w:spacing w:line="360" w:lineRule="auto"/>
        <w:jc w:val="both"/>
        <w:rPr>
          <w:rFonts w:hint="eastAsia" w:ascii="宋体" w:hAnsi="宋体" w:eastAsia="宋体" w:cs="宋体"/>
          <w:lang w:eastAsia="zh-CN"/>
        </w:rPr>
      </w:pPr>
    </w:p>
    <w:p w14:paraId="63CC7D77">
      <w:pPr>
        <w:pStyle w:val="9"/>
        <w:spacing w:line="360" w:lineRule="auto"/>
        <w:jc w:val="both"/>
        <w:rPr>
          <w:rFonts w:hint="eastAsia" w:ascii="宋体" w:hAnsi="宋体" w:eastAsia="宋体" w:cs="宋体"/>
          <w:lang w:eastAsia="zh-CN"/>
        </w:rPr>
      </w:pPr>
    </w:p>
    <w:p w14:paraId="36F61A51">
      <w:pPr>
        <w:pStyle w:val="9"/>
        <w:spacing w:line="360" w:lineRule="auto"/>
        <w:jc w:val="both"/>
        <w:rPr>
          <w:rFonts w:hint="eastAsia" w:ascii="宋体" w:hAnsi="宋体" w:eastAsia="宋体" w:cs="宋体"/>
          <w:lang w:eastAsia="zh-CN"/>
        </w:rPr>
      </w:pPr>
    </w:p>
    <w:p w14:paraId="1A5C7855">
      <w:pPr>
        <w:pStyle w:val="9"/>
        <w:spacing w:line="360" w:lineRule="auto"/>
        <w:jc w:val="both"/>
        <w:rPr>
          <w:rFonts w:hint="eastAsia" w:ascii="宋体" w:hAnsi="宋体" w:eastAsia="宋体" w:cs="宋体"/>
          <w:lang w:eastAsia="zh-CN"/>
        </w:rPr>
      </w:pPr>
    </w:p>
    <w:p w14:paraId="688125B9">
      <w:pPr>
        <w:spacing w:line="360" w:lineRule="auto"/>
        <w:ind w:left="416" w:right="5234" w:hanging="52"/>
        <w:jc w:val="both"/>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D912A09">
      <w:pPr>
        <w:spacing w:line="360" w:lineRule="auto"/>
        <w:ind w:left="416" w:right="5234" w:hanging="52"/>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日期：  年  月  日</w:t>
      </w:r>
    </w:p>
    <w:p w14:paraId="67A53E8E">
      <w:pPr>
        <w:spacing w:line="360" w:lineRule="auto"/>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63154CDC">
      <w:pPr>
        <w:pStyle w:val="9"/>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6授权委托书（实质性格式）</w:t>
      </w:r>
    </w:p>
    <w:p w14:paraId="433286A3">
      <w:pPr>
        <w:spacing w:before="205" w:line="360" w:lineRule="auto"/>
        <w:ind w:left="364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14:paraId="0463F894">
      <w:pPr>
        <w:tabs>
          <w:tab w:val="left" w:pos="9077"/>
        </w:tabs>
        <w:spacing w:line="360" w:lineRule="auto"/>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本人（姓名）系（供应商名称）的法定代表人（单位负责人</w:t>
      </w:r>
      <w:r>
        <w:rPr>
          <w:rFonts w:hint="eastAsia" w:ascii="宋体" w:hAnsi="宋体" w:eastAsia="宋体" w:cs="宋体"/>
          <w:spacing w:val="-51"/>
          <w:w w:val="90"/>
          <w:sz w:val="24"/>
          <w:szCs w:val="24"/>
          <w:lang w:eastAsia="zh-CN"/>
        </w:rPr>
        <w:t>），</w:t>
      </w:r>
      <w:r>
        <w:rPr>
          <w:rFonts w:hint="eastAsia" w:ascii="宋体" w:hAnsi="宋体" w:eastAsia="宋体" w:cs="宋体"/>
          <w:spacing w:val="-4"/>
          <w:sz w:val="24"/>
          <w:szCs w:val="24"/>
          <w:lang w:eastAsia="zh-CN"/>
        </w:rPr>
        <w:t>现委托</w:t>
      </w:r>
      <w:r>
        <w:rPr>
          <w:rFonts w:hint="eastAsia" w:ascii="宋体" w:hAnsi="宋体" w:eastAsia="宋体" w:cs="宋体"/>
          <w:sz w:val="24"/>
          <w:szCs w:val="24"/>
          <w:u w:val="single"/>
          <w:lang w:eastAsia="zh-CN"/>
        </w:rPr>
        <w:t xml:space="preserve">      </w:t>
      </w:r>
      <w:r>
        <w:rPr>
          <w:rFonts w:hint="eastAsia" w:ascii="宋体" w:hAnsi="宋体" w:eastAsia="宋体" w:cs="宋体"/>
          <w:spacing w:val="-2"/>
          <w:sz w:val="24"/>
          <w:szCs w:val="24"/>
          <w:lang w:eastAsia="zh-CN"/>
        </w:rPr>
        <w:t>（姓名）为我方代理人。代理人根据授权，以我方名义签署、澄清确认、提交、撤回、</w:t>
      </w:r>
      <w:r>
        <w:rPr>
          <w:rFonts w:hint="eastAsia" w:ascii="宋体" w:hAnsi="宋体" w:eastAsia="宋体" w:cs="宋体"/>
          <w:spacing w:val="2"/>
          <w:sz w:val="24"/>
          <w:szCs w:val="24"/>
          <w:lang w:eastAsia="zh-CN"/>
        </w:rPr>
        <w:t>修改（项目名称）响应文件和处理</w:t>
      </w:r>
      <w:r>
        <w:rPr>
          <w:rFonts w:hint="eastAsia" w:ascii="宋体" w:hAnsi="宋体" w:eastAsia="宋体" w:cs="宋体"/>
          <w:spacing w:val="1"/>
          <w:sz w:val="24"/>
          <w:szCs w:val="24"/>
          <w:lang w:eastAsia="zh-CN"/>
        </w:rPr>
        <w:t>有关事宜，其法律后果由我方承担。</w:t>
      </w:r>
    </w:p>
    <w:p w14:paraId="0A4405AF">
      <w:pPr>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委托期限：自本授权委托书签署之日起至响应有效期届满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14:paraId="6E9ABBBA">
      <w:pPr>
        <w:pStyle w:val="9"/>
        <w:spacing w:line="360" w:lineRule="auto"/>
        <w:ind w:firstLine="420" w:firstLineChars="200"/>
        <w:jc w:val="both"/>
        <w:rPr>
          <w:rFonts w:hint="eastAsia" w:ascii="宋体" w:hAnsi="宋体" w:eastAsia="宋体" w:cs="宋体"/>
          <w:lang w:eastAsia="zh-CN"/>
        </w:rPr>
      </w:pPr>
    </w:p>
    <w:p w14:paraId="4120AE67">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DCF8B8C">
      <w:pPr>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1"/>
          <w:sz w:val="24"/>
          <w:szCs w:val="24"/>
          <w:lang w:eastAsia="zh-CN"/>
        </w:rPr>
        <w:t>）（签字或盖章</w:t>
      </w:r>
      <w:r>
        <w:rPr>
          <w:rFonts w:hint="eastAsia" w:ascii="宋体" w:hAnsi="宋体" w:eastAsia="宋体" w:cs="宋体"/>
          <w:spacing w:val="-49"/>
          <w:w w:val="89"/>
          <w:sz w:val="24"/>
          <w:szCs w:val="24"/>
          <w:lang w:eastAsia="zh-CN"/>
        </w:rPr>
        <w:t>）：</w:t>
      </w:r>
    </w:p>
    <w:p w14:paraId="3E294370">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委托代理人（签字或盖章</w:t>
      </w:r>
      <w:r>
        <w:rPr>
          <w:rFonts w:hint="eastAsia" w:ascii="宋体" w:hAnsi="宋体" w:eastAsia="宋体" w:cs="宋体"/>
          <w:spacing w:val="-60"/>
          <w:sz w:val="24"/>
          <w:szCs w:val="24"/>
          <w:lang w:eastAsia="zh-CN"/>
        </w:rPr>
        <w:t>）：</w:t>
      </w:r>
    </w:p>
    <w:p w14:paraId="500D07C3">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1EEFA925">
      <w:pPr>
        <w:pStyle w:val="9"/>
        <w:spacing w:line="360" w:lineRule="auto"/>
        <w:ind w:firstLine="420" w:firstLineChars="200"/>
        <w:jc w:val="both"/>
        <w:rPr>
          <w:rFonts w:hint="eastAsia" w:ascii="宋体" w:hAnsi="宋体" w:eastAsia="宋体" w:cs="宋体"/>
          <w:lang w:eastAsia="zh-CN"/>
        </w:rPr>
      </w:pPr>
    </w:p>
    <w:p w14:paraId="6B38BA18">
      <w:pPr>
        <w:pStyle w:val="9"/>
        <w:spacing w:line="360" w:lineRule="auto"/>
        <w:ind w:firstLine="420" w:firstLineChars="200"/>
        <w:jc w:val="both"/>
        <w:rPr>
          <w:rFonts w:hint="eastAsia" w:ascii="宋体" w:hAnsi="宋体" w:eastAsia="宋体" w:cs="宋体"/>
          <w:lang w:eastAsia="zh-CN"/>
        </w:rPr>
      </w:pPr>
    </w:p>
    <w:p w14:paraId="7A4819C2">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附：法定代表人（单位负责人）及委托代理人身份证明文件扫描件：</w:t>
      </w:r>
    </w:p>
    <w:p w14:paraId="3B112F2C">
      <w:pPr>
        <w:pStyle w:val="9"/>
        <w:rPr>
          <w:rFonts w:hint="eastAsia" w:ascii="宋体" w:hAnsi="宋体" w:eastAsia="宋体" w:cs="宋体"/>
          <w:lang w:eastAsia="zh-CN"/>
        </w:rPr>
      </w:pPr>
    </w:p>
    <w:p w14:paraId="1D4B8307">
      <w:pPr>
        <w:pStyle w:val="9"/>
        <w:rPr>
          <w:rFonts w:hint="eastAsia" w:ascii="宋体" w:hAnsi="宋体" w:eastAsia="宋体" w:cs="宋体"/>
          <w:lang w:eastAsia="zh-CN"/>
        </w:rPr>
      </w:pPr>
    </w:p>
    <w:p w14:paraId="74EE676D">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7902B02A">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14:paraId="772D26ED">
      <w:pPr>
        <w:pStyle w:val="9"/>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2.若响应文件中签字之处均为法定代表人（单位负责人）本人签署，则可不提供本《授</w:t>
      </w:r>
      <w:r>
        <w:rPr>
          <w:rFonts w:hint="eastAsia" w:ascii="宋体" w:hAnsi="宋体" w:eastAsia="宋体" w:cs="宋体"/>
          <w:spacing w:val="-7"/>
          <w:sz w:val="24"/>
          <w:szCs w:val="24"/>
          <w:lang w:eastAsia="zh-CN"/>
        </w:rPr>
        <w:t>权委托书》，但须提供《法定代表人（单位</w:t>
      </w:r>
      <w:r>
        <w:rPr>
          <w:rFonts w:hint="eastAsia" w:ascii="宋体" w:hAnsi="宋体" w:eastAsia="宋体" w:cs="宋体"/>
          <w:spacing w:val="-8"/>
          <w:sz w:val="24"/>
          <w:szCs w:val="24"/>
          <w:lang w:eastAsia="zh-CN"/>
        </w:rPr>
        <w:t>负责人）身份证明》；否则，不需要提供《法</w:t>
      </w:r>
      <w:r>
        <w:rPr>
          <w:rFonts w:hint="eastAsia" w:ascii="宋体" w:hAnsi="宋体" w:eastAsia="宋体" w:cs="宋体"/>
          <w:spacing w:val="-7"/>
          <w:sz w:val="24"/>
          <w:szCs w:val="24"/>
          <w:lang w:eastAsia="zh-CN"/>
        </w:rPr>
        <w:t>定代表人（单位负责人）身份证明》。</w:t>
      </w:r>
    </w:p>
    <w:p w14:paraId="1A3B530D">
      <w:pPr>
        <w:pStyle w:val="9"/>
        <w:spacing w:line="360" w:lineRule="auto"/>
        <w:ind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p>
    <w:p w14:paraId="70EDE46C">
      <w:pPr>
        <w:pStyle w:val="9"/>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4.供应商应随本《授权委托书》同时提供法定代表人（单位负责人）及委托代理人的有效的身份证或护照等身份证明文件扫描件。提供身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spacing w:val="-2"/>
          <w:sz w:val="24"/>
          <w:szCs w:val="24"/>
          <w:lang w:eastAsia="zh-CN"/>
        </w:rPr>
        <w:t>扫描件</w:t>
      </w:r>
      <w:r>
        <w:rPr>
          <w:rFonts w:hint="eastAsia" w:ascii="宋体" w:hAnsi="宋体" w:eastAsia="宋体" w:cs="宋体"/>
          <w:spacing w:val="-3"/>
          <w:sz w:val="24"/>
          <w:szCs w:val="24"/>
          <w:lang w:eastAsia="zh-CN"/>
        </w:rPr>
        <w:t>。</w:t>
      </w:r>
    </w:p>
    <w:p w14:paraId="03385E95">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325A8B06">
      <w:pPr>
        <w:spacing w:before="327" w:line="201" w:lineRule="auto"/>
        <w:ind w:left="1655"/>
        <w:rPr>
          <w:rFonts w:hint="eastAsia" w:ascii="宋体" w:hAnsi="宋体" w:eastAsia="宋体" w:cs="宋体"/>
          <w:b/>
          <w:bCs/>
          <w:spacing w:val="10"/>
          <w:sz w:val="35"/>
          <w:szCs w:val="35"/>
          <w:lang w:eastAsia="zh-CN"/>
        </w:rPr>
      </w:pPr>
      <w:r>
        <w:rPr>
          <w:rFonts w:hint="eastAsia" w:ascii="宋体" w:hAnsi="宋体" w:eastAsia="宋体" w:cs="宋体"/>
          <w:b/>
          <w:bCs/>
          <w:spacing w:val="10"/>
          <w:sz w:val="35"/>
          <w:szCs w:val="35"/>
          <w:lang w:eastAsia="zh-CN"/>
        </w:rPr>
        <w:br w:type="page"/>
      </w:r>
    </w:p>
    <w:p w14:paraId="56943487">
      <w:pPr>
        <w:spacing w:before="327" w:line="201" w:lineRule="auto"/>
        <w:ind w:left="1655"/>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14:paraId="0EB00699">
      <w:pPr>
        <w:pStyle w:val="9"/>
        <w:spacing w:line="353" w:lineRule="auto"/>
        <w:rPr>
          <w:rFonts w:hint="eastAsia" w:ascii="宋体" w:hAnsi="宋体" w:eastAsia="宋体" w:cs="宋体"/>
          <w:lang w:eastAsia="zh-CN"/>
        </w:rPr>
      </w:pPr>
    </w:p>
    <w:p w14:paraId="11F9D01C">
      <w:pPr>
        <w:spacing w:line="600" w:lineRule="auto"/>
        <w:ind w:firstLine="50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31"/>
          <w:sz w:val="24"/>
          <w:szCs w:val="24"/>
          <w:lang w:eastAsia="zh-CN"/>
        </w:rPr>
        <w:t>：（</w:t>
      </w:r>
      <w:r>
        <w:rPr>
          <w:rFonts w:hint="eastAsia" w:ascii="宋体" w:hAnsi="宋体" w:eastAsia="宋体" w:cs="宋体"/>
          <w:spacing w:val="5"/>
          <w:sz w:val="24"/>
          <w:szCs w:val="24"/>
          <w:lang w:eastAsia="zh-CN"/>
        </w:rPr>
        <w:t>采购人或采购代理机构）</w:t>
      </w:r>
    </w:p>
    <w:p w14:paraId="37B18250">
      <w:pPr>
        <w:spacing w:line="60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兹证明，</w:t>
      </w:r>
    </w:p>
    <w:p w14:paraId="2FE0FD1F">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姓名：</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性别：</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年龄：</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职务：</w:t>
      </w:r>
      <w:r>
        <w:rPr>
          <w:rFonts w:hint="eastAsia" w:ascii="宋体" w:hAnsi="宋体" w:eastAsia="宋体" w:cs="宋体"/>
          <w:spacing w:val="-3"/>
          <w:sz w:val="24"/>
          <w:szCs w:val="24"/>
          <w:u w:val="single"/>
          <w:lang w:eastAsia="zh-CN"/>
        </w:rPr>
        <w:t xml:space="preserve">    </w:t>
      </w:r>
    </w:p>
    <w:p w14:paraId="655B61BB">
      <w:pPr>
        <w:pStyle w:val="9"/>
        <w:spacing w:line="360" w:lineRule="auto"/>
        <w:ind w:firstLine="420" w:firstLineChars="200"/>
        <w:rPr>
          <w:rFonts w:hint="eastAsia" w:ascii="宋体" w:hAnsi="宋体" w:eastAsia="宋体" w:cs="宋体"/>
          <w:lang w:eastAsia="zh-CN"/>
        </w:rPr>
      </w:pPr>
    </w:p>
    <w:p w14:paraId="7DC12A1B">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系（供应商名</w:t>
      </w:r>
      <w:r>
        <w:rPr>
          <w:rFonts w:hint="eastAsia" w:ascii="宋体" w:hAnsi="宋体" w:eastAsia="宋体" w:cs="宋体"/>
          <w:spacing w:val="-4"/>
          <w:sz w:val="24"/>
          <w:szCs w:val="24"/>
          <w:lang w:eastAsia="zh-CN"/>
        </w:rPr>
        <w:t>称）的法定代表人（单位负责人）。</w:t>
      </w:r>
    </w:p>
    <w:p w14:paraId="76795294">
      <w:pPr>
        <w:pStyle w:val="9"/>
        <w:spacing w:line="360" w:lineRule="auto"/>
        <w:ind w:firstLine="420" w:firstLineChars="200"/>
        <w:rPr>
          <w:rFonts w:hint="eastAsia" w:ascii="宋体" w:hAnsi="宋体" w:eastAsia="宋体" w:cs="宋体"/>
          <w:lang w:eastAsia="zh-CN"/>
        </w:rPr>
      </w:pPr>
    </w:p>
    <w:p w14:paraId="2761F2E0">
      <w:pPr>
        <w:pStyle w:val="9"/>
        <w:spacing w:line="360" w:lineRule="auto"/>
        <w:ind w:firstLine="420" w:firstLineChars="200"/>
        <w:rPr>
          <w:rFonts w:hint="eastAsia" w:ascii="宋体" w:hAnsi="宋体" w:eastAsia="宋体" w:cs="宋体"/>
          <w:lang w:eastAsia="zh-CN"/>
        </w:rPr>
      </w:pPr>
    </w:p>
    <w:p w14:paraId="73AF3FA2">
      <w:pPr>
        <w:pStyle w:val="9"/>
        <w:spacing w:line="360" w:lineRule="auto"/>
        <w:ind w:firstLine="420" w:firstLineChars="200"/>
        <w:rPr>
          <w:rFonts w:hint="eastAsia" w:ascii="宋体" w:hAnsi="宋体" w:eastAsia="宋体" w:cs="宋体"/>
          <w:lang w:eastAsia="zh-CN"/>
        </w:rPr>
      </w:pPr>
    </w:p>
    <w:p w14:paraId="252915E6">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附：法定代表人（单位负责人）身份证或护照等身份证明文件扫描件：</w:t>
      </w:r>
    </w:p>
    <w:p w14:paraId="3439EFB3">
      <w:pPr>
        <w:pStyle w:val="9"/>
        <w:spacing w:line="360" w:lineRule="auto"/>
        <w:ind w:firstLine="420" w:firstLineChars="200"/>
        <w:rPr>
          <w:rFonts w:hint="eastAsia" w:ascii="宋体" w:hAnsi="宋体" w:eastAsia="宋体" w:cs="宋体"/>
          <w:lang w:eastAsia="zh-CN"/>
        </w:rPr>
      </w:pPr>
    </w:p>
    <w:p w14:paraId="2DAD6305">
      <w:pPr>
        <w:pStyle w:val="9"/>
        <w:spacing w:line="360" w:lineRule="auto"/>
        <w:ind w:firstLine="420" w:firstLineChars="200"/>
        <w:rPr>
          <w:rFonts w:hint="eastAsia" w:ascii="宋体" w:hAnsi="宋体" w:eastAsia="宋体" w:cs="宋体"/>
          <w:lang w:eastAsia="zh-CN"/>
        </w:rPr>
      </w:pPr>
    </w:p>
    <w:p w14:paraId="6FBC8B1C">
      <w:pPr>
        <w:pStyle w:val="9"/>
        <w:spacing w:line="360" w:lineRule="auto"/>
        <w:ind w:firstLine="420" w:firstLineChars="200"/>
        <w:rPr>
          <w:rFonts w:hint="eastAsia" w:ascii="宋体" w:hAnsi="宋体" w:eastAsia="宋体" w:cs="宋体"/>
          <w:lang w:eastAsia="zh-CN"/>
        </w:rPr>
      </w:pPr>
    </w:p>
    <w:p w14:paraId="2F319846">
      <w:pPr>
        <w:pStyle w:val="9"/>
        <w:spacing w:line="360" w:lineRule="auto"/>
        <w:ind w:firstLine="420" w:firstLineChars="200"/>
        <w:rPr>
          <w:rFonts w:hint="eastAsia" w:ascii="宋体" w:hAnsi="宋体" w:eastAsia="宋体" w:cs="宋体"/>
          <w:lang w:eastAsia="zh-CN"/>
        </w:rPr>
      </w:pPr>
    </w:p>
    <w:p w14:paraId="1CAB8CE0">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7C481FE0">
      <w:pPr>
        <w:spacing w:line="360" w:lineRule="auto"/>
        <w:ind w:firstLine="480" w:firstLineChars="200"/>
        <w:rPr>
          <w:rFonts w:hint="eastAsia" w:ascii="宋体" w:hAnsi="宋体" w:eastAsia="宋体" w:cs="宋体"/>
          <w:spacing w:val="-47"/>
          <w:w w:val="86"/>
          <w:sz w:val="24"/>
          <w:szCs w:val="24"/>
          <w:lang w:eastAsia="zh-CN"/>
        </w:rPr>
      </w:pPr>
      <w:r>
        <w:rPr>
          <w:rFonts w:hint="eastAsia" w:ascii="宋体" w:hAnsi="宋体" w:eastAsia="宋体" w:cs="宋体"/>
          <w:sz w:val="24"/>
          <w:szCs w:val="24"/>
          <w:lang w:eastAsia="zh-CN"/>
        </w:rPr>
        <w:t>法定代表人（单位负责人）（签字或盖章</w:t>
      </w:r>
      <w:r>
        <w:rPr>
          <w:rFonts w:hint="eastAsia" w:ascii="宋体" w:hAnsi="宋体" w:eastAsia="宋体" w:cs="宋体"/>
          <w:spacing w:val="-47"/>
          <w:w w:val="86"/>
          <w:sz w:val="24"/>
          <w:szCs w:val="24"/>
          <w:lang w:eastAsia="zh-CN"/>
        </w:rPr>
        <w:t>）：</w:t>
      </w:r>
    </w:p>
    <w:p w14:paraId="75FBBE8C">
      <w:pPr>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10B162C3">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3E10FD2B">
      <w:pPr>
        <w:pStyle w:val="9"/>
        <w:spacing w:before="308" w:line="200" w:lineRule="auto"/>
        <w:ind w:left="52"/>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2CCD30A4">
      <w:pPr>
        <w:pStyle w:val="9"/>
        <w:spacing w:before="308" w:line="200" w:lineRule="auto"/>
        <w:ind w:left="52"/>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7报价一览表</w:t>
      </w:r>
    </w:p>
    <w:p w14:paraId="56CFCB22">
      <w:pPr>
        <w:spacing w:before="103" w:line="205" w:lineRule="auto"/>
        <w:ind w:left="367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报价一览表</w:t>
      </w:r>
    </w:p>
    <w:p w14:paraId="7CB0C318">
      <w:pPr>
        <w:spacing w:before="181" w:line="200" w:lineRule="auto"/>
        <w:ind w:left="277"/>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项目编号：</w:t>
      </w:r>
    </w:p>
    <w:p w14:paraId="24397791">
      <w:pPr>
        <w:spacing w:before="181" w:line="200" w:lineRule="auto"/>
        <w:ind w:left="2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项目名称：</w:t>
      </w:r>
    </w:p>
    <w:p w14:paraId="4BACB54A">
      <w:pPr>
        <w:spacing w:line="140" w:lineRule="exact"/>
        <w:rPr>
          <w:rFonts w:hint="eastAsia" w:ascii="宋体" w:hAnsi="宋体" w:eastAsia="宋体" w:cs="宋体"/>
          <w:lang w:eastAsia="zh-CN"/>
        </w:rPr>
      </w:pPr>
    </w:p>
    <w:tbl>
      <w:tblPr>
        <w:tblStyle w:val="28"/>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7281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14:paraId="3BB3B9E4">
            <w:pPr>
              <w:spacing w:before="103" w:line="203" w:lineRule="auto"/>
              <w:jc w:val="center"/>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202" w:type="dxa"/>
            <w:vMerge w:val="restart"/>
            <w:tcBorders>
              <w:bottom w:val="nil"/>
            </w:tcBorders>
            <w:vAlign w:val="center"/>
          </w:tcPr>
          <w:p w14:paraId="78EF29C7">
            <w:pPr>
              <w:spacing w:before="103" w:line="201" w:lineRule="auto"/>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4160" w:type="dxa"/>
            <w:gridSpan w:val="2"/>
          </w:tcPr>
          <w:p w14:paraId="0A22C237">
            <w:pPr>
              <w:spacing w:before="136" w:line="201" w:lineRule="auto"/>
              <w:ind w:left="1843"/>
              <w:rPr>
                <w:rFonts w:hint="eastAsia" w:ascii="宋体" w:hAnsi="宋体" w:eastAsia="宋体" w:cs="宋体"/>
                <w:sz w:val="24"/>
                <w:szCs w:val="24"/>
              </w:rPr>
            </w:pPr>
            <w:r>
              <w:rPr>
                <w:rFonts w:hint="eastAsia" w:ascii="宋体" w:hAnsi="宋体" w:eastAsia="宋体" w:cs="宋体"/>
                <w:b/>
                <w:bCs/>
                <w:spacing w:val="-4"/>
                <w:sz w:val="24"/>
                <w:szCs w:val="24"/>
              </w:rPr>
              <w:t>报价</w:t>
            </w:r>
          </w:p>
        </w:tc>
      </w:tr>
      <w:tr w14:paraId="3F45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68AB48B1">
            <w:pPr>
              <w:pStyle w:val="29"/>
              <w:rPr>
                <w:rFonts w:hint="eastAsia" w:ascii="宋体" w:hAnsi="宋体" w:eastAsia="宋体" w:cs="宋体"/>
              </w:rPr>
            </w:pPr>
          </w:p>
        </w:tc>
        <w:tc>
          <w:tcPr>
            <w:tcW w:w="3202" w:type="dxa"/>
            <w:vMerge w:val="continue"/>
            <w:tcBorders>
              <w:top w:val="nil"/>
            </w:tcBorders>
          </w:tcPr>
          <w:p w14:paraId="0E10AA03">
            <w:pPr>
              <w:pStyle w:val="29"/>
              <w:rPr>
                <w:rFonts w:hint="eastAsia" w:ascii="宋体" w:hAnsi="宋体" w:eastAsia="宋体" w:cs="宋体"/>
              </w:rPr>
            </w:pPr>
          </w:p>
        </w:tc>
        <w:tc>
          <w:tcPr>
            <w:tcW w:w="2025" w:type="dxa"/>
          </w:tcPr>
          <w:p w14:paraId="3056E44C">
            <w:pPr>
              <w:spacing w:before="203" w:line="201" w:lineRule="auto"/>
              <w:ind w:left="781"/>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2135" w:type="dxa"/>
          </w:tcPr>
          <w:p w14:paraId="1080FBB9">
            <w:pPr>
              <w:spacing w:before="203" w:line="203" w:lineRule="auto"/>
              <w:ind w:left="830"/>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4A655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center"/>
          </w:tcPr>
          <w:p w14:paraId="6D1632DF">
            <w:pPr>
              <w:pStyle w:val="29"/>
              <w:jc w:val="center"/>
              <w:rPr>
                <w:rFonts w:hint="eastAsia" w:ascii="宋体" w:hAnsi="宋体" w:eastAsia="宋体" w:cs="宋体"/>
              </w:rPr>
            </w:pPr>
          </w:p>
        </w:tc>
        <w:tc>
          <w:tcPr>
            <w:tcW w:w="3202" w:type="dxa"/>
            <w:vAlign w:val="center"/>
          </w:tcPr>
          <w:p w14:paraId="07AA900C">
            <w:pPr>
              <w:pStyle w:val="29"/>
              <w:jc w:val="center"/>
              <w:rPr>
                <w:rFonts w:hint="eastAsia" w:ascii="宋体" w:hAnsi="宋体" w:eastAsia="宋体" w:cs="宋体"/>
              </w:rPr>
            </w:pPr>
          </w:p>
        </w:tc>
        <w:tc>
          <w:tcPr>
            <w:tcW w:w="2025" w:type="dxa"/>
            <w:vAlign w:val="center"/>
          </w:tcPr>
          <w:p w14:paraId="3564D9BA">
            <w:pPr>
              <w:pStyle w:val="29"/>
              <w:jc w:val="center"/>
              <w:rPr>
                <w:rFonts w:hint="eastAsia" w:ascii="宋体" w:hAnsi="宋体" w:eastAsia="宋体" w:cs="宋体"/>
              </w:rPr>
            </w:pPr>
          </w:p>
        </w:tc>
        <w:tc>
          <w:tcPr>
            <w:tcW w:w="2135" w:type="dxa"/>
            <w:vAlign w:val="center"/>
          </w:tcPr>
          <w:p w14:paraId="79018557">
            <w:pPr>
              <w:pStyle w:val="29"/>
              <w:jc w:val="center"/>
              <w:rPr>
                <w:rFonts w:hint="eastAsia" w:ascii="宋体" w:hAnsi="宋体" w:eastAsia="宋体" w:cs="宋体"/>
              </w:rPr>
            </w:pPr>
          </w:p>
        </w:tc>
      </w:tr>
    </w:tbl>
    <w:p w14:paraId="2C3FD59F">
      <w:pPr>
        <w:pStyle w:val="9"/>
        <w:spacing w:before="319" w:line="202" w:lineRule="auto"/>
        <w:ind w:left="529" w:right="2156" w:hanging="48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注：1.此表中，每包的报价应和《分项报价表》中的总价相一致。</w:t>
      </w:r>
    </w:p>
    <w:p w14:paraId="27F302FD">
      <w:pPr>
        <w:pStyle w:val="9"/>
        <w:spacing w:before="319" w:line="202" w:lineRule="auto"/>
        <w:ind w:left="529" w:right="2156" w:hanging="487"/>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30C66FAA">
      <w:pPr>
        <w:pStyle w:val="9"/>
        <w:spacing w:line="271" w:lineRule="auto"/>
        <w:rPr>
          <w:rFonts w:hint="eastAsia" w:ascii="宋体" w:hAnsi="宋体" w:eastAsia="宋体" w:cs="宋体"/>
          <w:lang w:eastAsia="zh-CN"/>
        </w:rPr>
      </w:pPr>
    </w:p>
    <w:p w14:paraId="47B698BC">
      <w:pPr>
        <w:pStyle w:val="9"/>
        <w:spacing w:line="271" w:lineRule="auto"/>
        <w:rPr>
          <w:rFonts w:hint="eastAsia" w:ascii="宋体" w:hAnsi="宋体" w:eastAsia="宋体" w:cs="宋体"/>
          <w:lang w:eastAsia="zh-CN"/>
        </w:rPr>
      </w:pPr>
    </w:p>
    <w:p w14:paraId="430E452E">
      <w:pPr>
        <w:pStyle w:val="9"/>
        <w:spacing w:line="271" w:lineRule="auto"/>
        <w:rPr>
          <w:rFonts w:hint="eastAsia" w:ascii="宋体" w:hAnsi="宋体" w:eastAsia="宋体" w:cs="宋体"/>
          <w:lang w:eastAsia="zh-CN"/>
        </w:rPr>
      </w:pPr>
    </w:p>
    <w:p w14:paraId="1580CA3C">
      <w:pPr>
        <w:pStyle w:val="9"/>
        <w:spacing w:line="271" w:lineRule="auto"/>
        <w:rPr>
          <w:rFonts w:hint="eastAsia" w:ascii="宋体" w:hAnsi="宋体" w:eastAsia="宋体" w:cs="宋体"/>
          <w:lang w:eastAsia="zh-CN"/>
        </w:rPr>
      </w:pPr>
    </w:p>
    <w:p w14:paraId="08DB0F15">
      <w:pPr>
        <w:spacing w:before="104" w:line="360" w:lineRule="auto"/>
        <w:ind w:left="3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56DE3D58">
      <w:pPr>
        <w:spacing w:before="104" w:line="360" w:lineRule="auto"/>
        <w:ind w:left="3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14:paraId="73A343F1">
      <w:pPr>
        <w:spacing w:before="104" w:line="360" w:lineRule="auto"/>
        <w:rPr>
          <w:rFonts w:hint="eastAsia" w:ascii="宋体" w:hAnsi="宋体" w:eastAsia="宋体" w:cs="宋体"/>
          <w:spacing w:val="-1"/>
          <w:sz w:val="24"/>
          <w:szCs w:val="24"/>
          <w:lang w:eastAsia="zh-CN"/>
        </w:rPr>
        <w:sectPr>
          <w:headerReference r:id="rId15" w:type="default"/>
          <w:type w:val="continuous"/>
          <w:pgSz w:w="11907" w:h="16840"/>
          <w:pgMar w:top="1440" w:right="1800" w:bottom="1440" w:left="1800" w:header="875" w:footer="886" w:gutter="0"/>
          <w:cols w:space="720" w:num="1"/>
          <w:docGrid w:linePitch="286" w:charSpace="0"/>
        </w:sectPr>
      </w:pPr>
    </w:p>
    <w:p w14:paraId="367CB50E">
      <w:pPr>
        <w:pStyle w:val="9"/>
        <w:spacing w:before="102" w:line="200" w:lineRule="auto"/>
        <w:outlineLvl w:val="1"/>
        <w:rPr>
          <w:lang w:eastAsia="zh-CN"/>
        </w:rPr>
      </w:pPr>
      <w:r>
        <w:rPr>
          <w:lang w:eastAsia="zh-CN"/>
        </w:rPr>
        <w:t xml:space="preserve">8  </w:t>
      </w:r>
      <w:r>
        <w:rPr>
          <w:rFonts w:hint="eastAsia" w:ascii="宋体" w:hAnsi="宋体" w:eastAsia="宋体" w:cs="宋体"/>
          <w:lang w:eastAsia="zh-CN"/>
        </w:rPr>
        <w:t>分项报价表</w:t>
      </w:r>
    </w:p>
    <w:p w14:paraId="693AA743">
      <w:pPr>
        <w:spacing w:line="360" w:lineRule="exact"/>
        <w:jc w:val="center"/>
        <w:rPr>
          <w:b/>
          <w:sz w:val="36"/>
          <w:szCs w:val="36"/>
          <w:lang w:eastAsia="zh-CN"/>
        </w:rPr>
      </w:pPr>
      <w:bookmarkStart w:id="25" w:name="_Hlk189837459"/>
      <w:r>
        <w:rPr>
          <w:rFonts w:hint="eastAsia" w:ascii="宋体" w:hAnsi="宋体" w:eastAsia="宋体" w:cs="宋体"/>
          <w:b/>
          <w:sz w:val="36"/>
          <w:szCs w:val="36"/>
          <w:lang w:eastAsia="zh-CN"/>
        </w:rPr>
        <w:t>分项报价表</w:t>
      </w:r>
    </w:p>
    <w:p w14:paraId="0A2F92A1">
      <w:pPr>
        <w:spacing w:line="260" w:lineRule="exact"/>
        <w:jc w:val="center"/>
        <w:rPr>
          <w:sz w:val="36"/>
          <w:szCs w:val="36"/>
          <w:lang w:eastAsia="zh-CN"/>
        </w:rPr>
      </w:pPr>
    </w:p>
    <w:p w14:paraId="7BD9F4F5">
      <w:pPr>
        <w:tabs>
          <w:tab w:val="left" w:pos="1800"/>
          <w:tab w:val="left" w:pos="5580"/>
        </w:tabs>
        <w:rPr>
          <w:sz w:val="24"/>
          <w:lang w:eastAsia="zh-CN"/>
        </w:rPr>
      </w:pPr>
      <w:r>
        <w:rPr>
          <w:rFonts w:hint="eastAsia" w:ascii="宋体" w:hAnsi="宋体" w:eastAsia="宋体" w:cs="宋体"/>
          <w:sz w:val="24"/>
          <w:lang w:eastAsia="zh-CN"/>
        </w:rPr>
        <w:t>项目编号</w:t>
      </w:r>
      <w:r>
        <w:rPr>
          <w:sz w:val="24"/>
          <w:lang w:eastAsia="zh-CN"/>
        </w:rPr>
        <w:t>/</w:t>
      </w:r>
      <w:r>
        <w:rPr>
          <w:rFonts w:hint="eastAsia" w:ascii="宋体" w:hAnsi="宋体" w:eastAsia="宋体" w:cs="宋体"/>
          <w:sz w:val="24"/>
          <w:lang w:eastAsia="zh-CN"/>
        </w:rPr>
        <w:t>包号：</w:t>
      </w:r>
      <w:r>
        <w:rPr>
          <w:sz w:val="24"/>
          <w:lang w:eastAsia="zh-CN"/>
        </w:rPr>
        <w:t xml:space="preserve">_________ </w:t>
      </w:r>
      <w:r>
        <w:rPr>
          <w:rFonts w:hint="eastAsia" w:ascii="宋体" w:hAnsi="宋体" w:eastAsia="宋体" w:cs="宋体"/>
          <w:sz w:val="24"/>
          <w:lang w:eastAsia="zh-CN"/>
        </w:rPr>
        <w:t>项目名称：</w:t>
      </w:r>
      <w:r>
        <w:rPr>
          <w:sz w:val="24"/>
          <w:lang w:eastAsia="zh-CN"/>
        </w:rPr>
        <w:t>_________</w:t>
      </w:r>
      <w:r>
        <w:rPr>
          <w:rFonts w:hint="eastAsia" w:eastAsiaTheme="minorEastAsia"/>
          <w:sz w:val="24"/>
          <w:lang w:eastAsia="zh-CN"/>
        </w:rPr>
        <w:t xml:space="preserve">                             </w:t>
      </w:r>
      <w:r>
        <w:rPr>
          <w:rFonts w:hint="eastAsia" w:ascii="宋体" w:hAnsi="宋体" w:eastAsia="宋体" w:cs="宋体"/>
          <w:sz w:val="24"/>
          <w:lang w:eastAsia="zh-CN"/>
        </w:rPr>
        <w:t>报价单位：人民币元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7642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739760D3">
            <w:pPr>
              <w:rPr>
                <w:b/>
                <w:sz w:val="24"/>
              </w:rPr>
            </w:pPr>
            <w:r>
              <w:rPr>
                <w:rFonts w:hint="eastAsia" w:ascii="宋体" w:hAnsi="宋体" w:eastAsia="宋体" w:cs="宋体"/>
                <w:b/>
                <w:sz w:val="24"/>
              </w:rPr>
              <w:t>序号</w:t>
            </w:r>
          </w:p>
        </w:tc>
        <w:tc>
          <w:tcPr>
            <w:tcW w:w="1036" w:type="dxa"/>
            <w:vAlign w:val="center"/>
          </w:tcPr>
          <w:p w14:paraId="116A6861">
            <w:pPr>
              <w:rPr>
                <w:b/>
                <w:sz w:val="24"/>
              </w:rPr>
            </w:pPr>
            <w:r>
              <w:rPr>
                <w:rFonts w:hint="eastAsia" w:ascii="宋体" w:hAnsi="宋体" w:eastAsia="宋体" w:cs="宋体"/>
                <w:b/>
                <w:sz w:val="24"/>
              </w:rPr>
              <w:t>分项名称</w:t>
            </w:r>
          </w:p>
        </w:tc>
        <w:tc>
          <w:tcPr>
            <w:tcW w:w="1304" w:type="dxa"/>
            <w:vAlign w:val="center"/>
          </w:tcPr>
          <w:p w14:paraId="3A33101B">
            <w:pPr>
              <w:rPr>
                <w:b/>
                <w:sz w:val="24"/>
              </w:rPr>
            </w:pPr>
            <w:r>
              <w:rPr>
                <w:rFonts w:hint="eastAsia" w:ascii="宋体" w:hAnsi="宋体" w:eastAsia="宋体" w:cs="宋体"/>
                <w:b/>
                <w:sz w:val="24"/>
              </w:rPr>
              <w:t>制造商</w:t>
            </w:r>
          </w:p>
        </w:tc>
        <w:tc>
          <w:tcPr>
            <w:tcW w:w="929" w:type="dxa"/>
            <w:vAlign w:val="center"/>
          </w:tcPr>
          <w:p w14:paraId="53FD9E7E">
            <w:pPr>
              <w:rPr>
                <w:b/>
                <w:sz w:val="24"/>
              </w:rPr>
            </w:pPr>
            <w:r>
              <w:rPr>
                <w:rFonts w:hint="eastAsia" w:ascii="宋体" w:hAnsi="宋体" w:eastAsia="宋体" w:cs="宋体"/>
                <w:b/>
                <w:sz w:val="24"/>
              </w:rPr>
              <w:t>产地</w:t>
            </w:r>
            <w:r>
              <w:rPr>
                <w:b/>
                <w:sz w:val="24"/>
              </w:rPr>
              <w:t>/</w:t>
            </w:r>
            <w:r>
              <w:rPr>
                <w:rFonts w:hint="eastAsia" w:ascii="宋体" w:hAnsi="宋体" w:eastAsia="宋体" w:cs="宋体"/>
                <w:b/>
                <w:sz w:val="24"/>
              </w:rPr>
              <w:t>国别</w:t>
            </w:r>
          </w:p>
        </w:tc>
        <w:tc>
          <w:tcPr>
            <w:tcW w:w="1234" w:type="dxa"/>
            <w:vAlign w:val="center"/>
          </w:tcPr>
          <w:p w14:paraId="43B63AF0">
            <w:pPr>
              <w:jc w:val="center"/>
              <w:rPr>
                <w:b/>
                <w:sz w:val="24"/>
                <w:lang w:eastAsia="zh-CN"/>
              </w:rPr>
            </w:pPr>
            <w:r>
              <w:rPr>
                <w:rFonts w:hint="eastAsia" w:ascii="宋体" w:hAnsi="宋体" w:eastAsia="宋体" w:cs="宋体"/>
                <w:b/>
                <w:sz w:val="24"/>
                <w:lang w:eastAsia="zh-CN"/>
              </w:rPr>
              <w:t>制造商统一社会信用代码</w:t>
            </w:r>
          </w:p>
        </w:tc>
        <w:tc>
          <w:tcPr>
            <w:tcW w:w="1234" w:type="dxa"/>
            <w:vAlign w:val="center"/>
          </w:tcPr>
          <w:p w14:paraId="40FFE9FF">
            <w:pPr>
              <w:jc w:val="center"/>
              <w:rPr>
                <w:b/>
                <w:sz w:val="24"/>
              </w:rPr>
            </w:pPr>
            <w:r>
              <w:rPr>
                <w:rFonts w:hint="eastAsia" w:ascii="宋体" w:hAnsi="宋体" w:eastAsia="宋体" w:cs="宋体"/>
                <w:b/>
                <w:sz w:val="24"/>
              </w:rPr>
              <w:t>制造商</w:t>
            </w:r>
          </w:p>
          <w:p w14:paraId="34C0A930">
            <w:pPr>
              <w:jc w:val="center"/>
              <w:rPr>
                <w:b/>
                <w:sz w:val="24"/>
              </w:rPr>
            </w:pPr>
            <w:r>
              <w:rPr>
                <w:rFonts w:hint="eastAsia" w:ascii="宋体" w:hAnsi="宋体" w:eastAsia="宋体" w:cs="宋体"/>
                <w:b/>
                <w:sz w:val="24"/>
              </w:rPr>
              <w:t>规模</w:t>
            </w:r>
          </w:p>
        </w:tc>
        <w:tc>
          <w:tcPr>
            <w:tcW w:w="1234" w:type="dxa"/>
            <w:vAlign w:val="center"/>
          </w:tcPr>
          <w:p w14:paraId="5E277033">
            <w:pPr>
              <w:jc w:val="center"/>
              <w:rPr>
                <w:b/>
                <w:sz w:val="24"/>
              </w:rPr>
            </w:pPr>
            <w:r>
              <w:rPr>
                <w:rFonts w:hint="eastAsia" w:ascii="宋体" w:hAnsi="宋体" w:eastAsia="宋体" w:cs="宋体"/>
                <w:b/>
                <w:sz w:val="24"/>
              </w:rPr>
              <w:t>制造商所属性别</w:t>
            </w:r>
          </w:p>
        </w:tc>
        <w:tc>
          <w:tcPr>
            <w:tcW w:w="1234" w:type="dxa"/>
            <w:vAlign w:val="center"/>
          </w:tcPr>
          <w:p w14:paraId="2A084599">
            <w:pPr>
              <w:jc w:val="center"/>
              <w:rPr>
                <w:b/>
                <w:sz w:val="24"/>
              </w:rPr>
            </w:pPr>
            <w:r>
              <w:rPr>
                <w:rFonts w:hint="eastAsia" w:ascii="宋体" w:hAnsi="宋体" w:eastAsia="宋体" w:cs="宋体"/>
                <w:b/>
                <w:sz w:val="24"/>
              </w:rPr>
              <w:t>外商投资类型</w:t>
            </w:r>
          </w:p>
        </w:tc>
        <w:tc>
          <w:tcPr>
            <w:tcW w:w="1234" w:type="dxa"/>
            <w:vAlign w:val="center"/>
          </w:tcPr>
          <w:p w14:paraId="1A62B5BB">
            <w:pPr>
              <w:jc w:val="center"/>
              <w:rPr>
                <w:b/>
                <w:sz w:val="24"/>
              </w:rPr>
            </w:pPr>
            <w:r>
              <w:rPr>
                <w:rFonts w:hint="eastAsia" w:ascii="宋体" w:hAnsi="宋体" w:eastAsia="宋体" w:cs="宋体"/>
                <w:b/>
                <w:sz w:val="24"/>
              </w:rPr>
              <w:t>品牌</w:t>
            </w:r>
          </w:p>
        </w:tc>
        <w:tc>
          <w:tcPr>
            <w:tcW w:w="1234" w:type="dxa"/>
            <w:vAlign w:val="center"/>
          </w:tcPr>
          <w:p w14:paraId="57E294C8">
            <w:pPr>
              <w:rPr>
                <w:b/>
                <w:sz w:val="24"/>
              </w:rPr>
            </w:pPr>
            <w:r>
              <w:rPr>
                <w:rFonts w:hint="eastAsia" w:ascii="宋体" w:hAnsi="宋体" w:eastAsia="宋体" w:cs="宋体"/>
                <w:b/>
                <w:sz w:val="24"/>
              </w:rPr>
              <w:t>规格、型号</w:t>
            </w:r>
          </w:p>
        </w:tc>
        <w:tc>
          <w:tcPr>
            <w:tcW w:w="1008" w:type="dxa"/>
            <w:vAlign w:val="center"/>
          </w:tcPr>
          <w:p w14:paraId="2A72B24C">
            <w:pPr>
              <w:rPr>
                <w:b/>
                <w:sz w:val="24"/>
              </w:rPr>
            </w:pPr>
            <w:r>
              <w:rPr>
                <w:rFonts w:hint="eastAsia" w:ascii="宋体" w:hAnsi="宋体" w:eastAsia="宋体" w:cs="宋体"/>
                <w:b/>
                <w:sz w:val="24"/>
              </w:rPr>
              <w:t>单价（元）</w:t>
            </w:r>
          </w:p>
        </w:tc>
        <w:tc>
          <w:tcPr>
            <w:tcW w:w="817" w:type="dxa"/>
            <w:vAlign w:val="center"/>
          </w:tcPr>
          <w:p w14:paraId="0D2EC7D5">
            <w:pPr>
              <w:rPr>
                <w:b/>
                <w:sz w:val="24"/>
              </w:rPr>
            </w:pPr>
            <w:r>
              <w:rPr>
                <w:rFonts w:hint="eastAsia" w:ascii="宋体" w:hAnsi="宋体" w:eastAsia="宋体" w:cs="宋体"/>
                <w:b/>
                <w:sz w:val="24"/>
              </w:rPr>
              <w:t>数量</w:t>
            </w:r>
          </w:p>
        </w:tc>
        <w:tc>
          <w:tcPr>
            <w:tcW w:w="1005" w:type="dxa"/>
            <w:vAlign w:val="center"/>
          </w:tcPr>
          <w:p w14:paraId="56B4EF06">
            <w:pPr>
              <w:rPr>
                <w:b/>
                <w:sz w:val="24"/>
              </w:rPr>
            </w:pPr>
            <w:r>
              <w:rPr>
                <w:rFonts w:hint="eastAsia" w:ascii="宋体" w:hAnsi="宋体" w:eastAsia="宋体" w:cs="宋体"/>
                <w:b/>
                <w:sz w:val="24"/>
              </w:rPr>
              <w:t>合价（元）</w:t>
            </w:r>
          </w:p>
        </w:tc>
      </w:tr>
      <w:tr w14:paraId="533A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4E66347">
            <w:pPr>
              <w:rPr>
                <w:sz w:val="24"/>
              </w:rPr>
            </w:pPr>
            <w:r>
              <w:rPr>
                <w:sz w:val="24"/>
              </w:rPr>
              <w:t>1</w:t>
            </w:r>
          </w:p>
        </w:tc>
        <w:tc>
          <w:tcPr>
            <w:tcW w:w="1036" w:type="dxa"/>
            <w:vAlign w:val="center"/>
          </w:tcPr>
          <w:p w14:paraId="457B8305">
            <w:pPr>
              <w:rPr>
                <w:sz w:val="24"/>
              </w:rPr>
            </w:pPr>
          </w:p>
        </w:tc>
        <w:tc>
          <w:tcPr>
            <w:tcW w:w="1304" w:type="dxa"/>
            <w:vAlign w:val="center"/>
          </w:tcPr>
          <w:p w14:paraId="2E5E23C5">
            <w:pPr>
              <w:rPr>
                <w:sz w:val="24"/>
              </w:rPr>
            </w:pPr>
          </w:p>
        </w:tc>
        <w:tc>
          <w:tcPr>
            <w:tcW w:w="929" w:type="dxa"/>
          </w:tcPr>
          <w:p w14:paraId="6C8F04F2">
            <w:pPr>
              <w:rPr>
                <w:sz w:val="24"/>
              </w:rPr>
            </w:pPr>
          </w:p>
        </w:tc>
        <w:tc>
          <w:tcPr>
            <w:tcW w:w="1234" w:type="dxa"/>
            <w:vAlign w:val="center"/>
          </w:tcPr>
          <w:p w14:paraId="45BDA396">
            <w:pPr>
              <w:jc w:val="center"/>
              <w:rPr>
                <w:sz w:val="24"/>
              </w:rPr>
            </w:pPr>
          </w:p>
        </w:tc>
        <w:tc>
          <w:tcPr>
            <w:tcW w:w="1234" w:type="dxa"/>
            <w:vAlign w:val="center"/>
          </w:tcPr>
          <w:p w14:paraId="17398C15">
            <w:pPr>
              <w:jc w:val="center"/>
              <w:rPr>
                <w:sz w:val="24"/>
              </w:rPr>
            </w:pPr>
          </w:p>
        </w:tc>
        <w:tc>
          <w:tcPr>
            <w:tcW w:w="1234" w:type="dxa"/>
          </w:tcPr>
          <w:p w14:paraId="15BFCC43">
            <w:pPr>
              <w:jc w:val="center"/>
              <w:rPr>
                <w:sz w:val="24"/>
              </w:rPr>
            </w:pPr>
          </w:p>
        </w:tc>
        <w:tc>
          <w:tcPr>
            <w:tcW w:w="1234" w:type="dxa"/>
          </w:tcPr>
          <w:p w14:paraId="7A0BD684">
            <w:pPr>
              <w:jc w:val="center"/>
              <w:rPr>
                <w:sz w:val="24"/>
              </w:rPr>
            </w:pPr>
          </w:p>
        </w:tc>
        <w:tc>
          <w:tcPr>
            <w:tcW w:w="1234" w:type="dxa"/>
            <w:vAlign w:val="center"/>
          </w:tcPr>
          <w:p w14:paraId="33317E4A">
            <w:pPr>
              <w:jc w:val="center"/>
              <w:rPr>
                <w:sz w:val="24"/>
              </w:rPr>
            </w:pPr>
          </w:p>
        </w:tc>
        <w:tc>
          <w:tcPr>
            <w:tcW w:w="1234" w:type="dxa"/>
            <w:vAlign w:val="center"/>
          </w:tcPr>
          <w:p w14:paraId="0CC6ABF0">
            <w:pPr>
              <w:rPr>
                <w:sz w:val="24"/>
              </w:rPr>
            </w:pPr>
          </w:p>
        </w:tc>
        <w:tc>
          <w:tcPr>
            <w:tcW w:w="1008" w:type="dxa"/>
            <w:vAlign w:val="center"/>
          </w:tcPr>
          <w:p w14:paraId="3CBEBB81">
            <w:pPr>
              <w:rPr>
                <w:sz w:val="24"/>
              </w:rPr>
            </w:pPr>
          </w:p>
        </w:tc>
        <w:tc>
          <w:tcPr>
            <w:tcW w:w="817" w:type="dxa"/>
            <w:vAlign w:val="center"/>
          </w:tcPr>
          <w:p w14:paraId="7C2C08DE">
            <w:pPr>
              <w:rPr>
                <w:sz w:val="24"/>
              </w:rPr>
            </w:pPr>
          </w:p>
        </w:tc>
        <w:tc>
          <w:tcPr>
            <w:tcW w:w="1005" w:type="dxa"/>
            <w:vAlign w:val="center"/>
          </w:tcPr>
          <w:p w14:paraId="405D3804">
            <w:pPr>
              <w:rPr>
                <w:sz w:val="24"/>
              </w:rPr>
            </w:pPr>
          </w:p>
        </w:tc>
      </w:tr>
      <w:tr w14:paraId="60E7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0BB57C0">
            <w:pPr>
              <w:rPr>
                <w:sz w:val="24"/>
              </w:rPr>
            </w:pPr>
            <w:r>
              <w:rPr>
                <w:sz w:val="24"/>
              </w:rPr>
              <w:t>2</w:t>
            </w:r>
          </w:p>
        </w:tc>
        <w:tc>
          <w:tcPr>
            <w:tcW w:w="1036" w:type="dxa"/>
            <w:vAlign w:val="center"/>
          </w:tcPr>
          <w:p w14:paraId="7E221A11">
            <w:pPr>
              <w:rPr>
                <w:sz w:val="24"/>
              </w:rPr>
            </w:pPr>
          </w:p>
        </w:tc>
        <w:tc>
          <w:tcPr>
            <w:tcW w:w="1304" w:type="dxa"/>
            <w:vAlign w:val="center"/>
          </w:tcPr>
          <w:p w14:paraId="7D4EFCA7">
            <w:pPr>
              <w:rPr>
                <w:sz w:val="24"/>
              </w:rPr>
            </w:pPr>
          </w:p>
        </w:tc>
        <w:tc>
          <w:tcPr>
            <w:tcW w:w="929" w:type="dxa"/>
          </w:tcPr>
          <w:p w14:paraId="5A3F83E2">
            <w:pPr>
              <w:rPr>
                <w:sz w:val="24"/>
              </w:rPr>
            </w:pPr>
          </w:p>
        </w:tc>
        <w:tc>
          <w:tcPr>
            <w:tcW w:w="1234" w:type="dxa"/>
            <w:vAlign w:val="center"/>
          </w:tcPr>
          <w:p w14:paraId="51B3609F">
            <w:pPr>
              <w:jc w:val="center"/>
              <w:rPr>
                <w:sz w:val="24"/>
              </w:rPr>
            </w:pPr>
          </w:p>
        </w:tc>
        <w:tc>
          <w:tcPr>
            <w:tcW w:w="1234" w:type="dxa"/>
            <w:vAlign w:val="center"/>
          </w:tcPr>
          <w:p w14:paraId="698EA6B3">
            <w:pPr>
              <w:jc w:val="center"/>
              <w:rPr>
                <w:sz w:val="24"/>
              </w:rPr>
            </w:pPr>
          </w:p>
        </w:tc>
        <w:tc>
          <w:tcPr>
            <w:tcW w:w="1234" w:type="dxa"/>
          </w:tcPr>
          <w:p w14:paraId="209E134C">
            <w:pPr>
              <w:jc w:val="center"/>
              <w:rPr>
                <w:sz w:val="24"/>
              </w:rPr>
            </w:pPr>
          </w:p>
        </w:tc>
        <w:tc>
          <w:tcPr>
            <w:tcW w:w="1234" w:type="dxa"/>
          </w:tcPr>
          <w:p w14:paraId="6B56FE28">
            <w:pPr>
              <w:jc w:val="center"/>
              <w:rPr>
                <w:sz w:val="24"/>
              </w:rPr>
            </w:pPr>
          </w:p>
        </w:tc>
        <w:tc>
          <w:tcPr>
            <w:tcW w:w="1234" w:type="dxa"/>
            <w:vAlign w:val="center"/>
          </w:tcPr>
          <w:p w14:paraId="0361438A">
            <w:pPr>
              <w:jc w:val="center"/>
              <w:rPr>
                <w:sz w:val="24"/>
              </w:rPr>
            </w:pPr>
          </w:p>
        </w:tc>
        <w:tc>
          <w:tcPr>
            <w:tcW w:w="1234" w:type="dxa"/>
            <w:vAlign w:val="center"/>
          </w:tcPr>
          <w:p w14:paraId="4568B41D">
            <w:pPr>
              <w:rPr>
                <w:sz w:val="24"/>
              </w:rPr>
            </w:pPr>
          </w:p>
        </w:tc>
        <w:tc>
          <w:tcPr>
            <w:tcW w:w="1008" w:type="dxa"/>
            <w:vAlign w:val="center"/>
          </w:tcPr>
          <w:p w14:paraId="5CD2921A">
            <w:pPr>
              <w:rPr>
                <w:sz w:val="24"/>
              </w:rPr>
            </w:pPr>
          </w:p>
        </w:tc>
        <w:tc>
          <w:tcPr>
            <w:tcW w:w="817" w:type="dxa"/>
            <w:vAlign w:val="center"/>
          </w:tcPr>
          <w:p w14:paraId="153BD9EC">
            <w:pPr>
              <w:rPr>
                <w:sz w:val="24"/>
              </w:rPr>
            </w:pPr>
          </w:p>
        </w:tc>
        <w:tc>
          <w:tcPr>
            <w:tcW w:w="1005" w:type="dxa"/>
            <w:vAlign w:val="center"/>
          </w:tcPr>
          <w:p w14:paraId="3423EA7B">
            <w:pPr>
              <w:rPr>
                <w:sz w:val="24"/>
              </w:rPr>
            </w:pPr>
          </w:p>
        </w:tc>
      </w:tr>
      <w:tr w14:paraId="4C4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24F1BF0B">
            <w:pPr>
              <w:rPr>
                <w:sz w:val="24"/>
              </w:rPr>
            </w:pPr>
            <w:r>
              <w:rPr>
                <w:sz w:val="24"/>
              </w:rPr>
              <w:t>3</w:t>
            </w:r>
          </w:p>
        </w:tc>
        <w:tc>
          <w:tcPr>
            <w:tcW w:w="1036" w:type="dxa"/>
            <w:vAlign w:val="center"/>
          </w:tcPr>
          <w:p w14:paraId="693AC636">
            <w:pPr>
              <w:rPr>
                <w:sz w:val="24"/>
              </w:rPr>
            </w:pPr>
          </w:p>
        </w:tc>
        <w:tc>
          <w:tcPr>
            <w:tcW w:w="1304" w:type="dxa"/>
            <w:vAlign w:val="center"/>
          </w:tcPr>
          <w:p w14:paraId="0ED2EED2">
            <w:pPr>
              <w:rPr>
                <w:sz w:val="24"/>
              </w:rPr>
            </w:pPr>
          </w:p>
        </w:tc>
        <w:tc>
          <w:tcPr>
            <w:tcW w:w="929" w:type="dxa"/>
          </w:tcPr>
          <w:p w14:paraId="4D20A2AA">
            <w:pPr>
              <w:rPr>
                <w:sz w:val="24"/>
              </w:rPr>
            </w:pPr>
          </w:p>
        </w:tc>
        <w:tc>
          <w:tcPr>
            <w:tcW w:w="1234" w:type="dxa"/>
            <w:vAlign w:val="center"/>
          </w:tcPr>
          <w:p w14:paraId="780D2C52">
            <w:pPr>
              <w:jc w:val="center"/>
              <w:rPr>
                <w:sz w:val="24"/>
              </w:rPr>
            </w:pPr>
          </w:p>
        </w:tc>
        <w:tc>
          <w:tcPr>
            <w:tcW w:w="1234" w:type="dxa"/>
            <w:vAlign w:val="center"/>
          </w:tcPr>
          <w:p w14:paraId="2C6A3A74">
            <w:pPr>
              <w:jc w:val="center"/>
              <w:rPr>
                <w:sz w:val="24"/>
              </w:rPr>
            </w:pPr>
          </w:p>
        </w:tc>
        <w:tc>
          <w:tcPr>
            <w:tcW w:w="1234" w:type="dxa"/>
          </w:tcPr>
          <w:p w14:paraId="025146F1">
            <w:pPr>
              <w:jc w:val="center"/>
              <w:rPr>
                <w:sz w:val="24"/>
              </w:rPr>
            </w:pPr>
          </w:p>
        </w:tc>
        <w:tc>
          <w:tcPr>
            <w:tcW w:w="1234" w:type="dxa"/>
          </w:tcPr>
          <w:p w14:paraId="031B3404">
            <w:pPr>
              <w:jc w:val="center"/>
              <w:rPr>
                <w:sz w:val="24"/>
              </w:rPr>
            </w:pPr>
          </w:p>
        </w:tc>
        <w:tc>
          <w:tcPr>
            <w:tcW w:w="1234" w:type="dxa"/>
            <w:vAlign w:val="center"/>
          </w:tcPr>
          <w:p w14:paraId="45A7343A">
            <w:pPr>
              <w:jc w:val="center"/>
              <w:rPr>
                <w:sz w:val="24"/>
              </w:rPr>
            </w:pPr>
          </w:p>
        </w:tc>
        <w:tc>
          <w:tcPr>
            <w:tcW w:w="1234" w:type="dxa"/>
            <w:vAlign w:val="center"/>
          </w:tcPr>
          <w:p w14:paraId="3A8B7D71">
            <w:pPr>
              <w:rPr>
                <w:sz w:val="24"/>
              </w:rPr>
            </w:pPr>
          </w:p>
        </w:tc>
        <w:tc>
          <w:tcPr>
            <w:tcW w:w="1008" w:type="dxa"/>
            <w:vAlign w:val="center"/>
          </w:tcPr>
          <w:p w14:paraId="14582B39">
            <w:pPr>
              <w:rPr>
                <w:sz w:val="24"/>
              </w:rPr>
            </w:pPr>
          </w:p>
        </w:tc>
        <w:tc>
          <w:tcPr>
            <w:tcW w:w="817" w:type="dxa"/>
            <w:vAlign w:val="center"/>
          </w:tcPr>
          <w:p w14:paraId="157EF503">
            <w:pPr>
              <w:rPr>
                <w:sz w:val="24"/>
              </w:rPr>
            </w:pPr>
          </w:p>
        </w:tc>
        <w:tc>
          <w:tcPr>
            <w:tcW w:w="1005" w:type="dxa"/>
            <w:vAlign w:val="center"/>
          </w:tcPr>
          <w:p w14:paraId="428A3C9F">
            <w:pPr>
              <w:rPr>
                <w:sz w:val="24"/>
              </w:rPr>
            </w:pPr>
          </w:p>
        </w:tc>
      </w:tr>
      <w:tr w14:paraId="769E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8FCE5FF">
            <w:pPr>
              <w:rPr>
                <w:sz w:val="24"/>
              </w:rPr>
            </w:pPr>
            <w:r>
              <w:rPr>
                <w:sz w:val="24"/>
              </w:rPr>
              <w:t>4</w:t>
            </w:r>
          </w:p>
        </w:tc>
        <w:tc>
          <w:tcPr>
            <w:tcW w:w="1036" w:type="dxa"/>
            <w:vAlign w:val="center"/>
          </w:tcPr>
          <w:p w14:paraId="1910526A">
            <w:pPr>
              <w:rPr>
                <w:sz w:val="24"/>
              </w:rPr>
            </w:pPr>
          </w:p>
        </w:tc>
        <w:tc>
          <w:tcPr>
            <w:tcW w:w="1304" w:type="dxa"/>
            <w:vAlign w:val="center"/>
          </w:tcPr>
          <w:p w14:paraId="223659D7">
            <w:pPr>
              <w:rPr>
                <w:sz w:val="24"/>
              </w:rPr>
            </w:pPr>
          </w:p>
        </w:tc>
        <w:tc>
          <w:tcPr>
            <w:tcW w:w="929" w:type="dxa"/>
          </w:tcPr>
          <w:p w14:paraId="1A2162D3">
            <w:pPr>
              <w:rPr>
                <w:sz w:val="24"/>
              </w:rPr>
            </w:pPr>
          </w:p>
        </w:tc>
        <w:tc>
          <w:tcPr>
            <w:tcW w:w="1234" w:type="dxa"/>
            <w:vAlign w:val="center"/>
          </w:tcPr>
          <w:p w14:paraId="0DD90AB4">
            <w:pPr>
              <w:jc w:val="center"/>
              <w:rPr>
                <w:sz w:val="24"/>
              </w:rPr>
            </w:pPr>
          </w:p>
        </w:tc>
        <w:tc>
          <w:tcPr>
            <w:tcW w:w="1234" w:type="dxa"/>
            <w:vAlign w:val="center"/>
          </w:tcPr>
          <w:p w14:paraId="5A7C4AE5">
            <w:pPr>
              <w:jc w:val="center"/>
              <w:rPr>
                <w:sz w:val="24"/>
              </w:rPr>
            </w:pPr>
          </w:p>
        </w:tc>
        <w:tc>
          <w:tcPr>
            <w:tcW w:w="1234" w:type="dxa"/>
          </w:tcPr>
          <w:p w14:paraId="6D52132C">
            <w:pPr>
              <w:jc w:val="center"/>
              <w:rPr>
                <w:sz w:val="24"/>
              </w:rPr>
            </w:pPr>
          </w:p>
        </w:tc>
        <w:tc>
          <w:tcPr>
            <w:tcW w:w="1234" w:type="dxa"/>
          </w:tcPr>
          <w:p w14:paraId="00B672FA">
            <w:pPr>
              <w:jc w:val="center"/>
              <w:rPr>
                <w:sz w:val="24"/>
              </w:rPr>
            </w:pPr>
          </w:p>
        </w:tc>
        <w:tc>
          <w:tcPr>
            <w:tcW w:w="1234" w:type="dxa"/>
            <w:vAlign w:val="center"/>
          </w:tcPr>
          <w:p w14:paraId="72659B30">
            <w:pPr>
              <w:jc w:val="center"/>
              <w:rPr>
                <w:sz w:val="24"/>
              </w:rPr>
            </w:pPr>
          </w:p>
        </w:tc>
        <w:tc>
          <w:tcPr>
            <w:tcW w:w="1234" w:type="dxa"/>
            <w:vAlign w:val="center"/>
          </w:tcPr>
          <w:p w14:paraId="3EFF6D63">
            <w:pPr>
              <w:rPr>
                <w:sz w:val="24"/>
              </w:rPr>
            </w:pPr>
          </w:p>
        </w:tc>
        <w:tc>
          <w:tcPr>
            <w:tcW w:w="1008" w:type="dxa"/>
            <w:vAlign w:val="center"/>
          </w:tcPr>
          <w:p w14:paraId="68143206">
            <w:pPr>
              <w:rPr>
                <w:sz w:val="24"/>
              </w:rPr>
            </w:pPr>
          </w:p>
        </w:tc>
        <w:tc>
          <w:tcPr>
            <w:tcW w:w="817" w:type="dxa"/>
            <w:vAlign w:val="center"/>
          </w:tcPr>
          <w:p w14:paraId="69CFFFD2">
            <w:pPr>
              <w:rPr>
                <w:sz w:val="24"/>
              </w:rPr>
            </w:pPr>
          </w:p>
        </w:tc>
        <w:tc>
          <w:tcPr>
            <w:tcW w:w="1005" w:type="dxa"/>
            <w:vAlign w:val="center"/>
          </w:tcPr>
          <w:p w14:paraId="6B960DDA">
            <w:pPr>
              <w:rPr>
                <w:sz w:val="24"/>
              </w:rPr>
            </w:pPr>
          </w:p>
        </w:tc>
      </w:tr>
      <w:tr w14:paraId="5A0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33EEE0B4">
            <w:pPr>
              <w:rPr>
                <w:sz w:val="24"/>
              </w:rPr>
            </w:pPr>
            <w:r>
              <w:rPr>
                <w:sz w:val="24"/>
              </w:rPr>
              <w:t>…</w:t>
            </w:r>
          </w:p>
        </w:tc>
        <w:tc>
          <w:tcPr>
            <w:tcW w:w="1036" w:type="dxa"/>
            <w:vAlign w:val="center"/>
          </w:tcPr>
          <w:p w14:paraId="6E2F303B">
            <w:pPr>
              <w:rPr>
                <w:sz w:val="24"/>
              </w:rPr>
            </w:pPr>
          </w:p>
        </w:tc>
        <w:tc>
          <w:tcPr>
            <w:tcW w:w="1304" w:type="dxa"/>
            <w:vAlign w:val="center"/>
          </w:tcPr>
          <w:p w14:paraId="235A3548">
            <w:pPr>
              <w:rPr>
                <w:sz w:val="24"/>
              </w:rPr>
            </w:pPr>
          </w:p>
        </w:tc>
        <w:tc>
          <w:tcPr>
            <w:tcW w:w="929" w:type="dxa"/>
          </w:tcPr>
          <w:p w14:paraId="56BAC9B8">
            <w:pPr>
              <w:rPr>
                <w:sz w:val="24"/>
              </w:rPr>
            </w:pPr>
          </w:p>
        </w:tc>
        <w:tc>
          <w:tcPr>
            <w:tcW w:w="1234" w:type="dxa"/>
            <w:vAlign w:val="center"/>
          </w:tcPr>
          <w:p w14:paraId="56D98B62">
            <w:pPr>
              <w:jc w:val="center"/>
              <w:rPr>
                <w:sz w:val="24"/>
              </w:rPr>
            </w:pPr>
          </w:p>
        </w:tc>
        <w:tc>
          <w:tcPr>
            <w:tcW w:w="1234" w:type="dxa"/>
            <w:vAlign w:val="center"/>
          </w:tcPr>
          <w:p w14:paraId="72C50BE2">
            <w:pPr>
              <w:jc w:val="center"/>
              <w:rPr>
                <w:sz w:val="24"/>
              </w:rPr>
            </w:pPr>
          </w:p>
        </w:tc>
        <w:tc>
          <w:tcPr>
            <w:tcW w:w="1234" w:type="dxa"/>
          </w:tcPr>
          <w:p w14:paraId="0C65E2C7">
            <w:pPr>
              <w:jc w:val="center"/>
              <w:rPr>
                <w:sz w:val="24"/>
              </w:rPr>
            </w:pPr>
          </w:p>
        </w:tc>
        <w:tc>
          <w:tcPr>
            <w:tcW w:w="1234" w:type="dxa"/>
          </w:tcPr>
          <w:p w14:paraId="3BB9A191">
            <w:pPr>
              <w:jc w:val="center"/>
              <w:rPr>
                <w:sz w:val="24"/>
              </w:rPr>
            </w:pPr>
          </w:p>
        </w:tc>
        <w:tc>
          <w:tcPr>
            <w:tcW w:w="1234" w:type="dxa"/>
            <w:vAlign w:val="center"/>
          </w:tcPr>
          <w:p w14:paraId="5B781722">
            <w:pPr>
              <w:jc w:val="center"/>
              <w:rPr>
                <w:sz w:val="24"/>
              </w:rPr>
            </w:pPr>
          </w:p>
        </w:tc>
        <w:tc>
          <w:tcPr>
            <w:tcW w:w="1234" w:type="dxa"/>
            <w:vAlign w:val="center"/>
          </w:tcPr>
          <w:p w14:paraId="291C5CED">
            <w:pPr>
              <w:rPr>
                <w:sz w:val="24"/>
              </w:rPr>
            </w:pPr>
          </w:p>
        </w:tc>
        <w:tc>
          <w:tcPr>
            <w:tcW w:w="1008" w:type="dxa"/>
            <w:vAlign w:val="center"/>
          </w:tcPr>
          <w:p w14:paraId="4025C751">
            <w:pPr>
              <w:rPr>
                <w:sz w:val="24"/>
              </w:rPr>
            </w:pPr>
          </w:p>
        </w:tc>
        <w:tc>
          <w:tcPr>
            <w:tcW w:w="817" w:type="dxa"/>
            <w:vAlign w:val="center"/>
          </w:tcPr>
          <w:p w14:paraId="045C3264">
            <w:pPr>
              <w:rPr>
                <w:sz w:val="24"/>
              </w:rPr>
            </w:pPr>
          </w:p>
        </w:tc>
        <w:tc>
          <w:tcPr>
            <w:tcW w:w="1005" w:type="dxa"/>
            <w:vAlign w:val="center"/>
          </w:tcPr>
          <w:p w14:paraId="6005D023">
            <w:pPr>
              <w:rPr>
                <w:sz w:val="24"/>
              </w:rPr>
            </w:pPr>
          </w:p>
        </w:tc>
      </w:tr>
      <w:tr w14:paraId="797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017049BA">
            <w:pPr>
              <w:jc w:val="center"/>
              <w:rPr>
                <w:b/>
                <w:sz w:val="24"/>
              </w:rPr>
            </w:pPr>
            <w:r>
              <w:rPr>
                <w:rFonts w:hint="eastAsia" w:ascii="宋体" w:hAnsi="宋体" w:eastAsia="宋体" w:cs="宋体"/>
                <w:b/>
                <w:sz w:val="24"/>
              </w:rPr>
              <w:t>总价（元）</w:t>
            </w:r>
          </w:p>
        </w:tc>
        <w:tc>
          <w:tcPr>
            <w:tcW w:w="1005" w:type="dxa"/>
            <w:vAlign w:val="center"/>
          </w:tcPr>
          <w:p w14:paraId="4BC90277">
            <w:pPr>
              <w:rPr>
                <w:sz w:val="24"/>
              </w:rPr>
            </w:pPr>
          </w:p>
        </w:tc>
      </w:tr>
    </w:tbl>
    <w:p w14:paraId="6B36353F">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说明：制造商规模请填写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大型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小型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微型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其他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，中小企业的定义见第二章《供应商须知》。</w:t>
      </w:r>
    </w:p>
    <w:p w14:paraId="19A5A5CE">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制造商所属性别请填写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男</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女</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，指拥有制造商</w:t>
      </w:r>
      <w:r>
        <w:rPr>
          <w:rFonts w:ascii="Times New Roman" w:hAnsi="Times New Roman" w:eastAsia="宋体" w:cs="Times New Roman"/>
          <w:snapToGrid/>
          <w:kern w:val="2"/>
          <w:sz w:val="24"/>
          <w:szCs w:val="24"/>
          <w:lang w:eastAsia="zh-CN"/>
        </w:rPr>
        <w:t>51%</w:t>
      </w:r>
      <w:r>
        <w:rPr>
          <w:rFonts w:hint="eastAsia" w:ascii="Times New Roman" w:hAnsi="Times New Roman" w:eastAsia="宋体" w:cs="Times New Roman"/>
          <w:snapToGrid/>
          <w:kern w:val="2"/>
          <w:sz w:val="24"/>
          <w:szCs w:val="24"/>
          <w:lang w:eastAsia="zh-CN"/>
        </w:rPr>
        <w:t>以上绝对所有权的性别；绝对所有权拥有者可以是一个人，也可以是多人合计计算。</w:t>
      </w:r>
    </w:p>
    <w:p w14:paraId="02D68351">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外商投资类型请填写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外商单独投资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外商部分投资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内资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p>
    <w:p w14:paraId="38298D98">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p>
    <w:p w14:paraId="2D29CD2C">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注：1.本表应按包分别填写。</w:t>
      </w:r>
    </w:p>
    <w:p w14:paraId="37B0D95E">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2.上述各项的详细规格（如有），可另页描述。</w:t>
      </w:r>
    </w:p>
    <w:p w14:paraId="138AAA7B">
      <w:pPr>
        <w:pStyle w:val="9"/>
        <w:spacing w:line="360" w:lineRule="auto"/>
        <w:ind w:firstLine="480" w:firstLineChars="200"/>
        <w:rPr>
          <w:rFonts w:hint="eastAsia" w:ascii="宋体" w:hAnsi="宋体" w:eastAsia="宋体" w:cs="宋体"/>
          <w:lang w:eastAsia="zh-CN"/>
        </w:rPr>
      </w:pPr>
      <w:r>
        <w:rPr>
          <w:rFonts w:hint="eastAsia" w:ascii="Times New Roman" w:hAnsi="Times New Roman" w:eastAsia="宋体" w:cs="Times New Roman"/>
          <w:snapToGrid/>
          <w:kern w:val="2"/>
          <w:sz w:val="24"/>
          <w:szCs w:val="24"/>
          <w:lang w:eastAsia="zh-CN"/>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49BAE4FC">
      <w:pPr>
        <w:spacing w:before="103" w:line="360" w:lineRule="auto"/>
        <w:ind w:left="169" w:right="3086" w:hanging="52"/>
        <w:jc w:val="right"/>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A862342">
      <w:pPr>
        <w:spacing w:before="103" w:line="360" w:lineRule="auto"/>
        <w:ind w:left="169" w:right="1600" w:hanging="52"/>
        <w:jc w:val="right"/>
        <w:rPr>
          <w:rFonts w:hint="eastAsia" w:ascii="宋体" w:hAnsi="宋体" w:eastAsia="宋体" w:cs="宋体"/>
          <w:sz w:val="24"/>
          <w:szCs w:val="24"/>
          <w:lang w:eastAsia="zh-CN"/>
        </w:rPr>
        <w:sectPr>
          <w:headerReference r:id="rId16" w:type="default"/>
          <w:pgSz w:w="16840" w:h="11907" w:orient="landscape"/>
          <w:pgMar w:top="1134" w:right="1440" w:bottom="1276" w:left="1440" w:header="875" w:footer="886" w:gutter="0"/>
          <w:cols w:space="720" w:num="1"/>
          <w:docGrid w:linePitch="286" w:charSpace="0"/>
        </w:sectPr>
      </w:pPr>
      <w:r>
        <w:rPr>
          <w:rFonts w:hint="eastAsia" w:ascii="宋体" w:hAnsi="宋体" w:eastAsia="宋体" w:cs="宋体"/>
          <w:spacing w:val="-6"/>
          <w:sz w:val="24"/>
          <w:szCs w:val="24"/>
          <w:lang w:eastAsia="zh-CN"/>
        </w:rPr>
        <w:t>日期：  年  月  日</w:t>
      </w:r>
      <w:bookmarkEnd w:id="25"/>
    </w:p>
    <w:p w14:paraId="3E3E544E">
      <w:pPr>
        <w:pStyle w:val="9"/>
        <w:spacing w:before="307" w:line="196"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9合同条款偏离表（实质性格式）</w:t>
      </w:r>
    </w:p>
    <w:p w14:paraId="78350ACD">
      <w:pPr>
        <w:pStyle w:val="9"/>
        <w:spacing w:line="469" w:lineRule="auto"/>
        <w:rPr>
          <w:rFonts w:hint="eastAsia" w:ascii="宋体" w:hAnsi="宋体" w:eastAsia="宋体" w:cs="宋体"/>
          <w:lang w:eastAsia="zh-CN"/>
        </w:rPr>
      </w:pPr>
    </w:p>
    <w:p w14:paraId="25EC4BD7">
      <w:pPr>
        <w:spacing w:before="150" w:line="205" w:lineRule="auto"/>
        <w:ind w:left="300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14:paraId="75264A33">
      <w:pPr>
        <w:pStyle w:val="9"/>
        <w:spacing w:line="282" w:lineRule="auto"/>
        <w:rPr>
          <w:rFonts w:hint="eastAsia" w:ascii="宋体" w:hAnsi="宋体" w:eastAsia="宋体" w:cs="宋体"/>
          <w:lang w:eastAsia="zh-CN"/>
        </w:rPr>
      </w:pPr>
    </w:p>
    <w:p w14:paraId="58F97139">
      <w:pPr>
        <w:pStyle w:val="9"/>
        <w:spacing w:line="283" w:lineRule="auto"/>
        <w:rPr>
          <w:rFonts w:hint="eastAsia" w:ascii="宋体" w:hAnsi="宋体" w:eastAsia="宋体" w:cs="宋体"/>
          <w:lang w:eastAsia="zh-CN"/>
        </w:rPr>
      </w:pPr>
    </w:p>
    <w:p w14:paraId="74798AB8">
      <w:pPr>
        <w:pStyle w:val="9"/>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75CBAE13">
      <w:pPr>
        <w:pStyle w:val="9"/>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21E20B36">
      <w:pPr>
        <w:spacing w:line="138" w:lineRule="exact"/>
        <w:rPr>
          <w:rFonts w:hint="eastAsia" w:ascii="宋体" w:hAnsi="宋体" w:eastAsia="宋体" w:cs="宋体"/>
          <w:lang w:eastAsia="zh-CN"/>
        </w:rPr>
      </w:pPr>
    </w:p>
    <w:tbl>
      <w:tblPr>
        <w:tblStyle w:val="2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0DCC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14:paraId="77D4D747">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vAlign w:val="center"/>
          </w:tcPr>
          <w:p w14:paraId="3B53B5A1">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r>
              <w:rPr>
                <w:rFonts w:hint="eastAsia" w:ascii="宋体" w:hAnsi="宋体" w:eastAsia="宋体" w:cs="宋体"/>
                <w:spacing w:val="-2"/>
                <w:sz w:val="24"/>
                <w:szCs w:val="24"/>
                <w:lang w:eastAsia="zh-CN"/>
              </w:rPr>
              <w:t>文件条目号</w:t>
            </w:r>
            <w:r>
              <w:rPr>
                <w:rFonts w:hint="eastAsia" w:ascii="宋体" w:hAnsi="宋体" w:eastAsia="宋体" w:cs="宋体"/>
                <w:spacing w:val="30"/>
                <w:sz w:val="24"/>
                <w:szCs w:val="24"/>
                <w:lang w:eastAsia="zh-CN"/>
              </w:rPr>
              <w:t>（页码）</w:t>
            </w:r>
          </w:p>
        </w:tc>
        <w:tc>
          <w:tcPr>
            <w:tcW w:w="1775" w:type="dxa"/>
            <w:vAlign w:val="center"/>
          </w:tcPr>
          <w:p w14:paraId="156BBEA1">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2"/>
                <w:sz w:val="24"/>
                <w:szCs w:val="24"/>
              </w:rPr>
              <w:t>件要求</w:t>
            </w:r>
          </w:p>
        </w:tc>
        <w:tc>
          <w:tcPr>
            <w:tcW w:w="1777" w:type="dxa"/>
            <w:vAlign w:val="center"/>
          </w:tcPr>
          <w:p w14:paraId="617CD17F">
            <w:pPr>
              <w:jc w:val="center"/>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vAlign w:val="center"/>
          </w:tcPr>
          <w:p w14:paraId="0C7DD905">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vAlign w:val="center"/>
          </w:tcPr>
          <w:p w14:paraId="52FB4D29">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4905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685591A7">
            <w:pPr>
              <w:spacing w:before="40" w:line="360" w:lineRule="auto"/>
              <w:ind w:left="112"/>
              <w:rPr>
                <w:rFonts w:hint="eastAsia"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响应无效</w:t>
            </w:r>
            <w:r>
              <w:rPr>
                <w:rFonts w:hint="eastAsia" w:ascii="宋体" w:hAnsi="宋体" w:eastAsia="宋体" w:cs="宋体"/>
                <w:b/>
                <w:bCs/>
                <w:spacing w:val="-51"/>
                <w:sz w:val="24"/>
                <w:szCs w:val="24"/>
                <w:lang w:eastAsia="zh-CN"/>
              </w:rPr>
              <w:t>）：</w:t>
            </w:r>
          </w:p>
          <w:p w14:paraId="35C19A3F">
            <w:pPr>
              <w:pStyle w:val="29"/>
              <w:spacing w:before="12"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14:paraId="5F472FE9">
            <w:pPr>
              <w:pStyle w:val="29"/>
              <w:spacing w:before="12"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响应无效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14:paraId="51B1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0455D19D">
            <w:pPr>
              <w:pStyle w:val="29"/>
              <w:rPr>
                <w:rFonts w:hint="eastAsia" w:ascii="宋体" w:hAnsi="宋体" w:eastAsia="宋体" w:cs="宋体"/>
              </w:rPr>
            </w:pPr>
          </w:p>
        </w:tc>
        <w:tc>
          <w:tcPr>
            <w:tcW w:w="1560" w:type="dxa"/>
          </w:tcPr>
          <w:p w14:paraId="6B57288F">
            <w:pPr>
              <w:pStyle w:val="29"/>
              <w:rPr>
                <w:rFonts w:hint="eastAsia" w:ascii="宋体" w:hAnsi="宋体" w:eastAsia="宋体" w:cs="宋体"/>
              </w:rPr>
            </w:pPr>
          </w:p>
        </w:tc>
        <w:tc>
          <w:tcPr>
            <w:tcW w:w="1775" w:type="dxa"/>
          </w:tcPr>
          <w:p w14:paraId="09BBDC74">
            <w:pPr>
              <w:pStyle w:val="29"/>
              <w:rPr>
                <w:rFonts w:hint="eastAsia" w:ascii="宋体" w:hAnsi="宋体" w:eastAsia="宋体" w:cs="宋体"/>
              </w:rPr>
            </w:pPr>
          </w:p>
        </w:tc>
        <w:tc>
          <w:tcPr>
            <w:tcW w:w="1777" w:type="dxa"/>
          </w:tcPr>
          <w:p w14:paraId="07051434">
            <w:pPr>
              <w:pStyle w:val="29"/>
              <w:rPr>
                <w:rFonts w:hint="eastAsia" w:ascii="宋体" w:hAnsi="宋体" w:eastAsia="宋体" w:cs="宋体"/>
              </w:rPr>
            </w:pPr>
          </w:p>
        </w:tc>
        <w:tc>
          <w:tcPr>
            <w:tcW w:w="2182" w:type="dxa"/>
          </w:tcPr>
          <w:p w14:paraId="68E4BBFF">
            <w:pPr>
              <w:pStyle w:val="29"/>
              <w:rPr>
                <w:rFonts w:hint="eastAsia" w:ascii="宋体" w:hAnsi="宋体" w:eastAsia="宋体" w:cs="宋体"/>
              </w:rPr>
            </w:pPr>
          </w:p>
        </w:tc>
        <w:tc>
          <w:tcPr>
            <w:tcW w:w="985" w:type="dxa"/>
          </w:tcPr>
          <w:p w14:paraId="2A0D0CD1">
            <w:pPr>
              <w:pStyle w:val="29"/>
              <w:rPr>
                <w:rFonts w:hint="eastAsia" w:ascii="宋体" w:hAnsi="宋体" w:eastAsia="宋体" w:cs="宋体"/>
              </w:rPr>
            </w:pPr>
          </w:p>
        </w:tc>
      </w:tr>
      <w:tr w14:paraId="5FC8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1DA1D634">
            <w:pPr>
              <w:pStyle w:val="29"/>
              <w:rPr>
                <w:rFonts w:hint="eastAsia" w:ascii="宋体" w:hAnsi="宋体" w:eastAsia="宋体" w:cs="宋体"/>
              </w:rPr>
            </w:pPr>
          </w:p>
        </w:tc>
        <w:tc>
          <w:tcPr>
            <w:tcW w:w="1560" w:type="dxa"/>
          </w:tcPr>
          <w:p w14:paraId="64A34D13">
            <w:pPr>
              <w:pStyle w:val="29"/>
              <w:rPr>
                <w:rFonts w:hint="eastAsia" w:ascii="宋体" w:hAnsi="宋体" w:eastAsia="宋体" w:cs="宋体"/>
              </w:rPr>
            </w:pPr>
          </w:p>
        </w:tc>
        <w:tc>
          <w:tcPr>
            <w:tcW w:w="1775" w:type="dxa"/>
          </w:tcPr>
          <w:p w14:paraId="67D0B6FA">
            <w:pPr>
              <w:pStyle w:val="29"/>
              <w:rPr>
                <w:rFonts w:hint="eastAsia" w:ascii="宋体" w:hAnsi="宋体" w:eastAsia="宋体" w:cs="宋体"/>
              </w:rPr>
            </w:pPr>
          </w:p>
        </w:tc>
        <w:tc>
          <w:tcPr>
            <w:tcW w:w="1777" w:type="dxa"/>
          </w:tcPr>
          <w:p w14:paraId="4D08964C">
            <w:pPr>
              <w:pStyle w:val="29"/>
              <w:rPr>
                <w:rFonts w:hint="eastAsia" w:ascii="宋体" w:hAnsi="宋体" w:eastAsia="宋体" w:cs="宋体"/>
              </w:rPr>
            </w:pPr>
          </w:p>
        </w:tc>
        <w:tc>
          <w:tcPr>
            <w:tcW w:w="2182" w:type="dxa"/>
          </w:tcPr>
          <w:p w14:paraId="5D7AB6A7">
            <w:pPr>
              <w:pStyle w:val="29"/>
              <w:rPr>
                <w:rFonts w:hint="eastAsia" w:ascii="宋体" w:hAnsi="宋体" w:eastAsia="宋体" w:cs="宋体"/>
              </w:rPr>
            </w:pPr>
          </w:p>
        </w:tc>
        <w:tc>
          <w:tcPr>
            <w:tcW w:w="985" w:type="dxa"/>
          </w:tcPr>
          <w:p w14:paraId="47BE04BA">
            <w:pPr>
              <w:pStyle w:val="29"/>
              <w:rPr>
                <w:rFonts w:hint="eastAsia" w:ascii="宋体" w:hAnsi="宋体" w:eastAsia="宋体" w:cs="宋体"/>
              </w:rPr>
            </w:pPr>
          </w:p>
        </w:tc>
      </w:tr>
      <w:tr w14:paraId="7A96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1CB9AFDF">
            <w:pPr>
              <w:pStyle w:val="29"/>
              <w:rPr>
                <w:rFonts w:hint="eastAsia" w:ascii="宋体" w:hAnsi="宋体" w:eastAsia="宋体" w:cs="宋体"/>
              </w:rPr>
            </w:pPr>
          </w:p>
        </w:tc>
        <w:tc>
          <w:tcPr>
            <w:tcW w:w="1560" w:type="dxa"/>
          </w:tcPr>
          <w:p w14:paraId="1A9CC4F9">
            <w:pPr>
              <w:pStyle w:val="29"/>
              <w:rPr>
                <w:rFonts w:hint="eastAsia" w:ascii="宋体" w:hAnsi="宋体" w:eastAsia="宋体" w:cs="宋体"/>
              </w:rPr>
            </w:pPr>
          </w:p>
        </w:tc>
        <w:tc>
          <w:tcPr>
            <w:tcW w:w="1775" w:type="dxa"/>
          </w:tcPr>
          <w:p w14:paraId="0B3D3876">
            <w:pPr>
              <w:pStyle w:val="29"/>
              <w:rPr>
                <w:rFonts w:hint="eastAsia" w:ascii="宋体" w:hAnsi="宋体" w:eastAsia="宋体" w:cs="宋体"/>
              </w:rPr>
            </w:pPr>
          </w:p>
        </w:tc>
        <w:tc>
          <w:tcPr>
            <w:tcW w:w="1777" w:type="dxa"/>
          </w:tcPr>
          <w:p w14:paraId="46ABBC97">
            <w:pPr>
              <w:pStyle w:val="29"/>
              <w:rPr>
                <w:rFonts w:hint="eastAsia" w:ascii="宋体" w:hAnsi="宋体" w:eastAsia="宋体" w:cs="宋体"/>
              </w:rPr>
            </w:pPr>
          </w:p>
        </w:tc>
        <w:tc>
          <w:tcPr>
            <w:tcW w:w="2182" w:type="dxa"/>
          </w:tcPr>
          <w:p w14:paraId="456ECFC3">
            <w:pPr>
              <w:pStyle w:val="29"/>
              <w:rPr>
                <w:rFonts w:hint="eastAsia" w:ascii="宋体" w:hAnsi="宋体" w:eastAsia="宋体" w:cs="宋体"/>
              </w:rPr>
            </w:pPr>
          </w:p>
        </w:tc>
        <w:tc>
          <w:tcPr>
            <w:tcW w:w="985" w:type="dxa"/>
          </w:tcPr>
          <w:p w14:paraId="47253CB0">
            <w:pPr>
              <w:pStyle w:val="29"/>
              <w:rPr>
                <w:rFonts w:hint="eastAsia" w:ascii="宋体" w:hAnsi="宋体" w:eastAsia="宋体" w:cs="宋体"/>
              </w:rPr>
            </w:pPr>
          </w:p>
        </w:tc>
      </w:tr>
      <w:tr w14:paraId="35E5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685A159C">
            <w:pPr>
              <w:pStyle w:val="29"/>
              <w:rPr>
                <w:rFonts w:hint="eastAsia" w:ascii="宋体" w:hAnsi="宋体" w:eastAsia="宋体" w:cs="宋体"/>
              </w:rPr>
            </w:pPr>
          </w:p>
        </w:tc>
        <w:tc>
          <w:tcPr>
            <w:tcW w:w="1560" w:type="dxa"/>
          </w:tcPr>
          <w:p w14:paraId="62FBEFBD">
            <w:pPr>
              <w:pStyle w:val="29"/>
              <w:rPr>
                <w:rFonts w:hint="eastAsia" w:ascii="宋体" w:hAnsi="宋体" w:eastAsia="宋体" w:cs="宋体"/>
              </w:rPr>
            </w:pPr>
          </w:p>
        </w:tc>
        <w:tc>
          <w:tcPr>
            <w:tcW w:w="1775" w:type="dxa"/>
          </w:tcPr>
          <w:p w14:paraId="76291F57">
            <w:pPr>
              <w:pStyle w:val="29"/>
              <w:rPr>
                <w:rFonts w:hint="eastAsia" w:ascii="宋体" w:hAnsi="宋体" w:eastAsia="宋体" w:cs="宋体"/>
              </w:rPr>
            </w:pPr>
          </w:p>
        </w:tc>
        <w:tc>
          <w:tcPr>
            <w:tcW w:w="1777" w:type="dxa"/>
          </w:tcPr>
          <w:p w14:paraId="22A44C36">
            <w:pPr>
              <w:pStyle w:val="29"/>
              <w:rPr>
                <w:rFonts w:hint="eastAsia" w:ascii="宋体" w:hAnsi="宋体" w:eastAsia="宋体" w:cs="宋体"/>
              </w:rPr>
            </w:pPr>
          </w:p>
        </w:tc>
        <w:tc>
          <w:tcPr>
            <w:tcW w:w="2182" w:type="dxa"/>
          </w:tcPr>
          <w:p w14:paraId="140C73FC">
            <w:pPr>
              <w:pStyle w:val="29"/>
              <w:rPr>
                <w:rFonts w:hint="eastAsia" w:ascii="宋体" w:hAnsi="宋体" w:eastAsia="宋体" w:cs="宋体"/>
              </w:rPr>
            </w:pPr>
          </w:p>
        </w:tc>
        <w:tc>
          <w:tcPr>
            <w:tcW w:w="985" w:type="dxa"/>
          </w:tcPr>
          <w:p w14:paraId="3CCA3F26">
            <w:pPr>
              <w:pStyle w:val="29"/>
              <w:rPr>
                <w:rFonts w:hint="eastAsia" w:ascii="宋体" w:hAnsi="宋体" w:eastAsia="宋体" w:cs="宋体"/>
              </w:rPr>
            </w:pPr>
          </w:p>
        </w:tc>
      </w:tr>
      <w:tr w14:paraId="0518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3B03E1F2">
            <w:pPr>
              <w:pStyle w:val="29"/>
              <w:rPr>
                <w:rFonts w:hint="eastAsia" w:ascii="宋体" w:hAnsi="宋体" w:eastAsia="宋体" w:cs="宋体"/>
              </w:rPr>
            </w:pPr>
          </w:p>
        </w:tc>
        <w:tc>
          <w:tcPr>
            <w:tcW w:w="1560" w:type="dxa"/>
          </w:tcPr>
          <w:p w14:paraId="1EFFD4C3">
            <w:pPr>
              <w:pStyle w:val="29"/>
              <w:rPr>
                <w:rFonts w:hint="eastAsia" w:ascii="宋体" w:hAnsi="宋体" w:eastAsia="宋体" w:cs="宋体"/>
              </w:rPr>
            </w:pPr>
          </w:p>
        </w:tc>
        <w:tc>
          <w:tcPr>
            <w:tcW w:w="1775" w:type="dxa"/>
          </w:tcPr>
          <w:p w14:paraId="5791FA21">
            <w:pPr>
              <w:pStyle w:val="29"/>
              <w:rPr>
                <w:rFonts w:hint="eastAsia" w:ascii="宋体" w:hAnsi="宋体" w:eastAsia="宋体" w:cs="宋体"/>
              </w:rPr>
            </w:pPr>
          </w:p>
        </w:tc>
        <w:tc>
          <w:tcPr>
            <w:tcW w:w="1777" w:type="dxa"/>
          </w:tcPr>
          <w:p w14:paraId="1635B429">
            <w:pPr>
              <w:pStyle w:val="29"/>
              <w:rPr>
                <w:rFonts w:hint="eastAsia" w:ascii="宋体" w:hAnsi="宋体" w:eastAsia="宋体" w:cs="宋体"/>
              </w:rPr>
            </w:pPr>
          </w:p>
        </w:tc>
        <w:tc>
          <w:tcPr>
            <w:tcW w:w="2182" w:type="dxa"/>
          </w:tcPr>
          <w:p w14:paraId="254D3926">
            <w:pPr>
              <w:pStyle w:val="29"/>
              <w:rPr>
                <w:rFonts w:hint="eastAsia" w:ascii="宋体" w:hAnsi="宋体" w:eastAsia="宋体" w:cs="宋体"/>
              </w:rPr>
            </w:pPr>
          </w:p>
        </w:tc>
        <w:tc>
          <w:tcPr>
            <w:tcW w:w="985" w:type="dxa"/>
          </w:tcPr>
          <w:p w14:paraId="1E963FBF">
            <w:pPr>
              <w:pStyle w:val="29"/>
              <w:rPr>
                <w:rFonts w:hint="eastAsia" w:ascii="宋体" w:hAnsi="宋体" w:eastAsia="宋体" w:cs="宋体"/>
              </w:rPr>
            </w:pPr>
          </w:p>
        </w:tc>
      </w:tr>
    </w:tbl>
    <w:p w14:paraId="105528BD">
      <w:pPr>
        <w:pStyle w:val="9"/>
        <w:spacing w:before="320" w:line="200" w:lineRule="auto"/>
        <w:ind w:left="1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注：“偏离情况”列应据实填写“正偏离”或“负偏离”。</w:t>
      </w:r>
    </w:p>
    <w:p w14:paraId="2E08A464">
      <w:pPr>
        <w:pStyle w:val="9"/>
        <w:spacing w:line="340" w:lineRule="auto"/>
        <w:rPr>
          <w:rFonts w:hint="eastAsia" w:ascii="宋体" w:hAnsi="宋体" w:eastAsia="宋体" w:cs="宋体"/>
          <w:lang w:eastAsia="zh-CN"/>
        </w:rPr>
      </w:pPr>
    </w:p>
    <w:p w14:paraId="1C975FFB">
      <w:pPr>
        <w:spacing w:before="103" w:line="360" w:lineRule="auto"/>
        <w:ind w:left="1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7649D6E1">
      <w:pPr>
        <w:spacing w:before="212" w:line="360" w:lineRule="auto"/>
        <w:ind w:left="16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01BF9098">
      <w:pPr>
        <w:spacing w:line="360" w:lineRule="auto"/>
        <w:rPr>
          <w:rFonts w:hint="eastAsia" w:ascii="宋体" w:hAnsi="宋体" w:eastAsia="宋体" w:cs="宋体"/>
          <w:sz w:val="24"/>
          <w:szCs w:val="24"/>
          <w:lang w:eastAsia="zh-CN"/>
        </w:rPr>
        <w:sectPr>
          <w:pgSz w:w="11907" w:h="16840"/>
          <w:pgMar w:top="1440" w:right="1800" w:bottom="1440" w:left="1800" w:header="875" w:footer="886" w:gutter="0"/>
          <w:cols w:space="720" w:num="1"/>
          <w:docGrid w:linePitch="286" w:charSpace="0"/>
        </w:sectPr>
      </w:pPr>
    </w:p>
    <w:p w14:paraId="74FA4AF0">
      <w:pPr>
        <w:pStyle w:val="9"/>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10采购需求偏离表（实质性格式）</w:t>
      </w:r>
    </w:p>
    <w:p w14:paraId="4119BE7E">
      <w:pPr>
        <w:spacing w:before="205" w:line="205" w:lineRule="auto"/>
        <w:ind w:left="3573"/>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14:paraId="13ADB16E">
      <w:pPr>
        <w:pStyle w:val="9"/>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097C91A5">
      <w:pPr>
        <w:pStyle w:val="9"/>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bl>
      <w:tblPr>
        <w:tblStyle w:val="28"/>
        <w:tblW w:w="96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7A94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779" w:type="dxa"/>
            <w:vAlign w:val="center"/>
          </w:tcPr>
          <w:p w14:paraId="0AEC21C4">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center"/>
          </w:tcPr>
          <w:p w14:paraId="1FD7FFDF">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p>
          <w:p w14:paraId="3C7FD32C">
            <w:pPr>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文件条目号</w:t>
            </w:r>
          </w:p>
          <w:p w14:paraId="0ED50B90">
            <w:pPr>
              <w:pStyle w:val="29"/>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(页码)</w:t>
            </w:r>
          </w:p>
        </w:tc>
        <w:tc>
          <w:tcPr>
            <w:tcW w:w="2383" w:type="dxa"/>
            <w:vAlign w:val="center"/>
          </w:tcPr>
          <w:p w14:paraId="1E295F38">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竞争性磋商文件要求</w:t>
            </w:r>
          </w:p>
        </w:tc>
        <w:tc>
          <w:tcPr>
            <w:tcW w:w="2125" w:type="dxa"/>
            <w:vAlign w:val="center"/>
          </w:tcPr>
          <w:p w14:paraId="34369AE5">
            <w:pPr>
              <w:jc w:val="center"/>
              <w:rPr>
                <w:rFonts w:hint="eastAsia" w:ascii="宋体" w:hAnsi="宋体" w:eastAsia="宋体" w:cs="宋体"/>
                <w:sz w:val="24"/>
                <w:szCs w:val="24"/>
              </w:rPr>
            </w:pPr>
            <w:r>
              <w:rPr>
                <w:rFonts w:hint="eastAsia" w:ascii="宋体" w:hAnsi="宋体" w:eastAsia="宋体" w:cs="宋体"/>
                <w:spacing w:val="-5"/>
                <w:sz w:val="24"/>
                <w:szCs w:val="24"/>
              </w:rPr>
              <w:t>响应内容</w:t>
            </w:r>
          </w:p>
        </w:tc>
        <w:tc>
          <w:tcPr>
            <w:tcW w:w="1874" w:type="dxa"/>
            <w:vAlign w:val="center"/>
          </w:tcPr>
          <w:p w14:paraId="2DE11BD5">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center"/>
          </w:tcPr>
          <w:p w14:paraId="2FF58FA6">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4DE1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33140983">
            <w:pPr>
              <w:pStyle w:val="29"/>
              <w:rPr>
                <w:rFonts w:hint="eastAsia" w:ascii="宋体" w:hAnsi="宋体" w:eastAsia="宋体" w:cs="宋体"/>
              </w:rPr>
            </w:pPr>
          </w:p>
        </w:tc>
        <w:tc>
          <w:tcPr>
            <w:tcW w:w="1481" w:type="dxa"/>
          </w:tcPr>
          <w:p w14:paraId="22BDC454">
            <w:pPr>
              <w:pStyle w:val="29"/>
              <w:rPr>
                <w:rFonts w:hint="eastAsia" w:ascii="宋体" w:hAnsi="宋体" w:eastAsia="宋体" w:cs="宋体"/>
              </w:rPr>
            </w:pPr>
          </w:p>
        </w:tc>
        <w:tc>
          <w:tcPr>
            <w:tcW w:w="2383" w:type="dxa"/>
          </w:tcPr>
          <w:p w14:paraId="652186E8">
            <w:pPr>
              <w:pStyle w:val="29"/>
              <w:rPr>
                <w:rFonts w:hint="eastAsia" w:ascii="宋体" w:hAnsi="宋体" w:eastAsia="宋体" w:cs="宋体"/>
              </w:rPr>
            </w:pPr>
          </w:p>
        </w:tc>
        <w:tc>
          <w:tcPr>
            <w:tcW w:w="2125" w:type="dxa"/>
          </w:tcPr>
          <w:p w14:paraId="52415B8E">
            <w:pPr>
              <w:pStyle w:val="29"/>
              <w:rPr>
                <w:rFonts w:hint="eastAsia" w:ascii="宋体" w:hAnsi="宋体" w:eastAsia="宋体" w:cs="宋体"/>
              </w:rPr>
            </w:pPr>
          </w:p>
        </w:tc>
        <w:tc>
          <w:tcPr>
            <w:tcW w:w="1874" w:type="dxa"/>
          </w:tcPr>
          <w:p w14:paraId="3062384B">
            <w:pPr>
              <w:pStyle w:val="29"/>
              <w:rPr>
                <w:rFonts w:hint="eastAsia" w:ascii="宋体" w:hAnsi="宋体" w:eastAsia="宋体" w:cs="宋体"/>
              </w:rPr>
            </w:pPr>
          </w:p>
        </w:tc>
        <w:tc>
          <w:tcPr>
            <w:tcW w:w="1013" w:type="dxa"/>
          </w:tcPr>
          <w:p w14:paraId="431669B1">
            <w:pPr>
              <w:pStyle w:val="29"/>
              <w:rPr>
                <w:rFonts w:hint="eastAsia" w:ascii="宋体" w:hAnsi="宋体" w:eastAsia="宋体" w:cs="宋体"/>
              </w:rPr>
            </w:pPr>
          </w:p>
        </w:tc>
      </w:tr>
      <w:tr w14:paraId="7B668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E113B05">
            <w:pPr>
              <w:pStyle w:val="29"/>
              <w:rPr>
                <w:rFonts w:hint="eastAsia" w:ascii="宋体" w:hAnsi="宋体" w:eastAsia="宋体" w:cs="宋体"/>
              </w:rPr>
            </w:pPr>
          </w:p>
        </w:tc>
        <w:tc>
          <w:tcPr>
            <w:tcW w:w="1481" w:type="dxa"/>
          </w:tcPr>
          <w:p w14:paraId="5612086E">
            <w:pPr>
              <w:pStyle w:val="29"/>
              <w:rPr>
                <w:rFonts w:hint="eastAsia" w:ascii="宋体" w:hAnsi="宋体" w:eastAsia="宋体" w:cs="宋体"/>
              </w:rPr>
            </w:pPr>
          </w:p>
        </w:tc>
        <w:tc>
          <w:tcPr>
            <w:tcW w:w="2383" w:type="dxa"/>
          </w:tcPr>
          <w:p w14:paraId="0CDA4718">
            <w:pPr>
              <w:pStyle w:val="29"/>
              <w:rPr>
                <w:rFonts w:hint="eastAsia" w:ascii="宋体" w:hAnsi="宋体" w:eastAsia="宋体" w:cs="宋体"/>
              </w:rPr>
            </w:pPr>
          </w:p>
        </w:tc>
        <w:tc>
          <w:tcPr>
            <w:tcW w:w="2125" w:type="dxa"/>
          </w:tcPr>
          <w:p w14:paraId="2CE6231C">
            <w:pPr>
              <w:pStyle w:val="29"/>
              <w:rPr>
                <w:rFonts w:hint="eastAsia" w:ascii="宋体" w:hAnsi="宋体" w:eastAsia="宋体" w:cs="宋体"/>
              </w:rPr>
            </w:pPr>
          </w:p>
        </w:tc>
        <w:tc>
          <w:tcPr>
            <w:tcW w:w="1874" w:type="dxa"/>
          </w:tcPr>
          <w:p w14:paraId="13DDB647">
            <w:pPr>
              <w:pStyle w:val="29"/>
              <w:rPr>
                <w:rFonts w:hint="eastAsia" w:ascii="宋体" w:hAnsi="宋体" w:eastAsia="宋体" w:cs="宋体"/>
              </w:rPr>
            </w:pPr>
          </w:p>
        </w:tc>
        <w:tc>
          <w:tcPr>
            <w:tcW w:w="1013" w:type="dxa"/>
          </w:tcPr>
          <w:p w14:paraId="3BA671BF">
            <w:pPr>
              <w:pStyle w:val="29"/>
              <w:rPr>
                <w:rFonts w:hint="eastAsia" w:ascii="宋体" w:hAnsi="宋体" w:eastAsia="宋体" w:cs="宋体"/>
              </w:rPr>
            </w:pPr>
          </w:p>
        </w:tc>
      </w:tr>
      <w:tr w14:paraId="1C68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779" w:type="dxa"/>
          </w:tcPr>
          <w:p w14:paraId="28A82031">
            <w:pPr>
              <w:pStyle w:val="29"/>
              <w:rPr>
                <w:rFonts w:hint="eastAsia" w:ascii="宋体" w:hAnsi="宋体" w:eastAsia="宋体" w:cs="宋体"/>
              </w:rPr>
            </w:pPr>
          </w:p>
        </w:tc>
        <w:tc>
          <w:tcPr>
            <w:tcW w:w="1481" w:type="dxa"/>
          </w:tcPr>
          <w:p w14:paraId="54E7B491">
            <w:pPr>
              <w:pStyle w:val="29"/>
              <w:rPr>
                <w:rFonts w:hint="eastAsia" w:ascii="宋体" w:hAnsi="宋体" w:eastAsia="宋体" w:cs="宋体"/>
              </w:rPr>
            </w:pPr>
          </w:p>
        </w:tc>
        <w:tc>
          <w:tcPr>
            <w:tcW w:w="2383" w:type="dxa"/>
          </w:tcPr>
          <w:p w14:paraId="5807046D">
            <w:pPr>
              <w:pStyle w:val="29"/>
              <w:rPr>
                <w:rFonts w:hint="eastAsia" w:ascii="宋体" w:hAnsi="宋体" w:eastAsia="宋体" w:cs="宋体"/>
              </w:rPr>
            </w:pPr>
          </w:p>
        </w:tc>
        <w:tc>
          <w:tcPr>
            <w:tcW w:w="2125" w:type="dxa"/>
          </w:tcPr>
          <w:p w14:paraId="2041BD10">
            <w:pPr>
              <w:pStyle w:val="29"/>
              <w:rPr>
                <w:rFonts w:hint="eastAsia" w:ascii="宋体" w:hAnsi="宋体" w:eastAsia="宋体" w:cs="宋体"/>
              </w:rPr>
            </w:pPr>
          </w:p>
        </w:tc>
        <w:tc>
          <w:tcPr>
            <w:tcW w:w="1874" w:type="dxa"/>
          </w:tcPr>
          <w:p w14:paraId="14FEE522">
            <w:pPr>
              <w:pStyle w:val="29"/>
              <w:rPr>
                <w:rFonts w:hint="eastAsia" w:ascii="宋体" w:hAnsi="宋体" w:eastAsia="宋体" w:cs="宋体"/>
              </w:rPr>
            </w:pPr>
          </w:p>
        </w:tc>
        <w:tc>
          <w:tcPr>
            <w:tcW w:w="1013" w:type="dxa"/>
          </w:tcPr>
          <w:p w14:paraId="11A9066C">
            <w:pPr>
              <w:pStyle w:val="29"/>
              <w:rPr>
                <w:rFonts w:hint="eastAsia" w:ascii="宋体" w:hAnsi="宋体" w:eastAsia="宋体" w:cs="宋体"/>
              </w:rPr>
            </w:pPr>
          </w:p>
        </w:tc>
      </w:tr>
      <w:tr w14:paraId="5ECB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F8C8555">
            <w:pPr>
              <w:pStyle w:val="29"/>
              <w:rPr>
                <w:rFonts w:hint="eastAsia" w:ascii="宋体" w:hAnsi="宋体" w:eastAsia="宋体" w:cs="宋体"/>
              </w:rPr>
            </w:pPr>
          </w:p>
        </w:tc>
        <w:tc>
          <w:tcPr>
            <w:tcW w:w="1481" w:type="dxa"/>
          </w:tcPr>
          <w:p w14:paraId="2CE3E5B2">
            <w:pPr>
              <w:pStyle w:val="29"/>
              <w:rPr>
                <w:rFonts w:hint="eastAsia" w:ascii="宋体" w:hAnsi="宋体" w:eastAsia="宋体" w:cs="宋体"/>
              </w:rPr>
            </w:pPr>
          </w:p>
        </w:tc>
        <w:tc>
          <w:tcPr>
            <w:tcW w:w="2383" w:type="dxa"/>
          </w:tcPr>
          <w:p w14:paraId="3DEFB302">
            <w:pPr>
              <w:pStyle w:val="29"/>
              <w:rPr>
                <w:rFonts w:hint="eastAsia" w:ascii="宋体" w:hAnsi="宋体" w:eastAsia="宋体" w:cs="宋体"/>
              </w:rPr>
            </w:pPr>
          </w:p>
        </w:tc>
        <w:tc>
          <w:tcPr>
            <w:tcW w:w="2125" w:type="dxa"/>
          </w:tcPr>
          <w:p w14:paraId="2FB3294C">
            <w:pPr>
              <w:pStyle w:val="29"/>
              <w:rPr>
                <w:rFonts w:hint="eastAsia" w:ascii="宋体" w:hAnsi="宋体" w:eastAsia="宋体" w:cs="宋体"/>
              </w:rPr>
            </w:pPr>
          </w:p>
        </w:tc>
        <w:tc>
          <w:tcPr>
            <w:tcW w:w="1874" w:type="dxa"/>
          </w:tcPr>
          <w:p w14:paraId="07440CB9">
            <w:pPr>
              <w:pStyle w:val="29"/>
              <w:rPr>
                <w:rFonts w:hint="eastAsia" w:ascii="宋体" w:hAnsi="宋体" w:eastAsia="宋体" w:cs="宋体"/>
              </w:rPr>
            </w:pPr>
          </w:p>
        </w:tc>
        <w:tc>
          <w:tcPr>
            <w:tcW w:w="1013" w:type="dxa"/>
          </w:tcPr>
          <w:p w14:paraId="58A8CCF4">
            <w:pPr>
              <w:pStyle w:val="29"/>
              <w:rPr>
                <w:rFonts w:hint="eastAsia" w:ascii="宋体" w:hAnsi="宋体" w:eastAsia="宋体" w:cs="宋体"/>
              </w:rPr>
            </w:pPr>
          </w:p>
        </w:tc>
      </w:tr>
      <w:tr w14:paraId="7C0AC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41C1E50B">
            <w:pPr>
              <w:pStyle w:val="29"/>
              <w:rPr>
                <w:rFonts w:hint="eastAsia" w:ascii="宋体" w:hAnsi="宋体" w:eastAsia="宋体" w:cs="宋体"/>
              </w:rPr>
            </w:pPr>
          </w:p>
        </w:tc>
        <w:tc>
          <w:tcPr>
            <w:tcW w:w="1481" w:type="dxa"/>
          </w:tcPr>
          <w:p w14:paraId="467CBA93">
            <w:pPr>
              <w:pStyle w:val="29"/>
              <w:rPr>
                <w:rFonts w:hint="eastAsia" w:ascii="宋体" w:hAnsi="宋体" w:eastAsia="宋体" w:cs="宋体"/>
              </w:rPr>
            </w:pPr>
          </w:p>
        </w:tc>
        <w:tc>
          <w:tcPr>
            <w:tcW w:w="2383" w:type="dxa"/>
          </w:tcPr>
          <w:p w14:paraId="3A0E829A">
            <w:pPr>
              <w:pStyle w:val="29"/>
              <w:rPr>
                <w:rFonts w:hint="eastAsia" w:ascii="宋体" w:hAnsi="宋体" w:eastAsia="宋体" w:cs="宋体"/>
              </w:rPr>
            </w:pPr>
          </w:p>
        </w:tc>
        <w:tc>
          <w:tcPr>
            <w:tcW w:w="2125" w:type="dxa"/>
          </w:tcPr>
          <w:p w14:paraId="59B528AF">
            <w:pPr>
              <w:pStyle w:val="29"/>
              <w:rPr>
                <w:rFonts w:hint="eastAsia" w:ascii="宋体" w:hAnsi="宋体" w:eastAsia="宋体" w:cs="宋体"/>
              </w:rPr>
            </w:pPr>
          </w:p>
        </w:tc>
        <w:tc>
          <w:tcPr>
            <w:tcW w:w="1874" w:type="dxa"/>
          </w:tcPr>
          <w:p w14:paraId="15E69A24">
            <w:pPr>
              <w:pStyle w:val="29"/>
              <w:rPr>
                <w:rFonts w:hint="eastAsia" w:ascii="宋体" w:hAnsi="宋体" w:eastAsia="宋体" w:cs="宋体"/>
              </w:rPr>
            </w:pPr>
          </w:p>
        </w:tc>
        <w:tc>
          <w:tcPr>
            <w:tcW w:w="1013" w:type="dxa"/>
          </w:tcPr>
          <w:p w14:paraId="4AB42561">
            <w:pPr>
              <w:pStyle w:val="29"/>
              <w:rPr>
                <w:rFonts w:hint="eastAsia" w:ascii="宋体" w:hAnsi="宋体" w:eastAsia="宋体" w:cs="宋体"/>
              </w:rPr>
            </w:pPr>
          </w:p>
        </w:tc>
      </w:tr>
      <w:tr w14:paraId="10737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79" w:type="dxa"/>
          </w:tcPr>
          <w:p w14:paraId="4565C139">
            <w:pPr>
              <w:pStyle w:val="29"/>
              <w:rPr>
                <w:rFonts w:hint="eastAsia" w:ascii="宋体" w:hAnsi="宋体" w:eastAsia="宋体" w:cs="宋体"/>
              </w:rPr>
            </w:pPr>
          </w:p>
        </w:tc>
        <w:tc>
          <w:tcPr>
            <w:tcW w:w="1481" w:type="dxa"/>
          </w:tcPr>
          <w:p w14:paraId="6BB28909">
            <w:pPr>
              <w:pStyle w:val="29"/>
              <w:rPr>
                <w:rFonts w:hint="eastAsia" w:ascii="宋体" w:hAnsi="宋体" w:eastAsia="宋体" w:cs="宋体"/>
              </w:rPr>
            </w:pPr>
          </w:p>
        </w:tc>
        <w:tc>
          <w:tcPr>
            <w:tcW w:w="2383" w:type="dxa"/>
          </w:tcPr>
          <w:p w14:paraId="3B401C99">
            <w:pPr>
              <w:pStyle w:val="29"/>
              <w:rPr>
                <w:rFonts w:hint="eastAsia" w:ascii="宋体" w:hAnsi="宋体" w:eastAsia="宋体" w:cs="宋体"/>
              </w:rPr>
            </w:pPr>
          </w:p>
        </w:tc>
        <w:tc>
          <w:tcPr>
            <w:tcW w:w="2125" w:type="dxa"/>
          </w:tcPr>
          <w:p w14:paraId="2595FD04">
            <w:pPr>
              <w:pStyle w:val="29"/>
              <w:rPr>
                <w:rFonts w:hint="eastAsia" w:ascii="宋体" w:hAnsi="宋体" w:eastAsia="宋体" w:cs="宋体"/>
              </w:rPr>
            </w:pPr>
          </w:p>
        </w:tc>
        <w:tc>
          <w:tcPr>
            <w:tcW w:w="1874" w:type="dxa"/>
          </w:tcPr>
          <w:p w14:paraId="0618375B">
            <w:pPr>
              <w:pStyle w:val="29"/>
              <w:rPr>
                <w:rFonts w:hint="eastAsia" w:ascii="宋体" w:hAnsi="宋体" w:eastAsia="宋体" w:cs="宋体"/>
              </w:rPr>
            </w:pPr>
          </w:p>
        </w:tc>
        <w:tc>
          <w:tcPr>
            <w:tcW w:w="1013" w:type="dxa"/>
          </w:tcPr>
          <w:p w14:paraId="6A105AAC">
            <w:pPr>
              <w:pStyle w:val="29"/>
              <w:rPr>
                <w:rFonts w:hint="eastAsia" w:ascii="宋体" w:hAnsi="宋体" w:eastAsia="宋体" w:cs="宋体"/>
              </w:rPr>
            </w:pPr>
          </w:p>
        </w:tc>
      </w:tr>
    </w:tbl>
    <w:p w14:paraId="389C2D1A">
      <w:pPr>
        <w:pStyle w:val="9"/>
        <w:spacing w:line="256" w:lineRule="auto"/>
        <w:rPr>
          <w:rFonts w:hint="eastAsia" w:ascii="宋体" w:hAnsi="宋体" w:eastAsia="宋体" w:cs="宋体"/>
        </w:rPr>
      </w:pPr>
    </w:p>
    <w:p w14:paraId="5A7B1403">
      <w:pPr>
        <w:pStyle w:val="9"/>
        <w:spacing w:line="257" w:lineRule="auto"/>
        <w:rPr>
          <w:rFonts w:hint="eastAsia" w:ascii="宋体" w:hAnsi="宋体" w:eastAsia="宋体" w:cs="宋体"/>
          <w:lang w:eastAsia="zh-CN"/>
        </w:rPr>
      </w:pPr>
    </w:p>
    <w:p w14:paraId="3EBBA190">
      <w:pPr>
        <w:spacing w:line="360" w:lineRule="auto"/>
        <w:ind w:firstLine="456" w:firstLineChars="200"/>
        <w:jc w:val="both"/>
        <w:rPr>
          <w:rFonts w:hint="eastAsia" w:ascii="宋体" w:hAnsi="宋体" w:eastAsia="宋体" w:cs="宋体"/>
          <w:sz w:val="24"/>
          <w:szCs w:val="24"/>
        </w:rPr>
      </w:pPr>
      <w:r>
        <w:rPr>
          <w:rFonts w:hint="eastAsia" w:ascii="宋体" w:hAnsi="宋体" w:eastAsia="宋体" w:cs="宋体"/>
          <w:spacing w:val="-6"/>
          <w:sz w:val="24"/>
          <w:szCs w:val="24"/>
        </w:rPr>
        <w:t>注：</w:t>
      </w:r>
    </w:p>
    <w:p w14:paraId="3F31EF6C">
      <w:pPr>
        <w:pStyle w:val="9"/>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1.对竞争性磋商文件中的所有商务、技术要求，除本表</w:t>
      </w:r>
      <w:r>
        <w:rPr>
          <w:rFonts w:hint="eastAsia" w:ascii="宋体" w:hAnsi="宋体" w:eastAsia="宋体" w:cs="宋体"/>
          <w:spacing w:val="-3"/>
          <w:sz w:val="24"/>
          <w:szCs w:val="24"/>
          <w:lang w:eastAsia="zh-CN"/>
        </w:rPr>
        <w:t>所列明的所有偏离外，均视作</w:t>
      </w:r>
      <w:r>
        <w:rPr>
          <w:rFonts w:hint="eastAsia" w:ascii="宋体" w:hAnsi="宋体" w:eastAsia="宋体" w:cs="宋体"/>
          <w:spacing w:val="-2"/>
          <w:sz w:val="24"/>
          <w:szCs w:val="24"/>
          <w:lang w:eastAsia="zh-CN"/>
        </w:rPr>
        <w:t>供应商已对之理解和响应。此表中若无任何文字说明，内容为空白的，</w:t>
      </w:r>
      <w:r>
        <w:rPr>
          <w:rFonts w:hint="eastAsia" w:ascii="宋体" w:hAnsi="宋体" w:eastAsia="宋体" w:cs="宋体"/>
          <w:b/>
          <w:bCs/>
          <w:spacing w:val="-2"/>
          <w:sz w:val="24"/>
          <w:szCs w:val="24"/>
          <w:lang w:eastAsia="zh-CN"/>
        </w:rPr>
        <w:t>响应无效</w:t>
      </w:r>
      <w:r>
        <w:rPr>
          <w:rFonts w:hint="eastAsia" w:ascii="宋体" w:hAnsi="宋体" w:eastAsia="宋体" w:cs="宋体"/>
          <w:spacing w:val="-2"/>
          <w:sz w:val="24"/>
          <w:szCs w:val="24"/>
          <w:lang w:eastAsia="zh-CN"/>
        </w:rPr>
        <w:t>。</w:t>
      </w:r>
    </w:p>
    <w:p w14:paraId="79BAE177">
      <w:pPr>
        <w:pStyle w:val="9"/>
        <w:spacing w:line="360" w:lineRule="auto"/>
        <w:ind w:firstLine="504"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2.“偏离情况”列应据实填写“无偏离”、“正偏离”或“负偏离”。</w:t>
      </w:r>
    </w:p>
    <w:p w14:paraId="11688D44">
      <w:pPr>
        <w:pStyle w:val="9"/>
        <w:spacing w:line="360" w:lineRule="auto"/>
        <w:ind w:firstLine="420" w:firstLineChars="200"/>
        <w:jc w:val="both"/>
        <w:rPr>
          <w:rFonts w:hint="eastAsia" w:ascii="宋体" w:hAnsi="宋体" w:eastAsia="宋体" w:cs="宋体"/>
          <w:lang w:eastAsia="zh-CN"/>
        </w:rPr>
      </w:pPr>
    </w:p>
    <w:p w14:paraId="73002711">
      <w:pPr>
        <w:pStyle w:val="9"/>
        <w:spacing w:line="360" w:lineRule="auto"/>
        <w:ind w:firstLine="420" w:firstLineChars="200"/>
        <w:jc w:val="both"/>
        <w:rPr>
          <w:rFonts w:hint="eastAsia" w:ascii="宋体" w:hAnsi="宋体" w:eastAsia="宋体" w:cs="宋体"/>
          <w:lang w:eastAsia="zh-CN"/>
        </w:rPr>
      </w:pPr>
    </w:p>
    <w:p w14:paraId="67E7AE4F">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E1705B5">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268B5AED">
      <w:pPr>
        <w:spacing w:line="360" w:lineRule="auto"/>
        <w:ind w:firstLine="480" w:firstLineChars="200"/>
        <w:jc w:val="both"/>
        <w:rPr>
          <w:rFonts w:hint="eastAsia" w:ascii="宋体" w:hAnsi="宋体" w:eastAsia="宋体" w:cs="宋体"/>
          <w:sz w:val="24"/>
          <w:szCs w:val="24"/>
          <w:lang w:eastAsia="zh-CN"/>
        </w:rPr>
        <w:sectPr>
          <w:headerReference r:id="rId17" w:type="default"/>
          <w:type w:val="continuous"/>
          <w:pgSz w:w="11907" w:h="16840"/>
          <w:pgMar w:top="1440" w:right="1800" w:bottom="1440" w:left="1800" w:header="875" w:footer="886" w:gutter="0"/>
          <w:cols w:space="720" w:num="1"/>
          <w:docGrid w:linePitch="286" w:charSpace="0"/>
        </w:sectPr>
      </w:pPr>
    </w:p>
    <w:p w14:paraId="636583BD">
      <w:pPr>
        <w:pStyle w:val="9"/>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11竞争性磋商文件要求提供或供应商认为应附的其他材料</w:t>
      </w:r>
    </w:p>
    <w:p w14:paraId="487BE0A5">
      <w:pPr>
        <w:pStyle w:val="9"/>
        <w:spacing w:line="245" w:lineRule="auto"/>
        <w:rPr>
          <w:rFonts w:hint="eastAsia" w:ascii="宋体" w:hAnsi="宋体" w:eastAsia="宋体" w:cs="宋体"/>
          <w:lang w:eastAsia="zh-CN"/>
        </w:rPr>
      </w:pPr>
    </w:p>
    <w:p w14:paraId="536604DD">
      <w:pPr>
        <w:pStyle w:val="9"/>
        <w:spacing w:line="246" w:lineRule="auto"/>
        <w:rPr>
          <w:rFonts w:hint="eastAsia" w:ascii="宋体" w:hAnsi="宋体" w:eastAsia="宋体" w:cs="宋体"/>
          <w:lang w:eastAsia="zh-CN"/>
        </w:rPr>
      </w:pPr>
    </w:p>
    <w:p w14:paraId="0BD573D8">
      <w:pPr>
        <w:pStyle w:val="9"/>
        <w:spacing w:before="102" w:line="360" w:lineRule="auto"/>
        <w:ind w:left="139"/>
        <w:rPr>
          <w:rFonts w:hint="eastAsia" w:ascii="宋体" w:hAnsi="宋体" w:eastAsia="宋体" w:cs="宋体"/>
          <w:sz w:val="24"/>
          <w:szCs w:val="24"/>
        </w:rPr>
      </w:pPr>
      <w:r>
        <w:rPr>
          <w:rFonts w:hint="eastAsia" w:ascii="宋体" w:hAnsi="宋体" w:eastAsia="宋体" w:cs="宋体"/>
          <w:spacing w:val="2"/>
          <w:sz w:val="24"/>
          <w:szCs w:val="24"/>
        </w:rPr>
        <w:t>11-1供应商信息采集表</w:t>
      </w:r>
    </w:p>
    <w:tbl>
      <w:tblPr>
        <w:tblStyle w:val="2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6C91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16C9EBFB">
            <w:pPr>
              <w:spacing w:before="43" w:line="195" w:lineRule="auto"/>
              <w:ind w:left="112"/>
              <w:jc w:val="center"/>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vAlign w:val="center"/>
          </w:tcPr>
          <w:p w14:paraId="5B6EACBC">
            <w:pPr>
              <w:spacing w:before="43" w:line="195" w:lineRule="auto"/>
              <w:ind w:left="109"/>
              <w:jc w:val="center"/>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vAlign w:val="center"/>
          </w:tcPr>
          <w:p w14:paraId="3FE59D1C">
            <w:pPr>
              <w:spacing w:before="43" w:line="195" w:lineRule="auto"/>
              <w:ind w:left="110"/>
              <w:jc w:val="center"/>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36FF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4C3D79FE">
            <w:pPr>
              <w:pStyle w:val="29"/>
              <w:jc w:val="center"/>
              <w:rPr>
                <w:rFonts w:hint="eastAsia" w:ascii="宋体" w:hAnsi="宋体" w:eastAsia="宋体" w:cs="宋体"/>
              </w:rPr>
            </w:pPr>
          </w:p>
        </w:tc>
        <w:tc>
          <w:tcPr>
            <w:tcW w:w="3095" w:type="dxa"/>
            <w:vAlign w:val="center"/>
          </w:tcPr>
          <w:p w14:paraId="6D7DE747">
            <w:pPr>
              <w:pStyle w:val="29"/>
              <w:jc w:val="center"/>
              <w:rPr>
                <w:rFonts w:hint="eastAsia" w:ascii="宋体" w:hAnsi="宋体" w:eastAsia="宋体" w:cs="宋体"/>
              </w:rPr>
            </w:pPr>
          </w:p>
        </w:tc>
        <w:tc>
          <w:tcPr>
            <w:tcW w:w="3098" w:type="dxa"/>
            <w:vAlign w:val="center"/>
          </w:tcPr>
          <w:p w14:paraId="121E7F1D">
            <w:pPr>
              <w:pStyle w:val="29"/>
              <w:jc w:val="center"/>
              <w:rPr>
                <w:rFonts w:hint="eastAsia" w:ascii="宋体" w:hAnsi="宋体" w:eastAsia="宋体" w:cs="宋体"/>
              </w:rPr>
            </w:pPr>
          </w:p>
        </w:tc>
      </w:tr>
      <w:tr w14:paraId="16EFE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78594523">
            <w:pPr>
              <w:pStyle w:val="29"/>
              <w:jc w:val="center"/>
              <w:rPr>
                <w:rFonts w:hint="eastAsia" w:ascii="宋体" w:hAnsi="宋体" w:eastAsia="宋体" w:cs="宋体"/>
              </w:rPr>
            </w:pPr>
          </w:p>
        </w:tc>
        <w:tc>
          <w:tcPr>
            <w:tcW w:w="3095" w:type="dxa"/>
            <w:vAlign w:val="center"/>
          </w:tcPr>
          <w:p w14:paraId="13BE3D7D">
            <w:pPr>
              <w:pStyle w:val="29"/>
              <w:jc w:val="center"/>
              <w:rPr>
                <w:rFonts w:hint="eastAsia" w:ascii="宋体" w:hAnsi="宋体" w:eastAsia="宋体" w:cs="宋体"/>
              </w:rPr>
            </w:pPr>
          </w:p>
        </w:tc>
        <w:tc>
          <w:tcPr>
            <w:tcW w:w="3098" w:type="dxa"/>
            <w:vAlign w:val="center"/>
          </w:tcPr>
          <w:p w14:paraId="04499BF0">
            <w:pPr>
              <w:pStyle w:val="29"/>
              <w:jc w:val="center"/>
              <w:rPr>
                <w:rFonts w:hint="eastAsia" w:ascii="宋体" w:hAnsi="宋体" w:eastAsia="宋体" w:cs="宋体"/>
              </w:rPr>
            </w:pPr>
          </w:p>
        </w:tc>
      </w:tr>
      <w:tr w14:paraId="05E4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0CF6BB34">
            <w:pPr>
              <w:pStyle w:val="29"/>
              <w:jc w:val="center"/>
              <w:rPr>
                <w:rFonts w:hint="eastAsia" w:ascii="宋体" w:hAnsi="宋体" w:eastAsia="宋体" w:cs="宋体"/>
              </w:rPr>
            </w:pPr>
          </w:p>
        </w:tc>
        <w:tc>
          <w:tcPr>
            <w:tcW w:w="3095" w:type="dxa"/>
            <w:vAlign w:val="center"/>
          </w:tcPr>
          <w:p w14:paraId="707875FB">
            <w:pPr>
              <w:pStyle w:val="29"/>
              <w:jc w:val="center"/>
              <w:rPr>
                <w:rFonts w:hint="eastAsia" w:ascii="宋体" w:hAnsi="宋体" w:eastAsia="宋体" w:cs="宋体"/>
              </w:rPr>
            </w:pPr>
          </w:p>
        </w:tc>
        <w:tc>
          <w:tcPr>
            <w:tcW w:w="3098" w:type="dxa"/>
            <w:vAlign w:val="center"/>
          </w:tcPr>
          <w:p w14:paraId="585311F2">
            <w:pPr>
              <w:pStyle w:val="29"/>
              <w:jc w:val="center"/>
              <w:rPr>
                <w:rFonts w:hint="eastAsia" w:ascii="宋体" w:hAnsi="宋体" w:eastAsia="宋体" w:cs="宋体"/>
              </w:rPr>
            </w:pPr>
          </w:p>
        </w:tc>
      </w:tr>
      <w:tr w14:paraId="0B3B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center"/>
          </w:tcPr>
          <w:p w14:paraId="25BDB5A0">
            <w:pPr>
              <w:pStyle w:val="29"/>
              <w:jc w:val="center"/>
              <w:rPr>
                <w:rFonts w:hint="eastAsia" w:ascii="宋体" w:hAnsi="宋体" w:eastAsia="宋体" w:cs="宋体"/>
              </w:rPr>
            </w:pPr>
          </w:p>
        </w:tc>
        <w:tc>
          <w:tcPr>
            <w:tcW w:w="3095" w:type="dxa"/>
            <w:vAlign w:val="center"/>
          </w:tcPr>
          <w:p w14:paraId="79ED93C3">
            <w:pPr>
              <w:pStyle w:val="29"/>
              <w:jc w:val="center"/>
              <w:rPr>
                <w:rFonts w:hint="eastAsia" w:ascii="宋体" w:hAnsi="宋体" w:eastAsia="宋体" w:cs="宋体"/>
              </w:rPr>
            </w:pPr>
          </w:p>
        </w:tc>
        <w:tc>
          <w:tcPr>
            <w:tcW w:w="3098" w:type="dxa"/>
            <w:vAlign w:val="center"/>
          </w:tcPr>
          <w:p w14:paraId="2A4A9B79">
            <w:pPr>
              <w:pStyle w:val="29"/>
              <w:jc w:val="center"/>
              <w:rPr>
                <w:rFonts w:hint="eastAsia" w:ascii="宋体" w:hAnsi="宋体" w:eastAsia="宋体" w:cs="宋体"/>
              </w:rPr>
            </w:pPr>
          </w:p>
        </w:tc>
      </w:tr>
    </w:tbl>
    <w:p w14:paraId="7B07D8EB">
      <w:pPr>
        <w:pStyle w:val="9"/>
        <w:spacing w:before="40" w:line="360" w:lineRule="auto"/>
        <w:ind w:left="12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注：1.供应商如为联合体，则应填写联合体各成员信息。</w:t>
      </w:r>
    </w:p>
    <w:p w14:paraId="7719AB39">
      <w:pPr>
        <w:pStyle w:val="9"/>
        <w:spacing w:before="3" w:line="360" w:lineRule="auto"/>
        <w:ind w:left="116" w:right="112" w:firstLine="494"/>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2.供应商所属性别请填写“男”或“女”，指拥有供应商51%以上绝对所有权的性</w:t>
      </w:r>
      <w:r>
        <w:rPr>
          <w:rFonts w:hint="eastAsia" w:ascii="宋体" w:hAnsi="宋体" w:eastAsia="宋体" w:cs="宋体"/>
          <w:spacing w:val="-2"/>
          <w:sz w:val="24"/>
          <w:szCs w:val="24"/>
          <w:lang w:eastAsia="zh-CN"/>
        </w:rPr>
        <w:t>别；绝对所有权拥有者可以是一个人，也可以是多人合计计算。</w:t>
      </w:r>
    </w:p>
    <w:p w14:paraId="2ECAB3A7">
      <w:pPr>
        <w:pStyle w:val="9"/>
        <w:spacing w:before="4" w:line="360" w:lineRule="auto"/>
        <w:ind w:left="611"/>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3.外商投资类型请填写“外商单独投资”</w:t>
      </w:r>
      <w:r>
        <w:rPr>
          <w:rFonts w:hint="eastAsia" w:ascii="宋体" w:hAnsi="宋体" w:eastAsia="宋体" w:cs="宋体"/>
          <w:spacing w:val="-10"/>
          <w:sz w:val="24"/>
          <w:szCs w:val="24"/>
          <w:lang w:eastAsia="zh-CN"/>
        </w:rPr>
        <w:t>、“外商部分投资”或“内资”。</w:t>
      </w:r>
    </w:p>
    <w:p w14:paraId="2894DEF2">
      <w:pPr>
        <w:spacing w:line="200" w:lineRule="auto"/>
        <w:rPr>
          <w:rFonts w:hint="eastAsia" w:ascii="宋体" w:hAnsi="宋体" w:eastAsia="宋体" w:cs="宋体"/>
          <w:sz w:val="24"/>
          <w:szCs w:val="24"/>
          <w:lang w:eastAsia="zh-CN"/>
        </w:rPr>
        <w:sectPr>
          <w:headerReference r:id="rId18" w:type="default"/>
          <w:type w:val="continuous"/>
          <w:pgSz w:w="11907" w:h="16840"/>
          <w:pgMar w:top="1440" w:right="1800" w:bottom="1440" w:left="1800" w:header="875" w:footer="886" w:gutter="0"/>
          <w:cols w:space="720" w:num="1"/>
          <w:docGrid w:linePitch="286" w:charSpace="0"/>
        </w:sectPr>
      </w:pPr>
    </w:p>
    <w:p w14:paraId="04009F7A">
      <w:pPr>
        <w:pStyle w:val="9"/>
        <w:spacing w:before="307" w:line="196" w:lineRule="auto"/>
        <w:ind w:left="26"/>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26F2B967">
      <w:pPr>
        <w:pStyle w:val="9"/>
        <w:spacing w:before="307" w:line="196" w:lineRule="auto"/>
        <w:ind w:left="26"/>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12最后报价一览表（实质性格式，磋商后提交）</w:t>
      </w:r>
    </w:p>
    <w:p w14:paraId="48BF7318">
      <w:pPr>
        <w:pStyle w:val="9"/>
        <w:rPr>
          <w:rFonts w:hint="eastAsia" w:ascii="宋体" w:hAnsi="宋体" w:eastAsia="宋体" w:cs="宋体"/>
          <w:lang w:eastAsia="zh-CN"/>
        </w:rPr>
      </w:pPr>
    </w:p>
    <w:p w14:paraId="73AF2EEA">
      <w:pPr>
        <w:spacing w:before="150" w:line="204"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最后报价一览表</w:t>
      </w:r>
    </w:p>
    <w:p w14:paraId="22A7C6FD">
      <w:pPr>
        <w:pStyle w:val="9"/>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198994AE">
      <w:pPr>
        <w:pStyle w:val="9"/>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4E19969A">
      <w:pPr>
        <w:spacing w:line="137" w:lineRule="exact"/>
        <w:rPr>
          <w:rFonts w:hint="eastAsia" w:ascii="宋体" w:hAnsi="宋体" w:eastAsia="宋体" w:cs="宋体"/>
          <w:lang w:eastAsia="zh-CN"/>
        </w:rPr>
      </w:pPr>
    </w:p>
    <w:tbl>
      <w:tblPr>
        <w:tblStyle w:val="28"/>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57FE2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14:paraId="46B35F0C">
            <w:pPr>
              <w:jc w:val="center"/>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2303" w:type="dxa"/>
            <w:vMerge w:val="restart"/>
            <w:tcBorders>
              <w:bottom w:val="nil"/>
            </w:tcBorders>
            <w:vAlign w:val="center"/>
          </w:tcPr>
          <w:p w14:paraId="6A5225AD">
            <w:pPr>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3238" w:type="dxa"/>
            <w:gridSpan w:val="2"/>
            <w:vAlign w:val="center"/>
          </w:tcPr>
          <w:p w14:paraId="6C7C4146">
            <w:pPr>
              <w:jc w:val="center"/>
              <w:rPr>
                <w:rFonts w:hint="eastAsia" w:ascii="宋体" w:hAnsi="宋体" w:eastAsia="宋体" w:cs="宋体"/>
                <w:sz w:val="24"/>
                <w:szCs w:val="24"/>
              </w:rPr>
            </w:pPr>
            <w:r>
              <w:rPr>
                <w:rFonts w:hint="eastAsia" w:ascii="宋体" w:hAnsi="宋体" w:eastAsia="宋体" w:cs="宋体"/>
                <w:b/>
                <w:bCs/>
                <w:spacing w:val="-1"/>
                <w:sz w:val="24"/>
                <w:szCs w:val="24"/>
              </w:rPr>
              <w:t>最后报价</w:t>
            </w:r>
          </w:p>
        </w:tc>
        <w:tc>
          <w:tcPr>
            <w:tcW w:w="1464" w:type="dxa"/>
            <w:vMerge w:val="restart"/>
            <w:tcBorders>
              <w:bottom w:val="nil"/>
            </w:tcBorders>
            <w:vAlign w:val="center"/>
          </w:tcPr>
          <w:p w14:paraId="75E11C0D">
            <w:pPr>
              <w:jc w:val="center"/>
              <w:rPr>
                <w:rFonts w:hint="eastAsia" w:ascii="宋体" w:hAnsi="宋体" w:eastAsia="宋体" w:cs="宋体"/>
                <w:sz w:val="24"/>
                <w:szCs w:val="24"/>
              </w:rPr>
            </w:pPr>
            <w:r>
              <w:rPr>
                <w:rFonts w:hint="eastAsia" w:ascii="宋体" w:hAnsi="宋体" w:eastAsia="宋体" w:cs="宋体"/>
                <w:b/>
                <w:bCs/>
                <w:spacing w:val="-2"/>
                <w:sz w:val="24"/>
                <w:szCs w:val="24"/>
              </w:rPr>
              <w:t>其他声明</w:t>
            </w:r>
          </w:p>
        </w:tc>
      </w:tr>
      <w:tr w14:paraId="1058F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14:paraId="4C59ABCF">
            <w:pPr>
              <w:pStyle w:val="29"/>
              <w:jc w:val="center"/>
              <w:rPr>
                <w:rFonts w:hint="eastAsia" w:ascii="宋体" w:hAnsi="宋体" w:eastAsia="宋体" w:cs="宋体"/>
              </w:rPr>
            </w:pPr>
          </w:p>
        </w:tc>
        <w:tc>
          <w:tcPr>
            <w:tcW w:w="2303" w:type="dxa"/>
            <w:vMerge w:val="continue"/>
            <w:tcBorders>
              <w:top w:val="nil"/>
            </w:tcBorders>
            <w:vAlign w:val="center"/>
          </w:tcPr>
          <w:p w14:paraId="2720F845">
            <w:pPr>
              <w:pStyle w:val="29"/>
              <w:jc w:val="center"/>
              <w:rPr>
                <w:rFonts w:hint="eastAsia" w:ascii="宋体" w:hAnsi="宋体" w:eastAsia="宋体" w:cs="宋体"/>
              </w:rPr>
            </w:pPr>
          </w:p>
        </w:tc>
        <w:tc>
          <w:tcPr>
            <w:tcW w:w="1713" w:type="dxa"/>
            <w:vAlign w:val="center"/>
          </w:tcPr>
          <w:p w14:paraId="36E14143">
            <w:pPr>
              <w:jc w:val="center"/>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525" w:type="dxa"/>
            <w:vAlign w:val="center"/>
          </w:tcPr>
          <w:p w14:paraId="7A918B24">
            <w:pPr>
              <w:jc w:val="center"/>
              <w:rPr>
                <w:rFonts w:hint="eastAsia" w:ascii="宋体" w:hAnsi="宋体" w:eastAsia="宋体" w:cs="宋体"/>
                <w:sz w:val="24"/>
                <w:szCs w:val="24"/>
              </w:rPr>
            </w:pPr>
            <w:r>
              <w:rPr>
                <w:rFonts w:hint="eastAsia" w:ascii="宋体" w:hAnsi="宋体" w:eastAsia="宋体" w:cs="宋体"/>
                <w:b/>
                <w:bCs/>
                <w:spacing w:val="-3"/>
                <w:sz w:val="24"/>
                <w:szCs w:val="24"/>
              </w:rPr>
              <w:t>小写</w:t>
            </w:r>
          </w:p>
        </w:tc>
        <w:tc>
          <w:tcPr>
            <w:tcW w:w="1464" w:type="dxa"/>
            <w:vMerge w:val="continue"/>
            <w:tcBorders>
              <w:top w:val="nil"/>
            </w:tcBorders>
            <w:vAlign w:val="center"/>
          </w:tcPr>
          <w:p w14:paraId="3C93E22F">
            <w:pPr>
              <w:pStyle w:val="29"/>
              <w:jc w:val="center"/>
              <w:rPr>
                <w:rFonts w:hint="eastAsia" w:ascii="宋体" w:hAnsi="宋体" w:eastAsia="宋体" w:cs="宋体"/>
              </w:rPr>
            </w:pPr>
          </w:p>
        </w:tc>
      </w:tr>
      <w:tr w14:paraId="66E1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14:paraId="3F833C56">
            <w:pPr>
              <w:pStyle w:val="29"/>
              <w:jc w:val="center"/>
              <w:rPr>
                <w:rFonts w:hint="eastAsia" w:ascii="宋体" w:hAnsi="宋体" w:eastAsia="宋体" w:cs="宋体"/>
              </w:rPr>
            </w:pPr>
          </w:p>
        </w:tc>
        <w:tc>
          <w:tcPr>
            <w:tcW w:w="2303" w:type="dxa"/>
            <w:vAlign w:val="center"/>
          </w:tcPr>
          <w:p w14:paraId="28AE9539">
            <w:pPr>
              <w:pStyle w:val="29"/>
              <w:jc w:val="center"/>
              <w:rPr>
                <w:rFonts w:hint="eastAsia" w:ascii="宋体" w:hAnsi="宋体" w:eastAsia="宋体" w:cs="宋体"/>
              </w:rPr>
            </w:pPr>
          </w:p>
        </w:tc>
        <w:tc>
          <w:tcPr>
            <w:tcW w:w="1713" w:type="dxa"/>
            <w:vAlign w:val="center"/>
          </w:tcPr>
          <w:p w14:paraId="4C9F6759">
            <w:pPr>
              <w:pStyle w:val="29"/>
              <w:jc w:val="center"/>
              <w:rPr>
                <w:rFonts w:hint="eastAsia" w:ascii="宋体" w:hAnsi="宋体" w:eastAsia="宋体" w:cs="宋体"/>
              </w:rPr>
            </w:pPr>
          </w:p>
        </w:tc>
        <w:tc>
          <w:tcPr>
            <w:tcW w:w="1525" w:type="dxa"/>
            <w:vAlign w:val="center"/>
          </w:tcPr>
          <w:p w14:paraId="1A4CB1A7">
            <w:pPr>
              <w:pStyle w:val="29"/>
              <w:jc w:val="center"/>
              <w:rPr>
                <w:rFonts w:hint="eastAsia" w:ascii="宋体" w:hAnsi="宋体" w:eastAsia="宋体" w:cs="宋体"/>
              </w:rPr>
            </w:pPr>
          </w:p>
        </w:tc>
        <w:tc>
          <w:tcPr>
            <w:tcW w:w="1464" w:type="dxa"/>
            <w:vAlign w:val="center"/>
          </w:tcPr>
          <w:p w14:paraId="0B4811DD">
            <w:pPr>
              <w:pStyle w:val="29"/>
              <w:jc w:val="center"/>
              <w:rPr>
                <w:rFonts w:hint="eastAsia" w:ascii="宋体" w:hAnsi="宋体" w:eastAsia="宋体" w:cs="宋体"/>
              </w:rPr>
            </w:pPr>
          </w:p>
        </w:tc>
      </w:tr>
    </w:tbl>
    <w:p w14:paraId="0598A04B">
      <w:pPr>
        <w:pStyle w:val="9"/>
        <w:spacing w:line="261" w:lineRule="auto"/>
        <w:rPr>
          <w:rFonts w:hint="eastAsia" w:ascii="宋体" w:hAnsi="宋体" w:eastAsia="宋体" w:cs="宋体"/>
        </w:rPr>
      </w:pPr>
    </w:p>
    <w:p w14:paraId="4B4A1451">
      <w:pPr>
        <w:pStyle w:val="9"/>
        <w:spacing w:line="261" w:lineRule="auto"/>
        <w:rPr>
          <w:rFonts w:hint="eastAsia" w:ascii="宋体" w:hAnsi="宋体" w:eastAsia="宋体" w:cs="宋体"/>
        </w:rPr>
      </w:pPr>
    </w:p>
    <w:p w14:paraId="73FA54AB">
      <w:pPr>
        <w:pStyle w:val="9"/>
        <w:spacing w:line="262" w:lineRule="auto"/>
        <w:rPr>
          <w:rFonts w:hint="eastAsia" w:ascii="宋体" w:hAnsi="宋体" w:eastAsia="宋体" w:cs="宋体"/>
        </w:rPr>
      </w:pPr>
    </w:p>
    <w:p w14:paraId="658F1DE1">
      <w:pPr>
        <w:pStyle w:val="9"/>
        <w:spacing w:line="262" w:lineRule="auto"/>
        <w:rPr>
          <w:rFonts w:hint="eastAsia" w:ascii="宋体" w:hAnsi="宋体" w:eastAsia="宋体" w:cs="宋体"/>
        </w:rPr>
      </w:pPr>
    </w:p>
    <w:p w14:paraId="3E7A2106">
      <w:pPr>
        <w:pStyle w:val="9"/>
        <w:spacing w:line="360" w:lineRule="auto"/>
        <w:ind w:firstLine="468" w:firstLineChars="200"/>
        <w:jc w:val="both"/>
        <w:rPr>
          <w:rFonts w:hint="eastAsia" w:ascii="宋体" w:hAnsi="宋体" w:eastAsia="宋体" w:cs="宋体"/>
          <w:spacing w:val="-4"/>
          <w:sz w:val="24"/>
          <w:szCs w:val="24"/>
          <w:lang w:eastAsia="zh-CN"/>
        </w:rPr>
      </w:pPr>
      <w:r>
        <w:rPr>
          <w:rFonts w:hint="eastAsia" w:ascii="宋体" w:hAnsi="宋体" w:eastAsia="宋体" w:cs="宋体"/>
          <w:spacing w:val="-3"/>
          <w:sz w:val="24"/>
          <w:szCs w:val="24"/>
          <w:lang w:eastAsia="zh-CN"/>
        </w:rPr>
        <w:t>注：1.此表中，每包的最后报价应和《最后分项报</w:t>
      </w:r>
      <w:r>
        <w:rPr>
          <w:rFonts w:hint="eastAsia" w:ascii="宋体" w:hAnsi="宋体" w:eastAsia="宋体" w:cs="宋体"/>
          <w:spacing w:val="-4"/>
          <w:sz w:val="24"/>
          <w:szCs w:val="24"/>
          <w:lang w:eastAsia="zh-CN"/>
        </w:rPr>
        <w:t>价表》中的总价相一致。</w:t>
      </w:r>
    </w:p>
    <w:p w14:paraId="6E51A650">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4D6641AC">
      <w:pPr>
        <w:pStyle w:val="9"/>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3.此表无需在响应文件中提交，磋商后供应商按磋商小组要求提交。</w:t>
      </w:r>
    </w:p>
    <w:p w14:paraId="66F25200">
      <w:pPr>
        <w:pStyle w:val="9"/>
        <w:spacing w:line="360" w:lineRule="auto"/>
        <w:ind w:firstLine="420" w:firstLineChars="200"/>
        <w:jc w:val="both"/>
        <w:rPr>
          <w:rFonts w:hint="eastAsia" w:ascii="宋体" w:hAnsi="宋体" w:eastAsia="宋体" w:cs="宋体"/>
          <w:lang w:eastAsia="zh-CN"/>
        </w:rPr>
      </w:pPr>
    </w:p>
    <w:p w14:paraId="7940C721">
      <w:pPr>
        <w:pStyle w:val="9"/>
        <w:spacing w:line="360" w:lineRule="auto"/>
        <w:ind w:firstLine="420" w:firstLineChars="200"/>
        <w:jc w:val="both"/>
        <w:rPr>
          <w:rFonts w:hint="eastAsia" w:ascii="宋体" w:hAnsi="宋体" w:eastAsia="宋体" w:cs="宋体"/>
          <w:lang w:eastAsia="zh-CN"/>
        </w:rPr>
      </w:pPr>
    </w:p>
    <w:p w14:paraId="452423DD">
      <w:pPr>
        <w:pStyle w:val="9"/>
        <w:spacing w:line="360" w:lineRule="auto"/>
        <w:ind w:firstLine="420" w:firstLineChars="200"/>
        <w:jc w:val="both"/>
        <w:rPr>
          <w:rFonts w:hint="eastAsia" w:ascii="宋体" w:hAnsi="宋体" w:eastAsia="宋体" w:cs="宋体"/>
          <w:lang w:eastAsia="zh-CN"/>
        </w:rPr>
      </w:pPr>
    </w:p>
    <w:p w14:paraId="1680BE43">
      <w:pPr>
        <w:pStyle w:val="9"/>
        <w:spacing w:line="360" w:lineRule="auto"/>
        <w:ind w:firstLine="420" w:firstLineChars="200"/>
        <w:jc w:val="both"/>
        <w:rPr>
          <w:rFonts w:hint="eastAsia" w:ascii="宋体" w:hAnsi="宋体" w:eastAsia="宋体" w:cs="宋体"/>
          <w:lang w:eastAsia="zh-CN"/>
        </w:rPr>
      </w:pPr>
    </w:p>
    <w:p w14:paraId="640FD62C">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供应商授权代表签字（或加盖供应商公章</w:t>
      </w:r>
      <w:r>
        <w:rPr>
          <w:rFonts w:hint="eastAsia" w:ascii="宋体" w:hAnsi="宋体" w:eastAsia="宋体" w:cs="宋体"/>
          <w:spacing w:val="-55"/>
          <w:sz w:val="24"/>
          <w:szCs w:val="24"/>
          <w:lang w:eastAsia="zh-CN"/>
        </w:rPr>
        <w:t>）：</w:t>
      </w:r>
    </w:p>
    <w:p w14:paraId="71E36C06">
      <w:pPr>
        <w:spacing w:line="360" w:lineRule="auto"/>
        <w:ind w:firstLine="456" w:firstLineChars="200"/>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r>
        <w:rPr>
          <w:rFonts w:hint="eastAsia" w:ascii="宋体" w:hAnsi="宋体" w:eastAsia="宋体" w:cs="宋体"/>
          <w:spacing w:val="-6"/>
          <w:sz w:val="24"/>
          <w:szCs w:val="24"/>
          <w:lang w:eastAsia="zh-CN"/>
        </w:rPr>
        <w:t>日期：   年   月   日</w:t>
      </w:r>
    </w:p>
    <w:p w14:paraId="7B8A60BA">
      <w:pPr>
        <w:pStyle w:val="9"/>
        <w:spacing w:before="103" w:line="196" w:lineRule="auto"/>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13最后分项报价表（实质性格式，磋商后提交）</w:t>
      </w:r>
    </w:p>
    <w:p w14:paraId="52E7DD92">
      <w:pPr>
        <w:spacing w:before="111" w:line="204" w:lineRule="auto"/>
        <w:jc w:val="center"/>
        <w:rPr>
          <w:lang w:eastAsia="zh-CN"/>
        </w:rPr>
      </w:pPr>
      <w:r>
        <w:rPr>
          <w:rFonts w:hint="eastAsia" w:ascii="宋体" w:hAnsi="宋体" w:eastAsia="宋体" w:cs="宋体"/>
          <w:spacing w:val="8"/>
          <w:sz w:val="35"/>
          <w:szCs w:val="35"/>
          <w:lang w:eastAsia="zh-CN"/>
        </w:rPr>
        <w:t>最后分项报价表</w:t>
      </w:r>
    </w:p>
    <w:p w14:paraId="72A22DE8">
      <w:pPr>
        <w:spacing w:line="260" w:lineRule="exact"/>
        <w:jc w:val="center"/>
        <w:rPr>
          <w:sz w:val="36"/>
          <w:szCs w:val="36"/>
          <w:lang w:eastAsia="zh-CN"/>
        </w:rPr>
      </w:pPr>
    </w:p>
    <w:p w14:paraId="52C80EB9">
      <w:pPr>
        <w:tabs>
          <w:tab w:val="left" w:pos="1800"/>
          <w:tab w:val="left" w:pos="5580"/>
        </w:tabs>
        <w:rPr>
          <w:sz w:val="24"/>
          <w:lang w:eastAsia="zh-CN"/>
        </w:rPr>
      </w:pPr>
      <w:r>
        <w:rPr>
          <w:rFonts w:hint="eastAsia" w:ascii="宋体" w:hAnsi="宋体" w:eastAsia="宋体" w:cs="宋体"/>
          <w:sz w:val="24"/>
          <w:lang w:eastAsia="zh-CN"/>
        </w:rPr>
        <w:t>项目编号</w:t>
      </w:r>
      <w:r>
        <w:rPr>
          <w:sz w:val="24"/>
          <w:lang w:eastAsia="zh-CN"/>
        </w:rPr>
        <w:t>/</w:t>
      </w:r>
      <w:r>
        <w:rPr>
          <w:rFonts w:hint="eastAsia" w:ascii="宋体" w:hAnsi="宋体" w:eastAsia="宋体" w:cs="宋体"/>
          <w:sz w:val="24"/>
          <w:lang w:eastAsia="zh-CN"/>
        </w:rPr>
        <w:t>包号：</w:t>
      </w:r>
      <w:r>
        <w:rPr>
          <w:sz w:val="24"/>
          <w:lang w:eastAsia="zh-CN"/>
        </w:rPr>
        <w:t xml:space="preserve">_________ </w:t>
      </w:r>
      <w:r>
        <w:rPr>
          <w:rFonts w:hint="eastAsia" w:ascii="宋体" w:hAnsi="宋体" w:eastAsia="宋体" w:cs="宋体"/>
          <w:sz w:val="24"/>
          <w:lang w:eastAsia="zh-CN"/>
        </w:rPr>
        <w:t>项目名称：</w:t>
      </w:r>
      <w:r>
        <w:rPr>
          <w:sz w:val="24"/>
          <w:lang w:eastAsia="zh-CN"/>
        </w:rPr>
        <w:t>_________</w:t>
      </w:r>
      <w:r>
        <w:rPr>
          <w:rFonts w:hint="eastAsia" w:eastAsiaTheme="minorEastAsia"/>
          <w:sz w:val="24"/>
          <w:lang w:eastAsia="zh-CN"/>
        </w:rPr>
        <w:t xml:space="preserve">                             </w:t>
      </w:r>
      <w:r>
        <w:rPr>
          <w:rFonts w:hint="eastAsia" w:ascii="宋体" w:hAnsi="宋体" w:eastAsia="宋体" w:cs="宋体"/>
          <w:sz w:val="24"/>
          <w:lang w:eastAsia="zh-CN"/>
        </w:rPr>
        <w:t>报价单位：人民币元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36"/>
        <w:gridCol w:w="1304"/>
        <w:gridCol w:w="929"/>
        <w:gridCol w:w="1234"/>
        <w:gridCol w:w="1234"/>
        <w:gridCol w:w="1234"/>
        <w:gridCol w:w="1234"/>
        <w:gridCol w:w="1234"/>
        <w:gridCol w:w="1234"/>
        <w:gridCol w:w="1008"/>
        <w:gridCol w:w="817"/>
        <w:gridCol w:w="1005"/>
      </w:tblGrid>
      <w:tr w14:paraId="657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1" w:type="dxa"/>
            <w:vAlign w:val="center"/>
          </w:tcPr>
          <w:p w14:paraId="5FE9A958">
            <w:pPr>
              <w:rPr>
                <w:b/>
                <w:sz w:val="24"/>
              </w:rPr>
            </w:pPr>
            <w:r>
              <w:rPr>
                <w:rFonts w:hint="eastAsia" w:ascii="宋体" w:hAnsi="宋体" w:eastAsia="宋体" w:cs="宋体"/>
                <w:b/>
                <w:sz w:val="24"/>
              </w:rPr>
              <w:t>序号</w:t>
            </w:r>
          </w:p>
        </w:tc>
        <w:tc>
          <w:tcPr>
            <w:tcW w:w="1036" w:type="dxa"/>
            <w:vAlign w:val="center"/>
          </w:tcPr>
          <w:p w14:paraId="22128284">
            <w:pPr>
              <w:rPr>
                <w:b/>
                <w:sz w:val="24"/>
              </w:rPr>
            </w:pPr>
            <w:r>
              <w:rPr>
                <w:rFonts w:hint="eastAsia" w:ascii="宋体" w:hAnsi="宋体" w:eastAsia="宋体" w:cs="宋体"/>
                <w:b/>
                <w:sz w:val="24"/>
              </w:rPr>
              <w:t>分项名称</w:t>
            </w:r>
          </w:p>
        </w:tc>
        <w:tc>
          <w:tcPr>
            <w:tcW w:w="1304" w:type="dxa"/>
            <w:vAlign w:val="center"/>
          </w:tcPr>
          <w:p w14:paraId="3B25CADC">
            <w:pPr>
              <w:rPr>
                <w:b/>
                <w:sz w:val="24"/>
              </w:rPr>
            </w:pPr>
            <w:r>
              <w:rPr>
                <w:rFonts w:hint="eastAsia" w:ascii="宋体" w:hAnsi="宋体" w:eastAsia="宋体" w:cs="宋体"/>
                <w:b/>
                <w:sz w:val="24"/>
              </w:rPr>
              <w:t>制造商</w:t>
            </w:r>
          </w:p>
        </w:tc>
        <w:tc>
          <w:tcPr>
            <w:tcW w:w="929" w:type="dxa"/>
            <w:vAlign w:val="center"/>
          </w:tcPr>
          <w:p w14:paraId="33E429A6">
            <w:pPr>
              <w:rPr>
                <w:b/>
                <w:sz w:val="24"/>
              </w:rPr>
            </w:pPr>
            <w:r>
              <w:rPr>
                <w:rFonts w:hint="eastAsia" w:ascii="宋体" w:hAnsi="宋体" w:eastAsia="宋体" w:cs="宋体"/>
                <w:b/>
                <w:sz w:val="24"/>
              </w:rPr>
              <w:t>产地</w:t>
            </w:r>
            <w:r>
              <w:rPr>
                <w:b/>
                <w:sz w:val="24"/>
              </w:rPr>
              <w:t>/</w:t>
            </w:r>
            <w:r>
              <w:rPr>
                <w:rFonts w:hint="eastAsia" w:ascii="宋体" w:hAnsi="宋体" w:eastAsia="宋体" w:cs="宋体"/>
                <w:b/>
                <w:sz w:val="24"/>
              </w:rPr>
              <w:t>国别</w:t>
            </w:r>
          </w:p>
        </w:tc>
        <w:tc>
          <w:tcPr>
            <w:tcW w:w="1234" w:type="dxa"/>
            <w:vAlign w:val="center"/>
          </w:tcPr>
          <w:p w14:paraId="531E82F8">
            <w:pPr>
              <w:jc w:val="center"/>
              <w:rPr>
                <w:b/>
                <w:sz w:val="24"/>
                <w:lang w:eastAsia="zh-CN"/>
              </w:rPr>
            </w:pPr>
            <w:r>
              <w:rPr>
                <w:rFonts w:hint="eastAsia" w:ascii="宋体" w:hAnsi="宋体" w:eastAsia="宋体" w:cs="宋体"/>
                <w:b/>
                <w:sz w:val="24"/>
                <w:lang w:eastAsia="zh-CN"/>
              </w:rPr>
              <w:t>制造商统一社会信用代码</w:t>
            </w:r>
          </w:p>
        </w:tc>
        <w:tc>
          <w:tcPr>
            <w:tcW w:w="1234" w:type="dxa"/>
            <w:vAlign w:val="center"/>
          </w:tcPr>
          <w:p w14:paraId="549350BD">
            <w:pPr>
              <w:jc w:val="center"/>
              <w:rPr>
                <w:b/>
                <w:sz w:val="24"/>
              </w:rPr>
            </w:pPr>
            <w:r>
              <w:rPr>
                <w:rFonts w:hint="eastAsia" w:ascii="宋体" w:hAnsi="宋体" w:eastAsia="宋体" w:cs="宋体"/>
                <w:b/>
                <w:sz w:val="24"/>
              </w:rPr>
              <w:t>制造商</w:t>
            </w:r>
          </w:p>
          <w:p w14:paraId="328D4B09">
            <w:pPr>
              <w:jc w:val="center"/>
              <w:rPr>
                <w:b/>
                <w:sz w:val="24"/>
              </w:rPr>
            </w:pPr>
            <w:r>
              <w:rPr>
                <w:rFonts w:hint="eastAsia" w:ascii="宋体" w:hAnsi="宋体" w:eastAsia="宋体" w:cs="宋体"/>
                <w:b/>
                <w:sz w:val="24"/>
              </w:rPr>
              <w:t>规模</w:t>
            </w:r>
          </w:p>
        </w:tc>
        <w:tc>
          <w:tcPr>
            <w:tcW w:w="1234" w:type="dxa"/>
            <w:vAlign w:val="center"/>
          </w:tcPr>
          <w:p w14:paraId="71847314">
            <w:pPr>
              <w:jc w:val="center"/>
              <w:rPr>
                <w:b/>
                <w:sz w:val="24"/>
              </w:rPr>
            </w:pPr>
            <w:r>
              <w:rPr>
                <w:rFonts w:hint="eastAsia" w:ascii="宋体" w:hAnsi="宋体" w:eastAsia="宋体" w:cs="宋体"/>
                <w:b/>
                <w:sz w:val="24"/>
              </w:rPr>
              <w:t>制造商所属性别</w:t>
            </w:r>
          </w:p>
        </w:tc>
        <w:tc>
          <w:tcPr>
            <w:tcW w:w="1234" w:type="dxa"/>
            <w:vAlign w:val="center"/>
          </w:tcPr>
          <w:p w14:paraId="013FCC2B">
            <w:pPr>
              <w:jc w:val="center"/>
              <w:rPr>
                <w:b/>
                <w:sz w:val="24"/>
              </w:rPr>
            </w:pPr>
            <w:r>
              <w:rPr>
                <w:rFonts w:hint="eastAsia" w:ascii="宋体" w:hAnsi="宋体" w:eastAsia="宋体" w:cs="宋体"/>
                <w:b/>
                <w:sz w:val="24"/>
              </w:rPr>
              <w:t>外商投资类型</w:t>
            </w:r>
          </w:p>
        </w:tc>
        <w:tc>
          <w:tcPr>
            <w:tcW w:w="1234" w:type="dxa"/>
            <w:vAlign w:val="center"/>
          </w:tcPr>
          <w:p w14:paraId="07883184">
            <w:pPr>
              <w:jc w:val="center"/>
              <w:rPr>
                <w:b/>
                <w:sz w:val="24"/>
              </w:rPr>
            </w:pPr>
            <w:r>
              <w:rPr>
                <w:rFonts w:hint="eastAsia" w:ascii="宋体" w:hAnsi="宋体" w:eastAsia="宋体" w:cs="宋体"/>
                <w:b/>
                <w:sz w:val="24"/>
              </w:rPr>
              <w:t>品牌</w:t>
            </w:r>
          </w:p>
        </w:tc>
        <w:tc>
          <w:tcPr>
            <w:tcW w:w="1234" w:type="dxa"/>
            <w:vAlign w:val="center"/>
          </w:tcPr>
          <w:p w14:paraId="0EE048A8">
            <w:pPr>
              <w:rPr>
                <w:b/>
                <w:sz w:val="24"/>
              </w:rPr>
            </w:pPr>
            <w:r>
              <w:rPr>
                <w:rFonts w:hint="eastAsia" w:ascii="宋体" w:hAnsi="宋体" w:eastAsia="宋体" w:cs="宋体"/>
                <w:b/>
                <w:sz w:val="24"/>
              </w:rPr>
              <w:t>规格、型号</w:t>
            </w:r>
          </w:p>
        </w:tc>
        <w:tc>
          <w:tcPr>
            <w:tcW w:w="1008" w:type="dxa"/>
            <w:vAlign w:val="center"/>
          </w:tcPr>
          <w:p w14:paraId="4D5020BF">
            <w:pPr>
              <w:rPr>
                <w:b/>
                <w:sz w:val="24"/>
              </w:rPr>
            </w:pPr>
            <w:r>
              <w:rPr>
                <w:rFonts w:hint="eastAsia" w:ascii="宋体" w:hAnsi="宋体" w:eastAsia="宋体" w:cs="宋体"/>
                <w:b/>
                <w:sz w:val="24"/>
              </w:rPr>
              <w:t>单价（元）</w:t>
            </w:r>
          </w:p>
        </w:tc>
        <w:tc>
          <w:tcPr>
            <w:tcW w:w="817" w:type="dxa"/>
            <w:vAlign w:val="center"/>
          </w:tcPr>
          <w:p w14:paraId="16051B10">
            <w:pPr>
              <w:rPr>
                <w:b/>
                <w:sz w:val="24"/>
              </w:rPr>
            </w:pPr>
            <w:r>
              <w:rPr>
                <w:rFonts w:hint="eastAsia" w:ascii="宋体" w:hAnsi="宋体" w:eastAsia="宋体" w:cs="宋体"/>
                <w:b/>
                <w:sz w:val="24"/>
              </w:rPr>
              <w:t>数量</w:t>
            </w:r>
          </w:p>
        </w:tc>
        <w:tc>
          <w:tcPr>
            <w:tcW w:w="1005" w:type="dxa"/>
            <w:vAlign w:val="center"/>
          </w:tcPr>
          <w:p w14:paraId="5CEC0489">
            <w:pPr>
              <w:rPr>
                <w:b/>
                <w:sz w:val="24"/>
              </w:rPr>
            </w:pPr>
            <w:r>
              <w:rPr>
                <w:rFonts w:hint="eastAsia" w:ascii="宋体" w:hAnsi="宋体" w:eastAsia="宋体" w:cs="宋体"/>
                <w:b/>
                <w:sz w:val="24"/>
              </w:rPr>
              <w:t>合价（元）</w:t>
            </w:r>
          </w:p>
        </w:tc>
      </w:tr>
      <w:tr w14:paraId="310E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C7481C2">
            <w:pPr>
              <w:rPr>
                <w:sz w:val="24"/>
              </w:rPr>
            </w:pPr>
            <w:r>
              <w:rPr>
                <w:sz w:val="24"/>
              </w:rPr>
              <w:t>1</w:t>
            </w:r>
          </w:p>
        </w:tc>
        <w:tc>
          <w:tcPr>
            <w:tcW w:w="1036" w:type="dxa"/>
            <w:vAlign w:val="center"/>
          </w:tcPr>
          <w:p w14:paraId="3CA2B17D">
            <w:pPr>
              <w:rPr>
                <w:sz w:val="24"/>
              </w:rPr>
            </w:pPr>
          </w:p>
        </w:tc>
        <w:tc>
          <w:tcPr>
            <w:tcW w:w="1304" w:type="dxa"/>
            <w:vAlign w:val="center"/>
          </w:tcPr>
          <w:p w14:paraId="487FE339">
            <w:pPr>
              <w:rPr>
                <w:sz w:val="24"/>
              </w:rPr>
            </w:pPr>
          </w:p>
        </w:tc>
        <w:tc>
          <w:tcPr>
            <w:tcW w:w="929" w:type="dxa"/>
          </w:tcPr>
          <w:p w14:paraId="6D3CE13D">
            <w:pPr>
              <w:rPr>
                <w:sz w:val="24"/>
              </w:rPr>
            </w:pPr>
          </w:p>
        </w:tc>
        <w:tc>
          <w:tcPr>
            <w:tcW w:w="1234" w:type="dxa"/>
            <w:vAlign w:val="center"/>
          </w:tcPr>
          <w:p w14:paraId="5399D1B4">
            <w:pPr>
              <w:jc w:val="center"/>
              <w:rPr>
                <w:sz w:val="24"/>
              </w:rPr>
            </w:pPr>
          </w:p>
        </w:tc>
        <w:tc>
          <w:tcPr>
            <w:tcW w:w="1234" w:type="dxa"/>
            <w:vAlign w:val="center"/>
          </w:tcPr>
          <w:p w14:paraId="4F0EB9A3">
            <w:pPr>
              <w:jc w:val="center"/>
              <w:rPr>
                <w:sz w:val="24"/>
              </w:rPr>
            </w:pPr>
          </w:p>
        </w:tc>
        <w:tc>
          <w:tcPr>
            <w:tcW w:w="1234" w:type="dxa"/>
          </w:tcPr>
          <w:p w14:paraId="02F4747D">
            <w:pPr>
              <w:jc w:val="center"/>
              <w:rPr>
                <w:sz w:val="24"/>
              </w:rPr>
            </w:pPr>
          </w:p>
        </w:tc>
        <w:tc>
          <w:tcPr>
            <w:tcW w:w="1234" w:type="dxa"/>
          </w:tcPr>
          <w:p w14:paraId="7725A3D1">
            <w:pPr>
              <w:jc w:val="center"/>
              <w:rPr>
                <w:sz w:val="24"/>
              </w:rPr>
            </w:pPr>
          </w:p>
        </w:tc>
        <w:tc>
          <w:tcPr>
            <w:tcW w:w="1234" w:type="dxa"/>
            <w:vAlign w:val="center"/>
          </w:tcPr>
          <w:p w14:paraId="7A0A82E8">
            <w:pPr>
              <w:jc w:val="center"/>
              <w:rPr>
                <w:sz w:val="24"/>
              </w:rPr>
            </w:pPr>
          </w:p>
        </w:tc>
        <w:tc>
          <w:tcPr>
            <w:tcW w:w="1234" w:type="dxa"/>
            <w:vAlign w:val="center"/>
          </w:tcPr>
          <w:p w14:paraId="004D0A7A">
            <w:pPr>
              <w:rPr>
                <w:sz w:val="24"/>
              </w:rPr>
            </w:pPr>
          </w:p>
        </w:tc>
        <w:tc>
          <w:tcPr>
            <w:tcW w:w="1008" w:type="dxa"/>
            <w:vAlign w:val="center"/>
          </w:tcPr>
          <w:p w14:paraId="2697981A">
            <w:pPr>
              <w:rPr>
                <w:sz w:val="24"/>
              </w:rPr>
            </w:pPr>
          </w:p>
        </w:tc>
        <w:tc>
          <w:tcPr>
            <w:tcW w:w="817" w:type="dxa"/>
            <w:vAlign w:val="center"/>
          </w:tcPr>
          <w:p w14:paraId="20B2F69D">
            <w:pPr>
              <w:rPr>
                <w:sz w:val="24"/>
              </w:rPr>
            </w:pPr>
          </w:p>
        </w:tc>
        <w:tc>
          <w:tcPr>
            <w:tcW w:w="1005" w:type="dxa"/>
            <w:vAlign w:val="center"/>
          </w:tcPr>
          <w:p w14:paraId="0CABACBF">
            <w:pPr>
              <w:rPr>
                <w:sz w:val="24"/>
              </w:rPr>
            </w:pPr>
          </w:p>
        </w:tc>
      </w:tr>
      <w:tr w14:paraId="407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1F28B136">
            <w:pPr>
              <w:rPr>
                <w:sz w:val="24"/>
              </w:rPr>
            </w:pPr>
            <w:r>
              <w:rPr>
                <w:sz w:val="24"/>
              </w:rPr>
              <w:t>2</w:t>
            </w:r>
          </w:p>
        </w:tc>
        <w:tc>
          <w:tcPr>
            <w:tcW w:w="1036" w:type="dxa"/>
            <w:vAlign w:val="center"/>
          </w:tcPr>
          <w:p w14:paraId="772324E7">
            <w:pPr>
              <w:rPr>
                <w:sz w:val="24"/>
              </w:rPr>
            </w:pPr>
          </w:p>
        </w:tc>
        <w:tc>
          <w:tcPr>
            <w:tcW w:w="1304" w:type="dxa"/>
            <w:vAlign w:val="center"/>
          </w:tcPr>
          <w:p w14:paraId="1A4BAC47">
            <w:pPr>
              <w:rPr>
                <w:sz w:val="24"/>
              </w:rPr>
            </w:pPr>
          </w:p>
        </w:tc>
        <w:tc>
          <w:tcPr>
            <w:tcW w:w="929" w:type="dxa"/>
          </w:tcPr>
          <w:p w14:paraId="641CEB18">
            <w:pPr>
              <w:rPr>
                <w:sz w:val="24"/>
              </w:rPr>
            </w:pPr>
          </w:p>
        </w:tc>
        <w:tc>
          <w:tcPr>
            <w:tcW w:w="1234" w:type="dxa"/>
            <w:vAlign w:val="center"/>
          </w:tcPr>
          <w:p w14:paraId="4473E69D">
            <w:pPr>
              <w:jc w:val="center"/>
              <w:rPr>
                <w:sz w:val="24"/>
              </w:rPr>
            </w:pPr>
          </w:p>
        </w:tc>
        <w:tc>
          <w:tcPr>
            <w:tcW w:w="1234" w:type="dxa"/>
            <w:vAlign w:val="center"/>
          </w:tcPr>
          <w:p w14:paraId="2D62E848">
            <w:pPr>
              <w:jc w:val="center"/>
              <w:rPr>
                <w:sz w:val="24"/>
              </w:rPr>
            </w:pPr>
          </w:p>
        </w:tc>
        <w:tc>
          <w:tcPr>
            <w:tcW w:w="1234" w:type="dxa"/>
          </w:tcPr>
          <w:p w14:paraId="4675E46D">
            <w:pPr>
              <w:jc w:val="center"/>
              <w:rPr>
                <w:sz w:val="24"/>
              </w:rPr>
            </w:pPr>
          </w:p>
        </w:tc>
        <w:tc>
          <w:tcPr>
            <w:tcW w:w="1234" w:type="dxa"/>
          </w:tcPr>
          <w:p w14:paraId="33C9145F">
            <w:pPr>
              <w:jc w:val="center"/>
              <w:rPr>
                <w:sz w:val="24"/>
              </w:rPr>
            </w:pPr>
          </w:p>
        </w:tc>
        <w:tc>
          <w:tcPr>
            <w:tcW w:w="1234" w:type="dxa"/>
            <w:vAlign w:val="center"/>
          </w:tcPr>
          <w:p w14:paraId="441F5422">
            <w:pPr>
              <w:jc w:val="center"/>
              <w:rPr>
                <w:sz w:val="24"/>
              </w:rPr>
            </w:pPr>
          </w:p>
        </w:tc>
        <w:tc>
          <w:tcPr>
            <w:tcW w:w="1234" w:type="dxa"/>
            <w:vAlign w:val="center"/>
          </w:tcPr>
          <w:p w14:paraId="00EB6B1B">
            <w:pPr>
              <w:rPr>
                <w:sz w:val="24"/>
              </w:rPr>
            </w:pPr>
          </w:p>
        </w:tc>
        <w:tc>
          <w:tcPr>
            <w:tcW w:w="1008" w:type="dxa"/>
            <w:vAlign w:val="center"/>
          </w:tcPr>
          <w:p w14:paraId="62789A9C">
            <w:pPr>
              <w:rPr>
                <w:sz w:val="24"/>
              </w:rPr>
            </w:pPr>
          </w:p>
        </w:tc>
        <w:tc>
          <w:tcPr>
            <w:tcW w:w="817" w:type="dxa"/>
            <w:vAlign w:val="center"/>
          </w:tcPr>
          <w:p w14:paraId="47D04E88">
            <w:pPr>
              <w:rPr>
                <w:sz w:val="24"/>
              </w:rPr>
            </w:pPr>
          </w:p>
        </w:tc>
        <w:tc>
          <w:tcPr>
            <w:tcW w:w="1005" w:type="dxa"/>
            <w:vAlign w:val="center"/>
          </w:tcPr>
          <w:p w14:paraId="1D618004">
            <w:pPr>
              <w:rPr>
                <w:sz w:val="24"/>
              </w:rPr>
            </w:pPr>
          </w:p>
        </w:tc>
      </w:tr>
      <w:tr w14:paraId="0F6B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7568F77C">
            <w:pPr>
              <w:rPr>
                <w:sz w:val="24"/>
              </w:rPr>
            </w:pPr>
            <w:r>
              <w:rPr>
                <w:sz w:val="24"/>
              </w:rPr>
              <w:t>3</w:t>
            </w:r>
          </w:p>
        </w:tc>
        <w:tc>
          <w:tcPr>
            <w:tcW w:w="1036" w:type="dxa"/>
            <w:vAlign w:val="center"/>
          </w:tcPr>
          <w:p w14:paraId="56EB3B31">
            <w:pPr>
              <w:rPr>
                <w:sz w:val="24"/>
              </w:rPr>
            </w:pPr>
          </w:p>
        </w:tc>
        <w:tc>
          <w:tcPr>
            <w:tcW w:w="1304" w:type="dxa"/>
            <w:vAlign w:val="center"/>
          </w:tcPr>
          <w:p w14:paraId="194ABD6A">
            <w:pPr>
              <w:rPr>
                <w:sz w:val="24"/>
              </w:rPr>
            </w:pPr>
          </w:p>
        </w:tc>
        <w:tc>
          <w:tcPr>
            <w:tcW w:w="929" w:type="dxa"/>
          </w:tcPr>
          <w:p w14:paraId="63515396">
            <w:pPr>
              <w:rPr>
                <w:sz w:val="24"/>
              </w:rPr>
            </w:pPr>
          </w:p>
        </w:tc>
        <w:tc>
          <w:tcPr>
            <w:tcW w:w="1234" w:type="dxa"/>
            <w:vAlign w:val="center"/>
          </w:tcPr>
          <w:p w14:paraId="420097A8">
            <w:pPr>
              <w:jc w:val="center"/>
              <w:rPr>
                <w:sz w:val="24"/>
              </w:rPr>
            </w:pPr>
          </w:p>
        </w:tc>
        <w:tc>
          <w:tcPr>
            <w:tcW w:w="1234" w:type="dxa"/>
            <w:vAlign w:val="center"/>
          </w:tcPr>
          <w:p w14:paraId="2BC6CCAB">
            <w:pPr>
              <w:jc w:val="center"/>
              <w:rPr>
                <w:sz w:val="24"/>
              </w:rPr>
            </w:pPr>
          </w:p>
        </w:tc>
        <w:tc>
          <w:tcPr>
            <w:tcW w:w="1234" w:type="dxa"/>
          </w:tcPr>
          <w:p w14:paraId="04A67E49">
            <w:pPr>
              <w:jc w:val="center"/>
              <w:rPr>
                <w:sz w:val="24"/>
              </w:rPr>
            </w:pPr>
          </w:p>
        </w:tc>
        <w:tc>
          <w:tcPr>
            <w:tcW w:w="1234" w:type="dxa"/>
          </w:tcPr>
          <w:p w14:paraId="024778E9">
            <w:pPr>
              <w:jc w:val="center"/>
              <w:rPr>
                <w:sz w:val="24"/>
              </w:rPr>
            </w:pPr>
          </w:p>
        </w:tc>
        <w:tc>
          <w:tcPr>
            <w:tcW w:w="1234" w:type="dxa"/>
            <w:vAlign w:val="center"/>
          </w:tcPr>
          <w:p w14:paraId="0AF63394">
            <w:pPr>
              <w:jc w:val="center"/>
              <w:rPr>
                <w:sz w:val="24"/>
              </w:rPr>
            </w:pPr>
          </w:p>
        </w:tc>
        <w:tc>
          <w:tcPr>
            <w:tcW w:w="1234" w:type="dxa"/>
            <w:vAlign w:val="center"/>
          </w:tcPr>
          <w:p w14:paraId="22255956">
            <w:pPr>
              <w:rPr>
                <w:sz w:val="24"/>
              </w:rPr>
            </w:pPr>
          </w:p>
        </w:tc>
        <w:tc>
          <w:tcPr>
            <w:tcW w:w="1008" w:type="dxa"/>
            <w:vAlign w:val="center"/>
          </w:tcPr>
          <w:p w14:paraId="0DE0F4EE">
            <w:pPr>
              <w:rPr>
                <w:sz w:val="24"/>
              </w:rPr>
            </w:pPr>
          </w:p>
        </w:tc>
        <w:tc>
          <w:tcPr>
            <w:tcW w:w="817" w:type="dxa"/>
            <w:vAlign w:val="center"/>
          </w:tcPr>
          <w:p w14:paraId="0A20F7A3">
            <w:pPr>
              <w:rPr>
                <w:sz w:val="24"/>
              </w:rPr>
            </w:pPr>
          </w:p>
        </w:tc>
        <w:tc>
          <w:tcPr>
            <w:tcW w:w="1005" w:type="dxa"/>
            <w:vAlign w:val="center"/>
          </w:tcPr>
          <w:p w14:paraId="2DC8E7A5">
            <w:pPr>
              <w:rPr>
                <w:sz w:val="24"/>
              </w:rPr>
            </w:pPr>
          </w:p>
        </w:tc>
      </w:tr>
      <w:tr w14:paraId="3D90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25A8B169">
            <w:pPr>
              <w:rPr>
                <w:sz w:val="24"/>
              </w:rPr>
            </w:pPr>
            <w:r>
              <w:rPr>
                <w:sz w:val="24"/>
              </w:rPr>
              <w:t>4</w:t>
            </w:r>
          </w:p>
        </w:tc>
        <w:tc>
          <w:tcPr>
            <w:tcW w:w="1036" w:type="dxa"/>
            <w:vAlign w:val="center"/>
          </w:tcPr>
          <w:p w14:paraId="53AAC666">
            <w:pPr>
              <w:rPr>
                <w:sz w:val="24"/>
              </w:rPr>
            </w:pPr>
          </w:p>
        </w:tc>
        <w:tc>
          <w:tcPr>
            <w:tcW w:w="1304" w:type="dxa"/>
            <w:vAlign w:val="center"/>
          </w:tcPr>
          <w:p w14:paraId="598A108E">
            <w:pPr>
              <w:rPr>
                <w:sz w:val="24"/>
              </w:rPr>
            </w:pPr>
          </w:p>
        </w:tc>
        <w:tc>
          <w:tcPr>
            <w:tcW w:w="929" w:type="dxa"/>
          </w:tcPr>
          <w:p w14:paraId="20AA037C">
            <w:pPr>
              <w:rPr>
                <w:sz w:val="24"/>
              </w:rPr>
            </w:pPr>
          </w:p>
        </w:tc>
        <w:tc>
          <w:tcPr>
            <w:tcW w:w="1234" w:type="dxa"/>
            <w:vAlign w:val="center"/>
          </w:tcPr>
          <w:p w14:paraId="3554751A">
            <w:pPr>
              <w:jc w:val="center"/>
              <w:rPr>
                <w:sz w:val="24"/>
              </w:rPr>
            </w:pPr>
          </w:p>
        </w:tc>
        <w:tc>
          <w:tcPr>
            <w:tcW w:w="1234" w:type="dxa"/>
            <w:vAlign w:val="center"/>
          </w:tcPr>
          <w:p w14:paraId="041D441C">
            <w:pPr>
              <w:jc w:val="center"/>
              <w:rPr>
                <w:sz w:val="24"/>
              </w:rPr>
            </w:pPr>
          </w:p>
        </w:tc>
        <w:tc>
          <w:tcPr>
            <w:tcW w:w="1234" w:type="dxa"/>
          </w:tcPr>
          <w:p w14:paraId="71CA9B98">
            <w:pPr>
              <w:jc w:val="center"/>
              <w:rPr>
                <w:sz w:val="24"/>
              </w:rPr>
            </w:pPr>
          </w:p>
        </w:tc>
        <w:tc>
          <w:tcPr>
            <w:tcW w:w="1234" w:type="dxa"/>
          </w:tcPr>
          <w:p w14:paraId="04C0039E">
            <w:pPr>
              <w:jc w:val="center"/>
              <w:rPr>
                <w:sz w:val="24"/>
              </w:rPr>
            </w:pPr>
          </w:p>
        </w:tc>
        <w:tc>
          <w:tcPr>
            <w:tcW w:w="1234" w:type="dxa"/>
            <w:vAlign w:val="center"/>
          </w:tcPr>
          <w:p w14:paraId="55577F5E">
            <w:pPr>
              <w:jc w:val="center"/>
              <w:rPr>
                <w:sz w:val="24"/>
              </w:rPr>
            </w:pPr>
          </w:p>
        </w:tc>
        <w:tc>
          <w:tcPr>
            <w:tcW w:w="1234" w:type="dxa"/>
            <w:vAlign w:val="center"/>
          </w:tcPr>
          <w:p w14:paraId="18BE111E">
            <w:pPr>
              <w:rPr>
                <w:sz w:val="24"/>
              </w:rPr>
            </w:pPr>
          </w:p>
        </w:tc>
        <w:tc>
          <w:tcPr>
            <w:tcW w:w="1008" w:type="dxa"/>
            <w:vAlign w:val="center"/>
          </w:tcPr>
          <w:p w14:paraId="4EA368D1">
            <w:pPr>
              <w:rPr>
                <w:sz w:val="24"/>
              </w:rPr>
            </w:pPr>
          </w:p>
        </w:tc>
        <w:tc>
          <w:tcPr>
            <w:tcW w:w="817" w:type="dxa"/>
            <w:vAlign w:val="center"/>
          </w:tcPr>
          <w:p w14:paraId="6DF8E740">
            <w:pPr>
              <w:rPr>
                <w:sz w:val="24"/>
              </w:rPr>
            </w:pPr>
          </w:p>
        </w:tc>
        <w:tc>
          <w:tcPr>
            <w:tcW w:w="1005" w:type="dxa"/>
            <w:vAlign w:val="center"/>
          </w:tcPr>
          <w:p w14:paraId="00CC6D7A">
            <w:pPr>
              <w:rPr>
                <w:sz w:val="24"/>
              </w:rPr>
            </w:pPr>
          </w:p>
        </w:tc>
      </w:tr>
      <w:tr w14:paraId="45E7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vAlign w:val="center"/>
          </w:tcPr>
          <w:p w14:paraId="6E41AC70">
            <w:pPr>
              <w:rPr>
                <w:sz w:val="24"/>
              </w:rPr>
            </w:pPr>
            <w:r>
              <w:rPr>
                <w:sz w:val="24"/>
              </w:rPr>
              <w:t>…</w:t>
            </w:r>
          </w:p>
        </w:tc>
        <w:tc>
          <w:tcPr>
            <w:tcW w:w="1036" w:type="dxa"/>
            <w:vAlign w:val="center"/>
          </w:tcPr>
          <w:p w14:paraId="68812472">
            <w:pPr>
              <w:rPr>
                <w:sz w:val="24"/>
              </w:rPr>
            </w:pPr>
          </w:p>
        </w:tc>
        <w:tc>
          <w:tcPr>
            <w:tcW w:w="1304" w:type="dxa"/>
            <w:vAlign w:val="center"/>
          </w:tcPr>
          <w:p w14:paraId="3D6008A6">
            <w:pPr>
              <w:rPr>
                <w:sz w:val="24"/>
              </w:rPr>
            </w:pPr>
          </w:p>
        </w:tc>
        <w:tc>
          <w:tcPr>
            <w:tcW w:w="929" w:type="dxa"/>
          </w:tcPr>
          <w:p w14:paraId="28389CFA">
            <w:pPr>
              <w:rPr>
                <w:sz w:val="24"/>
              </w:rPr>
            </w:pPr>
          </w:p>
        </w:tc>
        <w:tc>
          <w:tcPr>
            <w:tcW w:w="1234" w:type="dxa"/>
            <w:vAlign w:val="center"/>
          </w:tcPr>
          <w:p w14:paraId="1EEAE00A">
            <w:pPr>
              <w:jc w:val="center"/>
              <w:rPr>
                <w:sz w:val="24"/>
              </w:rPr>
            </w:pPr>
          </w:p>
        </w:tc>
        <w:tc>
          <w:tcPr>
            <w:tcW w:w="1234" w:type="dxa"/>
            <w:vAlign w:val="center"/>
          </w:tcPr>
          <w:p w14:paraId="33A1A278">
            <w:pPr>
              <w:jc w:val="center"/>
              <w:rPr>
                <w:sz w:val="24"/>
              </w:rPr>
            </w:pPr>
          </w:p>
        </w:tc>
        <w:tc>
          <w:tcPr>
            <w:tcW w:w="1234" w:type="dxa"/>
          </w:tcPr>
          <w:p w14:paraId="5AE2B055">
            <w:pPr>
              <w:jc w:val="center"/>
              <w:rPr>
                <w:sz w:val="24"/>
              </w:rPr>
            </w:pPr>
          </w:p>
        </w:tc>
        <w:tc>
          <w:tcPr>
            <w:tcW w:w="1234" w:type="dxa"/>
          </w:tcPr>
          <w:p w14:paraId="45938572">
            <w:pPr>
              <w:jc w:val="center"/>
              <w:rPr>
                <w:sz w:val="24"/>
              </w:rPr>
            </w:pPr>
          </w:p>
        </w:tc>
        <w:tc>
          <w:tcPr>
            <w:tcW w:w="1234" w:type="dxa"/>
            <w:vAlign w:val="center"/>
          </w:tcPr>
          <w:p w14:paraId="477334B7">
            <w:pPr>
              <w:jc w:val="center"/>
              <w:rPr>
                <w:sz w:val="24"/>
              </w:rPr>
            </w:pPr>
          </w:p>
        </w:tc>
        <w:tc>
          <w:tcPr>
            <w:tcW w:w="1234" w:type="dxa"/>
            <w:vAlign w:val="center"/>
          </w:tcPr>
          <w:p w14:paraId="29BA2334">
            <w:pPr>
              <w:rPr>
                <w:sz w:val="24"/>
              </w:rPr>
            </w:pPr>
          </w:p>
        </w:tc>
        <w:tc>
          <w:tcPr>
            <w:tcW w:w="1008" w:type="dxa"/>
            <w:vAlign w:val="center"/>
          </w:tcPr>
          <w:p w14:paraId="64E549BF">
            <w:pPr>
              <w:rPr>
                <w:sz w:val="24"/>
              </w:rPr>
            </w:pPr>
          </w:p>
        </w:tc>
        <w:tc>
          <w:tcPr>
            <w:tcW w:w="817" w:type="dxa"/>
            <w:vAlign w:val="center"/>
          </w:tcPr>
          <w:p w14:paraId="4B4B05A5">
            <w:pPr>
              <w:rPr>
                <w:sz w:val="24"/>
              </w:rPr>
            </w:pPr>
          </w:p>
        </w:tc>
        <w:tc>
          <w:tcPr>
            <w:tcW w:w="1005" w:type="dxa"/>
            <w:vAlign w:val="center"/>
          </w:tcPr>
          <w:p w14:paraId="18245BF1">
            <w:pPr>
              <w:rPr>
                <w:sz w:val="24"/>
              </w:rPr>
            </w:pPr>
          </w:p>
        </w:tc>
      </w:tr>
      <w:tr w14:paraId="2973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9" w:type="dxa"/>
            <w:gridSpan w:val="12"/>
          </w:tcPr>
          <w:p w14:paraId="6D9286CE">
            <w:pPr>
              <w:jc w:val="center"/>
              <w:rPr>
                <w:b/>
                <w:sz w:val="24"/>
              </w:rPr>
            </w:pPr>
            <w:r>
              <w:rPr>
                <w:rFonts w:hint="eastAsia" w:ascii="宋体" w:hAnsi="宋体" w:eastAsia="宋体" w:cs="宋体"/>
                <w:b/>
                <w:sz w:val="24"/>
              </w:rPr>
              <w:t>总价（元）</w:t>
            </w:r>
          </w:p>
        </w:tc>
        <w:tc>
          <w:tcPr>
            <w:tcW w:w="1005" w:type="dxa"/>
            <w:vAlign w:val="center"/>
          </w:tcPr>
          <w:p w14:paraId="294A7B95">
            <w:pPr>
              <w:rPr>
                <w:sz w:val="24"/>
              </w:rPr>
            </w:pPr>
          </w:p>
        </w:tc>
      </w:tr>
    </w:tbl>
    <w:p w14:paraId="59E30AF1">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说明：制造商规模请填写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大型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小型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微型</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其他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，中小企业的定义见第二章《供应商须知》。</w:t>
      </w:r>
    </w:p>
    <w:p w14:paraId="7627A154">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制造商所属性别请填写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男</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女</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，指拥有制造商</w:t>
      </w:r>
      <w:r>
        <w:rPr>
          <w:rFonts w:ascii="Times New Roman" w:hAnsi="Times New Roman" w:eastAsia="宋体" w:cs="Times New Roman"/>
          <w:snapToGrid/>
          <w:kern w:val="2"/>
          <w:sz w:val="24"/>
          <w:szCs w:val="24"/>
          <w:lang w:eastAsia="zh-CN"/>
        </w:rPr>
        <w:t>51%</w:t>
      </w:r>
      <w:r>
        <w:rPr>
          <w:rFonts w:hint="eastAsia" w:ascii="Times New Roman" w:hAnsi="Times New Roman" w:eastAsia="宋体" w:cs="Times New Roman"/>
          <w:snapToGrid/>
          <w:kern w:val="2"/>
          <w:sz w:val="24"/>
          <w:szCs w:val="24"/>
          <w:lang w:eastAsia="zh-CN"/>
        </w:rPr>
        <w:t>以上绝对所有权的性别；绝对所有权拥有者可以是一个人，也可以是多人合计计算。</w:t>
      </w:r>
    </w:p>
    <w:p w14:paraId="6965154A">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外商投资类型请填写</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外商单独投资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外商部分投资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或</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内资</w:t>
      </w:r>
      <w:r>
        <w:rPr>
          <w:rFonts w:ascii="Times New Roman" w:hAnsi="Times New Roman" w:eastAsia="宋体" w:cs="Times New Roman"/>
          <w:snapToGrid/>
          <w:kern w:val="2"/>
          <w:sz w:val="24"/>
          <w:szCs w:val="24"/>
          <w:lang w:eastAsia="zh-CN"/>
        </w:rPr>
        <w:t>”</w:t>
      </w:r>
      <w:r>
        <w:rPr>
          <w:rFonts w:hint="eastAsia" w:ascii="Times New Roman" w:hAnsi="Times New Roman" w:eastAsia="宋体" w:cs="Times New Roman"/>
          <w:snapToGrid/>
          <w:kern w:val="2"/>
          <w:sz w:val="24"/>
          <w:szCs w:val="24"/>
          <w:lang w:eastAsia="zh-CN"/>
        </w:rPr>
        <w:t>。</w:t>
      </w:r>
    </w:p>
    <w:p w14:paraId="65EEA8CC">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p>
    <w:p w14:paraId="0FCE900D">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注：1.本表应按包分别填写。</w:t>
      </w:r>
    </w:p>
    <w:p w14:paraId="0278F275">
      <w:pPr>
        <w:widowControl w:val="0"/>
        <w:tabs>
          <w:tab w:val="left" w:pos="1800"/>
          <w:tab w:val="left" w:pos="5580"/>
        </w:tabs>
        <w:kinsoku/>
        <w:autoSpaceDE/>
        <w:autoSpaceDN/>
        <w:adjustRightInd/>
        <w:snapToGrid/>
        <w:ind w:firstLine="480" w:firstLineChars="200"/>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2.上述各项的详细规格（如有），可另页描述。</w:t>
      </w:r>
    </w:p>
    <w:p w14:paraId="74FA1AAA">
      <w:pPr>
        <w:pStyle w:val="9"/>
        <w:spacing w:line="360" w:lineRule="auto"/>
        <w:ind w:firstLine="480" w:firstLineChars="200"/>
        <w:rPr>
          <w:rFonts w:hint="eastAsia" w:ascii="宋体" w:hAnsi="宋体" w:eastAsia="宋体" w:cs="宋体"/>
          <w:lang w:eastAsia="zh-CN"/>
        </w:rPr>
      </w:pPr>
      <w:r>
        <w:rPr>
          <w:rFonts w:hint="eastAsia" w:ascii="Times New Roman" w:hAnsi="Times New Roman" w:eastAsia="宋体" w:cs="Times New Roman"/>
          <w:snapToGrid/>
          <w:kern w:val="2"/>
          <w:sz w:val="24"/>
          <w:szCs w:val="24"/>
          <w:lang w:eastAsia="zh-CN"/>
        </w:rPr>
        <w:t>3.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39DDD363">
      <w:pPr>
        <w:spacing w:before="103" w:line="360" w:lineRule="auto"/>
        <w:ind w:left="169" w:right="3086" w:hanging="52"/>
        <w:jc w:val="right"/>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8547289">
      <w:pPr>
        <w:pStyle w:val="9"/>
        <w:spacing w:before="248" w:line="180" w:lineRule="auto"/>
        <w:ind w:left="118" w:firstLine="10260" w:firstLineChars="45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sectPr>
      <w:headerReference r:id="rId19" w:type="default"/>
      <w:pgSz w:w="16840" w:h="11907" w:orient="landscape"/>
      <w:pgMar w:top="1135" w:right="1440" w:bottom="1135" w:left="1440" w:header="875" w:footer="886"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3FE8AF3-0D7B-49FB-9504-61ED76A2BCC3}"/>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F8D6F1FA-E3A5-4D8F-A354-8B383D1DA261}"/>
  </w:font>
  <w:font w:name="仿宋">
    <w:panose1 w:val="02010609060101010101"/>
    <w:charset w:val="86"/>
    <w:family w:val="modern"/>
    <w:pitch w:val="default"/>
    <w:sig w:usb0="800002BF" w:usb1="38CF7CFA" w:usb2="00000016" w:usb3="00000000" w:csb0="00040001" w:csb1="00000000"/>
    <w:embedRegular r:id="rId3" w:fontKey="{62736DB0-8FC4-4CB2-9535-57D36C2FAC34}"/>
  </w:font>
  <w:font w:name="隶书">
    <w:panose1 w:val="02010509060101010101"/>
    <w:charset w:val="86"/>
    <w:family w:val="modern"/>
    <w:pitch w:val="default"/>
    <w:sig w:usb0="00000001" w:usb1="080E0000" w:usb2="00000000" w:usb3="00000000" w:csb0="00040000" w:csb1="00000000"/>
    <w:embedRegular r:id="rId4" w:fontKey="{D5C7E6AA-EBF4-4D09-ABD8-E4CB9A1EB6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221180"/>
    </w:sdtPr>
    <w:sdtContent>
      <w:p w14:paraId="7409FBE4">
        <w:pPr>
          <w:pStyle w:val="11"/>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079">
    <w:pPr>
      <w:spacing w:before="3" w:line="200" w:lineRule="auto"/>
      <w:ind w:right="2"/>
      <w:jc w:val="right"/>
      <w:rPr>
        <w:rFonts w:hint="eastAsia" w:ascii="微软雅黑" w:hAnsi="微软雅黑" w:eastAsia="微软雅黑" w:cs="微软雅黑"/>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FED4">
    <w:pPr>
      <w:spacing w:before="3" w:line="200" w:lineRule="auto"/>
      <w:rPr>
        <w:rFonts w:hint="eastAsia" w:ascii="微软雅黑" w:hAnsi="微软雅黑" w:eastAsia="微软雅黑" w:cs="微软雅黑"/>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EA80B">
    <w:pPr>
      <w:spacing w:before="3" w:line="200" w:lineRule="auto"/>
      <w:ind w:right="4"/>
      <w:jc w:val="right"/>
      <w:rPr>
        <w:rFonts w:hint="eastAsia" w:ascii="微软雅黑" w:hAnsi="微软雅黑" w:eastAsia="微软雅黑" w:cs="微软雅黑"/>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C2DB1">
    <w:pPr>
      <w:spacing w:before="3" w:line="200" w:lineRule="auto"/>
      <w:jc w:val="right"/>
      <w:rPr>
        <w:rFonts w:hint="eastAsia" w:ascii="微软雅黑" w:hAnsi="微软雅黑" w:eastAsia="微软雅黑" w:cs="微软雅黑"/>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563A">
    <w:pPr>
      <w:spacing w:before="3" w:line="200" w:lineRule="auto"/>
      <w:ind w:left="5588"/>
      <w:rPr>
        <w:rFonts w:hint="eastAsia" w:ascii="微软雅黑" w:hAnsi="微软雅黑" w:eastAsia="微软雅黑" w:cs="微软雅黑"/>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D163">
    <w:pPr>
      <w:spacing w:before="3" w:line="200" w:lineRule="auto"/>
      <w:ind w:left="5770"/>
      <w:rPr>
        <w:rFonts w:hint="eastAsia" w:ascii="微软雅黑" w:hAnsi="微软雅黑" w:eastAsia="微软雅黑" w:cs="微软雅黑"/>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CF86">
    <w:pPr>
      <w:spacing w:before="3" w:line="200" w:lineRule="auto"/>
      <w:rPr>
        <w:rFonts w:hint="eastAsia" w:ascii="微软雅黑" w:hAnsi="微软雅黑" w:eastAsia="微软雅黑" w:cs="微软雅黑"/>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4E9A6">
    <w:pPr>
      <w:spacing w:before="3" w:line="200" w:lineRule="auto"/>
      <w:ind w:right="6"/>
      <w:jc w:val="right"/>
      <w:rPr>
        <w:rFonts w:hint="eastAsia" w:ascii="微软雅黑" w:hAnsi="微软雅黑" w:eastAsia="微软雅黑" w:cs="微软雅黑"/>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73D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1B1B">
    <w:pPr>
      <w:spacing w:before="3" w:line="200" w:lineRule="auto"/>
      <w:ind w:left="5915"/>
      <w:rPr>
        <w:rFonts w:hint="eastAsia" w:ascii="微软雅黑" w:hAnsi="微软雅黑" w:eastAsia="微软雅黑" w:cs="微软雅黑"/>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46A9">
    <w:pPr>
      <w:spacing w:before="3" w:line="200" w:lineRule="auto"/>
      <w:ind w:left="5476"/>
      <w:rPr>
        <w:rFonts w:hint="eastAsia" w:ascii="微软雅黑" w:hAnsi="微软雅黑" w:eastAsia="微软雅黑" w:cs="微软雅黑"/>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08AF">
    <w:pPr>
      <w:spacing w:before="3" w:line="200" w:lineRule="auto"/>
      <w:ind w:left="5588"/>
      <w:rPr>
        <w:rFonts w:hint="eastAsia" w:ascii="微软雅黑" w:hAnsi="微软雅黑" w:eastAsia="微软雅黑" w:cs="微软雅黑"/>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63C1">
    <w:pPr>
      <w:spacing w:before="3" w:line="200" w:lineRule="auto"/>
      <w:ind w:right="360"/>
      <w:rPr>
        <w:rFonts w:hint="eastAsia" w:ascii="微软雅黑" w:hAnsi="微软雅黑" w:eastAsia="微软雅黑" w:cs="微软雅黑"/>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15F2">
    <w:pPr>
      <w:spacing w:before="3" w:line="200" w:lineRule="auto"/>
      <w:rPr>
        <w:rFonts w:hint="eastAsia" w:ascii="微软雅黑" w:hAnsi="微软雅黑" w:eastAsia="微软雅黑" w:cs="微软雅黑"/>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1067">
    <w:pPr>
      <w:spacing w:before="3" w:line="200" w:lineRule="auto"/>
      <w:ind w:right="372"/>
      <w:rPr>
        <w:rFonts w:hint="eastAsia" w:ascii="微软雅黑" w:hAnsi="微软雅黑" w:eastAsia="微软雅黑" w:cs="微软雅黑"/>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A76B">
    <w:pPr>
      <w:spacing w:before="3" w:line="200" w:lineRule="auto"/>
      <w:rPr>
        <w:rFonts w:hint="eastAsia" w:ascii="微软雅黑" w:hAnsi="微软雅黑" w:eastAsia="微软雅黑" w:cs="微软雅黑"/>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rsids>
    <w:rsidRoot w:val="002806C7"/>
    <w:rsid w:val="00012926"/>
    <w:rsid w:val="00041AE6"/>
    <w:rsid w:val="00052EE6"/>
    <w:rsid w:val="000556BD"/>
    <w:rsid w:val="00081103"/>
    <w:rsid w:val="00097B59"/>
    <w:rsid w:val="000C3928"/>
    <w:rsid w:val="000D720F"/>
    <w:rsid w:val="00107E3F"/>
    <w:rsid w:val="0011799D"/>
    <w:rsid w:val="001B3613"/>
    <w:rsid w:val="001B6842"/>
    <w:rsid w:val="001D41A9"/>
    <w:rsid w:val="001E09B3"/>
    <w:rsid w:val="001F7273"/>
    <w:rsid w:val="002019F8"/>
    <w:rsid w:val="00230345"/>
    <w:rsid w:val="00257F2D"/>
    <w:rsid w:val="002806C7"/>
    <w:rsid w:val="00320881"/>
    <w:rsid w:val="00330EC9"/>
    <w:rsid w:val="003838C8"/>
    <w:rsid w:val="003C0DE5"/>
    <w:rsid w:val="003E4C2B"/>
    <w:rsid w:val="003E771B"/>
    <w:rsid w:val="00401B56"/>
    <w:rsid w:val="00417B68"/>
    <w:rsid w:val="00421C57"/>
    <w:rsid w:val="00466602"/>
    <w:rsid w:val="004722A7"/>
    <w:rsid w:val="00495A07"/>
    <w:rsid w:val="00504F29"/>
    <w:rsid w:val="00523DA3"/>
    <w:rsid w:val="00530B5F"/>
    <w:rsid w:val="005358E9"/>
    <w:rsid w:val="00543B59"/>
    <w:rsid w:val="005462F1"/>
    <w:rsid w:val="005C4654"/>
    <w:rsid w:val="006077D7"/>
    <w:rsid w:val="0066148E"/>
    <w:rsid w:val="00692C2D"/>
    <w:rsid w:val="006A1235"/>
    <w:rsid w:val="006D637E"/>
    <w:rsid w:val="006E30AC"/>
    <w:rsid w:val="006F0FCE"/>
    <w:rsid w:val="00742939"/>
    <w:rsid w:val="007759D7"/>
    <w:rsid w:val="00776F3A"/>
    <w:rsid w:val="007814E0"/>
    <w:rsid w:val="007B0FBF"/>
    <w:rsid w:val="007C2C8C"/>
    <w:rsid w:val="007C5BCE"/>
    <w:rsid w:val="007E3174"/>
    <w:rsid w:val="007F2260"/>
    <w:rsid w:val="007F238A"/>
    <w:rsid w:val="00814657"/>
    <w:rsid w:val="00896519"/>
    <w:rsid w:val="00901B6C"/>
    <w:rsid w:val="00912C05"/>
    <w:rsid w:val="00914020"/>
    <w:rsid w:val="009343B1"/>
    <w:rsid w:val="009417D7"/>
    <w:rsid w:val="00977A8B"/>
    <w:rsid w:val="009922AD"/>
    <w:rsid w:val="009B1D3D"/>
    <w:rsid w:val="009B6E72"/>
    <w:rsid w:val="009C34A8"/>
    <w:rsid w:val="009D759E"/>
    <w:rsid w:val="00A17A09"/>
    <w:rsid w:val="00A2397B"/>
    <w:rsid w:val="00A266B7"/>
    <w:rsid w:val="00A423CF"/>
    <w:rsid w:val="00AC128C"/>
    <w:rsid w:val="00AE7268"/>
    <w:rsid w:val="00B10B27"/>
    <w:rsid w:val="00B515AE"/>
    <w:rsid w:val="00B724F0"/>
    <w:rsid w:val="00B864F4"/>
    <w:rsid w:val="00B94C25"/>
    <w:rsid w:val="00B950F2"/>
    <w:rsid w:val="00BA4D03"/>
    <w:rsid w:val="00C36673"/>
    <w:rsid w:val="00C5391C"/>
    <w:rsid w:val="00C55909"/>
    <w:rsid w:val="00C919E3"/>
    <w:rsid w:val="00CA6438"/>
    <w:rsid w:val="00CB7FCA"/>
    <w:rsid w:val="00D21E3A"/>
    <w:rsid w:val="00D63DC6"/>
    <w:rsid w:val="00D73EF9"/>
    <w:rsid w:val="00D8541F"/>
    <w:rsid w:val="00D8666B"/>
    <w:rsid w:val="00D91CD7"/>
    <w:rsid w:val="00DA4AE5"/>
    <w:rsid w:val="00E601AD"/>
    <w:rsid w:val="00EA0F6F"/>
    <w:rsid w:val="00EB3433"/>
    <w:rsid w:val="00EC35FB"/>
    <w:rsid w:val="00F12479"/>
    <w:rsid w:val="00F15D27"/>
    <w:rsid w:val="00F16B16"/>
    <w:rsid w:val="00F566D7"/>
    <w:rsid w:val="00F948C7"/>
    <w:rsid w:val="00FD3336"/>
    <w:rsid w:val="00FD764E"/>
    <w:rsid w:val="00FF2A8D"/>
    <w:rsid w:val="00FF33B8"/>
    <w:rsid w:val="00FF4981"/>
    <w:rsid w:val="013465F6"/>
    <w:rsid w:val="044E498E"/>
    <w:rsid w:val="09954E0D"/>
    <w:rsid w:val="0BCB227B"/>
    <w:rsid w:val="0CBD4DA7"/>
    <w:rsid w:val="0E9A6BFE"/>
    <w:rsid w:val="0F3D1210"/>
    <w:rsid w:val="0FD750AD"/>
    <w:rsid w:val="11AC2936"/>
    <w:rsid w:val="11CA05CD"/>
    <w:rsid w:val="1AD7487C"/>
    <w:rsid w:val="1AF45DF5"/>
    <w:rsid w:val="1E4C7D38"/>
    <w:rsid w:val="21354AB4"/>
    <w:rsid w:val="22FA4554"/>
    <w:rsid w:val="23434C93"/>
    <w:rsid w:val="23665B38"/>
    <w:rsid w:val="2CE93B34"/>
    <w:rsid w:val="353B0037"/>
    <w:rsid w:val="35D377D8"/>
    <w:rsid w:val="37FF1B7A"/>
    <w:rsid w:val="3A920C8C"/>
    <w:rsid w:val="3CEB54DB"/>
    <w:rsid w:val="419C4EC8"/>
    <w:rsid w:val="43252782"/>
    <w:rsid w:val="444E5D09"/>
    <w:rsid w:val="46631C97"/>
    <w:rsid w:val="48B16866"/>
    <w:rsid w:val="4D665136"/>
    <w:rsid w:val="4E3372AF"/>
    <w:rsid w:val="5060727C"/>
    <w:rsid w:val="56C30CB6"/>
    <w:rsid w:val="5B734E00"/>
    <w:rsid w:val="5BA6504D"/>
    <w:rsid w:val="5D112412"/>
    <w:rsid w:val="5F9B6DDD"/>
    <w:rsid w:val="61B71E4E"/>
    <w:rsid w:val="6F3911E0"/>
    <w:rsid w:val="70545A7A"/>
    <w:rsid w:val="727B23C7"/>
    <w:rsid w:val="7429424C"/>
    <w:rsid w:val="77444BC6"/>
    <w:rsid w:val="79F71B04"/>
    <w:rsid w:val="EEBBA08A"/>
    <w:rsid w:val="FAFF9182"/>
    <w:rsid w:val="FFFE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style>
  <w:style w:type="paragraph" w:styleId="7">
    <w:name w:val="Normal Indent"/>
    <w:basedOn w:val="1"/>
    <w:qFormat/>
    <w:uiPriority w:val="0"/>
    <w:pPr>
      <w:spacing w:line="440" w:lineRule="exact"/>
      <w:ind w:firstLine="200" w:firstLineChars="200"/>
      <w:jc w:val="center"/>
    </w:pPr>
    <w:rPr>
      <w:szCs w:val="24"/>
    </w:rPr>
  </w:style>
  <w:style w:type="paragraph" w:styleId="8">
    <w:name w:val="annotation text"/>
    <w:basedOn w:val="1"/>
    <w:link w:val="40"/>
    <w:qFormat/>
    <w:uiPriority w:val="0"/>
  </w:style>
  <w:style w:type="paragraph" w:styleId="9">
    <w:name w:val="Body Text"/>
    <w:basedOn w:val="1"/>
    <w:next w:val="1"/>
    <w:link w:val="30"/>
    <w:semiHidden/>
    <w:qFormat/>
    <w:uiPriority w:val="0"/>
  </w:style>
  <w:style w:type="paragraph" w:styleId="10">
    <w:name w:val="Plain Text"/>
    <w:basedOn w:val="1"/>
    <w:link w:val="41"/>
    <w:qFormat/>
    <w:uiPriority w:val="0"/>
    <w:rPr>
      <w:rFonts w:hint="eastAsia" w:ascii="宋体" w:hAnsi="Courier New"/>
      <w:szCs w:val="20"/>
    </w:rPr>
  </w:style>
  <w:style w:type="paragraph" w:styleId="11">
    <w:name w:val="footer"/>
    <w:basedOn w:val="1"/>
    <w:link w:val="31"/>
    <w:qFormat/>
    <w:uiPriority w:val="99"/>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style>
  <w:style w:type="paragraph" w:styleId="14">
    <w:name w:val="Normal (Web)"/>
    <w:basedOn w:val="1"/>
    <w:unhideWhenUsed/>
    <w:qFormat/>
    <w:uiPriority w:val="99"/>
    <w:pPr>
      <w:spacing w:before="100" w:beforeAutospacing="1" w:after="100" w:afterAutospacing="1"/>
    </w:pPr>
    <w:rPr>
      <w:rFonts w:ascii="宋体" w:hAnsi="宋体" w:cs="宋体"/>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99"/>
    <w:rPr>
      <w:color w:val="0000FF"/>
      <w:u w:val="none"/>
    </w:rPr>
  </w:style>
  <w:style w:type="character" w:styleId="25">
    <w:name w:val="HTML Code"/>
    <w:basedOn w:val="17"/>
    <w:qFormat/>
    <w:uiPriority w:val="0"/>
    <w:rPr>
      <w:rFonts w:ascii="Courier New" w:hAnsi="Courier New"/>
      <w:sz w:val="20"/>
    </w:rPr>
  </w:style>
  <w:style w:type="character" w:styleId="26">
    <w:name w:val="annotation reference"/>
    <w:basedOn w:val="17"/>
    <w:semiHidden/>
    <w:unhideWhenUsed/>
    <w:qFormat/>
    <w:uiPriority w:val="99"/>
    <w:rPr>
      <w:sz w:val="21"/>
      <w:szCs w:val="21"/>
    </w:rPr>
  </w:style>
  <w:style w:type="character" w:styleId="27">
    <w:name w:val="HTML Cite"/>
    <w:basedOn w:val="17"/>
    <w:qFormat/>
    <w:uiPriority w:val="0"/>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style>
  <w:style w:type="character" w:customStyle="1" w:styleId="30">
    <w:name w:val="正文文本 字符"/>
    <w:basedOn w:val="17"/>
    <w:link w:val="9"/>
    <w:semiHidden/>
    <w:qFormat/>
    <w:uiPriority w:val="0"/>
    <w:rPr>
      <w:rFonts w:ascii="Arial" w:hAnsi="Arial" w:eastAsia="Arial" w:cs="Arial"/>
      <w:snapToGrid w:val="0"/>
      <w:color w:val="000000"/>
      <w:sz w:val="21"/>
      <w:szCs w:val="21"/>
      <w:lang w:eastAsia="en-US"/>
    </w:rPr>
  </w:style>
  <w:style w:type="character" w:customStyle="1" w:styleId="31">
    <w:name w:val="页脚 字符"/>
    <w:basedOn w:val="17"/>
    <w:link w:val="11"/>
    <w:qFormat/>
    <w:uiPriority w:val="99"/>
    <w:rPr>
      <w:rFonts w:ascii="Arial" w:hAnsi="Arial" w:eastAsia="Arial" w:cs="Arial"/>
      <w:snapToGrid w:val="0"/>
      <w:color w:val="000000"/>
      <w:sz w:val="18"/>
      <w:szCs w:val="21"/>
      <w:lang w:eastAsia="en-US"/>
    </w:rPr>
  </w:style>
  <w:style w:type="paragraph" w:customStyle="1" w:styleId="32">
    <w:name w:val="列表段落1"/>
    <w:basedOn w:val="1"/>
    <w:link w:val="37"/>
    <w:qFormat/>
    <w:uiPriority w:val="34"/>
    <w:pPr>
      <w:ind w:firstLine="420" w:firstLineChars="200"/>
    </w:pPr>
    <w:rPr>
      <w:rFonts w:ascii="Calibri" w:hAnsi="Calibri"/>
      <w:szCs w:val="22"/>
    </w:rPr>
  </w:style>
  <w:style w:type="paragraph" w:customStyle="1" w:styleId="33">
    <w:name w:val="列出段落1"/>
    <w:basedOn w:val="1"/>
    <w:qFormat/>
    <w:uiPriority w:val="0"/>
    <w:pPr>
      <w:ind w:firstLine="420" w:firstLineChars="200"/>
    </w:pPr>
    <w:rPr>
      <w:rFonts w:ascii="Calibri" w:hAnsi="Calibri"/>
      <w:szCs w:val="22"/>
    </w:rPr>
  </w:style>
  <w:style w:type="paragraph" w:customStyle="1" w:styleId="34">
    <w:name w:val="正文2文字缩进"/>
    <w:basedOn w:val="1"/>
    <w:qFormat/>
    <w:uiPriority w:val="0"/>
    <w:rPr>
      <w:rFonts w:ascii="Times New Roman" w:hAnsi="Times New Roman" w:cs="Times New Roman"/>
      <w:lang w:eastAsia="ja-JP"/>
    </w:rPr>
  </w:style>
  <w:style w:type="table" w:customStyle="1" w:styleId="35">
    <w:name w:val="网格型1"/>
    <w:basedOn w:val="1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37">
    <w:name w:val="列表段落 字符"/>
    <w:link w:val="32"/>
    <w:qFormat/>
    <w:uiPriority w:val="34"/>
    <w:rPr>
      <w:rFonts w:ascii="Calibri" w:hAnsi="Calibri" w:eastAsia="Arial" w:cs="Arial"/>
      <w:snapToGrid w:val="0"/>
      <w:color w:val="000000"/>
      <w:sz w:val="21"/>
      <w:szCs w:val="22"/>
      <w:lang w:eastAsia="en-US"/>
    </w:rPr>
  </w:style>
  <w:style w:type="paragraph" w:customStyle="1" w:styleId="38">
    <w:name w:val="null3"/>
    <w:qFormat/>
    <w:uiPriority w:val="0"/>
    <w:rPr>
      <w:rFonts w:hint="eastAsia" w:ascii="Calibri" w:hAnsi="Calibri" w:eastAsia="宋体" w:cs="Times New Roman"/>
      <w:lang w:val="en-US" w:eastAsia="zh-CN" w:bidi="ar-SA"/>
    </w:rPr>
  </w:style>
  <w:style w:type="character" w:customStyle="1" w:styleId="39">
    <w:name w:val="标题 2 字符"/>
    <w:basedOn w:val="17"/>
    <w:link w:val="6"/>
    <w:semiHidden/>
    <w:qFormat/>
    <w:uiPriority w:val="0"/>
    <w:rPr>
      <w:rFonts w:asciiTheme="majorHAnsi" w:hAnsiTheme="majorHAnsi" w:eastAsiaTheme="majorEastAsia" w:cstheme="majorBidi"/>
      <w:b/>
      <w:bCs/>
      <w:snapToGrid w:val="0"/>
      <w:color w:val="000000"/>
      <w:sz w:val="32"/>
      <w:szCs w:val="32"/>
      <w:lang w:eastAsia="en-US"/>
    </w:rPr>
  </w:style>
  <w:style w:type="character" w:customStyle="1" w:styleId="40">
    <w:name w:val="批注文字 字符"/>
    <w:basedOn w:val="17"/>
    <w:link w:val="8"/>
    <w:qFormat/>
    <w:uiPriority w:val="0"/>
    <w:rPr>
      <w:rFonts w:ascii="Arial" w:hAnsi="Arial" w:eastAsia="Arial" w:cs="Arial"/>
      <w:snapToGrid w:val="0"/>
      <w:color w:val="000000"/>
      <w:sz w:val="21"/>
      <w:szCs w:val="21"/>
      <w:lang w:eastAsia="en-US"/>
    </w:rPr>
  </w:style>
  <w:style w:type="character" w:customStyle="1" w:styleId="41">
    <w:name w:val="纯文本 字符"/>
    <w:basedOn w:val="17"/>
    <w:link w:val="10"/>
    <w:qFormat/>
    <w:uiPriority w:val="0"/>
    <w:rPr>
      <w:rFonts w:ascii="宋体" w:hAnsi="Courier New" w:eastAsia="Arial" w:cs="Arial"/>
      <w:snapToGrid w:val="0"/>
      <w:color w:val="000000"/>
      <w:sz w:val="21"/>
      <w:lang w:eastAsia="en-US"/>
    </w:rPr>
  </w:style>
  <w:style w:type="character" w:customStyle="1" w:styleId="42">
    <w:name w:val="font01"/>
    <w:basedOn w:val="17"/>
    <w:qFormat/>
    <w:uiPriority w:val="0"/>
    <w:rPr>
      <w:rFonts w:hint="default" w:ascii="Times New Roman" w:hAnsi="Times New Roman" w:cs="Times New Roman"/>
      <w:color w:val="000000"/>
      <w:sz w:val="22"/>
      <w:szCs w:val="22"/>
      <w:u w:val="none"/>
    </w:rPr>
  </w:style>
  <w:style w:type="character" w:customStyle="1" w:styleId="43">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2157</Words>
  <Characters>2590</Characters>
  <Lines>1365</Lines>
  <Paragraphs>1203</Paragraphs>
  <TotalTime>0</TotalTime>
  <ScaleCrop>false</ScaleCrop>
  <LinksUpToDate>false</LinksUpToDate>
  <CharactersWithSpaces>2627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2024-11-29T03:26:00Z</dcterms:created>
  <dc:creator>Yin Hao</dc:creator>
  <cp:lastModifiedBy>刘小雨</cp:lastModifiedBy>
  <dcterms:modified xsi:type="dcterms:W3CDTF">2025-06-20T06:37:02Z</dcterms:modified>
  <dc:title>政府采购示范文本（2023）</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2052-12.1.0.21541</vt:lpwstr>
  </property>
  <property fmtid="{D5CDD505-2E9C-101B-9397-08002B2CF9AE}" pid="5" name="ICV">
    <vt:lpwstr>F29602FE173A469083E3D06CAB9FB9C3_12</vt:lpwstr>
  </property>
  <property fmtid="{D5CDD505-2E9C-101B-9397-08002B2CF9AE}" pid="6" name="KSOTemplateDocerSaveRecord">
    <vt:lpwstr>eyJoZGlkIjoiZGM1ODA2ODNmYWEyOTU3ZmVhNDE0OGI2M2JlMGEzOTEiLCJ1c2VySWQiOiI4MzYzNjQ0MjMifQ==</vt:lpwstr>
  </property>
</Properties>
</file>