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1D5C" w14:textId="6DBB5B60" w:rsidR="000B45E2" w:rsidRPr="00474F56" w:rsidRDefault="005D7F62" w:rsidP="00374AC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bookmarkStart w:id="0" w:name="_Toc28359022"/>
      <w:bookmarkStart w:id="1" w:name="_Toc35393809"/>
      <w:r w:rsidRPr="00474F56">
        <w:rPr>
          <w:rFonts w:asciiTheme="minorEastAsia" w:eastAsiaTheme="minorEastAsia" w:hAnsiTheme="minorEastAsia" w:hint="eastAsia"/>
          <w:sz w:val="36"/>
          <w:szCs w:val="36"/>
        </w:rPr>
        <w:t>中国评剧院全国地方戏演出中心维修改造项目舞台设备采购项目</w:t>
      </w:r>
      <w:r w:rsidR="00690AD9" w:rsidRPr="00474F56">
        <w:rPr>
          <w:rFonts w:asciiTheme="minorEastAsia" w:eastAsiaTheme="minorEastAsia" w:hAnsiTheme="minorEastAsia" w:hint="eastAsia"/>
          <w:sz w:val="36"/>
          <w:szCs w:val="36"/>
        </w:rPr>
        <w:t>中标</w:t>
      </w:r>
      <w:r w:rsidR="000B45E2" w:rsidRPr="00474F56">
        <w:rPr>
          <w:rFonts w:asciiTheme="minorEastAsia" w:eastAsiaTheme="minorEastAsia" w:hAnsiTheme="minorEastAsia" w:hint="eastAsia"/>
          <w:sz w:val="36"/>
          <w:szCs w:val="36"/>
        </w:rPr>
        <w:t>公告</w:t>
      </w:r>
      <w:bookmarkEnd w:id="0"/>
      <w:bookmarkEnd w:id="1"/>
    </w:p>
    <w:p w14:paraId="688A2607" w14:textId="77777777" w:rsidR="005D7F62" w:rsidRPr="00474F56" w:rsidRDefault="005D7F62" w:rsidP="005D7F62">
      <w:pPr>
        <w:rPr>
          <w:rFonts w:hint="eastAsia"/>
        </w:rPr>
      </w:pPr>
    </w:p>
    <w:p w14:paraId="7A420CCA" w14:textId="0E8CF198" w:rsidR="000B45E2" w:rsidRPr="00474F56" w:rsidRDefault="000B45E2" w:rsidP="00374ACE">
      <w:pPr>
        <w:spacing w:line="360" w:lineRule="auto"/>
        <w:ind w:leftChars="-135" w:left="-283" w:rightChars="-230" w:right="-483"/>
        <w:jc w:val="left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Pr="00474F56">
        <w:rPr>
          <w:rFonts w:asciiTheme="minorEastAsia" w:eastAsiaTheme="minorEastAsia" w:hAnsiTheme="minorEastAsia"/>
          <w:sz w:val="24"/>
          <w:szCs w:val="24"/>
        </w:rPr>
        <w:t>、</w:t>
      </w:r>
      <w:r w:rsidRPr="00474F56">
        <w:rPr>
          <w:rFonts w:asciiTheme="minorEastAsia" w:eastAsiaTheme="minorEastAsia" w:hAnsiTheme="minorEastAsia" w:hint="eastAsia"/>
          <w:sz w:val="24"/>
          <w:szCs w:val="24"/>
        </w:rPr>
        <w:t>项目编号：</w:t>
      </w:r>
      <w:r w:rsidR="00763DC6" w:rsidRPr="00474F56">
        <w:rPr>
          <w:rFonts w:asciiTheme="minorEastAsia" w:eastAsiaTheme="minorEastAsia" w:hAnsiTheme="minorEastAsia"/>
          <w:sz w:val="24"/>
          <w:szCs w:val="24"/>
        </w:rPr>
        <w:t>11000025210200137144-XM001</w:t>
      </w:r>
    </w:p>
    <w:p w14:paraId="52F18E54" w14:textId="3CF58FFE" w:rsidR="000B45E2" w:rsidRPr="00474F56" w:rsidRDefault="000B45E2" w:rsidP="00374ACE">
      <w:pPr>
        <w:spacing w:line="360" w:lineRule="auto"/>
        <w:ind w:leftChars="-135" w:left="-283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二</w:t>
      </w:r>
      <w:r w:rsidRPr="00474F56">
        <w:rPr>
          <w:rFonts w:asciiTheme="minorEastAsia" w:eastAsiaTheme="minorEastAsia" w:hAnsiTheme="minorEastAsia"/>
          <w:sz w:val="24"/>
          <w:szCs w:val="24"/>
        </w:rPr>
        <w:t>、</w:t>
      </w:r>
      <w:r w:rsidRPr="00474F56">
        <w:rPr>
          <w:rFonts w:asciiTheme="minorEastAsia" w:eastAsiaTheme="minorEastAsia" w:hAnsiTheme="minorEastAsia" w:hint="eastAsia"/>
          <w:sz w:val="24"/>
          <w:szCs w:val="24"/>
        </w:rPr>
        <w:t>项目名称：</w:t>
      </w:r>
      <w:r w:rsidR="00763DC6" w:rsidRPr="00474F56">
        <w:rPr>
          <w:rFonts w:asciiTheme="minorEastAsia" w:eastAsiaTheme="minorEastAsia" w:hAnsiTheme="minorEastAsia" w:hint="eastAsia"/>
          <w:sz w:val="24"/>
          <w:szCs w:val="24"/>
        </w:rPr>
        <w:t>中国评剧院全国地方戏演出中心维修改造项目舞台设备采购项目</w:t>
      </w:r>
    </w:p>
    <w:p w14:paraId="17EE0A8E" w14:textId="77777777" w:rsidR="000B45E2" w:rsidRPr="00474F56" w:rsidRDefault="000B45E2" w:rsidP="00374ACE">
      <w:pPr>
        <w:spacing w:line="360" w:lineRule="auto"/>
        <w:ind w:leftChars="-135" w:left="-283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0A74FB" w:rsidRPr="00474F56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Pr="00474F56">
        <w:rPr>
          <w:rFonts w:asciiTheme="minorEastAsia" w:eastAsiaTheme="minorEastAsia" w:hAnsiTheme="minorEastAsia" w:hint="eastAsia"/>
          <w:sz w:val="24"/>
          <w:szCs w:val="24"/>
        </w:rPr>
        <w:t>信息</w:t>
      </w:r>
    </w:p>
    <w:p w14:paraId="22179B7E" w14:textId="5FEF2ADA" w:rsidR="000B45E2" w:rsidRPr="00474F56" w:rsidRDefault="00712409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中标人</w:t>
      </w:r>
      <w:r w:rsidR="000B45E2" w:rsidRPr="00474F56">
        <w:rPr>
          <w:rFonts w:asciiTheme="minorEastAsia" w:eastAsiaTheme="minorEastAsia" w:hAnsiTheme="minorEastAsia" w:hint="eastAsia"/>
          <w:sz w:val="24"/>
          <w:szCs w:val="24"/>
        </w:rPr>
        <w:t>名称：</w:t>
      </w:r>
      <w:r w:rsidR="00763DC6" w:rsidRPr="00474F56">
        <w:rPr>
          <w:rFonts w:asciiTheme="minorEastAsia" w:eastAsiaTheme="minorEastAsia" w:hAnsiTheme="minorEastAsia" w:hint="eastAsia"/>
          <w:sz w:val="24"/>
          <w:szCs w:val="24"/>
        </w:rPr>
        <w:t>北京星光斯达机电设备有限公司</w:t>
      </w:r>
    </w:p>
    <w:p w14:paraId="7EB4E332" w14:textId="0AAC0A4E" w:rsidR="000B45E2" w:rsidRPr="00474F56" w:rsidRDefault="00712409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中标人</w:t>
      </w:r>
      <w:r w:rsidR="000B45E2" w:rsidRPr="00474F56">
        <w:rPr>
          <w:rFonts w:asciiTheme="minorEastAsia" w:eastAsiaTheme="minorEastAsia" w:hAnsiTheme="minorEastAsia" w:hint="eastAsia"/>
          <w:sz w:val="24"/>
          <w:szCs w:val="24"/>
        </w:rPr>
        <w:t>地址：</w:t>
      </w:r>
      <w:r w:rsidR="00763DC6" w:rsidRPr="00474F56">
        <w:rPr>
          <w:rFonts w:asciiTheme="minorEastAsia" w:eastAsiaTheme="minorEastAsia" w:hAnsiTheme="minorEastAsia" w:hint="eastAsia"/>
          <w:sz w:val="24"/>
          <w:szCs w:val="24"/>
        </w:rPr>
        <w:t>北京市大兴区北兴路(东段)2号院4号楼3层101</w:t>
      </w:r>
    </w:p>
    <w:p w14:paraId="7C7CFEBB" w14:textId="29DC71C0" w:rsidR="0078512F" w:rsidRPr="00474F56" w:rsidRDefault="0078512F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统一社会信用代码：</w:t>
      </w:r>
      <w:r w:rsidR="00763DC6" w:rsidRPr="00474F56">
        <w:rPr>
          <w:rFonts w:asciiTheme="minorEastAsia" w:eastAsiaTheme="minorEastAsia" w:hAnsiTheme="minorEastAsia"/>
          <w:sz w:val="24"/>
          <w:szCs w:val="24"/>
        </w:rPr>
        <w:t>91110115799977436H</w:t>
      </w:r>
    </w:p>
    <w:p w14:paraId="624538A7" w14:textId="78D87D14" w:rsidR="000B45E2" w:rsidRPr="00474F56" w:rsidRDefault="00712409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中标</w:t>
      </w:r>
      <w:r w:rsidR="000B45E2" w:rsidRPr="00474F56">
        <w:rPr>
          <w:rFonts w:asciiTheme="minorEastAsia" w:eastAsiaTheme="minorEastAsia" w:hAnsiTheme="minorEastAsia" w:hint="eastAsia"/>
          <w:sz w:val="24"/>
          <w:szCs w:val="24"/>
        </w:rPr>
        <w:t>金额：</w:t>
      </w:r>
      <w:r w:rsidR="00763DC6" w:rsidRPr="00474F56">
        <w:rPr>
          <w:rFonts w:asciiTheme="minorEastAsia" w:eastAsiaTheme="minorEastAsia" w:hAnsiTheme="minorEastAsia"/>
          <w:sz w:val="24"/>
          <w:szCs w:val="24"/>
        </w:rPr>
        <w:t>455</w:t>
      </w:r>
      <w:r w:rsidR="00763DC6" w:rsidRPr="00474F56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763DC6" w:rsidRPr="00474F56">
        <w:rPr>
          <w:rFonts w:asciiTheme="minorEastAsia" w:eastAsiaTheme="minorEastAsia" w:hAnsiTheme="minorEastAsia"/>
          <w:sz w:val="24"/>
          <w:szCs w:val="24"/>
        </w:rPr>
        <w:t>3200</w:t>
      </w:r>
      <w:r w:rsidR="00031B9D" w:rsidRPr="00474F56">
        <w:rPr>
          <w:rFonts w:asciiTheme="minorEastAsia" w:eastAsiaTheme="minorEastAsia" w:hAnsiTheme="minorEastAsia" w:hint="eastAsia"/>
          <w:sz w:val="24"/>
          <w:szCs w:val="24"/>
        </w:rPr>
        <w:t>万元</w:t>
      </w:r>
    </w:p>
    <w:p w14:paraId="549D8596" w14:textId="77777777" w:rsidR="00636B0C" w:rsidRPr="00474F56" w:rsidRDefault="00636B0C" w:rsidP="00374ACE">
      <w:pPr>
        <w:spacing w:line="360" w:lineRule="auto"/>
        <w:ind w:leftChars="-135" w:left="-283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四、主要标的信息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878"/>
        <w:gridCol w:w="1088"/>
        <w:gridCol w:w="2001"/>
        <w:gridCol w:w="877"/>
        <w:gridCol w:w="1371"/>
        <w:gridCol w:w="1371"/>
        <w:gridCol w:w="1129"/>
        <w:gridCol w:w="636"/>
      </w:tblGrid>
      <w:tr w:rsidR="00474F56" w:rsidRPr="00474F56" w14:paraId="603CCFD4" w14:textId="77777777" w:rsidTr="00766A44">
        <w:trPr>
          <w:gridAfter w:val="1"/>
          <w:trHeight w:val="288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9998" w14:textId="77777777" w:rsidR="003F07D3" w:rsidRPr="00474F56" w:rsidRDefault="003F07D3" w:rsidP="00374AC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供应商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1ED5" w14:textId="77777777" w:rsidR="003F07D3" w:rsidRPr="00474F56" w:rsidRDefault="003F07D3" w:rsidP="00374AC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商品名称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9736" w14:textId="77777777" w:rsidR="003F07D3" w:rsidRPr="00474F56" w:rsidRDefault="003F07D3" w:rsidP="00374AC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2D78C" w14:textId="77777777" w:rsidR="003F07D3" w:rsidRPr="00474F56" w:rsidRDefault="003F07D3" w:rsidP="00374AC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3E309" w14:textId="77777777" w:rsidR="003F07D3" w:rsidRPr="00474F56" w:rsidRDefault="003F07D3" w:rsidP="00374AC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9AD8E" w14:textId="77777777" w:rsidR="003F07D3" w:rsidRPr="00474F56" w:rsidRDefault="003F07D3" w:rsidP="00374AC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总价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3FFE6" w14:textId="77777777" w:rsidR="003F07D3" w:rsidRPr="00474F56" w:rsidRDefault="003F07D3" w:rsidP="00374ACE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服务要求</w:t>
            </w:r>
          </w:p>
        </w:tc>
      </w:tr>
      <w:tr w:rsidR="00474F56" w:rsidRPr="00474F56" w14:paraId="1CDBA97C" w14:textId="77777777" w:rsidTr="00766A44">
        <w:trPr>
          <w:gridAfter w:val="1"/>
          <w:trHeight w:val="288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DD77A" w14:textId="6750B55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北京星光斯达机电设备有限公司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2689" w14:textId="3E990C2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主调光台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306A0" w14:textId="0C8BBC4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grandMA3 light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1EC16" w14:textId="5895524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AE68C" w14:textId="29EE853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¥685,230.00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B91E7" w14:textId="50B0316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¥685,230.00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C92D4D" w14:textId="6A1C6A25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hint="eastAsia"/>
                <w:sz w:val="24"/>
              </w:rPr>
              <w:t>合同签订后30日历天内完成全部项目内容</w:t>
            </w:r>
          </w:p>
        </w:tc>
      </w:tr>
      <w:tr w:rsidR="00474F56" w:rsidRPr="00474F56" w14:paraId="349BF178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1F516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40EC8" w14:textId="10744F6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网络扩展器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7D491" w14:textId="67C3E815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grandMA3 processing unit M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28437" w14:textId="7383205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D4AD" w14:textId="3E798CD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¥115,000.00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9A826" w14:textId="1263527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¥115,000.00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346F3A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1F183268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5B954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8849" w14:textId="5917A37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舞台返送扬声器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17E8" w14:textId="61AB4F1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 xml:space="preserve">VFM159i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6212BF" w14:textId="087BED8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5FFC8" w14:textId="581DB3C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¥41,900.00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5FB1" w14:textId="075FA595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¥251,400.00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37DE071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06143D82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025E7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AD67A" w14:textId="7AE820F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数字功率放大器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2CBB4" w14:textId="0406CB1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Quattrocanali 4804 DSP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D99DF" w14:textId="1553A105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4E5EA" w14:textId="0685D92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¥108,100.00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51D0C" w14:textId="7B5FEC63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¥108,100.00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1182370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63A6CCFE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F49DA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0FBB8" w14:textId="364692A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数字主扩调音台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5C5A5" w14:textId="13A972F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S7000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C11E7" w14:textId="4454FBE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7EEB" w14:textId="57E9093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¥644,000.00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CD974" w14:textId="29FC991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¥644,000.00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8F406A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47CF9AF3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6223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94E3" w14:textId="4C74FD8A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备份扩声调音台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3767A" w14:textId="66AB55A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S7000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C7A9" w14:textId="0B50CAE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C9815" w14:textId="221408A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¥644,000.00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1082" w14:textId="5A88C17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¥644,000.00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49D0B83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5B72DFF2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4402B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E97AC" w14:textId="3F2F6E0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舞台接口箱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D8A75" w14:textId="5600BF4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DLIVE DM48*1</w:t>
            </w:r>
            <w:r w:rsidRPr="00474F56">
              <w:rPr>
                <w:rFonts w:ascii="宋体" w:hAnsi="宋体" w:cs="宋体" w:hint="eastAsia"/>
                <w:kern w:val="0"/>
                <w:szCs w:val="24"/>
              </w:rPr>
              <w:br/>
              <w:t>M-DL-Dante64-AX*1</w:t>
            </w:r>
            <w:r w:rsidRPr="00474F56">
              <w:rPr>
                <w:rFonts w:ascii="宋体" w:hAnsi="宋体" w:cs="宋体" w:hint="eastAsia"/>
                <w:kern w:val="0"/>
                <w:szCs w:val="24"/>
              </w:rPr>
              <w:br/>
              <w:t>M-DL-GACE-A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596B4" w14:textId="3583B3D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335F5" w14:textId="759BED6A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¥125,300.00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9C52F" w14:textId="4B72FD7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¥125,300.00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6E5300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09D655A4" w14:textId="77777777" w:rsidTr="00766A44">
        <w:trPr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F9989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206A5" w14:textId="199DB72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舞台接口箱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5B4AB" w14:textId="75B7E78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DLIVE DM48*1</w:t>
            </w:r>
            <w:r w:rsidRPr="00474F56">
              <w:rPr>
                <w:rFonts w:ascii="宋体" w:hAnsi="宋体" w:cs="宋体" w:hint="eastAsia"/>
                <w:kern w:val="0"/>
                <w:szCs w:val="24"/>
              </w:rPr>
              <w:br/>
              <w:t>GX4816*1</w:t>
            </w:r>
            <w:r w:rsidRPr="00474F56">
              <w:rPr>
                <w:rFonts w:ascii="宋体" w:hAnsi="宋体" w:cs="宋体" w:hint="eastAsia"/>
                <w:kern w:val="0"/>
                <w:szCs w:val="24"/>
              </w:rPr>
              <w:br/>
            </w:r>
            <w:r w:rsidRPr="00474F56">
              <w:rPr>
                <w:rFonts w:ascii="宋体" w:hAnsi="宋体" w:cs="宋体" w:hint="eastAsia"/>
                <w:kern w:val="0"/>
                <w:szCs w:val="24"/>
              </w:rPr>
              <w:lastRenderedPageBreak/>
              <w:t>M-DL-Dante64-AX*1</w:t>
            </w:r>
            <w:r w:rsidRPr="00474F56">
              <w:rPr>
                <w:rFonts w:ascii="宋体" w:hAnsi="宋体" w:cs="宋体" w:hint="eastAsia"/>
                <w:kern w:val="0"/>
                <w:szCs w:val="24"/>
              </w:rPr>
              <w:br/>
              <w:t>DX012*1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0DDF5" w14:textId="1896147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lastRenderedPageBreak/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FF80A" w14:textId="79EFEF0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¥125,300.00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B7107" w14:textId="1571EAF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¥250,600.00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FBC169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14:paraId="77377E88" w14:textId="5A51E748" w:rsidR="00766A44" w:rsidRPr="00474F56" w:rsidRDefault="00766A44">
            <w:pPr>
              <w:widowControl/>
              <w:jc w:val="left"/>
            </w:pPr>
            <w:r w:rsidRPr="00474F56">
              <w:tab/>
            </w:r>
            <w:r w:rsidRPr="00474F56">
              <w:tab/>
            </w:r>
          </w:p>
        </w:tc>
      </w:tr>
      <w:tr w:rsidR="00474F56" w:rsidRPr="00474F56" w14:paraId="3CDFE2D6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843A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79131" w14:textId="5288F3A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有线话筒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9E2C3" w14:textId="2B3B12B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Beta 57A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D2423" w14:textId="509D0F1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02FA0" w14:textId="04B27CC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¥1,500.00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FEFF4" w14:textId="4E50A6F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¥15,000.00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43553E1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52099D28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8A689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9B1EF" w14:textId="6AF7C08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有线话筒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BE156" w14:textId="1449F87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Beta 57A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06CF7" w14:textId="345A00F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3FF0" w14:textId="4E6A651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¥1,500.00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E8592" w14:textId="0721BD9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¥15,000.00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771265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7F5260BD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8540B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CE8DD" w14:textId="3DA2E99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有线话筒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E28F8" w14:textId="74CE662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AT4053b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6A543" w14:textId="7BE2C78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EB5DC" w14:textId="62B4178A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¥6,400.00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38D71" w14:textId="34728F9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¥64,000.00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135FDB2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40E36AC8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25060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26631" w14:textId="2DE8362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乐器话筒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72E2F" w14:textId="2D315CA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 xml:space="preserve">KIT-4099-DC-10C-C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38662" w14:textId="460CBBA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7381E" w14:textId="31F7E53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¥34,400.00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09A8E" w14:textId="29FA550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¥68,800.00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4663A9C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1FABBF03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6E35E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D4BB6" w14:textId="40731A8A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鹅颈话筒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E78A7" w14:textId="59BC49F5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MEG14-40/MAT 133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7A251" w14:textId="71874E5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ADCCF" w14:textId="0E21784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¥3,790.00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5D3CD" w14:textId="039C3BC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¥22,740.00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5B612C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43BB560D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4892A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FA48" w14:textId="1ACDF0D5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均衡器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476D3" w14:textId="276E2D4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 xml:space="preserve">FBQ3102HD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F27E3" w14:textId="6ED4DED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A01E3" w14:textId="350F001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¥9,500.00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733D0" w14:textId="1BAE9D36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¥38,000.00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1B7DF2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084FBA3E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16DDE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093F8" w14:textId="699CE6E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主扩扬声器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98562" w14:textId="48CC88A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MK5396i Black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ED6D8" w14:textId="77765896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4F8EF" w14:textId="1B83988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¥43,500.00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EA1D9" w14:textId="14D1D88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¥87,000.00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73BE14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74F217FF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A971F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46B30" w14:textId="43532FB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舞台返送扬声器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0CBA2" w14:textId="69A3A33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MK5396i Black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0CC5B" w14:textId="12317B6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8CBC57" w14:textId="2280080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¥43,500.00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2240F" w14:textId="516C06C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¥87,000.00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CE0DBE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2ED88E59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619AF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3F3F7" w14:textId="695A6CB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数字主扩调音台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16B5" w14:textId="45BA784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S31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AFEA3" w14:textId="0F57596A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787BB" w14:textId="24C1C8B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¥161,000.00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F0CF0" w14:textId="384C334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¥161,000.00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8044B5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7EA032C4" w14:textId="77777777" w:rsidTr="00766A44">
        <w:trPr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92938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0E0E" w14:textId="4D09EEF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舞台接口箱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AF838" w14:textId="1DA55E8A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A168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13A9C" w14:textId="250DDFD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24A56" w14:textId="393E073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¥29,000.00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AB302" w14:textId="5E579C0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¥58,000.00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8257E7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0" w:type="auto"/>
          </w:tcPr>
          <w:p w14:paraId="0B72FC48" w14:textId="6548EB78" w:rsidR="00766A44" w:rsidRPr="00474F56" w:rsidRDefault="00766A44">
            <w:pPr>
              <w:widowControl/>
              <w:jc w:val="left"/>
            </w:pPr>
            <w:r w:rsidRPr="00474F56">
              <w:tab/>
            </w:r>
            <w:r w:rsidRPr="00474F56">
              <w:tab/>
            </w:r>
          </w:p>
        </w:tc>
      </w:tr>
      <w:tr w:rsidR="00474F56" w:rsidRPr="00474F56" w14:paraId="234EEE86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7D7F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766E" w14:textId="112159F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数字功率放大器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5F8F" w14:textId="6C289BB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Quattrocanali 4804 DSP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7C5B2" w14:textId="20504A7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801D9" w14:textId="1BA6E68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¥108,100.00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BC6E9" w14:textId="6209C11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¥216,200.00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7AB3C1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1E001C0C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4244B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10386" w14:textId="47842EB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均衡器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00F2" w14:textId="6CE99AA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 xml:space="preserve">FBQ3102HD 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E38E1" w14:textId="43467706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8D80C" w14:textId="6CE688F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¥9,500.00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02B4" w14:textId="2B405AB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¥19,000.00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056BA9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7902A65D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F4BE4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25B2" w14:textId="35011D3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无线话筒接收机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5FC85" w14:textId="58E00D3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QT-W71S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578E0" w14:textId="0151045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18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AD4E8" w14:textId="6320F685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¥12,000.00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6B693" w14:textId="5EE487B3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¥216,000.00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E70DA0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0CBD894F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1961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07B86" w14:textId="06CA8EB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无线手持话筒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FA2FD" w14:textId="266777C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QT-W71S-1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C9F8D" w14:textId="1C1F307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19D52" w14:textId="029E2C2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¥6,700.00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D1600" w14:textId="0036D5D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¥80,400.00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E1D537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44622894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F3EA6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2745" w14:textId="23D0C943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无线手持话筒头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6480D" w14:textId="6A6BF39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QT-W71S-T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6E73A" w14:textId="73929F3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16101" w14:textId="091093D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¥2,900.00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34166" w14:textId="52B65D9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¥34,800.00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310BE52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3AFBB1C0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7DC6B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C484" w14:textId="1BC5C23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手持话筒电池仓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FF61" w14:textId="4A6D25A6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配套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BF6CC" w14:textId="5AF3EF5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79953" w14:textId="5C05218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1B4E2" w14:textId="3931447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¥7,200.00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2510A1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27FA6999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414A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68AF3" w14:textId="0CB89EA3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无线腰包发射器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D68AA" w14:textId="584A2ED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QT-W71L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51A2C" w14:textId="5B31CEB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9F0B7" w14:textId="4BE4619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¥6,300.00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45115" w14:textId="321BA26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¥151,200.00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B759BD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69DCB24B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0F74A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B96D2" w14:textId="21AA80D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腰包电池仓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5ADF6" w14:textId="30F2D5C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配套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A3" w14:textId="20D45B3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FB5A4" w14:textId="1380F72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837C8" w14:textId="693327B5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¥14,400.00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F0E061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31B30691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92EFC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C70E9" w14:textId="251DD01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无线领夹话筒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45BC2" w14:textId="6F00029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QT-W71L-1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0F565" w14:textId="0DBAFAF6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30E51" w14:textId="5596ABC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¥1,100.00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8FF30" w14:textId="6A872B1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¥26,400.00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B28C08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15ED0F52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6C802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3F2E8" w14:textId="03C3B76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无线领夹话筒配件盒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A83A1" w14:textId="6E6F554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配套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866B2" w14:textId="593A5D86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7EC6" w14:textId="10498B0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¥450.00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4500B" w14:textId="5E8DC1A3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¥10,800.00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1F6EDF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52848374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61BD5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66F22" w14:textId="065EB53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无线头戴话筒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21A09" w14:textId="4026A41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QT-W71T-1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D84F7" w14:textId="2F22B353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E353" w14:textId="70673DD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¥4,500.00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7E10F" w14:textId="7F4A7CB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¥45,000.00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B1EAAB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01B16BBB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DE569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6D54B" w14:textId="7A5BDD6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天线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18A85" w14:textId="2570C09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QT-TX-71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BD5ED" w14:textId="6146423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AB51F" w14:textId="43BB768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¥2,600.00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33FCE" w14:textId="679EF435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¥5,200.00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2377A3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31A98C20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44129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4A2C8" w14:textId="314A402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有线话筒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580D1" w14:textId="719A603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AT4053b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8134" w14:textId="5F67AB6C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89955" w14:textId="09C01AB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¥6,400.00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F2BDE" w14:textId="580B87F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¥64,000.00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22C342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2C4F24B1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96AD3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40FC5" w14:textId="088C737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高清广播级摄像机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DE0CB" w14:textId="4A68F5C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R9-420F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598B3" w14:textId="27282DD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FD368" w14:textId="29CD1B3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¥106,180.00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E2875" w14:textId="4D6C1274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¥106,180.00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52C4A8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698DA64A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3B03D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CFD83" w14:textId="0F3728ED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高清切换控制台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64CE7" w14:textId="37A9426F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ST-MX4804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10A3D" w14:textId="4B73889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2BB93" w14:textId="3C9922A8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¥42,500.00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2C214" w14:textId="460CD26B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¥42,500.00</w:t>
            </w:r>
          </w:p>
        </w:tc>
        <w:tc>
          <w:tcPr>
            <w:tcW w:w="139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5C64A3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  <w:tr w:rsidR="00474F56" w:rsidRPr="00474F56" w14:paraId="2AF4338E" w14:textId="77777777" w:rsidTr="00766A44">
        <w:trPr>
          <w:gridAfter w:val="1"/>
          <w:trHeight w:val="288"/>
        </w:trPr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38E6E" w14:textId="77777777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BD698" w14:textId="4883B7E1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次低音扬声器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46DBF" w14:textId="73667B2E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FIS-S15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FAC6" w14:textId="2A4CE460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B5538" w14:textId="59D36A89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¥36,875.00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36A2" w14:textId="74F12A62" w:rsidR="00766A44" w:rsidRPr="00474F56" w:rsidRDefault="00766A44" w:rsidP="00766A44">
            <w:pPr>
              <w:spacing w:line="360" w:lineRule="auto"/>
              <w:jc w:val="center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 w:rsidRPr="00474F56">
              <w:rPr>
                <w:rFonts w:ascii="宋体" w:hAnsi="宋体" w:cs="宋体" w:hint="eastAsia"/>
                <w:kern w:val="0"/>
                <w:szCs w:val="24"/>
              </w:rPr>
              <w:t>¥73,750.00</w:t>
            </w:r>
          </w:p>
        </w:tc>
        <w:tc>
          <w:tcPr>
            <w:tcW w:w="13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9D744" w14:textId="77777777" w:rsidR="00766A44" w:rsidRPr="00474F56" w:rsidRDefault="00766A44" w:rsidP="00766A44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</w:tr>
    </w:tbl>
    <w:p w14:paraId="4487F512" w14:textId="77777777" w:rsidR="003F07D3" w:rsidRPr="00474F56" w:rsidRDefault="003F07D3" w:rsidP="00374ACE">
      <w:pPr>
        <w:spacing w:line="360" w:lineRule="auto"/>
        <w:ind w:leftChars="-135" w:left="-283"/>
        <w:rPr>
          <w:rFonts w:asciiTheme="minorEastAsia" w:eastAsiaTheme="minorEastAsia" w:hAnsiTheme="minorEastAsia" w:hint="eastAsia"/>
          <w:sz w:val="24"/>
          <w:szCs w:val="24"/>
        </w:rPr>
      </w:pPr>
    </w:p>
    <w:p w14:paraId="5F5AC580" w14:textId="658153A6" w:rsidR="00636B0C" w:rsidRPr="00474F56" w:rsidRDefault="00636B0C" w:rsidP="00374ACE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sz w:val="24"/>
          <w:szCs w:val="24"/>
        </w:rPr>
        <w:t>五、评审专家（单一来源采购人员）名单：</w:t>
      </w:r>
      <w:r w:rsidR="0081107E" w:rsidRPr="00474F56">
        <w:rPr>
          <w:rFonts w:asciiTheme="minorEastAsia" w:eastAsiaTheme="minorEastAsia" w:hAnsiTheme="minorEastAsia" w:cs="宋体" w:hint="eastAsia"/>
          <w:sz w:val="24"/>
          <w:szCs w:val="24"/>
        </w:rPr>
        <w:t>易立军、王峥、张娜、吴方、任志刚、乔魁元、孙彦朝</w:t>
      </w:r>
    </w:p>
    <w:p w14:paraId="3857AE52" w14:textId="77777777" w:rsidR="00636B0C" w:rsidRPr="00474F56" w:rsidRDefault="00636B0C" w:rsidP="00374ACE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sz w:val="24"/>
          <w:szCs w:val="24"/>
        </w:rPr>
        <w:t>六、代理服务收费标准及金额：</w:t>
      </w:r>
    </w:p>
    <w:p w14:paraId="16C74C12" w14:textId="240CD747" w:rsidR="00636B0C" w:rsidRPr="00474F56" w:rsidRDefault="00636B0C" w:rsidP="00374ACE">
      <w:pPr>
        <w:spacing w:line="360" w:lineRule="auto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本项目代理费总金额：</w:t>
      </w:r>
      <w:r w:rsidR="0081107E"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5.14</w:t>
      </w:r>
      <w:r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 xml:space="preserve">万元 </w:t>
      </w:r>
    </w:p>
    <w:p w14:paraId="76BDFE91" w14:textId="250F4A0B" w:rsidR="00636B0C" w:rsidRPr="00474F56" w:rsidRDefault="00636B0C" w:rsidP="00374ACE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本项目代理费收费标准：采购代理机构按原计价格[2002]1980号文、发改办价格[2003]857号文及发改价格[2011]534号文货物类有关规定下浮</w:t>
      </w:r>
      <w:r w:rsidR="00001A11"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5</w:t>
      </w:r>
      <w:r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%，向中标人收取中标服务费用。</w:t>
      </w:r>
    </w:p>
    <w:p w14:paraId="71DBEB12" w14:textId="77777777" w:rsidR="00636B0C" w:rsidRPr="00474F56" w:rsidRDefault="00636B0C" w:rsidP="00374ACE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sz w:val="24"/>
          <w:szCs w:val="24"/>
        </w:rPr>
        <w:t>七、公告期限</w:t>
      </w:r>
    </w:p>
    <w:p w14:paraId="1CD60F0C" w14:textId="77777777" w:rsidR="00636B0C" w:rsidRPr="00474F56" w:rsidRDefault="00636B0C" w:rsidP="00374ACE">
      <w:pPr>
        <w:spacing w:line="360" w:lineRule="auto"/>
        <w:ind w:firstLineChars="200" w:firstLine="480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自本公告发布之日起1个工作日。</w:t>
      </w:r>
    </w:p>
    <w:p w14:paraId="5B0BFC6D" w14:textId="77777777" w:rsidR="00636B0C" w:rsidRPr="00474F56" w:rsidRDefault="00636B0C" w:rsidP="00374ACE">
      <w:pPr>
        <w:spacing w:line="360" w:lineRule="auto"/>
        <w:rPr>
          <w:rFonts w:asciiTheme="minorEastAsia" w:eastAsiaTheme="minorEastAsia" w:hAnsiTheme="minorEastAsia" w:cs="宋体" w:hint="eastAsia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sz w:val="24"/>
          <w:szCs w:val="24"/>
        </w:rPr>
        <w:t>八、其他补充事宜</w:t>
      </w:r>
    </w:p>
    <w:p w14:paraId="75DFBCDB" w14:textId="35B59633" w:rsidR="00636B0C" w:rsidRPr="00474F56" w:rsidRDefault="00636B0C" w:rsidP="00374ACE">
      <w:pPr>
        <w:spacing w:line="360" w:lineRule="auto"/>
        <w:ind w:firstLine="437"/>
        <w:rPr>
          <w:rFonts w:asciiTheme="minorEastAsia" w:eastAsiaTheme="minorEastAsia" w:hAnsiTheme="minorEastAsia" w:cs="宋体" w:hint="eastAsia"/>
          <w:kern w:val="0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1.成交供应商得分：</w:t>
      </w:r>
      <w:r w:rsidR="0081107E" w:rsidRPr="00474F56">
        <w:rPr>
          <w:rFonts w:asciiTheme="minorEastAsia" w:eastAsiaTheme="minorEastAsia" w:hAnsiTheme="minorEastAsia" w:cs="宋体"/>
          <w:kern w:val="0"/>
          <w:sz w:val="24"/>
          <w:szCs w:val="24"/>
        </w:rPr>
        <w:t>85.20</w:t>
      </w:r>
      <w:r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t>分。</w:t>
      </w:r>
    </w:p>
    <w:p w14:paraId="7E4C6A78" w14:textId="235D26E7" w:rsidR="00636B0C" w:rsidRPr="00474F56" w:rsidRDefault="00636B0C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cs="宋体" w:hint="eastAsia"/>
          <w:kern w:val="0"/>
          <w:sz w:val="24"/>
          <w:szCs w:val="24"/>
        </w:rPr>
        <w:lastRenderedPageBreak/>
        <w:t>九、凡对本次公告内容提出询问，请按以下方式联系。</w:t>
      </w:r>
    </w:p>
    <w:p w14:paraId="1DDD488B" w14:textId="77777777" w:rsidR="000B45E2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bookmarkStart w:id="2" w:name="_Toc35393810"/>
      <w:bookmarkStart w:id="3" w:name="_Toc35393641"/>
      <w:bookmarkStart w:id="4" w:name="_Toc28359100"/>
      <w:bookmarkStart w:id="5" w:name="_Toc28359023"/>
      <w:r w:rsidRPr="00474F56">
        <w:rPr>
          <w:rFonts w:asciiTheme="minorEastAsia" w:eastAsiaTheme="minorEastAsia" w:hAnsiTheme="minorEastAsia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4D34AFBF" w14:textId="2718082C" w:rsidR="000B45E2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FD05EA" w:rsidRPr="00474F56">
        <w:rPr>
          <w:rFonts w:asciiTheme="minorEastAsia" w:eastAsiaTheme="minorEastAsia" w:hAnsiTheme="minorEastAsia" w:hint="eastAsia"/>
          <w:sz w:val="24"/>
          <w:szCs w:val="24"/>
        </w:rPr>
        <w:t>北京市文化和旅游局</w:t>
      </w:r>
    </w:p>
    <w:p w14:paraId="79471584" w14:textId="67FEB679" w:rsidR="000B45E2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地    址：</w:t>
      </w:r>
      <w:r w:rsidR="001A4153" w:rsidRPr="00474F56">
        <w:rPr>
          <w:rFonts w:ascii="宋体" w:hAnsi="宋体" w:hint="eastAsia"/>
          <w:sz w:val="24"/>
        </w:rPr>
        <w:t>北京市通州区留庄路1号院1号楼</w:t>
      </w:r>
    </w:p>
    <w:p w14:paraId="37114EB5" w14:textId="7A215472" w:rsidR="00923E6F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bookmarkStart w:id="6" w:name="_Toc28359101"/>
      <w:bookmarkStart w:id="7" w:name="_Toc28359024"/>
      <w:bookmarkStart w:id="8" w:name="_Toc35393642"/>
      <w:bookmarkStart w:id="9" w:name="_Toc35393811"/>
      <w:r w:rsidR="00676AA0" w:rsidRPr="00474F56">
        <w:rPr>
          <w:rFonts w:asciiTheme="minorEastAsia" w:eastAsiaTheme="minorEastAsia" w:hAnsiTheme="minorEastAsia" w:hint="eastAsia"/>
          <w:sz w:val="24"/>
          <w:szCs w:val="24"/>
        </w:rPr>
        <w:t>乔魁元  010-67276707</w:t>
      </w:r>
    </w:p>
    <w:p w14:paraId="2E054302" w14:textId="77777777" w:rsidR="000B45E2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1AE8619F" w14:textId="77777777" w:rsidR="000B45E2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名    称：</w:t>
      </w:r>
      <w:r w:rsidR="001355F7" w:rsidRPr="00474F56">
        <w:rPr>
          <w:rFonts w:asciiTheme="minorEastAsia" w:eastAsiaTheme="minorEastAsia" w:hAnsiTheme="minorEastAsia"/>
          <w:sz w:val="24"/>
          <w:szCs w:val="24"/>
        </w:rPr>
        <w:t>中国远东国际招标有限公司</w:t>
      </w:r>
    </w:p>
    <w:p w14:paraId="5FF5C596" w14:textId="50220AA7" w:rsidR="000B45E2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地　  址：</w:t>
      </w:r>
      <w:r w:rsidR="00FD05EA" w:rsidRPr="00474F56">
        <w:rPr>
          <w:rFonts w:asciiTheme="minorEastAsia" w:eastAsiaTheme="minorEastAsia" w:hAnsiTheme="minorEastAsia" w:hint="eastAsia"/>
          <w:sz w:val="24"/>
          <w:szCs w:val="24"/>
        </w:rPr>
        <w:t>北京市朝阳区和平街东土城路甲 9 号</w:t>
      </w:r>
      <w:r w:rsidR="001355F7" w:rsidRPr="00474F56">
        <w:rPr>
          <w:rFonts w:asciiTheme="minorEastAsia" w:eastAsiaTheme="minorEastAsia" w:hAnsiTheme="minorEastAsia"/>
          <w:sz w:val="24"/>
          <w:szCs w:val="24"/>
        </w:rPr>
        <w:t>（邮编1000</w:t>
      </w:r>
      <w:r w:rsidR="001355F7" w:rsidRPr="00474F56">
        <w:rPr>
          <w:rFonts w:asciiTheme="minorEastAsia" w:eastAsiaTheme="minorEastAsia" w:hAnsiTheme="minorEastAsia" w:hint="eastAsia"/>
          <w:sz w:val="24"/>
          <w:szCs w:val="24"/>
        </w:rPr>
        <w:t>13）</w:t>
      </w:r>
    </w:p>
    <w:p w14:paraId="72A9E780" w14:textId="731E6E60" w:rsidR="000B45E2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联系方式：</w:t>
      </w:r>
      <w:r w:rsidR="00FD05EA" w:rsidRPr="00474F56">
        <w:rPr>
          <w:rFonts w:asciiTheme="minorEastAsia" w:eastAsiaTheme="minorEastAsia" w:hAnsiTheme="minorEastAsia" w:hint="eastAsia"/>
          <w:sz w:val="24"/>
          <w:szCs w:val="24"/>
        </w:rPr>
        <w:t>于晓琳、贾然超</w:t>
      </w:r>
      <w:r w:rsidR="00923E6F" w:rsidRPr="00474F5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21293" w:rsidRPr="00474F56">
        <w:rPr>
          <w:rFonts w:asciiTheme="minorEastAsia" w:eastAsiaTheme="minorEastAsia" w:hAnsiTheme="minorEastAsia"/>
          <w:sz w:val="24"/>
          <w:szCs w:val="24"/>
        </w:rPr>
        <w:t>18618150982</w:t>
      </w:r>
    </w:p>
    <w:p w14:paraId="7B231BCC" w14:textId="77777777" w:rsidR="000B45E2" w:rsidRPr="00474F56" w:rsidRDefault="000B45E2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bookmarkStart w:id="10" w:name="_Toc28359102"/>
      <w:bookmarkStart w:id="11" w:name="_Toc28359025"/>
      <w:bookmarkStart w:id="12" w:name="_Toc35393643"/>
      <w:bookmarkStart w:id="13" w:name="_Toc35393812"/>
      <w:r w:rsidRPr="00474F56">
        <w:rPr>
          <w:rFonts w:asciiTheme="minorEastAsia" w:eastAsiaTheme="minorEastAsia" w:hAnsiTheme="minorEastAsia" w:hint="eastAsia"/>
          <w:sz w:val="24"/>
          <w:szCs w:val="24"/>
        </w:rPr>
        <w:t>3.项目</w:t>
      </w:r>
      <w:r w:rsidRPr="00474F56">
        <w:rPr>
          <w:rFonts w:asciiTheme="minorEastAsia" w:eastAsiaTheme="minorEastAsia" w:hAnsiTheme="minorEastAsia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0CEE5C85" w14:textId="28229185" w:rsidR="00923E6F" w:rsidRPr="00474F56" w:rsidRDefault="00923E6F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项目联系人：</w:t>
      </w:r>
      <w:r w:rsidR="004A63A9" w:rsidRPr="00474F56">
        <w:rPr>
          <w:rFonts w:asciiTheme="minorEastAsia" w:eastAsiaTheme="minorEastAsia" w:hAnsiTheme="minorEastAsia" w:hint="eastAsia"/>
          <w:sz w:val="24"/>
          <w:szCs w:val="24"/>
        </w:rPr>
        <w:t>于晓琳、贾然超</w:t>
      </w:r>
    </w:p>
    <w:p w14:paraId="2F601416" w14:textId="7DA30C5E" w:rsidR="00923E6F" w:rsidRPr="00474F56" w:rsidRDefault="00923E6F" w:rsidP="00374ACE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电　话：</w:t>
      </w:r>
      <w:r w:rsidR="00121293" w:rsidRPr="00474F56">
        <w:rPr>
          <w:rFonts w:asciiTheme="minorEastAsia" w:eastAsiaTheme="minorEastAsia" w:hAnsiTheme="minorEastAsia"/>
          <w:sz w:val="24"/>
          <w:szCs w:val="24"/>
        </w:rPr>
        <w:t>18618150982</w:t>
      </w:r>
    </w:p>
    <w:p w14:paraId="62FDFF13" w14:textId="078A929A" w:rsidR="006A5B19" w:rsidRPr="00474F56" w:rsidRDefault="00923E6F" w:rsidP="001A4153">
      <w:pPr>
        <w:spacing w:line="360" w:lineRule="auto"/>
        <w:ind w:firstLineChars="101" w:firstLine="242"/>
        <w:rPr>
          <w:rFonts w:asciiTheme="minorEastAsia" w:eastAsiaTheme="minorEastAsia" w:hAnsiTheme="minorEastAsia" w:hint="eastAsia"/>
          <w:sz w:val="24"/>
          <w:szCs w:val="24"/>
        </w:rPr>
      </w:pPr>
      <w:r w:rsidRPr="00474F56">
        <w:rPr>
          <w:rFonts w:asciiTheme="minorEastAsia" w:eastAsiaTheme="minorEastAsia" w:hAnsiTheme="minorEastAsia" w:hint="eastAsia"/>
          <w:sz w:val="24"/>
          <w:szCs w:val="24"/>
        </w:rPr>
        <w:t>电子信箱：</w:t>
      </w:r>
      <w:r w:rsidR="00121293" w:rsidRPr="00474F56">
        <w:rPr>
          <w:rFonts w:asciiTheme="minorEastAsia" w:eastAsiaTheme="minorEastAsia" w:hAnsiTheme="minorEastAsia"/>
          <w:sz w:val="24"/>
          <w:szCs w:val="24"/>
        </w:rPr>
        <w:t>171396266</w:t>
      </w:r>
      <w:r w:rsidRPr="00474F56">
        <w:rPr>
          <w:rFonts w:asciiTheme="minorEastAsia" w:eastAsiaTheme="minorEastAsia" w:hAnsiTheme="minorEastAsia" w:hint="eastAsia"/>
          <w:sz w:val="24"/>
          <w:szCs w:val="24"/>
        </w:rPr>
        <w:t>@</w:t>
      </w:r>
      <w:r w:rsidR="00121293" w:rsidRPr="00474F56">
        <w:rPr>
          <w:rFonts w:asciiTheme="minorEastAsia" w:eastAsiaTheme="minorEastAsia" w:hAnsiTheme="minorEastAsia"/>
          <w:sz w:val="24"/>
          <w:szCs w:val="24"/>
        </w:rPr>
        <w:t>126</w:t>
      </w:r>
      <w:r w:rsidRPr="00474F56">
        <w:rPr>
          <w:rFonts w:asciiTheme="minorEastAsia" w:eastAsiaTheme="minorEastAsia" w:hAnsiTheme="minorEastAsia" w:hint="eastAsia"/>
          <w:sz w:val="24"/>
          <w:szCs w:val="24"/>
        </w:rPr>
        <w:t>.com</w:t>
      </w:r>
    </w:p>
    <w:sectPr w:rsidR="006A5B19" w:rsidRPr="00474F56" w:rsidSect="00A06D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5E6FC" w14:textId="77777777" w:rsidR="00A22AAD" w:rsidRDefault="00A22AAD" w:rsidP="00983A32">
      <w:r>
        <w:separator/>
      </w:r>
    </w:p>
  </w:endnote>
  <w:endnote w:type="continuationSeparator" w:id="0">
    <w:p w14:paraId="033A3A2B" w14:textId="77777777" w:rsidR="00A22AAD" w:rsidRDefault="00A22AAD" w:rsidP="0098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F866D" w14:textId="77777777" w:rsidR="00A22AAD" w:rsidRDefault="00A22AAD" w:rsidP="00983A32">
      <w:r>
        <w:separator/>
      </w:r>
    </w:p>
  </w:footnote>
  <w:footnote w:type="continuationSeparator" w:id="0">
    <w:p w14:paraId="297B9D15" w14:textId="77777777" w:rsidR="00A22AAD" w:rsidRDefault="00A22AAD" w:rsidP="0098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F70CD"/>
    <w:multiLevelType w:val="multilevel"/>
    <w:tmpl w:val="36BF70CD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40059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5E2"/>
    <w:rsid w:val="00001A11"/>
    <w:rsid w:val="00012B0A"/>
    <w:rsid w:val="00031B9D"/>
    <w:rsid w:val="000A74FB"/>
    <w:rsid w:val="000B45E2"/>
    <w:rsid w:val="001011A5"/>
    <w:rsid w:val="00121293"/>
    <w:rsid w:val="001355F7"/>
    <w:rsid w:val="00136516"/>
    <w:rsid w:val="0016009D"/>
    <w:rsid w:val="00193CA5"/>
    <w:rsid w:val="001A2640"/>
    <w:rsid w:val="001A4153"/>
    <w:rsid w:val="00213CE4"/>
    <w:rsid w:val="002F54BE"/>
    <w:rsid w:val="00321700"/>
    <w:rsid w:val="00332E1E"/>
    <w:rsid w:val="00352779"/>
    <w:rsid w:val="00361CC1"/>
    <w:rsid w:val="00374ACE"/>
    <w:rsid w:val="003765A5"/>
    <w:rsid w:val="003975D5"/>
    <w:rsid w:val="003D5A40"/>
    <w:rsid w:val="003E6A16"/>
    <w:rsid w:val="003F07D3"/>
    <w:rsid w:val="00415745"/>
    <w:rsid w:val="00440ACC"/>
    <w:rsid w:val="004477D9"/>
    <w:rsid w:val="00455E00"/>
    <w:rsid w:val="00474F56"/>
    <w:rsid w:val="004A383C"/>
    <w:rsid w:val="004A63A9"/>
    <w:rsid w:val="004B06EB"/>
    <w:rsid w:val="0050331E"/>
    <w:rsid w:val="00524885"/>
    <w:rsid w:val="005C03C7"/>
    <w:rsid w:val="005D7F62"/>
    <w:rsid w:val="00603F8E"/>
    <w:rsid w:val="00636B0C"/>
    <w:rsid w:val="00676AA0"/>
    <w:rsid w:val="00690AD9"/>
    <w:rsid w:val="006A213D"/>
    <w:rsid w:val="006A5B19"/>
    <w:rsid w:val="006E3886"/>
    <w:rsid w:val="0070564E"/>
    <w:rsid w:val="00711308"/>
    <w:rsid w:val="00712409"/>
    <w:rsid w:val="00763DC6"/>
    <w:rsid w:val="00766A44"/>
    <w:rsid w:val="00775A9C"/>
    <w:rsid w:val="0078512F"/>
    <w:rsid w:val="007918DB"/>
    <w:rsid w:val="007C1A31"/>
    <w:rsid w:val="007D4A50"/>
    <w:rsid w:val="0081107E"/>
    <w:rsid w:val="008158EE"/>
    <w:rsid w:val="0087487A"/>
    <w:rsid w:val="008F6E7C"/>
    <w:rsid w:val="00916919"/>
    <w:rsid w:val="00921798"/>
    <w:rsid w:val="00923E6F"/>
    <w:rsid w:val="0094311F"/>
    <w:rsid w:val="00983A32"/>
    <w:rsid w:val="0099453C"/>
    <w:rsid w:val="009E3D46"/>
    <w:rsid w:val="00A06DCA"/>
    <w:rsid w:val="00A13445"/>
    <w:rsid w:val="00A22AAD"/>
    <w:rsid w:val="00A35590"/>
    <w:rsid w:val="00A73A0A"/>
    <w:rsid w:val="00A87923"/>
    <w:rsid w:val="00AD2A0A"/>
    <w:rsid w:val="00AE1085"/>
    <w:rsid w:val="00B1588D"/>
    <w:rsid w:val="00B33612"/>
    <w:rsid w:val="00B609C4"/>
    <w:rsid w:val="00B82774"/>
    <w:rsid w:val="00B93867"/>
    <w:rsid w:val="00C1220F"/>
    <w:rsid w:val="00C20798"/>
    <w:rsid w:val="00C23B56"/>
    <w:rsid w:val="00C740EC"/>
    <w:rsid w:val="00C83DEE"/>
    <w:rsid w:val="00CD3F54"/>
    <w:rsid w:val="00CF2BF7"/>
    <w:rsid w:val="00D16D70"/>
    <w:rsid w:val="00D25DE0"/>
    <w:rsid w:val="00D64BA1"/>
    <w:rsid w:val="00D77BA7"/>
    <w:rsid w:val="00D8685C"/>
    <w:rsid w:val="00DB5A11"/>
    <w:rsid w:val="00DE21AC"/>
    <w:rsid w:val="00DF38B5"/>
    <w:rsid w:val="00E07D0F"/>
    <w:rsid w:val="00E53F3C"/>
    <w:rsid w:val="00E84F5B"/>
    <w:rsid w:val="00EF7E0E"/>
    <w:rsid w:val="00F118E0"/>
    <w:rsid w:val="00F653A1"/>
    <w:rsid w:val="00F7179C"/>
    <w:rsid w:val="00F92DFC"/>
    <w:rsid w:val="00F94716"/>
    <w:rsid w:val="00F959C2"/>
    <w:rsid w:val="00FD0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CB28C"/>
  <w15:docId w15:val="{2E1D8A27-6141-44F5-B4D5-A3B31CB0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5E2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0B4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B45E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B45E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B45E2"/>
    <w:rPr>
      <w:rFonts w:ascii="Arial" w:eastAsia="黑体" w:hAnsi="Arial" w:cs="Arial"/>
      <w:b/>
      <w:bCs/>
      <w:sz w:val="32"/>
      <w:szCs w:val="32"/>
    </w:rPr>
  </w:style>
  <w:style w:type="paragraph" w:styleId="a3">
    <w:name w:val="Plain Text"/>
    <w:basedOn w:val="a"/>
    <w:link w:val="a4"/>
    <w:qFormat/>
    <w:rsid w:val="000B45E2"/>
    <w:rPr>
      <w:rFonts w:ascii="宋体" w:hAnsi="Courier New"/>
      <w:szCs w:val="22"/>
    </w:rPr>
  </w:style>
  <w:style w:type="character" w:customStyle="1" w:styleId="a4">
    <w:name w:val="纯文本 字符"/>
    <w:basedOn w:val="a0"/>
    <w:link w:val="a3"/>
    <w:qFormat/>
    <w:rsid w:val="000B45E2"/>
    <w:rPr>
      <w:rFonts w:ascii="宋体" w:eastAsia="宋体" w:hAnsi="Courier New" w:cs="Times New Roman"/>
    </w:rPr>
  </w:style>
  <w:style w:type="character" w:styleId="a5">
    <w:name w:val="Strong"/>
    <w:basedOn w:val="a0"/>
    <w:uiPriority w:val="22"/>
    <w:qFormat/>
    <w:rsid w:val="006A5B19"/>
    <w:rPr>
      <w:b/>
      <w:bCs/>
    </w:rPr>
  </w:style>
  <w:style w:type="paragraph" w:styleId="a6">
    <w:name w:val="Body Text Indent"/>
    <w:basedOn w:val="a"/>
    <w:link w:val="a7"/>
    <w:rsid w:val="006A5B19"/>
    <w:pPr>
      <w:ind w:firstLineChars="200" w:firstLine="600"/>
    </w:pPr>
    <w:rPr>
      <w:kern w:val="0"/>
      <w:sz w:val="30"/>
      <w:szCs w:val="24"/>
    </w:rPr>
  </w:style>
  <w:style w:type="character" w:customStyle="1" w:styleId="Char">
    <w:name w:val="正文文本缩进 Char"/>
    <w:basedOn w:val="a0"/>
    <w:uiPriority w:val="99"/>
    <w:semiHidden/>
    <w:rsid w:val="006A5B19"/>
    <w:rPr>
      <w:rFonts w:ascii="Times New Roman" w:eastAsia="宋体" w:hAnsi="Times New Roman" w:cs="Times New Roman"/>
      <w:szCs w:val="21"/>
    </w:rPr>
  </w:style>
  <w:style w:type="character" w:customStyle="1" w:styleId="a7">
    <w:name w:val="正文文本缩进 字符"/>
    <w:link w:val="a6"/>
    <w:rsid w:val="006A5B19"/>
    <w:rPr>
      <w:rFonts w:ascii="Times New Roman" w:eastAsia="宋体" w:hAnsi="Times New Roman" w:cs="Times New Roman"/>
      <w:sz w:val="30"/>
      <w:szCs w:val="24"/>
    </w:rPr>
  </w:style>
  <w:style w:type="paragraph" w:styleId="a8">
    <w:name w:val="header"/>
    <w:basedOn w:val="a"/>
    <w:link w:val="a9"/>
    <w:uiPriority w:val="99"/>
    <w:unhideWhenUsed/>
    <w:rsid w:val="00983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83A32"/>
    <w:rPr>
      <w:rFonts w:ascii="Times New Roman" w:hAnsi="Times New Roman"/>
      <w:kern w:val="2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83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83A32"/>
    <w:rPr>
      <w:rFonts w:ascii="Times New Roman" w:hAnsi="Times New Roman"/>
      <w:kern w:val="2"/>
      <w:sz w:val="18"/>
      <w:szCs w:val="18"/>
    </w:rPr>
  </w:style>
  <w:style w:type="table" w:styleId="ac">
    <w:name w:val="Table Grid"/>
    <w:basedOn w:val="a1"/>
    <w:qFormat/>
    <w:rsid w:val="00DB5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A74FB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4"/>
    </w:rPr>
  </w:style>
  <w:style w:type="paragraph" w:styleId="ae">
    <w:name w:val="Normal (Web)"/>
    <w:basedOn w:val="a"/>
    <w:uiPriority w:val="99"/>
    <w:qFormat/>
    <w:rsid w:val="00923E6F"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fontstyle01">
    <w:name w:val="fontstyle01"/>
    <w:basedOn w:val="a0"/>
    <w:rsid w:val="00775A9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customStyle="1" w:styleId="af">
    <w:name w:val="段"/>
    <w:next w:val="a"/>
    <w:qFormat/>
    <w:rsid w:val="00636B0C"/>
    <w:pPr>
      <w:tabs>
        <w:tab w:val="left" w:pos="1389"/>
      </w:tabs>
      <w:autoSpaceDE w:val="0"/>
      <w:autoSpaceDN w:val="0"/>
      <w:ind w:firstLine="425"/>
      <w:jc w:val="both"/>
    </w:pPr>
    <w:rPr>
      <w:rFonts w:ascii="宋体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Admin</cp:lastModifiedBy>
  <cp:revision>56</cp:revision>
  <cp:lastPrinted>2023-12-12T04:29:00Z</cp:lastPrinted>
  <dcterms:created xsi:type="dcterms:W3CDTF">2020-11-27T07:06:00Z</dcterms:created>
  <dcterms:modified xsi:type="dcterms:W3CDTF">2025-07-28T09:13:00Z</dcterms:modified>
</cp:coreProperties>
</file>