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53" w:line="360" w:lineRule="auto"/>
        <w:jc w:val="center"/>
        <w:outlineLvl w:val="0"/>
        <w:rPr>
          <w:rFonts w:hint="eastAsia" w:ascii="宋体" w:hAnsi="宋体" w:cs="宋体"/>
          <w:b/>
          <w:bCs/>
          <w:sz w:val="60"/>
          <w:szCs w:val="60"/>
        </w:rPr>
      </w:pPr>
    </w:p>
    <w:p>
      <w:pPr>
        <w:spacing w:before="253" w:line="360" w:lineRule="auto"/>
        <w:jc w:val="center"/>
        <w:outlineLvl w:val="0"/>
        <w:rPr>
          <w:rFonts w:hint="eastAsia" w:ascii="宋体" w:hAnsi="宋体" w:cs="宋体"/>
          <w:b/>
          <w:bCs/>
          <w:sz w:val="60"/>
          <w:szCs w:val="60"/>
        </w:rPr>
      </w:pPr>
      <w:r>
        <w:rPr>
          <w:rFonts w:hint="eastAsia" w:ascii="宋体" w:hAnsi="宋体" w:cs="宋体"/>
          <w:b/>
          <w:bCs/>
          <w:sz w:val="60"/>
          <w:szCs w:val="60"/>
        </w:rPr>
        <w:t>北京市政府采购项目</w:t>
      </w:r>
    </w:p>
    <w:p>
      <w:pPr>
        <w:spacing w:before="253" w:line="360" w:lineRule="auto"/>
        <w:jc w:val="center"/>
        <w:outlineLvl w:val="0"/>
        <w:rPr>
          <w:rFonts w:hint="eastAsia" w:ascii="宋体" w:hAnsi="宋体" w:cs="宋体"/>
          <w:b/>
          <w:bCs/>
          <w:spacing w:val="11"/>
          <w:sz w:val="59"/>
          <w:szCs w:val="59"/>
        </w:rPr>
      </w:pPr>
      <w:r>
        <w:rPr>
          <w:rFonts w:hint="eastAsia" w:ascii="宋体" w:hAnsi="宋体" w:cs="宋体"/>
          <w:b/>
          <w:bCs/>
          <w:spacing w:val="11"/>
          <w:sz w:val="59"/>
          <w:szCs w:val="59"/>
        </w:rPr>
        <w:t>公开招标文件</w:t>
      </w:r>
    </w:p>
    <w:p>
      <w:pPr>
        <w:rPr>
          <w:rFonts w:hint="eastAsia" w:ascii="宋体" w:hAnsi="宋体" w:cs="宋体"/>
        </w:rPr>
      </w:pPr>
    </w:p>
    <w:p>
      <w:pPr>
        <w:rPr>
          <w:rFonts w:hint="eastAsia" w:ascii="宋体" w:hAnsi="宋体" w:cs="宋体"/>
        </w:rPr>
      </w:pPr>
    </w:p>
    <w:p>
      <w:pPr>
        <w:spacing w:line="295" w:lineRule="auto"/>
        <w:rPr>
          <w:rFonts w:hint="eastAsia" w:ascii="宋体" w:hAnsi="宋体" w:cs="宋体"/>
        </w:rPr>
      </w:pPr>
    </w:p>
    <w:p>
      <w:pPr>
        <w:spacing w:line="295" w:lineRule="auto"/>
        <w:rPr>
          <w:rFonts w:hint="eastAsia" w:ascii="宋体" w:hAnsi="宋体" w:cs="宋体"/>
        </w:rPr>
      </w:pPr>
    </w:p>
    <w:p>
      <w:pPr>
        <w:spacing w:line="295" w:lineRule="auto"/>
        <w:rPr>
          <w:rFonts w:hint="eastAsia" w:ascii="宋体" w:hAnsi="宋体" w:cs="宋体"/>
        </w:rPr>
      </w:pPr>
    </w:p>
    <w:p>
      <w:pPr>
        <w:spacing w:before="150" w:line="360" w:lineRule="auto"/>
        <w:ind w:left="853"/>
        <w:rPr>
          <w:rFonts w:hint="eastAsia" w:ascii="宋体" w:hAnsi="宋体" w:eastAsia="宋体" w:cs="宋体"/>
          <w:b/>
          <w:bCs/>
          <w:sz w:val="35"/>
          <w:szCs w:val="35"/>
          <w:lang w:eastAsia="zh-CN"/>
        </w:rPr>
      </w:pPr>
      <w:r>
        <w:rPr>
          <w:rFonts w:hint="eastAsia" w:ascii="宋体" w:hAnsi="宋体" w:cs="宋体"/>
          <w:b/>
          <w:bCs/>
          <w:spacing w:val="6"/>
          <w:sz w:val="35"/>
          <w:szCs w:val="35"/>
        </w:rPr>
        <w:t>项目名称：</w:t>
      </w:r>
      <w:r>
        <w:rPr>
          <w:rFonts w:hint="eastAsia" w:ascii="宋体" w:hAnsi="宋体" w:cs="宋体"/>
          <w:b/>
          <w:bCs/>
          <w:spacing w:val="6"/>
          <w:sz w:val="35"/>
          <w:szCs w:val="35"/>
          <w:lang w:eastAsia="zh-CN"/>
        </w:rPr>
        <w:t>开办类事务-北京第四实验学校教育教学设备购置项目（一期）图书采购项目</w:t>
      </w:r>
    </w:p>
    <w:p>
      <w:pPr>
        <w:spacing w:before="150" w:line="360" w:lineRule="auto"/>
        <w:ind w:left="853"/>
        <w:rPr>
          <w:rFonts w:hint="eastAsia" w:ascii="宋体" w:hAnsi="宋体" w:cs="宋体"/>
          <w:b/>
          <w:bCs/>
          <w:sz w:val="35"/>
          <w:szCs w:val="35"/>
        </w:rPr>
      </w:pPr>
      <w:r>
        <w:rPr>
          <w:rFonts w:hint="eastAsia" w:ascii="宋体" w:hAnsi="宋体" w:cs="宋体"/>
          <w:b/>
          <w:bCs/>
          <w:spacing w:val="1"/>
          <w:sz w:val="35"/>
          <w:szCs w:val="35"/>
        </w:rPr>
        <w:t>项目编号：11000025210200135215-XM003</w:t>
      </w:r>
      <w:r>
        <w:rPr>
          <w:rFonts w:hint="eastAsia" w:ascii="宋体" w:hAnsi="宋体" w:cs="宋体"/>
          <w:b/>
          <w:bCs/>
          <w:spacing w:val="5"/>
          <w:sz w:val="35"/>
          <w:szCs w:val="35"/>
        </w:rPr>
        <w:t xml:space="preserve"> </w:t>
      </w:r>
    </w:p>
    <w:p>
      <w:pPr>
        <w:spacing w:before="150" w:line="360" w:lineRule="auto"/>
        <w:ind w:left="853"/>
        <w:rPr>
          <w:rFonts w:hint="eastAsia" w:ascii="宋体" w:hAnsi="宋体" w:cs="宋体"/>
          <w:b/>
          <w:bCs/>
          <w:sz w:val="35"/>
          <w:szCs w:val="35"/>
        </w:rPr>
      </w:pPr>
      <w:r>
        <w:rPr>
          <w:rFonts w:hint="eastAsia" w:ascii="宋体" w:hAnsi="宋体" w:cs="宋体"/>
          <w:b/>
          <w:bCs/>
          <w:spacing w:val="1"/>
          <w:sz w:val="35"/>
          <w:szCs w:val="35"/>
        </w:rPr>
        <w:t>采</w:t>
      </w:r>
      <w:r>
        <w:rPr>
          <w:rFonts w:hint="eastAsia" w:ascii="宋体" w:hAnsi="宋体" w:cs="宋体"/>
          <w:b/>
          <w:bCs/>
          <w:spacing w:val="88"/>
          <w:sz w:val="35"/>
          <w:szCs w:val="35"/>
        </w:rPr>
        <w:t xml:space="preserve"> </w:t>
      </w:r>
      <w:r>
        <w:rPr>
          <w:rFonts w:hint="eastAsia" w:ascii="宋体" w:hAnsi="宋体" w:cs="宋体"/>
          <w:b/>
          <w:bCs/>
          <w:spacing w:val="1"/>
          <w:sz w:val="35"/>
          <w:szCs w:val="35"/>
        </w:rPr>
        <w:t>购</w:t>
      </w:r>
      <w:r>
        <w:rPr>
          <w:rFonts w:hint="eastAsia" w:ascii="宋体" w:hAnsi="宋体" w:cs="宋体"/>
          <w:b/>
          <w:bCs/>
          <w:spacing w:val="82"/>
          <w:sz w:val="35"/>
          <w:szCs w:val="35"/>
        </w:rPr>
        <w:t xml:space="preserve"> </w:t>
      </w:r>
      <w:r>
        <w:rPr>
          <w:rFonts w:hint="eastAsia" w:ascii="宋体" w:hAnsi="宋体" w:cs="宋体"/>
          <w:b/>
          <w:bCs/>
          <w:spacing w:val="1"/>
          <w:sz w:val="35"/>
          <w:szCs w:val="35"/>
        </w:rPr>
        <w:t>人：北京第四实验学校</w:t>
      </w:r>
    </w:p>
    <w:p>
      <w:pPr>
        <w:spacing w:before="150" w:line="360" w:lineRule="auto"/>
        <w:ind w:left="853"/>
        <w:rPr>
          <w:rFonts w:hint="eastAsia" w:ascii="宋体" w:hAnsi="宋体" w:cs="宋体"/>
          <w:b/>
          <w:bCs/>
          <w:sz w:val="35"/>
          <w:szCs w:val="35"/>
        </w:rPr>
      </w:pPr>
      <w:r>
        <w:rPr>
          <w:rFonts w:hint="eastAsia" w:ascii="宋体" w:hAnsi="宋体" w:cs="宋体"/>
          <w:b/>
          <w:bCs/>
          <w:spacing w:val="7"/>
          <w:sz w:val="35"/>
          <w:szCs w:val="35"/>
        </w:rPr>
        <w:t>采购代理机构：</w:t>
      </w:r>
      <w:r>
        <w:rPr>
          <w:rFonts w:hint="eastAsia" w:ascii="宋体" w:hAnsi="宋体" w:cs="宋体"/>
          <w:b/>
          <w:bCs/>
          <w:sz w:val="35"/>
          <w:szCs w:val="35"/>
        </w:rPr>
        <w:t>北京市京发招标有限公司</w:t>
      </w:r>
    </w:p>
    <w:p>
      <w:pPr>
        <w:widowControl/>
        <w:jc w:val="left"/>
        <w:rPr>
          <w:rFonts w:hint="eastAsia" w:ascii="宋体" w:hAnsi="宋体" w:cs="宋体"/>
          <w:b/>
          <w:sz w:val="72"/>
        </w:rPr>
      </w:pPr>
    </w:p>
    <w:p>
      <w:pPr>
        <w:widowControl/>
        <w:jc w:val="left"/>
        <w:rPr>
          <w:rFonts w:hint="eastAsia" w:ascii="宋体" w:hAnsi="宋体" w:cs="宋体"/>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titlePg/>
          <w:docGrid w:linePitch="462" w:charSpace="0"/>
        </w:sectPr>
      </w:pPr>
    </w:p>
    <w:p>
      <w:pPr>
        <w:spacing w:line="360" w:lineRule="auto"/>
        <w:jc w:val="center"/>
        <w:outlineLvl w:val="0"/>
        <w:rPr>
          <w:rFonts w:hint="eastAsia" w:ascii="宋体" w:hAnsi="宋体" w:cs="宋体"/>
          <w:b/>
          <w:sz w:val="36"/>
          <w:szCs w:val="36"/>
        </w:rPr>
      </w:pPr>
      <w:bookmarkStart w:id="0" w:name="_Toc99301418"/>
      <w:r>
        <w:rPr>
          <w:rFonts w:hint="eastAsia" w:ascii="宋体" w:hAnsi="宋体" w:cs="宋体"/>
          <w:b/>
          <w:sz w:val="36"/>
          <w:szCs w:val="36"/>
        </w:rPr>
        <w:t>目      录</w:t>
      </w:r>
      <w:bookmarkEnd w:id="0"/>
    </w:p>
    <w:p>
      <w:pPr>
        <w:rPr>
          <w:rFonts w:hint="eastAsia" w:ascii="宋体" w:hAnsi="宋体" w:cs="宋体"/>
        </w:rPr>
      </w:pPr>
    </w:p>
    <w:p>
      <w:pPr>
        <w:rPr>
          <w:rFonts w:hint="eastAsia" w:ascii="宋体" w:hAnsi="宋体" w:cs="宋体"/>
        </w:rPr>
      </w:pPr>
    </w:p>
    <w:p>
      <w:pPr>
        <w:rPr>
          <w:rFonts w:hint="eastAsia" w:ascii="宋体" w:hAnsi="宋体" w:cs="宋体"/>
        </w:rPr>
      </w:pPr>
    </w:p>
    <w:p>
      <w:pPr>
        <w:pStyle w:val="31"/>
        <w:rPr>
          <w:rFonts w:hint="eastAsia" w:cs="宋体"/>
          <w:b w:val="0"/>
          <w:sz w:val="21"/>
          <w:szCs w:val="22"/>
          <w:lang/>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"_Toc99301419" </w:instrText>
      </w:r>
      <w:r>
        <w:rPr>
          <w:rFonts w:hint="eastAsia" w:cs="宋体"/>
          <w:lang/>
        </w:rPr>
        <w:fldChar w:fldCharType="separate"/>
      </w:r>
      <w:r>
        <w:rPr>
          <w:rStyle w:val="51"/>
          <w:rFonts w:hint="eastAsia" w:cs="宋体"/>
          <w:lang/>
        </w:rPr>
        <w:t>第一章   投标邀请</w:t>
      </w:r>
      <w:r>
        <w:rPr>
          <w:rFonts w:hint="eastAsia" w:cs="宋体"/>
          <w:lang/>
        </w:rPr>
        <w:tab/>
      </w:r>
      <w:r>
        <w:rPr>
          <w:rFonts w:hint="eastAsia" w:cs="宋体"/>
          <w:lang/>
        </w:rPr>
        <w:fldChar w:fldCharType="begin"/>
      </w:r>
      <w:r>
        <w:rPr>
          <w:rFonts w:hint="eastAsia" w:cs="宋体"/>
          <w:lang/>
        </w:rPr>
        <w:instrText xml:space="preserve"> PAGEREF _Toc99301419 \h </w:instrText>
      </w:r>
      <w:r>
        <w:rPr>
          <w:rFonts w:hint="eastAsia" w:cs="宋体"/>
          <w:lang/>
        </w:rPr>
        <w:fldChar w:fldCharType="separate"/>
      </w:r>
      <w:r>
        <w:rPr>
          <w:rFonts w:hint="eastAsia" w:cs="宋体"/>
          <w:lang/>
        </w:rPr>
        <w:t>1</w:t>
      </w:r>
      <w:r>
        <w:rPr>
          <w:rFonts w:hint="eastAsia" w:cs="宋体"/>
          <w:lang/>
        </w:rPr>
        <w:fldChar w:fldCharType="end"/>
      </w:r>
      <w:r>
        <w:rPr>
          <w:rFonts w:hint="eastAsia" w:cs="宋体"/>
          <w:lang/>
        </w:rPr>
        <w:fldChar w:fldCharType="end"/>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"_Toc99301420" </w:instrText>
      </w:r>
      <w:r>
        <w:rPr>
          <w:rFonts w:hint="eastAsia" w:cs="宋体"/>
          <w:lang/>
        </w:rPr>
        <w:fldChar w:fldCharType="separate"/>
      </w:r>
      <w:r>
        <w:rPr>
          <w:rStyle w:val="51"/>
          <w:rFonts w:hint="eastAsia" w:cs="宋体"/>
          <w:lang/>
        </w:rPr>
        <w:t>第二章   投标人须知</w:t>
      </w:r>
      <w:r>
        <w:rPr>
          <w:rFonts w:hint="eastAsia" w:cs="宋体"/>
          <w:lang/>
        </w:rPr>
        <w:tab/>
      </w:r>
      <w:r>
        <w:rPr>
          <w:rFonts w:hint="eastAsia" w:cs="宋体"/>
          <w:lang/>
        </w:rPr>
        <w:fldChar w:fldCharType="begin"/>
      </w:r>
      <w:r>
        <w:rPr>
          <w:rFonts w:hint="eastAsia" w:cs="宋体"/>
          <w:lang/>
        </w:rPr>
        <w:instrText xml:space="preserve"> PAGEREF _Toc99301420 \h </w:instrText>
      </w:r>
      <w:r>
        <w:rPr>
          <w:rFonts w:hint="eastAsia" w:cs="宋体"/>
          <w:lang/>
        </w:rPr>
        <w:fldChar w:fldCharType="separate"/>
      </w:r>
      <w:r>
        <w:rPr>
          <w:rFonts w:hint="eastAsia" w:cs="宋体"/>
          <w:lang/>
        </w:rPr>
        <w:t>5</w:t>
      </w:r>
      <w:r>
        <w:rPr>
          <w:rFonts w:hint="eastAsia" w:cs="宋体"/>
          <w:lang/>
        </w:rPr>
        <w:fldChar w:fldCharType="end"/>
      </w:r>
      <w:r>
        <w:rPr>
          <w:rFonts w:hint="eastAsia" w:cs="宋体"/>
          <w:lang/>
        </w:rPr>
        <w:fldChar w:fldCharType="end"/>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"_Toc99301421" </w:instrText>
      </w:r>
      <w:r>
        <w:rPr>
          <w:rFonts w:hint="eastAsia" w:cs="宋体"/>
          <w:lang/>
        </w:rPr>
        <w:fldChar w:fldCharType="separate"/>
      </w:r>
      <w:r>
        <w:rPr>
          <w:rStyle w:val="51"/>
          <w:rFonts w:hint="eastAsia" w:cs="宋体"/>
          <w:lang/>
        </w:rPr>
        <w:t>第三章   资格审查</w:t>
      </w:r>
      <w:r>
        <w:rPr>
          <w:rFonts w:hint="eastAsia" w:cs="宋体"/>
          <w:lang/>
        </w:rPr>
        <w:tab/>
      </w:r>
      <w:r>
        <w:rPr>
          <w:rFonts w:hint="eastAsia" w:cs="宋体"/>
          <w:lang/>
        </w:rPr>
        <w:fldChar w:fldCharType="begin"/>
      </w:r>
      <w:r>
        <w:rPr>
          <w:rFonts w:hint="eastAsia" w:cs="宋体"/>
          <w:lang/>
        </w:rPr>
        <w:instrText xml:space="preserve"> PAGEREF _Toc99301421 \h </w:instrText>
      </w:r>
      <w:r>
        <w:rPr>
          <w:rFonts w:hint="eastAsia" w:cs="宋体"/>
          <w:lang/>
        </w:rPr>
        <w:fldChar w:fldCharType="separate"/>
      </w:r>
      <w:r>
        <w:rPr>
          <w:rFonts w:hint="eastAsia" w:cs="宋体"/>
          <w:lang/>
        </w:rPr>
        <w:t>23</w:t>
      </w:r>
      <w:r>
        <w:rPr>
          <w:rFonts w:hint="eastAsia" w:cs="宋体"/>
          <w:lang/>
        </w:rPr>
        <w:fldChar w:fldCharType="end"/>
      </w:r>
      <w:r>
        <w:rPr>
          <w:rFonts w:hint="eastAsia" w:cs="宋体"/>
          <w:lang/>
        </w:rPr>
        <w:fldChar w:fldCharType="end"/>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"_Toc99301423" </w:instrText>
      </w:r>
      <w:r>
        <w:rPr>
          <w:rFonts w:hint="eastAsia" w:cs="宋体"/>
          <w:lang/>
        </w:rPr>
        <w:fldChar w:fldCharType="separate"/>
      </w:r>
      <w:r>
        <w:rPr>
          <w:rStyle w:val="51"/>
          <w:rFonts w:hint="eastAsia" w:cs="宋体"/>
          <w:lang/>
        </w:rPr>
        <w:t>第四章   评标程序、评标方法和评标标准</w:t>
      </w:r>
      <w:r>
        <w:rPr>
          <w:rFonts w:hint="eastAsia" w:cs="宋体"/>
          <w:lang/>
        </w:rPr>
        <w:tab/>
      </w:r>
      <w:r>
        <w:rPr>
          <w:rFonts w:hint="eastAsia" w:cs="宋体"/>
          <w:lang/>
        </w:rPr>
        <w:fldChar w:fldCharType="begin"/>
      </w:r>
      <w:r>
        <w:rPr>
          <w:rFonts w:hint="eastAsia" w:cs="宋体"/>
          <w:lang/>
        </w:rPr>
        <w:instrText xml:space="preserve"> PAGEREF _Toc99301423 \h </w:instrText>
      </w:r>
      <w:r>
        <w:rPr>
          <w:rFonts w:hint="eastAsia" w:cs="宋体"/>
          <w:lang/>
        </w:rPr>
        <w:fldChar w:fldCharType="separate"/>
      </w:r>
      <w:r>
        <w:rPr>
          <w:rFonts w:hint="eastAsia" w:cs="宋体"/>
          <w:lang/>
        </w:rPr>
        <w:t>26</w:t>
      </w:r>
      <w:r>
        <w:rPr>
          <w:rFonts w:hint="eastAsia" w:cs="宋体"/>
          <w:lang/>
        </w:rPr>
        <w:fldChar w:fldCharType="end"/>
      </w:r>
      <w:r>
        <w:rPr>
          <w:rFonts w:hint="eastAsia" w:cs="宋体"/>
          <w:lang/>
        </w:rPr>
        <w:fldChar w:fldCharType="end"/>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"_Toc99301424" </w:instrText>
      </w:r>
      <w:r>
        <w:rPr>
          <w:rFonts w:hint="eastAsia" w:cs="宋体"/>
          <w:lang/>
        </w:rPr>
        <w:fldChar w:fldCharType="separate"/>
      </w:r>
      <w:r>
        <w:rPr>
          <w:rStyle w:val="51"/>
          <w:rFonts w:hint="eastAsia" w:cs="宋体"/>
          <w:lang/>
        </w:rPr>
        <w:t>第五章   采购需求</w:t>
      </w:r>
      <w:r>
        <w:rPr>
          <w:rFonts w:hint="eastAsia" w:cs="宋体"/>
          <w:lang/>
        </w:rPr>
        <w:tab/>
      </w:r>
      <w:r>
        <w:rPr>
          <w:rFonts w:hint="eastAsia" w:cs="宋体"/>
          <w:lang/>
        </w:rPr>
        <w:fldChar w:fldCharType="begin"/>
      </w:r>
      <w:r>
        <w:rPr>
          <w:rFonts w:hint="eastAsia" w:cs="宋体"/>
          <w:lang/>
        </w:rPr>
        <w:instrText xml:space="preserve"> PAGEREF _Toc99301424 \h </w:instrText>
      </w:r>
      <w:r>
        <w:rPr>
          <w:rFonts w:hint="eastAsia" w:cs="宋体"/>
          <w:lang/>
        </w:rPr>
        <w:fldChar w:fldCharType="separate"/>
      </w:r>
      <w:r>
        <w:rPr>
          <w:rFonts w:hint="eastAsia" w:cs="宋体"/>
          <w:lang/>
        </w:rPr>
        <w:t>34</w:t>
      </w:r>
      <w:r>
        <w:rPr>
          <w:rFonts w:hint="eastAsia" w:cs="宋体"/>
          <w:lang/>
        </w:rPr>
        <w:fldChar w:fldCharType="end"/>
      </w:r>
      <w:r>
        <w:rPr>
          <w:rFonts w:hint="eastAsia" w:cs="宋体"/>
          <w:lang/>
        </w:rPr>
        <w:fldChar w:fldCharType="end"/>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"_Toc99301425" </w:instrText>
      </w:r>
      <w:r>
        <w:rPr>
          <w:rFonts w:hint="eastAsia" w:cs="宋体"/>
          <w:lang/>
        </w:rPr>
        <w:fldChar w:fldCharType="separate"/>
      </w:r>
      <w:r>
        <w:rPr>
          <w:rStyle w:val="51"/>
          <w:rFonts w:hint="eastAsia" w:cs="宋体"/>
          <w:lang/>
        </w:rPr>
        <w:t>第六章   拟签订的合同文本</w:t>
      </w:r>
      <w:r>
        <w:rPr>
          <w:rFonts w:hint="eastAsia" w:cs="宋体"/>
          <w:lang/>
        </w:rPr>
        <w:tab/>
      </w:r>
      <w:r>
        <w:rPr>
          <w:rFonts w:hint="eastAsia" w:cs="宋体"/>
          <w:lang/>
        </w:rPr>
        <w:fldChar w:fldCharType="begin"/>
      </w:r>
      <w:r>
        <w:rPr>
          <w:rFonts w:hint="eastAsia" w:cs="宋体"/>
          <w:lang/>
        </w:rPr>
        <w:instrText xml:space="preserve"> PAGEREF _Toc99301425 \h </w:instrText>
      </w:r>
      <w:r>
        <w:rPr>
          <w:rFonts w:hint="eastAsia" w:cs="宋体"/>
          <w:lang/>
        </w:rPr>
        <w:fldChar w:fldCharType="separate"/>
      </w:r>
      <w:r>
        <w:rPr>
          <w:rFonts w:hint="eastAsia" w:cs="宋体"/>
          <w:lang/>
        </w:rPr>
        <w:t>201</w:t>
      </w:r>
      <w:r>
        <w:rPr>
          <w:rFonts w:hint="eastAsia" w:cs="宋体"/>
          <w:lang/>
        </w:rPr>
        <w:fldChar w:fldCharType="end"/>
      </w:r>
      <w:r>
        <w:rPr>
          <w:rFonts w:hint="eastAsia" w:cs="宋体"/>
          <w:lang/>
        </w:rPr>
        <w:fldChar w:fldCharType="end"/>
      </w:r>
    </w:p>
    <w:p>
      <w:pPr>
        <w:pStyle w:val="31"/>
        <w:spacing w:line="360" w:lineRule="auto"/>
        <w:rPr>
          <w:rFonts w:hint="eastAsia" w:cs="宋体"/>
          <w:b w:val="0"/>
          <w:sz w:val="21"/>
          <w:szCs w:val="22"/>
          <w:lang/>
        </w:rPr>
      </w:pPr>
      <w:r>
        <w:rPr>
          <w:rFonts w:hint="eastAsia" w:cs="宋体"/>
          <w:lang/>
        </w:rPr>
        <w:fldChar w:fldCharType="begin"/>
      </w:r>
      <w:r>
        <w:rPr>
          <w:rFonts w:hint="eastAsia" w:cs="宋体"/>
          <w:lang/>
        </w:rPr>
        <w:instrText xml:space="preserve"> HYPERLINK \l "_Toc99301426" </w:instrText>
      </w:r>
      <w:r>
        <w:rPr>
          <w:rFonts w:hint="eastAsia" w:cs="宋体"/>
          <w:lang/>
        </w:rPr>
        <w:fldChar w:fldCharType="separate"/>
      </w:r>
      <w:r>
        <w:rPr>
          <w:rStyle w:val="51"/>
          <w:rFonts w:hint="eastAsia" w:cs="宋体"/>
          <w:lang/>
        </w:rPr>
        <w:t>第七章   投标文件格式</w:t>
      </w:r>
      <w:r>
        <w:rPr>
          <w:rFonts w:hint="eastAsia" w:cs="宋体"/>
          <w:lang/>
        </w:rPr>
        <w:tab/>
      </w:r>
      <w:r>
        <w:rPr>
          <w:rFonts w:hint="eastAsia" w:cs="宋体"/>
          <w:lang/>
        </w:rPr>
        <w:fldChar w:fldCharType="begin"/>
      </w:r>
      <w:r>
        <w:rPr>
          <w:rFonts w:hint="eastAsia" w:cs="宋体"/>
          <w:lang/>
        </w:rPr>
        <w:instrText xml:space="preserve"> PAGEREF _Toc99301426 \h </w:instrText>
      </w:r>
      <w:r>
        <w:rPr>
          <w:rFonts w:hint="eastAsia" w:cs="宋体"/>
          <w:lang/>
        </w:rPr>
        <w:fldChar w:fldCharType="separate"/>
      </w:r>
      <w:r>
        <w:rPr>
          <w:rFonts w:hint="eastAsia" w:cs="宋体"/>
          <w:lang/>
        </w:rPr>
        <w:t>213</w:t>
      </w:r>
      <w:r>
        <w:rPr>
          <w:rFonts w:hint="eastAsia" w:cs="宋体"/>
          <w:lang/>
        </w:rPr>
        <w:fldChar w:fldCharType="end"/>
      </w:r>
      <w:r>
        <w:rPr>
          <w:rFonts w:hint="eastAsia" w:cs="宋体"/>
          <w:lang/>
        </w:rPr>
        <w:fldChar w:fldCharType="end"/>
      </w:r>
    </w:p>
    <w:p>
      <w:pPr>
        <w:pStyle w:val="31"/>
        <w:spacing w:line="360" w:lineRule="auto"/>
        <w:rPr>
          <w:rFonts w:hint="eastAsia" w:cs="宋体"/>
          <w:b w:val="0"/>
        </w:rPr>
      </w:pPr>
      <w:r>
        <w:rPr>
          <w:rFonts w:hint="eastAsia" w:cs="宋体"/>
          <w:b w:val="0"/>
        </w:rPr>
        <w:fldChar w:fldCharType="end"/>
      </w:r>
    </w:p>
    <w:p>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1" w:name="_Toc99301419"/>
      <w:r>
        <w:rPr>
          <w:rFonts w:hint="eastAsia" w:ascii="宋体" w:hAnsi="宋体" w:cs="宋体"/>
          <w:b/>
          <w:sz w:val="36"/>
          <w:szCs w:val="36"/>
        </w:rPr>
        <w:t>第一章   投标邀请</w:t>
      </w:r>
      <w:bookmarkEnd w:id="1"/>
    </w:p>
    <w:p>
      <w:pPr>
        <w:spacing w:line="360" w:lineRule="auto"/>
        <w:ind w:firstLine="640" w:firstLineChars="200"/>
        <w:rPr>
          <w:rFonts w:hint="eastAsia" w:ascii="宋体" w:hAnsi="宋体" w:cs="宋体"/>
          <w:sz w:val="32"/>
          <w:szCs w:val="32"/>
        </w:rPr>
      </w:pPr>
    </w:p>
    <w:p>
      <w:pPr>
        <w:pStyle w:val="3"/>
        <w:spacing w:before="0" w:line="360" w:lineRule="auto"/>
        <w:jc w:val="left"/>
        <w:rPr>
          <w:rFonts w:hint="eastAsia" w:ascii="宋体" w:hAnsi="宋体" w:eastAsia="宋体" w:cs="宋体"/>
          <w:sz w:val="24"/>
          <w:szCs w:val="24"/>
        </w:rPr>
      </w:pPr>
      <w:bookmarkStart w:id="2" w:name="_Toc28359079"/>
      <w:bookmarkStart w:id="3" w:name="_Toc35393621"/>
      <w:bookmarkStart w:id="4" w:name="_Toc35393790"/>
      <w:bookmarkStart w:id="5" w:name="_Toc28359002"/>
      <w:bookmarkStart w:id="6" w:name="_Hlk24379207"/>
      <w:r>
        <w:rPr>
          <w:rFonts w:hint="eastAsia" w:ascii="宋体" w:hAnsi="宋体" w:eastAsia="宋体" w:cs="宋体"/>
          <w:sz w:val="24"/>
          <w:szCs w:val="24"/>
        </w:rPr>
        <w:t>一、项目基本情况</w:t>
      </w:r>
      <w:bookmarkEnd w:id="2"/>
      <w:bookmarkEnd w:id="3"/>
      <w:bookmarkEnd w:id="4"/>
      <w:bookmarkEnd w:id="5"/>
    </w:p>
    <w:bookmarkEnd w:id="6"/>
    <w:p>
      <w:pPr>
        <w:pStyle w:val="17"/>
        <w:spacing w:before="38" w:line="360" w:lineRule="auto"/>
        <w:ind w:firstLine="480" w:firstLineChars="200"/>
        <w:rPr>
          <w:rFonts w:hint="eastAsia" w:cs="宋体"/>
        </w:rPr>
      </w:pPr>
      <w:r>
        <w:rPr>
          <w:rFonts w:hint="eastAsia" w:cs="宋体"/>
        </w:rPr>
        <w:t>1.项目编号：</w:t>
      </w:r>
      <w:r>
        <w:rPr>
          <w:rFonts w:hint="eastAsia" w:cs="宋体"/>
          <w:u w:val="single"/>
        </w:rPr>
        <w:t>11000025210200135215-XM003</w:t>
      </w:r>
    </w:p>
    <w:p>
      <w:pPr>
        <w:pStyle w:val="17"/>
        <w:spacing w:before="38" w:line="360" w:lineRule="auto"/>
        <w:ind w:firstLine="480" w:firstLineChars="200"/>
        <w:rPr>
          <w:rFonts w:hint="eastAsia" w:eastAsia="宋体" w:cs="宋体"/>
          <w:u w:val="single"/>
          <w:lang w:eastAsia="zh-CN"/>
        </w:rPr>
      </w:pPr>
      <w:r>
        <w:rPr>
          <w:rFonts w:hint="eastAsia" w:cs="宋体"/>
        </w:rPr>
        <w:t>2.项目名称：</w:t>
      </w:r>
      <w:r>
        <w:rPr>
          <w:rFonts w:hint="eastAsia" w:cs="宋体"/>
          <w:lang w:eastAsia="zh-CN"/>
        </w:rPr>
        <w:t>开办类事务-北京第四实验学校教育教学设备购置项目（一期）图书采购项目</w:t>
      </w:r>
    </w:p>
    <w:p>
      <w:pPr>
        <w:pStyle w:val="17"/>
        <w:spacing w:before="38" w:line="360" w:lineRule="auto"/>
        <w:ind w:firstLine="480" w:firstLineChars="200"/>
        <w:rPr>
          <w:rFonts w:hint="eastAsia" w:cs="宋体"/>
        </w:rPr>
      </w:pPr>
      <w:r>
        <w:rPr>
          <w:rFonts w:hint="eastAsia" w:cs="宋体"/>
        </w:rPr>
        <w:t>3.项目预算金额：</w:t>
      </w:r>
      <w:r>
        <w:rPr>
          <w:rFonts w:hint="eastAsia" w:cs="宋体"/>
          <w:u w:val="single"/>
        </w:rPr>
        <w:t>49.204378</w:t>
      </w:r>
      <w:r>
        <w:rPr>
          <w:rFonts w:hint="eastAsia" w:cs="宋体"/>
        </w:rPr>
        <w:t>万元、项目最高限价（如有）：</w:t>
      </w:r>
      <w:r>
        <w:rPr>
          <w:rFonts w:hint="eastAsia" w:cs="宋体"/>
          <w:u w:val="single"/>
        </w:rPr>
        <w:t>49.204378</w:t>
      </w:r>
      <w:r>
        <w:rPr>
          <w:rFonts w:hint="eastAsia" w:cs="宋体"/>
        </w:rPr>
        <w:t xml:space="preserve">万元 </w:t>
      </w:r>
    </w:p>
    <w:p>
      <w:pPr>
        <w:spacing w:line="360" w:lineRule="auto"/>
        <w:ind w:firstLine="480" w:firstLineChars="200"/>
        <w:rPr>
          <w:rFonts w:hint="eastAsia" w:ascii="宋体" w:hAnsi="宋体" w:cs="宋体"/>
          <w:sz w:val="24"/>
        </w:rPr>
      </w:pPr>
      <w:r>
        <w:rPr>
          <w:rFonts w:hint="eastAsia" w:ascii="宋体" w:hAnsi="宋体" w:cs="宋体"/>
          <w:sz w:val="24"/>
        </w:rPr>
        <w:t>4.采购需求：</w:t>
      </w:r>
      <w:r>
        <w:rPr>
          <w:rFonts w:hint="eastAsia" w:ascii="宋体" w:hAnsi="宋体" w:cs="宋体"/>
          <w:sz w:val="24"/>
          <w:lang w:eastAsia="zh-CN"/>
        </w:rPr>
        <w:t>开办类事务-北京第四实验学校教育教学设备购置项目（一期）图书采购项目</w:t>
      </w:r>
      <w:r>
        <w:rPr>
          <w:rFonts w:hint="eastAsia" w:ascii="宋体" w:hAnsi="宋体" w:cs="宋体"/>
          <w:sz w:val="24"/>
        </w:rPr>
        <w:t>，详见公告附件。</w:t>
      </w:r>
    </w:p>
    <w:tbl>
      <w:tblPr>
        <w:tblStyle w:val="43"/>
        <w:tblW w:w="912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2129"/>
        <w:gridCol w:w="1701"/>
        <w:gridCol w:w="709"/>
        <w:gridCol w:w="2100"/>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07" w:type="dxa"/>
            <w:noWrap w:val="0"/>
            <w:vAlign w:val="center"/>
          </w:tcPr>
          <w:p>
            <w:pPr>
              <w:autoSpaceDE w:val="0"/>
              <w:autoSpaceDN w:val="0"/>
              <w:spacing w:before="86" w:line="211" w:lineRule="auto"/>
              <w:ind w:firstLine="1"/>
              <w:jc w:val="center"/>
              <w:rPr>
                <w:rFonts w:hint="eastAsia" w:ascii="宋体" w:hAnsi="宋体" w:cs="宋体"/>
                <w:sz w:val="24"/>
              </w:rPr>
            </w:pPr>
            <w:bookmarkStart w:id="7" w:name="OLE_LINK1"/>
            <w:r>
              <w:rPr>
                <w:rFonts w:hint="eastAsia" w:ascii="宋体" w:hAnsi="宋体" w:cs="宋体"/>
                <w:spacing w:val="7"/>
                <w:sz w:val="24"/>
              </w:rPr>
              <w:t>包号</w:t>
            </w:r>
          </w:p>
        </w:tc>
        <w:tc>
          <w:tcPr>
            <w:tcW w:w="2129" w:type="dxa"/>
            <w:noWrap w:val="0"/>
            <w:vAlign w:val="center"/>
          </w:tcPr>
          <w:p>
            <w:pPr>
              <w:autoSpaceDE w:val="0"/>
              <w:autoSpaceDN w:val="0"/>
              <w:spacing w:before="85" w:line="208" w:lineRule="auto"/>
              <w:ind w:firstLine="128"/>
              <w:jc w:val="center"/>
              <w:rPr>
                <w:rFonts w:hint="eastAsia" w:ascii="宋体" w:hAnsi="宋体" w:cs="宋体"/>
                <w:sz w:val="24"/>
              </w:rPr>
            </w:pPr>
            <w:r>
              <w:rPr>
                <w:rFonts w:hint="eastAsia" w:ascii="宋体" w:hAnsi="宋体" w:cs="宋体"/>
                <w:spacing w:val="8"/>
                <w:sz w:val="24"/>
              </w:rPr>
              <w:t>标的名称</w:t>
            </w:r>
          </w:p>
        </w:tc>
        <w:tc>
          <w:tcPr>
            <w:tcW w:w="1701" w:type="dxa"/>
            <w:noWrap w:val="0"/>
            <w:vAlign w:val="center"/>
          </w:tcPr>
          <w:p>
            <w:pPr>
              <w:jc w:val="center"/>
              <w:rPr>
                <w:bCs/>
                <w:szCs w:val="21"/>
              </w:rPr>
            </w:pPr>
            <w:r>
              <w:rPr>
                <w:bCs/>
                <w:szCs w:val="21"/>
              </w:rPr>
              <w:t>采购包预算金额</w:t>
            </w:r>
            <w:r>
              <w:rPr>
                <w:rFonts w:hint="eastAsia"/>
                <w:bCs/>
                <w:szCs w:val="21"/>
              </w:rPr>
              <w:t>/最高限价</w:t>
            </w:r>
          </w:p>
          <w:p>
            <w:pPr>
              <w:autoSpaceDE w:val="0"/>
              <w:autoSpaceDN w:val="0"/>
              <w:spacing w:before="40" w:line="203" w:lineRule="auto"/>
              <w:ind w:right="-5" w:firstLine="128"/>
              <w:jc w:val="center"/>
              <w:rPr>
                <w:rFonts w:hint="eastAsia" w:ascii="宋体" w:hAnsi="宋体" w:cs="宋体"/>
                <w:sz w:val="24"/>
              </w:rPr>
            </w:pPr>
            <w:r>
              <w:rPr>
                <w:bCs/>
                <w:szCs w:val="21"/>
              </w:rPr>
              <w:t>（万元）</w:t>
            </w:r>
          </w:p>
        </w:tc>
        <w:tc>
          <w:tcPr>
            <w:tcW w:w="709" w:type="dxa"/>
            <w:noWrap w:val="0"/>
            <w:vAlign w:val="center"/>
          </w:tcPr>
          <w:p>
            <w:pPr>
              <w:autoSpaceDE w:val="0"/>
              <w:autoSpaceDN w:val="0"/>
              <w:spacing w:before="86" w:line="207" w:lineRule="auto"/>
              <w:jc w:val="center"/>
              <w:rPr>
                <w:rFonts w:hint="eastAsia" w:ascii="宋体" w:hAnsi="宋体" w:cs="宋体"/>
                <w:sz w:val="24"/>
              </w:rPr>
            </w:pPr>
            <w:r>
              <w:rPr>
                <w:rFonts w:hint="eastAsia" w:ascii="宋体" w:hAnsi="宋体" w:cs="宋体"/>
                <w:spacing w:val="6"/>
                <w:sz w:val="24"/>
              </w:rPr>
              <w:t>数量（册）</w:t>
            </w:r>
          </w:p>
        </w:tc>
        <w:tc>
          <w:tcPr>
            <w:tcW w:w="2100" w:type="dxa"/>
            <w:noWrap w:val="0"/>
            <w:vAlign w:val="center"/>
          </w:tcPr>
          <w:p>
            <w:pPr>
              <w:autoSpaceDE w:val="0"/>
              <w:autoSpaceDN w:val="0"/>
              <w:spacing w:before="86" w:line="207" w:lineRule="auto"/>
              <w:jc w:val="center"/>
              <w:rPr>
                <w:rFonts w:hint="eastAsia" w:ascii="宋体" w:hAnsi="宋体" w:cs="宋体"/>
                <w:sz w:val="24"/>
              </w:rPr>
            </w:pPr>
            <w:r>
              <w:rPr>
                <w:rFonts w:hint="eastAsia" w:ascii="宋体" w:hAnsi="宋体" w:cs="宋体"/>
                <w:spacing w:val="9"/>
                <w:sz w:val="24"/>
              </w:rPr>
              <w:t>简要技术需求或服务要求</w:t>
            </w:r>
          </w:p>
        </w:tc>
        <w:tc>
          <w:tcPr>
            <w:tcW w:w="1776" w:type="dxa"/>
            <w:noWrap w:val="0"/>
            <w:vAlign w:val="center"/>
          </w:tcPr>
          <w:p>
            <w:pPr>
              <w:autoSpaceDE w:val="0"/>
              <w:autoSpaceDN w:val="0"/>
              <w:spacing w:before="86" w:line="207" w:lineRule="auto"/>
              <w:jc w:val="center"/>
              <w:rPr>
                <w:rFonts w:hint="eastAsia" w:ascii="宋体" w:hAnsi="宋体" w:cs="宋体"/>
                <w:spacing w:val="9"/>
                <w:sz w:val="24"/>
              </w:rPr>
            </w:pPr>
            <w:r>
              <w:rPr>
                <w:rFonts w:hint="eastAsia" w:ascii="宋体" w:hAnsi="宋体" w:cs="宋体"/>
                <w:spacing w:val="9"/>
                <w:sz w:val="24"/>
              </w:rPr>
              <w:t>是否接受进口产品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noWrap w:val="0"/>
            <w:vAlign w:val="center"/>
          </w:tcPr>
          <w:p>
            <w:pPr>
              <w:autoSpaceDE w:val="0"/>
              <w:autoSpaceDN w:val="0"/>
              <w:spacing w:before="86" w:line="211" w:lineRule="auto"/>
              <w:jc w:val="center"/>
              <w:rPr>
                <w:rFonts w:hint="eastAsia" w:ascii="宋体" w:hAnsi="宋体" w:cs="宋体"/>
                <w:spacing w:val="7"/>
                <w:sz w:val="24"/>
              </w:rPr>
            </w:pPr>
            <w:bookmarkStart w:id="8" w:name="_Hlk188519384"/>
            <w:r>
              <w:rPr>
                <w:rFonts w:hint="eastAsia" w:ascii="宋体" w:hAnsi="宋体" w:cs="宋体"/>
                <w:spacing w:val="7"/>
                <w:sz w:val="24"/>
              </w:rPr>
              <w:t>01</w:t>
            </w:r>
          </w:p>
        </w:tc>
        <w:tc>
          <w:tcPr>
            <w:tcW w:w="2129" w:type="dxa"/>
            <w:noWrap w:val="0"/>
            <w:vAlign w:val="center"/>
          </w:tcPr>
          <w:p>
            <w:pPr>
              <w:autoSpaceDE w:val="0"/>
              <w:autoSpaceDN w:val="0"/>
              <w:spacing w:before="86" w:line="211" w:lineRule="auto"/>
              <w:jc w:val="center"/>
              <w:rPr>
                <w:rFonts w:hint="eastAsia" w:ascii="宋体" w:hAnsi="宋体" w:cs="宋体"/>
                <w:spacing w:val="7"/>
                <w:sz w:val="24"/>
              </w:rPr>
            </w:pPr>
            <w:r>
              <w:rPr>
                <w:rFonts w:hint="eastAsia" w:ascii="宋体" w:hAnsi="宋体" w:cs="宋体"/>
                <w:spacing w:val="7"/>
                <w:sz w:val="24"/>
              </w:rPr>
              <w:t>纸质图书</w:t>
            </w:r>
          </w:p>
        </w:tc>
        <w:tc>
          <w:tcPr>
            <w:tcW w:w="1701" w:type="dxa"/>
            <w:noWrap w:val="0"/>
            <w:vAlign w:val="center"/>
          </w:tcPr>
          <w:p>
            <w:pPr>
              <w:autoSpaceDE w:val="0"/>
              <w:autoSpaceDN w:val="0"/>
              <w:spacing w:before="86" w:line="211" w:lineRule="auto"/>
              <w:jc w:val="center"/>
              <w:rPr>
                <w:rFonts w:hint="eastAsia" w:ascii="宋体" w:hAnsi="宋体" w:cs="宋体"/>
                <w:spacing w:val="7"/>
                <w:sz w:val="24"/>
              </w:rPr>
            </w:pPr>
            <w:bookmarkStart w:id="986" w:name="_GoBack"/>
            <w:r>
              <w:rPr>
                <w:rFonts w:hint="eastAsia" w:ascii="宋体" w:hAnsi="宋体" w:cs="宋体"/>
                <w:spacing w:val="7"/>
                <w:sz w:val="24"/>
              </w:rPr>
              <w:t>49.204378</w:t>
            </w:r>
            <w:bookmarkEnd w:id="986"/>
          </w:p>
        </w:tc>
        <w:tc>
          <w:tcPr>
            <w:tcW w:w="709" w:type="dxa"/>
            <w:noWrap w:val="0"/>
            <w:vAlign w:val="center"/>
          </w:tcPr>
          <w:p>
            <w:pPr>
              <w:autoSpaceDE w:val="0"/>
              <w:autoSpaceDN w:val="0"/>
              <w:spacing w:before="86" w:line="211" w:lineRule="auto"/>
              <w:jc w:val="center"/>
              <w:rPr>
                <w:rFonts w:ascii="宋体" w:hAnsi="宋体" w:cs="宋体"/>
                <w:spacing w:val="7"/>
                <w:sz w:val="24"/>
              </w:rPr>
            </w:pPr>
            <w:r>
              <w:rPr>
                <w:rFonts w:hint="eastAsia" w:ascii="宋体" w:hAnsi="宋体" w:cs="宋体"/>
                <w:spacing w:val="7"/>
                <w:sz w:val="24"/>
              </w:rPr>
              <w:t>15909</w:t>
            </w:r>
          </w:p>
        </w:tc>
        <w:tc>
          <w:tcPr>
            <w:tcW w:w="2100" w:type="dxa"/>
            <w:noWrap w:val="0"/>
            <w:vAlign w:val="top"/>
          </w:tcPr>
          <w:p>
            <w:pPr>
              <w:autoSpaceDE w:val="0"/>
              <w:autoSpaceDN w:val="0"/>
              <w:spacing w:before="86" w:line="211" w:lineRule="auto"/>
              <w:jc w:val="center"/>
              <w:rPr>
                <w:rFonts w:hint="eastAsia" w:ascii="宋体" w:hAnsi="宋体" w:cs="宋体"/>
                <w:spacing w:val="7"/>
                <w:sz w:val="24"/>
              </w:rPr>
            </w:pPr>
            <w:r>
              <w:rPr>
                <w:rFonts w:hint="eastAsia" w:ascii="宋体" w:hAnsi="宋体" w:cs="宋体"/>
                <w:spacing w:val="7"/>
                <w:sz w:val="24"/>
              </w:rPr>
              <w:t>具体详见招标文件 第五章</w:t>
            </w:r>
          </w:p>
        </w:tc>
        <w:tc>
          <w:tcPr>
            <w:tcW w:w="1776" w:type="dxa"/>
            <w:noWrap w:val="0"/>
            <w:vAlign w:val="center"/>
          </w:tcPr>
          <w:p>
            <w:pPr>
              <w:autoSpaceDE w:val="0"/>
              <w:autoSpaceDN w:val="0"/>
              <w:spacing w:before="86" w:line="211" w:lineRule="auto"/>
              <w:jc w:val="center"/>
              <w:rPr>
                <w:rFonts w:hint="eastAsia" w:ascii="宋体" w:hAnsi="宋体" w:cs="宋体"/>
                <w:spacing w:val="7"/>
                <w:sz w:val="24"/>
              </w:rPr>
            </w:pPr>
            <w:r>
              <w:rPr>
                <w:rFonts w:hint="eastAsia" w:ascii="宋体" w:hAnsi="宋体" w:cs="宋体"/>
                <w:spacing w:val="7"/>
                <w:sz w:val="24"/>
              </w:rPr>
              <w:t>否</w:t>
            </w:r>
          </w:p>
        </w:tc>
      </w:tr>
      <w:bookmarkEnd w:id="7"/>
      <w:bookmarkEnd w:id="8"/>
    </w:tbl>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5.交货期限：合同生效后60日内完成交货、验收并交付使用。</w:t>
      </w:r>
    </w:p>
    <w:p>
      <w:pPr>
        <w:spacing w:line="360" w:lineRule="auto"/>
        <w:ind w:firstLine="480" w:firstLineChars="200"/>
        <w:rPr>
          <w:rFonts w:hint="eastAsia" w:ascii="宋体" w:hAnsi="宋体" w:cs="宋体"/>
          <w:sz w:val="24"/>
        </w:rPr>
      </w:pPr>
      <w:r>
        <w:rPr>
          <w:rFonts w:hint="eastAsia" w:ascii="宋体" w:hAnsi="宋体" w:cs="宋体"/>
          <w:sz w:val="24"/>
        </w:rPr>
        <w:t>6.本项目是否接受联合体投标：</w:t>
      </w:r>
      <w:r>
        <w:rPr>
          <w:rFonts w:hint="eastAsia" w:ascii="宋体" w:hAnsi="宋体" w:cs="宋体"/>
          <w:spacing w:val="6"/>
          <w:sz w:val="24"/>
        </w:rPr>
        <w:t>□是</w:t>
      </w:r>
      <w:r>
        <w:rPr>
          <w:rFonts w:hint="eastAsia" w:ascii="宋体" w:hAnsi="宋体" w:cs="宋体"/>
          <w:spacing w:val="16"/>
          <w:sz w:val="24"/>
        </w:rPr>
        <w:t xml:space="preserve">   </w:t>
      </w:r>
      <w:r>
        <w:rPr>
          <w:rFonts w:hint="eastAsia" w:ascii="宋体" w:hAnsi="宋体" w:cs="宋体"/>
          <w:sz w:val="24"/>
        </w:rPr>
        <w:t>■</w:t>
      </w:r>
      <w:r>
        <w:rPr>
          <w:rFonts w:hint="eastAsia" w:ascii="宋体" w:hAnsi="宋体" w:cs="宋体"/>
          <w:spacing w:val="6"/>
          <w:sz w:val="24"/>
        </w:rPr>
        <w:t>否</w:t>
      </w:r>
      <w:r>
        <w:rPr>
          <w:rFonts w:hint="eastAsia" w:ascii="宋体" w:hAnsi="宋体" w:cs="宋体"/>
          <w:sz w:val="24"/>
        </w:rPr>
        <w:t>。</w:t>
      </w:r>
    </w:p>
    <w:p>
      <w:pPr>
        <w:spacing w:line="360" w:lineRule="auto"/>
        <w:ind w:firstLine="480" w:firstLineChars="200"/>
        <w:rPr>
          <w:rFonts w:hint="eastAsia" w:ascii="宋体" w:hAnsi="宋体" w:cs="宋体"/>
          <w:sz w:val="24"/>
        </w:rPr>
      </w:pPr>
    </w:p>
    <w:p>
      <w:pPr>
        <w:pStyle w:val="3"/>
        <w:spacing w:before="0" w:line="360" w:lineRule="auto"/>
        <w:jc w:val="left"/>
        <w:rPr>
          <w:rFonts w:hint="eastAsia" w:ascii="宋体" w:hAnsi="宋体" w:eastAsia="宋体" w:cs="宋体"/>
          <w:sz w:val="24"/>
          <w:szCs w:val="24"/>
        </w:rPr>
      </w:pPr>
      <w:bookmarkStart w:id="9" w:name="_Toc35393622"/>
      <w:bookmarkStart w:id="10" w:name="_Toc35393791"/>
      <w:bookmarkStart w:id="11" w:name="_Toc28359003"/>
      <w:bookmarkStart w:id="12" w:name="_Toc28359080"/>
      <w:r>
        <w:rPr>
          <w:rFonts w:hint="eastAsia" w:ascii="宋体" w:hAnsi="宋体" w:eastAsia="宋体" w:cs="宋体"/>
          <w:sz w:val="24"/>
          <w:szCs w:val="24"/>
        </w:rPr>
        <w:t>二、申请人的资格要求（须同时满足）</w:t>
      </w:r>
      <w:bookmarkEnd w:id="9"/>
      <w:bookmarkEnd w:id="10"/>
      <w:bookmarkEnd w:id="11"/>
      <w:bookmarkEnd w:id="12"/>
    </w:p>
    <w:p>
      <w:pPr>
        <w:pStyle w:val="17"/>
        <w:spacing w:before="185" w:line="200" w:lineRule="auto"/>
        <w:ind w:firstLine="480" w:firstLineChars="200"/>
        <w:rPr>
          <w:rFonts w:hint="eastAsia" w:cs="宋体"/>
        </w:rPr>
      </w:pPr>
      <w:bookmarkStart w:id="13" w:name="_Toc28359081"/>
      <w:bookmarkStart w:id="14" w:name="_Toc28359004"/>
      <w:r>
        <w:rPr>
          <w:rFonts w:hint="eastAsia" w:cs="宋体"/>
        </w:rPr>
        <w:t xml:space="preserve">1.满足《中华人民共和国政府采购法》第二十二条规定； </w:t>
      </w:r>
    </w:p>
    <w:p>
      <w:pPr>
        <w:pStyle w:val="17"/>
        <w:spacing w:before="185" w:line="200" w:lineRule="auto"/>
        <w:ind w:firstLine="480" w:firstLineChars="200"/>
        <w:rPr>
          <w:rFonts w:hint="eastAsia" w:cs="宋体"/>
        </w:rPr>
      </w:pPr>
      <w:r>
        <w:rPr>
          <w:rFonts w:hint="eastAsia" w:cs="宋体"/>
        </w:rPr>
        <w:t>2.落实政府采购政策需满足的资格要求：</w:t>
      </w:r>
    </w:p>
    <w:p>
      <w:pPr>
        <w:pStyle w:val="17"/>
        <w:spacing w:before="178" w:line="360" w:lineRule="auto"/>
        <w:ind w:right="57" w:firstLine="480" w:firstLineChars="200"/>
        <w:rPr>
          <w:rFonts w:hint="eastAsia" w:cs="宋体"/>
        </w:rPr>
      </w:pPr>
      <w:r>
        <w:rPr>
          <w:rFonts w:hint="eastAsia" w:cs="宋体"/>
        </w:rPr>
        <w:t>2.1  中小企业政策</w:t>
      </w:r>
    </w:p>
    <w:p>
      <w:pPr>
        <w:pStyle w:val="17"/>
        <w:spacing w:before="185" w:line="240" w:lineRule="auto"/>
        <w:ind w:firstLine="480" w:firstLineChars="200"/>
        <w:rPr>
          <w:rFonts w:hint="eastAsia" w:cs="宋体"/>
        </w:rPr>
      </w:pPr>
      <w:r>
        <w:rPr>
          <w:rFonts w:hint="eastAsia" w:cs="宋体"/>
        </w:rPr>
        <w:t>☑本项目不专门面向中小企业预留采购份额。</w:t>
      </w:r>
    </w:p>
    <w:p>
      <w:pPr>
        <w:pStyle w:val="17"/>
        <w:spacing w:before="185" w:line="240" w:lineRule="auto"/>
        <w:ind w:firstLine="480" w:firstLineChars="200"/>
        <w:rPr>
          <w:rFonts w:hint="eastAsia" w:cs="宋体"/>
        </w:rPr>
      </w:pPr>
      <w:r>
        <w:rPr>
          <w:rFonts w:hint="eastAsia" w:cs="宋体"/>
        </w:rPr>
        <w:t>□本项目专门面向   □中小  □小微企业  采购 。即：提供的货物全部由符合政</w:t>
      </w:r>
    </w:p>
    <w:p>
      <w:pPr>
        <w:pStyle w:val="17"/>
        <w:spacing w:before="185" w:line="240" w:lineRule="auto"/>
        <w:ind w:firstLine="480" w:firstLineChars="200"/>
        <w:rPr>
          <w:rFonts w:hint="eastAsia" w:cs="宋体"/>
        </w:rPr>
      </w:pPr>
      <w:r>
        <w:rPr>
          <w:rFonts w:hint="eastAsia" w:cs="宋体"/>
        </w:rPr>
        <w:t>策 要求的小微企业制造、服务全部由符合政策要求的小微企业承接。</w:t>
      </w:r>
    </w:p>
    <w:p>
      <w:pPr>
        <w:pStyle w:val="17"/>
        <w:spacing w:before="185" w:line="240" w:lineRule="auto"/>
        <w:ind w:firstLine="480" w:firstLineChars="200"/>
        <w:rPr>
          <w:rFonts w:hint="eastAsia" w:cs="宋体"/>
        </w:rPr>
      </w:pPr>
      <w:r>
        <w:rPr>
          <w:rFonts w:hint="eastAsia" w:cs="宋体"/>
        </w:rPr>
        <w:t>□本项目预留部分采购项目预算专门面向中小企业采购。对于预留份额，提供的货</w:t>
      </w:r>
    </w:p>
    <w:p>
      <w:pPr>
        <w:pStyle w:val="17"/>
        <w:spacing w:before="185" w:line="240" w:lineRule="auto"/>
        <w:ind w:firstLine="480" w:firstLineChars="200"/>
        <w:rPr>
          <w:rFonts w:hint="eastAsia" w:cs="宋体"/>
        </w:rPr>
      </w:pPr>
      <w:r>
        <w:rPr>
          <w:rFonts w:hint="eastAsia" w:cs="宋体"/>
        </w:rPr>
        <w:t>物由符合政策要求的中小企业制造、服务由符合政策要求的中小企业承接。预留份</w:t>
      </w:r>
    </w:p>
    <w:p>
      <w:pPr>
        <w:pStyle w:val="17"/>
        <w:spacing w:before="185" w:line="240" w:lineRule="auto"/>
        <w:ind w:firstLine="480" w:firstLineChars="200"/>
        <w:rPr>
          <w:rFonts w:hint="eastAsia" w:cs="宋体"/>
        </w:rPr>
      </w:pPr>
      <w:r>
        <w:rPr>
          <w:rFonts w:hint="eastAsia" w:cs="宋体"/>
        </w:rPr>
        <w:t>额通过以下措施进行：</w:t>
      </w:r>
      <w:r>
        <w:rPr>
          <w:rFonts w:hint="eastAsia" w:cs="宋体"/>
          <w:u w:val="single"/>
        </w:rPr>
        <w:t>/</w:t>
      </w:r>
      <w:r>
        <w:rPr>
          <w:rFonts w:hint="eastAsia" w:cs="宋体"/>
        </w:rPr>
        <w:t>。</w:t>
      </w:r>
    </w:p>
    <w:p>
      <w:pPr>
        <w:pStyle w:val="17"/>
        <w:spacing w:before="178" w:line="240" w:lineRule="auto"/>
        <w:ind w:firstLine="480" w:firstLineChars="200"/>
        <w:rPr>
          <w:rFonts w:hint="eastAsia" w:cs="宋体"/>
        </w:rPr>
      </w:pPr>
      <w:r>
        <w:rPr>
          <w:rFonts w:hint="eastAsia" w:cs="宋体"/>
        </w:rPr>
        <w:t>2.2 其它落实政府采购政策的资格要求（如有）：</w:t>
      </w:r>
      <w:r>
        <w:rPr>
          <w:rFonts w:hint="eastAsia" w:cs="宋体"/>
          <w:u w:val="single"/>
        </w:rPr>
        <w:t>/</w:t>
      </w:r>
      <w:r>
        <w:rPr>
          <w:rFonts w:hint="eastAsia" w:cs="宋体"/>
        </w:rPr>
        <w:t>。</w:t>
      </w:r>
    </w:p>
    <w:p>
      <w:pPr>
        <w:pStyle w:val="17"/>
        <w:spacing w:before="185" w:line="240" w:lineRule="auto"/>
        <w:ind w:firstLine="480" w:firstLineChars="200"/>
        <w:rPr>
          <w:rFonts w:hint="eastAsia" w:cs="宋体"/>
        </w:rPr>
      </w:pPr>
      <w:r>
        <w:rPr>
          <w:rFonts w:hint="eastAsia" w:cs="宋体"/>
        </w:rPr>
        <w:t>3.本项目的特定资格要求：</w:t>
      </w:r>
    </w:p>
    <w:p>
      <w:pPr>
        <w:pStyle w:val="17"/>
        <w:spacing w:before="185" w:line="240" w:lineRule="auto"/>
        <w:ind w:firstLine="480" w:firstLineChars="200"/>
        <w:rPr>
          <w:rFonts w:hint="eastAsia" w:cs="宋体"/>
          <w:spacing w:val="-4"/>
        </w:rPr>
      </w:pPr>
      <w:r>
        <w:rPr>
          <w:rFonts w:hint="eastAsia" w:cs="宋体"/>
        </w:rPr>
        <w:t>3. 1 本项目是否属于政府购买服务：</w:t>
      </w:r>
    </w:p>
    <w:p>
      <w:pPr>
        <w:pStyle w:val="17"/>
        <w:spacing w:before="185" w:line="240" w:lineRule="auto"/>
        <w:ind w:firstLine="480" w:firstLineChars="200"/>
        <w:rPr>
          <w:rFonts w:hint="eastAsia" w:cs="宋体"/>
          <w:spacing w:val="-4"/>
        </w:rPr>
      </w:pPr>
      <w:r>
        <w:rPr>
          <w:rFonts w:hint="eastAsia" w:cs="宋体"/>
        </w:rPr>
        <w:t>■</w:t>
      </w:r>
      <w:r>
        <w:rPr>
          <w:rFonts w:hint="eastAsia" w:cs="宋体"/>
          <w:spacing w:val="30"/>
        </w:rPr>
        <w:t>否</w:t>
      </w:r>
    </w:p>
    <w:p>
      <w:pPr>
        <w:pStyle w:val="17"/>
        <w:spacing w:before="185" w:line="240" w:lineRule="auto"/>
        <w:ind w:firstLine="480" w:firstLineChars="200"/>
        <w:rPr>
          <w:rFonts w:hint="eastAsia" w:cs="宋体"/>
          <w:spacing w:val="-1"/>
        </w:rPr>
      </w:pPr>
      <w:r>
        <w:rPr>
          <w:rFonts w:hint="eastAsia" w:cs="宋体"/>
        </w:rPr>
        <w:t>□是，公益一类事业单位、使用事业编制且由财政拨款保障</w:t>
      </w:r>
      <w:r>
        <w:rPr>
          <w:rFonts w:hint="eastAsia" w:cs="宋体"/>
          <w:spacing w:val="-1"/>
        </w:rPr>
        <w:t>的群团组织，不得作为</w:t>
      </w:r>
    </w:p>
    <w:p>
      <w:pPr>
        <w:pStyle w:val="17"/>
        <w:spacing w:before="185" w:line="240" w:lineRule="auto"/>
        <w:ind w:firstLine="476" w:firstLineChars="200"/>
        <w:rPr>
          <w:rFonts w:hint="eastAsia" w:cs="宋体"/>
          <w:spacing w:val="-1"/>
        </w:rPr>
      </w:pPr>
      <w:r>
        <w:rPr>
          <w:rFonts w:hint="eastAsia" w:cs="宋体"/>
          <w:spacing w:val="-1"/>
        </w:rPr>
        <w:t>承接主体；</w:t>
      </w:r>
    </w:p>
    <w:p>
      <w:pPr>
        <w:pStyle w:val="17"/>
        <w:spacing w:before="0" w:line="360" w:lineRule="auto"/>
        <w:ind w:firstLine="488" w:firstLineChars="200"/>
        <w:rPr>
          <w:rFonts w:hint="eastAsia" w:cs="宋体"/>
          <w:spacing w:val="2"/>
        </w:rPr>
      </w:pPr>
      <w:r>
        <w:rPr>
          <w:rFonts w:hint="eastAsia" w:cs="宋体"/>
          <w:spacing w:val="2"/>
        </w:rPr>
        <w:t>3.2 其他特定资格要求：</w:t>
      </w:r>
    </w:p>
    <w:p>
      <w:pPr>
        <w:pStyle w:val="17"/>
        <w:spacing w:before="0" w:line="360" w:lineRule="auto"/>
        <w:ind w:firstLine="476" w:firstLineChars="200"/>
        <w:rPr>
          <w:rFonts w:hint="eastAsia" w:cs="宋体"/>
          <w:spacing w:val="-1"/>
        </w:rPr>
      </w:pPr>
      <w:r>
        <w:rPr>
          <w:rFonts w:hint="eastAsia" w:cs="宋体"/>
          <w:spacing w:val="-1"/>
        </w:rPr>
        <w:t>（1）投标人在“信用中国”网站（www.creditchina.gov.cn）未被列入失信被执行人名单、重大税收违法失信主体；中国政府采购网（www.ccgp.gov.cn）未被列入严重违法失信名单。</w:t>
      </w:r>
    </w:p>
    <w:p>
      <w:pPr>
        <w:pStyle w:val="17"/>
        <w:spacing w:before="0" w:line="360" w:lineRule="auto"/>
        <w:ind w:firstLine="476" w:firstLineChars="200"/>
        <w:rPr>
          <w:rFonts w:hint="eastAsia" w:cs="宋体"/>
          <w:spacing w:val="-1"/>
        </w:rPr>
      </w:pPr>
      <w:r>
        <w:rPr>
          <w:rFonts w:hint="eastAsia" w:cs="宋体"/>
          <w:spacing w:val="-1"/>
        </w:rPr>
        <w:t>（2）单位负责人为同一人或者存在直接控股、管理关系的不同投标人，不得参加投，否则均视为无效。</w:t>
      </w:r>
    </w:p>
    <w:p>
      <w:pPr>
        <w:pStyle w:val="17"/>
        <w:spacing w:before="0" w:line="360" w:lineRule="auto"/>
        <w:ind w:firstLine="476" w:firstLineChars="200"/>
        <w:rPr>
          <w:rFonts w:hint="eastAsia" w:cs="宋体"/>
          <w:spacing w:val="-1"/>
        </w:rPr>
      </w:pPr>
      <w:r>
        <w:rPr>
          <w:rFonts w:hint="eastAsia" w:cs="宋体"/>
          <w:spacing w:val="-1"/>
        </w:rPr>
        <w:t>（3）投标人须具有合法有效的出版物经营许可证。</w:t>
      </w:r>
    </w:p>
    <w:p>
      <w:pPr>
        <w:spacing w:line="360" w:lineRule="auto"/>
        <w:ind w:firstLine="480" w:firstLineChars="200"/>
        <w:rPr>
          <w:rFonts w:hint="eastAsia" w:ascii="宋体" w:hAnsi="宋体" w:cs="宋体"/>
          <w:i/>
          <w:iCs/>
          <w:sz w:val="24"/>
          <w:u w:val="single"/>
        </w:rPr>
      </w:pPr>
    </w:p>
    <w:bookmarkEnd w:id="13"/>
    <w:bookmarkEnd w:id="14"/>
    <w:p>
      <w:pPr>
        <w:pStyle w:val="3"/>
        <w:widowControl/>
        <w:spacing w:before="0" w:line="360" w:lineRule="auto"/>
        <w:jc w:val="left"/>
        <w:rPr>
          <w:rFonts w:hint="eastAsia" w:ascii="宋体" w:hAnsi="宋体" w:eastAsia="宋体" w:cs="宋体"/>
          <w:sz w:val="24"/>
          <w:szCs w:val="24"/>
        </w:rPr>
      </w:pPr>
      <w:bookmarkStart w:id="15" w:name="_Toc35393792"/>
      <w:bookmarkStart w:id="16" w:name="_Toc35393623"/>
      <w:r>
        <w:rPr>
          <w:rFonts w:hint="eastAsia" w:ascii="宋体" w:hAnsi="宋体" w:eastAsia="宋体" w:cs="宋体"/>
          <w:sz w:val="24"/>
          <w:szCs w:val="24"/>
        </w:rPr>
        <w:t>三、获取招标文件</w:t>
      </w:r>
      <w:bookmarkEnd w:id="15"/>
      <w:bookmarkEnd w:id="16"/>
    </w:p>
    <w:p>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w:t>
      </w:r>
      <w:r>
        <w:rPr>
          <w:rFonts w:hint="eastAsia" w:ascii="宋体" w:hAnsi="宋体" w:cs="宋体"/>
          <w:sz w:val="24"/>
          <w:u w:val="single"/>
          <w:lang w:bidi="ar"/>
        </w:rPr>
        <w:t>2025</w:t>
      </w:r>
      <w:r>
        <w:rPr>
          <w:rFonts w:hint="eastAsia" w:ascii="宋体" w:hAnsi="宋体" w:cs="宋体"/>
          <w:sz w:val="24"/>
          <w:lang w:bidi="ar"/>
        </w:rPr>
        <w:t>年</w:t>
      </w:r>
      <w:r>
        <w:rPr>
          <w:rFonts w:hint="eastAsia" w:ascii="宋体" w:hAnsi="宋体" w:cs="宋体"/>
          <w:sz w:val="24"/>
          <w:u w:val="single"/>
          <w:lang w:val="en-US" w:eastAsia="zh-CN" w:bidi="ar"/>
        </w:rPr>
        <w:t>6</w:t>
      </w:r>
      <w:r>
        <w:rPr>
          <w:rFonts w:hint="eastAsia" w:ascii="宋体" w:hAnsi="宋体" w:cs="宋体"/>
          <w:sz w:val="24"/>
          <w:lang w:bidi="ar"/>
        </w:rPr>
        <w:t>月</w:t>
      </w:r>
      <w:r>
        <w:rPr>
          <w:rFonts w:hint="eastAsia" w:ascii="宋体" w:hAnsi="宋体" w:cs="宋体"/>
          <w:sz w:val="24"/>
          <w:u w:val="single"/>
          <w:lang w:val="en-US" w:eastAsia="zh-CN" w:bidi="ar"/>
        </w:rPr>
        <w:t>17</w:t>
      </w:r>
      <w:r>
        <w:rPr>
          <w:rFonts w:hint="eastAsia" w:ascii="宋体" w:hAnsi="宋体" w:cs="宋体"/>
          <w:sz w:val="24"/>
          <w:lang w:bidi="ar"/>
        </w:rPr>
        <w:t>日至</w:t>
      </w:r>
      <w:r>
        <w:rPr>
          <w:rFonts w:hint="eastAsia" w:ascii="宋体" w:hAnsi="宋体" w:cs="宋体"/>
          <w:sz w:val="24"/>
          <w:u w:val="single"/>
          <w:lang w:bidi="ar"/>
        </w:rPr>
        <w:t>2025</w:t>
      </w:r>
      <w:r>
        <w:rPr>
          <w:rFonts w:hint="eastAsia" w:ascii="宋体" w:hAnsi="宋体" w:cs="宋体"/>
          <w:sz w:val="24"/>
          <w:lang w:bidi="ar"/>
        </w:rPr>
        <w:t>年</w:t>
      </w:r>
      <w:r>
        <w:rPr>
          <w:rFonts w:hint="eastAsia" w:ascii="宋体" w:hAnsi="宋体" w:cs="宋体"/>
          <w:sz w:val="24"/>
          <w:u w:val="single"/>
          <w:lang w:val="en-US" w:eastAsia="zh-CN" w:bidi="ar"/>
        </w:rPr>
        <w:t>6</w:t>
      </w:r>
      <w:r>
        <w:rPr>
          <w:rFonts w:hint="eastAsia" w:ascii="宋体" w:hAnsi="宋体" w:cs="宋体"/>
          <w:sz w:val="24"/>
          <w:lang w:bidi="ar"/>
        </w:rPr>
        <w:t>月</w:t>
      </w:r>
      <w:r>
        <w:rPr>
          <w:rFonts w:hint="eastAsia" w:ascii="宋体" w:hAnsi="宋体" w:cs="宋体"/>
          <w:sz w:val="24"/>
          <w:u w:val="single"/>
          <w:lang w:val="en-US" w:eastAsia="zh-CN" w:bidi="ar"/>
        </w:rPr>
        <w:t>23</w:t>
      </w:r>
      <w:r>
        <w:rPr>
          <w:rFonts w:hint="eastAsia" w:ascii="宋体" w:hAnsi="宋体" w:cs="宋体"/>
          <w:sz w:val="24"/>
          <w:lang w:bidi="ar"/>
        </w:rPr>
        <w:t>日，每天上午</w:t>
      </w:r>
      <w:r>
        <w:rPr>
          <w:rFonts w:hint="eastAsia" w:ascii="宋体" w:hAnsi="宋体" w:cs="宋体"/>
          <w:sz w:val="24"/>
          <w:u w:val="single"/>
          <w:lang w:bidi="ar"/>
        </w:rPr>
        <w:t>9:00</w:t>
      </w:r>
      <w:r>
        <w:rPr>
          <w:rFonts w:hint="eastAsia" w:ascii="宋体" w:hAnsi="宋体" w:cs="宋体"/>
          <w:sz w:val="24"/>
          <w:lang w:bidi="ar"/>
        </w:rPr>
        <w:t>至</w:t>
      </w:r>
      <w:r>
        <w:rPr>
          <w:rFonts w:hint="eastAsia" w:ascii="宋体" w:hAnsi="宋体" w:cs="宋体"/>
          <w:sz w:val="24"/>
          <w:u w:val="single"/>
          <w:lang w:bidi="ar"/>
        </w:rPr>
        <w:t>12:00</w:t>
      </w:r>
      <w:r>
        <w:rPr>
          <w:rFonts w:hint="eastAsia" w:ascii="宋体" w:hAnsi="宋体" w:cs="宋体"/>
          <w:sz w:val="24"/>
          <w:lang w:bidi="ar"/>
        </w:rPr>
        <w:t>，下午</w:t>
      </w:r>
      <w:r>
        <w:rPr>
          <w:rFonts w:hint="eastAsia" w:ascii="宋体" w:hAnsi="宋体" w:cs="宋体"/>
          <w:sz w:val="24"/>
          <w:u w:val="single"/>
          <w:lang w:bidi="ar"/>
        </w:rPr>
        <w:t>12:00</w:t>
      </w:r>
      <w:r>
        <w:rPr>
          <w:rFonts w:hint="eastAsia" w:ascii="宋体" w:hAnsi="宋体" w:cs="宋体"/>
          <w:sz w:val="24"/>
          <w:lang w:bidi="ar"/>
        </w:rPr>
        <w:t>至</w:t>
      </w:r>
      <w:r>
        <w:rPr>
          <w:rFonts w:hint="eastAsia" w:ascii="宋体" w:hAnsi="宋体" w:cs="宋体"/>
          <w:sz w:val="24"/>
          <w:u w:val="single"/>
          <w:lang w:bidi="ar"/>
        </w:rPr>
        <w:t>17:00</w:t>
      </w:r>
      <w:r>
        <w:rPr>
          <w:rFonts w:hint="eastAsia" w:ascii="宋体" w:hAnsi="宋体" w:cs="宋体"/>
          <w:sz w:val="24"/>
          <w:lang w:bidi="ar"/>
        </w:rPr>
        <w:t>（北京时间，法定节假日除外）。</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3.方式：</w:t>
      </w:r>
      <w:r>
        <w:rPr>
          <w:rFonts w:hint="eastAsia" w:ascii="宋体" w:hAnsi="宋体" w:cs="宋体"/>
          <w:spacing w:val="1"/>
          <w:sz w:val="24"/>
          <w:highlight w:val="none"/>
        </w:rPr>
        <w:t>供应商使用</w:t>
      </w:r>
      <w:r>
        <w:rPr>
          <w:rFonts w:hint="eastAsia" w:ascii="宋体" w:hAnsi="宋体" w:cs="宋体"/>
          <w:sz w:val="24"/>
          <w:highlight w:val="none"/>
        </w:rPr>
        <w:t>CA</w:t>
      </w:r>
      <w:r>
        <w:rPr>
          <w:rFonts w:hint="eastAsia" w:ascii="宋体" w:hAnsi="宋体" w:cs="宋体"/>
          <w:spacing w:val="1"/>
          <w:sz w:val="24"/>
          <w:highlight w:val="none"/>
        </w:rPr>
        <w:t xml:space="preserve"> 数字证书或电子营业执照登录北京市政府采购电子交易平</w:t>
      </w:r>
      <w:r>
        <w:rPr>
          <w:rFonts w:hint="eastAsia" w:ascii="宋体" w:hAnsi="宋体" w:cs="宋体"/>
          <w:spacing w:val="14"/>
          <w:sz w:val="24"/>
          <w:highlight w:val="none"/>
        </w:rPr>
        <w:t>台</w:t>
      </w:r>
      <w:r>
        <w:rPr>
          <w:rFonts w:hint="eastAsia" w:ascii="宋体" w:hAnsi="宋体" w:cs="宋体"/>
          <w:spacing w:val="14"/>
          <w:szCs w:val="21"/>
          <w:highlight w:val="none"/>
        </w:rPr>
        <w:t>（http://zbcg-bjzc.zhongcy.com/bjczj-portal-site/index.html#/hom</w:t>
      </w:r>
      <w:r>
        <w:rPr>
          <w:rFonts w:hint="eastAsia" w:ascii="宋体" w:hAnsi="宋体" w:cs="宋体"/>
          <w:spacing w:val="13"/>
          <w:szCs w:val="21"/>
          <w:highlight w:val="none"/>
        </w:rPr>
        <w:t>e</w:t>
      </w:r>
      <w:r>
        <w:rPr>
          <w:rFonts w:hint="eastAsia" w:ascii="宋体" w:hAnsi="宋体" w:cs="宋体"/>
          <w:spacing w:val="-21"/>
          <w:szCs w:val="21"/>
          <w:highlight w:val="none"/>
        </w:rPr>
        <w:t xml:space="preserve"> </w:t>
      </w:r>
      <w:r>
        <w:rPr>
          <w:rFonts w:hint="eastAsia" w:ascii="宋体" w:hAnsi="宋体" w:cs="宋体"/>
          <w:spacing w:val="13"/>
          <w:szCs w:val="21"/>
          <w:highlight w:val="none"/>
        </w:rPr>
        <w:t>）</w:t>
      </w:r>
      <w:r>
        <w:rPr>
          <w:rFonts w:hint="eastAsia" w:ascii="宋体" w:hAnsi="宋体" w:cs="宋体"/>
          <w:spacing w:val="13"/>
          <w:sz w:val="24"/>
          <w:highlight w:val="none"/>
        </w:rPr>
        <w:t>获取</w:t>
      </w:r>
      <w:r>
        <w:rPr>
          <w:rFonts w:hint="eastAsia" w:ascii="宋体" w:hAnsi="宋体" w:cs="宋体"/>
          <w:spacing w:val="-3"/>
          <w:sz w:val="24"/>
          <w:highlight w:val="none"/>
        </w:rPr>
        <w:t>电子版招标文件</w:t>
      </w:r>
      <w:r>
        <w:rPr>
          <w:rFonts w:hint="eastAsia" w:ascii="宋体" w:hAnsi="宋体" w:cs="宋体"/>
          <w:sz w:val="24"/>
          <w:highlight w:val="none"/>
          <w:lang w:bidi="ar"/>
        </w:rPr>
        <w:t>。</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pPr>
        <w:tabs>
          <w:tab w:val="left" w:pos="900"/>
          <w:tab w:val="left" w:pos="1980"/>
        </w:tabs>
        <w:snapToGrid w:val="0"/>
        <w:spacing w:line="360" w:lineRule="auto"/>
        <w:ind w:left="840"/>
        <w:rPr>
          <w:rFonts w:hint="eastAsia" w:ascii="宋体" w:hAnsi="宋体" w:cs="宋体"/>
          <w:sz w:val="24"/>
        </w:rPr>
      </w:pPr>
    </w:p>
    <w:p>
      <w:pPr>
        <w:pStyle w:val="3"/>
        <w:widowControl/>
        <w:spacing w:before="0" w:line="360" w:lineRule="auto"/>
        <w:jc w:val="left"/>
        <w:rPr>
          <w:rFonts w:hint="eastAsia" w:ascii="宋体" w:hAnsi="宋体" w:eastAsia="宋体" w:cs="宋体"/>
          <w:sz w:val="24"/>
          <w:szCs w:val="24"/>
          <w:highlight w:val="none"/>
        </w:rPr>
      </w:pPr>
      <w:bookmarkStart w:id="17" w:name="_Toc28359005"/>
      <w:bookmarkStart w:id="18" w:name="_Toc28359082"/>
      <w:bookmarkStart w:id="19" w:name="_Toc35393624"/>
      <w:bookmarkStart w:id="20" w:name="_Toc35393793"/>
      <w:r>
        <w:rPr>
          <w:rFonts w:hint="eastAsia" w:ascii="宋体" w:hAnsi="宋体" w:eastAsia="宋体" w:cs="宋体"/>
          <w:sz w:val="24"/>
          <w:szCs w:val="24"/>
          <w:highlight w:val="none"/>
        </w:rPr>
        <w:t>四、提交投标文件</w:t>
      </w:r>
      <w:bookmarkEnd w:id="17"/>
      <w:bookmarkEnd w:id="18"/>
      <w:r>
        <w:rPr>
          <w:rFonts w:hint="eastAsia" w:ascii="宋体" w:hAnsi="宋体" w:eastAsia="宋体" w:cs="宋体"/>
          <w:sz w:val="24"/>
          <w:szCs w:val="24"/>
          <w:highlight w:val="none"/>
        </w:rPr>
        <w:t>截止时间、开标时间和地点</w:t>
      </w:r>
      <w:bookmarkEnd w:id="19"/>
      <w:bookmarkEnd w:id="20"/>
    </w:p>
    <w:p>
      <w:pPr>
        <w:spacing w:line="360" w:lineRule="auto"/>
        <w:ind w:firstLine="480" w:firstLineChars="200"/>
        <w:rPr>
          <w:rFonts w:hint="eastAsia" w:ascii="宋体" w:hAnsi="宋体" w:cs="宋体"/>
          <w:bCs/>
          <w:sz w:val="24"/>
          <w:highlight w:val="none"/>
          <w:u w:val="single"/>
        </w:rPr>
      </w:pPr>
      <w:r>
        <w:rPr>
          <w:rFonts w:hint="eastAsia" w:ascii="宋体" w:hAnsi="宋体" w:cs="宋体"/>
          <w:sz w:val="24"/>
          <w:highlight w:val="none"/>
          <w:lang w:bidi="ar"/>
        </w:rPr>
        <w:t>投标截止时间、开标时间：</w:t>
      </w:r>
      <w:r>
        <w:rPr>
          <w:rFonts w:hint="eastAsia" w:ascii="宋体" w:hAnsi="宋体" w:cs="宋体"/>
          <w:sz w:val="24"/>
          <w:highlight w:val="none"/>
          <w:u w:val="single"/>
          <w:lang w:bidi="ar"/>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bidi="ar"/>
        </w:rPr>
        <w:t>7</w:t>
      </w:r>
      <w:r>
        <w:rPr>
          <w:rFonts w:hint="eastAsia" w:ascii="宋体" w:hAnsi="宋体" w:cs="宋体"/>
          <w:sz w:val="24"/>
          <w:highlight w:val="none"/>
          <w:lang w:bidi="ar"/>
        </w:rPr>
        <w:t>月</w:t>
      </w:r>
      <w:r>
        <w:rPr>
          <w:rFonts w:hint="eastAsia" w:ascii="宋体" w:hAnsi="宋体" w:cs="宋体"/>
          <w:sz w:val="24"/>
          <w:highlight w:val="none"/>
          <w:u w:val="single"/>
          <w:lang w:val="en-US" w:eastAsia="zh-CN" w:bidi="ar"/>
        </w:rPr>
        <w:t>7</w:t>
      </w:r>
      <w:r>
        <w:rPr>
          <w:rFonts w:hint="eastAsia" w:ascii="宋体" w:hAnsi="宋体" w:cs="宋体"/>
          <w:sz w:val="24"/>
          <w:highlight w:val="none"/>
          <w:lang w:bidi="ar"/>
        </w:rPr>
        <w:t>日</w:t>
      </w:r>
      <w:r>
        <w:rPr>
          <w:rFonts w:hint="eastAsia" w:ascii="宋体" w:hAnsi="宋体" w:cs="宋体"/>
          <w:sz w:val="24"/>
          <w:highlight w:val="none"/>
          <w:u w:val="single"/>
          <w:lang w:bidi="ar"/>
        </w:rPr>
        <w:t>9</w:t>
      </w:r>
      <w:r>
        <w:rPr>
          <w:rFonts w:hint="eastAsia" w:ascii="宋体" w:hAnsi="宋体" w:cs="宋体"/>
          <w:sz w:val="24"/>
          <w:highlight w:val="none"/>
          <w:lang w:bidi="ar"/>
        </w:rPr>
        <w:t>点</w:t>
      </w:r>
      <w:r>
        <w:rPr>
          <w:rFonts w:hint="eastAsia" w:ascii="宋体" w:hAnsi="宋体" w:cs="宋体"/>
          <w:sz w:val="24"/>
          <w:highlight w:val="none"/>
          <w:u w:val="single"/>
          <w:lang w:bidi="ar"/>
        </w:rPr>
        <w:t>30</w:t>
      </w:r>
      <w:r>
        <w:rPr>
          <w:rFonts w:hint="eastAsia" w:ascii="宋体" w:hAnsi="宋体" w:cs="宋体"/>
          <w:sz w:val="24"/>
          <w:highlight w:val="none"/>
          <w:lang w:bidi="ar"/>
        </w:rPr>
        <w:t>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lang w:bidi="ar"/>
        </w:rPr>
        <w:t>地点：</w:t>
      </w:r>
      <w:r>
        <w:rPr>
          <w:rFonts w:hint="eastAsia" w:ascii="宋体" w:hAnsi="宋体" w:cs="宋体"/>
          <w:spacing w:val="1"/>
          <w:sz w:val="24"/>
          <w:highlight w:val="none"/>
          <w:u w:val="single"/>
        </w:rPr>
        <w:t>北京市京发招标有限公司315会议室</w:t>
      </w:r>
      <w:r>
        <w:rPr>
          <w:rFonts w:hint="eastAsia" w:ascii="宋体" w:hAnsi="宋体" w:cs="宋体"/>
          <w:sz w:val="24"/>
          <w:highlight w:val="none"/>
          <w:lang w:val="zh-TW" w:bidi="ar"/>
        </w:rPr>
        <w:t>。</w:t>
      </w:r>
    </w:p>
    <w:p>
      <w:pPr>
        <w:spacing w:line="360" w:lineRule="auto"/>
        <w:ind w:firstLine="480" w:firstLineChars="200"/>
        <w:rPr>
          <w:rFonts w:hint="eastAsia" w:ascii="宋体" w:hAnsi="宋体" w:cs="宋体"/>
          <w:bCs/>
          <w:sz w:val="24"/>
          <w:u w:val="single"/>
        </w:rPr>
      </w:pPr>
    </w:p>
    <w:p>
      <w:pPr>
        <w:pStyle w:val="3"/>
        <w:spacing w:before="0" w:line="360" w:lineRule="auto"/>
        <w:jc w:val="left"/>
        <w:rPr>
          <w:rFonts w:hint="eastAsia" w:ascii="宋体" w:hAnsi="宋体" w:eastAsia="宋体" w:cs="宋体"/>
          <w:sz w:val="24"/>
          <w:szCs w:val="24"/>
        </w:rPr>
      </w:pPr>
      <w:bookmarkStart w:id="21" w:name="_Toc35393794"/>
      <w:bookmarkStart w:id="22" w:name="_Toc28359084"/>
      <w:bookmarkStart w:id="23" w:name="_Toc28359007"/>
      <w:bookmarkStart w:id="24" w:name="_Toc35393625"/>
      <w:r>
        <w:rPr>
          <w:rFonts w:hint="eastAsia" w:ascii="宋体" w:hAnsi="宋体" w:eastAsia="宋体" w:cs="宋体"/>
          <w:sz w:val="24"/>
          <w:szCs w:val="24"/>
        </w:rPr>
        <w:t>五、公告期限</w:t>
      </w:r>
      <w:bookmarkEnd w:id="21"/>
      <w:bookmarkEnd w:id="22"/>
      <w:bookmarkEnd w:id="23"/>
      <w:bookmarkEnd w:id="24"/>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spacing w:line="360" w:lineRule="auto"/>
        <w:ind w:firstLine="480" w:firstLineChars="200"/>
        <w:rPr>
          <w:rFonts w:hint="eastAsia" w:ascii="宋体" w:hAnsi="宋体" w:cs="宋体"/>
          <w:kern w:val="0"/>
          <w:sz w:val="24"/>
        </w:rPr>
      </w:pPr>
    </w:p>
    <w:p>
      <w:pPr>
        <w:pStyle w:val="3"/>
        <w:spacing w:before="0" w:line="360" w:lineRule="auto"/>
        <w:jc w:val="left"/>
        <w:rPr>
          <w:rFonts w:hint="eastAsia" w:ascii="宋体" w:hAnsi="宋体" w:eastAsia="宋体" w:cs="宋体"/>
          <w:sz w:val="24"/>
          <w:szCs w:val="24"/>
        </w:rPr>
      </w:pPr>
      <w:bookmarkStart w:id="25" w:name="_Toc35393626"/>
      <w:bookmarkStart w:id="26" w:name="_Toc35393795"/>
      <w:r>
        <w:rPr>
          <w:rFonts w:hint="eastAsia" w:ascii="宋体" w:hAnsi="宋体" w:eastAsia="宋体" w:cs="宋体"/>
          <w:sz w:val="24"/>
          <w:szCs w:val="24"/>
        </w:rPr>
        <w:t>六、其他补充事宜</w:t>
      </w:r>
      <w:bookmarkEnd w:id="25"/>
      <w:bookmarkEnd w:id="26"/>
    </w:p>
    <w:p>
      <w:pPr>
        <w:spacing w:line="360" w:lineRule="auto"/>
        <w:ind w:firstLine="480" w:firstLineChars="200"/>
        <w:rPr>
          <w:rFonts w:hint="eastAsia" w:ascii="宋体" w:hAnsi="宋体" w:cs="宋体"/>
          <w:sz w:val="24"/>
        </w:rPr>
      </w:pPr>
      <w:r>
        <w:rPr>
          <w:rFonts w:hint="eastAsia" w:ascii="宋体" w:hAnsi="宋体" w:cs="宋体"/>
          <w:sz w:val="24"/>
        </w:rPr>
        <w:t>1.本项目需要落实的政府采购政策：</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（1）执行</w:t>
      </w:r>
      <w:r>
        <w:rPr>
          <w:rFonts w:hint="eastAsia" w:ascii="宋体" w:hAnsi="宋体" w:cs="宋体"/>
          <w:sz w:val="24"/>
          <w:lang w:bidi="ar"/>
        </w:rPr>
        <w:fldChar w:fldCharType="begin"/>
      </w:r>
      <w:r>
        <w:rPr>
          <w:rFonts w:hint="eastAsia" w:ascii="宋体" w:hAnsi="宋体" w:cs="宋体"/>
          <w:sz w:val="24"/>
          <w:lang w:bidi="ar"/>
        </w:rPr>
        <w:instrText xml:space="preserve"> HYPERLINK "http://www.ccgp.gov.cn/zcfg/mof/201904/t20190403_11849836.htm" \t "http://www.ccgp.gov.cn/jnhb/jnhbqd/_blank" \o "关于印发节能产品政府采购品目清单的通知（财库〔2019〕19号）" </w:instrText>
      </w:r>
      <w:r>
        <w:rPr>
          <w:rFonts w:hint="eastAsia" w:ascii="宋体" w:hAnsi="宋体" w:cs="宋体"/>
          <w:sz w:val="24"/>
          <w:lang w:bidi="ar"/>
        </w:rPr>
        <w:fldChar w:fldCharType="separate"/>
      </w:r>
      <w:r>
        <w:rPr>
          <w:rFonts w:hint="eastAsia" w:ascii="宋体" w:hAnsi="宋体" w:cs="宋体"/>
          <w:sz w:val="24"/>
          <w:lang w:bidi="ar"/>
        </w:rPr>
        <w:t>关于印发节能产品政府采购品目清单的通知（财库〔2019〕19号）</w:t>
      </w:r>
      <w:r>
        <w:rPr>
          <w:rFonts w:hint="eastAsia" w:ascii="宋体" w:hAnsi="宋体" w:cs="宋体"/>
          <w:sz w:val="24"/>
          <w:lang w:bidi="ar"/>
        </w:rPr>
        <w:fldChar w:fldCharType="end"/>
      </w:r>
      <w:r>
        <w:rPr>
          <w:rFonts w:hint="eastAsia" w:ascii="宋体" w:hAnsi="宋体" w:cs="宋体"/>
          <w:sz w:val="24"/>
          <w:lang w:bidi="ar"/>
        </w:rPr>
        <w:t>；</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（2）执行关于印发环境标志产品政府采购品目清单的通知（财库〔2019〕18号）；</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（3）执行关于印发《政府采购促进中小企业发展管理办法》（财库[2020]46号；</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（4）执行《财政部、司法部关于政府采购支持监狱企业发展有关问题的通知》（财库[2014]68号）；</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（5）执行《关于促进残疾人就业政府采购政策的通知》（财库〔2017〕141号）；</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（6）执行《财政部关于在政府采购活动中查询及使用信用记录有关问题的通知》（财库[2016]125号）；</w:t>
      </w:r>
    </w:p>
    <w:p>
      <w:pPr>
        <w:spacing w:line="360" w:lineRule="auto"/>
        <w:ind w:firstLine="480" w:firstLineChars="200"/>
        <w:rPr>
          <w:rFonts w:hint="eastAsia" w:ascii="宋体" w:hAnsi="宋体" w:cs="宋体"/>
          <w:sz w:val="24"/>
        </w:rPr>
      </w:pPr>
      <w:r>
        <w:rPr>
          <w:rFonts w:hint="eastAsia" w:ascii="宋体" w:hAnsi="宋体" w:cs="宋体"/>
          <w:sz w:val="24"/>
          <w:lang w:bidi="ar"/>
        </w:rPr>
        <w:t>（7）关于进一步加大政府采购支持中小企业力度的通知（财库〔2022〕19号）。</w:t>
      </w:r>
    </w:p>
    <w:p>
      <w:pPr>
        <w:spacing w:line="360" w:lineRule="auto"/>
        <w:ind w:firstLine="480" w:firstLineChars="192"/>
        <w:rPr>
          <w:rFonts w:hint="eastAsia" w:ascii="宋体" w:hAnsi="宋体" w:cs="宋体"/>
          <w:bCs/>
          <w:color w:val="000000"/>
          <w:sz w:val="24"/>
        </w:rPr>
      </w:pPr>
      <w:r>
        <w:rPr>
          <w:rFonts w:hint="eastAsia" w:ascii="宋体" w:hAnsi="宋体" w:cs="宋体"/>
          <w:sz w:val="25"/>
          <w:szCs w:val="25"/>
          <w:highlight w:val="none"/>
        </w:rPr>
        <w:t>2．</w:t>
      </w:r>
      <w:r>
        <w:rPr>
          <w:rFonts w:hint="eastAsia" w:ascii="宋体" w:hAnsi="宋体" w:cs="宋体"/>
          <w:color w:val="000000"/>
          <w:sz w:val="24"/>
          <w:highlight w:val="none"/>
        </w:rPr>
        <w:t>本项目采用</w:t>
      </w:r>
      <w:r>
        <w:rPr>
          <w:rFonts w:hint="eastAsia" w:ascii="宋体" w:hAnsi="宋体" w:cs="宋体"/>
          <w:sz w:val="24"/>
          <w:highlight w:val="none"/>
        </w:rPr>
        <w:t>“</w:t>
      </w:r>
      <w:r>
        <w:rPr>
          <w:rFonts w:hint="eastAsia" w:ascii="宋体" w:hAnsi="宋体" w:cs="宋体"/>
          <w:b/>
          <w:bCs/>
          <w:sz w:val="24"/>
          <w:highlight w:val="none"/>
        </w:rPr>
        <w:t>线上线下相结合</w:t>
      </w:r>
      <w:r>
        <w:rPr>
          <w:rFonts w:hint="eastAsia" w:ascii="宋体" w:hAnsi="宋体" w:cs="宋体"/>
          <w:sz w:val="24"/>
          <w:highlight w:val="none"/>
        </w:rPr>
        <w:t>”</w:t>
      </w:r>
      <w:r>
        <w:rPr>
          <w:rFonts w:hint="eastAsia" w:ascii="宋体" w:hAnsi="宋体" w:cs="宋体"/>
          <w:color w:val="000000"/>
          <w:sz w:val="24"/>
          <w:highlight w:val="none"/>
        </w:rPr>
        <w:t>采购方式，请供应商认真学习北京市政府采购</w:t>
      </w:r>
      <w:r>
        <w:rPr>
          <w:rFonts w:hint="eastAsia" w:ascii="宋体" w:hAnsi="宋体" w:cs="宋体"/>
          <w:color w:val="000000"/>
          <w:sz w:val="24"/>
        </w:rPr>
        <w:t>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r>
        <w:rPr>
          <w:rFonts w:hint="eastAsia" w:ascii="宋体" w:hAnsi="宋体" w:cs="宋体"/>
          <w:bCs/>
          <w:color w:val="000000"/>
          <w:sz w:val="24"/>
        </w:rPr>
        <w:t>。</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 xml:space="preserve">CA 数字证书服务热线 010-58511086 </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电子营业执照服务热线 400-699-7000</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技术支持服务热线010-86483801</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2.1办理CA数字证书或电子营业执照</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供应商登录北京市政府采购电子交易平台查阅 “用户指南”—“操作指南”—“市场主体CA办理操作流程指引”/“电子营业执照使用指南”，按照程序要求办理。</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2.2注册</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供应商登录北京市政府采购电子交易平台“用户指南”—“操作指南”—“市场主体注册入库操作流程指引”进行自助注册绑定。</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2.3驱动、客户端下载</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供应商登录北京市政府采购电子交易平台“用户指南”—“工具下载”—“招标采购系统文件驱动安装包”下载相关驱动。</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供应商登录北京市政府采购电子交易平台“用户指南”—“工具下载”—“投标文件编制工具”下载相关客户端。</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2.4获取电子招标文件</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供应商持CA数字证书或电子营业执照登录北京市政府采购电子交易平台获取电子招标文件。</w:t>
      </w:r>
    </w:p>
    <w:p>
      <w:pPr>
        <w:spacing w:line="360" w:lineRule="auto"/>
        <w:ind w:firstLine="480" w:firstLineChars="200"/>
        <w:rPr>
          <w:rFonts w:hint="eastAsia" w:ascii="宋体" w:hAnsi="宋体" w:cs="宋体"/>
          <w:sz w:val="24"/>
        </w:rPr>
      </w:pPr>
      <w:r>
        <w:rPr>
          <w:rFonts w:hint="eastAsia" w:ascii="宋体" w:hAnsi="宋体" w:cs="宋体"/>
          <w:color w:val="000000"/>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hint="eastAsia" w:ascii="宋体" w:hAnsi="宋体" w:cs="宋体"/>
          <w:b/>
          <w:color w:val="000000"/>
          <w:sz w:val="24"/>
        </w:rPr>
        <w:t>投标无效</w:t>
      </w:r>
      <w:r>
        <w:rPr>
          <w:rFonts w:hint="eastAsia" w:ascii="宋体" w:hAnsi="宋体" w:cs="宋体"/>
          <w:color w:val="000000"/>
          <w:sz w:val="24"/>
        </w:rPr>
        <w:t>。</w:t>
      </w:r>
    </w:p>
    <w:p>
      <w:pPr>
        <w:spacing w:line="360" w:lineRule="auto"/>
        <w:ind w:firstLine="480" w:firstLineChars="200"/>
        <w:rPr>
          <w:rFonts w:hint="eastAsia" w:ascii="宋体" w:hAnsi="宋体" w:cs="宋体"/>
          <w:sz w:val="24"/>
        </w:rPr>
      </w:pPr>
    </w:p>
    <w:p>
      <w:pPr>
        <w:pStyle w:val="3"/>
        <w:spacing w:before="0" w:line="360" w:lineRule="auto"/>
        <w:jc w:val="left"/>
        <w:rPr>
          <w:rFonts w:hint="eastAsia" w:ascii="宋体" w:hAnsi="宋体" w:eastAsia="宋体" w:cs="宋体"/>
          <w:sz w:val="24"/>
          <w:szCs w:val="24"/>
        </w:rPr>
      </w:pPr>
      <w:bookmarkStart w:id="27" w:name="_Toc28359008"/>
      <w:bookmarkStart w:id="28" w:name="_Toc28359085"/>
      <w:bookmarkStart w:id="29" w:name="_Toc35393796"/>
      <w:bookmarkStart w:id="30" w:name="_Toc35393627"/>
      <w:r>
        <w:rPr>
          <w:rFonts w:hint="eastAsia" w:ascii="宋体" w:hAnsi="宋体" w:eastAsia="宋体" w:cs="宋体"/>
          <w:sz w:val="24"/>
          <w:szCs w:val="24"/>
        </w:rPr>
        <w:t>七、对本次招标提出询问，请按以下方式联系。</w:t>
      </w:r>
      <w:bookmarkEnd w:id="27"/>
      <w:bookmarkEnd w:id="28"/>
      <w:bookmarkEnd w:id="29"/>
      <w:bookmarkEnd w:id="30"/>
    </w:p>
    <w:p>
      <w:pPr>
        <w:widowControl/>
        <w:spacing w:line="360" w:lineRule="auto"/>
        <w:jc w:val="left"/>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pPr>
        <w:spacing w:line="360" w:lineRule="auto"/>
        <w:ind w:left="1079" w:leftChars="371" w:hanging="300" w:hangingChars="125"/>
        <w:jc w:val="left"/>
        <w:rPr>
          <w:rFonts w:hint="eastAsia" w:ascii="宋体" w:hAnsi="宋体" w:cs="宋体"/>
          <w:sz w:val="24"/>
          <w:u w:val="single"/>
        </w:rPr>
      </w:pPr>
      <w:bookmarkStart w:id="31" w:name="_Toc28359086"/>
      <w:bookmarkStart w:id="32" w:name="_Toc28359009"/>
      <w:r>
        <w:rPr>
          <w:rFonts w:hint="eastAsia" w:ascii="宋体" w:hAnsi="宋体" w:cs="宋体"/>
          <w:sz w:val="24"/>
        </w:rPr>
        <w:t>名    称：</w:t>
      </w:r>
      <w:r>
        <w:rPr>
          <w:rFonts w:hint="eastAsia" w:ascii="宋体" w:hAnsi="宋体" w:cs="宋体"/>
          <w:color w:val="000000"/>
          <w:sz w:val="24"/>
          <w:u w:val="single"/>
        </w:rPr>
        <w:t>北京第四实验学校</w:t>
      </w:r>
    </w:p>
    <w:p>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北京市西城区二龙路 14号</w:t>
      </w:r>
    </w:p>
    <w:p>
      <w:pPr>
        <w:spacing w:line="360" w:lineRule="auto"/>
        <w:ind w:left="1079" w:leftChars="371" w:hanging="300" w:hangingChars="125"/>
        <w:jc w:val="left"/>
        <w:rPr>
          <w:rFonts w:ascii="宋体" w:hAnsi="宋体" w:cs="宋体"/>
          <w:sz w:val="24"/>
          <w:u w:val="single"/>
        </w:rPr>
      </w:pPr>
      <w:r>
        <w:rPr>
          <w:rFonts w:hint="eastAsia" w:ascii="宋体" w:hAnsi="宋体" w:cs="宋体"/>
          <w:sz w:val="24"/>
        </w:rPr>
        <w:t>联系方式：</w:t>
      </w:r>
      <w:r>
        <w:rPr>
          <w:rFonts w:hint="eastAsia" w:ascii="宋体" w:hAnsi="宋体" w:cs="宋体"/>
          <w:color w:val="000000"/>
          <w:sz w:val="24"/>
          <w:u w:val="single"/>
        </w:rPr>
        <w:t>燕老师 010-66526191</w:t>
      </w:r>
    </w:p>
    <w:p>
      <w:pPr>
        <w:spacing w:line="360" w:lineRule="auto"/>
        <w:ind w:left="1080" w:leftChars="371" w:hanging="301" w:hangingChars="125"/>
        <w:jc w:val="left"/>
        <w:rPr>
          <w:rFonts w:hint="eastAsia" w:ascii="宋体" w:hAnsi="宋体" w:cs="宋体"/>
          <w:b/>
          <w:sz w:val="24"/>
        </w:rPr>
      </w:pPr>
      <w:r>
        <w:rPr>
          <w:rFonts w:hint="eastAsia" w:ascii="宋体" w:hAnsi="宋体" w:cs="宋体"/>
          <w:b/>
          <w:sz w:val="24"/>
        </w:rPr>
        <w:t>2.采购代理机构信息</w:t>
      </w:r>
      <w:bookmarkEnd w:id="31"/>
      <w:bookmarkEnd w:id="32"/>
    </w:p>
    <w:p>
      <w:pPr>
        <w:spacing w:line="360" w:lineRule="auto"/>
        <w:ind w:left="1079" w:leftChars="371" w:hanging="300" w:hangingChars="125"/>
        <w:jc w:val="left"/>
        <w:rPr>
          <w:rFonts w:hint="eastAsia" w:ascii="宋体" w:hAnsi="宋体" w:cs="宋体"/>
          <w:sz w:val="24"/>
          <w:u w:val="single"/>
        </w:rPr>
      </w:pPr>
      <w:bookmarkStart w:id="33" w:name="_Toc28359087"/>
      <w:bookmarkStart w:id="34" w:name="_Toc28359010"/>
      <w:r>
        <w:rPr>
          <w:rFonts w:hint="eastAsia" w:ascii="宋体" w:hAnsi="宋体" w:cs="宋体"/>
          <w:sz w:val="24"/>
        </w:rPr>
        <w:t>名    称：</w:t>
      </w:r>
      <w:r>
        <w:rPr>
          <w:rFonts w:hint="eastAsia" w:ascii="宋体" w:hAnsi="宋体" w:cs="宋体"/>
          <w:color w:val="000000"/>
          <w:sz w:val="24"/>
          <w:u w:val="single"/>
        </w:rPr>
        <w:t>北京市京发招标有限公司</w:t>
      </w:r>
    </w:p>
    <w:p>
      <w:pPr>
        <w:spacing w:line="360" w:lineRule="auto"/>
        <w:ind w:left="1079" w:leftChars="371" w:hanging="300" w:hangingChars="125"/>
        <w:jc w:val="left"/>
        <w:rPr>
          <w:rFonts w:hint="eastAsia" w:ascii="宋体" w:hAnsi="宋体" w:cs="宋体"/>
          <w:sz w:val="24"/>
        </w:rPr>
      </w:pPr>
      <w:r>
        <w:rPr>
          <w:rFonts w:hint="eastAsia" w:ascii="宋体" w:hAnsi="宋体" w:cs="宋体"/>
          <w:sz w:val="24"/>
        </w:rPr>
        <w:t>地    址：</w:t>
      </w:r>
      <w:r>
        <w:rPr>
          <w:rFonts w:hint="eastAsia" w:ascii="宋体" w:hAnsi="宋体" w:cs="宋体"/>
          <w:color w:val="000000"/>
          <w:sz w:val="24"/>
          <w:u w:val="single"/>
        </w:rPr>
        <w:t>北京市东城区崇文门外大街90号</w:t>
      </w:r>
    </w:p>
    <w:p>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color w:val="000000"/>
          <w:sz w:val="24"/>
          <w:u w:val="single"/>
        </w:rPr>
        <w:t>张超、马若莎、王康康、姚凤阳、杨栋、李丁010-67169727</w:t>
      </w:r>
    </w:p>
    <w:p>
      <w:pPr>
        <w:spacing w:line="360" w:lineRule="auto"/>
        <w:ind w:firstLine="723" w:firstLineChars="300"/>
        <w:rPr>
          <w:rFonts w:hint="eastAsia" w:ascii="宋体" w:hAnsi="宋体" w:cs="宋体"/>
          <w:b/>
          <w:sz w:val="24"/>
          <w:u w:val="single"/>
        </w:rPr>
      </w:pPr>
      <w:r>
        <w:rPr>
          <w:rFonts w:hint="eastAsia" w:ascii="宋体" w:hAnsi="宋体" w:cs="宋体"/>
          <w:b/>
          <w:sz w:val="24"/>
        </w:rPr>
        <w:t>3.项目联系方式</w:t>
      </w:r>
      <w:bookmarkEnd w:id="33"/>
      <w:bookmarkEnd w:id="34"/>
    </w:p>
    <w:p>
      <w:pPr>
        <w:pStyle w:val="23"/>
        <w:spacing w:line="360" w:lineRule="auto"/>
        <w:ind w:firstLine="720" w:firstLineChars="300"/>
        <w:rPr>
          <w:rFonts w:hAnsi="宋体" w:cs="宋体"/>
          <w:sz w:val="24"/>
          <w:szCs w:val="24"/>
          <w:u w:val="single"/>
        </w:rPr>
      </w:pPr>
      <w:r>
        <w:rPr>
          <w:rFonts w:hAnsi="宋体" w:cs="宋体"/>
          <w:sz w:val="24"/>
          <w:szCs w:val="24"/>
        </w:rPr>
        <w:t>项目联系人：</w:t>
      </w:r>
      <w:r>
        <w:rPr>
          <w:rFonts w:hAnsi="宋体" w:cs="宋体"/>
          <w:color w:val="000000"/>
          <w:sz w:val="24"/>
          <w:szCs w:val="24"/>
          <w:u w:val="single"/>
        </w:rPr>
        <w:t>张超、马若莎、王康康、姚凤阳、杨栋、李丁</w:t>
      </w:r>
    </w:p>
    <w:p>
      <w:pPr>
        <w:pStyle w:val="23"/>
        <w:spacing w:line="360" w:lineRule="auto"/>
        <w:ind w:firstLine="720" w:firstLineChars="300"/>
        <w:rPr>
          <w:rFonts w:hAnsi="宋体" w:cs="宋体"/>
          <w:sz w:val="24"/>
          <w:szCs w:val="24"/>
          <w:u w:val="single"/>
        </w:rPr>
      </w:pPr>
      <w:r>
        <w:rPr>
          <w:rFonts w:hAnsi="宋体" w:cs="宋体"/>
          <w:sz w:val="24"/>
        </w:rPr>
        <w:t>电      话：</w:t>
      </w:r>
      <w:r>
        <w:rPr>
          <w:rFonts w:hAnsi="宋体" w:cs="宋体"/>
          <w:sz w:val="24"/>
          <w:u w:val="single"/>
        </w:rPr>
        <w:t>010-</w:t>
      </w:r>
      <w:r>
        <w:rPr>
          <w:rFonts w:hAnsi="宋体" w:cs="宋体"/>
          <w:color w:val="000000"/>
          <w:sz w:val="24"/>
          <w:szCs w:val="24"/>
          <w:u w:val="single"/>
        </w:rPr>
        <w:t>67169727</w:t>
      </w:r>
    </w:p>
    <w:p>
      <w:pPr>
        <w:spacing w:line="360" w:lineRule="auto"/>
        <w:ind w:firstLine="5880" w:firstLineChars="2450"/>
        <w:jc w:val="right"/>
        <w:rPr>
          <w:rFonts w:hint="eastAsia" w:ascii="宋体" w:hAnsi="宋体" w:cs="宋体"/>
          <w:sz w:val="24"/>
        </w:rPr>
      </w:pPr>
    </w:p>
    <w:p>
      <w:pPr>
        <w:spacing w:line="360" w:lineRule="auto"/>
        <w:jc w:val="center"/>
        <w:outlineLvl w:val="0"/>
        <w:rPr>
          <w:rFonts w:hint="eastAsia" w:ascii="宋体" w:hAnsi="宋体" w:cs="宋体"/>
          <w:b/>
          <w:sz w:val="32"/>
          <w:szCs w:val="32"/>
        </w:rPr>
      </w:pPr>
      <w:r>
        <w:rPr>
          <w:rFonts w:hint="eastAsia" w:ascii="宋体" w:hAnsi="宋体" w:cs="宋体"/>
          <w:sz w:val="24"/>
        </w:rPr>
        <w:br w:type="page"/>
      </w:r>
      <w:bookmarkStart w:id="35" w:name="_Toc353825548"/>
      <w:bookmarkStart w:id="36" w:name="_Toc127151777"/>
      <w:bookmarkStart w:id="37" w:name="_Toc195842950"/>
      <w:bookmarkStart w:id="38" w:name="_Toc305158854"/>
      <w:bookmarkStart w:id="39" w:name="_Toc127161488"/>
      <w:bookmarkStart w:id="40" w:name="_Toc265228423"/>
      <w:bookmarkStart w:id="41" w:name="_Toc353873938"/>
      <w:bookmarkStart w:id="42" w:name="_Toc150774783"/>
      <w:bookmarkStart w:id="43" w:name="_Toc305158928"/>
      <w:bookmarkStart w:id="44" w:name="_Toc226965856"/>
      <w:bookmarkStart w:id="45" w:name="_Toc264969275"/>
      <w:bookmarkStart w:id="46" w:name="_Toc512937850"/>
      <w:bookmarkStart w:id="47" w:name="_Toc99301420"/>
      <w:r>
        <w:rPr>
          <w:rFonts w:hint="eastAsia" w:ascii="宋体" w:hAnsi="宋体" w:cs="宋体"/>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pPr>
        <w:pStyle w:val="3"/>
        <w:tabs>
          <w:tab w:val="center" w:pos="4592"/>
          <w:tab w:val="left" w:pos="7860"/>
        </w:tabs>
        <w:spacing w:before="0" w:line="360" w:lineRule="auto"/>
        <w:rPr>
          <w:rFonts w:hint="eastAsia" w:ascii="宋体" w:hAnsi="宋体" w:eastAsia="宋体" w:cs="宋体"/>
          <w:sz w:val="28"/>
        </w:rPr>
      </w:pPr>
      <w:bookmarkStart w:id="48" w:name="_Toc151193761"/>
      <w:bookmarkStart w:id="49" w:name="_Toc127151519"/>
      <w:bookmarkStart w:id="50" w:name="_Toc226309763"/>
      <w:bookmarkStart w:id="51" w:name="_Toc195842884"/>
      <w:bookmarkStart w:id="52" w:name="_Toc226965792"/>
      <w:bookmarkStart w:id="53" w:name="_Toc150509270"/>
      <w:bookmarkStart w:id="54" w:name="_Toc127161433"/>
      <w:bookmarkStart w:id="55" w:name="_Toc164608633"/>
      <w:bookmarkStart w:id="56" w:name="_Toc150480757"/>
      <w:bookmarkStart w:id="57" w:name="_Toc164229360"/>
      <w:bookmarkStart w:id="58" w:name="_Toc142311021"/>
      <w:bookmarkStart w:id="59" w:name="_Toc150774619"/>
      <w:bookmarkStart w:id="60" w:name="_Toc151193689"/>
      <w:bookmarkStart w:id="61" w:name="_Toc151190146"/>
      <w:bookmarkStart w:id="62" w:name="_Toc149720812"/>
      <w:bookmarkStart w:id="63" w:name="_Toc164608788"/>
      <w:bookmarkStart w:id="64" w:name="_Toc151193907"/>
      <w:bookmarkStart w:id="65" w:name="_Toc520356144"/>
      <w:bookmarkStart w:id="66" w:name="_Toc151193833"/>
      <w:bookmarkStart w:id="67" w:name="_Toc164351613"/>
      <w:bookmarkStart w:id="68" w:name="_Toc127151720"/>
      <w:bookmarkStart w:id="69" w:name="_Toc226965709"/>
      <w:bookmarkStart w:id="70" w:name="_Toc150774724"/>
      <w:bookmarkStart w:id="71" w:name="_Toc151193617"/>
      <w:bookmarkStart w:id="72" w:name="_Toc164229214"/>
      <w:bookmarkStart w:id="73" w:name="_Toc226337215"/>
      <w:r>
        <w:rPr>
          <w:rFonts w:hint="eastAsia" w:ascii="宋体" w:hAnsi="宋体" w:eastAsia="宋体" w:cs="宋体"/>
          <w:sz w:val="28"/>
        </w:rPr>
        <w:t>投标人须知资料表</w:t>
      </w:r>
    </w:p>
    <w:p>
      <w:pPr>
        <w:jc w:val="center"/>
        <w:rPr>
          <w:rFonts w:hint="eastAsia" w:ascii="宋体" w:hAnsi="宋体" w:cs="宋体"/>
          <w:b/>
          <w:sz w:val="28"/>
          <w:szCs w:val="28"/>
        </w:rPr>
      </w:pPr>
    </w:p>
    <w:p>
      <w:pPr>
        <w:spacing w:line="360" w:lineRule="auto"/>
        <w:ind w:firstLine="480"/>
        <w:rPr>
          <w:rFonts w:hint="eastAsia" w:ascii="宋体" w:hAnsi="宋体" w:cs="宋体"/>
          <w:sz w:val="24"/>
        </w:rPr>
      </w:pPr>
      <w:r>
        <w:rPr>
          <w:rFonts w:hint="eastAsia" w:ascii="宋体" w:hAnsi="宋体" w:cs="宋体"/>
          <w:spacing w:val="-3"/>
          <w:sz w:val="24"/>
        </w:rPr>
        <w:t>本表是对投标人须知的具体补充和修改</w:t>
      </w:r>
      <w:r>
        <w:rPr>
          <w:rFonts w:hint="eastAsia" w:ascii="宋体" w:hAnsi="宋体" w:cs="宋体"/>
          <w:spacing w:val="-23"/>
          <w:sz w:val="24"/>
        </w:rPr>
        <w:t xml:space="preserve"> </w:t>
      </w:r>
      <w:r>
        <w:rPr>
          <w:rFonts w:hint="eastAsia" w:ascii="宋体" w:hAnsi="宋体" w:cs="宋体"/>
          <w:spacing w:val="-3"/>
          <w:sz w:val="24"/>
        </w:rPr>
        <w:t>，如有矛盾</w:t>
      </w:r>
      <w:r>
        <w:rPr>
          <w:rFonts w:hint="eastAsia" w:ascii="宋体" w:hAnsi="宋体" w:cs="宋体"/>
          <w:spacing w:val="-28"/>
          <w:sz w:val="24"/>
        </w:rPr>
        <w:t xml:space="preserve"> </w:t>
      </w:r>
      <w:r>
        <w:rPr>
          <w:rFonts w:hint="eastAsia" w:ascii="宋体" w:hAnsi="宋体" w:cs="宋体"/>
          <w:spacing w:val="-3"/>
          <w:sz w:val="24"/>
        </w:rPr>
        <w:t>，均以本资料表为准。</w:t>
      </w:r>
    </w:p>
    <w:tbl>
      <w:tblPr>
        <w:tblStyle w:val="43"/>
        <w:tblW w:w="9073"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381"/>
      </w:tblGrid>
      <w:tr>
        <w:tblPrEx>
          <w:tblCellMar>
            <w:top w:w="0" w:type="dxa"/>
            <w:left w:w="0" w:type="dxa"/>
            <w:bottom w:w="0" w:type="dxa"/>
            <w:right w:w="0" w:type="dxa"/>
          </w:tblCellMar>
        </w:tblPrEx>
        <w:tc>
          <w:tcPr>
            <w:tcW w:w="992" w:type="dxa"/>
            <w:noWrap w:val="0"/>
            <w:vAlign w:val="top"/>
          </w:tcPr>
          <w:p>
            <w:pPr>
              <w:autoSpaceDE w:val="0"/>
              <w:autoSpaceDN w:val="0"/>
              <w:spacing w:before="167" w:line="200" w:lineRule="auto"/>
              <w:ind w:left="138"/>
              <w:rPr>
                <w:rFonts w:hint="eastAsia" w:ascii="宋体" w:hAnsi="宋体" w:cs="宋体"/>
                <w:sz w:val="24"/>
              </w:rPr>
            </w:pPr>
            <w:r>
              <w:rPr>
                <w:rFonts w:hint="eastAsia" w:ascii="宋体" w:hAnsi="宋体" w:cs="宋体"/>
                <w:b/>
                <w:bCs/>
                <w:spacing w:val="-2"/>
                <w:sz w:val="24"/>
              </w:rPr>
              <w:t>条款号</w:t>
            </w:r>
          </w:p>
        </w:tc>
        <w:tc>
          <w:tcPr>
            <w:tcW w:w="1700" w:type="dxa"/>
            <w:noWrap w:val="0"/>
            <w:vAlign w:val="top"/>
          </w:tcPr>
          <w:p>
            <w:pPr>
              <w:autoSpaceDE w:val="0"/>
              <w:autoSpaceDN w:val="0"/>
              <w:spacing w:before="166" w:line="202" w:lineRule="auto"/>
              <w:ind w:left="610"/>
              <w:rPr>
                <w:rFonts w:hint="eastAsia" w:ascii="宋体" w:hAnsi="宋体" w:cs="宋体"/>
                <w:sz w:val="24"/>
              </w:rPr>
            </w:pPr>
            <w:r>
              <w:rPr>
                <w:rFonts w:hint="eastAsia" w:ascii="宋体" w:hAnsi="宋体" w:cs="宋体"/>
                <w:b/>
                <w:bCs/>
                <w:spacing w:val="-3"/>
                <w:sz w:val="24"/>
              </w:rPr>
              <w:t>条目</w:t>
            </w:r>
          </w:p>
        </w:tc>
        <w:tc>
          <w:tcPr>
            <w:tcW w:w="6381" w:type="dxa"/>
            <w:noWrap w:val="0"/>
            <w:vAlign w:val="top"/>
          </w:tcPr>
          <w:p>
            <w:pPr>
              <w:autoSpaceDE w:val="0"/>
              <w:autoSpaceDN w:val="0"/>
              <w:spacing w:before="166" w:line="201" w:lineRule="auto"/>
              <w:ind w:left="3557"/>
              <w:rPr>
                <w:rFonts w:hint="eastAsia" w:ascii="宋体" w:hAnsi="宋体" w:cs="宋体"/>
                <w:sz w:val="24"/>
              </w:rPr>
            </w:pPr>
            <w:r>
              <w:rPr>
                <w:rFonts w:hint="eastAsia" w:ascii="宋体" w:hAnsi="宋体" w:cs="宋体"/>
                <w:b/>
                <w:bCs/>
                <w:spacing w:val="-15"/>
                <w:sz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2.2</w:t>
            </w:r>
          </w:p>
        </w:tc>
        <w:tc>
          <w:tcPr>
            <w:tcW w:w="1700" w:type="dxa"/>
            <w:noWrap w:val="0"/>
            <w:vAlign w:val="center"/>
          </w:tcPr>
          <w:p>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项目属性</w:t>
            </w:r>
          </w:p>
        </w:tc>
        <w:tc>
          <w:tcPr>
            <w:tcW w:w="6381" w:type="dxa"/>
            <w:noWrap w:val="0"/>
            <w:vAlign w:val="top"/>
          </w:tcPr>
          <w:p>
            <w:pPr>
              <w:autoSpaceDE w:val="0"/>
              <w:autoSpaceDN w:val="0"/>
              <w:spacing w:before="103"/>
              <w:ind w:left="2"/>
              <w:rPr>
                <w:rFonts w:hint="eastAsia" w:ascii="宋体" w:hAnsi="宋体" w:cs="宋体"/>
                <w:spacing w:val="-2"/>
                <w:sz w:val="24"/>
              </w:rPr>
            </w:pPr>
            <w:r>
              <w:rPr>
                <w:rFonts w:hint="eastAsia" w:ascii="宋体" w:hAnsi="宋体" w:cs="宋体"/>
                <w:spacing w:val="-2"/>
                <w:sz w:val="24"/>
              </w:rPr>
              <w:t>项目属性：</w:t>
            </w:r>
          </w:p>
          <w:p>
            <w:pPr>
              <w:autoSpaceDE w:val="0"/>
              <w:autoSpaceDN w:val="0"/>
              <w:spacing w:before="103"/>
              <w:ind w:left="2"/>
              <w:rPr>
                <w:rFonts w:hint="eastAsia" w:ascii="宋体" w:hAnsi="宋体" w:cs="宋体"/>
                <w:spacing w:val="-2"/>
                <w:sz w:val="24"/>
              </w:rPr>
            </w:pPr>
            <w:r>
              <w:rPr>
                <w:rFonts w:hint="eastAsia" w:ascii="宋体" w:hAnsi="宋体" w:cs="宋体"/>
                <w:spacing w:val="-2"/>
                <w:sz w:val="24"/>
              </w:rPr>
              <w:t>□服务</w:t>
            </w:r>
          </w:p>
          <w:p>
            <w:pPr>
              <w:autoSpaceDE w:val="0"/>
              <w:autoSpaceDN w:val="0"/>
              <w:spacing w:before="103"/>
              <w:ind w:left="2"/>
              <w:rPr>
                <w:rFonts w:hint="eastAsia" w:ascii="宋体" w:hAnsi="宋体" w:cs="宋体"/>
                <w:sz w:val="24"/>
              </w:rPr>
            </w:pPr>
            <w:r>
              <w:rPr>
                <w:rFonts w:hint="eastAsia" w:ascii="宋体" w:hAnsi="宋体" w:cs="宋体"/>
                <w:spacing w:val="-2"/>
                <w:sz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2.3</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1"/>
                <w:sz w:val="24"/>
              </w:rPr>
              <w:t>科研仪器设备</w:t>
            </w:r>
          </w:p>
        </w:tc>
        <w:tc>
          <w:tcPr>
            <w:tcW w:w="6381" w:type="dxa"/>
            <w:noWrap w:val="0"/>
            <w:vAlign w:val="top"/>
          </w:tcPr>
          <w:p>
            <w:pPr>
              <w:autoSpaceDE w:val="0"/>
              <w:autoSpaceDN w:val="0"/>
              <w:spacing w:before="103"/>
              <w:ind w:left="2"/>
              <w:rPr>
                <w:rFonts w:hint="eastAsia" w:ascii="宋体" w:hAnsi="宋体" w:cs="宋体"/>
                <w:spacing w:val="-2"/>
                <w:sz w:val="24"/>
              </w:rPr>
            </w:pPr>
            <w:r>
              <w:rPr>
                <w:rFonts w:hint="eastAsia" w:ascii="宋体" w:hAnsi="宋体" w:cs="宋体"/>
                <w:spacing w:val="-2"/>
                <w:sz w:val="24"/>
              </w:rPr>
              <w:t>是否属于科研仪器设备采购项目：</w:t>
            </w:r>
          </w:p>
          <w:p>
            <w:pPr>
              <w:autoSpaceDE w:val="0"/>
              <w:autoSpaceDN w:val="0"/>
              <w:spacing w:before="103"/>
              <w:ind w:left="2"/>
              <w:rPr>
                <w:rFonts w:hint="eastAsia" w:ascii="宋体" w:hAnsi="宋体" w:cs="宋体"/>
                <w:spacing w:val="-2"/>
                <w:sz w:val="24"/>
              </w:rPr>
            </w:pPr>
            <w:r>
              <w:rPr>
                <w:rFonts w:hint="eastAsia" w:ascii="宋体" w:hAnsi="宋体" w:cs="宋体"/>
                <w:spacing w:val="-2"/>
                <w:sz w:val="24"/>
              </w:rPr>
              <w:t>□是</w:t>
            </w:r>
          </w:p>
          <w:p>
            <w:pPr>
              <w:autoSpaceDE w:val="0"/>
              <w:autoSpaceDN w:val="0"/>
              <w:spacing w:before="103"/>
              <w:ind w:left="2"/>
              <w:rPr>
                <w:rFonts w:hint="eastAsia" w:ascii="宋体" w:hAnsi="宋体" w:cs="宋体"/>
                <w:sz w:val="24"/>
              </w:rPr>
            </w:pPr>
            <w:r>
              <w:rPr>
                <w:rFonts w:hint="eastAsia" w:ascii="宋体" w:hAnsi="宋体" w:cs="宋体"/>
                <w:spacing w:val="-2"/>
                <w:sz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2.4</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核心产品</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pacing w:val="-2"/>
                <w:sz w:val="24"/>
              </w:rPr>
              <w:t>■</w:t>
            </w:r>
            <w:r>
              <w:rPr>
                <w:rFonts w:hint="eastAsia" w:ascii="宋体" w:hAnsi="宋体" w:cs="宋体"/>
                <w:sz w:val="24"/>
              </w:rPr>
              <w:t>关于核心产品本项目_01_包不适用。</w:t>
            </w:r>
          </w:p>
          <w:p>
            <w:pPr>
              <w:autoSpaceDE w:val="0"/>
              <w:autoSpaceDN w:val="0"/>
              <w:spacing w:before="103"/>
              <w:ind w:left="2"/>
              <w:rPr>
                <w:rFonts w:hint="eastAsia" w:ascii="宋体" w:hAnsi="宋体" w:cs="宋体"/>
                <w:sz w:val="24"/>
              </w:rPr>
            </w:pPr>
            <w:r>
              <w:rPr>
                <w:rFonts w:hint="eastAsia" w:ascii="宋体" w:hAnsi="宋体" w:cs="宋体"/>
                <w:sz w:val="24"/>
              </w:rPr>
              <w:t>□本项目</w:t>
            </w:r>
            <w:r>
              <w:rPr>
                <w:rFonts w:hint="eastAsia" w:ascii="宋体" w:hAnsi="宋体" w:cs="宋体"/>
                <w:sz w:val="24"/>
                <w:u w:val="single"/>
              </w:rPr>
              <w:t>01</w:t>
            </w:r>
            <w:r>
              <w:rPr>
                <w:rFonts w:hint="eastAsia" w:ascii="宋体" w:hAnsi="宋体" w:cs="宋体"/>
                <w:sz w:val="24"/>
              </w:rPr>
              <w:t>包为单一产品采购项目。</w:t>
            </w:r>
          </w:p>
          <w:p>
            <w:pPr>
              <w:autoSpaceDE w:val="0"/>
              <w:autoSpaceDN w:val="0"/>
              <w:spacing w:before="103"/>
              <w:ind w:left="2"/>
              <w:rPr>
                <w:rFonts w:hint="eastAsia" w:ascii="宋体" w:hAnsi="宋体" w:cs="宋体"/>
                <w:sz w:val="24"/>
              </w:rPr>
            </w:pPr>
            <w:r>
              <w:rPr>
                <w:rFonts w:hint="eastAsia" w:ascii="宋体" w:hAnsi="宋体" w:cs="宋体"/>
                <w:sz w:val="24"/>
              </w:rPr>
              <w:t>□本项目</w:t>
            </w:r>
            <w:r>
              <w:rPr>
                <w:rFonts w:hint="eastAsia" w:ascii="宋体" w:hAnsi="宋体" w:cs="宋体"/>
                <w:sz w:val="24"/>
                <w:u w:val="single"/>
              </w:rPr>
              <w:t xml:space="preserve">  </w:t>
            </w:r>
            <w:r>
              <w:rPr>
                <w:rFonts w:hint="eastAsia" w:ascii="宋体" w:hAnsi="宋体" w:cs="宋体"/>
                <w:sz w:val="24"/>
              </w:rPr>
              <w:t>包为非单一产品采购项目 ，核心产品为：</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Merge w:val="restart"/>
            <w:tcBorders>
              <w:bottom w:val="nil"/>
            </w:tcBorders>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3.1</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3"/>
                <w:sz w:val="24"/>
              </w:rPr>
              <w:t>现场考察</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pacing w:val="-2"/>
                <w:sz w:val="24"/>
              </w:rPr>
              <w:t>■</w:t>
            </w:r>
            <w:r>
              <w:rPr>
                <w:rFonts w:hint="eastAsia" w:ascii="宋体" w:hAnsi="宋体" w:cs="宋体"/>
                <w:sz w:val="24"/>
              </w:rPr>
              <w:t>不组织</w:t>
            </w:r>
          </w:p>
          <w:p>
            <w:pPr>
              <w:autoSpaceDE w:val="0"/>
              <w:autoSpaceDN w:val="0"/>
              <w:spacing w:before="103"/>
              <w:ind w:left="2"/>
              <w:rPr>
                <w:rFonts w:hint="eastAsia" w:ascii="宋体" w:hAnsi="宋体" w:cs="宋体"/>
                <w:sz w:val="24"/>
              </w:rPr>
            </w:pPr>
            <w:r>
              <w:rPr>
                <w:rFonts w:hint="eastAsia" w:ascii="宋体" w:hAnsi="宋体" w:cs="宋体"/>
                <w:sz w:val="24"/>
              </w:rPr>
              <w:t>□组织，考察时间：</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日/点/分</w:t>
            </w:r>
          </w:p>
          <w:p>
            <w:pPr>
              <w:autoSpaceDE w:val="0"/>
              <w:autoSpaceDN w:val="0"/>
              <w:spacing w:before="103"/>
              <w:ind w:left="2"/>
              <w:rPr>
                <w:rFonts w:hint="eastAsia" w:ascii="宋体" w:hAnsi="宋体" w:cs="宋体"/>
                <w:sz w:val="24"/>
              </w:rPr>
            </w:pPr>
            <w:r>
              <w:rPr>
                <w:rFonts w:hint="eastAsia" w:ascii="宋体" w:hAnsi="宋体" w:cs="宋体"/>
                <w:sz w:val="24"/>
              </w:rPr>
              <w:t>考察地点：</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Merge w:val="continue"/>
            <w:tcBorders>
              <w:top w:val="nil"/>
            </w:tcBorders>
            <w:noWrap w:val="0"/>
            <w:vAlign w:val="center"/>
          </w:tcPr>
          <w:p>
            <w:pPr>
              <w:pStyle w:val="250"/>
              <w:ind w:left="1"/>
              <w:jc w:val="center"/>
              <w:rPr>
                <w:rFonts w:hint="eastAsia" w:ascii="宋体" w:hAnsi="宋体" w:eastAsia="宋体" w:cs="宋体"/>
                <w:sz w:val="22"/>
              </w:rPr>
            </w:pPr>
          </w:p>
        </w:tc>
        <w:tc>
          <w:tcPr>
            <w:tcW w:w="1700" w:type="dxa"/>
            <w:noWrap w:val="0"/>
            <w:vAlign w:val="center"/>
          </w:tcPr>
          <w:p>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开标前答疑会</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pacing w:val="-2"/>
                <w:sz w:val="24"/>
              </w:rPr>
              <w:t>■</w:t>
            </w:r>
            <w:r>
              <w:rPr>
                <w:rFonts w:hint="eastAsia" w:ascii="宋体" w:hAnsi="宋体" w:cs="宋体"/>
                <w:sz w:val="24"/>
              </w:rPr>
              <w:t>不召开</w:t>
            </w:r>
          </w:p>
          <w:p>
            <w:pPr>
              <w:autoSpaceDE w:val="0"/>
              <w:autoSpaceDN w:val="0"/>
              <w:spacing w:before="103"/>
              <w:ind w:left="2"/>
              <w:rPr>
                <w:rFonts w:hint="eastAsia" w:ascii="宋体" w:hAnsi="宋体" w:cs="宋体"/>
                <w:sz w:val="24"/>
              </w:rPr>
            </w:pPr>
            <w:r>
              <w:rPr>
                <w:rFonts w:hint="eastAsia" w:ascii="宋体" w:hAnsi="宋体" w:cs="宋体"/>
                <w:sz w:val="24"/>
              </w:rPr>
              <w:t>□召开 ，召开时间：</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日/点</w:t>
            </w:r>
            <w:r>
              <w:rPr>
                <w:rFonts w:hint="eastAsia" w:ascii="宋体" w:hAnsi="宋体" w:cs="宋体"/>
                <w:sz w:val="24"/>
                <w:u w:val="single"/>
              </w:rPr>
              <w:t>/</w:t>
            </w:r>
            <w:r>
              <w:rPr>
                <w:rFonts w:hint="eastAsia" w:ascii="宋体" w:hAnsi="宋体" w:cs="宋体"/>
                <w:sz w:val="24"/>
              </w:rPr>
              <w:t>分</w:t>
            </w:r>
          </w:p>
          <w:p>
            <w:pPr>
              <w:autoSpaceDE w:val="0"/>
              <w:autoSpaceDN w:val="0"/>
              <w:spacing w:before="103"/>
              <w:ind w:left="2"/>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noWrap w:val="0"/>
            <w:vAlign w:val="center"/>
          </w:tcPr>
          <w:p>
            <w:pPr>
              <w:pStyle w:val="250"/>
              <w:spacing w:before="69" w:line="199" w:lineRule="auto"/>
              <w:ind w:left="1"/>
              <w:jc w:val="center"/>
              <w:rPr>
                <w:rFonts w:hint="eastAsia" w:ascii="宋体" w:hAnsi="宋体" w:eastAsia="宋体" w:cs="宋体"/>
                <w:sz w:val="24"/>
                <w:szCs w:val="24"/>
              </w:rPr>
            </w:pPr>
            <w:r>
              <w:rPr>
                <w:rFonts w:hint="eastAsia" w:ascii="宋体" w:hAnsi="宋体" w:eastAsia="宋体" w:cs="宋体"/>
                <w:spacing w:val="11"/>
                <w:sz w:val="24"/>
                <w:szCs w:val="24"/>
              </w:rPr>
              <w:t>4.1</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样品</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z w:val="24"/>
              </w:rPr>
              <w:t>投标样品递交：</w:t>
            </w:r>
          </w:p>
          <w:p>
            <w:pPr>
              <w:autoSpaceDE w:val="0"/>
              <w:autoSpaceDN w:val="0"/>
              <w:spacing w:before="103"/>
              <w:ind w:left="2"/>
              <w:rPr>
                <w:rFonts w:hint="eastAsia" w:ascii="宋体" w:hAnsi="宋体" w:cs="宋体"/>
                <w:sz w:val="24"/>
              </w:rPr>
            </w:pPr>
            <w:r>
              <w:rPr>
                <w:rFonts w:hint="eastAsia" w:ascii="宋体" w:hAnsi="宋体" w:cs="宋体"/>
                <w:sz w:val="24"/>
              </w:rPr>
              <w:t>■不需要</w:t>
            </w:r>
          </w:p>
          <w:p>
            <w:pPr>
              <w:autoSpaceDE w:val="0"/>
              <w:autoSpaceDN w:val="0"/>
              <w:spacing w:before="103"/>
              <w:ind w:left="2"/>
              <w:rPr>
                <w:rFonts w:hint="eastAsia" w:ascii="宋体" w:hAnsi="宋体" w:cs="宋体"/>
                <w:sz w:val="24"/>
              </w:rPr>
            </w:pPr>
            <w:r>
              <w:rPr>
                <w:rFonts w:hint="eastAsia" w:ascii="宋体" w:hAnsi="宋体" w:cs="宋体"/>
                <w:sz w:val="24"/>
              </w:rPr>
              <w:t>□需要，具体要求如下：</w:t>
            </w:r>
          </w:p>
          <w:p>
            <w:pPr>
              <w:autoSpaceDE w:val="0"/>
              <w:autoSpaceDN w:val="0"/>
              <w:spacing w:before="103"/>
              <w:ind w:left="2"/>
              <w:rPr>
                <w:rFonts w:hint="eastAsia" w:ascii="宋体" w:hAnsi="宋体" w:cs="宋体"/>
                <w:sz w:val="24"/>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rPr>
              <w:t>；</w:t>
            </w:r>
          </w:p>
          <w:p>
            <w:pPr>
              <w:autoSpaceDE w:val="0"/>
              <w:autoSpaceDN w:val="0"/>
              <w:spacing w:before="103"/>
              <w:ind w:left="2"/>
              <w:rPr>
                <w:rFonts w:hint="eastAsia" w:ascii="宋体" w:hAnsi="宋体" w:cs="宋体"/>
                <w:sz w:val="24"/>
              </w:rPr>
            </w:pPr>
            <w:r>
              <w:rPr>
                <w:rFonts w:hint="eastAsia" w:ascii="宋体" w:hAnsi="宋体" w:cs="宋体"/>
                <w:sz w:val="24"/>
              </w:rPr>
              <w:t>（2）是否需要随样品提交相关检测报告：</w:t>
            </w:r>
          </w:p>
          <w:p>
            <w:pPr>
              <w:autoSpaceDE w:val="0"/>
              <w:autoSpaceDN w:val="0"/>
              <w:spacing w:before="103"/>
              <w:ind w:left="2" w:firstLine="480" w:firstLineChars="200"/>
              <w:rPr>
                <w:rFonts w:hint="eastAsia" w:ascii="宋体" w:hAnsi="宋体" w:cs="宋体"/>
                <w:sz w:val="24"/>
              </w:rPr>
            </w:pPr>
            <w:r>
              <w:rPr>
                <w:rFonts w:hint="eastAsia" w:ascii="宋体" w:hAnsi="宋体" w:cs="宋体"/>
                <w:sz w:val="24"/>
              </w:rPr>
              <w:t>□不需要</w:t>
            </w:r>
          </w:p>
          <w:p>
            <w:pPr>
              <w:autoSpaceDE w:val="0"/>
              <w:autoSpaceDN w:val="0"/>
              <w:spacing w:before="103"/>
              <w:ind w:left="2" w:firstLine="480" w:firstLineChars="200"/>
              <w:rPr>
                <w:rFonts w:hint="eastAsia" w:ascii="宋体" w:hAnsi="宋体" w:cs="宋体"/>
                <w:sz w:val="24"/>
              </w:rPr>
            </w:pPr>
            <w:r>
              <w:rPr>
                <w:rFonts w:hint="eastAsia" w:ascii="宋体" w:hAnsi="宋体" w:cs="宋体"/>
                <w:sz w:val="24"/>
              </w:rPr>
              <w:t>□需要</w:t>
            </w:r>
          </w:p>
          <w:p>
            <w:pPr>
              <w:autoSpaceDE w:val="0"/>
              <w:autoSpaceDN w:val="0"/>
              <w:spacing w:before="103"/>
              <w:ind w:left="2"/>
              <w:rPr>
                <w:rFonts w:hint="eastAsia" w:ascii="宋体" w:hAnsi="宋体" w:cs="宋体"/>
                <w:sz w:val="24"/>
              </w:rPr>
            </w:pPr>
            <w:r>
              <w:rPr>
                <w:rFonts w:hint="eastAsia" w:ascii="宋体" w:hAnsi="宋体" w:cs="宋体"/>
                <w:sz w:val="24"/>
              </w:rPr>
              <w:t>（3）样品递交要求：</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hint="eastAsia" w:ascii="宋体" w:hAnsi="宋体" w:cs="宋体"/>
                <w:sz w:val="24"/>
              </w:rPr>
            </w:pPr>
            <w:r>
              <w:rPr>
                <w:rFonts w:hint="eastAsia" w:ascii="宋体" w:hAnsi="宋体" w:cs="宋体"/>
                <w:sz w:val="24"/>
              </w:rPr>
              <w:t>（4）未中标人样品退还：</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hint="eastAsia" w:ascii="宋体" w:hAnsi="宋体" w:cs="宋体"/>
                <w:sz w:val="24"/>
              </w:rPr>
            </w:pPr>
            <w:r>
              <w:rPr>
                <w:rFonts w:hint="eastAsia" w:ascii="宋体" w:hAnsi="宋体" w:cs="宋体"/>
                <w:sz w:val="24"/>
              </w:rPr>
              <w:t>（5）中标人样品保管、封存及退还：</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hint="eastAsia" w:ascii="宋体" w:hAnsi="宋体" w:cs="宋体"/>
                <w:sz w:val="24"/>
              </w:rPr>
            </w:pPr>
            <w:r>
              <w:rPr>
                <w:rFonts w:hint="eastAsia" w:ascii="宋体" w:hAnsi="宋体" w:cs="宋体"/>
                <w:sz w:val="24"/>
              </w:rPr>
              <w:t>（6）其他要求（如有）：</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992" w:type="dxa"/>
            <w:noWrap w:val="0"/>
            <w:vAlign w:val="center"/>
          </w:tcPr>
          <w:p>
            <w:pPr>
              <w:pStyle w:val="250"/>
              <w:spacing w:before="69" w:line="202" w:lineRule="auto"/>
              <w:ind w:left="1"/>
              <w:jc w:val="center"/>
              <w:rPr>
                <w:rFonts w:hint="eastAsia" w:ascii="宋体" w:hAnsi="宋体" w:eastAsia="宋体" w:cs="宋体"/>
                <w:sz w:val="24"/>
                <w:szCs w:val="24"/>
              </w:rPr>
            </w:pPr>
            <w:r>
              <w:rPr>
                <w:rFonts w:hint="eastAsia" w:ascii="宋体" w:hAnsi="宋体" w:eastAsia="宋体" w:cs="宋体"/>
                <w:spacing w:val="11"/>
                <w:sz w:val="24"/>
                <w:szCs w:val="24"/>
              </w:rPr>
              <w:t>5.2.5</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1"/>
                <w:sz w:val="24"/>
              </w:rPr>
              <w:t>标的所属行业</w:t>
            </w:r>
          </w:p>
        </w:tc>
        <w:tc>
          <w:tcPr>
            <w:tcW w:w="6381" w:type="dxa"/>
            <w:noWrap w:val="0"/>
            <w:vAlign w:val="top"/>
          </w:tcPr>
          <w:p>
            <w:pPr>
              <w:autoSpaceDE w:val="0"/>
              <w:autoSpaceDN w:val="0"/>
              <w:spacing w:before="45"/>
              <w:ind w:left="108"/>
              <w:rPr>
                <w:rFonts w:hint="eastAsia" w:ascii="宋体" w:hAnsi="宋体" w:cs="宋体"/>
                <w:sz w:val="24"/>
              </w:rPr>
            </w:pPr>
            <w:r>
              <w:rPr>
                <w:rFonts w:hint="eastAsia" w:ascii="宋体" w:hAnsi="宋体" w:cs="宋体"/>
                <w:spacing w:val="-1"/>
                <w:sz w:val="24"/>
              </w:rPr>
              <w:t>本项目采购标的对应的中小企业划分标准所属行业：</w:t>
            </w:r>
          </w:p>
          <w:tbl>
            <w:tblPr>
              <w:tblStyle w:val="43"/>
              <w:tblW w:w="613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3236"/>
              <w:gridCol w:w="2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 w:hRule="atLeast"/>
              </w:trPr>
              <w:tc>
                <w:tcPr>
                  <w:tcW w:w="767" w:type="dxa"/>
                  <w:noWrap w:val="0"/>
                  <w:vAlign w:val="top"/>
                </w:tcPr>
                <w:p>
                  <w:pPr>
                    <w:autoSpaceDE w:val="0"/>
                    <w:autoSpaceDN w:val="0"/>
                    <w:spacing w:before="98"/>
                    <w:ind w:left="145"/>
                    <w:rPr>
                      <w:rFonts w:hint="eastAsia" w:ascii="宋体" w:hAnsi="宋体" w:cs="宋体"/>
                      <w:sz w:val="24"/>
                    </w:rPr>
                  </w:pPr>
                  <w:r>
                    <w:rPr>
                      <w:rFonts w:hint="eastAsia" w:ascii="宋体" w:hAnsi="宋体" w:cs="宋体"/>
                      <w:spacing w:val="-2"/>
                      <w:sz w:val="24"/>
                    </w:rPr>
                    <w:t>序号</w:t>
                  </w:r>
                </w:p>
              </w:tc>
              <w:tc>
                <w:tcPr>
                  <w:tcW w:w="3236" w:type="dxa"/>
                  <w:noWrap w:val="0"/>
                  <w:vAlign w:val="center"/>
                </w:tcPr>
                <w:p>
                  <w:pPr>
                    <w:autoSpaceDE w:val="0"/>
                    <w:autoSpaceDN w:val="0"/>
                    <w:spacing w:before="97"/>
                    <w:jc w:val="center"/>
                    <w:rPr>
                      <w:rFonts w:hint="eastAsia" w:ascii="宋体" w:hAnsi="宋体" w:cs="宋体"/>
                      <w:sz w:val="24"/>
                    </w:rPr>
                  </w:pPr>
                  <w:r>
                    <w:rPr>
                      <w:rFonts w:hint="eastAsia" w:ascii="宋体" w:hAnsi="宋体" w:cs="宋体"/>
                      <w:spacing w:val="-1"/>
                      <w:sz w:val="24"/>
                    </w:rPr>
                    <w:t>标的名称</w:t>
                  </w:r>
                </w:p>
              </w:tc>
              <w:tc>
                <w:tcPr>
                  <w:tcW w:w="2127" w:type="dxa"/>
                  <w:noWrap w:val="0"/>
                  <w:vAlign w:val="center"/>
                </w:tcPr>
                <w:p>
                  <w:pPr>
                    <w:autoSpaceDE w:val="0"/>
                    <w:autoSpaceDN w:val="0"/>
                    <w:spacing w:before="97"/>
                    <w:jc w:val="center"/>
                    <w:rPr>
                      <w:rFonts w:hint="eastAsia" w:ascii="宋体" w:hAnsi="宋体" w:cs="宋体"/>
                      <w:sz w:val="24"/>
                    </w:rPr>
                  </w:pPr>
                  <w:r>
                    <w:rPr>
                      <w:rFonts w:hint="eastAsia" w:ascii="宋体" w:hAnsi="宋体" w:cs="宋体"/>
                      <w:spacing w:val="-3"/>
                      <w:sz w:val="24"/>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noWrap w:val="0"/>
                  <w:vAlign w:val="center"/>
                </w:tcPr>
                <w:p>
                  <w:pPr>
                    <w:autoSpaceDE w:val="0"/>
                    <w:autoSpaceDN w:val="0"/>
                    <w:spacing w:before="86"/>
                    <w:ind w:firstLine="1"/>
                    <w:jc w:val="center"/>
                    <w:rPr>
                      <w:rFonts w:hint="eastAsia" w:ascii="宋体" w:hAnsi="宋体" w:cs="宋体"/>
                      <w:spacing w:val="7"/>
                      <w:sz w:val="24"/>
                    </w:rPr>
                  </w:pPr>
                  <w:r>
                    <w:rPr>
                      <w:rFonts w:hint="eastAsia" w:ascii="宋体" w:hAnsi="宋体" w:cs="宋体"/>
                      <w:spacing w:val="7"/>
                      <w:sz w:val="24"/>
                    </w:rPr>
                    <w:t>1</w:t>
                  </w:r>
                </w:p>
              </w:tc>
              <w:tc>
                <w:tcPr>
                  <w:tcW w:w="3236" w:type="dxa"/>
                  <w:noWrap w:val="0"/>
                  <w:vAlign w:val="center"/>
                </w:tcPr>
                <w:p>
                  <w:pPr>
                    <w:autoSpaceDE w:val="0"/>
                    <w:autoSpaceDN w:val="0"/>
                    <w:spacing w:before="86"/>
                    <w:ind w:firstLine="127"/>
                    <w:jc w:val="center"/>
                    <w:rPr>
                      <w:rFonts w:hint="eastAsia" w:ascii="宋体" w:hAnsi="宋体" w:cs="宋体"/>
                      <w:spacing w:val="7"/>
                      <w:sz w:val="24"/>
                    </w:rPr>
                  </w:pPr>
                  <w:r>
                    <w:rPr>
                      <w:rFonts w:hint="eastAsia" w:ascii="宋体" w:hAnsi="宋体" w:cs="宋体"/>
                      <w:spacing w:val="7"/>
                      <w:sz w:val="24"/>
                    </w:rPr>
                    <w:t>纸质图书</w:t>
                  </w:r>
                </w:p>
              </w:tc>
              <w:tc>
                <w:tcPr>
                  <w:tcW w:w="2127" w:type="dxa"/>
                  <w:noWrap w:val="0"/>
                  <w:vAlign w:val="center"/>
                </w:tcPr>
                <w:p>
                  <w:pPr>
                    <w:pStyle w:val="250"/>
                    <w:jc w:val="center"/>
                    <w:rPr>
                      <w:rFonts w:ascii="宋体" w:hAnsi="宋体" w:eastAsia="宋体" w:cs="宋体"/>
                      <w:sz w:val="22"/>
                      <w:lang w:val="en-US" w:eastAsia="zh-CN"/>
                    </w:rPr>
                  </w:pPr>
                  <w:r>
                    <w:rPr>
                      <w:rFonts w:hint="eastAsia" w:ascii="宋体" w:hAnsi="宋体" w:eastAsia="宋体" w:cs="宋体"/>
                      <w:snapToGrid/>
                      <w:color w:val="auto"/>
                      <w:spacing w:val="7"/>
                      <w:kern w:val="2"/>
                      <w:sz w:val="24"/>
                      <w:szCs w:val="24"/>
                      <w:lang w:val="en-US" w:eastAsia="zh-CN" w:bidi="ar-SA"/>
                    </w:rPr>
                    <w:t>批发业</w:t>
                  </w:r>
                </w:p>
              </w:tc>
            </w:tr>
          </w:tbl>
          <w:p>
            <w:pPr>
              <w:pStyle w:val="250"/>
              <w:rPr>
                <w:rFonts w:hint="eastAsia" w:ascii="宋体" w:hAnsi="宋体" w:eastAsia="宋体" w:cs="宋体"/>
                <w:sz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11.2</w:t>
            </w:r>
          </w:p>
        </w:tc>
        <w:tc>
          <w:tcPr>
            <w:tcW w:w="1700" w:type="dxa"/>
            <w:noWrap w:val="0"/>
            <w:vAlign w:val="center"/>
          </w:tcPr>
          <w:p>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投标报价</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z w:val="24"/>
              </w:rPr>
              <w:t xml:space="preserve">投标报价的特殊规定： </w:t>
            </w:r>
          </w:p>
          <w:p>
            <w:pPr>
              <w:autoSpaceDE w:val="0"/>
              <w:autoSpaceDN w:val="0"/>
              <w:spacing w:before="103"/>
              <w:ind w:left="2"/>
              <w:rPr>
                <w:rFonts w:hint="eastAsia" w:ascii="宋体" w:hAnsi="宋体" w:cs="宋体"/>
                <w:sz w:val="24"/>
              </w:rPr>
            </w:pPr>
            <w:r>
              <w:rPr>
                <w:rFonts w:hint="eastAsia" w:ascii="宋体" w:hAnsi="宋体" w:cs="宋体"/>
                <w:sz w:val="24"/>
              </w:rPr>
              <w:t>■无</w:t>
            </w:r>
          </w:p>
          <w:p>
            <w:pPr>
              <w:autoSpaceDE w:val="0"/>
              <w:autoSpaceDN w:val="0"/>
              <w:spacing w:before="103"/>
              <w:ind w:left="2"/>
              <w:rPr>
                <w:rFonts w:hint="eastAsia" w:ascii="宋体" w:hAnsi="宋体" w:cs="宋体"/>
                <w:sz w:val="24"/>
              </w:rPr>
            </w:pPr>
            <w:r>
              <w:rPr>
                <w:rFonts w:hint="eastAsia" w:ascii="宋体" w:hAnsi="宋体" w:cs="宋体"/>
                <w:sz w:val="24"/>
              </w:rPr>
              <w:t xml:space="preserve">□有，具体情形：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12.1</w:t>
            </w:r>
          </w:p>
        </w:tc>
        <w:tc>
          <w:tcPr>
            <w:tcW w:w="1700" w:type="dxa"/>
            <w:vMerge w:val="restart"/>
            <w:tcBorders>
              <w:bottom w:val="nil"/>
            </w:tcBorders>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投标保证金</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z w:val="24"/>
              </w:rPr>
              <w:t>投标保证金金额：</w:t>
            </w:r>
            <w:r>
              <w:rPr>
                <w:rFonts w:hint="eastAsia" w:ascii="宋体" w:hAnsi="宋体" w:cs="宋体"/>
                <w:sz w:val="24"/>
                <w:u w:val="single"/>
              </w:rPr>
              <w:t>8000</w:t>
            </w:r>
            <w:r>
              <w:rPr>
                <w:rFonts w:hint="eastAsia" w:ascii="宋体" w:hAnsi="宋体" w:cs="宋体"/>
                <w:sz w:val="24"/>
              </w:rPr>
              <w:t>元</w:t>
            </w:r>
          </w:p>
          <w:p>
            <w:pPr>
              <w:autoSpaceDE w:val="0"/>
              <w:autoSpaceDN w:val="0"/>
              <w:spacing w:before="103"/>
              <w:ind w:left="2"/>
              <w:rPr>
                <w:rFonts w:hint="eastAsia" w:ascii="宋体" w:hAnsi="宋体" w:cs="宋体"/>
                <w:sz w:val="24"/>
              </w:rPr>
            </w:pPr>
            <w:r>
              <w:rPr>
                <w:rFonts w:hint="eastAsia" w:ascii="宋体" w:hAnsi="宋体" w:cs="宋体"/>
                <w:sz w:val="24"/>
              </w:rPr>
              <w:t>投标保证金收受人信息：</w:t>
            </w:r>
          </w:p>
          <w:p>
            <w:pPr>
              <w:numPr>
                <w:ilvl w:val="0"/>
                <w:numId w:val="8"/>
              </w:numPr>
              <w:autoSpaceDE w:val="0"/>
              <w:autoSpaceDN w:val="0"/>
              <w:spacing w:before="103"/>
              <w:ind w:left="2"/>
              <w:rPr>
                <w:rFonts w:hint="eastAsia" w:ascii="宋体" w:hAnsi="宋体" w:cs="宋体"/>
                <w:sz w:val="24"/>
              </w:rPr>
            </w:pPr>
            <w:r>
              <w:rPr>
                <w:rFonts w:hint="eastAsia" w:ascii="宋体" w:hAnsi="宋体" w:cs="宋体"/>
                <w:sz w:val="24"/>
              </w:rPr>
              <w:t>采用电汇或转账形式的，必须由投标人基本账户汇至指定账户：</w:t>
            </w:r>
          </w:p>
          <w:p>
            <w:pPr>
              <w:autoSpaceDE w:val="0"/>
              <w:autoSpaceDN w:val="0"/>
              <w:spacing w:before="103"/>
              <w:ind w:left="2" w:firstLine="240" w:firstLineChars="100"/>
              <w:rPr>
                <w:rFonts w:hint="eastAsia" w:ascii="宋体" w:hAnsi="宋体" w:cs="宋体"/>
                <w:sz w:val="24"/>
              </w:rPr>
            </w:pPr>
            <w:r>
              <w:rPr>
                <w:rFonts w:hint="eastAsia" w:ascii="宋体" w:hAnsi="宋体" w:cs="宋体"/>
                <w:bCs/>
                <w:color w:val="000000"/>
                <w:sz w:val="24"/>
                <w:u w:val="single"/>
              </w:rPr>
              <w:t>开户名（全称）：北京市京发招标有限公司；</w:t>
            </w:r>
          </w:p>
          <w:p>
            <w:pPr>
              <w:autoSpaceDE w:val="0"/>
              <w:autoSpaceDN w:val="0"/>
              <w:spacing w:before="103"/>
              <w:ind w:left="2" w:firstLine="240" w:firstLineChars="100"/>
              <w:rPr>
                <w:rFonts w:hint="eastAsia" w:ascii="宋体" w:hAnsi="宋体" w:cs="宋体"/>
                <w:sz w:val="24"/>
              </w:rPr>
            </w:pPr>
            <w:r>
              <w:rPr>
                <w:rFonts w:hint="eastAsia" w:ascii="宋体" w:hAnsi="宋体" w:cs="宋体"/>
                <w:bCs/>
                <w:color w:val="000000"/>
                <w:sz w:val="24"/>
                <w:u w:val="single"/>
              </w:rPr>
              <w:t>开户银行：招商银行北京分行崇文门支行；</w:t>
            </w:r>
          </w:p>
          <w:p>
            <w:pPr>
              <w:autoSpaceDE w:val="0"/>
              <w:autoSpaceDN w:val="0"/>
              <w:spacing w:before="103"/>
              <w:ind w:firstLine="240" w:firstLineChars="100"/>
              <w:rPr>
                <w:rFonts w:hint="eastAsia" w:ascii="宋体" w:hAnsi="宋体" w:cs="宋体"/>
                <w:sz w:val="24"/>
              </w:rPr>
            </w:pPr>
            <w:r>
              <w:rPr>
                <w:rFonts w:hint="eastAsia" w:ascii="宋体" w:hAnsi="宋体" w:cs="宋体"/>
                <w:bCs/>
                <w:color w:val="000000"/>
                <w:sz w:val="24"/>
                <w:u w:val="single"/>
              </w:rPr>
              <w:t>账    号：1109 1881 6710 6010 0000 00007。</w:t>
            </w:r>
          </w:p>
          <w:p>
            <w:pPr>
              <w:autoSpaceDE w:val="0"/>
              <w:autoSpaceDN w:val="0"/>
              <w:spacing w:before="103"/>
              <w:ind w:left="2"/>
              <w:rPr>
                <w:rFonts w:hint="eastAsia" w:ascii="宋体" w:hAnsi="宋体" w:cs="宋体"/>
                <w:sz w:val="24"/>
              </w:rPr>
            </w:pPr>
            <w:r>
              <w:rPr>
                <w:rFonts w:hint="eastAsia" w:ascii="宋体" w:hAnsi="宋体" w:cs="宋体"/>
                <w:sz w:val="24"/>
              </w:rPr>
              <w:t>（2）以保函或保证金保险方式递交的：</w:t>
            </w:r>
          </w:p>
          <w:p>
            <w:pPr>
              <w:autoSpaceDE w:val="0"/>
              <w:autoSpaceDN w:val="0"/>
              <w:spacing w:before="103"/>
              <w:ind w:left="2" w:firstLine="240" w:firstLineChars="100"/>
              <w:rPr>
                <w:rFonts w:hint="eastAsia" w:ascii="宋体" w:hAnsi="宋体" w:cs="宋体"/>
                <w:sz w:val="24"/>
              </w:rPr>
            </w:pPr>
            <w:r>
              <w:rPr>
                <w:rFonts w:hint="eastAsia" w:ascii="宋体" w:hAnsi="宋体" w:cs="宋体"/>
                <w:sz w:val="24"/>
              </w:rPr>
              <w:t>1）投标人提交的保函应由经过注册的有资格出具保函的银行业金融机构、专业担保公司和保险公司出具的保函。</w:t>
            </w:r>
          </w:p>
          <w:p>
            <w:pPr>
              <w:autoSpaceDE w:val="0"/>
              <w:autoSpaceDN w:val="0"/>
              <w:spacing w:before="103"/>
              <w:ind w:left="2" w:firstLine="240" w:firstLineChars="100"/>
              <w:rPr>
                <w:rFonts w:hint="eastAsia" w:ascii="宋体" w:hAnsi="宋体" w:cs="宋体"/>
                <w:sz w:val="24"/>
              </w:rPr>
            </w:pPr>
            <w:r>
              <w:rPr>
                <w:rFonts w:hint="eastAsia" w:ascii="宋体" w:hAnsi="宋体" w:cs="宋体"/>
                <w:sz w:val="24"/>
              </w:rPr>
              <w:t>2）在招标文件中附保函原件扫描件。投标截止时间前投标人应通过送达（以收到时间为准）方式将保函原件递交给招标代理机构,否则按没有递交投标保证金处理。</w:t>
            </w:r>
          </w:p>
          <w:p>
            <w:pPr>
              <w:autoSpaceDE w:val="0"/>
              <w:autoSpaceDN w:val="0"/>
              <w:spacing w:before="103"/>
              <w:ind w:left="2"/>
              <w:rPr>
                <w:rFonts w:hint="eastAsia" w:ascii="宋体" w:hAnsi="宋体" w:cs="宋体"/>
                <w:sz w:val="24"/>
              </w:rPr>
            </w:pPr>
            <w:r>
              <w:rPr>
                <w:rFonts w:hint="eastAsia" w:ascii="宋体" w:hAnsi="宋体" w:cs="宋体"/>
                <w:sz w:val="24"/>
              </w:rPr>
              <w:t>（3）特别提醒：</w:t>
            </w:r>
          </w:p>
          <w:p>
            <w:pPr>
              <w:autoSpaceDE w:val="0"/>
              <w:autoSpaceDN w:val="0"/>
              <w:spacing w:before="103"/>
              <w:ind w:left="2"/>
              <w:rPr>
                <w:rFonts w:hint="eastAsia" w:ascii="宋体" w:hAnsi="宋体" w:cs="宋体"/>
                <w:sz w:val="24"/>
              </w:rPr>
            </w:pPr>
            <w:r>
              <w:rPr>
                <w:rFonts w:hint="eastAsia" w:ascii="宋体" w:hAnsi="宋体" w:cs="宋体"/>
                <w:sz w:val="24"/>
              </w:rPr>
              <w:t xml:space="preserve">  1）转账时须从基本账户汇出，并在投标截止时间前到账（提醒：请充分考虑到账延迟等因素，建议在投标截止时间前3个工作日前提交），否则视为无投标保证金。</w:t>
            </w:r>
          </w:p>
          <w:p>
            <w:pPr>
              <w:autoSpaceDE w:val="0"/>
              <w:autoSpaceDN w:val="0"/>
              <w:spacing w:before="103"/>
              <w:ind w:left="2"/>
              <w:rPr>
                <w:rFonts w:hint="eastAsia" w:ascii="宋体" w:hAnsi="宋体" w:cs="宋体"/>
                <w:sz w:val="24"/>
              </w:rPr>
            </w:pPr>
            <w:r>
              <w:rPr>
                <w:rFonts w:hint="eastAsia" w:ascii="宋体" w:hAnsi="宋体" w:cs="宋体"/>
                <w:sz w:val="24"/>
              </w:rPr>
              <w:t xml:space="preserve">  2）所有招标文件都必须附转账凭证（或保函）和公司基本账户证明文件（基本账户开户许可证或基本账户开户证明）复印件，否则视为无投标保证金。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2" w:type="dxa"/>
            <w:noWrap w:val="0"/>
            <w:vAlign w:val="center"/>
          </w:tcPr>
          <w:p>
            <w:pPr>
              <w:pStyle w:val="250"/>
              <w:spacing w:before="69" w:line="202" w:lineRule="auto"/>
              <w:ind w:left="1"/>
              <w:jc w:val="center"/>
              <w:rPr>
                <w:rFonts w:hint="eastAsia" w:ascii="宋体" w:hAnsi="宋体" w:eastAsia="宋体" w:cs="宋体"/>
                <w:sz w:val="24"/>
                <w:szCs w:val="24"/>
              </w:rPr>
            </w:pPr>
            <w:r>
              <w:rPr>
                <w:rFonts w:hint="eastAsia" w:ascii="宋体" w:hAnsi="宋体" w:eastAsia="宋体" w:cs="宋体"/>
                <w:spacing w:val="11"/>
                <w:sz w:val="24"/>
                <w:szCs w:val="24"/>
              </w:rPr>
              <w:t>12.8.2</w:t>
            </w:r>
          </w:p>
        </w:tc>
        <w:tc>
          <w:tcPr>
            <w:tcW w:w="1700" w:type="dxa"/>
            <w:vMerge w:val="continue"/>
            <w:tcBorders>
              <w:top w:val="nil"/>
            </w:tcBorders>
            <w:noWrap w:val="0"/>
            <w:vAlign w:val="center"/>
          </w:tcPr>
          <w:p>
            <w:pPr>
              <w:pStyle w:val="250"/>
              <w:jc w:val="center"/>
              <w:rPr>
                <w:rFonts w:hint="eastAsia" w:ascii="宋体" w:hAnsi="宋体" w:eastAsia="宋体" w:cs="宋体"/>
                <w:sz w:val="22"/>
              </w:rPr>
            </w:pP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z w:val="24"/>
              </w:rPr>
              <w:t>投标保证金可以不予退还的其他情形：</w:t>
            </w:r>
          </w:p>
          <w:p>
            <w:pPr>
              <w:autoSpaceDE w:val="0"/>
              <w:autoSpaceDN w:val="0"/>
              <w:spacing w:before="103"/>
              <w:rPr>
                <w:rFonts w:hint="eastAsia" w:ascii="宋体" w:hAnsi="宋体" w:cs="宋体"/>
                <w:sz w:val="24"/>
              </w:rPr>
            </w:pPr>
            <w:r>
              <w:rPr>
                <w:rFonts w:hint="eastAsia" w:ascii="宋体" w:hAnsi="宋体" w:cs="宋体"/>
                <w:sz w:val="24"/>
              </w:rPr>
              <w:t>□无</w:t>
            </w:r>
          </w:p>
          <w:p>
            <w:pPr>
              <w:autoSpaceDE w:val="0"/>
              <w:autoSpaceDN w:val="0"/>
              <w:spacing w:before="103"/>
              <w:ind w:left="2"/>
              <w:rPr>
                <w:rFonts w:hint="eastAsia" w:ascii="宋体" w:hAnsi="宋体" w:cs="宋体"/>
                <w:sz w:val="24"/>
              </w:rPr>
            </w:pPr>
            <w:r>
              <w:rPr>
                <w:rFonts w:hint="eastAsia" w:ascii="宋体" w:hAnsi="宋体" w:cs="宋体"/>
                <w:sz w:val="24"/>
              </w:rPr>
              <w:t>■有，具体情形：</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（1）投标人在投标有效期内撤销投标文件的；</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（2）投标人在投标文件中提供虚假材料的；</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（3）除因不可抗力或招标文件认可的情形以外，中标人不与</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采购人签订合同的；</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（4）投标人与采购人、其他投标人或者采购代理机构恶意串</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通的；</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（5）招标文件规定应由中标人缴纳招标服务费而中标人未缴</w:t>
            </w:r>
          </w:p>
          <w:p>
            <w:pPr>
              <w:autoSpaceDE w:val="0"/>
              <w:autoSpaceDN w:val="0"/>
              <w:spacing w:before="103"/>
              <w:ind w:left="2"/>
              <w:rPr>
                <w:rFonts w:hint="eastAsia" w:ascii="宋体" w:hAnsi="宋体" w:cs="宋体"/>
                <w:sz w:val="24"/>
              </w:rPr>
            </w:pPr>
            <w:r>
              <w:rPr>
                <w:rFonts w:hint="eastAsia" w:ascii="宋体" w:hAnsi="宋体" w:cs="宋体"/>
                <w:sz w:val="24"/>
                <w:u w:val="single"/>
              </w:rPr>
              <w:t>纳的</w:t>
            </w:r>
            <w:r>
              <w:rPr>
                <w:rFonts w:hint="eastAsia" w:ascii="宋体" w:hAnsi="宋体" w:cs="宋体"/>
                <w:sz w:val="24"/>
              </w:rPr>
              <w:t>；</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（6）中标人未在规定期限内根据招标文件规定提交履约保证</w:t>
            </w:r>
          </w:p>
          <w:p>
            <w:pPr>
              <w:autoSpaceDE w:val="0"/>
              <w:autoSpaceDN w:val="0"/>
              <w:spacing w:before="103"/>
              <w:ind w:left="2"/>
              <w:rPr>
                <w:rFonts w:hint="eastAsia" w:ascii="宋体" w:hAnsi="宋体" w:cs="宋体"/>
                <w:sz w:val="24"/>
                <w:u w:val="single"/>
              </w:rPr>
            </w:pPr>
            <w:r>
              <w:rPr>
                <w:rFonts w:hint="eastAsia" w:ascii="宋体" w:hAnsi="宋体" w:cs="宋体"/>
                <w:sz w:val="24"/>
                <w:u w:val="single"/>
              </w:rPr>
              <w:t>金（如有）；</w:t>
            </w:r>
          </w:p>
          <w:p>
            <w:pPr>
              <w:autoSpaceDE w:val="0"/>
              <w:autoSpaceDN w:val="0"/>
              <w:spacing w:before="103"/>
              <w:ind w:left="2"/>
              <w:rPr>
                <w:rFonts w:hint="eastAsia" w:ascii="宋体" w:hAnsi="宋体" w:cs="宋体"/>
                <w:sz w:val="24"/>
              </w:rPr>
            </w:pPr>
            <w:r>
              <w:rPr>
                <w:rFonts w:hint="eastAsia" w:ascii="宋体" w:hAnsi="宋体" w:cs="宋体"/>
                <w:sz w:val="24"/>
                <w:u w:val="single"/>
              </w:rPr>
              <w:t>（7）法律、法规规定的其它不予退还的情形</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noWrap w:val="0"/>
            <w:vAlign w:val="center"/>
          </w:tcPr>
          <w:p>
            <w:pPr>
              <w:pStyle w:val="250"/>
              <w:spacing w:before="75" w:line="201"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13.1</w:t>
            </w:r>
          </w:p>
        </w:tc>
        <w:tc>
          <w:tcPr>
            <w:tcW w:w="1700" w:type="dxa"/>
            <w:noWrap w:val="0"/>
            <w:vAlign w:val="center"/>
          </w:tcPr>
          <w:p>
            <w:pPr>
              <w:autoSpaceDE w:val="0"/>
              <w:autoSpaceDN w:val="0"/>
              <w:spacing w:before="42" w:line="175" w:lineRule="auto"/>
              <w:ind w:left="2"/>
              <w:jc w:val="center"/>
              <w:rPr>
                <w:rFonts w:hint="eastAsia" w:ascii="宋体" w:hAnsi="宋体" w:cs="宋体"/>
                <w:sz w:val="24"/>
              </w:rPr>
            </w:pPr>
            <w:r>
              <w:rPr>
                <w:rFonts w:hint="eastAsia" w:ascii="宋体" w:hAnsi="宋体" w:cs="宋体"/>
                <w:spacing w:val="-2"/>
                <w:sz w:val="24"/>
              </w:rPr>
              <w:t>投标有效期</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z w:val="24"/>
              </w:rPr>
              <w:t>自提交投标文件的截止之日起算</w:t>
            </w:r>
            <w:r>
              <w:rPr>
                <w:rFonts w:hint="eastAsia" w:ascii="宋体" w:hAnsi="宋体" w:cs="宋体"/>
                <w:sz w:val="24"/>
                <w:u w:val="single"/>
              </w:rPr>
              <w:t>90</w:t>
            </w:r>
            <w:r>
              <w:rPr>
                <w:rFonts w:hint="eastAsia" w:ascii="宋体" w:hAnsi="宋体" w:cs="宋体"/>
                <w:sz w:val="24"/>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noWrap w:val="0"/>
            <w:vAlign w:val="center"/>
          </w:tcPr>
          <w:p>
            <w:pPr>
              <w:pStyle w:val="250"/>
              <w:spacing w:before="73" w:line="202" w:lineRule="auto"/>
              <w:ind w:left="1"/>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0" w:type="dxa"/>
            <w:noWrap w:val="0"/>
            <w:vAlign w:val="center"/>
          </w:tcPr>
          <w:p>
            <w:pPr>
              <w:autoSpaceDE w:val="0"/>
              <w:autoSpaceDN w:val="0"/>
              <w:spacing w:before="39" w:line="177" w:lineRule="auto"/>
              <w:ind w:left="2"/>
              <w:jc w:val="center"/>
              <w:rPr>
                <w:rFonts w:hint="eastAsia" w:ascii="宋体" w:hAnsi="宋体" w:cs="宋体"/>
                <w:spacing w:val="-1"/>
                <w:sz w:val="24"/>
              </w:rPr>
            </w:pPr>
            <w:r>
              <w:rPr>
                <w:rFonts w:hint="eastAsia" w:ascii="宋体" w:hAnsi="宋体" w:cs="宋体"/>
                <w:spacing w:val="-1"/>
                <w:sz w:val="24"/>
              </w:rPr>
              <w:t>投标文件的</w:t>
            </w:r>
          </w:p>
          <w:p>
            <w:pPr>
              <w:autoSpaceDE w:val="0"/>
              <w:autoSpaceDN w:val="0"/>
              <w:spacing w:before="39" w:line="177" w:lineRule="auto"/>
              <w:ind w:left="2"/>
              <w:jc w:val="center"/>
              <w:rPr>
                <w:rFonts w:hint="eastAsia" w:ascii="宋体" w:hAnsi="宋体" w:cs="宋体"/>
                <w:sz w:val="24"/>
              </w:rPr>
            </w:pPr>
            <w:r>
              <w:rPr>
                <w:rFonts w:hint="eastAsia" w:ascii="宋体" w:hAnsi="宋体" w:cs="宋体"/>
                <w:spacing w:val="-1"/>
                <w:sz w:val="24"/>
              </w:rPr>
              <w:t>份数</w:t>
            </w:r>
          </w:p>
        </w:tc>
        <w:tc>
          <w:tcPr>
            <w:tcW w:w="6381" w:type="dxa"/>
            <w:noWrap w:val="0"/>
            <w:vAlign w:val="top"/>
          </w:tcPr>
          <w:p>
            <w:pPr>
              <w:autoSpaceDE w:val="0"/>
              <w:autoSpaceDN w:val="0"/>
              <w:spacing w:before="103"/>
              <w:ind w:left="2"/>
              <w:rPr>
                <w:rFonts w:hint="eastAsia" w:ascii="宋体" w:hAnsi="宋体" w:cs="宋体"/>
                <w:sz w:val="24"/>
                <w:highlight w:val="none"/>
              </w:rPr>
            </w:pPr>
            <w:r>
              <w:rPr>
                <w:rFonts w:hint="eastAsia" w:ascii="宋体" w:hAnsi="宋体" w:cs="宋体"/>
                <w:sz w:val="24"/>
                <w:highlight w:val="none"/>
              </w:rPr>
              <w:t>投标文件：正本</w:t>
            </w:r>
            <w:r>
              <w:rPr>
                <w:rFonts w:hint="eastAsia" w:ascii="宋体" w:hAnsi="宋体" w:cs="宋体"/>
                <w:sz w:val="24"/>
                <w:highlight w:val="none"/>
                <w:u w:val="single"/>
              </w:rPr>
              <w:t>壹</w:t>
            </w:r>
            <w:r>
              <w:rPr>
                <w:rFonts w:hint="eastAsia" w:ascii="宋体" w:hAnsi="宋体" w:cs="宋体"/>
                <w:sz w:val="24"/>
                <w:highlight w:val="none"/>
              </w:rPr>
              <w:t>份、副本</w:t>
            </w:r>
            <w:r>
              <w:rPr>
                <w:rFonts w:hint="eastAsia" w:ascii="宋体" w:hAnsi="宋体" w:cs="宋体"/>
                <w:sz w:val="24"/>
                <w:highlight w:val="none"/>
                <w:u w:val="single"/>
              </w:rPr>
              <w:t>陆</w:t>
            </w:r>
            <w:r>
              <w:rPr>
                <w:rFonts w:hint="eastAsia" w:ascii="宋体" w:hAnsi="宋体" w:cs="宋体"/>
                <w:sz w:val="24"/>
                <w:highlight w:val="none"/>
              </w:rPr>
              <w:t>份，电子版</w:t>
            </w:r>
            <w:r>
              <w:rPr>
                <w:rFonts w:hint="eastAsia" w:ascii="宋体" w:hAnsi="宋体" w:cs="宋体"/>
                <w:sz w:val="24"/>
                <w:highlight w:val="none"/>
                <w:u w:val="single"/>
              </w:rPr>
              <w:t>壹</w:t>
            </w:r>
            <w:r>
              <w:rPr>
                <w:rFonts w:hint="eastAsia" w:ascii="宋体" w:hAnsi="宋体" w:cs="宋体"/>
                <w:sz w:val="24"/>
                <w:highlight w:val="none"/>
              </w:rPr>
              <w:t>份（word版和正本</w:t>
            </w:r>
          </w:p>
          <w:p>
            <w:pPr>
              <w:autoSpaceDE w:val="0"/>
              <w:autoSpaceDN w:val="0"/>
              <w:spacing w:before="103"/>
              <w:ind w:left="2"/>
              <w:rPr>
                <w:rFonts w:hint="eastAsia" w:ascii="宋体" w:hAnsi="宋体" w:cs="宋体"/>
                <w:sz w:val="24"/>
                <w:highlight w:val="none"/>
                <w:u w:val="single"/>
              </w:rPr>
            </w:pPr>
            <w:r>
              <w:rPr>
                <w:rFonts w:hint="eastAsia" w:ascii="宋体" w:hAnsi="宋体" w:cs="宋体"/>
                <w:sz w:val="24"/>
                <w:highlight w:val="none"/>
              </w:rPr>
              <w:t>签字盖章后彩色扫描pdf版），以</w:t>
            </w:r>
            <w:r>
              <w:rPr>
                <w:rFonts w:hint="eastAsia" w:ascii="宋体" w:hAnsi="宋体" w:cs="宋体"/>
                <w:sz w:val="24"/>
                <w:highlight w:val="none"/>
                <w:u w:val="single"/>
              </w:rPr>
              <w:t>u盘</w:t>
            </w:r>
            <w:r>
              <w:rPr>
                <w:rFonts w:hint="eastAsia" w:ascii="宋体" w:hAnsi="宋体" w:cs="宋体"/>
                <w:sz w:val="24"/>
                <w:highlight w:val="none"/>
              </w:rPr>
              <w:t>等形式现场提供。</w:t>
            </w:r>
          </w:p>
          <w:p>
            <w:pPr>
              <w:autoSpaceDE w:val="0"/>
              <w:autoSpaceDN w:val="0"/>
              <w:spacing w:before="103"/>
              <w:ind w:left="2"/>
              <w:rPr>
                <w:rFonts w:hint="eastAsia" w:ascii="宋体" w:hAnsi="宋体" w:cs="宋体"/>
                <w:sz w:val="24"/>
                <w:highlight w:val="none"/>
              </w:rPr>
            </w:pPr>
            <w:r>
              <w:rPr>
                <w:rFonts w:hint="eastAsia" w:ascii="宋体" w:hAnsi="宋体" w:cs="宋体"/>
                <w:sz w:val="24"/>
                <w:highlight w:val="none"/>
              </w:rPr>
              <w:t>开标一览表：单独密封递交纸质文件</w:t>
            </w:r>
            <w:r>
              <w:rPr>
                <w:rFonts w:hint="eastAsia" w:ascii="宋体" w:hAnsi="宋体" w:cs="宋体"/>
                <w:sz w:val="24"/>
                <w:highlight w:val="none"/>
                <w:u w:val="single"/>
              </w:rPr>
              <w:t>壹</w:t>
            </w:r>
            <w:r>
              <w:rPr>
                <w:rFonts w:hint="eastAsia" w:ascii="宋体" w:hAnsi="宋体" w:cs="宋体"/>
                <w:sz w:val="24"/>
                <w:highlight w:val="none"/>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22.1</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确定中标人</w:t>
            </w:r>
          </w:p>
        </w:tc>
        <w:tc>
          <w:tcPr>
            <w:tcW w:w="6381" w:type="dxa"/>
            <w:noWrap w:val="0"/>
            <w:vAlign w:val="top"/>
          </w:tcPr>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中标候选人并列的，采购人是否委托评标委员会确定</w:t>
            </w:r>
          </w:p>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中标人：</w:t>
            </w:r>
          </w:p>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■否</w:t>
            </w:r>
          </w:p>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□是</w:t>
            </w:r>
          </w:p>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中标候选人并列的，按照以下方式确定中标人：</w:t>
            </w:r>
          </w:p>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■得分且投标报价均相同的 ，以</w:t>
            </w:r>
            <w:r>
              <w:rPr>
                <w:rFonts w:hint="eastAsia" w:ascii="宋体" w:hAnsi="宋体" w:eastAsia="宋体" w:cs="宋体"/>
                <w:sz w:val="24"/>
                <w:szCs w:val="24"/>
                <w:highlight w:val="none"/>
                <w:u w:val="single"/>
                <w:lang w:eastAsia="zh-CN"/>
              </w:rPr>
              <w:t>技术部分</w:t>
            </w:r>
            <w:r>
              <w:rPr>
                <w:rFonts w:hint="eastAsia" w:ascii="宋体" w:hAnsi="宋体" w:eastAsia="宋体" w:cs="宋体"/>
                <w:sz w:val="24"/>
                <w:szCs w:val="24"/>
                <w:highlight w:val="none"/>
                <w:lang w:eastAsia="zh-CN"/>
              </w:rPr>
              <w:t>得分高者为中标人</w:t>
            </w:r>
          </w:p>
          <w:p>
            <w:pPr>
              <w:pStyle w:val="250"/>
              <w:spacing w:before="103"/>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noWrap w:val="0"/>
            <w:vAlign w:val="center"/>
          </w:tcPr>
          <w:p>
            <w:pPr>
              <w:pStyle w:val="250"/>
              <w:spacing w:before="69" w:line="202"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25.5</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3"/>
                <w:sz w:val="24"/>
              </w:rPr>
              <w:t>分包</w:t>
            </w:r>
          </w:p>
        </w:tc>
        <w:tc>
          <w:tcPr>
            <w:tcW w:w="6381" w:type="dxa"/>
            <w:noWrap w:val="0"/>
            <w:vAlign w:val="top"/>
          </w:tcPr>
          <w:p>
            <w:pPr>
              <w:autoSpaceDE w:val="0"/>
              <w:autoSpaceDN w:val="0"/>
              <w:spacing w:before="103"/>
              <w:ind w:left="2"/>
              <w:rPr>
                <w:rFonts w:hint="eastAsia" w:ascii="宋体" w:hAnsi="宋体" w:cs="宋体"/>
                <w:sz w:val="24"/>
              </w:rPr>
            </w:pPr>
            <w:r>
              <w:rPr>
                <w:rFonts w:hint="eastAsia" w:ascii="宋体" w:hAnsi="宋体" w:cs="宋体"/>
                <w:sz w:val="24"/>
              </w:rPr>
              <w:t xml:space="preserve">本项目的非主体、非关键性工作是否允许分包： </w:t>
            </w:r>
          </w:p>
          <w:p>
            <w:pPr>
              <w:autoSpaceDE w:val="0"/>
              <w:autoSpaceDN w:val="0"/>
              <w:spacing w:before="103"/>
              <w:ind w:left="2"/>
              <w:rPr>
                <w:rFonts w:hint="eastAsia" w:ascii="宋体" w:hAnsi="宋体" w:cs="宋体"/>
                <w:sz w:val="24"/>
              </w:rPr>
            </w:pPr>
            <w:r>
              <w:rPr>
                <w:rFonts w:hint="eastAsia" w:ascii="宋体" w:hAnsi="宋体" w:cs="宋体"/>
                <w:sz w:val="24"/>
              </w:rPr>
              <w:t>■不允许</w:t>
            </w:r>
          </w:p>
          <w:p>
            <w:pPr>
              <w:autoSpaceDE w:val="0"/>
              <w:autoSpaceDN w:val="0"/>
              <w:spacing w:before="103"/>
              <w:ind w:left="2"/>
              <w:rPr>
                <w:rFonts w:hint="eastAsia" w:ascii="宋体" w:hAnsi="宋体" w:cs="宋体"/>
                <w:sz w:val="24"/>
              </w:rPr>
            </w:pPr>
            <w:r>
              <w:rPr>
                <w:rFonts w:hint="eastAsia" w:ascii="宋体" w:hAnsi="宋体" w:cs="宋体"/>
                <w:sz w:val="24"/>
              </w:rPr>
              <w:t>□允许，具体要求：</w:t>
            </w:r>
          </w:p>
          <w:p>
            <w:pPr>
              <w:autoSpaceDE w:val="0"/>
              <w:autoSpaceDN w:val="0"/>
              <w:spacing w:before="103"/>
              <w:ind w:left="2"/>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hint="eastAsia" w:ascii="宋体" w:hAnsi="宋体" w:cs="宋体"/>
                <w:sz w:val="24"/>
              </w:rPr>
            </w:pPr>
            <w:r>
              <w:rPr>
                <w:rFonts w:hint="eastAsia" w:ascii="宋体" w:hAnsi="宋体" w:cs="宋体"/>
                <w:sz w:val="24"/>
              </w:rPr>
              <w:t>（3）其他要求：</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92" w:type="dxa"/>
            <w:noWrap w:val="0"/>
            <w:vAlign w:val="center"/>
          </w:tcPr>
          <w:p>
            <w:pPr>
              <w:pStyle w:val="250"/>
              <w:spacing w:before="69" w:line="202"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25.6</w:t>
            </w:r>
          </w:p>
        </w:tc>
        <w:tc>
          <w:tcPr>
            <w:tcW w:w="1700" w:type="dxa"/>
            <w:noWrap w:val="0"/>
            <w:vAlign w:val="center"/>
          </w:tcPr>
          <w:p>
            <w:pPr>
              <w:autoSpaceDE w:val="0"/>
              <w:autoSpaceDN w:val="0"/>
              <w:spacing w:before="103" w:line="200" w:lineRule="auto"/>
              <w:ind w:left="2"/>
              <w:jc w:val="center"/>
              <w:rPr>
                <w:rFonts w:hint="eastAsia" w:ascii="宋体" w:hAnsi="宋体" w:cs="宋体"/>
                <w:sz w:val="24"/>
              </w:rPr>
            </w:pPr>
            <w:r>
              <w:rPr>
                <w:rFonts w:hint="eastAsia" w:ascii="宋体" w:hAnsi="宋体" w:cs="宋体"/>
                <w:spacing w:val="-2"/>
                <w:sz w:val="24"/>
              </w:rPr>
              <w:t>政采贷</w:t>
            </w:r>
          </w:p>
        </w:tc>
        <w:tc>
          <w:tcPr>
            <w:tcW w:w="6381" w:type="dxa"/>
            <w:noWrap w:val="0"/>
            <w:vAlign w:val="top"/>
          </w:tcPr>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为更大力度激发市场活力和社会创造力，增强发展动力，按照</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《北京市全面优化营商环境助力企业高质量发展实施方案》（</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京政办发〔2023〕8号）部署，进一步加强政府采购合同线上</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融资 “一站式 ”服务（以下简称 “政采贷 ”），北京市财</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政局、中国人民银行营业管理部联合发布《关于推进政府采购</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合同线上融资有关工作的通知》（京财采购〔2023〕637号）</w:t>
            </w:r>
          </w:p>
          <w:p>
            <w:pPr>
              <w:pStyle w:val="250"/>
              <w:spacing w:before="103"/>
              <w:rPr>
                <w:rFonts w:hint="eastAsia" w:ascii="宋体" w:hAnsi="宋体" w:eastAsia="宋体" w:cs="宋体"/>
                <w:sz w:val="24"/>
                <w:szCs w:val="24"/>
                <w:lang w:eastAsia="zh-CN"/>
              </w:rPr>
            </w:pPr>
            <w:r>
              <w:rPr>
                <w:rFonts w:hint="eastAsia" w:ascii="宋体" w:hAnsi="宋体" w:eastAsia="宋体" w:cs="宋体"/>
                <w:sz w:val="24"/>
                <w:szCs w:val="24"/>
                <w:lang w:eastAsia="zh-CN"/>
              </w:rPr>
              <w:t>。有需求的供应商，可按上述通知要求办理 “政采贷”。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noWrap w:val="0"/>
            <w:vAlign w:val="center"/>
          </w:tcPr>
          <w:p>
            <w:pPr>
              <w:pStyle w:val="250"/>
              <w:spacing w:before="76" w:line="202"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26.1.1</w:t>
            </w:r>
          </w:p>
        </w:tc>
        <w:tc>
          <w:tcPr>
            <w:tcW w:w="1700" w:type="dxa"/>
            <w:noWrap w:val="0"/>
            <w:vAlign w:val="center"/>
          </w:tcPr>
          <w:p>
            <w:pPr>
              <w:autoSpaceDE w:val="0"/>
              <w:autoSpaceDN w:val="0"/>
              <w:spacing w:before="44" w:line="174" w:lineRule="auto"/>
              <w:ind w:left="2"/>
              <w:jc w:val="center"/>
              <w:rPr>
                <w:rFonts w:hint="eastAsia" w:ascii="宋体" w:hAnsi="宋体" w:cs="宋体"/>
                <w:sz w:val="24"/>
              </w:rPr>
            </w:pPr>
            <w:r>
              <w:rPr>
                <w:rFonts w:hint="eastAsia" w:ascii="宋体" w:hAnsi="宋体" w:cs="宋体"/>
                <w:spacing w:val="-4"/>
                <w:sz w:val="24"/>
              </w:rPr>
              <w:t>询问</w:t>
            </w:r>
          </w:p>
        </w:tc>
        <w:tc>
          <w:tcPr>
            <w:tcW w:w="6381" w:type="dxa"/>
            <w:noWrap w:val="0"/>
            <w:vAlign w:val="top"/>
          </w:tcPr>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询问提出形式：</w:t>
            </w:r>
            <w:r>
              <w:rPr>
                <w:rFonts w:hint="eastAsia" w:ascii="宋体" w:hAnsi="宋体" w:eastAsia="宋体" w:cs="宋体"/>
                <w:sz w:val="24"/>
                <w:szCs w:val="24"/>
                <w:u w:val="single"/>
                <w:lang w:eastAsia="zh-CN"/>
              </w:rPr>
              <w:t>以书面或邮件（扫描原件）</w:t>
            </w:r>
            <w:r>
              <w:rPr>
                <w:rFonts w:hint="eastAsia" w:ascii="宋体" w:hAnsi="宋体" w:eastAsia="宋体" w:cs="宋体"/>
                <w:sz w:val="24"/>
                <w:szCs w:val="24"/>
                <w:u w:val="single"/>
                <w:lang w:eastAsia="zh-CN"/>
              </w:rPr>
              <w:fldChar w:fldCharType="begin"/>
            </w:r>
            <w:r>
              <w:rPr>
                <w:rFonts w:hint="eastAsia" w:ascii="宋体" w:hAnsi="宋体" w:eastAsia="宋体" w:cs="宋体"/>
                <w:sz w:val="24"/>
                <w:szCs w:val="24"/>
                <w:u w:val="single"/>
                <w:lang w:eastAsia="zh-CN"/>
              </w:rPr>
              <w:instrText xml:space="preserve"> HYPERLINK "mailto:发送至maruosha@126.com" </w:instrText>
            </w:r>
            <w:r>
              <w:rPr>
                <w:rFonts w:hint="eastAsia" w:ascii="宋体" w:hAnsi="宋体" w:eastAsia="宋体" w:cs="宋体"/>
                <w:sz w:val="24"/>
                <w:szCs w:val="24"/>
                <w:u w:val="single"/>
                <w:lang w:eastAsia="zh-CN"/>
              </w:rPr>
              <w:fldChar w:fldCharType="separate"/>
            </w:r>
            <w:r>
              <w:rPr>
                <w:rFonts w:hint="eastAsia" w:ascii="宋体" w:hAnsi="宋体" w:eastAsia="宋体" w:cs="宋体"/>
                <w:sz w:val="24"/>
                <w:szCs w:val="24"/>
                <w:u w:val="single"/>
                <w:lang w:eastAsia="zh-CN"/>
              </w:rPr>
              <w:t>发送至</w:t>
            </w:r>
            <w:bookmarkStart w:id="74" w:name="_Hlt188370710"/>
            <w:bookmarkEnd w:id="74"/>
            <w:bookmarkStart w:id="75" w:name="_Hlt188370718"/>
            <w:bookmarkEnd w:id="75"/>
            <w:bookmarkStart w:id="76" w:name="_Hlt188370709"/>
            <w:bookmarkEnd w:id="76"/>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lang w:eastAsia="zh-CN"/>
              </w:rPr>
              <w:fldChar w:fldCharType="end"/>
            </w:r>
            <w:r>
              <w:rPr>
                <w:rFonts w:hint="eastAsia" w:ascii="宋体" w:hAnsi="宋体" w:eastAsia="宋体" w:cs="宋体"/>
                <w:sz w:val="24"/>
                <w:szCs w:val="24"/>
                <w:u w:val="single"/>
                <w:lang w:val="en-US" w:eastAsia="zh-CN"/>
              </w:rPr>
              <w:t>10280222@2qq.com</w:t>
            </w:r>
            <w:r>
              <w:rPr>
                <w:rFonts w:hint="eastAsia" w:ascii="宋体" w:hAnsi="宋体" w:eastAsia="宋体" w:cs="宋体"/>
                <w:sz w:val="24"/>
                <w:szCs w:val="24"/>
                <w:u w:val="single"/>
                <w:lang w:eastAsia="zh-CN"/>
              </w:rPr>
              <w:t>且与代理机构确认已收到。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12"/>
                <w:sz w:val="24"/>
                <w:szCs w:val="24"/>
              </w:rPr>
              <w:t>26.3</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联系方式</w:t>
            </w:r>
          </w:p>
        </w:tc>
        <w:tc>
          <w:tcPr>
            <w:tcW w:w="6381" w:type="dxa"/>
            <w:noWrap w:val="0"/>
            <w:vAlign w:val="top"/>
          </w:tcPr>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接收询问和质疑的联系方式</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联系部门：</w:t>
            </w:r>
            <w:r>
              <w:rPr>
                <w:rFonts w:hint="eastAsia" w:ascii="宋体" w:hAnsi="宋体" w:eastAsia="宋体" w:cs="宋体"/>
                <w:sz w:val="24"/>
                <w:szCs w:val="24"/>
                <w:u w:val="single"/>
                <w:lang w:eastAsia="zh-CN"/>
              </w:rPr>
              <w:t>业务七部</w:t>
            </w:r>
            <w:r>
              <w:rPr>
                <w:rFonts w:hint="eastAsia" w:ascii="宋体" w:hAnsi="宋体" w:eastAsia="宋体" w:cs="宋体"/>
                <w:sz w:val="24"/>
                <w:szCs w:val="24"/>
                <w:lang w:eastAsia="zh-CN"/>
              </w:rPr>
              <w:t>；</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010-67169727</w:t>
            </w:r>
            <w:r>
              <w:rPr>
                <w:rFonts w:hint="eastAsia" w:ascii="宋体" w:hAnsi="宋体" w:eastAsia="宋体" w:cs="宋体"/>
                <w:sz w:val="24"/>
                <w:szCs w:val="24"/>
                <w:lang w:eastAsia="zh-CN"/>
              </w:rPr>
              <w:t>；</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通讯地址：</w:t>
            </w:r>
            <w:r>
              <w:rPr>
                <w:rFonts w:hint="eastAsia" w:ascii="宋体" w:hAnsi="宋体" w:eastAsia="宋体" w:cs="宋体"/>
                <w:sz w:val="24"/>
                <w:szCs w:val="24"/>
                <w:u w:val="single"/>
                <w:lang w:eastAsia="zh-CN"/>
              </w:rPr>
              <w:t>北京市京发招标有限公司705室</w:t>
            </w:r>
            <w:r>
              <w:rPr>
                <w:rFonts w:hint="eastAsia" w:ascii="宋体" w:hAnsi="宋体" w:eastAsia="宋体" w:cs="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92" w:type="dxa"/>
            <w:noWrap w:val="0"/>
            <w:vAlign w:val="center"/>
          </w:tcPr>
          <w:p>
            <w:pPr>
              <w:pStyle w:val="250"/>
              <w:spacing w:before="69" w:line="201" w:lineRule="auto"/>
              <w:ind w:left="1"/>
              <w:jc w:val="center"/>
              <w:rPr>
                <w:rFonts w:hint="eastAsia" w:ascii="宋体" w:hAnsi="宋体" w:eastAsia="宋体" w:cs="宋体"/>
                <w:sz w:val="24"/>
                <w:szCs w:val="24"/>
              </w:rPr>
            </w:pPr>
            <w:r>
              <w:rPr>
                <w:rFonts w:hint="eastAsia" w:ascii="宋体" w:hAnsi="宋体" w:eastAsia="宋体" w:cs="宋体"/>
                <w:spacing w:val="9"/>
                <w:sz w:val="24"/>
                <w:szCs w:val="24"/>
              </w:rPr>
              <w:t>27</w:t>
            </w:r>
          </w:p>
        </w:tc>
        <w:tc>
          <w:tcPr>
            <w:tcW w:w="1700" w:type="dxa"/>
            <w:noWrap w:val="0"/>
            <w:vAlign w:val="center"/>
          </w:tcPr>
          <w:p>
            <w:pPr>
              <w:autoSpaceDE w:val="0"/>
              <w:autoSpaceDN w:val="0"/>
              <w:spacing w:before="103" w:line="201" w:lineRule="auto"/>
              <w:ind w:left="2"/>
              <w:jc w:val="center"/>
              <w:rPr>
                <w:rFonts w:hint="eastAsia" w:ascii="宋体" w:hAnsi="宋体" w:cs="宋体"/>
                <w:sz w:val="24"/>
              </w:rPr>
            </w:pPr>
            <w:r>
              <w:rPr>
                <w:rFonts w:hint="eastAsia" w:ascii="宋体" w:hAnsi="宋体" w:cs="宋体"/>
                <w:spacing w:val="-2"/>
                <w:sz w:val="24"/>
              </w:rPr>
              <w:t>代理费</w:t>
            </w:r>
          </w:p>
        </w:tc>
        <w:tc>
          <w:tcPr>
            <w:tcW w:w="6381" w:type="dxa"/>
            <w:noWrap w:val="0"/>
            <w:vAlign w:val="top"/>
          </w:tcPr>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收费对象： </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□采购人    </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■中标人</w:t>
            </w:r>
          </w:p>
          <w:p>
            <w:pPr>
              <w:pStyle w:val="250"/>
              <w:spacing w:before="103"/>
              <w:ind w:left="2"/>
              <w:rPr>
                <w:rFonts w:hint="eastAsia" w:ascii="宋体" w:hAnsi="宋体" w:eastAsia="宋体" w:cs="宋体"/>
                <w:sz w:val="24"/>
                <w:szCs w:val="24"/>
                <w:lang w:eastAsia="zh-CN"/>
              </w:rPr>
            </w:pPr>
            <w:r>
              <w:rPr>
                <w:rFonts w:hint="eastAsia" w:ascii="宋体" w:hAnsi="宋体" w:eastAsia="宋体" w:cs="宋体"/>
                <w:sz w:val="24"/>
                <w:szCs w:val="24"/>
                <w:lang w:eastAsia="zh-CN"/>
              </w:rPr>
              <w:t>收费标准：</w:t>
            </w:r>
            <w:r>
              <w:rPr>
                <w:rFonts w:hint="eastAsia" w:ascii="宋体" w:hAnsi="宋体" w:eastAsia="宋体" w:cs="宋体"/>
                <w:sz w:val="24"/>
                <w:szCs w:val="24"/>
                <w:u w:val="single"/>
                <w:lang w:val="en-US" w:eastAsia="zh-CN"/>
              </w:rPr>
              <w:t>参照“国家计委关于印发《招标代理服务收费管理暂行办法》的通知”（计价格[2002]1980号）和“国家发展改革委办公厅关于招标代理服务收费有关问题的通知”（发改办价格[2003]857号）标准，下浮10%向中标人收取招标服务费。以最终中标金额为基数计算为准。</w:t>
            </w:r>
          </w:p>
          <w:p>
            <w:pPr>
              <w:pStyle w:val="250"/>
              <w:spacing w:before="103"/>
              <w:ind w:left="2"/>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缴纳时间：</w:t>
            </w:r>
            <w:r>
              <w:rPr>
                <w:rFonts w:hint="eastAsia" w:ascii="宋体" w:hAnsi="宋体" w:eastAsia="宋体" w:cs="宋体"/>
                <w:sz w:val="24"/>
                <w:szCs w:val="24"/>
                <w:u w:val="single"/>
                <w:lang w:eastAsia="zh-CN"/>
              </w:rPr>
              <w:t>中标人在中标通知书发出之日起5个工作日内向采</w:t>
            </w:r>
          </w:p>
          <w:p>
            <w:pPr>
              <w:pStyle w:val="250"/>
              <w:spacing w:before="103"/>
              <w:ind w:left="2"/>
              <w:rPr>
                <w:rFonts w:hint="eastAsia" w:ascii="宋体" w:hAnsi="宋体" w:eastAsia="宋体" w:cs="宋体"/>
                <w:sz w:val="24"/>
                <w:lang w:eastAsia="zh-CN"/>
              </w:rPr>
            </w:pPr>
            <w:r>
              <w:rPr>
                <w:rFonts w:hint="eastAsia" w:ascii="宋体" w:hAnsi="宋体" w:eastAsia="宋体" w:cs="宋体"/>
                <w:sz w:val="24"/>
                <w:szCs w:val="24"/>
                <w:u w:val="single"/>
                <w:lang w:eastAsia="zh-CN"/>
              </w:rPr>
              <w:t>购代理机构缴付中标服务费</w:t>
            </w:r>
            <w:r>
              <w:rPr>
                <w:rFonts w:hint="eastAsia" w:ascii="宋体" w:hAnsi="宋体" w:eastAsia="宋体" w:cs="宋体"/>
                <w:sz w:val="24"/>
                <w:szCs w:val="24"/>
                <w:lang w:eastAsia="zh-CN"/>
              </w:rPr>
              <w:t>。</w:t>
            </w:r>
          </w:p>
        </w:tc>
      </w:tr>
    </w:tbl>
    <w:p>
      <w:pPr>
        <w:rPr>
          <w:rFonts w:hint="eastAsia" w:ascii="宋体" w:hAnsi="宋体" w:cs="宋体"/>
        </w:rPr>
      </w:pPr>
    </w:p>
    <w:p>
      <w:pPr>
        <w:tabs>
          <w:tab w:val="left" w:pos="5580"/>
        </w:tabs>
        <w:adjustRightInd w:val="0"/>
        <w:spacing w:line="360" w:lineRule="auto"/>
        <w:jc w:val="distribute"/>
        <w:rPr>
          <w:rFonts w:hint="eastAsia" w:ascii="宋体" w:hAnsi="宋体" w:cs="宋体"/>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rFonts w:hint="eastAsia" w:ascii="宋体" w:hAnsi="宋体" w:cs="宋体"/>
          <w:b/>
          <w:sz w:val="28"/>
          <w:szCs w:val="28"/>
        </w:rPr>
      </w:pPr>
      <w:bookmarkStart w:id="77" w:name="_Toc142311019"/>
      <w:bookmarkStart w:id="78" w:name="_Toc127151517"/>
      <w:bookmarkStart w:id="79" w:name="_Toc353825542"/>
      <w:bookmarkStart w:id="80" w:name="_Toc305158785"/>
      <w:bookmarkStart w:id="81" w:name="_Toc150774722"/>
      <w:bookmarkStart w:id="82" w:name="_Toc226337213"/>
      <w:bookmarkStart w:id="83" w:name="_Toc305158859"/>
      <w:bookmarkStart w:id="84" w:name="_Toc353873932"/>
      <w:bookmarkStart w:id="85" w:name="_Toc264969207"/>
      <w:bookmarkStart w:id="86" w:name="_Toc353873662"/>
      <w:bookmarkStart w:id="87" w:name="_Toc226965790"/>
      <w:bookmarkStart w:id="88" w:name="_Toc195842882"/>
      <w:bookmarkStart w:id="89" w:name="_Toc150480755"/>
      <w:bookmarkStart w:id="90" w:name="_Toc265228355"/>
      <w:r>
        <w:rPr>
          <w:rFonts w:hint="eastAsia" w:ascii="宋体" w:hAnsi="宋体" w:cs="宋体"/>
          <w:b/>
          <w:sz w:val="28"/>
          <w:szCs w:val="28"/>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3"/>
        <w:tabs>
          <w:tab w:val="center" w:pos="4592"/>
          <w:tab w:val="left" w:pos="7860"/>
        </w:tabs>
        <w:spacing w:before="0" w:line="360" w:lineRule="auto"/>
        <w:jc w:val="left"/>
        <w:rPr>
          <w:rFonts w:hint="eastAsia" w:ascii="宋体" w:hAnsi="宋体" w:eastAsia="宋体" w:cs="宋体"/>
          <w:sz w:val="28"/>
        </w:rPr>
      </w:pPr>
      <w:bookmarkStart w:id="91" w:name="_Toc127151518"/>
      <w:bookmarkStart w:id="92" w:name="_Toc520356143"/>
      <w:r>
        <w:rPr>
          <w:rFonts w:hint="eastAsia" w:ascii="宋体" w:hAnsi="宋体" w:eastAsia="宋体" w:cs="宋体"/>
          <w:sz w:val="28"/>
        </w:rPr>
        <w:tab/>
      </w:r>
      <w:bookmarkStart w:id="93" w:name="_Toc151190145"/>
      <w:bookmarkStart w:id="94" w:name="_Toc151193760"/>
      <w:bookmarkStart w:id="95" w:name="_Toc226965708"/>
      <w:bookmarkStart w:id="96" w:name="_Toc305158786"/>
      <w:bookmarkStart w:id="97" w:name="_Toc151193832"/>
      <w:bookmarkStart w:id="98" w:name="_Toc264969208"/>
      <w:bookmarkStart w:id="99" w:name="_Toc150480756"/>
      <w:bookmarkStart w:id="100" w:name="_Toc151193688"/>
      <w:bookmarkStart w:id="101" w:name="_Toc305158860"/>
      <w:bookmarkStart w:id="102" w:name="_Toc226309762"/>
      <w:bookmarkStart w:id="103" w:name="_Toc151193906"/>
      <w:bookmarkStart w:id="104" w:name="_Toc142311020"/>
      <w:bookmarkStart w:id="105" w:name="_Toc151193616"/>
      <w:bookmarkStart w:id="106" w:name="_Toc265228356"/>
      <w:bookmarkStart w:id="107" w:name="_Toc150774723"/>
      <w:bookmarkStart w:id="108" w:name="_Toc150774618"/>
      <w:bookmarkStart w:id="109" w:name="_Toc195842883"/>
      <w:bookmarkStart w:id="110" w:name="_Toc150509269"/>
      <w:bookmarkStart w:id="111" w:name="_Toc226337214"/>
      <w:bookmarkStart w:id="112" w:name="_Toc226965791"/>
      <w:r>
        <w:rPr>
          <w:rFonts w:hint="eastAsia" w:ascii="宋体" w:hAnsi="宋体" w:eastAsia="宋体" w:cs="宋体"/>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eastAsia="宋体" w:cs="宋体"/>
          <w:sz w:val="28"/>
        </w:rPr>
        <w:tab/>
      </w:r>
    </w:p>
    <w:p>
      <w:pPr>
        <w:numPr>
          <w:ilvl w:val="0"/>
          <w:numId w:val="9"/>
        </w:numPr>
        <w:tabs>
          <w:tab w:val="left" w:pos="360"/>
          <w:tab w:val="clear" w:pos="900"/>
        </w:tabs>
        <w:snapToGrid w:val="0"/>
        <w:spacing w:line="360" w:lineRule="auto"/>
        <w:ind w:left="357" w:hanging="357"/>
        <w:outlineLvl w:val="1"/>
        <w:rPr>
          <w:rFonts w:hint="eastAsia" w:ascii="宋体" w:hAnsi="宋体" w:cs="宋体"/>
          <w:sz w:val="24"/>
        </w:rPr>
      </w:pPr>
      <w:bookmarkStart w:id="113" w:name="_Toc264969209"/>
      <w:bookmarkStart w:id="114" w:name="_Toc305158787"/>
      <w:bookmarkStart w:id="115" w:name="_Toc265228357"/>
      <w:bookmarkStart w:id="116" w:name="_Toc305158861"/>
      <w:r>
        <w:rPr>
          <w:rFonts w:hint="eastAsia" w:ascii="宋体" w:hAnsi="宋体" w:cs="宋体"/>
          <w:sz w:val="24"/>
        </w:rPr>
        <w:t>采购人、采购代理机构、投标人</w:t>
      </w:r>
      <w:bookmarkEnd w:id="113"/>
      <w:bookmarkEnd w:id="114"/>
      <w:bookmarkEnd w:id="115"/>
      <w:bookmarkEnd w:id="116"/>
      <w:r>
        <w:rPr>
          <w:rFonts w:hint="eastAsia" w:ascii="宋体" w:hAnsi="宋体" w:cs="宋体"/>
          <w:sz w:val="24"/>
        </w:rPr>
        <w:t>、联合体</w:t>
      </w:r>
    </w:p>
    <w:p>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rFonts w:hint="eastAsia" w:ascii="宋体" w:hAnsi="宋体" w:cs="宋体"/>
          <w:sz w:val="24"/>
        </w:rPr>
      </w:pPr>
      <w:bookmarkStart w:id="117" w:name="_Toc164229215"/>
      <w:bookmarkStart w:id="118" w:name="_Toc127151520"/>
      <w:bookmarkStart w:id="119" w:name="_Toc151190147"/>
      <w:bookmarkStart w:id="120" w:name="_Toc264969210"/>
      <w:bookmarkStart w:id="121" w:name="_Toc151193908"/>
      <w:bookmarkStart w:id="122" w:name="_Toc195842885"/>
      <w:bookmarkStart w:id="123" w:name="_Toc142311022"/>
      <w:bookmarkStart w:id="124" w:name="_Toc164608789"/>
      <w:bookmarkStart w:id="125" w:name="_Toc151193690"/>
      <w:bookmarkStart w:id="126" w:name="_Toc226309764"/>
      <w:bookmarkStart w:id="127" w:name="_Toc150480758"/>
      <w:bookmarkStart w:id="128" w:name="_Toc164351614"/>
      <w:bookmarkStart w:id="129" w:name="_Toc149720813"/>
      <w:bookmarkStart w:id="130" w:name="_Toc150774725"/>
      <w:bookmarkStart w:id="131" w:name="_Toc305158788"/>
      <w:bookmarkStart w:id="132" w:name="_Toc151193762"/>
      <w:bookmarkStart w:id="133" w:name="_Toc164608634"/>
      <w:bookmarkStart w:id="134" w:name="_Toc164229361"/>
      <w:bookmarkStart w:id="135" w:name="_Toc226965710"/>
      <w:bookmarkStart w:id="136" w:name="_Toc305158862"/>
      <w:bookmarkStart w:id="137" w:name="_Toc151193834"/>
      <w:bookmarkStart w:id="138" w:name="_Toc150509271"/>
      <w:bookmarkStart w:id="139" w:name="_Toc151193618"/>
      <w:bookmarkStart w:id="140" w:name="_Toc265228358"/>
      <w:bookmarkStart w:id="141" w:name="_Toc150774620"/>
      <w:bookmarkStart w:id="142" w:name="_Toc226965793"/>
      <w:bookmarkStart w:id="143" w:name="_Toc226337216"/>
      <w:bookmarkStart w:id="144" w:name="_Toc127161434"/>
      <w:bookmarkStart w:id="145" w:name="_Toc127151721"/>
      <w:r>
        <w:rPr>
          <w:rFonts w:hint="eastAsia" w:ascii="宋体" w:hAnsi="宋体" w:cs="宋体"/>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ascii="宋体" w:hAnsi="宋体" w:cs="宋体"/>
          <w:sz w:val="24"/>
        </w:rPr>
        <w:t>、项目属性、科研仪器设备采购、核心产品</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pPr>
        <w:numPr>
          <w:ilvl w:val="1"/>
          <w:numId w:val="9"/>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pPr>
        <w:numPr>
          <w:ilvl w:val="1"/>
          <w:numId w:val="9"/>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46" w:name="_Toc195842887"/>
      <w:bookmarkStart w:id="147" w:name="_Toc151190149"/>
      <w:bookmarkStart w:id="148" w:name="_Toc305158790"/>
      <w:bookmarkStart w:id="149" w:name="_Toc151193692"/>
      <w:bookmarkStart w:id="150" w:name="_Toc127151522"/>
      <w:bookmarkStart w:id="151" w:name="_Toc226337218"/>
      <w:bookmarkStart w:id="152" w:name="_Toc305158864"/>
      <w:bookmarkStart w:id="153" w:name="_Toc226309766"/>
      <w:bookmarkStart w:id="154" w:name="_Toc151193764"/>
      <w:bookmarkStart w:id="155" w:name="_Toc226965712"/>
      <w:bookmarkStart w:id="156" w:name="_Toc150480760"/>
      <w:bookmarkStart w:id="157" w:name="_Toc151193620"/>
      <w:bookmarkStart w:id="158" w:name="_Toc151193836"/>
      <w:bookmarkStart w:id="159" w:name="_Toc151193910"/>
      <w:bookmarkStart w:id="160" w:name="_Toc150774622"/>
      <w:bookmarkStart w:id="161" w:name="_Toc264969212"/>
      <w:bookmarkStart w:id="162" w:name="_Toc142311024"/>
      <w:bookmarkStart w:id="163" w:name="_Toc226965795"/>
      <w:bookmarkStart w:id="164" w:name="_Toc150509273"/>
      <w:bookmarkStart w:id="165" w:name="_Toc520356146"/>
      <w:bookmarkStart w:id="166" w:name="_Toc150774727"/>
      <w:bookmarkStart w:id="167" w:name="_Toc265228360"/>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pPr>
        <w:numPr>
          <w:ilvl w:val="0"/>
          <w:numId w:val="9"/>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z w:val="24"/>
        </w:rPr>
        <w:t>政府采购应当采购本国货物、工程和服务。但有</w:t>
      </w:r>
      <w:r>
        <w:rPr>
          <w:rFonts w:hint="eastAsia" w:ascii="宋体" w:hAnsi="宋体" w:cs="宋体"/>
          <w:b/>
          <w:sz w:val="24"/>
        </w:rPr>
        <w:t>《中华人民共和国政府采购法》</w:t>
      </w:r>
      <w:r>
        <w:rPr>
          <w:rFonts w:hint="eastAsia" w:ascii="宋体" w:hAnsi="宋体" w:cs="宋体"/>
          <w:sz w:val="24"/>
        </w:rPr>
        <w:t>第十条规定情形的除外。</w:t>
      </w:r>
    </w:p>
    <w:p>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z w:val="24"/>
        </w:rPr>
        <w:t>本项目如接受非本国货物、工程、服务参与投标，则具体要求见第五章《采购需求》。</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pPr>
        <w:numPr>
          <w:ilvl w:val="2"/>
          <w:numId w:val="9"/>
        </w:numPr>
        <w:snapToGrid w:val="0"/>
        <w:spacing w:line="360" w:lineRule="auto"/>
        <w:rPr>
          <w:rFonts w:hint="eastAsia" w:ascii="宋体" w:hAnsi="宋体" w:cs="宋体"/>
          <w:sz w:val="24"/>
        </w:rPr>
      </w:pPr>
      <w:r>
        <w:rPr>
          <w:rFonts w:hint="eastAsia" w:ascii="宋体" w:hAnsi="宋体" w:cs="宋体"/>
          <w:sz w:val="24"/>
        </w:rPr>
        <w:t>中小企业定义：</w:t>
      </w:r>
    </w:p>
    <w:p>
      <w:pPr>
        <w:pStyle w:val="97"/>
        <w:numPr>
          <w:ilvl w:val="0"/>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1"/>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1"/>
          <w:numId w:val="10"/>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2"/>
          <w:numId w:val="10"/>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rFonts w:hint="eastAsia"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97"/>
        <w:numPr>
          <w:ilvl w:val="2"/>
          <w:numId w:val="10"/>
        </w:numPr>
        <w:tabs>
          <w:tab w:val="left" w:pos="2035"/>
          <w:tab w:val="left" w:pos="2977"/>
        </w:tabs>
        <w:snapToGrid w:val="0"/>
        <w:spacing w:line="360" w:lineRule="auto"/>
        <w:ind w:firstLineChars="0"/>
        <w:rPr>
          <w:rFonts w:hint="eastAsia" w:ascii="宋体" w:hAnsi="宋体" w:cs="宋体"/>
          <w:vanish/>
          <w:color w:val="000000"/>
          <w:sz w:val="24"/>
          <w:szCs w:val="24"/>
        </w:rPr>
      </w:pPr>
    </w:p>
    <w:p>
      <w:pPr>
        <w:pStyle w:val="97"/>
        <w:numPr>
          <w:ilvl w:val="2"/>
          <w:numId w:val="10"/>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pPr>
        <w:numPr>
          <w:ilvl w:val="2"/>
          <w:numId w:val="9"/>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pPr>
        <w:numPr>
          <w:ilvl w:val="2"/>
          <w:numId w:val="9"/>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小微企业价格评审优惠的政策调整：见第四章《评标程序、评标方法 和评标标准》。</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pPr>
        <w:numPr>
          <w:ilvl w:val="2"/>
          <w:numId w:val="9"/>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9"/>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非政府强制采购的节能产品或环境标志产品，依据品目清单和认证证书实施政府优先采购。优先采购的具体规定见第四章《评标程序、评标方法和评标标准》（如涉及）。</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pPr>
        <w:numPr>
          <w:ilvl w:val="2"/>
          <w:numId w:val="9"/>
        </w:numPr>
        <w:snapToGrid w:val="0"/>
        <w:spacing w:line="360" w:lineRule="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  关事项的通知》（京财采购〔2020〕2381 号）。本项目中涉及涂料、胶黏剂、油墨、清洗剂等挥发性有机物产品的 ，属于强制性标准的，供应商应执行符合本市和国家的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2"/>
          <w:sz w:val="24"/>
        </w:rPr>
        <w:t>采购需求标准</w:t>
      </w:r>
    </w:p>
    <w:p>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  关事项的通知》（京财采购〔2020〕2381 号）。本项目中涉及涂料、胶黏剂、油墨、清洗剂等挥发性有机物产品的 ，属于强制性标准的，供应商应执行符合本市和国家的 VOCs 含量限制标准（具体标准见第五章《采购需求》），否则投标无效；属于推荐性标准的，优先采购，具体见第四章《评标程序、评标方法和评标标准》</w:t>
      </w:r>
    </w:p>
    <w:p>
      <w:pPr>
        <w:numPr>
          <w:ilvl w:val="2"/>
          <w:numId w:val="9"/>
        </w:numPr>
        <w:tabs>
          <w:tab w:val="left" w:pos="2014"/>
        </w:tabs>
        <w:snapToGrid w:val="0"/>
        <w:spacing w:line="360" w:lineRule="auto"/>
        <w:rPr>
          <w:rFonts w:hint="eastAsia" w:ascii="宋体" w:hAnsi="宋体" w:cs="宋体"/>
          <w:sz w:val="24"/>
        </w:rPr>
      </w:pPr>
      <w:r>
        <w:rPr>
          <w:rFonts w:hint="eastAsia" w:ascii="宋体" w:hAnsi="宋体" w:cs="宋体"/>
          <w:spacing w:val="-4"/>
          <w:sz w:val="24"/>
        </w:rPr>
        <w:t>其他政府采购需求标准</w:t>
      </w:r>
    </w:p>
    <w:p>
      <w:pPr>
        <w:tabs>
          <w:tab w:val="left" w:pos="2014"/>
        </w:tabs>
        <w:snapToGrid w:val="0"/>
        <w:spacing w:line="360" w:lineRule="auto"/>
        <w:ind w:left="1980"/>
        <w:rPr>
          <w:rFonts w:hint="eastAsia" w:ascii="宋体" w:hAnsi="宋体" w:cs="宋体"/>
          <w:sz w:val="24"/>
        </w:rPr>
      </w:pPr>
      <w:r>
        <w:rPr>
          <w:rFonts w:hint="eastAsia" w:ascii="宋体" w:hAnsi="宋体" w:cs="宋体"/>
          <w:sz w:val="24"/>
        </w:rPr>
        <w:t>为贯彻落实《深化政府采购制度改革方案》有关要求，推动</w:t>
      </w:r>
    </w:p>
    <w:p>
      <w:pPr>
        <w:tabs>
          <w:tab w:val="left" w:pos="2014"/>
        </w:tabs>
        <w:snapToGrid w:val="0"/>
        <w:spacing w:line="360" w:lineRule="auto"/>
        <w:ind w:left="1980"/>
        <w:rPr>
          <w:rFonts w:hint="eastAsia" w:ascii="宋体" w:hAnsi="宋体" w:cs="宋体"/>
          <w:sz w:val="24"/>
        </w:rPr>
      </w:pPr>
      <w:r>
        <w:rPr>
          <w:rFonts w:hint="eastAsia" w:ascii="宋体" w:hAnsi="宋体" w:cs="宋体"/>
          <w:sz w:val="24"/>
        </w:rPr>
        <w:t>政府采购 需求标准建设，财政部门会同有关部门制定发布</w:t>
      </w:r>
    </w:p>
    <w:p>
      <w:pPr>
        <w:tabs>
          <w:tab w:val="left" w:pos="2014"/>
        </w:tabs>
        <w:snapToGrid w:val="0"/>
        <w:spacing w:line="360" w:lineRule="auto"/>
        <w:ind w:left="1980"/>
        <w:rPr>
          <w:rFonts w:hint="eastAsia" w:ascii="宋体" w:hAnsi="宋体" w:cs="宋体"/>
          <w:sz w:val="24"/>
        </w:rPr>
      </w:pPr>
      <w:r>
        <w:rPr>
          <w:rFonts w:hint="eastAsia" w:ascii="宋体" w:hAnsi="宋体" w:cs="宋体"/>
          <w:sz w:val="24"/>
        </w:rPr>
        <w:t>的其他政府采购需求 标准，本项目如涉及，则具体要求见</w:t>
      </w:r>
    </w:p>
    <w:p>
      <w:pPr>
        <w:tabs>
          <w:tab w:val="left" w:pos="1980"/>
          <w:tab w:val="left" w:pos="2014"/>
        </w:tabs>
        <w:snapToGrid w:val="0"/>
        <w:spacing w:line="360" w:lineRule="auto"/>
        <w:ind w:left="1980"/>
        <w:rPr>
          <w:rFonts w:hint="eastAsia" w:ascii="宋体" w:hAnsi="宋体" w:cs="宋体"/>
          <w:sz w:val="24"/>
        </w:rPr>
      </w:pPr>
      <w:r>
        <w:rPr>
          <w:rFonts w:hint="eastAsia" w:ascii="宋体" w:hAnsi="宋体" w:cs="宋体"/>
          <w:sz w:val="24"/>
        </w:rPr>
        <w:t>第五章《采购需求》。</w:t>
      </w:r>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68" w:name="_1.8_计量单位"/>
      <w:bookmarkEnd w:id="168"/>
    </w:p>
    <w:p>
      <w:pPr>
        <w:pStyle w:val="3"/>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numPr>
          <w:ilvl w:val="0"/>
          <w:numId w:val="9"/>
        </w:numPr>
        <w:tabs>
          <w:tab w:val="left" w:pos="360"/>
        </w:tabs>
        <w:snapToGrid w:val="0"/>
        <w:spacing w:line="360" w:lineRule="auto"/>
        <w:ind w:left="357" w:hanging="357"/>
        <w:outlineLvl w:val="1"/>
        <w:rPr>
          <w:rFonts w:hint="eastAsia" w:ascii="宋体" w:hAnsi="宋体" w:cs="宋体"/>
          <w:sz w:val="24"/>
        </w:rPr>
      </w:pPr>
      <w:bookmarkStart w:id="169" w:name="_Toc127151523"/>
      <w:bookmarkStart w:id="170" w:name="_Toc265228361"/>
      <w:bookmarkStart w:id="171" w:name="_Toc149720816"/>
      <w:bookmarkStart w:id="172" w:name="_Toc164351617"/>
      <w:bookmarkStart w:id="173" w:name="_Toc151193837"/>
      <w:bookmarkStart w:id="174" w:name="_Toc151190150"/>
      <w:bookmarkStart w:id="175" w:name="_Toc151193621"/>
      <w:bookmarkStart w:id="176" w:name="_Toc164229218"/>
      <w:bookmarkStart w:id="177" w:name="_Toc151193765"/>
      <w:bookmarkStart w:id="178" w:name="_Toc142311025"/>
      <w:bookmarkStart w:id="179" w:name="_Toc164608792"/>
      <w:bookmarkStart w:id="180" w:name="_Toc150480761"/>
      <w:bookmarkStart w:id="181" w:name="_Toc151193911"/>
      <w:bookmarkStart w:id="182" w:name="_Toc164608637"/>
      <w:bookmarkStart w:id="183" w:name="_Toc226965713"/>
      <w:bookmarkStart w:id="184" w:name="_Toc127161437"/>
      <w:bookmarkStart w:id="185" w:name="_Toc305158865"/>
      <w:bookmarkStart w:id="186" w:name="_Toc150509274"/>
      <w:bookmarkStart w:id="187" w:name="_Toc151193693"/>
      <w:bookmarkStart w:id="188" w:name="_Toc226965796"/>
      <w:bookmarkStart w:id="189" w:name="_Toc150774728"/>
      <w:bookmarkStart w:id="190" w:name="_Toc226309767"/>
      <w:bookmarkStart w:id="191" w:name="_Toc226337219"/>
      <w:bookmarkStart w:id="192" w:name="_Toc264969213"/>
      <w:bookmarkStart w:id="193" w:name="_Toc150774623"/>
      <w:bookmarkStart w:id="194" w:name="_Toc127151724"/>
      <w:bookmarkStart w:id="195" w:name="_Toc164229364"/>
      <w:bookmarkStart w:id="196" w:name="_Toc520356147"/>
      <w:bookmarkStart w:id="197" w:name="_Toc305158791"/>
      <w:bookmarkStart w:id="198" w:name="_Toc195842888"/>
      <w:r>
        <w:rPr>
          <w:rFonts w:hint="eastAsia" w:ascii="宋体" w:hAnsi="宋体" w:cs="宋体"/>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cs="宋体"/>
          <w:sz w:val="24"/>
        </w:rPr>
        <w:t>成</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pPr>
        <w:numPr>
          <w:ilvl w:val="0"/>
          <w:numId w:val="11"/>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9"/>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pPr>
        <w:numPr>
          <w:ilvl w:val="1"/>
          <w:numId w:val="9"/>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cs="宋体"/>
          <w:sz w:val="28"/>
        </w:rPr>
      </w:pPr>
      <w:bookmarkStart w:id="199" w:name="_Toc516367020"/>
      <w:bookmarkStart w:id="200" w:name="_Toc226965799"/>
      <w:bookmarkStart w:id="201" w:name="_Toc520356150"/>
      <w:bookmarkStart w:id="202" w:name="_Toc264969216"/>
      <w:bookmarkStart w:id="203" w:name="_Toc195842891"/>
      <w:bookmarkStart w:id="204" w:name="_Toc226337222"/>
      <w:bookmarkStart w:id="205" w:name="_Toc142311028"/>
      <w:bookmarkStart w:id="206" w:name="_Toc150509277"/>
      <w:bookmarkStart w:id="207" w:name="_Toc151193914"/>
      <w:bookmarkStart w:id="208" w:name="_Toc150774731"/>
      <w:bookmarkStart w:id="209" w:name="_Toc150480764"/>
      <w:bookmarkStart w:id="210" w:name="_Toc151190153"/>
      <w:bookmarkStart w:id="211" w:name="_Toc305158868"/>
      <w:bookmarkStart w:id="212" w:name="_Toc151193840"/>
      <w:bookmarkStart w:id="213" w:name="_Toc151193624"/>
      <w:bookmarkStart w:id="214" w:name="_Toc265228364"/>
      <w:bookmarkStart w:id="215" w:name="_Toc305158794"/>
      <w:bookmarkStart w:id="216" w:name="_Toc226965716"/>
      <w:bookmarkStart w:id="217" w:name="_Toc150774626"/>
      <w:bookmarkStart w:id="218" w:name="_Toc226309770"/>
      <w:bookmarkStart w:id="219" w:name="_Toc151193768"/>
      <w:bookmarkStart w:id="220" w:name="_Toc127151526"/>
      <w:bookmarkStart w:id="221" w:name="_Toc151193696"/>
    </w:p>
    <w:p>
      <w:pPr>
        <w:pStyle w:val="3"/>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99"/>
      <w:r>
        <w:rPr>
          <w:rFonts w:hint="eastAsia" w:ascii="宋体" w:hAnsi="宋体" w:eastAsia="宋体" w:cs="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numPr>
          <w:ilvl w:val="0"/>
          <w:numId w:val="9"/>
        </w:numPr>
        <w:tabs>
          <w:tab w:val="left" w:pos="360"/>
        </w:tabs>
        <w:snapToGrid w:val="0"/>
        <w:spacing w:line="360" w:lineRule="auto"/>
        <w:ind w:left="357" w:hanging="357"/>
        <w:outlineLvl w:val="1"/>
        <w:rPr>
          <w:rFonts w:hint="eastAsia" w:ascii="宋体" w:hAnsi="宋体" w:cs="宋体"/>
          <w:sz w:val="24"/>
        </w:rPr>
      </w:pPr>
      <w:bookmarkStart w:id="222" w:name="_Toc127161441"/>
      <w:bookmarkStart w:id="223" w:name="_Toc151193769"/>
      <w:bookmarkStart w:id="224" w:name="_Toc164229368"/>
      <w:bookmarkStart w:id="225" w:name="_Toc127151728"/>
      <w:bookmarkStart w:id="226" w:name="_Toc127151527"/>
      <w:bookmarkStart w:id="227" w:name="_Toc151193841"/>
      <w:bookmarkStart w:id="228" w:name="_Toc142311029"/>
      <w:bookmarkStart w:id="229" w:name="_Toc164608796"/>
      <w:bookmarkStart w:id="230" w:name="_Toc150774627"/>
      <w:bookmarkStart w:id="231" w:name="_Toc164229222"/>
      <w:bookmarkStart w:id="232" w:name="_Toc195842892"/>
      <w:bookmarkStart w:id="233" w:name="_Toc164351621"/>
      <w:bookmarkStart w:id="234" w:name="_Toc265228365"/>
      <w:bookmarkStart w:id="235" w:name="_Toc150774732"/>
      <w:bookmarkStart w:id="236" w:name="_Toc226965717"/>
      <w:bookmarkStart w:id="237" w:name="_Toc520356151"/>
      <w:bookmarkStart w:id="238" w:name="_Toc226309771"/>
      <w:bookmarkStart w:id="239" w:name="_Toc264969217"/>
      <w:bookmarkStart w:id="240" w:name="_Toc516367021"/>
      <w:bookmarkStart w:id="241" w:name="_Toc226965800"/>
      <w:bookmarkStart w:id="242" w:name="_Toc151190154"/>
      <w:bookmarkStart w:id="243" w:name="_Toc151193915"/>
      <w:bookmarkStart w:id="244" w:name="_Toc149720820"/>
      <w:bookmarkStart w:id="245" w:name="_Toc151193697"/>
      <w:bookmarkStart w:id="246" w:name="_Toc150509278"/>
      <w:bookmarkStart w:id="247" w:name="_Toc150480765"/>
      <w:bookmarkStart w:id="248" w:name="_Toc151193625"/>
      <w:bookmarkStart w:id="249" w:name="_Toc305158869"/>
      <w:bookmarkStart w:id="250" w:name="_Toc164608641"/>
      <w:bookmarkStart w:id="251" w:name="_Toc305158795"/>
      <w:bookmarkStart w:id="252" w:name="_Toc226337223"/>
      <w:r>
        <w:rPr>
          <w:rFonts w:hint="eastAsia" w:ascii="宋体" w:hAnsi="宋体" w:cs="宋体"/>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ascii="宋体" w:hAnsi="宋体" w:cs="宋体"/>
          <w:sz w:val="24"/>
        </w:rPr>
        <w:t>及投标语言</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rFonts w:hint="eastAsia" w:ascii="宋体" w:hAnsi="宋体" w:cs="宋体"/>
          <w:sz w:val="24"/>
        </w:rPr>
      </w:pPr>
      <w:bookmarkStart w:id="253" w:name="_Toc516367022"/>
      <w:bookmarkStart w:id="254" w:name="_Ref467306195"/>
      <w:bookmarkStart w:id="255" w:name="_Ref467306676"/>
      <w:bookmarkStart w:id="256" w:name="_Toc151193626"/>
      <w:bookmarkStart w:id="257" w:name="_Toc142311030"/>
      <w:bookmarkStart w:id="258" w:name="_Toc164229369"/>
      <w:bookmarkStart w:id="259" w:name="_Toc127151528"/>
      <w:bookmarkStart w:id="260" w:name="_Toc305158870"/>
      <w:bookmarkStart w:id="261" w:name="_Toc151193698"/>
      <w:bookmarkStart w:id="262" w:name="_Toc150774628"/>
      <w:bookmarkStart w:id="263" w:name="_Toc127161442"/>
      <w:bookmarkStart w:id="264" w:name="_Toc151193770"/>
      <w:bookmarkStart w:id="265" w:name="_Toc305158796"/>
      <w:bookmarkStart w:id="266" w:name="_Toc226965801"/>
      <w:bookmarkStart w:id="267" w:name="_Toc151190155"/>
      <w:bookmarkStart w:id="268" w:name="_Toc150480766"/>
      <w:bookmarkStart w:id="269" w:name="_Toc195842893"/>
      <w:bookmarkStart w:id="270" w:name="_Toc164229223"/>
      <w:bookmarkStart w:id="271" w:name="_Toc164608642"/>
      <w:bookmarkStart w:id="272" w:name="_Toc127151729"/>
      <w:bookmarkStart w:id="273" w:name="_Toc150774733"/>
      <w:bookmarkStart w:id="274" w:name="_Toc226309772"/>
      <w:bookmarkStart w:id="275" w:name="_Toc164608797"/>
      <w:bookmarkStart w:id="276" w:name="_Toc265228366"/>
      <w:bookmarkStart w:id="277" w:name="_Toc264969218"/>
      <w:bookmarkStart w:id="278" w:name="_Toc149720821"/>
      <w:bookmarkStart w:id="279" w:name="_Toc150509279"/>
      <w:bookmarkStart w:id="280" w:name="_Toc164351622"/>
      <w:bookmarkStart w:id="281" w:name="_Toc151193842"/>
      <w:bookmarkStart w:id="282" w:name="_Toc226337224"/>
      <w:bookmarkStart w:id="283" w:name="_Toc151193916"/>
      <w:bookmarkStart w:id="284" w:name="_Toc226965718"/>
      <w:bookmarkStart w:id="285" w:name="_Toc520356152"/>
      <w:r>
        <w:rPr>
          <w:rFonts w:hint="eastAsia" w:ascii="宋体" w:hAnsi="宋体" w:cs="宋体"/>
          <w:sz w:val="24"/>
        </w:rPr>
        <w:t>投标文件</w:t>
      </w:r>
      <w:bookmarkEnd w:id="253"/>
      <w:bookmarkEnd w:id="254"/>
      <w:bookmarkEnd w:id="255"/>
      <w:r>
        <w:rPr>
          <w:rFonts w:hint="eastAsia" w:ascii="宋体" w:hAnsi="宋体" w:cs="宋体"/>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bookmarkStart w:id="286" w:name="_Ref467052588"/>
      <w:r>
        <w:rPr>
          <w:rFonts w:hint="eastAsia" w:ascii="宋体" w:hAnsi="宋体" w:cs="宋体"/>
          <w:sz w:val="24"/>
          <w:highlight w:val="none"/>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kern w:val="0"/>
          <w:sz w:val="24"/>
          <w:highlight w:val="none"/>
        </w:rPr>
        <w:t>对于招标文件中标记了“实质性格式”文件的，</w:t>
      </w:r>
      <w:r>
        <w:rPr>
          <w:rFonts w:hint="eastAsia" w:ascii="宋体" w:hAnsi="宋体" w:cs="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kern w:val="0"/>
          <w:sz w:val="24"/>
          <w:highlight w:val="none"/>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86"/>
    </w:p>
    <w:p>
      <w:pPr>
        <w:numPr>
          <w:ilvl w:val="0"/>
          <w:numId w:val="9"/>
        </w:numPr>
        <w:tabs>
          <w:tab w:val="left" w:pos="360"/>
        </w:tabs>
        <w:snapToGrid w:val="0"/>
        <w:spacing w:line="360" w:lineRule="auto"/>
        <w:ind w:left="357" w:hanging="357"/>
        <w:outlineLvl w:val="1"/>
        <w:rPr>
          <w:rFonts w:hint="eastAsia" w:ascii="宋体" w:hAnsi="宋体" w:cs="宋体"/>
          <w:sz w:val="24"/>
        </w:rPr>
      </w:pPr>
      <w:bookmarkStart w:id="287" w:name="_Toc150774735"/>
      <w:bookmarkStart w:id="288" w:name="_Toc195842895"/>
      <w:bookmarkStart w:id="289" w:name="_Toc127161444"/>
      <w:bookmarkStart w:id="290" w:name="_Toc142311032"/>
      <w:bookmarkStart w:id="291" w:name="_Toc164229225"/>
      <w:bookmarkStart w:id="292" w:name="_Toc150774630"/>
      <w:bookmarkStart w:id="293" w:name="_Toc151193844"/>
      <w:bookmarkStart w:id="294" w:name="_Toc151190157"/>
      <w:bookmarkStart w:id="295" w:name="_Toc164608644"/>
      <w:bookmarkStart w:id="296" w:name="_Toc151193918"/>
      <w:bookmarkStart w:id="297" w:name="_Toc164229371"/>
      <w:bookmarkStart w:id="298" w:name="_Toc150480768"/>
      <w:bookmarkStart w:id="299" w:name="_Toc149720823"/>
      <w:bookmarkStart w:id="300" w:name="_Toc164608799"/>
      <w:bookmarkStart w:id="301" w:name="_Toc151193628"/>
      <w:bookmarkStart w:id="302" w:name="_Toc151193772"/>
      <w:bookmarkStart w:id="303" w:name="_Toc150509281"/>
      <w:bookmarkStart w:id="304" w:name="_Toc520356155"/>
      <w:bookmarkStart w:id="305" w:name="_Toc127151731"/>
      <w:bookmarkStart w:id="306" w:name="_Toc151193700"/>
      <w:bookmarkStart w:id="307" w:name="_Toc127151530"/>
      <w:bookmarkStart w:id="308" w:name="_Toc164351624"/>
      <w:r>
        <w:rPr>
          <w:rFonts w:hint="eastAsia" w:ascii="宋体" w:hAnsi="宋体" w:cs="宋体"/>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所有投标均以人民币为计价货币。</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9"/>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9"/>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80" w:hanging="720"/>
        <w:rPr>
          <w:rFonts w:hint="eastAsia" w:ascii="宋体" w:hAnsi="宋体" w:cs="宋体"/>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pPr>
        <w:numPr>
          <w:ilvl w:val="0"/>
          <w:numId w:val="9"/>
        </w:numPr>
        <w:tabs>
          <w:tab w:val="left" w:pos="360"/>
        </w:tabs>
        <w:snapToGrid w:val="0"/>
        <w:spacing w:line="360" w:lineRule="auto"/>
        <w:ind w:left="357" w:hanging="357"/>
        <w:outlineLvl w:val="1"/>
        <w:rPr>
          <w:rFonts w:hint="eastAsia" w:ascii="宋体" w:hAnsi="宋体" w:cs="宋体"/>
          <w:sz w:val="24"/>
        </w:rPr>
      </w:pPr>
      <w:bookmarkStart w:id="309" w:name="_Toc150480769"/>
      <w:bookmarkStart w:id="310" w:name="_Toc150774736"/>
      <w:bookmarkStart w:id="311" w:name="_Toc195842896"/>
      <w:bookmarkStart w:id="312" w:name="_Toc151193701"/>
      <w:bookmarkStart w:id="313" w:name="_Toc151193773"/>
      <w:bookmarkStart w:id="314" w:name="_Toc151193919"/>
      <w:bookmarkStart w:id="315" w:name="_Toc164351625"/>
      <w:bookmarkStart w:id="316" w:name="_Toc151193629"/>
      <w:bookmarkStart w:id="317" w:name="_Toc164608645"/>
      <w:bookmarkStart w:id="318" w:name="_Ref467306513"/>
      <w:bookmarkStart w:id="319" w:name="_Toc164229372"/>
      <w:bookmarkStart w:id="320" w:name="_Toc142311033"/>
      <w:bookmarkStart w:id="321" w:name="_Toc265228369"/>
      <w:bookmarkStart w:id="322" w:name="_Toc226965721"/>
      <w:bookmarkStart w:id="323" w:name="_Toc127151732"/>
      <w:bookmarkStart w:id="324" w:name="_Toc264969221"/>
      <w:bookmarkStart w:id="325" w:name="_Toc305158799"/>
      <w:bookmarkStart w:id="326" w:name="_Toc127161445"/>
      <w:bookmarkStart w:id="327" w:name="_Toc226965804"/>
      <w:bookmarkStart w:id="328" w:name="_Toc150774631"/>
      <w:bookmarkStart w:id="329" w:name="_Toc226309775"/>
      <w:bookmarkStart w:id="330" w:name="_Toc164608800"/>
      <w:bookmarkStart w:id="331" w:name="_Toc127151531"/>
      <w:bookmarkStart w:id="332" w:name="_Toc226337227"/>
      <w:bookmarkStart w:id="333" w:name="_Toc164229226"/>
      <w:bookmarkStart w:id="334" w:name="_Toc520356156"/>
      <w:bookmarkStart w:id="335" w:name="_Toc151190158"/>
      <w:bookmarkStart w:id="336" w:name="_Toc150509282"/>
      <w:bookmarkStart w:id="337" w:name="_Toc151193845"/>
      <w:bookmarkStart w:id="338" w:name="_Toc305158873"/>
      <w:bookmarkStart w:id="339" w:name="_Toc149720824"/>
      <w:r>
        <w:rPr>
          <w:rFonts w:hint="eastAsia" w:ascii="宋体" w:hAnsi="宋体" w:cs="宋体"/>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numPr>
          <w:ilvl w:val="1"/>
          <w:numId w:val="9"/>
        </w:numPr>
        <w:tabs>
          <w:tab w:val="left" w:pos="1080"/>
          <w:tab w:val="left" w:pos="2014"/>
        </w:tabs>
        <w:snapToGrid w:val="0"/>
        <w:spacing w:line="360" w:lineRule="auto"/>
        <w:ind w:left="1077" w:hanging="720"/>
        <w:rPr>
          <w:rFonts w:hint="eastAsia" w:ascii="宋体" w:hAnsi="宋体" w:cs="宋体"/>
          <w:sz w:val="24"/>
        </w:rPr>
      </w:pPr>
      <w:bookmarkStart w:id="340" w:name="_Ref467306302"/>
      <w:r>
        <w:rPr>
          <w:rFonts w:hint="eastAsia" w:ascii="宋体" w:hAnsi="宋体" w:cs="宋体"/>
          <w:sz w:val="24"/>
        </w:rPr>
        <w:t>投标人应按《投标人须知资料表》中规定的金额及要求交纳投标保证金</w:t>
      </w:r>
      <w:bookmarkEnd w:id="340"/>
      <w:r>
        <w:rPr>
          <w:rFonts w:hint="eastAsia" w:ascii="宋体" w:hAnsi="宋体" w:cs="宋体"/>
          <w:sz w:val="24"/>
        </w:rPr>
        <w:t>，投标人自愿超额缴纳投标保证金的，投标文件不做无效处理。</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电子邮箱发送至</w:t>
      </w:r>
      <w:r>
        <w:rPr>
          <w:rFonts w:hint="eastAsia" w:ascii="宋体" w:hAnsi="宋体" w:cs="宋体"/>
          <w:sz w:val="24"/>
          <w:highlight w:val="none"/>
          <w:lang w:val="en-US" w:eastAsia="zh-CN"/>
        </w:rPr>
        <w:t>710280222@qq.com</w:t>
      </w:r>
      <w:r>
        <w:rPr>
          <w:rFonts w:hint="eastAsia" w:ascii="宋体" w:hAnsi="宋体" w:cs="宋体"/>
          <w:sz w:val="24"/>
          <w:highlight w:val="none"/>
        </w:rPr>
        <w:t>提交至采购代理机构。未按上述要求缴纳投标保证金的，其</w:t>
      </w:r>
      <w:r>
        <w:rPr>
          <w:rFonts w:hint="eastAsia" w:ascii="宋体" w:hAnsi="宋体" w:cs="宋体"/>
          <w:b/>
          <w:sz w:val="24"/>
          <w:highlight w:val="none"/>
        </w:rPr>
        <w:t>投标无效</w:t>
      </w:r>
      <w:r>
        <w:rPr>
          <w:rFonts w:hint="eastAsia" w:ascii="宋体" w:hAnsi="宋体" w:cs="宋体"/>
          <w:sz w:val="24"/>
          <w:highlight w:val="none"/>
        </w:rPr>
        <w:t>。</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投标人除需在投标文件中提供“投标保证金凭证/交款单据复印件”。</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投标保证金有效期同投标有效期。</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投标人为联合体的，可以由联合体中的一方或者多方共同交纳投标保证金，其交纳的投标保证金对联合体各方均具有约束力。</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中标人的投标保证金，自采购合同签订之日起5个工作日内退还中标人；</w:t>
      </w:r>
    </w:p>
    <w:p>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未中标投标人的投标保证金，自中标通知书发出之日起5个工作日内退还未中标人；</w:t>
      </w:r>
    </w:p>
    <w:p>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有下列情形之一的，采购人或采购代理机构可以不予退还投标保证金：</w:t>
      </w:r>
    </w:p>
    <w:p>
      <w:pPr>
        <w:numPr>
          <w:ilvl w:val="2"/>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投标有效期内投标人撤销投标文件的；</w:t>
      </w:r>
    </w:p>
    <w:p>
      <w:pPr>
        <w:numPr>
          <w:ilvl w:val="2"/>
          <w:numId w:val="9"/>
        </w:numPr>
        <w:tabs>
          <w:tab w:val="left" w:pos="900"/>
          <w:tab w:val="left" w:pos="1080"/>
          <w:tab w:val="left" w:pos="2014"/>
        </w:tabs>
        <w:snapToGrid w:val="0"/>
        <w:spacing w:line="360" w:lineRule="auto"/>
        <w:rPr>
          <w:rFonts w:hint="eastAsia" w:ascii="宋体" w:hAnsi="宋体" w:cs="宋体"/>
          <w:sz w:val="24"/>
          <w:highlight w:val="none"/>
        </w:rPr>
      </w:pPr>
      <w:r>
        <w:rPr>
          <w:rFonts w:hint="eastAsia" w:ascii="宋体" w:hAnsi="宋体" w:cs="宋体"/>
          <w:sz w:val="24"/>
          <w:highlight w:val="none"/>
        </w:rPr>
        <w:t>《投标人须知资料表》中规定的其他情形。</w:t>
      </w:r>
    </w:p>
    <w:p>
      <w:pPr>
        <w:numPr>
          <w:ilvl w:val="0"/>
          <w:numId w:val="9"/>
        </w:numPr>
        <w:tabs>
          <w:tab w:val="left" w:pos="360"/>
        </w:tabs>
        <w:snapToGrid w:val="0"/>
        <w:spacing w:line="360" w:lineRule="auto"/>
        <w:ind w:left="357" w:hanging="357"/>
        <w:outlineLvl w:val="1"/>
        <w:rPr>
          <w:rFonts w:hint="eastAsia" w:ascii="宋体" w:hAnsi="宋体" w:cs="宋体"/>
          <w:sz w:val="24"/>
          <w:highlight w:val="none"/>
        </w:rPr>
      </w:pPr>
      <w:bookmarkStart w:id="341" w:name="_Toc151193846"/>
      <w:bookmarkStart w:id="342" w:name="_Toc164229373"/>
      <w:bookmarkStart w:id="343" w:name="_Toc226965805"/>
      <w:bookmarkStart w:id="344" w:name="_Toc164608801"/>
      <w:bookmarkStart w:id="345" w:name="_Toc150774737"/>
      <w:bookmarkStart w:id="346" w:name="_Toc226337228"/>
      <w:bookmarkStart w:id="347" w:name="_Toc305158800"/>
      <w:bookmarkStart w:id="348" w:name="_Toc151190159"/>
      <w:bookmarkStart w:id="349" w:name="_Toc127161446"/>
      <w:bookmarkStart w:id="350" w:name="_Toc265228370"/>
      <w:bookmarkStart w:id="351" w:name="_Toc127151733"/>
      <w:bookmarkStart w:id="352" w:name="_Toc151193630"/>
      <w:bookmarkStart w:id="353" w:name="_Toc226309776"/>
      <w:bookmarkStart w:id="354" w:name="_Toc151193920"/>
      <w:bookmarkStart w:id="355" w:name="_Toc164351626"/>
      <w:bookmarkStart w:id="356" w:name="_Toc151193702"/>
      <w:bookmarkStart w:id="357" w:name="_Toc520356157"/>
      <w:bookmarkStart w:id="358" w:name="_Toc151193774"/>
      <w:bookmarkStart w:id="359" w:name="_Toc195842897"/>
      <w:bookmarkStart w:id="360" w:name="_Toc150509283"/>
      <w:bookmarkStart w:id="361" w:name="_Toc149720825"/>
      <w:bookmarkStart w:id="362" w:name="_Toc142311034"/>
      <w:bookmarkStart w:id="363" w:name="_Toc127151532"/>
      <w:bookmarkStart w:id="364" w:name="_Toc264969222"/>
      <w:bookmarkStart w:id="365" w:name="_Toc305158874"/>
      <w:bookmarkStart w:id="366" w:name="_Toc150774632"/>
      <w:bookmarkStart w:id="367" w:name="_Toc164229227"/>
      <w:bookmarkStart w:id="368" w:name="_Toc150480770"/>
      <w:bookmarkStart w:id="369" w:name="_Toc164608646"/>
      <w:bookmarkStart w:id="370" w:name="_Toc226965722"/>
      <w:r>
        <w:rPr>
          <w:rFonts w:hint="eastAsia" w:ascii="宋体" w:hAnsi="宋体" w:cs="宋体"/>
          <w:sz w:val="24"/>
          <w:highlight w:val="none"/>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投标文件应在本招标文件《投标人须知资料表》中规定的投标有效期内保持有效，投标有效期少于招标文件规定期限的，其</w:t>
      </w:r>
      <w:r>
        <w:rPr>
          <w:rFonts w:hint="eastAsia" w:ascii="宋体" w:hAnsi="宋体" w:cs="宋体"/>
          <w:b/>
          <w:sz w:val="24"/>
          <w:highlight w:val="none"/>
        </w:rPr>
        <w:t>投标无效</w:t>
      </w:r>
      <w:r>
        <w:rPr>
          <w:rFonts w:hint="eastAsia" w:ascii="宋体" w:hAnsi="宋体" w:cs="宋体"/>
          <w:sz w:val="24"/>
          <w:highlight w:val="none"/>
        </w:rPr>
        <w:t>。</w:t>
      </w:r>
    </w:p>
    <w:p>
      <w:pPr>
        <w:numPr>
          <w:ilvl w:val="0"/>
          <w:numId w:val="9"/>
        </w:numPr>
        <w:tabs>
          <w:tab w:val="left" w:pos="360"/>
        </w:tabs>
        <w:snapToGrid w:val="0"/>
        <w:spacing w:line="360" w:lineRule="auto"/>
        <w:ind w:left="357" w:hanging="357"/>
        <w:outlineLvl w:val="1"/>
        <w:rPr>
          <w:rFonts w:hint="eastAsia" w:ascii="宋体" w:hAnsi="宋体" w:cs="宋体"/>
          <w:sz w:val="24"/>
          <w:highlight w:val="none"/>
        </w:rPr>
      </w:pPr>
      <w:bookmarkStart w:id="371" w:name="_Toc151193847"/>
      <w:bookmarkStart w:id="372" w:name="_Toc149720826"/>
      <w:bookmarkStart w:id="373" w:name="_Toc127151533"/>
      <w:bookmarkStart w:id="374" w:name="_Toc195842898"/>
      <w:bookmarkStart w:id="375" w:name="_Toc151193921"/>
      <w:bookmarkStart w:id="376" w:name="_Toc150774633"/>
      <w:bookmarkStart w:id="377" w:name="_Toc127151734"/>
      <w:bookmarkStart w:id="378" w:name="_Toc265228371"/>
      <w:bookmarkStart w:id="379" w:name="_Toc305158801"/>
      <w:bookmarkStart w:id="380" w:name="_Toc226309777"/>
      <w:bookmarkStart w:id="381" w:name="_Toc305158875"/>
      <w:bookmarkStart w:id="382" w:name="_Toc226965806"/>
      <w:bookmarkStart w:id="383" w:name="_Toc164608802"/>
      <w:bookmarkStart w:id="384" w:name="_Toc226965723"/>
      <w:bookmarkStart w:id="385" w:name="_Toc520356158"/>
      <w:bookmarkStart w:id="386" w:name="_Toc151193631"/>
      <w:bookmarkStart w:id="387" w:name="_Toc264969223"/>
      <w:bookmarkStart w:id="388" w:name="_Toc164351627"/>
      <w:bookmarkStart w:id="389" w:name="_Toc150509284"/>
      <w:bookmarkStart w:id="390" w:name="_Toc164608647"/>
      <w:bookmarkStart w:id="391" w:name="_Toc151190160"/>
      <w:bookmarkStart w:id="392" w:name="_Toc127161447"/>
      <w:bookmarkStart w:id="393" w:name="_Toc142311035"/>
      <w:bookmarkStart w:id="394" w:name="_Toc226337229"/>
      <w:bookmarkStart w:id="395" w:name="_Toc164229374"/>
      <w:bookmarkStart w:id="396" w:name="_Toc151193703"/>
      <w:bookmarkStart w:id="397" w:name="_Toc150774738"/>
      <w:bookmarkStart w:id="398" w:name="_Toc150480771"/>
      <w:bookmarkStart w:id="399" w:name="_Toc151193775"/>
      <w:bookmarkStart w:id="400" w:name="_Toc164229228"/>
      <w:r>
        <w:rPr>
          <w:rFonts w:hint="eastAsia" w:ascii="宋体" w:hAnsi="宋体" w:cs="宋体"/>
          <w:sz w:val="24"/>
          <w:highlight w:val="none"/>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cs="宋体"/>
          <w:sz w:val="24"/>
          <w:highlight w:val="none"/>
        </w:rPr>
        <w:t>、盖章</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bookmarkStart w:id="401" w:name="_Toc150509285"/>
      <w:bookmarkStart w:id="402" w:name="_Toc151193632"/>
      <w:bookmarkStart w:id="403" w:name="_Toc127151534"/>
      <w:bookmarkStart w:id="404" w:name="_Toc305158802"/>
      <w:bookmarkStart w:id="405" w:name="_Toc226309778"/>
      <w:bookmarkStart w:id="406" w:name="_Toc142311036"/>
      <w:bookmarkStart w:id="407" w:name="_Toc150774634"/>
      <w:bookmarkStart w:id="408" w:name="_Toc150480772"/>
      <w:bookmarkStart w:id="409" w:name="_Toc151193704"/>
      <w:bookmarkStart w:id="410" w:name="_Toc520356159"/>
      <w:bookmarkStart w:id="411" w:name="_Toc150774739"/>
      <w:bookmarkStart w:id="412" w:name="_Toc264969224"/>
      <w:bookmarkStart w:id="413" w:name="_Toc226337230"/>
      <w:bookmarkStart w:id="414" w:name="_Toc265228372"/>
      <w:bookmarkStart w:id="415" w:name="_Toc151193848"/>
      <w:bookmarkStart w:id="416" w:name="_Toc151193922"/>
      <w:bookmarkStart w:id="417" w:name="_Toc195842899"/>
      <w:bookmarkStart w:id="418" w:name="_Toc305158876"/>
      <w:bookmarkStart w:id="419" w:name="_Toc226965807"/>
      <w:bookmarkStart w:id="420" w:name="_Toc151193776"/>
      <w:bookmarkStart w:id="421" w:name="_Toc226965724"/>
      <w:bookmarkStart w:id="422" w:name="_Toc151190161"/>
      <w:r>
        <w:rPr>
          <w:rFonts w:hint="eastAsia" w:ascii="宋体" w:hAnsi="宋体" w:cs="宋体"/>
          <w:b/>
          <w:color w:val="000000"/>
          <w:sz w:val="24"/>
          <w:highlight w:val="none"/>
        </w:rPr>
        <w:t>投标人应提交投标文件正本</w:t>
      </w:r>
      <w:r>
        <w:rPr>
          <w:rFonts w:hint="eastAsia" w:ascii="宋体" w:hAnsi="宋体" w:cs="宋体"/>
          <w:b/>
          <w:color w:val="000000"/>
          <w:sz w:val="24"/>
          <w:highlight w:val="none"/>
          <w:u w:val="single"/>
        </w:rPr>
        <w:t>壹</w:t>
      </w:r>
      <w:r>
        <w:rPr>
          <w:rFonts w:hint="eastAsia" w:ascii="宋体" w:hAnsi="宋体" w:cs="宋体"/>
          <w:b/>
          <w:color w:val="000000"/>
          <w:sz w:val="24"/>
          <w:highlight w:val="none"/>
        </w:rPr>
        <w:t>份、副本</w:t>
      </w:r>
      <w:r>
        <w:rPr>
          <w:rFonts w:hint="eastAsia" w:ascii="宋体" w:hAnsi="宋体" w:cs="宋体"/>
          <w:b/>
          <w:color w:val="000000"/>
          <w:sz w:val="24"/>
          <w:highlight w:val="none"/>
          <w:u w:val="single"/>
        </w:rPr>
        <w:t>肆</w:t>
      </w:r>
      <w:r>
        <w:rPr>
          <w:rFonts w:hint="eastAsia" w:ascii="宋体" w:hAnsi="宋体" w:cs="宋体"/>
          <w:b/>
          <w:color w:val="000000"/>
          <w:sz w:val="24"/>
          <w:highlight w:val="none"/>
        </w:rPr>
        <w:t>份，电子版本（光盘或u盘）</w:t>
      </w:r>
      <w:r>
        <w:rPr>
          <w:rFonts w:hint="eastAsia" w:ascii="宋体" w:hAnsi="宋体" w:cs="宋体"/>
          <w:b/>
          <w:color w:val="000000"/>
          <w:sz w:val="24"/>
          <w:highlight w:val="none"/>
          <w:u w:val="single"/>
        </w:rPr>
        <w:t>壹</w:t>
      </w:r>
      <w:r>
        <w:rPr>
          <w:rFonts w:hint="eastAsia" w:ascii="宋体" w:hAnsi="宋体" w:cs="宋体"/>
          <w:b/>
          <w:color w:val="000000"/>
          <w:sz w:val="24"/>
          <w:highlight w:val="none"/>
        </w:rPr>
        <w:t>份（word版和正本签字盖章后彩色扫描pdf版），以光盘或u盘等形式现场提供）。每份投标文件封面须清楚地标明“正本”或“副本”。若正本和副本不符，以正本为准。</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投标文件的正本和副本均需打印或使用不褪色的蓝、黑墨水笔书写，字迹应清晰易于辨认，副本可为正本的复印件，正本和副本如有不一致之处，以正本为准。</w:t>
      </w:r>
      <w:r>
        <w:rPr>
          <w:rFonts w:hint="eastAsia" w:ascii="宋体" w:hAnsi="宋体" w:cs="宋体"/>
          <w:color w:val="000000"/>
          <w:sz w:val="24"/>
          <w:highlight w:val="none"/>
        </w:rPr>
        <w:t>投标文件及修改文件一律使用A4号纸（有特殊规定的图纸及其他文件资料除外）。</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
          <w:bCs/>
          <w:color w:val="000000"/>
          <w:sz w:val="24"/>
          <w:highlight w:val="none"/>
        </w:rPr>
        <w:t>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电子文件规定存储载体为一次只读光盘形式（或约定的其他形式），并标注单位名称。</w:t>
      </w:r>
    </w:p>
    <w:p>
      <w:pPr>
        <w:tabs>
          <w:tab w:val="left" w:pos="1080"/>
          <w:tab w:val="left" w:pos="1589"/>
          <w:tab w:val="left" w:pos="2014"/>
        </w:tabs>
        <w:snapToGrid w:val="0"/>
        <w:spacing w:line="360" w:lineRule="auto"/>
        <w:ind w:left="1077"/>
        <w:rPr>
          <w:rFonts w:hint="eastAsia" w:ascii="宋体" w:hAnsi="宋体" w:cs="宋体"/>
          <w:bCs/>
          <w:color w:val="000000"/>
          <w:sz w:val="24"/>
          <w:highlight w:val="none"/>
        </w:rPr>
      </w:pPr>
      <w:r>
        <w:rPr>
          <w:rFonts w:hint="eastAsia" w:ascii="宋体" w:hAnsi="宋体" w:cs="宋体"/>
          <w:bCs/>
          <w:color w:val="000000"/>
          <w:sz w:val="24"/>
          <w:highlight w:val="none"/>
        </w:rPr>
        <w:t>投标人提交的电子文件应包含纸质投标文件全部内容，电子文件规定格式为：</w:t>
      </w:r>
    </w:p>
    <w:p>
      <w:pPr>
        <w:numPr>
          <w:ilvl w:val="0"/>
          <w:numId w:val="12"/>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本文件采用DOC、DOCX、RTF、TXT、PDF格式；</w:t>
      </w:r>
    </w:p>
    <w:p>
      <w:pPr>
        <w:numPr>
          <w:ilvl w:val="0"/>
          <w:numId w:val="12"/>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图像文件采用JPEG、TIFF格式；</w:t>
      </w:r>
    </w:p>
    <w:p>
      <w:pPr>
        <w:numPr>
          <w:ilvl w:val="0"/>
          <w:numId w:val="12"/>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影像文件采用MPEG、AVI、MP4格式；</w:t>
      </w:r>
    </w:p>
    <w:p>
      <w:pPr>
        <w:numPr>
          <w:ilvl w:val="0"/>
          <w:numId w:val="12"/>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声音文件采用WAV、MP3格式。</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除投标人对错误处须修改外，全套投标文件应无涂改或行间插字和增删。如有修改，修改处应由投标人加盖投标人的公章或由法定代表人或其委托代理人签字或盖章，投标文件技术部分不允许有修改。</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color w:val="000000"/>
          <w:sz w:val="24"/>
          <w:highlight w:val="none"/>
        </w:rPr>
        <w:t>投标文件因字迹潦草或表达不清所引起的后果由投标人负责。</w:t>
      </w:r>
    </w:p>
    <w:p>
      <w:pPr>
        <w:tabs>
          <w:tab w:val="left" w:pos="900"/>
          <w:tab w:val="left" w:pos="1080"/>
        </w:tabs>
        <w:snapToGrid w:val="0"/>
        <w:spacing w:line="360" w:lineRule="auto"/>
        <w:ind w:left="357"/>
        <w:rPr>
          <w:rFonts w:hint="eastAsia" w:ascii="宋体" w:hAnsi="宋体" w:cs="宋体"/>
          <w:highlight w:val="none"/>
        </w:rPr>
      </w:pPr>
    </w:p>
    <w:p>
      <w:pPr>
        <w:pStyle w:val="3"/>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numPr>
          <w:ilvl w:val="0"/>
          <w:numId w:val="9"/>
        </w:numPr>
        <w:tabs>
          <w:tab w:val="left" w:pos="360"/>
        </w:tabs>
        <w:snapToGrid w:val="0"/>
        <w:spacing w:line="360" w:lineRule="auto"/>
        <w:ind w:left="357" w:hanging="357"/>
        <w:outlineLvl w:val="1"/>
        <w:rPr>
          <w:rFonts w:hint="eastAsia" w:ascii="宋体" w:hAnsi="宋体" w:cs="宋体"/>
          <w:sz w:val="24"/>
          <w:highlight w:val="none"/>
        </w:rPr>
      </w:pPr>
      <w:bookmarkStart w:id="423" w:name="_Toc127161449"/>
      <w:bookmarkStart w:id="424" w:name="_Toc305158877"/>
      <w:bookmarkStart w:id="425" w:name="_Toc151193849"/>
      <w:bookmarkStart w:id="426" w:name="_Toc149720828"/>
      <w:bookmarkStart w:id="427" w:name="_Toc150774740"/>
      <w:bookmarkStart w:id="428" w:name="_Toc151193705"/>
      <w:bookmarkStart w:id="429" w:name="_Toc164229376"/>
      <w:bookmarkStart w:id="430" w:name="_Toc151193777"/>
      <w:bookmarkStart w:id="431" w:name="_Toc127151535"/>
      <w:bookmarkStart w:id="432" w:name="_Toc195842900"/>
      <w:bookmarkStart w:id="433" w:name="_Toc151193633"/>
      <w:bookmarkStart w:id="434" w:name="_Toc164608649"/>
      <w:bookmarkStart w:id="435" w:name="_Toc164229230"/>
      <w:bookmarkStart w:id="436" w:name="_Toc164608804"/>
      <w:bookmarkStart w:id="437" w:name="_Toc142311037"/>
      <w:bookmarkStart w:id="438" w:name="_Toc150480773"/>
      <w:bookmarkStart w:id="439" w:name="_Toc151193923"/>
      <w:bookmarkStart w:id="440" w:name="_Toc127151736"/>
      <w:bookmarkStart w:id="441" w:name="_Toc264969225"/>
      <w:bookmarkStart w:id="442" w:name="_Toc520356160"/>
      <w:bookmarkStart w:id="443" w:name="_Toc226337231"/>
      <w:bookmarkStart w:id="444" w:name="_Toc164351629"/>
      <w:bookmarkStart w:id="445" w:name="_Toc151190162"/>
      <w:bookmarkStart w:id="446" w:name="_Toc150774635"/>
      <w:bookmarkStart w:id="447" w:name="_Toc226965725"/>
      <w:bookmarkStart w:id="448" w:name="_Toc305158803"/>
      <w:bookmarkStart w:id="449" w:name="_Toc226965808"/>
      <w:bookmarkStart w:id="450" w:name="_Toc226309779"/>
      <w:bookmarkStart w:id="451" w:name="_Toc150509286"/>
      <w:bookmarkStart w:id="452" w:name="_Toc265228373"/>
      <w:r>
        <w:rPr>
          <w:rFonts w:hint="eastAsia" w:ascii="宋体" w:hAnsi="宋体" w:cs="宋体"/>
          <w:sz w:val="24"/>
          <w:highlight w:val="none"/>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宋体" w:hAnsi="宋体" w:cs="宋体"/>
          <w:sz w:val="24"/>
          <w:highlight w:val="none"/>
        </w:rPr>
        <w:t>提交</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投标文件的装订要求：投标文件须左侧胶装，装订须牢固不易拆散</w:t>
      </w:r>
      <w:r>
        <w:rPr>
          <w:rFonts w:hint="eastAsia" w:ascii="宋体" w:hAnsi="宋体" w:cs="宋体"/>
          <w:b/>
          <w:color w:val="000000"/>
          <w:sz w:val="24"/>
          <w:highlight w:val="none"/>
        </w:rPr>
        <w:t>。</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投标人应将投标文件的正本和副本进行密封，电子版文件（须标注单位名称）单独密封。密封袋上清楚地标明“正本”、“副本”、“电子版”。</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为方便开标唱标，投标人应将开标一览表单独密封并在信封上标明“开标一览表”字样，在投标时单独递交。若开标一览表封装错误将开启投标文件正本根据投标文件正本中开标一览表进行唱标。 “开标一览表”作为投标文件重要组成部分，必须加盖单位公章</w:t>
      </w:r>
      <w:r>
        <w:rPr>
          <w:rFonts w:hint="eastAsia" w:ascii="宋体" w:hAnsi="宋体" w:cs="宋体"/>
          <w:b/>
          <w:bCs/>
          <w:color w:val="000000"/>
          <w:sz w:val="24"/>
          <w:highlight w:val="none"/>
        </w:rPr>
        <w:t>。</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color w:val="000000"/>
          <w:sz w:val="24"/>
          <w:highlight w:val="none"/>
        </w:rPr>
        <w:t>在投标文件密封袋上均应：</w:t>
      </w:r>
    </w:p>
    <w:p>
      <w:pPr>
        <w:numPr>
          <w:ilvl w:val="0"/>
          <w:numId w:val="13"/>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清楚标明递交至第一章《投标邀请》中指明的地址；</w:t>
      </w:r>
    </w:p>
    <w:p>
      <w:pPr>
        <w:numPr>
          <w:ilvl w:val="0"/>
          <w:numId w:val="13"/>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注明第一章《投标邀请》中指明的项目名称、招标编号和“在</w:t>
      </w:r>
      <w:r>
        <w:rPr>
          <w:rFonts w:hint="eastAsia" w:ascii="宋体" w:hAnsi="宋体" w:cs="宋体"/>
          <w:color w:val="000000"/>
          <w:sz w:val="24"/>
          <w:highlight w:val="none"/>
          <w:u w:val="single"/>
        </w:rPr>
        <w:t xml:space="preserve">   （开标日期、时间 ）       </w:t>
      </w:r>
      <w:r>
        <w:rPr>
          <w:rFonts w:hint="eastAsia" w:ascii="宋体" w:hAnsi="宋体" w:cs="宋体"/>
          <w:color w:val="000000"/>
          <w:sz w:val="24"/>
          <w:highlight w:val="none"/>
        </w:rPr>
        <w:t>之前不得启封”的字样；</w:t>
      </w:r>
    </w:p>
    <w:p>
      <w:pPr>
        <w:numPr>
          <w:ilvl w:val="0"/>
          <w:numId w:val="13"/>
        </w:numPr>
        <w:tabs>
          <w:tab w:val="left" w:pos="1080"/>
          <w:tab w:val="left" w:pos="1589"/>
          <w:tab w:val="left" w:pos="2014"/>
        </w:tabs>
        <w:snapToGrid w:val="0"/>
        <w:spacing w:line="360" w:lineRule="auto"/>
        <w:rPr>
          <w:rFonts w:hint="eastAsia" w:ascii="宋体" w:hAnsi="宋体" w:cs="宋体"/>
          <w:b/>
          <w:color w:val="000000"/>
          <w:sz w:val="24"/>
          <w:highlight w:val="none"/>
        </w:rPr>
      </w:pPr>
      <w:r>
        <w:rPr>
          <w:rFonts w:hint="eastAsia" w:ascii="宋体" w:hAnsi="宋体" w:cs="宋体"/>
          <w:color w:val="000000"/>
          <w:sz w:val="24"/>
          <w:highlight w:val="none"/>
        </w:rPr>
        <w:t>在密封袋的封装处加盖投标人公章；</w:t>
      </w:r>
    </w:p>
    <w:p>
      <w:pPr>
        <w:numPr>
          <w:ilvl w:val="1"/>
          <w:numId w:val="9"/>
        </w:numPr>
        <w:tabs>
          <w:tab w:val="left" w:pos="1080"/>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bCs/>
          <w:color w:val="000000"/>
          <w:sz w:val="24"/>
          <w:highlight w:val="none"/>
        </w:rPr>
        <w:t>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pPr>
        <w:numPr>
          <w:ilvl w:val="1"/>
          <w:numId w:val="9"/>
        </w:numPr>
        <w:tabs>
          <w:tab w:val="left" w:pos="1080"/>
          <w:tab w:val="left" w:pos="2014"/>
        </w:tabs>
        <w:snapToGrid w:val="0"/>
        <w:spacing w:line="360" w:lineRule="auto"/>
        <w:ind w:left="1077" w:hanging="720"/>
        <w:rPr>
          <w:rFonts w:hint="eastAsia" w:ascii="宋体" w:hAnsi="宋体" w:cs="宋体"/>
          <w:b/>
          <w:color w:val="000000"/>
          <w:sz w:val="24"/>
          <w:highlight w:val="none"/>
        </w:rPr>
      </w:pPr>
      <w:r>
        <w:rPr>
          <w:rFonts w:hint="eastAsia" w:ascii="宋体" w:hAnsi="宋体" w:cs="宋体"/>
          <w:bCs/>
          <w:color w:val="000000"/>
          <w:sz w:val="24"/>
          <w:highlight w:val="none"/>
        </w:rPr>
        <w:t>如果投标文件没有按本投标须知规定装订和加写标记及密封的，采购人及采购代理机构将不承担投标文件提前开封的责任。对由此造成提前开封的投标文件将予以拒绝，并退还给投标人</w:t>
      </w:r>
      <w:r>
        <w:rPr>
          <w:rFonts w:hint="eastAsia" w:ascii="宋体" w:hAnsi="宋体" w:cs="宋体"/>
          <w:color w:val="000000"/>
          <w:sz w:val="24"/>
          <w:highlight w:val="none"/>
        </w:rPr>
        <w:t>。</w:t>
      </w:r>
    </w:p>
    <w:p>
      <w:pPr>
        <w:numPr>
          <w:ilvl w:val="0"/>
          <w:numId w:val="9"/>
        </w:numPr>
        <w:tabs>
          <w:tab w:val="left" w:pos="360"/>
        </w:tabs>
        <w:snapToGrid w:val="0"/>
        <w:spacing w:line="360" w:lineRule="auto"/>
        <w:ind w:left="357" w:hanging="357"/>
        <w:outlineLvl w:val="1"/>
        <w:rPr>
          <w:rFonts w:hint="eastAsia" w:ascii="宋体" w:hAnsi="宋体" w:cs="宋体"/>
          <w:sz w:val="24"/>
          <w:highlight w:val="none"/>
        </w:rPr>
      </w:pPr>
      <w:bookmarkStart w:id="453" w:name="_Toc150480774"/>
      <w:bookmarkStart w:id="454" w:name="_Toc151193706"/>
      <w:bookmarkStart w:id="455" w:name="_Toc226965726"/>
      <w:bookmarkStart w:id="456" w:name="_Toc142311038"/>
      <w:bookmarkStart w:id="457" w:name="_Toc264969226"/>
      <w:bookmarkStart w:id="458" w:name="_Toc164229231"/>
      <w:bookmarkStart w:id="459" w:name="_Toc151193634"/>
      <w:bookmarkStart w:id="460" w:name="_Toc226965809"/>
      <w:bookmarkStart w:id="461" w:name="_Toc150774636"/>
      <w:bookmarkStart w:id="462" w:name="_Toc195842901"/>
      <w:bookmarkStart w:id="463" w:name="_Toc151193778"/>
      <w:bookmarkStart w:id="464" w:name="_Toc127151737"/>
      <w:bookmarkStart w:id="465" w:name="_Toc520356161"/>
      <w:bookmarkStart w:id="466" w:name="_Toc151193924"/>
      <w:bookmarkStart w:id="467" w:name="_Toc164608805"/>
      <w:bookmarkStart w:id="468" w:name="_Toc164351630"/>
      <w:bookmarkStart w:id="469" w:name="_Toc151190163"/>
      <w:bookmarkStart w:id="470" w:name="_Toc127151536"/>
      <w:bookmarkStart w:id="471" w:name="_Toc150774741"/>
      <w:bookmarkStart w:id="472" w:name="_Toc226309780"/>
      <w:bookmarkStart w:id="473" w:name="_Toc149720829"/>
      <w:bookmarkStart w:id="474" w:name="_Toc265228374"/>
      <w:bookmarkStart w:id="475" w:name="_Toc305158804"/>
      <w:bookmarkStart w:id="476" w:name="_Toc164608650"/>
      <w:bookmarkStart w:id="477" w:name="_Toc305158878"/>
      <w:bookmarkStart w:id="478" w:name="_Toc151193850"/>
      <w:bookmarkStart w:id="479" w:name="_Toc226337232"/>
      <w:bookmarkStart w:id="480" w:name="_Toc164229377"/>
      <w:bookmarkStart w:id="481" w:name="_Toc127161450"/>
      <w:bookmarkStart w:id="482" w:name="_Toc150509287"/>
      <w:r>
        <w:rPr>
          <w:rFonts w:hint="eastAsia" w:ascii="宋体" w:hAnsi="宋体" w:cs="宋体"/>
          <w:sz w:val="24"/>
          <w:highlight w:val="none"/>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宋体" w:hAnsi="宋体" w:cs="宋体"/>
          <w:sz w:val="24"/>
          <w:highlight w:val="none"/>
        </w:rPr>
        <w:t>时间</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投标人应在招标文件要求提交投标文件截止时间前，将投标文件提交至指定地点。</w:t>
      </w:r>
    </w:p>
    <w:p>
      <w:pPr>
        <w:numPr>
          <w:ilvl w:val="0"/>
          <w:numId w:val="9"/>
        </w:numPr>
        <w:tabs>
          <w:tab w:val="left" w:pos="360"/>
        </w:tabs>
        <w:snapToGrid w:val="0"/>
        <w:spacing w:line="360" w:lineRule="auto"/>
        <w:ind w:left="357" w:hanging="357"/>
        <w:outlineLvl w:val="1"/>
        <w:rPr>
          <w:rFonts w:hint="eastAsia" w:ascii="宋体" w:hAnsi="宋体" w:cs="宋体"/>
          <w:sz w:val="24"/>
          <w:highlight w:val="none"/>
        </w:rPr>
      </w:pPr>
      <w:bookmarkStart w:id="483" w:name="_Toc164351631"/>
      <w:bookmarkStart w:id="484" w:name="_Toc150774742"/>
      <w:bookmarkStart w:id="485" w:name="_Toc151193707"/>
      <w:bookmarkStart w:id="486" w:name="_Toc305158879"/>
      <w:bookmarkStart w:id="487" w:name="_Toc127151537"/>
      <w:bookmarkStart w:id="488" w:name="_Toc150509288"/>
      <w:bookmarkStart w:id="489" w:name="_Toc226337233"/>
      <w:bookmarkStart w:id="490" w:name="_Toc150774637"/>
      <w:bookmarkStart w:id="491" w:name="_Toc149720830"/>
      <w:bookmarkStart w:id="492" w:name="_Toc226965727"/>
      <w:bookmarkStart w:id="493" w:name="_Toc151193851"/>
      <w:bookmarkStart w:id="494" w:name="_Toc127161451"/>
      <w:bookmarkStart w:id="495" w:name="_Toc127151738"/>
      <w:bookmarkStart w:id="496" w:name="_Toc150480775"/>
      <w:bookmarkStart w:id="497" w:name="_Toc164608806"/>
      <w:bookmarkStart w:id="498" w:name="_Toc164229232"/>
      <w:bookmarkStart w:id="499" w:name="_Toc264969227"/>
      <w:bookmarkStart w:id="500" w:name="_Toc226309781"/>
      <w:bookmarkStart w:id="501" w:name="_Toc305158805"/>
      <w:bookmarkStart w:id="502" w:name="_Toc151193779"/>
      <w:bookmarkStart w:id="503" w:name="_Toc520356162"/>
      <w:bookmarkStart w:id="504" w:name="_Toc195842902"/>
      <w:bookmarkStart w:id="505" w:name="_Toc164608651"/>
      <w:bookmarkStart w:id="506" w:name="_Toc151190164"/>
      <w:bookmarkStart w:id="507" w:name="_Toc142311039"/>
      <w:bookmarkStart w:id="508" w:name="_Toc226965810"/>
      <w:bookmarkStart w:id="509" w:name="_Toc151193925"/>
      <w:bookmarkStart w:id="510" w:name="_Toc151193635"/>
      <w:bookmarkStart w:id="511" w:name="_Toc265228375"/>
      <w:bookmarkStart w:id="512" w:name="_Toc164229378"/>
      <w:r>
        <w:rPr>
          <w:rFonts w:hint="eastAsia" w:ascii="宋体" w:hAnsi="宋体" w:cs="宋体"/>
          <w:sz w:val="24"/>
          <w:highlight w:val="none"/>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投标截止时间前，投标人可以对所提交的投标文件及保证金进行补充、修改或者撤回。应就其补充、修改或者撤回通知采购人或采购代理机构。</w:t>
      </w:r>
    </w:p>
    <w:p>
      <w:pPr>
        <w:numPr>
          <w:ilvl w:val="1"/>
          <w:numId w:val="9"/>
        </w:numPr>
        <w:tabs>
          <w:tab w:val="left" w:pos="1080"/>
          <w:tab w:val="left" w:pos="2014"/>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投标人对投标文件的补充、修改的内容应当按照招标文件要求签署、盖章，作为投标文件的组成部分。</w:t>
      </w:r>
    </w:p>
    <w:p>
      <w:pPr>
        <w:spacing w:line="360" w:lineRule="auto"/>
        <w:rPr>
          <w:rFonts w:hint="eastAsia" w:ascii="宋体" w:hAnsi="宋体" w:cs="宋体"/>
          <w:sz w:val="24"/>
          <w:highlight w:val="none"/>
        </w:rPr>
      </w:pPr>
    </w:p>
    <w:p>
      <w:pPr>
        <w:pStyle w:val="3"/>
        <w:spacing w:before="0" w:line="360" w:lineRule="auto"/>
        <w:rPr>
          <w:rFonts w:hint="eastAsia" w:ascii="宋体" w:hAnsi="宋体" w:eastAsia="宋体" w:cs="宋体"/>
          <w:color w:val="000000"/>
          <w:sz w:val="28"/>
          <w:highlight w:val="none"/>
        </w:rPr>
      </w:pPr>
      <w:bookmarkStart w:id="513" w:name="_Toc265228376"/>
      <w:bookmarkStart w:id="514" w:name="_Toc264969228"/>
      <w:bookmarkStart w:id="515" w:name="_Toc151190165"/>
      <w:bookmarkStart w:id="516" w:name="_Toc150480776"/>
      <w:bookmarkStart w:id="517" w:name="_Toc151193708"/>
      <w:bookmarkStart w:id="518" w:name="_Toc226965811"/>
      <w:bookmarkStart w:id="519" w:name="_Toc520356163"/>
      <w:bookmarkStart w:id="520" w:name="_Toc195842903"/>
      <w:bookmarkStart w:id="521" w:name="_Toc150774638"/>
      <w:bookmarkStart w:id="522" w:name="_Toc150774743"/>
      <w:bookmarkStart w:id="523" w:name="_Toc226337234"/>
      <w:bookmarkStart w:id="524" w:name="_Toc305158880"/>
      <w:bookmarkStart w:id="525" w:name="_Toc151193926"/>
      <w:bookmarkStart w:id="526" w:name="_Toc305158806"/>
      <w:bookmarkStart w:id="527" w:name="_Toc226309782"/>
      <w:bookmarkStart w:id="528" w:name="_Toc142311040"/>
      <w:bookmarkStart w:id="529" w:name="_Toc151193780"/>
      <w:bookmarkStart w:id="530" w:name="_Toc151193852"/>
      <w:bookmarkStart w:id="531" w:name="_Toc226965728"/>
      <w:bookmarkStart w:id="532" w:name="_Toc150509289"/>
      <w:bookmarkStart w:id="533" w:name="_Toc151193636"/>
      <w:bookmarkStart w:id="534" w:name="_Toc127151538"/>
      <w:r>
        <w:rPr>
          <w:rFonts w:hint="eastAsia" w:ascii="宋体" w:hAnsi="宋体" w:eastAsia="宋体" w:cs="宋体"/>
          <w:color w:val="000000"/>
          <w:sz w:val="28"/>
          <w:highlight w:val="none"/>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numPr>
          <w:ilvl w:val="0"/>
          <w:numId w:val="9"/>
        </w:numPr>
        <w:tabs>
          <w:tab w:val="left" w:pos="360"/>
        </w:tabs>
        <w:snapToGrid w:val="0"/>
        <w:spacing w:line="360" w:lineRule="auto"/>
        <w:ind w:left="357" w:hanging="357"/>
        <w:outlineLvl w:val="1"/>
        <w:rPr>
          <w:rFonts w:hint="eastAsia" w:ascii="宋体" w:hAnsi="宋体" w:cs="宋体"/>
          <w:color w:val="000000"/>
          <w:sz w:val="24"/>
          <w:highlight w:val="none"/>
        </w:rPr>
      </w:pPr>
      <w:bookmarkStart w:id="535" w:name="_Toc164608808"/>
      <w:bookmarkStart w:id="536" w:name="_Toc127151539"/>
      <w:bookmarkStart w:id="537" w:name="_Toc150480777"/>
      <w:bookmarkStart w:id="538" w:name="_Toc226337235"/>
      <w:bookmarkStart w:id="539" w:name="_Toc305158807"/>
      <w:bookmarkStart w:id="540" w:name="_Toc226309783"/>
      <w:bookmarkStart w:id="541" w:name="_Toc226965729"/>
      <w:bookmarkStart w:id="542" w:name="_Toc195842904"/>
      <w:bookmarkStart w:id="543" w:name="_Toc164608653"/>
      <w:bookmarkStart w:id="544" w:name="_Toc127151740"/>
      <w:bookmarkStart w:id="545" w:name="_Toc305158881"/>
      <w:bookmarkStart w:id="546" w:name="_Toc151193637"/>
      <w:bookmarkStart w:id="547" w:name="_Toc151190166"/>
      <w:bookmarkStart w:id="548" w:name="_Toc164351633"/>
      <w:bookmarkStart w:id="549" w:name="_Toc151193709"/>
      <w:bookmarkStart w:id="550" w:name="_Toc520356164"/>
      <w:bookmarkStart w:id="551" w:name="_Toc150509290"/>
      <w:bookmarkStart w:id="552" w:name="_Toc149720832"/>
      <w:bookmarkStart w:id="553" w:name="_Toc164229234"/>
      <w:bookmarkStart w:id="554" w:name="_Toc142311041"/>
      <w:bookmarkStart w:id="555" w:name="_Toc151193853"/>
      <w:bookmarkStart w:id="556" w:name="_Toc151193781"/>
      <w:bookmarkStart w:id="557" w:name="_Toc164229380"/>
      <w:bookmarkStart w:id="558" w:name="_Toc265228377"/>
      <w:bookmarkStart w:id="559" w:name="_Toc151193927"/>
      <w:bookmarkStart w:id="560" w:name="_Toc127161453"/>
      <w:bookmarkStart w:id="561" w:name="_Toc150774639"/>
      <w:bookmarkStart w:id="562" w:name="_Toc264969229"/>
      <w:bookmarkStart w:id="563" w:name="_Toc150774744"/>
      <w:bookmarkStart w:id="564" w:name="_Toc226965812"/>
      <w:r>
        <w:rPr>
          <w:rFonts w:hint="eastAsia" w:ascii="宋体" w:hAnsi="宋体" w:cs="宋体"/>
          <w:color w:val="000000"/>
          <w:sz w:val="24"/>
          <w:highlight w:val="none"/>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numPr>
          <w:ilvl w:val="1"/>
          <w:numId w:val="9"/>
        </w:numPr>
        <w:tabs>
          <w:tab w:val="left" w:pos="1080"/>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bCs/>
          <w:color w:val="000000"/>
          <w:sz w:val="24"/>
          <w:highlight w:val="none"/>
        </w:rPr>
        <w:t>邀请所有投标人参加开标会议，其法定代表人（单位负责人）或其指定代理人参加开标会议所确认及签字均视作投标人的认可。投标人未参加开标的，视同认可开标结果。</w:t>
      </w:r>
      <w:r>
        <w:rPr>
          <w:rFonts w:hint="eastAsia" w:ascii="宋体" w:hAnsi="宋体" w:cs="宋体"/>
          <w:color w:val="000000"/>
          <w:sz w:val="24"/>
          <w:highlight w:val="none"/>
        </w:rPr>
        <w:t>开标过程将宣布投标人名称、投标价格和招标文件规定的需要宣布的其他内容并进行记录，并由参加开标的各投标人代表确认</w:t>
      </w:r>
      <w:bookmarkStart w:id="565" w:name="_Toc520356165"/>
      <w:r>
        <w:rPr>
          <w:rFonts w:hint="eastAsia" w:ascii="宋体" w:hAnsi="宋体" w:cs="宋体"/>
          <w:color w:val="000000"/>
          <w:sz w:val="24"/>
          <w:highlight w:val="none"/>
        </w:rPr>
        <w:t>。投标人未在规定时间内提出疑义或确认一览表的，视同认可开标结果。</w:t>
      </w:r>
    </w:p>
    <w:p>
      <w:pPr>
        <w:numPr>
          <w:ilvl w:val="1"/>
          <w:numId w:val="9"/>
        </w:numPr>
        <w:tabs>
          <w:tab w:val="left" w:pos="1080"/>
          <w:tab w:val="left" w:pos="2014"/>
        </w:tabs>
        <w:snapToGrid w:val="0"/>
        <w:spacing w:line="360" w:lineRule="auto"/>
        <w:ind w:left="1077" w:hanging="720"/>
        <w:rPr>
          <w:rFonts w:hint="eastAsia" w:ascii="宋体" w:hAnsi="宋体" w:cs="宋体"/>
          <w:color w:val="000000"/>
          <w:sz w:val="24"/>
          <w:highlight w:val="none"/>
        </w:rPr>
      </w:pPr>
      <w:r>
        <w:rPr>
          <w:rFonts w:hint="eastAsia" w:ascii="宋体" w:hAnsi="宋体" w:cs="宋体"/>
          <w:color w:val="000000"/>
          <w:sz w:val="24"/>
          <w:highlight w:val="none"/>
        </w:rPr>
        <w:t>投标人代表对开标过程和开标记录有疑义，以及认为采购人、采购代理机构相关工作人员有需要回避的情形的，应当场提出询问或者回避申请。采购人、采购代理机构对投标提出的询问或者回避申请将及时处理。</w:t>
      </w:r>
    </w:p>
    <w:p>
      <w:pPr>
        <w:numPr>
          <w:ilvl w:val="1"/>
          <w:numId w:val="9"/>
        </w:numPr>
        <w:tabs>
          <w:tab w:val="left" w:pos="1080"/>
          <w:tab w:val="left" w:pos="2014"/>
        </w:tabs>
        <w:snapToGrid w:val="0"/>
        <w:spacing w:line="360" w:lineRule="auto"/>
        <w:ind w:left="1077" w:hanging="720"/>
        <w:rPr>
          <w:rFonts w:hint="eastAsia" w:ascii="宋体" w:hAnsi="宋体" w:cs="宋体"/>
          <w:color w:val="FF0000"/>
          <w:sz w:val="24"/>
          <w:highlight w:val="none"/>
        </w:rPr>
      </w:pPr>
      <w:r>
        <w:rPr>
          <w:rFonts w:hint="eastAsia" w:ascii="宋体" w:hAnsi="宋体" w:cs="宋体"/>
          <w:color w:val="000000"/>
          <w:sz w:val="24"/>
          <w:highlight w:val="none"/>
        </w:rPr>
        <w:t>投标人不足3家的，不予开标</w:t>
      </w:r>
      <w:r>
        <w:rPr>
          <w:rFonts w:hint="eastAsia" w:ascii="宋体" w:hAnsi="宋体" w:cs="宋体"/>
          <w:color w:val="FF0000"/>
          <w:sz w:val="24"/>
          <w:highlight w:val="none"/>
        </w:rPr>
        <w:t>。</w:t>
      </w:r>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65"/>
    <w:p>
      <w:pPr>
        <w:numPr>
          <w:ilvl w:val="0"/>
          <w:numId w:val="9"/>
        </w:numPr>
        <w:tabs>
          <w:tab w:val="left" w:pos="360"/>
        </w:tabs>
        <w:snapToGrid w:val="0"/>
        <w:spacing w:line="360" w:lineRule="auto"/>
        <w:ind w:left="357" w:hanging="357"/>
        <w:outlineLvl w:val="1"/>
        <w:rPr>
          <w:rFonts w:hint="eastAsia" w:ascii="宋体" w:hAnsi="宋体" w:cs="宋体"/>
          <w:sz w:val="24"/>
        </w:rPr>
      </w:pPr>
      <w:bookmarkStart w:id="566" w:name="_Toc151193782"/>
      <w:bookmarkStart w:id="567" w:name="_Toc150774745"/>
      <w:bookmarkStart w:id="568" w:name="_Toc150774640"/>
      <w:bookmarkStart w:id="569" w:name="_Toc164608809"/>
      <w:bookmarkStart w:id="570" w:name="_Toc127161454"/>
      <w:bookmarkStart w:id="571" w:name="_Toc226965813"/>
      <w:bookmarkStart w:id="572" w:name="_Toc226309784"/>
      <w:bookmarkStart w:id="573" w:name="_Toc149720833"/>
      <w:bookmarkStart w:id="574" w:name="_Toc142311042"/>
      <w:bookmarkStart w:id="575" w:name="_Toc264969230"/>
      <w:bookmarkStart w:id="576" w:name="_Toc151193928"/>
      <w:bookmarkStart w:id="577" w:name="_Toc151193638"/>
      <w:bookmarkStart w:id="578" w:name="_Toc150480778"/>
      <w:bookmarkStart w:id="579" w:name="_Toc195842905"/>
      <w:bookmarkStart w:id="580" w:name="_Toc305158808"/>
      <w:bookmarkStart w:id="581" w:name="_Toc226965730"/>
      <w:bookmarkStart w:id="582" w:name="_Toc150509291"/>
      <w:bookmarkStart w:id="583" w:name="_Toc164229235"/>
      <w:bookmarkStart w:id="584" w:name="_Toc151190167"/>
      <w:bookmarkStart w:id="585" w:name="_Toc127151540"/>
      <w:bookmarkStart w:id="586" w:name="_Toc164351634"/>
      <w:bookmarkStart w:id="587" w:name="_Toc127151741"/>
      <w:bookmarkStart w:id="588" w:name="_Toc265228378"/>
      <w:bookmarkStart w:id="589" w:name="_Toc151193710"/>
      <w:bookmarkStart w:id="590" w:name="_Toc164229381"/>
      <w:bookmarkStart w:id="591" w:name="_Toc151193854"/>
      <w:bookmarkStart w:id="592" w:name="_Toc164608654"/>
      <w:bookmarkStart w:id="593" w:name="_Toc305158882"/>
      <w:bookmarkStart w:id="594" w:name="_Toc226337236"/>
      <w:r>
        <w:rPr>
          <w:rFonts w:hint="eastAsia" w:ascii="宋体" w:hAnsi="宋体" w:cs="宋体"/>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评标委员会根据政府采购有关规定和本次采购项目的特点进行组建，并负责具体评标事务，独立履行职责。</w:t>
      </w:r>
      <w:bookmarkStart w:id="595" w:name="_Toc520356166"/>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hint="eastAsia" w:ascii="宋体" w:hAnsi="宋体" w:cs="宋体"/>
          <w:sz w:val="24"/>
        </w:rPr>
      </w:pPr>
    </w:p>
    <w:p>
      <w:pPr>
        <w:pStyle w:val="3"/>
        <w:spacing w:before="0" w:line="360" w:lineRule="auto"/>
        <w:rPr>
          <w:rFonts w:hint="eastAsia" w:ascii="宋体" w:hAnsi="宋体" w:eastAsia="宋体" w:cs="宋体"/>
          <w:sz w:val="28"/>
        </w:rPr>
      </w:pPr>
      <w:bookmarkStart w:id="597" w:name="_Toc265228383"/>
      <w:bookmarkStart w:id="598" w:name="_Toc226337241"/>
      <w:bookmarkStart w:id="599" w:name="_Toc264969235"/>
      <w:bookmarkStart w:id="600" w:name="_Toc151193715"/>
      <w:bookmarkStart w:id="601" w:name="_Toc142311047"/>
      <w:bookmarkStart w:id="602" w:name="_Toc151190172"/>
      <w:bookmarkStart w:id="603" w:name="_Toc151193859"/>
      <w:bookmarkStart w:id="604" w:name="_Toc127151545"/>
      <w:bookmarkStart w:id="605" w:name="_Toc226965735"/>
      <w:bookmarkStart w:id="606" w:name="_Toc150774645"/>
      <w:bookmarkStart w:id="607" w:name="_Toc151193643"/>
      <w:bookmarkStart w:id="608" w:name="_Toc226309789"/>
      <w:bookmarkStart w:id="609" w:name="_Toc195842910"/>
      <w:bookmarkStart w:id="610" w:name="_Toc150509296"/>
      <w:bookmarkStart w:id="611" w:name="_Toc305158813"/>
      <w:bookmarkStart w:id="612" w:name="_Toc151193787"/>
      <w:bookmarkStart w:id="613" w:name="_Toc305158887"/>
      <w:bookmarkStart w:id="614" w:name="_Toc150480783"/>
      <w:bookmarkStart w:id="615" w:name="_Toc226965818"/>
      <w:bookmarkStart w:id="616" w:name="_Toc151193933"/>
      <w:bookmarkStart w:id="617" w:name="_Toc150774750"/>
      <w:r>
        <w:rPr>
          <w:rFonts w:hint="eastAsia" w:ascii="宋体" w:hAnsi="宋体" w:eastAsia="宋体" w:cs="宋体"/>
          <w:sz w:val="28"/>
        </w:rPr>
        <w:t xml:space="preserve">六   </w:t>
      </w:r>
      <w:bookmarkEnd w:id="596"/>
      <w:r>
        <w:rPr>
          <w:rFonts w:hint="eastAsia" w:ascii="宋体" w:hAnsi="宋体" w:eastAsia="宋体" w:cs="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27151748"/>
      <w:bookmarkStart w:id="619" w:name="_Toc195842912"/>
      <w:bookmarkStart w:id="620" w:name="_Toc127161461"/>
      <w:bookmarkStart w:id="621" w:name="_Toc226965737"/>
      <w:bookmarkStart w:id="622" w:name="_Toc150480785"/>
      <w:bookmarkStart w:id="623" w:name="_Toc305158889"/>
      <w:bookmarkStart w:id="624" w:name="_Toc150774647"/>
      <w:bookmarkStart w:id="625" w:name="_Toc164608661"/>
      <w:bookmarkStart w:id="626" w:name="_Toc150774752"/>
      <w:bookmarkStart w:id="627" w:name="_Toc164229242"/>
      <w:bookmarkStart w:id="628" w:name="_Toc151193935"/>
      <w:bookmarkStart w:id="629" w:name="_Toc151193717"/>
      <w:bookmarkStart w:id="630" w:name="_Toc305158815"/>
      <w:bookmarkStart w:id="631" w:name="_Toc151190174"/>
      <w:bookmarkStart w:id="632" w:name="_Toc149720840"/>
      <w:bookmarkStart w:id="633" w:name="_Toc151193861"/>
      <w:bookmarkStart w:id="634" w:name="_Toc164229388"/>
      <w:bookmarkStart w:id="635" w:name="_Toc265228385"/>
      <w:bookmarkStart w:id="636" w:name="_Toc151193789"/>
      <w:bookmarkStart w:id="637" w:name="_Toc164351641"/>
      <w:bookmarkStart w:id="638" w:name="_Toc150509298"/>
      <w:bookmarkStart w:id="639" w:name="_Toc142311049"/>
      <w:bookmarkStart w:id="640" w:name="_Toc226337243"/>
      <w:bookmarkStart w:id="641" w:name="_Toc151193645"/>
      <w:bookmarkStart w:id="642" w:name="_Toc127151547"/>
      <w:bookmarkStart w:id="643" w:name="_Toc226965820"/>
      <w:bookmarkStart w:id="644" w:name="_Toc264969237"/>
      <w:bookmarkStart w:id="645" w:name="_Toc226309791"/>
      <w:bookmarkStart w:id="646" w:name="_Toc164608816"/>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9"/>
        </w:numPr>
        <w:tabs>
          <w:tab w:val="left" w:pos="360"/>
        </w:tabs>
        <w:snapToGrid w:val="0"/>
        <w:spacing w:line="360" w:lineRule="auto"/>
        <w:ind w:left="357" w:hanging="357"/>
        <w:outlineLvl w:val="1"/>
        <w:rPr>
          <w:rFonts w:hint="eastAsia" w:ascii="宋体" w:hAnsi="宋体" w:cs="宋体"/>
          <w:sz w:val="24"/>
        </w:rPr>
      </w:pPr>
      <w:bookmarkStart w:id="647" w:name="_Toc305158817"/>
      <w:bookmarkStart w:id="648" w:name="_Toc305158891"/>
      <w:bookmarkStart w:id="649" w:name="_Toc151193719"/>
      <w:bookmarkStart w:id="650" w:name="_Toc151190176"/>
      <w:bookmarkStart w:id="651" w:name="_Toc127151549"/>
      <w:bookmarkStart w:id="652" w:name="_Toc151193647"/>
      <w:bookmarkStart w:id="653" w:name="_Toc164229244"/>
      <w:bookmarkStart w:id="654" w:name="_Toc149720842"/>
      <w:bookmarkStart w:id="655" w:name="_Toc151193791"/>
      <w:bookmarkStart w:id="656" w:name="_Toc142311051"/>
      <w:bookmarkStart w:id="657" w:name="_Toc164229390"/>
      <w:bookmarkStart w:id="658" w:name="_Toc264969239"/>
      <w:bookmarkStart w:id="659" w:name="_Toc164608818"/>
      <w:bookmarkStart w:id="660" w:name="_Toc151193863"/>
      <w:bookmarkStart w:id="661" w:name="_Toc127161463"/>
      <w:bookmarkStart w:id="662" w:name="_Toc151193937"/>
      <w:bookmarkStart w:id="663" w:name="_Toc195842914"/>
      <w:bookmarkStart w:id="664" w:name="_Toc150774649"/>
      <w:bookmarkStart w:id="665" w:name="_Toc226337245"/>
      <w:bookmarkStart w:id="666" w:name="_Toc150480787"/>
      <w:bookmarkStart w:id="667" w:name="_Toc226965822"/>
      <w:bookmarkStart w:id="668" w:name="_Toc150774754"/>
      <w:bookmarkStart w:id="669" w:name="_Toc150509300"/>
      <w:bookmarkStart w:id="670" w:name="_Toc164351643"/>
      <w:bookmarkStart w:id="671" w:name="_Toc127151750"/>
      <w:bookmarkStart w:id="672" w:name="_Toc226965739"/>
      <w:bookmarkStart w:id="673" w:name="_Toc265228387"/>
      <w:bookmarkStart w:id="674" w:name="_Toc226309793"/>
      <w:bookmarkStart w:id="675" w:name="_Toc164608663"/>
      <w:bookmarkStart w:id="676" w:name="_Ref467307090"/>
      <w:bookmarkStart w:id="677" w:name="_Toc520356176"/>
      <w:bookmarkStart w:id="678" w:name="_Ref467306425"/>
      <w:r>
        <w:rPr>
          <w:rFonts w:hint="eastAsia" w:ascii="宋体" w:hAnsi="宋体" w:cs="宋体"/>
          <w:sz w:val="24"/>
        </w:rPr>
        <w:t>中标公告与中标通知书</w:t>
      </w:r>
      <w:bookmarkEnd w:id="647"/>
      <w:bookmarkEnd w:id="648"/>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在北京市政府采购网公告中标结果</w:t>
      </w:r>
      <w:r>
        <w:rPr>
          <w:rFonts w:hint="eastAsia" w:ascii="宋体" w:hAnsi="宋体" w:cs="宋体"/>
          <w:sz w:val="24"/>
        </w:rPr>
        <w:t>，同时向中标人发出中标通知书，中标公告期限为1个工作日。</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pPr>
        <w:numPr>
          <w:ilvl w:val="2"/>
          <w:numId w:val="9"/>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9"/>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pPr>
        <w:numPr>
          <w:ilvl w:val="2"/>
          <w:numId w:val="9"/>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pPr>
        <w:numPr>
          <w:ilvl w:val="2"/>
          <w:numId w:val="9"/>
        </w:numPr>
        <w:snapToGrid w:val="0"/>
        <w:spacing w:line="360" w:lineRule="auto"/>
        <w:rPr>
          <w:rFonts w:hint="eastAsia" w:ascii="宋体" w:hAnsi="宋体" w:cs="宋体"/>
          <w:sz w:val="24"/>
        </w:rPr>
      </w:pPr>
      <w:r>
        <w:rPr>
          <w:rFonts w:hint="eastAsia" w:ascii="宋体" w:hAnsi="宋体" w:cs="宋体"/>
          <w:sz w:val="24"/>
        </w:rPr>
        <w:t>因重大变故，采购任务取消的。</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Pr>
        <w:numPr>
          <w:ilvl w:val="0"/>
          <w:numId w:val="9"/>
        </w:numPr>
        <w:tabs>
          <w:tab w:val="left" w:pos="360"/>
        </w:tabs>
        <w:snapToGrid w:val="0"/>
        <w:spacing w:line="360" w:lineRule="auto"/>
        <w:ind w:left="357" w:hanging="357"/>
        <w:outlineLvl w:val="1"/>
        <w:rPr>
          <w:rFonts w:hint="eastAsia" w:ascii="宋体" w:hAnsi="宋体" w:cs="宋体"/>
          <w:sz w:val="24"/>
        </w:rPr>
      </w:pPr>
      <w:bookmarkStart w:id="679" w:name="_Toc150774755"/>
      <w:bookmarkStart w:id="680" w:name="_Ref467306978"/>
      <w:bookmarkStart w:id="681" w:name="_Toc149720843"/>
      <w:bookmarkStart w:id="682" w:name="_Toc151193720"/>
      <w:bookmarkStart w:id="683" w:name="_Toc164229391"/>
      <w:bookmarkStart w:id="684" w:name="_Toc226965823"/>
      <w:bookmarkStart w:id="685" w:name="_Toc305158892"/>
      <w:bookmarkStart w:id="686" w:name="_Ref467306377"/>
      <w:bookmarkStart w:id="687" w:name="_Toc164351644"/>
      <w:bookmarkStart w:id="688" w:name="_Toc305158818"/>
      <w:bookmarkStart w:id="689" w:name="_Toc195842915"/>
      <w:bookmarkStart w:id="690" w:name="_Toc127151751"/>
      <w:bookmarkStart w:id="691" w:name="_Toc127161464"/>
      <w:bookmarkStart w:id="692" w:name="_Ref467307062"/>
      <w:bookmarkStart w:id="693" w:name="_Toc150480788"/>
      <w:bookmarkStart w:id="694" w:name="_Toc520356175"/>
      <w:bookmarkStart w:id="695" w:name="_Toc151193648"/>
      <w:bookmarkStart w:id="696" w:name="_Toc151193792"/>
      <w:bookmarkStart w:id="697" w:name="_Toc151193938"/>
      <w:bookmarkStart w:id="698" w:name="_Toc164608664"/>
      <w:bookmarkStart w:id="699" w:name="_Toc164608819"/>
      <w:bookmarkStart w:id="700" w:name="_Toc226337246"/>
      <w:bookmarkStart w:id="701" w:name="_Toc150774650"/>
      <w:bookmarkStart w:id="702" w:name="_Toc142311052"/>
      <w:bookmarkStart w:id="703" w:name="_Toc127151550"/>
      <w:bookmarkStart w:id="704" w:name="_Toc264969240"/>
      <w:bookmarkStart w:id="705" w:name="_Toc265228388"/>
      <w:bookmarkStart w:id="706" w:name="_Ref467307204"/>
      <w:bookmarkStart w:id="707" w:name="_Toc226309794"/>
      <w:bookmarkStart w:id="708" w:name="_Toc151193864"/>
      <w:bookmarkStart w:id="709" w:name="_Toc164229245"/>
      <w:bookmarkStart w:id="710" w:name="_Toc151190177"/>
      <w:bookmarkStart w:id="711" w:name="_Toc226965740"/>
      <w:bookmarkStart w:id="712" w:name="_Toc150509301"/>
      <w:r>
        <w:rPr>
          <w:rFonts w:hint="eastAsia" w:ascii="宋体" w:hAnsi="宋体" w:cs="宋体"/>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联合体中标的，联合体各方应当共同与采购人签订合同，就采购合同约定的 事项向采购人承担连带责任。</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“政采贷 ”融资指引：详见《投标人须知资料表》。</w:t>
      </w:r>
    </w:p>
    <w:bookmarkEnd w:id="676"/>
    <w:bookmarkEnd w:id="677"/>
    <w:bookmarkEnd w:id="678"/>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pPr>
        <w:numPr>
          <w:ilvl w:val="2"/>
          <w:numId w:val="9"/>
        </w:numPr>
        <w:snapToGrid w:val="0"/>
        <w:spacing w:line="360" w:lineRule="auto"/>
        <w:rPr>
          <w:rFonts w:hint="eastAsia" w:ascii="宋体" w:hAnsi="宋体" w:cs="宋体"/>
          <w:sz w:val="24"/>
        </w:rPr>
      </w:pPr>
      <w:r>
        <w:rPr>
          <w:rFonts w:hint="eastAsia" w:ascii="宋体" w:hAnsi="宋体" w:cs="宋体"/>
          <w:sz w:val="24"/>
        </w:rPr>
        <w:t>投标人对政府采购活动事项有疑问的，</w:t>
      </w:r>
      <w:r>
        <w:rPr>
          <w:rFonts w:hint="eastAsia" w:ascii="宋体" w:hAnsi="宋体" w:cs="宋体"/>
          <w:spacing w:val="3"/>
          <w:sz w:val="24"/>
        </w:rPr>
        <w:t>可依法向采购人或可依法向采购人或</w:t>
      </w:r>
      <w:r>
        <w:rPr>
          <w:rFonts w:hint="eastAsia" w:ascii="宋体" w:hAnsi="宋体" w:cs="宋体"/>
          <w:sz w:val="24"/>
        </w:rPr>
        <w:t>，</w:t>
      </w:r>
      <w:r>
        <w:rPr>
          <w:rFonts w:hint="eastAsia" w:ascii="宋体" w:hAnsi="宋体" w:cs="宋体"/>
          <w:spacing w:val="3"/>
          <w:sz w:val="24"/>
        </w:rPr>
        <w:t>提出形式见《投标人须知资料表》。</w:t>
      </w:r>
    </w:p>
    <w:p>
      <w:pPr>
        <w:numPr>
          <w:ilvl w:val="2"/>
          <w:numId w:val="9"/>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pPr>
        <w:numPr>
          <w:ilvl w:val="2"/>
          <w:numId w:val="9"/>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9"/>
        </w:numPr>
        <w:snapToGrid w:val="0"/>
        <w:spacing w:line="360" w:lineRule="auto"/>
        <w:rPr>
          <w:rFonts w:hint="eastAsia"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9"/>
        </w:numPr>
        <w:snapToGrid w:val="0"/>
        <w:spacing w:line="360" w:lineRule="auto"/>
        <w:rPr>
          <w:rFonts w:hint="eastAsia" w:ascii="宋体" w:hAnsi="宋体" w:cs="宋体"/>
          <w:sz w:val="24"/>
        </w:rPr>
      </w:pPr>
      <w:r>
        <w:rPr>
          <w:rFonts w:hint="eastAsia" w:ascii="宋体" w:hAnsi="宋体" w:cs="宋体"/>
          <w:spacing w:val="3"/>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9"/>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pPr>
        <w:numPr>
          <w:ilvl w:val="0"/>
          <w:numId w:val="9"/>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p>
    <w:p>
      <w:pPr>
        <w:numPr>
          <w:ilvl w:val="1"/>
          <w:numId w:val="9"/>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pPr>
        <w:tabs>
          <w:tab w:val="left" w:pos="900"/>
          <w:tab w:val="left" w:pos="1080"/>
          <w:tab w:val="left" w:pos="1589"/>
        </w:tabs>
        <w:snapToGrid w:val="0"/>
        <w:spacing w:line="360" w:lineRule="auto"/>
        <w:rPr>
          <w:rFonts w:hint="eastAsia" w:ascii="宋体" w:hAnsi="宋体" w:cs="宋体"/>
          <w:sz w:val="24"/>
        </w:rPr>
      </w:pPr>
    </w:p>
    <w:p>
      <w:pPr>
        <w:tabs>
          <w:tab w:val="left" w:pos="360"/>
          <w:tab w:val="left" w:pos="1080"/>
        </w:tabs>
        <w:snapToGrid w:val="0"/>
        <w:spacing w:line="360" w:lineRule="auto"/>
        <w:ind w:left="360"/>
        <w:rPr>
          <w:rFonts w:hint="eastAsia" w:ascii="宋体" w:hAnsi="宋体" w:cs="宋体"/>
          <w:sz w:val="24"/>
        </w:rPr>
      </w:pPr>
    </w:p>
    <w:p>
      <w:pPr>
        <w:spacing w:line="360" w:lineRule="auto"/>
        <w:jc w:val="center"/>
        <w:outlineLvl w:val="0"/>
        <w:rPr>
          <w:rFonts w:hint="eastAsia" w:ascii="宋体" w:hAnsi="宋体" w:cs="宋体"/>
          <w:b/>
          <w:sz w:val="36"/>
          <w:szCs w:val="36"/>
        </w:rPr>
      </w:pPr>
      <w:bookmarkStart w:id="713" w:name="_Toc264969244"/>
      <w:bookmarkStart w:id="714" w:name="_Toc353873664"/>
      <w:bookmarkStart w:id="715" w:name="_Toc226965827"/>
      <w:bookmarkStart w:id="716" w:name="_Toc150480792"/>
      <w:bookmarkStart w:id="717" w:name="_Toc226337250"/>
      <w:bookmarkStart w:id="718" w:name="_Toc150774759"/>
      <w:bookmarkStart w:id="719" w:name="_Toc265228392"/>
      <w:bookmarkStart w:id="720" w:name="_Toc353873934"/>
      <w:bookmarkStart w:id="721" w:name="_Toc127151554"/>
      <w:bookmarkStart w:id="722" w:name="_Toc142311056"/>
      <w:bookmarkStart w:id="723" w:name="_Toc353825544"/>
      <w:bookmarkStart w:id="724" w:name="_Toc305158822"/>
      <w:bookmarkStart w:id="725" w:name="_Toc305158896"/>
      <w:r>
        <w:rPr>
          <w:rFonts w:hint="eastAsia" w:ascii="宋体" w:hAnsi="宋体" w:cs="宋体"/>
          <w:sz w:val="24"/>
        </w:rPr>
        <w:br w:type="page"/>
      </w:r>
      <w:bookmarkStart w:id="726" w:name="_Toc99301421"/>
      <w:r>
        <w:rPr>
          <w:rFonts w:hint="eastAsia" w:ascii="宋体" w:hAnsi="宋体" w:cs="宋体"/>
          <w:b/>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eastAsia" w:ascii="宋体" w:hAnsi="宋体" w:cs="宋体"/>
          <w:b/>
          <w:sz w:val="36"/>
          <w:szCs w:val="36"/>
        </w:rPr>
        <w:t>资格审查</w:t>
      </w:r>
      <w:bookmarkEnd w:id="726"/>
      <w:bookmarkStart w:id="727" w:name="_Toc487900382"/>
    </w:p>
    <w:p>
      <w:pPr>
        <w:tabs>
          <w:tab w:val="left" w:pos="360"/>
          <w:tab w:val="left" w:pos="900"/>
        </w:tabs>
        <w:snapToGrid w:val="0"/>
        <w:spacing w:line="360" w:lineRule="auto"/>
        <w:jc w:val="center"/>
        <w:outlineLvl w:val="1"/>
        <w:rPr>
          <w:rFonts w:hint="eastAsia" w:ascii="宋体" w:hAnsi="宋体" w:cs="宋体"/>
          <w:b/>
          <w:sz w:val="24"/>
        </w:rPr>
      </w:pPr>
      <w:bookmarkStart w:id="728" w:name="_Toc99301422"/>
      <w:r>
        <w:rPr>
          <w:rFonts w:hint="eastAsia" w:ascii="宋体" w:hAnsi="宋体" w:cs="宋体"/>
          <w:b/>
          <w:sz w:val="24"/>
        </w:rPr>
        <w:t>一、资格审查程序</w:t>
      </w:r>
      <w:bookmarkEnd w:id="728"/>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4"/>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15"/>
        <w:gridCol w:w="4887"/>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b/>
                <w:sz w:val="24"/>
              </w:rPr>
            </w:pPr>
            <w:bookmarkStart w:id="729" w:name="_Hlt487972895"/>
            <w:bookmarkEnd w:id="729"/>
            <w:r>
              <w:rPr>
                <w:rFonts w:hint="eastAsia" w:ascii="宋体" w:hAnsi="宋体" w:cs="宋体"/>
                <w:b/>
                <w:sz w:val="24"/>
              </w:rPr>
              <w:t>序号</w:t>
            </w:r>
          </w:p>
        </w:tc>
        <w:tc>
          <w:tcPr>
            <w:tcW w:w="1715" w:type="dxa"/>
            <w:noWrap w:val="0"/>
            <w:vAlign w:val="center"/>
          </w:tcPr>
          <w:p>
            <w:pPr>
              <w:tabs>
                <w:tab w:val="left" w:pos="1080"/>
              </w:tabs>
              <w:snapToGrid w:val="0"/>
              <w:jc w:val="center"/>
              <w:rPr>
                <w:rFonts w:hint="eastAsia" w:ascii="宋体" w:hAnsi="宋体" w:cs="宋体"/>
                <w:b/>
                <w:sz w:val="24"/>
              </w:rPr>
            </w:pPr>
            <w:r>
              <w:rPr>
                <w:rFonts w:hint="eastAsia" w:ascii="宋体" w:hAnsi="宋体" w:cs="宋体"/>
                <w:b/>
                <w:sz w:val="24"/>
              </w:rPr>
              <w:t>审查因素</w:t>
            </w:r>
          </w:p>
        </w:tc>
        <w:tc>
          <w:tcPr>
            <w:tcW w:w="4887" w:type="dxa"/>
            <w:noWrap w:val="0"/>
            <w:vAlign w:val="center"/>
          </w:tcPr>
          <w:p>
            <w:pPr>
              <w:tabs>
                <w:tab w:val="left" w:pos="1080"/>
              </w:tabs>
              <w:snapToGrid w:val="0"/>
              <w:jc w:val="center"/>
              <w:rPr>
                <w:rFonts w:hint="eastAsia" w:ascii="宋体" w:hAnsi="宋体" w:cs="宋体"/>
                <w:b/>
                <w:sz w:val="24"/>
              </w:rPr>
            </w:pPr>
            <w:r>
              <w:rPr>
                <w:rFonts w:hint="eastAsia" w:ascii="宋体" w:hAnsi="宋体" w:cs="宋体"/>
                <w:b/>
                <w:sz w:val="24"/>
              </w:rPr>
              <w:t>审查内容</w:t>
            </w:r>
          </w:p>
        </w:tc>
        <w:tc>
          <w:tcPr>
            <w:tcW w:w="1840" w:type="dxa"/>
            <w:noWrap w:val="0"/>
            <w:vAlign w:val="center"/>
          </w:tcPr>
          <w:p>
            <w:pPr>
              <w:tabs>
                <w:tab w:val="left" w:pos="1080"/>
              </w:tabs>
              <w:snapToGrid w:val="0"/>
              <w:jc w:val="center"/>
              <w:rPr>
                <w:rFonts w:hint="eastAsia"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1</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满足</w:t>
            </w:r>
            <w:r>
              <w:rPr>
                <w:rFonts w:hint="eastAsia" w:ascii="宋体" w:hAnsi="宋体" w:cs="宋体"/>
                <w:spacing w:val="11"/>
                <w:sz w:val="24"/>
              </w:rPr>
              <w:t>《中华人民</w:t>
            </w:r>
            <w:r>
              <w:rPr>
                <w:rFonts w:hint="eastAsia" w:ascii="宋体" w:hAnsi="宋体" w:cs="宋体"/>
                <w:spacing w:val="2"/>
                <w:sz w:val="24"/>
              </w:rPr>
              <w:t xml:space="preserve"> </w:t>
            </w:r>
            <w:r>
              <w:rPr>
                <w:rFonts w:hint="eastAsia" w:ascii="宋体" w:hAnsi="宋体" w:cs="宋体"/>
                <w:spacing w:val="11"/>
                <w:sz w:val="24"/>
              </w:rPr>
              <w:t>共和国政府采购</w:t>
            </w:r>
            <w:r>
              <w:rPr>
                <w:rFonts w:hint="eastAsia" w:ascii="宋体" w:hAnsi="宋体" w:cs="宋体"/>
                <w:spacing w:val="4"/>
                <w:sz w:val="24"/>
              </w:rPr>
              <w:t xml:space="preserve"> </w:t>
            </w:r>
            <w:r>
              <w:rPr>
                <w:rFonts w:hint="eastAsia" w:ascii="宋体" w:hAnsi="宋体" w:cs="宋体"/>
                <w:spacing w:val="7"/>
                <w:sz w:val="24"/>
              </w:rPr>
              <w:t>法》</w:t>
            </w:r>
            <w:r>
              <w:rPr>
                <w:rFonts w:hint="eastAsia" w:ascii="宋体" w:hAnsi="宋体" w:cs="宋体"/>
                <w:spacing w:val="-39"/>
                <w:sz w:val="24"/>
              </w:rPr>
              <w:t xml:space="preserve"> </w:t>
            </w:r>
            <w:r>
              <w:rPr>
                <w:rFonts w:hint="eastAsia" w:ascii="宋体" w:hAnsi="宋体" w:cs="宋体"/>
                <w:spacing w:val="7"/>
                <w:sz w:val="24"/>
              </w:rPr>
              <w:t>第二十二条</w:t>
            </w:r>
            <w:r>
              <w:rPr>
                <w:rFonts w:hint="eastAsia" w:ascii="宋体" w:hAnsi="宋体" w:cs="宋体"/>
                <w:sz w:val="24"/>
              </w:rPr>
              <w:t xml:space="preserve"> </w:t>
            </w:r>
            <w:r>
              <w:rPr>
                <w:rFonts w:hint="eastAsia" w:ascii="宋体" w:hAnsi="宋体" w:cs="宋体"/>
                <w:spacing w:val="-2"/>
                <w:sz w:val="24"/>
              </w:rPr>
              <w:t>规定</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具体规定见第一章《投标邀请》</w:t>
            </w:r>
          </w:p>
        </w:tc>
        <w:tc>
          <w:tcPr>
            <w:tcW w:w="1840" w:type="dxa"/>
            <w:noWrap w:val="0"/>
            <w:vAlign w:val="center"/>
          </w:tcPr>
          <w:p>
            <w:pPr>
              <w:tabs>
                <w:tab w:val="left" w:pos="1080"/>
              </w:tabs>
              <w:snapToGrid w:val="0"/>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1-1</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营业执照等证明文件</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投标人为企业（包括合伙企业）的，应提供有效的“营业执照”；</w:t>
            </w:r>
          </w:p>
          <w:p>
            <w:pPr>
              <w:tabs>
                <w:tab w:val="left" w:pos="1080"/>
              </w:tabs>
              <w:snapToGrid w:val="0"/>
              <w:rPr>
                <w:rFonts w:hint="eastAsia" w:ascii="宋体" w:hAnsi="宋体" w:cs="宋体"/>
                <w:sz w:val="24"/>
              </w:rPr>
            </w:pPr>
            <w:r>
              <w:rPr>
                <w:rFonts w:hint="eastAsia" w:ascii="宋体" w:hAnsi="宋体" w:cs="宋体"/>
                <w:sz w:val="24"/>
              </w:rPr>
              <w:t>投标人为事业单位的，应提供有效的“事业单位法人证书”；</w:t>
            </w:r>
          </w:p>
          <w:p>
            <w:pPr>
              <w:tabs>
                <w:tab w:val="left" w:pos="1080"/>
              </w:tabs>
              <w:snapToGrid w:val="0"/>
              <w:rPr>
                <w:rFonts w:hint="eastAsia" w:ascii="宋体" w:hAnsi="宋体" w:cs="宋体"/>
                <w:sz w:val="24"/>
              </w:rPr>
            </w:pPr>
            <w:r>
              <w:rPr>
                <w:rFonts w:hint="eastAsia" w:ascii="宋体" w:hAnsi="宋体" w:cs="宋体"/>
                <w:sz w:val="24"/>
              </w:rPr>
              <w:t>投标人是非企业机构的，应提供有效的“执业许可证”、“登记证书”等证明文件；</w:t>
            </w:r>
          </w:p>
          <w:p>
            <w:pPr>
              <w:tabs>
                <w:tab w:val="left" w:pos="1080"/>
              </w:tabs>
              <w:snapToGrid w:val="0"/>
              <w:rPr>
                <w:rFonts w:hint="eastAsia" w:ascii="宋体" w:hAnsi="宋体" w:cs="宋体"/>
                <w:sz w:val="24"/>
              </w:rPr>
            </w:pPr>
            <w:r>
              <w:rPr>
                <w:rFonts w:hint="eastAsia" w:ascii="宋体" w:hAnsi="宋体" w:cs="宋体"/>
                <w:sz w:val="24"/>
              </w:rPr>
              <w:t>投标人是个体工商户的，应提供有效的“个体工商户营业执照”；</w:t>
            </w:r>
          </w:p>
          <w:p>
            <w:pPr>
              <w:tabs>
                <w:tab w:val="left" w:pos="1080"/>
              </w:tabs>
              <w:snapToGrid w:val="0"/>
              <w:rPr>
                <w:rFonts w:hint="eastAsia" w:ascii="宋体" w:hAnsi="宋体" w:cs="宋体"/>
                <w:sz w:val="24"/>
              </w:rPr>
            </w:pPr>
            <w:r>
              <w:rPr>
                <w:rFonts w:hint="eastAsia" w:ascii="宋体" w:hAnsi="宋体" w:cs="宋体"/>
                <w:sz w:val="24"/>
              </w:rPr>
              <w:t>投标人是自然人的，应提供有效的自然人身份证明。</w:t>
            </w:r>
          </w:p>
          <w:p>
            <w:pPr>
              <w:tabs>
                <w:tab w:val="left" w:pos="1080"/>
              </w:tabs>
              <w:snapToGrid w:val="0"/>
              <w:rPr>
                <w:rFonts w:hint="eastAsia" w:ascii="宋体" w:hAnsi="宋体" w:cs="宋体"/>
                <w:color w:val="000000"/>
                <w:sz w:val="24"/>
              </w:rPr>
            </w:pPr>
            <w:r>
              <w:rPr>
                <w:rFonts w:hint="eastAsia" w:ascii="宋体" w:hAnsi="宋体" w:cs="宋体"/>
                <w:spacing w:val="2"/>
                <w:sz w:val="24"/>
              </w:rPr>
              <w:t>分支机构参加投标的，应提供该分支机构或其所属法人/其他组织的相应证明文件；同时 还应提供其所属法人/其他组织出具的授权 其参与本项目的授权书（格式自拟 ，须加盖其所属法人/其他组织的公章）；对于银行、保险、石油石化、电力、电信等行业的分支机构，可以提供上述授权，也可以提供其所 属法人/其他组织的有关文件或制度等能够证明授权其独立开展业务的证明材料</w:t>
            </w:r>
            <w:r>
              <w:rPr>
                <w:rFonts w:hint="eastAsia" w:ascii="宋体" w:hAnsi="宋体" w:cs="宋体"/>
                <w:color w:val="000000"/>
                <w:sz w:val="24"/>
              </w:rPr>
              <w:t>。</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1-2</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投标人资格声明书</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提供了符合招标文件要求的《投标人资格声明书》。</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1-3</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投标人信用记录</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pPr>
              <w:tabs>
                <w:tab w:val="left" w:pos="900"/>
                <w:tab w:val="left" w:pos="1980"/>
              </w:tabs>
              <w:snapToGrid w:val="0"/>
              <w:rPr>
                <w:rFonts w:hint="eastAsia" w:ascii="宋体" w:hAnsi="宋体" w:cs="宋体"/>
                <w:sz w:val="24"/>
              </w:rPr>
            </w:pPr>
            <w:r>
              <w:rPr>
                <w:rFonts w:hint="eastAsia" w:ascii="宋体" w:hAnsi="宋体" w:cs="宋体"/>
                <w:sz w:val="24"/>
              </w:rPr>
              <w:t>截止时点：投标截止时间以后、资格审查阶段采购人或采购代理机构的实际查询时间；</w:t>
            </w:r>
          </w:p>
          <w:p>
            <w:pPr>
              <w:tabs>
                <w:tab w:val="left" w:pos="900"/>
                <w:tab w:val="left" w:pos="1980"/>
              </w:tabs>
              <w:snapToGrid w:val="0"/>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snapToGrid w:val="0"/>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pacing w:val="5"/>
                <w:sz w:val="24"/>
              </w:rPr>
              <w:t>1-4</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pacing w:val="5"/>
                <w:sz w:val="24"/>
              </w:rPr>
              <w:t>法律</w:t>
            </w:r>
            <w:r>
              <w:rPr>
                <w:rFonts w:hint="eastAsia" w:ascii="宋体" w:hAnsi="宋体" w:cs="宋体"/>
                <w:spacing w:val="-27"/>
                <w:sz w:val="24"/>
              </w:rPr>
              <w:t xml:space="preserve"> </w:t>
            </w:r>
            <w:r>
              <w:rPr>
                <w:rFonts w:hint="eastAsia" w:ascii="宋体" w:hAnsi="宋体" w:cs="宋体"/>
                <w:spacing w:val="5"/>
                <w:sz w:val="24"/>
              </w:rPr>
              <w:t>、行政法规</w:t>
            </w:r>
            <w:r>
              <w:rPr>
                <w:rFonts w:hint="eastAsia" w:ascii="宋体" w:hAnsi="宋体" w:cs="宋体"/>
                <w:sz w:val="24"/>
              </w:rPr>
              <w:t xml:space="preserve"> </w:t>
            </w:r>
            <w:r>
              <w:rPr>
                <w:rFonts w:hint="eastAsia" w:ascii="宋体" w:hAnsi="宋体" w:cs="宋体"/>
                <w:spacing w:val="-1"/>
                <w:sz w:val="24"/>
              </w:rPr>
              <w:t>规定的其他条件</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pacing w:val="-1"/>
                <w:sz w:val="24"/>
              </w:rPr>
              <w:t>法律、行政法规规定的其他条件</w:t>
            </w:r>
          </w:p>
        </w:tc>
        <w:tc>
          <w:tcPr>
            <w:tcW w:w="1840"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2</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落实政府采购政策需满足的资格要求</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1840" w:type="dxa"/>
            <w:noWrap w:val="0"/>
            <w:vAlign w:val="center"/>
          </w:tcPr>
          <w:p>
            <w:pPr>
              <w:tabs>
                <w:tab w:val="left" w:pos="1080"/>
              </w:tabs>
              <w:snapToGrid w:val="0"/>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2-1</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中小企业政策证 明文件</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1840" w:type="dxa"/>
            <w:noWrap w:val="0"/>
            <w:vAlign w:val="center"/>
          </w:tcPr>
          <w:p>
            <w:pPr>
              <w:tabs>
                <w:tab w:val="left" w:pos="1080"/>
              </w:tabs>
              <w:snapToGrid w:val="0"/>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2-1-1</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中小企业政策证 明文件</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当本项目（包）涉及预留份额专门面向中小企业采购，此时建议在《资格证明文件》中提供。</w:t>
            </w:r>
          </w:p>
          <w:p>
            <w:pPr>
              <w:tabs>
                <w:tab w:val="left" w:pos="1080"/>
              </w:tabs>
              <w:snapToGrid w:val="0"/>
              <w:rPr>
                <w:rFonts w:hint="eastAsia" w:ascii="宋体" w:hAnsi="宋体" w:cs="宋体"/>
                <w:sz w:val="24"/>
              </w:rPr>
            </w:pPr>
            <w:r>
              <w:rPr>
                <w:rFonts w:hint="eastAsia" w:ascii="宋体" w:hAnsi="宋体" w:cs="宋体"/>
                <w:sz w:val="24"/>
              </w:rPr>
              <w:t>1、投标人单独投标的，应提供《中小企业声 明函》或《残疾人福利性单位声明函》或由省级以上监狱管理局 、戒毒管理局（含新疆生产建设兵团）出具的属于监狱企业的证明 文件。</w:t>
            </w:r>
          </w:p>
          <w:p>
            <w:pPr>
              <w:tabs>
                <w:tab w:val="left" w:pos="1080"/>
              </w:tabs>
              <w:snapToGrid w:val="0"/>
              <w:rPr>
                <w:rFonts w:hint="eastAsia" w:ascii="宋体" w:hAnsi="宋体" w:cs="宋体"/>
                <w:sz w:val="24"/>
              </w:rPr>
            </w:pPr>
            <w:r>
              <w:rPr>
                <w:rFonts w:hint="eastAsia" w:ascii="宋体" w:hAnsi="宋体" w:cs="宋体"/>
                <w:sz w:val="24"/>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w:t>
            </w:r>
            <w:r>
              <w:rPr>
                <w:rFonts w:hint="eastAsia" w:ascii="宋体" w:hAnsi="宋体" w:cs="宋体"/>
                <w:spacing w:val="2"/>
                <w:sz w:val="24"/>
              </w:rPr>
              <w:t>（含新疆生产建设兵团）出具的属于监狱企</w:t>
            </w:r>
            <w:r>
              <w:rPr>
                <w:rFonts w:hint="eastAsia" w:ascii="宋体" w:hAnsi="宋体" w:cs="宋体"/>
                <w:spacing w:val="11"/>
                <w:sz w:val="24"/>
              </w:rPr>
              <w:t xml:space="preserve"> </w:t>
            </w:r>
            <w:r>
              <w:rPr>
                <w:rFonts w:hint="eastAsia" w:ascii="宋体" w:hAnsi="宋体" w:cs="宋体"/>
                <w:spacing w:val="2"/>
                <w:sz w:val="24"/>
              </w:rPr>
              <w:t>业的证明文件中如实填报，且满足招标文件</w:t>
            </w:r>
            <w:r>
              <w:rPr>
                <w:rFonts w:hint="eastAsia" w:ascii="宋体" w:hAnsi="宋体" w:cs="宋体"/>
                <w:spacing w:val="3"/>
                <w:sz w:val="24"/>
              </w:rPr>
              <w:t xml:space="preserve"> </w:t>
            </w:r>
            <w:r>
              <w:rPr>
                <w:rFonts w:hint="eastAsia" w:ascii="宋体" w:hAnsi="宋体" w:cs="宋体"/>
                <w:spacing w:val="-1"/>
                <w:sz w:val="24"/>
              </w:rPr>
              <w:t>关于预留份额的要求。</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2-1-2</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拟分包情况说明 及分包意向协议</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如本项目（包）要求通过分包措施预留部分 采购份额面向中小企业采购 、且投标人因落 实政府采购政策拟进行分包的 ，必须提供； 否则无须提供。</w:t>
            </w:r>
          </w:p>
          <w:p>
            <w:pPr>
              <w:tabs>
                <w:tab w:val="left" w:pos="1080"/>
              </w:tabs>
              <w:snapToGrid w:val="0"/>
              <w:rPr>
                <w:rFonts w:hint="eastAsia" w:ascii="宋体" w:hAnsi="宋体" w:cs="宋体"/>
                <w:sz w:val="24"/>
              </w:rPr>
            </w:pPr>
            <w:r>
              <w:rPr>
                <w:rFonts w:hint="eastAsia" w:ascii="宋体" w:hAnsi="宋体" w:cs="宋体"/>
                <w:sz w:val="24"/>
              </w:rPr>
              <w:t>对于预留份额专门面向中小企业采购的项目 （包），组成联合体或者接受分包合同的中小 企业与联合体内其他企业 、分包企业之间不 得存在直接控股、管理关系。</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2-2</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其它落实政府采购政策的资格要求</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如有，见第一章《投标邀请》</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3</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本项目的特定资格要求</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如有，见第一章《投标邀请》</w:t>
            </w:r>
          </w:p>
        </w:tc>
        <w:tc>
          <w:tcPr>
            <w:tcW w:w="1840" w:type="dxa"/>
            <w:noWrap w:val="0"/>
            <w:vAlign w:val="center"/>
          </w:tcPr>
          <w:p>
            <w:pPr>
              <w:tabs>
                <w:tab w:val="left" w:pos="1080"/>
              </w:tabs>
              <w:snapToGrid w:val="0"/>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3-1</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是否接受联合体投标</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pPr>
              <w:tabs>
                <w:tab w:val="left" w:pos="1080"/>
              </w:tabs>
              <w:snapToGrid w:val="0"/>
              <w:rPr>
                <w:rFonts w:hint="eastAsia" w:ascii="宋体" w:hAnsi="宋体" w:cs="宋体"/>
                <w:sz w:val="24"/>
              </w:rPr>
            </w:pPr>
            <w:r>
              <w:rPr>
                <w:rFonts w:hint="eastAsia" w:ascii="宋体" w:hAnsi="宋体" w:cs="宋体"/>
                <w:sz w:val="24"/>
              </w:rPr>
              <w:t>2 、联合体各成员单位均须提供本表中序号 1-1、1-2 的证明文件。联合体各成员单位均 应满足本表 3-2 项规定。</w:t>
            </w:r>
          </w:p>
          <w:p>
            <w:pPr>
              <w:tabs>
                <w:tab w:val="left" w:pos="1080"/>
              </w:tabs>
              <w:snapToGrid w:val="0"/>
              <w:rPr>
                <w:rFonts w:hint="eastAsia" w:ascii="宋体" w:hAnsi="宋体" w:cs="宋体"/>
                <w:sz w:val="24"/>
              </w:rPr>
            </w:pPr>
            <w:r>
              <w:rPr>
                <w:rFonts w:hint="eastAsia" w:ascii="宋体" w:hAnsi="宋体" w:cs="宋体"/>
                <w:sz w:val="24"/>
              </w:rPr>
              <w:t>3 、本表序号 3-3 项规定的其他特定资格要 求中的每一小项要求 ，联合体各方中至少应 当有一方符合本表中其他资格要求并提供证 明文件。</w:t>
            </w:r>
          </w:p>
          <w:p>
            <w:pPr>
              <w:tabs>
                <w:tab w:val="left" w:pos="1080"/>
              </w:tabs>
              <w:snapToGrid w:val="0"/>
              <w:rPr>
                <w:rFonts w:hint="eastAsia" w:ascii="宋体" w:hAnsi="宋体" w:cs="宋体"/>
                <w:sz w:val="24"/>
              </w:rPr>
            </w:pPr>
            <w:r>
              <w:rPr>
                <w:rFonts w:hint="eastAsia" w:ascii="宋体" w:hAnsi="宋体" w:cs="宋体"/>
                <w:sz w:val="24"/>
              </w:rPr>
              <w:t>4、联合体中有同类资质的供应商按照联合体 分工承担相同工作的，应当按照资质等级较 低的供应商确定资质等级。</w:t>
            </w:r>
          </w:p>
          <w:p>
            <w:pPr>
              <w:tabs>
                <w:tab w:val="left" w:pos="1080"/>
              </w:tabs>
              <w:snapToGrid w:val="0"/>
              <w:rPr>
                <w:rFonts w:hint="eastAsia" w:ascii="宋体" w:hAnsi="宋体" w:cs="宋体"/>
                <w:sz w:val="24"/>
              </w:rPr>
            </w:pPr>
            <w:r>
              <w:rPr>
                <w:rFonts w:hint="eastAsia" w:ascii="宋体" w:hAnsi="宋体" w:cs="宋体"/>
                <w:sz w:val="24"/>
              </w:rPr>
              <w:t>5、以联合体形式参加政府采购活动的，联合 体各方不得再单独参加或者与其他供应商另 外组成联合体参加同一合同项下的政府采购 活动。</w:t>
            </w:r>
          </w:p>
          <w:p>
            <w:pPr>
              <w:tabs>
                <w:tab w:val="left" w:pos="1080"/>
              </w:tabs>
              <w:snapToGrid w:val="0"/>
              <w:rPr>
                <w:rFonts w:hint="eastAsia" w:ascii="宋体" w:hAnsi="宋体" w:cs="宋体"/>
                <w:b/>
                <w:bCs/>
                <w:spacing w:val="-1"/>
                <w:sz w:val="24"/>
              </w:rPr>
            </w:pPr>
            <w:r>
              <w:rPr>
                <w:rFonts w:hint="eastAsia" w:ascii="宋体" w:hAnsi="宋体" w:cs="宋体"/>
                <w:sz w:val="24"/>
              </w:rPr>
              <w:t>6、若联合体中任一成员单位中途退出，则该</w:t>
            </w:r>
            <w:r>
              <w:rPr>
                <w:rFonts w:hint="eastAsia" w:ascii="宋体" w:hAnsi="宋体" w:cs="宋体"/>
                <w:spacing w:val="-1"/>
                <w:sz w:val="24"/>
              </w:rPr>
              <w:t>联合体的</w:t>
            </w:r>
            <w:r>
              <w:rPr>
                <w:rFonts w:hint="eastAsia" w:ascii="宋体" w:hAnsi="宋体" w:cs="宋体"/>
                <w:b/>
                <w:bCs/>
                <w:spacing w:val="-1"/>
                <w:sz w:val="24"/>
              </w:rPr>
              <w:t>投标无效。</w:t>
            </w:r>
          </w:p>
          <w:p>
            <w:pPr>
              <w:tabs>
                <w:tab w:val="left" w:pos="1080"/>
              </w:tabs>
              <w:snapToGrid w:val="0"/>
              <w:rPr>
                <w:rFonts w:hint="eastAsia" w:ascii="宋体" w:hAnsi="宋体" w:cs="宋体"/>
                <w:sz w:val="24"/>
              </w:rPr>
            </w:pPr>
            <w:r>
              <w:rPr>
                <w:rFonts w:hint="eastAsia" w:ascii="宋体" w:hAnsi="宋体" w:cs="宋体"/>
                <w:spacing w:val="-6"/>
                <w:sz w:val="24"/>
              </w:rPr>
              <w:t>7、本项目不接受联合体投标时，投标人不得</w:t>
            </w:r>
            <w:r>
              <w:rPr>
                <w:rFonts w:hint="eastAsia" w:ascii="宋体" w:hAnsi="宋体" w:cs="宋体"/>
                <w:spacing w:val="-3"/>
                <w:sz w:val="24"/>
              </w:rPr>
              <w:t>为联合体。</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提供《联合协议》原件</w:t>
            </w:r>
          </w:p>
          <w:p>
            <w:pPr>
              <w:tabs>
                <w:tab w:val="left" w:pos="1080"/>
              </w:tabs>
              <w:snapToGrid w:val="0"/>
              <w:rPr>
                <w:rFonts w:hint="eastAsia"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3-2</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政府购买服务承 接主体的要求</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sz w:val="24"/>
              </w:rPr>
              <w:t>如本项目属于政府购买服务 ，投标人不属于 公益一类事业单位 、使用事业编制且由财政 拨款保障的群团组织。</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格式见《投标</w:t>
            </w:r>
          </w:p>
          <w:p>
            <w:pPr>
              <w:tabs>
                <w:tab w:val="left" w:pos="1080"/>
              </w:tabs>
              <w:snapToGrid w:val="0"/>
              <w:rPr>
                <w:rFonts w:hint="eastAsia" w:ascii="宋体" w:hAnsi="宋体" w:cs="宋体"/>
                <w:sz w:val="24"/>
              </w:rPr>
            </w:pPr>
            <w:r>
              <w:rPr>
                <w:rFonts w:hint="eastAsia" w:ascii="宋体" w:hAnsi="宋体" w:cs="宋体"/>
                <w:sz w:val="24"/>
              </w:rPr>
              <w:t>文件格式》</w:t>
            </w:r>
          </w:p>
          <w:p>
            <w:pPr>
              <w:tabs>
                <w:tab w:val="left" w:pos="1080"/>
              </w:tabs>
              <w:snapToGrid w:val="0"/>
              <w:rPr>
                <w:rFonts w:hint="eastAsia" w:ascii="宋体" w:hAnsi="宋体" w:cs="宋体"/>
                <w:sz w:val="24"/>
              </w:rPr>
            </w:pPr>
            <w:r>
              <w:rPr>
                <w:rFonts w:hint="eastAsia" w:ascii="宋体" w:hAnsi="宋体" w:cs="宋体"/>
                <w:sz w:val="24"/>
              </w:rPr>
              <w:t>“ 1-2 投标人资格声明书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3-3</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其他特定资格要求</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color w:val="000000"/>
                <w:sz w:val="24"/>
              </w:rPr>
              <w:t>如有，见</w:t>
            </w:r>
            <w:r>
              <w:rPr>
                <w:rFonts w:hint="eastAsia" w:ascii="宋体" w:hAnsi="宋体" w:cs="宋体"/>
                <w:sz w:val="24"/>
              </w:rPr>
              <w:t>第一章《投标邀请》</w:t>
            </w:r>
          </w:p>
        </w:tc>
        <w:tc>
          <w:tcPr>
            <w:tcW w:w="1840" w:type="dxa"/>
            <w:noWrap w:val="0"/>
            <w:vAlign w:val="center"/>
          </w:tcPr>
          <w:p>
            <w:pPr>
              <w:tabs>
                <w:tab w:val="left" w:pos="1080"/>
              </w:tabs>
              <w:snapToGrid w:val="0"/>
              <w:rPr>
                <w:rFonts w:hint="eastAsia"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4</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投标保证金</w:t>
            </w:r>
          </w:p>
        </w:tc>
        <w:tc>
          <w:tcPr>
            <w:tcW w:w="4887" w:type="dxa"/>
            <w:noWrap w:val="0"/>
            <w:vAlign w:val="center"/>
          </w:tcPr>
          <w:p>
            <w:pPr>
              <w:tabs>
                <w:tab w:val="left" w:pos="1080"/>
              </w:tabs>
              <w:snapToGrid w:val="0"/>
              <w:rPr>
                <w:rFonts w:hint="eastAsia" w:ascii="宋体" w:hAnsi="宋体" w:cs="宋体"/>
                <w:sz w:val="24"/>
              </w:rPr>
            </w:pPr>
            <w:r>
              <w:rPr>
                <w:rFonts w:hint="eastAsia" w:ascii="宋体" w:hAnsi="宋体" w:cs="宋体"/>
                <w:color w:val="000000"/>
                <w:kern w:val="0"/>
                <w:sz w:val="24"/>
              </w:rPr>
              <w:t>按照招标文件的规定提交投标保证金。</w:t>
            </w:r>
          </w:p>
        </w:tc>
        <w:tc>
          <w:tcPr>
            <w:tcW w:w="1840" w:type="dxa"/>
            <w:noWrap w:val="0"/>
            <w:vAlign w:val="center"/>
          </w:tcPr>
          <w:p>
            <w:pPr>
              <w:tabs>
                <w:tab w:val="left" w:pos="1080"/>
              </w:tabs>
              <w:snapToGrid w:val="0"/>
              <w:rPr>
                <w:rFonts w:hint="eastAsia" w:ascii="宋体" w:hAnsi="宋体" w:cs="宋体"/>
                <w:sz w:val="24"/>
              </w:rPr>
            </w:pPr>
          </w:p>
        </w:tc>
        <w:bookmarkStart w:id="730" w:name="_Hlt522424701"/>
        <w:bookmarkStart w:id="731" w:name="_Hlt487900425"/>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pPr>
              <w:tabs>
                <w:tab w:val="left" w:pos="1080"/>
              </w:tabs>
              <w:snapToGrid w:val="0"/>
              <w:jc w:val="center"/>
              <w:rPr>
                <w:rFonts w:hint="eastAsia" w:ascii="宋体" w:hAnsi="宋体" w:cs="宋体"/>
                <w:sz w:val="24"/>
              </w:rPr>
            </w:pPr>
            <w:r>
              <w:rPr>
                <w:rFonts w:hint="eastAsia" w:ascii="宋体" w:hAnsi="宋体" w:cs="宋体"/>
                <w:sz w:val="24"/>
              </w:rPr>
              <w:t>5</w:t>
            </w:r>
          </w:p>
        </w:tc>
        <w:tc>
          <w:tcPr>
            <w:tcW w:w="1715" w:type="dxa"/>
            <w:noWrap w:val="0"/>
            <w:vAlign w:val="center"/>
          </w:tcPr>
          <w:p>
            <w:pPr>
              <w:tabs>
                <w:tab w:val="left" w:pos="1080"/>
              </w:tabs>
              <w:snapToGrid w:val="0"/>
              <w:rPr>
                <w:rFonts w:hint="eastAsia" w:ascii="宋体" w:hAnsi="宋体" w:cs="宋体"/>
                <w:sz w:val="24"/>
              </w:rPr>
            </w:pPr>
            <w:r>
              <w:rPr>
                <w:rFonts w:hint="eastAsia" w:ascii="宋体" w:hAnsi="宋体" w:cs="宋体"/>
                <w:sz w:val="24"/>
              </w:rPr>
              <w:t>获取招标文件</w:t>
            </w:r>
          </w:p>
        </w:tc>
        <w:tc>
          <w:tcPr>
            <w:tcW w:w="4887" w:type="dxa"/>
            <w:noWrap w:val="0"/>
            <w:vAlign w:val="center"/>
          </w:tcPr>
          <w:p>
            <w:pPr>
              <w:tabs>
                <w:tab w:val="left" w:pos="1080"/>
              </w:tabs>
              <w:snapToGrid w:val="0"/>
              <w:rPr>
                <w:rFonts w:hint="eastAsia" w:ascii="宋体" w:hAnsi="宋体" w:cs="宋体"/>
                <w:color w:val="000000"/>
                <w:kern w:val="0"/>
                <w:sz w:val="24"/>
              </w:rPr>
            </w:pPr>
            <w:r>
              <w:rPr>
                <w:rFonts w:hint="eastAsia" w:ascii="宋体" w:hAnsi="宋体" w:cs="宋体"/>
                <w:color w:val="000000"/>
                <w:kern w:val="0"/>
                <w:sz w:val="24"/>
              </w:rPr>
              <w:t>在规定期限内通过北京市政府采购电子交易 平台获取所参与包的招标文件。</w:t>
            </w:r>
          </w:p>
          <w:p>
            <w:pPr>
              <w:tabs>
                <w:tab w:val="left" w:pos="1080"/>
              </w:tabs>
              <w:snapToGrid w:val="0"/>
              <w:rPr>
                <w:rFonts w:hint="eastAsia" w:ascii="宋体" w:hAnsi="宋体" w:cs="宋体"/>
                <w:color w:val="000000"/>
                <w:kern w:val="0"/>
                <w:sz w:val="24"/>
              </w:rPr>
            </w:pPr>
            <w:r>
              <w:rPr>
                <w:rFonts w:hint="eastAsia" w:ascii="宋体" w:hAnsi="宋体" w:cs="宋体"/>
                <w:color w:val="000000"/>
                <w:kern w:val="0"/>
                <w:sz w:val="24"/>
              </w:rPr>
              <w:t>注 ：如本项目接受联合体，且供应商为联合 体时 ，联合体中任一成员获取文件即视为满 足要求。</w:t>
            </w:r>
          </w:p>
        </w:tc>
        <w:tc>
          <w:tcPr>
            <w:tcW w:w="1840" w:type="dxa"/>
            <w:noWrap w:val="0"/>
            <w:vAlign w:val="center"/>
          </w:tcPr>
          <w:p>
            <w:pPr>
              <w:tabs>
                <w:tab w:val="left" w:pos="1080"/>
              </w:tabs>
              <w:snapToGrid w:val="0"/>
              <w:rPr>
                <w:rFonts w:hint="eastAsia" w:ascii="宋体" w:hAnsi="宋体" w:cs="宋体"/>
                <w:sz w:val="24"/>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7"/>
      <w:bookmarkEnd w:id="730"/>
      <w:bookmarkEnd w:id="731"/>
    </w:tbl>
    <w:p>
      <w:pPr>
        <w:widowControl/>
        <w:jc w:val="left"/>
        <w:rPr>
          <w:rFonts w:hint="eastAsia" w:ascii="宋体" w:hAnsi="宋体" w:cs="宋体"/>
          <w:sz w:val="24"/>
        </w:rPr>
      </w:pPr>
      <w:bookmarkStart w:id="732" w:name="_Toc127161490"/>
      <w:bookmarkStart w:id="733" w:name="_Toc127151779"/>
      <w:bookmarkStart w:id="734" w:name="_Toc353825550"/>
      <w:bookmarkStart w:id="735" w:name="_Toc353873940"/>
      <w:bookmarkStart w:id="736" w:name="_Toc226965858"/>
      <w:r>
        <w:rPr>
          <w:rFonts w:hint="eastAsia" w:ascii="宋体" w:hAnsi="宋体" w:cs="宋体"/>
          <w:sz w:val="24"/>
        </w:rPr>
        <w:br w:type="page"/>
      </w:r>
    </w:p>
    <w:p>
      <w:pPr>
        <w:spacing w:line="360" w:lineRule="auto"/>
        <w:jc w:val="center"/>
        <w:outlineLvl w:val="0"/>
        <w:rPr>
          <w:rFonts w:hint="eastAsia" w:ascii="宋体" w:hAnsi="宋体" w:cs="宋体"/>
          <w:b/>
          <w:sz w:val="36"/>
          <w:szCs w:val="36"/>
        </w:rPr>
      </w:pPr>
      <w:bookmarkStart w:id="737" w:name="_Toc99301423"/>
      <w:r>
        <w:rPr>
          <w:rFonts w:hint="eastAsia" w:ascii="宋体" w:hAnsi="宋体" w:cs="宋体"/>
          <w:b/>
          <w:sz w:val="36"/>
          <w:szCs w:val="36"/>
        </w:rPr>
        <w:t xml:space="preserve">第四章   </w:t>
      </w:r>
      <w:bookmarkEnd w:id="732"/>
      <w:bookmarkEnd w:id="733"/>
      <w:bookmarkEnd w:id="734"/>
      <w:bookmarkEnd w:id="735"/>
      <w:bookmarkEnd w:id="736"/>
      <w:bookmarkStart w:id="738" w:name="_Hlt164229061"/>
      <w:bookmarkEnd w:id="738"/>
      <w:r>
        <w:rPr>
          <w:rFonts w:hint="eastAsia" w:ascii="宋体" w:hAnsi="宋体" w:cs="宋体"/>
          <w:b/>
          <w:sz w:val="36"/>
          <w:szCs w:val="36"/>
        </w:rPr>
        <w:t>评标程序、评标方法和评标标准</w:t>
      </w:r>
      <w:bookmarkEnd w:id="737"/>
    </w:p>
    <w:p>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pPr>
        <w:numPr>
          <w:ilvl w:val="0"/>
          <w:numId w:val="15"/>
        </w:numPr>
        <w:tabs>
          <w:tab w:val="left" w:pos="360"/>
        </w:tabs>
        <w:snapToGrid w:val="0"/>
        <w:spacing w:line="360" w:lineRule="auto"/>
        <w:outlineLvl w:val="1"/>
        <w:rPr>
          <w:rFonts w:hint="eastAsia" w:ascii="宋体" w:hAnsi="宋体" w:cs="宋体"/>
          <w:sz w:val="24"/>
        </w:rPr>
      </w:pPr>
      <w:bookmarkStart w:id="739" w:name="_Toc151193783"/>
      <w:bookmarkStart w:id="740" w:name="_Toc150509292"/>
      <w:bookmarkStart w:id="741" w:name="_Toc226965814"/>
      <w:bookmarkStart w:id="742" w:name="_Toc151193711"/>
      <w:bookmarkStart w:id="743" w:name="_Toc151193639"/>
      <w:bookmarkStart w:id="744" w:name="_Toc226965731"/>
      <w:bookmarkStart w:id="745" w:name="_Toc151193929"/>
      <w:bookmarkStart w:id="746" w:name="_Toc264969231"/>
      <w:bookmarkStart w:id="747" w:name="_Toc151190168"/>
      <w:bookmarkStart w:id="748" w:name="_Toc226337237"/>
      <w:bookmarkStart w:id="749" w:name="_Toc164351635"/>
      <w:bookmarkStart w:id="750" w:name="_Toc305158883"/>
      <w:bookmarkStart w:id="751" w:name="_Toc127151541"/>
      <w:bookmarkStart w:id="752" w:name="_Toc164229236"/>
      <w:bookmarkStart w:id="753" w:name="_Toc150774746"/>
      <w:bookmarkStart w:id="754" w:name="_Toc150480779"/>
      <w:bookmarkStart w:id="755" w:name="_Toc142311043"/>
      <w:bookmarkStart w:id="756" w:name="_Toc265228379"/>
      <w:bookmarkStart w:id="757" w:name="_Toc226309785"/>
      <w:bookmarkStart w:id="758" w:name="_Toc150774641"/>
      <w:bookmarkStart w:id="759" w:name="_Toc164608810"/>
      <w:bookmarkStart w:id="760" w:name="_Toc195842906"/>
      <w:bookmarkStart w:id="761" w:name="_Toc164608655"/>
      <w:bookmarkStart w:id="762" w:name="_Toc127161455"/>
      <w:bookmarkStart w:id="763" w:name="_Toc305158809"/>
      <w:bookmarkStart w:id="764" w:name="_Toc151193855"/>
      <w:bookmarkStart w:id="765" w:name="_Toc127151742"/>
      <w:bookmarkStart w:id="766" w:name="_Toc164229382"/>
      <w:bookmarkStart w:id="767" w:name="_Toc149720834"/>
      <w:bookmarkStart w:id="768" w:name="_Toc353825551"/>
      <w:bookmarkStart w:id="769" w:name="_Toc353873941"/>
      <w:bookmarkStart w:id="770" w:name="_Toc353873665"/>
      <w:bookmarkStart w:id="771" w:name="_Toc127151555"/>
      <w:bookmarkStart w:id="772" w:name="_Toc353825545"/>
      <w:bookmarkStart w:id="773" w:name="_Toc195842920"/>
      <w:bookmarkStart w:id="774" w:name="_Toc150480793"/>
      <w:bookmarkStart w:id="775" w:name="_Toc265228393"/>
      <w:bookmarkStart w:id="776" w:name="_Toc305158897"/>
      <w:bookmarkStart w:id="777" w:name="_Toc150774760"/>
      <w:bookmarkStart w:id="778" w:name="_Toc264969245"/>
      <w:bookmarkStart w:id="779" w:name="_Toc226965828"/>
      <w:bookmarkStart w:id="780" w:name="_Toc226337251"/>
      <w:bookmarkStart w:id="781" w:name="_Toc305158823"/>
      <w:bookmarkStart w:id="782" w:name="_Toc353873935"/>
      <w:bookmarkStart w:id="783" w:name="_Toc142311057"/>
      <w:r>
        <w:rPr>
          <w:rFonts w:hint="eastAsia" w:ascii="宋体" w:hAnsi="宋体" w:cs="宋体"/>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84" w:name="_Toc520356167"/>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4"/>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975" w:type="pct"/>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3621" w:type="pct"/>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授权委托书</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投标完整性</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投标报价</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报价唯一性</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投标有效期</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实质性格式</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标记为“实质性格式”的文件均按招标文件要求提供且签署、盖 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★号条款响应</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投标文件满足招标文件第五章《采购需求》中★号条款要求的；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spacing w:val="-2"/>
                <w:sz w:val="24"/>
              </w:rPr>
              <w:t>拟分包情况说</w:t>
            </w:r>
            <w:r>
              <w:rPr>
                <w:rFonts w:hint="eastAsia" w:ascii="宋体" w:hAnsi="宋体" w:cs="宋体"/>
                <w:spacing w:val="3"/>
                <w:sz w:val="24"/>
              </w:rPr>
              <w:t xml:space="preserve"> </w:t>
            </w:r>
            <w:r>
              <w:rPr>
                <w:rFonts w:hint="eastAsia" w:ascii="宋体" w:hAnsi="宋体" w:cs="宋体"/>
                <w:spacing w:val="-3"/>
                <w:sz w:val="24"/>
              </w:rPr>
              <w:t>明（如有）</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如本项目（包）非因 “落实政府采购政策 ”亦允许分包，且供应 商拟进行分包时，必须提供 ；否则无须提供；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spacing w:val="-1"/>
                <w:sz w:val="24"/>
              </w:rPr>
              <w:t>分包其他要求</w:t>
            </w:r>
            <w:r>
              <w:rPr>
                <w:rFonts w:hint="eastAsia" w:ascii="宋体" w:hAnsi="宋体" w:cs="宋体"/>
                <w:sz w:val="24"/>
              </w:rPr>
              <w:t xml:space="preserve"> </w:t>
            </w:r>
            <w:r>
              <w:rPr>
                <w:rFonts w:hint="eastAsia" w:ascii="宋体" w:hAnsi="宋体" w:cs="宋体"/>
                <w:spacing w:val="3"/>
                <w:sz w:val="24"/>
              </w:rPr>
              <w:t>（如有）</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分包履行的内容、金额或者比例未超出《投标人须知资料表》 中的规定；分包承担主体具备《投标人须知资料表》载明的资质条件且提供了资质证书复印件加盖投标人公章（如有）；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报价合理性</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报价合理 ，或投标人的报价明显低于其他通过符合性审查投标 人的报价，有可能影响产品质量或者不能诚信履约的 ，能够应 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进口产品</w:t>
            </w:r>
          </w:p>
          <w:p>
            <w:pPr>
              <w:widowControl/>
              <w:jc w:val="left"/>
              <w:rPr>
                <w:rFonts w:hint="eastAsia" w:ascii="宋体" w:hAnsi="宋体" w:cs="宋体"/>
                <w:color w:val="000000"/>
                <w:kern w:val="0"/>
                <w:sz w:val="24"/>
              </w:rPr>
            </w:pPr>
            <w:r>
              <w:rPr>
                <w:rFonts w:hint="eastAsia" w:ascii="宋体" w:hAnsi="宋体" w:cs="宋体"/>
                <w:color w:val="000000"/>
                <w:kern w:val="0"/>
                <w:sz w:val="24"/>
              </w:rPr>
              <w:t>（如有）</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招标文件不接受进口产品投标的内容时，投标人所投产品不含 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国家有关部门对投标人的投标产品有强制性规定或要求的（如 相应技术、安全、节能和环保等），投标人的投标产品应符合 相应规定或要求，并提供证明文件复印件：</w:t>
            </w:r>
          </w:p>
          <w:p>
            <w:pPr>
              <w:widowControl/>
              <w:jc w:val="left"/>
              <w:rPr>
                <w:rFonts w:hint="eastAsia" w:ascii="宋体" w:hAnsi="宋体" w:cs="宋体"/>
                <w:color w:val="000000"/>
                <w:sz w:val="24"/>
              </w:rPr>
            </w:pPr>
            <w:r>
              <w:rPr>
                <w:rFonts w:hint="eastAsia" w:ascii="宋体" w:hAnsi="宋体" w:cs="宋体"/>
                <w:color w:val="000000"/>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rFonts w:hint="eastAsia" w:ascii="宋体" w:hAnsi="宋体" w:cs="宋体"/>
                <w:color w:val="000000"/>
                <w:sz w:val="24"/>
              </w:rPr>
            </w:pPr>
            <w:r>
              <w:rPr>
                <w:rFonts w:hint="eastAsia" w:ascii="宋体" w:hAnsi="宋体" w:cs="宋体"/>
                <w:color w:val="000000"/>
                <w:sz w:val="24"/>
              </w:rPr>
              <w:t>2 ）所投产品属于列入《网络关键设备和网络安全专用产品目  录》的网络安全专用产品时，应当按照《信息安全技术网络安全专用产品安全技术要求》等相关国家标准的强制性要求，由具备资格的机构安全认证合格或者安全检测符合要求；（如该产 品已经获得公安部颁发的计算机信息系统安全专用产品销售许 可证，且在有效期内，亦视为符合要求）</w:t>
            </w:r>
          </w:p>
          <w:p>
            <w:pPr>
              <w:widowControl/>
              <w:jc w:val="left"/>
              <w:rPr>
                <w:rFonts w:hint="eastAsia" w:ascii="宋体" w:hAnsi="宋体" w:cs="宋体"/>
                <w:color w:val="000000"/>
                <w:sz w:val="24"/>
              </w:rPr>
            </w:pPr>
            <w:r>
              <w:rPr>
                <w:rFonts w:hint="eastAsia" w:ascii="宋体" w:hAnsi="宋体" w:cs="宋体"/>
                <w:color w:val="000000"/>
                <w:sz w:val="24"/>
              </w:rPr>
              <w:t>3）项目中涉及涂料、胶黏剂、油墨、清洗剂等挥发性有机物产品，且属于强制性标准的，供应商应执行符合本市和国家的 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公平竞争</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串通投标</w:t>
            </w:r>
          </w:p>
        </w:tc>
        <w:tc>
          <w:tcPr>
            <w:tcW w:w="3621" w:type="pct"/>
            <w:noWrap w:val="0"/>
            <w:vAlign w:val="center"/>
          </w:tcPr>
          <w:p>
            <w:pPr>
              <w:widowControl/>
              <w:jc w:val="left"/>
              <w:rPr>
                <w:rFonts w:hint="eastAsia" w:ascii="宋体" w:hAnsi="宋体" w:cs="宋体"/>
                <w:color w:val="000000"/>
                <w:sz w:val="24"/>
              </w:rPr>
            </w:pPr>
            <w:r>
              <w:rPr>
                <w:rFonts w:hint="eastAsia" w:ascii="宋体" w:hAnsi="宋体" w:cs="宋体"/>
                <w:color w:val="000000"/>
                <w:sz w:val="24"/>
              </w:rPr>
              <w:t>不存在《政府采购货物和服务招标投标管理办法》视为投标人   串通投标的情形：（一）不同投标人的投标文件由同一单位或者   个人编制；（ 二 ）不同投标人委托同一单位或者个人办理投标事宜；（三）不同投标人的投标文件载明的项目管理成员或者联系人员为同一人；（ 四）不同投标人的投标文件异常一致或者投标报价呈规律性差异；（五）不同投标人的投标文件相互混装；（六） 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附加条件</w:t>
            </w:r>
          </w:p>
        </w:tc>
        <w:tc>
          <w:tcPr>
            <w:tcW w:w="3621"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975"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其他无效情形</w:t>
            </w:r>
          </w:p>
        </w:tc>
        <w:tc>
          <w:tcPr>
            <w:tcW w:w="3621" w:type="pct"/>
            <w:noWrap w:val="0"/>
            <w:vAlign w:val="center"/>
          </w:tcPr>
          <w:p>
            <w:pPr>
              <w:widowControl/>
              <w:jc w:val="left"/>
              <w:rPr>
                <w:rFonts w:hint="eastAsia" w:ascii="宋体" w:hAnsi="宋体" w:cs="宋体"/>
                <w:color w:val="000000"/>
                <w:kern w:val="0"/>
                <w:sz w:val="24"/>
              </w:rPr>
            </w:pPr>
            <w:r>
              <w:rPr>
                <w:rFonts w:hint="eastAsia" w:ascii="宋体" w:hAnsi="宋体" w:cs="宋体"/>
                <w:color w:val="000000"/>
                <w:sz w:val="24"/>
              </w:rPr>
              <w:t>投标人、投标文件不存在不符合法律、法规和招标文件规定的其他无效情形。</w:t>
            </w:r>
          </w:p>
        </w:tc>
      </w:tr>
    </w:tbl>
    <w:p>
      <w:pPr>
        <w:numPr>
          <w:ilvl w:val="0"/>
          <w:numId w:val="16"/>
        </w:num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ascii="宋体" w:hAnsi="宋体" w:cs="宋体"/>
          <w:spacing w:val="1"/>
          <w:sz w:val="24"/>
        </w:rPr>
        <w:t>（若投标人为事业单位或</w:t>
      </w:r>
      <w:r>
        <w:rPr>
          <w:rFonts w:hint="eastAsia" w:ascii="宋体" w:hAnsi="宋体" w:cs="宋体"/>
          <w:sz w:val="24"/>
        </w:rPr>
        <w:t>其他组织或分支机构， 可为单位负责人）或其授权的代表签字。投标人的澄清、说明或者补正不得超出投标文件的范围或者改变投标文件的实质性内容。澄清文件将作为投标文件内容的一部分。</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cs="宋体"/>
          <w:b/>
          <w:sz w:val="24"/>
        </w:rPr>
        <w:t>投标无效</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□有，具体规定为：______________</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■无，按下述2.4.2-2.4.8项规定修正。</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u w:val="single"/>
        </w:rPr>
        <w:t xml:space="preserve">  /  </w:t>
      </w:r>
      <w:r>
        <w:rPr>
          <w:rFonts w:hint="eastAsia" w:ascii="宋体" w:hAnsi="宋体" w:cs="宋体"/>
          <w:sz w:val="24"/>
        </w:rPr>
        <w:t>%的扣除，用扣除后的价格参加评审。</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w:t>
      </w:r>
      <w:r>
        <w:rPr>
          <w:rFonts w:hint="eastAsia" w:ascii="宋体" w:hAnsi="宋体" w:cs="宋体"/>
          <w:spacing w:val="-1"/>
          <w:sz w:val="24"/>
        </w:rPr>
        <w:t>管理局、戒毒管理局</w:t>
      </w:r>
      <w:r>
        <w:rPr>
          <w:rFonts w:hint="eastAsia" w:ascii="宋体" w:hAnsi="宋体" w:cs="宋体"/>
          <w:sz w:val="24"/>
        </w:rPr>
        <w:t>（含新疆生产建设兵团）出具的属于监狱企业的证明文件的，视同小微企业。</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残疾人福利性单位按招标文件要求提供了《残疾人福利性单位声明函》的，视同小微企业。</w:t>
      </w:r>
    </w:p>
    <w:p>
      <w:pPr>
        <w:numPr>
          <w:ilvl w:val="2"/>
          <w:numId w:val="15"/>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68"/>
      <w:bookmarkEnd w:id="769"/>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□其他方式，具体要求：_____</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 </w:t>
      </w:r>
      <w:r>
        <w:rPr>
          <w:rFonts w:hint="eastAsia" w:ascii="宋体" w:hAnsi="宋体" w:cs="宋体"/>
          <w:sz w:val="24"/>
        </w:rPr>
        <w:t>。</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85" w:name="_Toc195842911"/>
      <w:bookmarkStart w:id="786" w:name="_Toc150774751"/>
      <w:bookmarkStart w:id="787" w:name="_Toc164229241"/>
      <w:bookmarkStart w:id="788" w:name="_Toc127151747"/>
      <w:bookmarkStart w:id="789" w:name="_Toc150774646"/>
      <w:bookmarkStart w:id="790" w:name="_Toc164351640"/>
      <w:bookmarkStart w:id="791" w:name="_Toc151193934"/>
      <w:bookmarkStart w:id="792" w:name="_Toc226309790"/>
      <w:bookmarkStart w:id="793" w:name="_Toc127151546"/>
      <w:bookmarkStart w:id="794" w:name="_Toc305158814"/>
      <w:bookmarkStart w:id="795" w:name="_Toc151193788"/>
      <w:bookmarkStart w:id="796" w:name="_Toc164608815"/>
      <w:bookmarkStart w:id="797" w:name="_Toc151193644"/>
      <w:bookmarkStart w:id="798" w:name="_Toc264969236"/>
      <w:bookmarkStart w:id="799" w:name="_Toc150480784"/>
      <w:bookmarkStart w:id="800" w:name="_Toc226965736"/>
      <w:bookmarkStart w:id="801" w:name="_Toc265228384"/>
      <w:bookmarkStart w:id="802" w:name="_Toc226965819"/>
      <w:bookmarkStart w:id="803" w:name="_Toc305158888"/>
      <w:bookmarkStart w:id="804" w:name="_Toc151190173"/>
      <w:bookmarkStart w:id="805" w:name="_Toc150509297"/>
      <w:bookmarkStart w:id="806" w:name="_Toc151193716"/>
      <w:bookmarkStart w:id="807" w:name="_Toc142311048"/>
      <w:bookmarkStart w:id="808" w:name="_Ref467307010"/>
      <w:bookmarkStart w:id="809" w:name="_Toc151193860"/>
      <w:bookmarkStart w:id="810" w:name="_Toc226337242"/>
      <w:bookmarkStart w:id="811" w:name="_Toc164608660"/>
      <w:bookmarkStart w:id="812" w:name="_Toc520356170"/>
      <w:bookmarkStart w:id="813" w:name="_Toc164229387"/>
      <w:bookmarkStart w:id="814" w:name="_Toc149720839"/>
      <w:bookmarkStart w:id="815" w:name="_Toc127161460"/>
      <w:r>
        <w:rPr>
          <w:rFonts w:hint="eastAsia" w:ascii="宋体" w:hAnsi="宋体" w:cs="宋体"/>
          <w:sz w:val="24"/>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Ansi="宋体" w:cs="宋体"/>
          <w:sz w:val="24"/>
          <w:szCs w:val="24"/>
        </w:rPr>
      </w:pPr>
      <w:r>
        <w:rPr>
          <w:rFonts w:hAnsi="宋体" w:cs="宋体"/>
          <w:sz w:val="24"/>
          <w:szCs w:val="24"/>
        </w:rPr>
        <w:t>□随机抽取</w:t>
      </w:r>
    </w:p>
    <w:p>
      <w:pPr>
        <w:pStyle w:val="23"/>
        <w:tabs>
          <w:tab w:val="left" w:pos="900"/>
          <w:tab w:val="left" w:pos="2127"/>
        </w:tabs>
        <w:adjustRightInd w:val="0"/>
        <w:snapToGrid w:val="0"/>
        <w:spacing w:line="360" w:lineRule="auto"/>
        <w:ind w:left="993" w:firstLine="136" w:firstLineChars="57"/>
        <w:rPr>
          <w:rFonts w:hAnsi="宋体" w:cs="宋体"/>
          <w:sz w:val="24"/>
          <w:szCs w:val="24"/>
          <w:u w:val="single"/>
        </w:rPr>
      </w:pPr>
      <w:r>
        <w:rPr>
          <w:rFonts w:hAnsi="宋体" w:cs="宋体"/>
          <w:sz w:val="24"/>
        </w:rPr>
        <w:t>■</w:t>
      </w:r>
      <w:r>
        <w:rPr>
          <w:rFonts w:hAnsi="宋体" w:cs="宋体"/>
          <w:sz w:val="24"/>
          <w:szCs w:val="24"/>
        </w:rPr>
        <w:t>其他方式，具体要求：：</w:t>
      </w:r>
      <w:r>
        <w:rPr>
          <w:rFonts w:hAnsi="宋体" w:cs="宋体"/>
          <w:sz w:val="24"/>
          <w:szCs w:val="24"/>
          <w:u w:val="single"/>
        </w:rPr>
        <w:t>如果是得分相同的情况，以投标报价最低的获得中</w:t>
      </w:r>
    </w:p>
    <w:p>
      <w:pPr>
        <w:pStyle w:val="23"/>
        <w:tabs>
          <w:tab w:val="left" w:pos="900"/>
          <w:tab w:val="left" w:pos="2127"/>
        </w:tabs>
        <w:adjustRightInd w:val="0"/>
        <w:snapToGrid w:val="0"/>
        <w:spacing w:line="360" w:lineRule="auto"/>
        <w:ind w:left="993" w:firstLine="136" w:firstLineChars="57"/>
        <w:rPr>
          <w:rFonts w:hAnsi="宋体" w:cs="宋体"/>
          <w:sz w:val="24"/>
          <w:szCs w:val="24"/>
          <w:u w:val="single"/>
        </w:rPr>
      </w:pPr>
      <w:r>
        <w:rPr>
          <w:rFonts w:hAnsi="宋体" w:cs="宋体"/>
          <w:sz w:val="24"/>
          <w:szCs w:val="24"/>
          <w:u w:val="single"/>
        </w:rPr>
        <w:t>标人推荐资格。得分且投标报价均相同的 ，以技术部分得分高者为中标人推</w:t>
      </w:r>
    </w:p>
    <w:p>
      <w:pPr>
        <w:pStyle w:val="23"/>
        <w:tabs>
          <w:tab w:val="left" w:pos="900"/>
          <w:tab w:val="left" w:pos="2127"/>
        </w:tabs>
        <w:adjustRightInd w:val="0"/>
        <w:snapToGrid w:val="0"/>
        <w:spacing w:line="360" w:lineRule="auto"/>
        <w:ind w:left="993" w:firstLine="136" w:firstLineChars="57"/>
        <w:rPr>
          <w:rFonts w:hAnsi="宋体" w:cs="宋体"/>
          <w:sz w:val="24"/>
          <w:szCs w:val="24"/>
          <w:u w:val="single"/>
        </w:rPr>
      </w:pPr>
      <w:r>
        <w:rPr>
          <w:rFonts w:hAnsi="宋体" w:cs="宋体"/>
          <w:sz w:val="24"/>
          <w:szCs w:val="24"/>
          <w:u w:val="single"/>
        </w:rPr>
        <w:t>荐资格。</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5"/>
        </w:numPr>
        <w:tabs>
          <w:tab w:val="left" w:pos="1080"/>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5"/>
        </w:numPr>
        <w:tabs>
          <w:tab w:val="left" w:pos="1080"/>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评标委员会要对评分汇总情况进行复核，特别是对排名第一的、报价最低的、投标或投标文件被认定为无效的情形进行重点复核。</w:t>
      </w:r>
    </w:p>
    <w:p>
      <w:pPr>
        <w:numPr>
          <w:ilvl w:val="1"/>
          <w:numId w:val="15"/>
        </w:numPr>
        <w:tabs>
          <w:tab w:val="left" w:pos="1080"/>
        </w:tabs>
        <w:snapToGrid w:val="0"/>
        <w:spacing w:line="360" w:lineRule="auto"/>
        <w:ind w:left="1077" w:hanging="720"/>
        <w:rPr>
          <w:rFonts w:hint="eastAsia" w:ascii="宋体" w:hAnsi="宋体" w:cs="宋体"/>
          <w:color w:val="000000"/>
          <w:sz w:val="24"/>
        </w:rPr>
      </w:pPr>
      <w:r>
        <w:rPr>
          <w:rFonts w:hint="eastAsia" w:ascii="宋体" w:hAnsi="宋体" w:cs="宋体"/>
          <w:color w:val="000000"/>
          <w:sz w:val="24"/>
        </w:rPr>
        <w:t>评标委员会将根据各投标人的评标排序，依次推荐本项目（各采购包）的中标候选人，起草并签署评标报告。本项目（各采购包）评标委员会共（各）推荐</w:t>
      </w:r>
      <w:r>
        <w:rPr>
          <w:rFonts w:hint="eastAsia" w:ascii="宋体" w:hAnsi="宋体" w:cs="宋体"/>
          <w:color w:val="000000"/>
          <w:sz w:val="24"/>
          <w:u w:val="single"/>
        </w:rPr>
        <w:t xml:space="preserve">  3 </w:t>
      </w:r>
      <w:r>
        <w:rPr>
          <w:rFonts w:hint="eastAsia" w:ascii="宋体" w:hAnsi="宋体" w:cs="宋体"/>
          <w:color w:val="000000"/>
          <w:sz w:val="24"/>
        </w:rPr>
        <w:t>名中标候选人。</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w:t>
      </w:r>
      <w:r>
        <w:rPr>
          <w:rFonts w:hint="eastAsia" w:ascii="宋体" w:hAnsi="宋体" w:cs="宋体"/>
          <w:spacing w:val="-1"/>
          <w:sz w:val="24"/>
        </w:rPr>
        <w:t>应当及时向财政部门报告</w:t>
      </w:r>
      <w:r>
        <w:rPr>
          <w:rFonts w:hint="eastAsia" w:ascii="宋体" w:hAnsi="宋体" w:cs="宋体"/>
          <w:sz w:val="24"/>
        </w:rPr>
        <w:t>。</w:t>
      </w:r>
    </w:p>
    <w:p>
      <w:pPr>
        <w:tabs>
          <w:tab w:val="left" w:pos="360"/>
          <w:tab w:val="left" w:pos="900"/>
        </w:tabs>
        <w:snapToGrid w:val="0"/>
        <w:spacing w:line="360" w:lineRule="auto"/>
        <w:jc w:val="center"/>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二、评标标准</w:t>
      </w:r>
    </w:p>
    <w:tbl>
      <w:tblPr>
        <w:tblStyle w:val="4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170"/>
        <w:gridCol w:w="705"/>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评标项目</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评标分项</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分值</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价格得分（30分）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报价得分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30</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pStyle w:val="28"/>
              <w:rPr>
                <w:rFonts w:hint="eastAsia" w:hAnsi="宋体" w:cs="宋体"/>
                <w:color w:val="000000"/>
                <w:sz w:val="21"/>
                <w:szCs w:val="21"/>
              </w:rPr>
            </w:pPr>
            <w:r>
              <w:rPr>
                <w:rFonts w:hint="eastAsia" w:hAnsi="宋体" w:cs="宋体"/>
                <w:sz w:val="21"/>
                <w:szCs w:val="21"/>
              </w:rPr>
              <w:t>满足招标文件要求且投标价格最低的投标报价为评标基准价，其价格分为满分。其他投标人的价格分统一按照下列公式计算：投标报价得分=(评标基准价／投标报价)×30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2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商务得分（20分）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bookmarkStart w:id="816" w:name="OLE_LINK13"/>
            <w:r>
              <w:rPr>
                <w:rFonts w:hint="eastAsia" w:ascii="宋体" w:hAnsi="宋体" w:cs="宋体"/>
                <w:szCs w:val="21"/>
              </w:rPr>
              <w:t>业绩</w:t>
            </w:r>
            <w:bookmarkEnd w:id="816"/>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Cs w:val="21"/>
              </w:rPr>
            </w:pPr>
            <w:bookmarkStart w:id="817" w:name="OLE_LINK14"/>
            <w:r>
              <w:rPr>
                <w:rFonts w:hint="eastAsia" w:ascii="宋体" w:hAnsi="宋体" w:cs="宋体"/>
                <w:szCs w:val="21"/>
              </w:rPr>
              <w:t>投标人需提供近三年（自2022年6月1日至本项目招标公告发布之日止，以合同签订时间为准）已完成的类似项目案例，每提供一个有效业绩得1分，满分5分。</w:t>
            </w:r>
          </w:p>
          <w:p>
            <w:pPr>
              <w:rPr>
                <w:rFonts w:hint="eastAsia" w:ascii="宋体" w:hAnsi="宋体" w:cs="宋体"/>
                <w:szCs w:val="21"/>
              </w:rPr>
            </w:pPr>
            <w:r>
              <w:rPr>
                <w:rFonts w:hint="eastAsia" w:ascii="宋体" w:hAnsi="宋体" w:cs="宋体"/>
                <w:szCs w:val="21"/>
              </w:rPr>
              <w:t>注：提供合同关键页复印件（包含但不限于合同首页、合同标的页（能够显示项目主要采购内容）、签署日期页及盖章页等），未提供或证明材料不完整或不清晰，不得分。</w:t>
            </w:r>
            <w:bookmarkEnd w:id="8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23"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color w:val="000000"/>
                <w:szCs w:val="21"/>
              </w:rPr>
              <w:t>图书供货质量</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15</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为保护知识产权和版权，预防盗版图书的流通，供应商须按招标文件要求提供图书采购目录中书名前标“★”的图书对应的出版社正版证明，符合招标文件的要求得15分,每差错一项扣1.5分,扣完为止。（注：证版证明须出版社出具，授权单位必须与投标人名称一致，项目名称与本次招标项目名称必须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技术得分（50分）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对招标文件的响应程度</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20</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投标人完全响应采购需求可得20分。对采购需求响应情况进行评分，每出现一处负偏离或未响应扣2分，扣完为止。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23" w:type="dxa"/>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szCs w:val="21"/>
              </w:rPr>
              <w:t>项目组织实施方案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10</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pStyle w:val="250"/>
              <w:rPr>
                <w:rFonts w:ascii="宋体" w:hAnsi="宋体" w:eastAsia="宋体" w:cs="宋体"/>
                <w:snapToGrid/>
                <w:kern w:val="2"/>
                <w:lang w:val="en-US" w:eastAsia="zh-CN"/>
              </w:rPr>
            </w:pPr>
            <w:r>
              <w:rPr>
                <w:rFonts w:hint="eastAsia" w:ascii="宋体" w:hAnsi="宋体" w:eastAsia="宋体" w:cs="宋体"/>
                <w:snapToGrid/>
                <w:kern w:val="2"/>
                <w:lang w:val="en-US" w:eastAsia="zh-CN"/>
              </w:rPr>
              <w:t xml:space="preserve">投标人针对本项目有具体的项目组织实施方案，方案措施得力，并具有针对性，能够保证本项目的顺利实施。项目进度关键控制环节准确，清晰合理。软硬件产品配置、到货运行计划详实得10分； </w:t>
            </w:r>
          </w:p>
          <w:p>
            <w:pPr>
              <w:pStyle w:val="250"/>
              <w:rPr>
                <w:rFonts w:ascii="宋体" w:hAnsi="宋体" w:eastAsia="宋体" w:cs="宋体"/>
                <w:snapToGrid/>
                <w:kern w:val="2"/>
                <w:lang w:val="en-US" w:eastAsia="zh-CN"/>
              </w:rPr>
            </w:pPr>
            <w:r>
              <w:rPr>
                <w:rFonts w:hint="eastAsia" w:ascii="宋体" w:hAnsi="宋体" w:eastAsia="宋体" w:cs="宋体"/>
                <w:snapToGrid/>
                <w:kern w:val="2"/>
                <w:lang w:val="en-US" w:eastAsia="zh-CN"/>
              </w:rPr>
              <w:t>项目组织实施方案较全面，方案措施较好，针对性较强，进度控制较好，产品配置、到货运行计划较详实得7分；</w:t>
            </w:r>
          </w:p>
          <w:p>
            <w:pPr>
              <w:pStyle w:val="250"/>
              <w:rPr>
                <w:rFonts w:ascii="宋体" w:hAnsi="宋体" w:eastAsia="宋体" w:cs="宋体"/>
                <w:snapToGrid/>
                <w:kern w:val="2"/>
                <w:lang w:val="en-US" w:eastAsia="zh-CN"/>
              </w:rPr>
            </w:pPr>
            <w:r>
              <w:rPr>
                <w:rFonts w:hint="eastAsia" w:ascii="宋体" w:hAnsi="宋体" w:eastAsia="宋体" w:cs="宋体"/>
                <w:snapToGrid/>
                <w:kern w:val="2"/>
                <w:lang w:val="en-US" w:eastAsia="zh-CN"/>
              </w:rPr>
              <w:t>项目组织实施方案一般，方案措施一般，针对性一般，进度控制一般，产品配置、到货运行计划一般得3分；</w:t>
            </w:r>
          </w:p>
          <w:p>
            <w:pPr>
              <w:pStyle w:val="250"/>
              <w:rPr>
                <w:rFonts w:hint="eastAsia" w:ascii="宋体" w:hAnsi="宋体" w:cs="宋体"/>
                <w:lang w:eastAsia="zh-CN"/>
              </w:rPr>
            </w:pPr>
            <w:r>
              <w:rPr>
                <w:rFonts w:hint="eastAsia" w:ascii="宋体" w:hAnsi="宋体" w:eastAsia="宋体" w:cs="宋体"/>
                <w:snapToGrid/>
                <w:kern w:val="2"/>
                <w:lang w:val="en-US" w:eastAsia="zh-CN"/>
              </w:rPr>
              <w:t>方案不全面缺乏可操作性得0分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数据及加工服务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服务流程及内容完善，措施合理、具有针对性，得6分；</w:t>
            </w:r>
          </w:p>
          <w:p>
            <w:pPr>
              <w:rPr>
                <w:rFonts w:ascii="宋体" w:hAnsi="宋体" w:cs="宋体"/>
                <w:color w:val="000000"/>
                <w:szCs w:val="21"/>
              </w:rPr>
            </w:pPr>
            <w:r>
              <w:rPr>
                <w:rFonts w:hint="eastAsia" w:ascii="宋体" w:hAnsi="宋体" w:cs="宋体"/>
                <w:color w:val="000000"/>
                <w:szCs w:val="21"/>
              </w:rPr>
              <w:t>服务流程及内容较完善，措施较合理、较有针对性，得3分；</w:t>
            </w:r>
          </w:p>
          <w:p>
            <w:pPr>
              <w:rPr>
                <w:rFonts w:ascii="宋体" w:hAnsi="宋体" w:cs="宋体"/>
                <w:color w:val="000000"/>
                <w:szCs w:val="21"/>
              </w:rPr>
            </w:pPr>
            <w:r>
              <w:rPr>
                <w:rFonts w:hint="eastAsia" w:ascii="宋体" w:hAnsi="宋体" w:cs="宋体"/>
                <w:color w:val="000000"/>
                <w:szCs w:val="21"/>
              </w:rPr>
              <w:t>服务流程及内容一般，措施合理性一般、针对性一般，得1分；</w:t>
            </w:r>
          </w:p>
          <w:p>
            <w:pPr>
              <w:rPr>
                <w:rFonts w:hint="eastAsia" w:ascii="宋体" w:hAnsi="宋体" w:cs="宋体"/>
                <w:color w:val="000000"/>
                <w:szCs w:val="21"/>
              </w:rPr>
            </w:pPr>
            <w:r>
              <w:rPr>
                <w:rFonts w:hint="eastAsia" w:ascii="宋体" w:hAnsi="宋体" w:cs="宋体"/>
                <w:color w:val="000000"/>
                <w:szCs w:val="21"/>
              </w:rPr>
              <w:t>内容较差或未阐述，得0分。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退换货服务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服务流程及内容完善，措施合理、具有针对性，得5分；</w:t>
            </w:r>
          </w:p>
          <w:p>
            <w:pPr>
              <w:rPr>
                <w:rFonts w:ascii="宋体" w:hAnsi="宋体" w:cs="宋体"/>
                <w:color w:val="000000"/>
                <w:szCs w:val="21"/>
              </w:rPr>
            </w:pPr>
            <w:r>
              <w:rPr>
                <w:rFonts w:hint="eastAsia" w:ascii="宋体" w:hAnsi="宋体" w:cs="宋体"/>
                <w:color w:val="000000"/>
                <w:szCs w:val="21"/>
              </w:rPr>
              <w:t>服务流程及内容一般，措施合理性一般、针对性一般，得3分；</w:t>
            </w:r>
          </w:p>
          <w:p>
            <w:pPr>
              <w:rPr>
                <w:rFonts w:ascii="宋体" w:hAnsi="宋体" w:cs="宋体"/>
                <w:color w:val="000000"/>
                <w:szCs w:val="21"/>
              </w:rPr>
            </w:pPr>
            <w:r>
              <w:rPr>
                <w:rFonts w:hint="eastAsia" w:ascii="宋体" w:hAnsi="宋体" w:cs="宋体"/>
                <w:color w:val="000000"/>
                <w:szCs w:val="21"/>
              </w:rPr>
              <w:t>服务流程及内容较差，措施合理性较差、针对性较差，得1分；</w:t>
            </w:r>
          </w:p>
          <w:p>
            <w:pPr>
              <w:rPr>
                <w:rFonts w:hint="eastAsia" w:ascii="宋体" w:hAnsi="宋体" w:cs="宋体"/>
                <w:color w:val="000000"/>
                <w:szCs w:val="21"/>
              </w:rPr>
            </w:pPr>
            <w:r>
              <w:rPr>
                <w:rFonts w:hint="eastAsia" w:ascii="宋体" w:hAnsi="宋体" w:cs="宋体"/>
                <w:color w:val="000000"/>
                <w:szCs w:val="21"/>
              </w:rPr>
              <w:t>未阐述，得0分。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售后服务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售后服务方案完善，承诺充分满足用户要求且提供优质服务全面且合理可行，快速反应、及时服务，售后服务人员安排合理得5分；</w:t>
            </w:r>
          </w:p>
          <w:p>
            <w:pPr>
              <w:rPr>
                <w:rFonts w:ascii="宋体" w:hAnsi="宋体" w:cs="宋体"/>
                <w:color w:val="000000"/>
                <w:szCs w:val="21"/>
              </w:rPr>
            </w:pPr>
            <w:r>
              <w:rPr>
                <w:rFonts w:hint="eastAsia" w:ascii="宋体" w:hAnsi="宋体" w:cs="宋体"/>
                <w:color w:val="000000"/>
                <w:szCs w:val="21"/>
              </w:rPr>
              <w:t>方案较明确、较合理、较可行，较能满足本项目实施要求得3分；</w:t>
            </w:r>
          </w:p>
          <w:p>
            <w:pPr>
              <w:rPr>
                <w:rFonts w:hint="eastAsia" w:ascii="宋体" w:hAnsi="宋体" w:cs="宋体"/>
                <w:color w:val="000000"/>
                <w:szCs w:val="21"/>
              </w:rPr>
            </w:pPr>
            <w:r>
              <w:rPr>
                <w:rFonts w:hint="eastAsia" w:ascii="宋体" w:hAnsi="宋体" w:cs="宋体"/>
                <w:color w:val="000000"/>
                <w:szCs w:val="21"/>
              </w:rPr>
              <w:t>方案一般、合理性一般、基本可行，基本满足本项目实施要求得1分；</w:t>
            </w:r>
          </w:p>
          <w:p>
            <w:pPr>
              <w:rPr>
                <w:rFonts w:hint="eastAsia" w:ascii="宋体" w:hAnsi="宋体" w:cs="宋体"/>
                <w:color w:val="000000"/>
                <w:szCs w:val="21"/>
              </w:rPr>
            </w:pPr>
            <w:r>
              <w:rPr>
                <w:rFonts w:hint="eastAsia" w:ascii="宋体" w:hAnsi="宋体" w:cs="宋体"/>
                <w:color w:val="000000"/>
                <w:szCs w:val="21"/>
              </w:rPr>
              <w:t>方案不明确、不合理、不可行得0分。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应急预案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根据供应商对本项目提供的应急预案的合理性、完整性进行综合评审。内容完整，描述清晰，且能针对性满足项目需求的，得4分；</w:t>
            </w:r>
          </w:p>
          <w:p>
            <w:pPr>
              <w:rPr>
                <w:rFonts w:hint="eastAsia" w:ascii="宋体" w:hAnsi="宋体" w:cs="宋体"/>
                <w:color w:val="000000"/>
                <w:szCs w:val="21"/>
              </w:rPr>
            </w:pPr>
            <w:r>
              <w:rPr>
                <w:rFonts w:hint="eastAsia" w:ascii="宋体" w:hAnsi="宋体" w:cs="宋体"/>
                <w:color w:val="000000"/>
                <w:szCs w:val="21"/>
              </w:rPr>
              <w:t>内容完整，描述清晰，且较能针对性满足项目需求的，得2分；</w:t>
            </w:r>
          </w:p>
          <w:p>
            <w:pPr>
              <w:rPr>
                <w:rFonts w:hint="eastAsia" w:ascii="宋体" w:hAnsi="宋体" w:cs="宋体"/>
                <w:color w:val="000000"/>
                <w:szCs w:val="21"/>
              </w:rPr>
            </w:pPr>
            <w:r>
              <w:rPr>
                <w:rFonts w:hint="eastAsia" w:ascii="宋体" w:hAnsi="宋体" w:cs="宋体"/>
                <w:color w:val="000000"/>
                <w:szCs w:val="21"/>
              </w:rPr>
              <w:t>内容较粗略，描述较简单，可行性有部分偏差，满足项目需要有一定难度的，得1分；</w:t>
            </w:r>
          </w:p>
          <w:p>
            <w:pPr>
              <w:rPr>
                <w:rFonts w:hint="eastAsia" w:ascii="宋体" w:hAnsi="宋体" w:cs="宋体"/>
                <w:color w:val="000000"/>
                <w:szCs w:val="21"/>
              </w:rPr>
            </w:pPr>
            <w:r>
              <w:rPr>
                <w:rFonts w:hint="eastAsia" w:ascii="宋体" w:hAnsi="宋体" w:cs="宋体"/>
                <w:color w:val="000000"/>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总分</w:t>
            </w:r>
          </w:p>
        </w:tc>
        <w:tc>
          <w:tcPr>
            <w:tcW w:w="74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100分</w:t>
            </w:r>
          </w:p>
        </w:tc>
      </w:tr>
    </w:tbl>
    <w:p>
      <w:pPr>
        <w:spacing w:line="360" w:lineRule="auto"/>
        <w:jc w:val="center"/>
        <w:outlineLvl w:val="0"/>
        <w:rPr>
          <w:rFonts w:hint="eastAsia" w:ascii="宋体" w:hAnsi="宋体" w:cs="宋体"/>
          <w:sz w:val="24"/>
        </w:rPr>
      </w:pPr>
      <w:r>
        <w:rPr>
          <w:rFonts w:hint="eastAsia" w:ascii="宋体" w:hAnsi="宋体" w:cs="宋体"/>
          <w:b/>
          <w:sz w:val="36"/>
          <w:szCs w:val="36"/>
        </w:rPr>
        <w:br w:type="page"/>
      </w:r>
      <w:bookmarkStart w:id="818" w:name="_Toc99301424"/>
      <w:r>
        <w:rPr>
          <w:rFonts w:hint="eastAsia" w:ascii="宋体" w:hAnsi="宋体" w:cs="宋体"/>
          <w:b/>
          <w:sz w:val="36"/>
          <w:szCs w:val="36"/>
        </w:rPr>
        <w:t>第五章   采购需求</w:t>
      </w:r>
      <w:bookmarkEnd w:id="818"/>
    </w:p>
    <w:p>
      <w:pPr>
        <w:rPr>
          <w:rFonts w:hint="eastAsia" w:ascii="宋体" w:hAnsi="宋体" w:cs="宋体"/>
          <w:b/>
          <w:bCs/>
        </w:rPr>
      </w:pPr>
    </w:p>
    <w:p>
      <w:pPr>
        <w:pStyle w:val="2"/>
        <w:autoSpaceDE/>
        <w:autoSpaceDN/>
        <w:adjustRightInd/>
        <w:spacing w:before="0" w:after="0" w:line="360" w:lineRule="auto"/>
        <w:jc w:val="both"/>
        <w:rPr>
          <w:rFonts w:hint="eastAsia" w:hAnsi="宋体" w:cs="宋体"/>
        </w:rPr>
      </w:pPr>
      <w:bookmarkStart w:id="819" w:name="_Toc14445"/>
      <w:bookmarkStart w:id="820" w:name="_Toc13844"/>
      <w:bookmarkStart w:id="821" w:name="_Toc46"/>
      <w:bookmarkStart w:id="822" w:name="_Toc14624"/>
      <w:bookmarkStart w:id="823" w:name="_Toc11567"/>
      <w:r>
        <w:rPr>
          <w:rFonts w:hAnsi="宋体" w:cs="宋体"/>
        </w:rPr>
        <w:t>一、</w:t>
      </w:r>
      <w:r>
        <w:rPr>
          <w:rFonts w:hint="eastAsia" w:hAnsi="宋体" w:cs="宋体"/>
        </w:rPr>
        <w:t>商务要求</w:t>
      </w:r>
      <w:bookmarkEnd w:id="819"/>
      <w:bookmarkEnd w:id="820"/>
      <w:bookmarkEnd w:id="821"/>
      <w:bookmarkEnd w:id="822"/>
      <w:bookmarkEnd w:id="823"/>
    </w:p>
    <w:tbl>
      <w:tblPr>
        <w:tblStyle w:val="4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条款号</w:t>
            </w:r>
          </w:p>
        </w:tc>
        <w:tc>
          <w:tcPr>
            <w:tcW w:w="452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6" w:hRule="atLeast"/>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w:t>
            </w:r>
          </w:p>
        </w:tc>
        <w:tc>
          <w:tcPr>
            <w:tcW w:w="4525" w:type="pct"/>
            <w:noWrap w:val="0"/>
            <w:vAlign w:val="center"/>
          </w:tcPr>
          <w:p>
            <w:pPr>
              <w:spacing w:line="360" w:lineRule="auto"/>
              <w:rPr>
                <w:rFonts w:hint="eastAsia" w:ascii="宋体" w:hAnsi="宋体" w:cs="宋体"/>
                <w:b/>
                <w:bCs/>
                <w:szCs w:val="21"/>
              </w:rPr>
            </w:pPr>
            <w:bookmarkStart w:id="824" w:name="_Toc6847"/>
            <w:r>
              <w:rPr>
                <w:rFonts w:hint="eastAsia" w:ascii="宋体" w:hAnsi="宋体" w:cs="宋体"/>
                <w:b/>
                <w:bCs/>
                <w:szCs w:val="21"/>
              </w:rPr>
              <w:t>交货期要求及交货地点</w:t>
            </w:r>
            <w:bookmarkEnd w:id="824"/>
          </w:p>
          <w:p>
            <w:pPr>
              <w:spacing w:line="360" w:lineRule="auto"/>
              <w:rPr>
                <w:rFonts w:hint="eastAsia" w:ascii="宋体" w:hAnsi="宋体" w:cs="宋体"/>
                <w:szCs w:val="21"/>
              </w:rPr>
            </w:pPr>
            <w:r>
              <w:rPr>
                <w:rFonts w:hint="eastAsia" w:ascii="宋体" w:hAnsi="宋体" w:cs="宋体"/>
                <w:szCs w:val="21"/>
              </w:rPr>
              <w:t>（1）交货期：合同生效后60日内完成交货、验收并交付使用。</w:t>
            </w:r>
          </w:p>
          <w:p>
            <w:pPr>
              <w:spacing w:line="360" w:lineRule="auto"/>
              <w:rPr>
                <w:rFonts w:hint="eastAsia" w:ascii="宋体" w:hAnsi="宋体" w:cs="宋体"/>
                <w:szCs w:val="21"/>
              </w:rPr>
            </w:pPr>
            <w:r>
              <w:rPr>
                <w:rFonts w:hint="eastAsia" w:ascii="宋体" w:hAnsi="宋体" w:cs="宋体"/>
                <w:szCs w:val="21"/>
              </w:rPr>
              <w:t>（2）交货地点：采购人指定地点。</w:t>
            </w:r>
          </w:p>
          <w:p>
            <w:pPr>
              <w:spacing w:line="360" w:lineRule="auto"/>
              <w:rPr>
                <w:rFonts w:hint="eastAsia" w:ascii="宋体" w:hAnsi="宋体" w:cs="宋体"/>
                <w:szCs w:val="21"/>
              </w:rPr>
            </w:pPr>
            <w:r>
              <w:rPr>
                <w:rFonts w:hint="eastAsia" w:ascii="宋体" w:hAnsi="宋体" w:cs="宋体"/>
                <w:szCs w:val="21"/>
              </w:rPr>
              <w:t>（3）货物到达采购人现场后，采购人有权委托相关质检单位对其进行抽样检查，抽样检查费用由中标人承担。</w:t>
            </w:r>
          </w:p>
          <w:p>
            <w:pPr>
              <w:spacing w:line="360" w:lineRule="auto"/>
              <w:rPr>
                <w:rFonts w:hint="eastAsia" w:ascii="宋体" w:hAnsi="宋体" w:cs="宋体"/>
                <w:sz w:val="24"/>
              </w:rPr>
            </w:pPr>
            <w:r>
              <w:rPr>
                <w:rFonts w:hint="eastAsia" w:ascii="宋体" w:hAnsi="宋体" w:cs="宋体"/>
                <w:szCs w:val="21"/>
              </w:rPr>
              <w:t>（4）图书供应商严格</w:t>
            </w:r>
            <w:r>
              <w:rPr>
                <w:rFonts w:hint="eastAsia" w:ascii="宋体" w:hAnsi="宋体" w:cs="宋体"/>
                <w:bCs/>
                <w:szCs w:val="21"/>
              </w:rPr>
              <w:t>按照采购人要求，</w:t>
            </w:r>
            <w:r>
              <w:rPr>
                <w:rFonts w:hint="eastAsia" w:ascii="宋体" w:hAnsi="宋体" w:cs="宋体"/>
                <w:szCs w:val="21"/>
              </w:rPr>
              <w:t>派出技术人员到场负责将所有图书上架并录入系统</w:t>
            </w:r>
            <w:r>
              <w:rPr>
                <w:rFonts w:hint="eastAsia" w:ascii="宋体" w:hAnsi="宋体" w:cs="宋体"/>
                <w:bCs/>
                <w:szCs w:val="21"/>
              </w:rPr>
              <w:t>进行编目，</w:t>
            </w:r>
            <w:r>
              <w:rPr>
                <w:rFonts w:hint="eastAsia" w:ascii="宋体" w:hAnsi="宋体" w:cs="宋体"/>
                <w:szCs w:val="21"/>
              </w:rPr>
              <w:t>以便采购人随时查阅。在录入期间，严格遵守采购人的有关制度。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2</w:t>
            </w:r>
          </w:p>
        </w:tc>
        <w:tc>
          <w:tcPr>
            <w:tcW w:w="4525" w:type="pct"/>
            <w:noWrap w:val="0"/>
            <w:vAlign w:val="center"/>
          </w:tcPr>
          <w:p>
            <w:pPr>
              <w:spacing w:line="360" w:lineRule="auto"/>
              <w:rPr>
                <w:rFonts w:hint="eastAsia" w:ascii="宋体" w:hAnsi="宋体" w:cs="宋体"/>
                <w:b/>
                <w:bCs/>
                <w:szCs w:val="21"/>
              </w:rPr>
            </w:pPr>
            <w:bookmarkStart w:id="825" w:name="_Toc9491"/>
            <w:r>
              <w:rPr>
                <w:rFonts w:hint="eastAsia" w:ascii="宋体" w:hAnsi="宋体" w:cs="宋体"/>
                <w:b/>
                <w:bCs/>
                <w:szCs w:val="21"/>
              </w:rPr>
              <w:t>付款方式</w:t>
            </w:r>
            <w:bookmarkEnd w:id="825"/>
          </w:p>
          <w:p>
            <w:pPr>
              <w:spacing w:line="360" w:lineRule="auto"/>
              <w:rPr>
                <w:rFonts w:hint="eastAsia" w:ascii="宋体" w:hAnsi="宋体" w:cs="宋体"/>
                <w:szCs w:val="21"/>
              </w:rPr>
            </w:pPr>
            <w:r>
              <w:rPr>
                <w:rFonts w:hint="eastAsia" w:ascii="宋体" w:hAnsi="宋体" w:cs="宋体"/>
                <w:szCs w:val="21"/>
              </w:rPr>
              <w:t>中标单位签定合同后，支付合同金额的50%。货到现场并经甲、乙双方共同开箱验收合格后，支付不超过合同金额的35%。乙方完成分类、上架，经甲方验收合格后，支付剩余合同金额。</w:t>
            </w:r>
          </w:p>
          <w:p>
            <w:pPr>
              <w:spacing w:line="360" w:lineRule="auto"/>
              <w:rPr>
                <w:rFonts w:hint="eastAsia" w:ascii="宋体" w:hAnsi="宋体" w:cs="宋体"/>
                <w:szCs w:val="21"/>
              </w:rPr>
            </w:pPr>
            <w:r>
              <w:rPr>
                <w:rFonts w:hint="eastAsia" w:ascii="宋体" w:hAnsi="宋体" w:cs="宋体"/>
                <w:szCs w:val="21"/>
              </w:rPr>
              <w:t>中标人凭以下有效文件与采购人结算：</w:t>
            </w:r>
          </w:p>
          <w:p>
            <w:pPr>
              <w:spacing w:line="360" w:lineRule="auto"/>
              <w:rPr>
                <w:rFonts w:hint="eastAsia" w:ascii="宋体" w:hAnsi="宋体" w:cs="宋体"/>
                <w:szCs w:val="21"/>
              </w:rPr>
            </w:pPr>
            <w:r>
              <w:rPr>
                <w:rFonts w:hint="eastAsia" w:ascii="宋体" w:hAnsi="宋体" w:cs="宋体"/>
                <w:szCs w:val="21"/>
              </w:rPr>
              <w:t>（1）成交通知书、合同；</w:t>
            </w:r>
          </w:p>
          <w:p>
            <w:pPr>
              <w:spacing w:line="360" w:lineRule="auto"/>
              <w:rPr>
                <w:rFonts w:hint="eastAsia" w:ascii="宋体" w:hAnsi="宋体" w:cs="宋体"/>
                <w:sz w:val="24"/>
              </w:rPr>
            </w:pPr>
            <w:r>
              <w:rPr>
                <w:rFonts w:hint="eastAsia" w:ascii="宋体" w:hAnsi="宋体" w:cs="宋体"/>
                <w:szCs w:val="21"/>
              </w:rPr>
              <w:t>（2）中标人开具的正式发票；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3</w:t>
            </w:r>
          </w:p>
        </w:tc>
        <w:tc>
          <w:tcPr>
            <w:tcW w:w="4525" w:type="pct"/>
            <w:noWrap w:val="0"/>
            <w:vAlign w:val="center"/>
          </w:tcPr>
          <w:p>
            <w:pPr>
              <w:spacing w:line="360" w:lineRule="auto"/>
              <w:rPr>
                <w:rFonts w:hint="eastAsia" w:ascii="宋体" w:hAnsi="宋体" w:cs="宋体"/>
                <w:b/>
                <w:bCs/>
                <w:szCs w:val="21"/>
              </w:rPr>
            </w:pPr>
            <w:bookmarkStart w:id="826" w:name="_Toc20242"/>
            <w:r>
              <w:rPr>
                <w:rFonts w:hint="eastAsia" w:ascii="宋体" w:hAnsi="宋体" w:cs="宋体"/>
                <w:b/>
                <w:bCs/>
                <w:szCs w:val="21"/>
              </w:rPr>
              <w:t>质量保证</w:t>
            </w:r>
            <w:bookmarkEnd w:id="826"/>
          </w:p>
          <w:p>
            <w:pPr>
              <w:spacing w:line="360" w:lineRule="auto"/>
              <w:rPr>
                <w:rFonts w:hint="eastAsia" w:ascii="宋体" w:hAnsi="宋体" w:cs="宋体"/>
                <w:szCs w:val="21"/>
              </w:rPr>
            </w:pPr>
            <w:r>
              <w:rPr>
                <w:rFonts w:hint="eastAsia" w:ascii="宋体" w:hAnsi="宋体" w:cs="宋体"/>
                <w:szCs w:val="21"/>
              </w:rPr>
              <w:t>（1）投标人应保证提供的货物质量指标达到相应的生产国标准，行业标准及厂家在本磋商文件中提交并确定遵照的有关标准及技术要求。</w:t>
            </w:r>
            <w:r>
              <w:rPr>
                <w:rFonts w:hint="eastAsia" w:ascii="宋体" w:hAnsi="宋体" w:cs="宋体"/>
                <w:bCs/>
                <w:szCs w:val="21"/>
              </w:rPr>
              <w:t>在收到书时，需方验收若发现有非正版图书，污损、图文不清、缺页、倒页、缺附件等质量不合格图书，以及与订单不符的图书，一律予以退货或换货，投标供应商不能以已加工为理由拒绝，而由此造成的任何损失及费用全部由投标供应商承担</w:t>
            </w:r>
            <w:r>
              <w:rPr>
                <w:rFonts w:hint="eastAsia" w:ascii="宋体" w:hAnsi="宋体" w:cs="宋体"/>
                <w:szCs w:val="21"/>
              </w:rPr>
              <w:t>。</w:t>
            </w:r>
          </w:p>
          <w:p>
            <w:pPr>
              <w:snapToGrid w:val="0"/>
              <w:spacing w:line="360" w:lineRule="auto"/>
              <w:rPr>
                <w:rFonts w:hint="eastAsia" w:ascii="宋体" w:hAnsi="宋体" w:cs="宋体"/>
                <w:szCs w:val="21"/>
              </w:rPr>
            </w:pPr>
            <w:r>
              <w:rPr>
                <w:rFonts w:hint="eastAsia" w:ascii="宋体" w:hAnsi="宋体" w:cs="宋体"/>
                <w:szCs w:val="21"/>
              </w:rPr>
              <w:t>（2）投标人应保证所供货物是全新的、未使用过的。并且全部货物没有设计、材料或工艺上的缺陷。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4525" w:type="pct"/>
            <w:noWrap w:val="0"/>
            <w:vAlign w:val="center"/>
          </w:tcPr>
          <w:p>
            <w:pPr>
              <w:spacing w:line="360" w:lineRule="auto"/>
              <w:rPr>
                <w:rFonts w:hint="eastAsia" w:ascii="宋体" w:hAnsi="宋体" w:cs="宋体"/>
                <w:b/>
                <w:bCs/>
                <w:szCs w:val="21"/>
              </w:rPr>
            </w:pPr>
            <w:bookmarkStart w:id="827" w:name="_Toc22724"/>
            <w:r>
              <w:rPr>
                <w:rFonts w:hint="eastAsia" w:ascii="宋体" w:hAnsi="宋体" w:cs="宋体"/>
                <w:b/>
                <w:bCs/>
                <w:szCs w:val="21"/>
              </w:rPr>
              <w:t>供货及售后服务要求</w:t>
            </w:r>
            <w:bookmarkEnd w:id="827"/>
          </w:p>
          <w:p>
            <w:pPr>
              <w:spacing w:line="360" w:lineRule="auto"/>
              <w:rPr>
                <w:rFonts w:hint="eastAsia" w:ascii="宋体" w:hAnsi="宋体" w:cs="宋体"/>
                <w:szCs w:val="21"/>
              </w:rPr>
            </w:pPr>
            <w:r>
              <w:rPr>
                <w:rFonts w:hint="eastAsia" w:ascii="宋体" w:hAnsi="宋体" w:cs="宋体"/>
                <w:szCs w:val="21"/>
              </w:rPr>
              <w:t>（1）所提供的图书，均为正版发行，必须符合中小学学生认知水平和阅读水平。</w:t>
            </w:r>
          </w:p>
          <w:p>
            <w:pPr>
              <w:spacing w:line="360" w:lineRule="auto"/>
              <w:rPr>
                <w:rFonts w:hint="eastAsia" w:ascii="宋体" w:hAnsi="宋体" w:cs="宋体"/>
                <w:szCs w:val="21"/>
              </w:rPr>
            </w:pPr>
            <w:r>
              <w:rPr>
                <w:rFonts w:hint="eastAsia" w:ascii="宋体" w:hAnsi="宋体" w:cs="宋体"/>
                <w:szCs w:val="21"/>
              </w:rPr>
              <w:t>（2）中标人须按约定时间将货物运抵采购人指定地点，要求供应商提供一站式服务，所有服务均要求有专人负责跟进。</w:t>
            </w:r>
          </w:p>
          <w:p>
            <w:pPr>
              <w:spacing w:line="360" w:lineRule="auto"/>
              <w:rPr>
                <w:rFonts w:hint="eastAsia" w:ascii="宋体" w:hAnsi="宋体" w:cs="宋体"/>
                <w:szCs w:val="21"/>
              </w:rPr>
            </w:pPr>
            <w:r>
              <w:rPr>
                <w:rFonts w:hint="eastAsia" w:ascii="宋体" w:hAnsi="宋体" w:cs="宋体"/>
                <w:szCs w:val="21"/>
              </w:rPr>
              <w:t>（3）按采购清单完成采购、配送等工作，供货商免费送货上门，</w:t>
            </w:r>
            <w:r>
              <w:rPr>
                <w:rFonts w:hint="eastAsia" w:ascii="宋体" w:hAnsi="宋体" w:cs="宋体"/>
                <w:bCs/>
                <w:szCs w:val="21"/>
              </w:rPr>
              <w:t>要对所供图书按照标准进行分类、编目及录入系统。</w:t>
            </w:r>
            <w:r>
              <w:rPr>
                <w:rFonts w:hint="eastAsia" w:ascii="宋体" w:hAnsi="宋体" w:cs="宋体"/>
                <w:szCs w:val="21"/>
              </w:rPr>
              <w:t>随书提供与货物数量、品种相符、价格相符的纸质清单一份。</w:t>
            </w:r>
          </w:p>
          <w:p>
            <w:pPr>
              <w:spacing w:line="360" w:lineRule="auto"/>
              <w:rPr>
                <w:rFonts w:hint="eastAsia" w:ascii="宋体" w:hAnsi="宋体" w:cs="宋体"/>
                <w:szCs w:val="21"/>
              </w:rPr>
            </w:pPr>
            <w:r>
              <w:rPr>
                <w:rFonts w:hint="eastAsia" w:ascii="宋体" w:hAnsi="宋体" w:cs="宋体"/>
                <w:szCs w:val="21"/>
              </w:rPr>
              <w:t>（4）采购图书须为正规出版社出版的图书，按附件中所列图书供货。不得出现“一号多书”的情况。</w:t>
            </w:r>
          </w:p>
          <w:p>
            <w:pPr>
              <w:spacing w:line="360" w:lineRule="auto"/>
              <w:rPr>
                <w:rFonts w:hint="eastAsia" w:ascii="宋体" w:hAnsi="宋体" w:cs="宋体"/>
                <w:szCs w:val="21"/>
              </w:rPr>
            </w:pPr>
            <w:r>
              <w:rPr>
                <w:rFonts w:hint="eastAsia" w:ascii="宋体" w:hAnsi="宋体" w:cs="宋体"/>
                <w:szCs w:val="21"/>
              </w:rPr>
              <w:t>（5）质量保证期：壹年，自验收合格之日起计，在质量保证期内发生的质量问题由中标人免费解决（人为损坏因素除外）。</w:t>
            </w:r>
          </w:p>
          <w:p>
            <w:pPr>
              <w:spacing w:line="360" w:lineRule="auto"/>
              <w:rPr>
                <w:rFonts w:hint="eastAsia" w:ascii="宋体" w:hAnsi="宋体" w:cs="宋体"/>
                <w:sz w:val="24"/>
              </w:rPr>
            </w:pPr>
            <w:r>
              <w:rPr>
                <w:rFonts w:hint="eastAsia" w:ascii="宋体" w:hAnsi="宋体" w:cs="宋体"/>
                <w:szCs w:val="21"/>
              </w:rPr>
              <w:t>（6）售后服务承诺：供应商承诺必须中标后要求提供电脑录入，贴标签、分类整理、馆藏章、上架、数据加工、培训等服务。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5</w:t>
            </w:r>
          </w:p>
        </w:tc>
        <w:tc>
          <w:tcPr>
            <w:tcW w:w="4525" w:type="pct"/>
            <w:noWrap w:val="0"/>
            <w:vAlign w:val="center"/>
          </w:tcPr>
          <w:p>
            <w:pPr>
              <w:spacing w:line="360" w:lineRule="auto"/>
              <w:rPr>
                <w:rFonts w:hint="eastAsia" w:ascii="宋体" w:hAnsi="宋体" w:cs="宋体"/>
                <w:b/>
                <w:bCs/>
                <w:szCs w:val="21"/>
              </w:rPr>
            </w:pPr>
            <w:bookmarkStart w:id="828" w:name="_Toc525"/>
            <w:r>
              <w:rPr>
                <w:rFonts w:hint="eastAsia" w:ascii="宋体" w:hAnsi="宋体" w:cs="宋体"/>
                <w:b/>
                <w:bCs/>
                <w:szCs w:val="21"/>
              </w:rPr>
              <w:t>验收要求</w:t>
            </w:r>
            <w:bookmarkEnd w:id="828"/>
          </w:p>
          <w:p>
            <w:pPr>
              <w:spacing w:line="360" w:lineRule="auto"/>
              <w:rPr>
                <w:rFonts w:hint="eastAsia" w:ascii="宋体" w:hAnsi="宋体" w:cs="宋体"/>
                <w:szCs w:val="21"/>
              </w:rPr>
            </w:pPr>
            <w:r>
              <w:rPr>
                <w:rFonts w:hint="eastAsia" w:ascii="宋体" w:hAnsi="宋体" w:cs="宋体"/>
                <w:szCs w:val="21"/>
              </w:rPr>
              <w:t>（1）中标人在验收并交付使用，应按本采购文件所要求的标准和规范，进行各项具体的检验和抽样检查，并对验收的准确性负责，交货时提供质量合格证书。</w:t>
            </w:r>
          </w:p>
          <w:p>
            <w:pPr>
              <w:spacing w:line="360" w:lineRule="auto"/>
              <w:rPr>
                <w:rFonts w:hint="eastAsia" w:ascii="宋体" w:hAnsi="宋体" w:cs="宋体"/>
                <w:szCs w:val="21"/>
              </w:rPr>
            </w:pPr>
            <w:r>
              <w:rPr>
                <w:rFonts w:hint="eastAsia" w:ascii="宋体" w:hAnsi="宋体" w:cs="宋体"/>
                <w:szCs w:val="21"/>
              </w:rPr>
              <w:t>（2）如有必要可邀请法定或授权的检验机构按国家有关法规或条例以及本采购文件中规定的标准，进行质量监督检验。</w:t>
            </w:r>
          </w:p>
          <w:p>
            <w:pPr>
              <w:spacing w:line="360" w:lineRule="auto"/>
              <w:rPr>
                <w:rFonts w:hint="eastAsia" w:ascii="宋体" w:hAnsi="宋体" w:cs="宋体"/>
                <w:sz w:val="24"/>
              </w:rPr>
            </w:pPr>
            <w:r>
              <w:rPr>
                <w:rFonts w:hint="eastAsia" w:ascii="宋体" w:hAnsi="宋体" w:cs="宋体"/>
                <w:szCs w:val="21"/>
              </w:rPr>
              <w:t>（3）中标人必须将货物的整套资料以及采购清单及其它相关技术资料（应有中文解释）等交给采购人。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9" w:hRule="atLeast"/>
          <w:jc w:val="center"/>
        </w:trPr>
        <w:tc>
          <w:tcPr>
            <w:tcW w:w="47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6</w:t>
            </w:r>
          </w:p>
        </w:tc>
        <w:tc>
          <w:tcPr>
            <w:tcW w:w="4525" w:type="pct"/>
            <w:noWrap w:val="0"/>
            <w:vAlign w:val="center"/>
          </w:tcPr>
          <w:p>
            <w:pPr>
              <w:spacing w:line="360" w:lineRule="auto"/>
              <w:rPr>
                <w:rFonts w:hint="eastAsia" w:ascii="宋体" w:hAnsi="宋体" w:cs="宋体"/>
                <w:b/>
                <w:bCs/>
                <w:szCs w:val="21"/>
              </w:rPr>
            </w:pPr>
            <w:bookmarkStart w:id="829" w:name="_Toc20261"/>
            <w:r>
              <w:rPr>
                <w:rFonts w:hint="eastAsia" w:ascii="宋体" w:hAnsi="宋体" w:cs="宋体"/>
                <w:b/>
                <w:bCs/>
                <w:szCs w:val="21"/>
              </w:rPr>
              <w:t>其他要求</w:t>
            </w:r>
            <w:bookmarkEnd w:id="829"/>
          </w:p>
          <w:p>
            <w:pPr>
              <w:adjustRightInd w:val="0"/>
              <w:snapToGrid w:val="0"/>
              <w:spacing w:line="360" w:lineRule="auto"/>
              <w:rPr>
                <w:rFonts w:hint="eastAsia" w:ascii="宋体" w:hAnsi="宋体" w:cs="宋体"/>
                <w:szCs w:val="21"/>
              </w:rPr>
            </w:pPr>
            <w:r>
              <w:rPr>
                <w:rFonts w:hint="eastAsia" w:ascii="宋体" w:hAnsi="宋体" w:cs="宋体"/>
                <w:szCs w:val="21"/>
              </w:rPr>
              <w:t>（1）为配合本项目进度所进行的各阶段工作，投标人应列明需采购人配合的工作内容（包括货物存放、保管、验收等）和具体要求。</w:t>
            </w:r>
          </w:p>
          <w:p>
            <w:pPr>
              <w:adjustRightInd w:val="0"/>
              <w:snapToGrid w:val="0"/>
              <w:spacing w:line="360" w:lineRule="auto"/>
              <w:rPr>
                <w:rFonts w:hint="eastAsia" w:ascii="宋体" w:hAnsi="宋体" w:cs="宋体"/>
                <w:szCs w:val="21"/>
              </w:rPr>
            </w:pPr>
            <w:r>
              <w:rPr>
                <w:rFonts w:hint="eastAsia" w:ascii="宋体" w:hAnsi="宋体" w:cs="宋体"/>
                <w:szCs w:val="21"/>
              </w:rPr>
              <w:t>（2）中标人提供相应货物的技术规格文件，说明货物的名称及生产厂商或出版社名称等详细信息。</w:t>
            </w:r>
          </w:p>
          <w:p>
            <w:pPr>
              <w:adjustRightInd w:val="0"/>
              <w:snapToGrid w:val="0"/>
              <w:spacing w:line="360" w:lineRule="auto"/>
              <w:rPr>
                <w:rFonts w:hint="eastAsia" w:ascii="宋体" w:hAnsi="宋体" w:cs="宋体"/>
                <w:szCs w:val="21"/>
              </w:rPr>
            </w:pPr>
            <w:r>
              <w:rPr>
                <w:rFonts w:hint="eastAsia" w:ascii="宋体" w:hAnsi="宋体" w:cs="宋体"/>
                <w:szCs w:val="21"/>
              </w:rPr>
              <w:t>（3）为尽可能消除因供应商不能按合同规定要求供货所造成的影响，一旦出现任何违约行为，需方有权单方将违约方未完成的合同份额直接转交给本次中标的其他供应商完成供货；或者直接向出版商邮购。由此给需方造成的各项损失或增加的各项费用（如折扣损失、邮费、数据费、加工费等）均由违约的中标供应商承担，需方有权从图书结算款中扣除。</w:t>
            </w:r>
          </w:p>
          <w:p>
            <w:pPr>
              <w:pStyle w:val="23"/>
              <w:spacing w:line="360" w:lineRule="auto"/>
              <w:rPr>
                <w:rFonts w:hAnsi="宋体" w:cs="宋体"/>
                <w:sz w:val="24"/>
                <w:szCs w:val="24"/>
              </w:rPr>
            </w:pPr>
            <w:r>
              <w:rPr>
                <w:rFonts w:hAnsi="宋体" w:cs="宋体"/>
                <w:szCs w:val="21"/>
              </w:rPr>
              <w:t>（4）本采购项目内容中没有在响应文件中注明偏离（文字说明或在技术、商务对比表注明）的参数、配置、条款视为被投标人完全响应</w:t>
            </w:r>
          </w:p>
        </w:tc>
      </w:tr>
    </w:tbl>
    <w:p>
      <w:pPr>
        <w:rPr>
          <w:rFonts w:hint="eastAsia" w:ascii="宋体" w:hAnsi="宋体" w:cs="宋体"/>
          <w:b/>
          <w:bCs/>
          <w:sz w:val="40"/>
          <w:szCs w:val="36"/>
        </w:rPr>
      </w:pPr>
      <w:bookmarkStart w:id="830" w:name="_Toc21091"/>
      <w:bookmarkStart w:id="831" w:name="_Toc9632"/>
      <w:bookmarkStart w:id="832" w:name="_Toc27186"/>
      <w:bookmarkStart w:id="833" w:name="_Toc21926"/>
      <w:bookmarkStart w:id="834" w:name="_Toc13131"/>
      <w:bookmarkStart w:id="835" w:name="_Toc438562473"/>
      <w:bookmarkStart w:id="836" w:name="_Toc29568"/>
    </w:p>
    <w:bookmarkEnd w:id="830"/>
    <w:bookmarkEnd w:id="831"/>
    <w:bookmarkEnd w:id="832"/>
    <w:bookmarkEnd w:id="833"/>
    <w:bookmarkEnd w:id="834"/>
    <w:bookmarkEnd w:id="835"/>
    <w:bookmarkEnd w:id="836"/>
    <w:p>
      <w:pPr>
        <w:pStyle w:val="2"/>
        <w:autoSpaceDE/>
        <w:autoSpaceDN/>
        <w:adjustRightInd/>
        <w:spacing w:before="0" w:after="0" w:line="360" w:lineRule="auto"/>
        <w:jc w:val="both"/>
        <w:rPr>
          <w:rFonts w:hint="eastAsia" w:hAnsi="宋体" w:cs="宋体"/>
        </w:rPr>
      </w:pPr>
      <w:bookmarkStart w:id="837" w:name="_Toc2692"/>
      <w:bookmarkStart w:id="838" w:name="_Toc28995"/>
      <w:bookmarkStart w:id="839" w:name="_Toc28199"/>
      <w:bookmarkStart w:id="840" w:name="_Toc14159"/>
      <w:r>
        <w:rPr>
          <w:rFonts w:hint="eastAsia" w:hAnsi="宋体" w:cs="宋体"/>
        </w:rPr>
        <w:br w:type="page"/>
      </w:r>
      <w:r>
        <w:rPr>
          <w:rFonts w:hAnsi="宋体" w:cs="宋体"/>
        </w:rPr>
        <w:t>二、</w:t>
      </w:r>
      <w:r>
        <w:rPr>
          <w:rFonts w:hint="eastAsia" w:hAnsi="宋体" w:cs="宋体"/>
        </w:rPr>
        <w:t>采购内容及要求</w:t>
      </w:r>
      <w:bookmarkEnd w:id="837"/>
      <w:bookmarkEnd w:id="838"/>
      <w:bookmarkEnd w:id="839"/>
      <w:bookmarkEnd w:id="840"/>
    </w:p>
    <w:p>
      <w:pPr>
        <w:pStyle w:val="3"/>
        <w:autoSpaceDE/>
        <w:autoSpaceDN/>
        <w:spacing w:line="500" w:lineRule="exact"/>
        <w:jc w:val="left"/>
        <w:rPr>
          <w:rFonts w:hint="eastAsia" w:ascii="宋体" w:hAnsi="宋体" w:eastAsia="宋体" w:cs="宋体"/>
          <w:sz w:val="21"/>
          <w:szCs w:val="21"/>
        </w:rPr>
      </w:pPr>
      <w:r>
        <w:rPr>
          <w:rFonts w:hint="eastAsia" w:ascii="宋体" w:hAnsi="宋体" w:eastAsia="宋体" w:cs="宋体"/>
          <w:sz w:val="21"/>
          <w:szCs w:val="21"/>
        </w:rPr>
        <w:t>1、采购内容</w:t>
      </w:r>
    </w:p>
    <w:p>
      <w:pPr>
        <w:rPr>
          <w:rFonts w:hint="eastAsia"/>
        </w:rPr>
      </w:pPr>
    </w:p>
    <w:tbl>
      <w:tblPr>
        <w:tblStyle w:val="4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2289"/>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99" w:type="dxa"/>
            <w:noWrap w:val="0"/>
            <w:vAlign w:val="top"/>
          </w:tcPr>
          <w:p>
            <w:pPr>
              <w:spacing w:line="500" w:lineRule="exact"/>
              <w:jc w:val="center"/>
              <w:rPr>
                <w:rFonts w:hint="eastAsia" w:ascii="宋体" w:hAnsi="宋体" w:cs="宋体"/>
                <w:b/>
                <w:szCs w:val="21"/>
              </w:rPr>
            </w:pPr>
            <w:r>
              <w:rPr>
                <w:rFonts w:hint="eastAsia" w:ascii="宋体" w:hAnsi="宋体" w:cs="宋体"/>
                <w:b/>
                <w:szCs w:val="21"/>
              </w:rPr>
              <w:t>采购内容</w:t>
            </w:r>
          </w:p>
        </w:tc>
        <w:tc>
          <w:tcPr>
            <w:tcW w:w="2289" w:type="dxa"/>
            <w:noWrap w:val="0"/>
            <w:vAlign w:val="top"/>
          </w:tcPr>
          <w:p>
            <w:pPr>
              <w:spacing w:line="500" w:lineRule="exact"/>
              <w:jc w:val="center"/>
              <w:rPr>
                <w:rFonts w:hint="eastAsia" w:ascii="宋体" w:hAnsi="宋体" w:cs="宋体"/>
                <w:b/>
                <w:szCs w:val="21"/>
              </w:rPr>
            </w:pPr>
            <w:r>
              <w:rPr>
                <w:rFonts w:hint="eastAsia" w:ascii="宋体" w:hAnsi="宋体" w:cs="宋体"/>
                <w:b/>
                <w:szCs w:val="21"/>
              </w:rPr>
              <w:t>数量（册）</w:t>
            </w:r>
          </w:p>
        </w:tc>
        <w:tc>
          <w:tcPr>
            <w:tcW w:w="3411" w:type="dxa"/>
            <w:noWrap w:val="0"/>
            <w:vAlign w:val="top"/>
          </w:tcPr>
          <w:p>
            <w:pPr>
              <w:spacing w:line="50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99" w:type="dxa"/>
            <w:noWrap w:val="0"/>
            <w:vAlign w:val="top"/>
          </w:tcPr>
          <w:p>
            <w:pPr>
              <w:spacing w:line="500" w:lineRule="exact"/>
              <w:jc w:val="center"/>
              <w:rPr>
                <w:rFonts w:hint="eastAsia" w:ascii="宋体" w:hAnsi="宋体" w:cs="宋体"/>
                <w:bCs/>
                <w:szCs w:val="21"/>
              </w:rPr>
            </w:pPr>
            <w:r>
              <w:rPr>
                <w:rFonts w:hint="eastAsia" w:ascii="宋体" w:hAnsi="宋体" w:cs="宋体"/>
                <w:bCs/>
                <w:szCs w:val="21"/>
              </w:rPr>
              <w:t>纸质图书</w:t>
            </w:r>
          </w:p>
        </w:tc>
        <w:tc>
          <w:tcPr>
            <w:tcW w:w="2289" w:type="dxa"/>
            <w:noWrap w:val="0"/>
            <w:vAlign w:val="top"/>
          </w:tcPr>
          <w:p>
            <w:pPr>
              <w:spacing w:line="500" w:lineRule="exact"/>
              <w:ind w:firstLine="735" w:firstLineChars="350"/>
              <w:rPr>
                <w:rFonts w:ascii="宋体" w:hAnsi="宋体" w:cs="宋体"/>
                <w:bCs/>
                <w:szCs w:val="21"/>
              </w:rPr>
            </w:pPr>
            <w:r>
              <w:rPr>
                <w:rFonts w:hint="eastAsia" w:ascii="宋体" w:hAnsi="宋体" w:cs="宋体"/>
                <w:bCs/>
                <w:szCs w:val="21"/>
              </w:rPr>
              <w:t>15909</w:t>
            </w:r>
          </w:p>
        </w:tc>
        <w:tc>
          <w:tcPr>
            <w:tcW w:w="3411" w:type="dxa"/>
            <w:noWrap w:val="0"/>
            <w:vAlign w:val="top"/>
          </w:tcPr>
          <w:p>
            <w:pPr>
              <w:spacing w:line="500" w:lineRule="exact"/>
              <w:jc w:val="center"/>
              <w:rPr>
                <w:rFonts w:hint="eastAsia" w:ascii="宋体" w:hAnsi="宋体" w:cs="宋体"/>
                <w:bCs/>
                <w:szCs w:val="21"/>
              </w:rPr>
            </w:pPr>
            <w:r>
              <w:rPr>
                <w:rFonts w:hint="eastAsia" w:ascii="宋体" w:hAnsi="宋体" w:cs="宋体"/>
                <w:bCs/>
                <w:szCs w:val="21"/>
              </w:rPr>
              <w:t>详见附件</w:t>
            </w:r>
          </w:p>
        </w:tc>
      </w:tr>
    </w:tbl>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注：1、出版图书采购明细详见附件，报价人需保证按附件中所列图书供货。</w:t>
      </w:r>
    </w:p>
    <w:p>
      <w:pPr>
        <w:spacing w:line="360" w:lineRule="auto"/>
        <w:ind w:left="840"/>
        <w:rPr>
          <w:rFonts w:hint="eastAsia" w:ascii="宋体" w:hAnsi="宋体" w:cs="宋体"/>
          <w:szCs w:val="21"/>
        </w:rPr>
      </w:pPr>
      <w:r>
        <w:rPr>
          <w:rFonts w:hint="eastAsia" w:ascii="宋体" w:hAnsi="宋体" w:cs="宋体"/>
          <w:szCs w:val="21"/>
        </w:rPr>
        <w:t>2、供应商必须对本项目的全部内容进行投标报价，如有缺漏，将导致投标无效。</w:t>
      </w:r>
    </w:p>
    <w:p>
      <w:pPr>
        <w:widowControl/>
        <w:spacing w:line="360" w:lineRule="auto"/>
        <w:ind w:firstLine="840" w:firstLineChars="400"/>
        <w:jc w:val="left"/>
        <w:rPr>
          <w:rFonts w:ascii="宋体" w:hAnsi="宋体" w:cs="宋体"/>
          <w:kern w:val="0"/>
          <w:szCs w:val="21"/>
        </w:rPr>
      </w:pPr>
      <w:r>
        <w:rPr>
          <w:rFonts w:hint="eastAsia" w:ascii="宋体" w:hAnsi="宋体" w:cs="宋体"/>
          <w:szCs w:val="21"/>
        </w:rPr>
        <w:t>3、</w:t>
      </w:r>
      <w:r>
        <w:rPr>
          <w:rFonts w:hint="eastAsia" w:ascii="宋体" w:hAnsi="宋体" w:cs="宋体"/>
          <w:kern w:val="0"/>
          <w:szCs w:val="21"/>
        </w:rPr>
        <w:t>中标供应商必须严格按照指定的图书目录保证供货，供货率不得低于90%，提供承诺函，格式自拟。</w:t>
      </w:r>
    </w:p>
    <w:p>
      <w:pPr>
        <w:widowControl/>
        <w:spacing w:line="360" w:lineRule="auto"/>
        <w:ind w:firstLine="840" w:firstLineChars="400"/>
        <w:jc w:val="left"/>
        <w:rPr>
          <w:rFonts w:ascii="宋体" w:hAnsi="宋体" w:cs="宋体"/>
          <w:kern w:val="0"/>
          <w:szCs w:val="21"/>
        </w:rPr>
      </w:pPr>
      <w:r>
        <w:rPr>
          <w:rFonts w:hint="eastAsia" w:ascii="宋体" w:hAnsi="宋体" w:cs="宋体"/>
          <w:szCs w:val="21"/>
        </w:rPr>
        <w:t>4、</w:t>
      </w:r>
      <w:r>
        <w:rPr>
          <w:rFonts w:hint="eastAsia" w:ascii="宋体" w:hAnsi="宋体" w:cs="宋体"/>
          <w:kern w:val="0"/>
          <w:szCs w:val="21"/>
        </w:rPr>
        <w:t>供应商负责分类打包，一包一单制，并免费送货到采购人指定地点。</w:t>
      </w:r>
    </w:p>
    <w:p>
      <w:pPr>
        <w:pStyle w:val="3"/>
        <w:autoSpaceDE/>
        <w:autoSpaceDN/>
        <w:spacing w:line="500" w:lineRule="exact"/>
        <w:jc w:val="left"/>
        <w:rPr>
          <w:rFonts w:hint="eastAsia"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技术要求</w:t>
      </w:r>
    </w:p>
    <w:tbl>
      <w:tblPr>
        <w:tblStyle w:val="43"/>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5"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产品名称</w:t>
            </w:r>
          </w:p>
        </w:tc>
        <w:tc>
          <w:tcPr>
            <w:tcW w:w="7085"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95" w:type="dxa"/>
            <w:noWrap w:val="0"/>
            <w:vAlign w:val="center"/>
          </w:tcPr>
          <w:p>
            <w:pPr>
              <w:spacing w:line="360" w:lineRule="auto"/>
              <w:jc w:val="center"/>
              <w:rPr>
                <w:rFonts w:hint="eastAsia" w:ascii="宋体" w:hAnsi="宋体" w:cs="宋体"/>
                <w:szCs w:val="21"/>
              </w:rPr>
            </w:pPr>
            <w:r>
              <w:rPr>
                <w:rFonts w:hint="eastAsia" w:ascii="宋体" w:hAnsi="宋体" w:cs="宋体"/>
                <w:szCs w:val="21"/>
              </w:rPr>
              <w:t>纸质图书</w:t>
            </w:r>
          </w:p>
        </w:tc>
        <w:tc>
          <w:tcPr>
            <w:tcW w:w="7085" w:type="dxa"/>
            <w:noWrap w:val="0"/>
            <w:vAlign w:val="center"/>
          </w:tcPr>
          <w:p>
            <w:pPr>
              <w:spacing w:line="360" w:lineRule="auto"/>
              <w:rPr>
                <w:rFonts w:hint="eastAsia" w:ascii="宋体" w:hAnsi="宋体" w:cs="宋体"/>
                <w:szCs w:val="21"/>
              </w:rPr>
            </w:pPr>
            <w:r>
              <w:rPr>
                <w:rFonts w:hint="eastAsia" w:ascii="宋体" w:hAnsi="宋体" w:cs="宋体"/>
                <w:szCs w:val="21"/>
              </w:rPr>
              <w:t>一、图书印刷质量及装订执行标准：</w:t>
            </w:r>
          </w:p>
          <w:p>
            <w:pPr>
              <w:spacing w:line="360" w:lineRule="auto"/>
              <w:rPr>
                <w:rFonts w:hint="eastAsia" w:ascii="宋体" w:hAnsi="宋体" w:cs="宋体"/>
                <w:szCs w:val="21"/>
              </w:rPr>
            </w:pPr>
            <w:r>
              <w:rPr>
                <w:rFonts w:hint="eastAsia" w:ascii="宋体" w:hAnsi="宋体" w:cs="宋体"/>
                <w:szCs w:val="21"/>
              </w:rPr>
              <w:t>1、① 《中华人民共和国产品质量法》及新闻出版总署公布的《图书质量管理规定》相关规定（2005 年3月1日起施行）；</w:t>
            </w:r>
          </w:p>
          <w:p>
            <w:pPr>
              <w:spacing w:line="360" w:lineRule="auto"/>
              <w:rPr>
                <w:rFonts w:hint="eastAsia" w:ascii="宋体" w:hAnsi="宋体" w:cs="宋体"/>
                <w:szCs w:val="21"/>
              </w:rPr>
            </w:pPr>
            <w:r>
              <w:rPr>
                <w:rFonts w:hint="eastAsia" w:ascii="宋体" w:hAnsi="宋体" w:cs="宋体"/>
                <w:szCs w:val="21"/>
              </w:rPr>
              <w:t>② CY/T 5-1999 平版印刷品质量要求及检验方法；</w:t>
            </w:r>
          </w:p>
          <w:p>
            <w:pPr>
              <w:spacing w:line="360" w:lineRule="auto"/>
              <w:rPr>
                <w:rFonts w:hint="eastAsia" w:ascii="宋体" w:hAnsi="宋体" w:cs="宋体"/>
                <w:szCs w:val="21"/>
              </w:rPr>
            </w:pPr>
            <w:r>
              <w:rPr>
                <w:rFonts w:hint="eastAsia" w:ascii="宋体" w:hAnsi="宋体" w:cs="宋体"/>
                <w:szCs w:val="21"/>
              </w:rPr>
              <w:t>③ CY/T 27-1999 装订质量要求及检验方法精装；</w:t>
            </w:r>
          </w:p>
          <w:p>
            <w:pPr>
              <w:spacing w:line="360" w:lineRule="auto"/>
              <w:rPr>
                <w:rFonts w:hint="eastAsia" w:ascii="宋体" w:hAnsi="宋体" w:cs="宋体"/>
                <w:szCs w:val="21"/>
              </w:rPr>
            </w:pPr>
            <w:r>
              <w:rPr>
                <w:rFonts w:hint="eastAsia" w:ascii="宋体" w:hAnsi="宋体" w:cs="宋体"/>
                <w:szCs w:val="21"/>
              </w:rPr>
              <w:t>④ CY/T 28-1999 装订质量要求及检验方法平装；</w:t>
            </w:r>
          </w:p>
          <w:p>
            <w:pPr>
              <w:spacing w:line="360" w:lineRule="auto"/>
              <w:rPr>
                <w:rFonts w:hint="eastAsia" w:ascii="宋体" w:hAnsi="宋体" w:cs="宋体"/>
                <w:szCs w:val="21"/>
              </w:rPr>
            </w:pPr>
            <w:r>
              <w:rPr>
                <w:rFonts w:hint="eastAsia" w:ascii="宋体" w:hAnsi="宋体" w:cs="宋体"/>
                <w:szCs w:val="21"/>
              </w:rPr>
              <w:t>⑤ CY/T 29-1999 装订质量要求及检验方法。</w:t>
            </w:r>
          </w:p>
          <w:p>
            <w:pPr>
              <w:spacing w:line="360" w:lineRule="auto"/>
              <w:rPr>
                <w:rFonts w:hint="eastAsia" w:ascii="宋体" w:hAnsi="宋体" w:cs="宋体"/>
                <w:szCs w:val="21"/>
              </w:rPr>
            </w:pPr>
            <w:r>
              <w:rPr>
                <w:rFonts w:hint="eastAsia" w:ascii="宋体" w:hAnsi="宋体" w:cs="宋体"/>
                <w:szCs w:val="21"/>
              </w:rPr>
              <w:t>2、封面印刷：套印准确，字图、点、线印迹清楚，不花、不毛、不糊，实地版墨色均匀，无回胶印，背面不脏。</w:t>
            </w:r>
          </w:p>
          <w:p>
            <w:pPr>
              <w:spacing w:line="360" w:lineRule="auto"/>
              <w:rPr>
                <w:rFonts w:hint="eastAsia" w:ascii="宋体" w:hAnsi="宋体" w:cs="宋体"/>
                <w:szCs w:val="21"/>
              </w:rPr>
            </w:pPr>
            <w:r>
              <w:rPr>
                <w:rFonts w:hint="eastAsia" w:ascii="宋体" w:hAnsi="宋体" w:cs="宋体"/>
                <w:szCs w:val="21"/>
              </w:rPr>
              <w:t>3、插图印刷：</w:t>
            </w:r>
          </w:p>
          <w:p>
            <w:pPr>
              <w:spacing w:line="360" w:lineRule="auto"/>
              <w:rPr>
                <w:rFonts w:hint="eastAsia" w:ascii="宋体" w:hAnsi="宋体" w:cs="宋体"/>
                <w:szCs w:val="21"/>
              </w:rPr>
            </w:pPr>
            <w:r>
              <w:rPr>
                <w:rFonts w:hint="eastAsia" w:ascii="宋体" w:hAnsi="宋体" w:cs="宋体"/>
                <w:szCs w:val="21"/>
              </w:rPr>
              <w:t>① 套印准确，层次分明，轮廓实，电分制版无浮雕印；</w:t>
            </w:r>
          </w:p>
          <w:p>
            <w:pPr>
              <w:spacing w:line="360" w:lineRule="auto"/>
              <w:rPr>
                <w:rFonts w:hint="eastAsia" w:ascii="宋体" w:hAnsi="宋体" w:cs="宋体"/>
                <w:szCs w:val="21"/>
              </w:rPr>
            </w:pPr>
            <w:r>
              <w:rPr>
                <w:rFonts w:hint="eastAsia" w:ascii="宋体" w:hAnsi="宋体" w:cs="宋体"/>
                <w:szCs w:val="21"/>
              </w:rPr>
              <w:t>② 网点清晰饱满，小点不秃，大点光洁不糊，质感好；</w:t>
            </w:r>
          </w:p>
          <w:p>
            <w:pPr>
              <w:spacing w:line="360" w:lineRule="auto"/>
              <w:rPr>
                <w:rFonts w:hint="eastAsia" w:ascii="宋体" w:hAnsi="宋体" w:cs="宋体"/>
                <w:szCs w:val="21"/>
              </w:rPr>
            </w:pPr>
            <w:r>
              <w:rPr>
                <w:rFonts w:hint="eastAsia" w:ascii="宋体" w:hAnsi="宋体" w:cs="宋体"/>
                <w:szCs w:val="21"/>
              </w:rPr>
              <w:t>③ 墨色均匀厚实，色彩鲜有光泽，肤色正，接版准确，色调深浅一致。</w:t>
            </w:r>
          </w:p>
          <w:p>
            <w:pPr>
              <w:spacing w:line="360" w:lineRule="auto"/>
              <w:rPr>
                <w:rFonts w:hint="eastAsia" w:ascii="宋体" w:hAnsi="宋体" w:cs="宋体"/>
                <w:szCs w:val="21"/>
              </w:rPr>
            </w:pPr>
            <w:r>
              <w:rPr>
                <w:rFonts w:hint="eastAsia" w:ascii="宋体" w:hAnsi="宋体" w:cs="宋体"/>
                <w:szCs w:val="21"/>
              </w:rPr>
              <w:t>4、正文印刷：</w:t>
            </w:r>
          </w:p>
          <w:p>
            <w:pPr>
              <w:spacing w:line="360" w:lineRule="auto"/>
              <w:rPr>
                <w:rFonts w:hint="eastAsia" w:ascii="宋体" w:hAnsi="宋体" w:cs="宋体"/>
                <w:szCs w:val="21"/>
              </w:rPr>
            </w:pPr>
            <w:r>
              <w:rPr>
                <w:rFonts w:hint="eastAsia" w:ascii="宋体" w:hAnsi="宋体" w:cs="宋体"/>
                <w:szCs w:val="21"/>
              </w:rPr>
              <w:t>① 压力：压力适度，全书前后轻重一致；</w:t>
            </w:r>
          </w:p>
          <w:p>
            <w:pPr>
              <w:spacing w:line="360" w:lineRule="auto"/>
              <w:rPr>
                <w:rFonts w:hint="eastAsia" w:ascii="宋体" w:hAnsi="宋体" w:cs="宋体"/>
                <w:szCs w:val="21"/>
              </w:rPr>
            </w:pPr>
            <w:r>
              <w:rPr>
                <w:rFonts w:hint="eastAsia" w:ascii="宋体" w:hAnsi="宋体" w:cs="宋体"/>
                <w:szCs w:val="21"/>
              </w:rPr>
              <w:t>② 墨色：全书前后墨色一致，浓淡适度；</w:t>
            </w:r>
          </w:p>
          <w:p>
            <w:pPr>
              <w:spacing w:line="360" w:lineRule="auto"/>
              <w:rPr>
                <w:rFonts w:hint="eastAsia" w:ascii="宋体" w:hAnsi="宋体" w:cs="宋体"/>
                <w:szCs w:val="21"/>
              </w:rPr>
            </w:pPr>
            <w:r>
              <w:rPr>
                <w:rFonts w:hint="eastAsia" w:ascii="宋体" w:hAnsi="宋体" w:cs="宋体"/>
                <w:szCs w:val="21"/>
              </w:rPr>
              <w:t>③ 套印：版面端正，正反套印准确；</w:t>
            </w:r>
          </w:p>
          <w:p>
            <w:pPr>
              <w:spacing w:line="360" w:lineRule="auto"/>
              <w:rPr>
                <w:rFonts w:hint="eastAsia" w:ascii="宋体" w:hAnsi="宋体" w:cs="宋体"/>
                <w:szCs w:val="21"/>
              </w:rPr>
            </w:pPr>
            <w:r>
              <w:rPr>
                <w:rFonts w:hint="eastAsia" w:ascii="宋体" w:hAnsi="宋体" w:cs="宋体"/>
                <w:szCs w:val="21"/>
              </w:rPr>
              <w:t>④ 文字：文字、标点清晰，笔锋挺秀，无缺笔断划，标题黑实不花，小字不糊不瞎；</w:t>
            </w:r>
          </w:p>
          <w:p>
            <w:pPr>
              <w:spacing w:line="360" w:lineRule="auto"/>
              <w:rPr>
                <w:rFonts w:hint="eastAsia" w:ascii="宋体" w:hAnsi="宋体" w:cs="宋体"/>
                <w:szCs w:val="21"/>
              </w:rPr>
            </w:pPr>
            <w:r>
              <w:rPr>
                <w:rFonts w:hint="eastAsia" w:ascii="宋体" w:hAnsi="宋体" w:cs="宋体"/>
                <w:szCs w:val="21"/>
              </w:rPr>
              <w:t>⑤ 其它：书面无脏污、破损，无钉花、野墨。</w:t>
            </w:r>
          </w:p>
          <w:p>
            <w:pPr>
              <w:spacing w:line="360" w:lineRule="auto"/>
              <w:rPr>
                <w:rFonts w:hint="eastAsia" w:ascii="宋体" w:hAnsi="宋体" w:cs="宋体"/>
                <w:szCs w:val="21"/>
              </w:rPr>
            </w:pPr>
            <w:r>
              <w:rPr>
                <w:rFonts w:hint="eastAsia" w:ascii="宋体" w:hAnsi="宋体" w:cs="宋体"/>
                <w:szCs w:val="21"/>
              </w:rPr>
              <w:t>5、装订要求：</w:t>
            </w:r>
          </w:p>
          <w:p>
            <w:pPr>
              <w:spacing w:line="360" w:lineRule="auto"/>
              <w:rPr>
                <w:rFonts w:hint="eastAsia" w:ascii="宋体" w:hAnsi="宋体" w:cs="宋体"/>
                <w:szCs w:val="21"/>
              </w:rPr>
            </w:pPr>
            <w:r>
              <w:rPr>
                <w:rFonts w:hint="eastAsia" w:ascii="宋体" w:hAnsi="宋体" w:cs="宋体"/>
                <w:szCs w:val="21"/>
              </w:rPr>
              <w:t>① 开本尺寸符合设计要求，套书规格一致，成品裁切方正，无明显刀花，无连接页、折角、破头；</w:t>
            </w:r>
          </w:p>
          <w:p>
            <w:pPr>
              <w:spacing w:line="360" w:lineRule="auto"/>
              <w:rPr>
                <w:rFonts w:hint="eastAsia" w:ascii="宋体" w:hAnsi="宋体" w:cs="宋体"/>
                <w:szCs w:val="21"/>
              </w:rPr>
            </w:pPr>
            <w:r>
              <w:rPr>
                <w:rFonts w:hint="eastAsia" w:ascii="宋体" w:hAnsi="宋体" w:cs="宋体"/>
                <w:szCs w:val="21"/>
              </w:rPr>
              <w:t>② 书背平整，无空背、起泡、明显皱折，书脊字居中，封面齐色，边框要色正；</w:t>
            </w:r>
          </w:p>
          <w:p>
            <w:pPr>
              <w:spacing w:line="360" w:lineRule="auto"/>
              <w:rPr>
                <w:rFonts w:hint="eastAsia" w:ascii="宋体" w:hAnsi="宋体" w:cs="宋体"/>
                <w:szCs w:val="21"/>
              </w:rPr>
            </w:pPr>
            <w:r>
              <w:rPr>
                <w:rFonts w:hint="eastAsia" w:ascii="宋体" w:hAnsi="宋体" w:cs="宋体"/>
                <w:szCs w:val="21"/>
              </w:rPr>
              <w:t>③ 全书页码折正，书面平服，无皱折（八字折等）；</w:t>
            </w:r>
          </w:p>
          <w:p>
            <w:pPr>
              <w:spacing w:line="360" w:lineRule="auto"/>
              <w:rPr>
                <w:rFonts w:hint="eastAsia" w:ascii="宋体" w:hAnsi="宋体" w:cs="宋体"/>
                <w:szCs w:val="21"/>
              </w:rPr>
            </w:pPr>
            <w:r>
              <w:rPr>
                <w:rFonts w:hint="eastAsia" w:ascii="宋体" w:hAnsi="宋体" w:cs="宋体"/>
                <w:szCs w:val="21"/>
              </w:rPr>
              <w:t>④ 骑马钉、平钉的钉脚不翘，无断丝、凸肚，钉距匀称，坚实牢固易翻不脱页；</w:t>
            </w:r>
          </w:p>
          <w:p>
            <w:pPr>
              <w:spacing w:line="360" w:lineRule="auto"/>
              <w:rPr>
                <w:rFonts w:hint="eastAsia" w:ascii="宋体" w:hAnsi="宋体" w:cs="宋体"/>
                <w:szCs w:val="21"/>
              </w:rPr>
            </w:pPr>
            <w:r>
              <w:rPr>
                <w:rFonts w:hint="eastAsia" w:ascii="宋体" w:hAnsi="宋体" w:cs="宋体"/>
                <w:szCs w:val="21"/>
              </w:rPr>
              <w:t>⑤ 其它：书页整洁，无赃污、破页、野胶。</w:t>
            </w:r>
          </w:p>
          <w:p>
            <w:pPr>
              <w:spacing w:line="360" w:lineRule="auto"/>
              <w:rPr>
                <w:rFonts w:hint="eastAsia" w:ascii="宋体" w:hAnsi="宋体" w:cs="宋体"/>
                <w:szCs w:val="21"/>
              </w:rPr>
            </w:pPr>
            <w:r>
              <w:rPr>
                <w:rFonts w:hint="eastAsia" w:ascii="宋体" w:hAnsi="宋体" w:cs="宋体"/>
                <w:szCs w:val="21"/>
              </w:rPr>
              <w:t>6、包装要求：图书包装必须符合国家相关标准要求，且须按采购人要求分类、按单（套）包装并成套供货。图书总清单应注明以下项目：批次、送书日期、每批合计（种数、册数、码洋、实洋）、包合计；每包详单应注明每种图书的包号、ISBN、题名、出版社、出版日期、单价、数量、册数、码洋等，包号与总清单对应明确。同时提供与纸质书目一致的电子清单，包装外面贴好标识（包括馆名、包号、册数、码洋等），包装应适应长远距离运输，防潮、防震、防锈和防野蛮装卸，以确保图书安全无损运抵采购人指定地点。</w:t>
            </w:r>
          </w:p>
          <w:p>
            <w:pPr>
              <w:spacing w:line="360" w:lineRule="auto"/>
              <w:rPr>
                <w:rFonts w:hint="eastAsia" w:ascii="宋体" w:hAnsi="宋体" w:cs="宋体"/>
                <w:szCs w:val="21"/>
              </w:rPr>
            </w:pPr>
            <w:r>
              <w:rPr>
                <w:rFonts w:hint="eastAsia" w:ascii="宋体" w:hAnsi="宋体" w:cs="宋体"/>
                <w:szCs w:val="21"/>
              </w:rPr>
              <w:t>7、中标人须严格遵守国家有关出版物发行管理规定，所有图书均为正版发行，出版手续齐全，无知识产权、版权纠纷。采购人对供货图书随机抽样进行ISBN号的检测，一旦发现盗版图书，采购人有权终止合同，拒付全部货款，并要求中标人赔偿损失，按相关法律（规）、规章处理。供货图书（不含教参、教辅类图书）须为全新印刷出版的新书。如所供图书有缺页、倒装、污损、图文不清、开线、开胶、附书光盘缺损等质量问题，一律予以退换（无论是否已作前期加工），由此造成的损失及费用由中标人承担；对于退换图书，由采购人开列退换图书清单，在通知结算同时交给中标人核对，并由中标人直接安排取回退书，由此发生的所有费用由中标人承担。</w:t>
            </w:r>
          </w:p>
        </w:tc>
      </w:tr>
    </w:tbl>
    <w:p>
      <w:pPr>
        <w:rPr>
          <w:rFonts w:hint="eastAsia" w:ascii="宋体" w:hAnsi="宋体" w:cs="宋体"/>
          <w:b/>
          <w:bCs/>
        </w:rPr>
        <w:sectPr>
          <w:pgSz w:w="11907" w:h="16840"/>
          <w:pgMar w:top="1440" w:right="1800" w:bottom="1440" w:left="1800" w:header="851" w:footer="851" w:gutter="0"/>
          <w:cols w:space="720" w:num="1"/>
          <w:docGrid w:linePitch="462" w:charSpace="0"/>
        </w:sectPr>
      </w:pPr>
    </w:p>
    <w:p>
      <w:pPr>
        <w:pStyle w:val="3"/>
        <w:autoSpaceDE/>
        <w:autoSpaceDN/>
        <w:spacing w:line="500" w:lineRule="exact"/>
        <w:jc w:val="left"/>
        <w:rPr>
          <w:rFonts w:ascii="宋体" w:hAnsi="宋体" w:eastAsia="宋体" w:cs="宋体"/>
          <w:sz w:val="21"/>
          <w:szCs w:val="21"/>
        </w:rPr>
      </w:pPr>
      <w:r>
        <w:rPr>
          <w:rFonts w:hint="eastAsia" w:ascii="宋体" w:hAnsi="宋体" w:eastAsia="宋体" w:cs="宋体"/>
          <w:sz w:val="21"/>
          <w:szCs w:val="21"/>
        </w:rPr>
        <w:t>3、采购明细</w:t>
      </w:r>
    </w:p>
    <w:p/>
    <w:p>
      <w:pPr>
        <w:rPr>
          <w:rFonts w:hint="eastAsia"/>
        </w:rPr>
      </w:pPr>
    </w:p>
    <w:tbl>
      <w:tblPr>
        <w:tblStyle w:val="43"/>
        <w:tblW w:w="8700" w:type="dxa"/>
        <w:tblInd w:w="113" w:type="dxa"/>
        <w:tblLayout w:type="autofit"/>
        <w:tblCellMar>
          <w:top w:w="0" w:type="dxa"/>
          <w:left w:w="108" w:type="dxa"/>
          <w:bottom w:w="0" w:type="dxa"/>
          <w:right w:w="108" w:type="dxa"/>
        </w:tblCellMar>
      </w:tblPr>
      <w:tblGrid>
        <w:gridCol w:w="616"/>
        <w:gridCol w:w="3690"/>
        <w:gridCol w:w="1486"/>
        <w:gridCol w:w="1417"/>
        <w:gridCol w:w="676"/>
        <w:gridCol w:w="815"/>
      </w:tblGrid>
      <w:tr>
        <w:tblPrEx>
          <w:tblCellMar>
            <w:top w:w="0" w:type="dxa"/>
            <w:left w:w="108" w:type="dxa"/>
            <w:bottom w:w="0" w:type="dxa"/>
            <w:right w:w="108" w:type="dxa"/>
          </w:tblCellMar>
        </w:tblPrEx>
        <w:trPr>
          <w:trHeight w:val="240" w:hRule="atLeast"/>
        </w:trPr>
        <w:tc>
          <w:tcPr>
            <w:tcW w:w="560"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2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书名</w:t>
            </w:r>
          </w:p>
        </w:tc>
        <w:tc>
          <w:tcPr>
            <w:tcW w:w="150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出版社</w:t>
            </w:r>
          </w:p>
        </w:tc>
        <w:tc>
          <w:tcPr>
            <w:tcW w:w="142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出版时间</w:t>
            </w:r>
          </w:p>
        </w:tc>
        <w:tc>
          <w:tcPr>
            <w:tcW w:w="68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c>
          <w:tcPr>
            <w:tcW w:w="8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分类</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宝宝成长必读故事：危险，不要碰！（彩图注音版）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开明出版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宝宝成长必读故事：这样不可以（彩图注音版）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开明出版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青少年经典阅读书系：茶馆【一曲旧时代的葬歌】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青少年经典阅读书系：大学【修礼治人的学问】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青少年经典阅读书系：孝经【孔子述作，垂范将来 的经典】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少儿版蒙古族传统文化读本：蒙古包【彩图版】【2019年教育部推荐】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少儿版蒙古族传统文化读本：蒙古服饰【彩图版】【2019年教育部推荐】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少儿版蒙古族传统文化读本：：蒙古饮食【彩图版】【2019年教育部推荐】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少儿版蒙古族传统文化读本：蒙古游艺【彩图版】【2019年教育部推荐】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红孩子丛书：15岁才见到父亲的女孩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红孩子丛书：从延安到莫斯科【2019教育部】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四川少年</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（2019年教育部推荐）红孩子丛书：小萝卜头（20年总署）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红孩子丛书：三个爸爸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红孩子丛书：虎子的50个故事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红孩子丛书：吃百家饭的孩子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（2019年教育部推荐）名家儿童文学精选3：秃秃大王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小学生自然灾害教育读本（四色）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初中生灾害教育读本（四色）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走进物理-奇妙的物理世界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青少年经典阅读书系：野性的呼唤【来自森林深处的呼喊】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大科学家的小故事 钱伟长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GX/100少年阅读文库.少年趣味科学丛书：奇妙的植物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GX/100青少年阅读文库.少年趣味科学丛书：奇妙的南极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GX/100 少年科学文库：少年趣味科学丛书：奇妙的交通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GX/100青少年阅读文库.少年趣味科学丛书：奇妙的动物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GX/100少年阅读文库.少年趣味科学丛书：奇妙的能源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 青少年阅读文库.少年趣味科学丛书：奇妙的沙漠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GX/100少年科学文库：少年趣味科学丛书：奇妙的机器人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小小科学馆 知识天天看：出口成章大话成语故事（四色）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小学生必背古诗词75+80首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小小科学馆 知识天天看：做个知礼好少年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GX/100青少年阅读文库：快速记忆法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重温四时八节--端午(彩图版)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奥林匹斯蔷薇1：女神的预言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奥林匹斯蔷薇2：魔女的叹息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奥林匹斯蔷薇3：冥王的诅咒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奥林匹斯蔷薇4： 月神的眼泪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天地出版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穿越奥比岛01：黑暗魔法师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穿越奥比岛2:公主的魔咒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穿越奥比岛3:狄安娜战衣的使命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穿越奥比岛5：太阳王子的传说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穿越奥比岛6：森林精灵的黄丝带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穿越奥比岛07：奥列家族的最高荣誉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穿越奥比岛8：绿茵部落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魔晶猎人:复活的死灰魔晶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魔晶猎人：月光森林的命运相遇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魔晶猎人:黑暗催化场的秘密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魔晶猎人：皇城危机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穿越奥比岛9:古老的动物行星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穿越奥比岛10：精灵国命运之书事件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穿越奥比岛11：蔷薇公主的秘密任务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穿越奥比岛12:遗失海底的神秘星光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魔晶猎人：魔晶奇缘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魔晶猎人：勇闯试炼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淘气大王董咚咚灾难求生-火烧摩天楼(2019年教育部推荐）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淘气大王董咚咚灾难求生-不沉的冲锋舟(2019年教育部推荐）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淘气大王董咚咚灾难求生：致命病毒入侵(2019年教育部推荐）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淘气大王董咚咚灾难求生：地表震动模式（儿童小说）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青少年经典阅读书系：鬼谷子【集各家之精华，成一家之思想】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大科学家的小故事 华罗庚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大科学家的小故事 李四光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GX/100青少年阅读文库.现代家庭教育丛书：孔子家教警世录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GX/100青少年阅读文库.十大科学家丛书：十大化学家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GX/100青少年阅读文库.少年与现代科技丛书：太空遨游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 青少年阅读文库.二十一世纪前沿科学丛书：未来的生态环境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GX/100青少年阅读文库.二十一世纪前沿科学丛书：未来的微观世界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GX/100青少年阅读文库.二十一世纪前沿科学丛书：未来的信息高速公路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GX/100青少年阅读文库.二十一世纪前沿科学丛书：未来的能源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GX/100青少年阅读文库.二十一世纪前沿科学丛书——未来的交通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GX/100青少年阅读文库.二十一世纪前沿科学丛书：未来的材料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GX/100青少年阅读文库.二十一世纪前沿科学丛书：未来的地球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 青少年阅读文库.二十一世纪前沿科学丛书：未来的生物工程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GX/100少年阅读文库.少年趣味科学丛书：奇妙的材料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GX/100少年阅读文库.少年趣味科学丛书：奇妙的岛屿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GX/100青少年阅读文库.花的故事.春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GX/100青少年阅读文库.花的故事.冬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GX/100青少年阅读文库.花的故事.夏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GX/100青少年阅读文库.花的故事.秋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GX/100青少年阅读文库.游戏创新总动员丛书：森林手工游戏1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GX/100青少年阅读文库.游戏创新总动员丛书：森林手工游戏2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 青少年阅读文库.少年与现代科技丛书：现代科技瞭望台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GX/100青少年阅读文库.长篇小说：猫的眼睛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大科学家的小故事 竺可桢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国学小书坊--三字经（注音版）【2019年教育部】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RJ国学小书坊：百家姓(注音版)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国学小书坊：弟子规(注音版)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国学小书坊--论语（注音版）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国学小书坊---孟子（注音版）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国学小书坊--大学.中庸(注音版)【2019年教育部】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国学小书坊--增广贤文（注音版）【2019年教育部】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国学小书坊-道德经（注音版）【2019年教育部】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国学小书坊--唐诗（注音版）【2019年教育部】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国学小书坊--古文观止(注音版)【2019年教育部】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国学小书坊--笠翁对韵(注音版)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探秘恐龙山谷：霸王龙的袭击.三角怪兽的天下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探秘恐龙山谷：抓飞贼.爬行动物大逃亡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探秘恐龙山谷：追赶打洞的小偷.鳄鱼怪之争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探秘恐龙山谷：饥饿的板龙出行.鬼魂腔骨龙出没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探秘恐龙山谷：毒牙蜥蜴的围攻.黎明盗贼的劫持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探秘恐龙山谷：拯救锯齿龙.驯服争斗的野兽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探秘恐龙山谷：揭开长棘龙的秘密.跟踪雷塞兽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探秘恐龙山谷：鲨口逃生.二叠纪大灭绝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探秘恐龙山谷：寻找迷惑龙.天使恶魔的袭击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探秘恐龙山谷：援救剑龙.与海怪共泳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探秘恐龙山谷：装甲巨兽的行进.翼龙的飞行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青少年性教育丛书-悸动的心思（四色）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青少年性教育丛书-花开的季节（四色）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青少年性教育丛书-为生命护航（四色）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青少年性教育丛书-人从哪里来（四色）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义者之言：孟子选读（2019教育部推荐）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中华根文化·中学生读本：君子之言·《荀子》选读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中国儿童文学传世经典：朝花夕拾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GX/80青少年阅读文库.现代家庭教育丛书：家长如何与青春期的孩子谈话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GX/80少年阅读文库.少年趣味科学丛书：奇妙的昆虫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GX/80少年阅读文库.少年趣味科学丛书：奇妙的人体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GX/80少年阅读文库.少年趣味科学丛书：奇妙的地球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GX/80青少年阅读文库.十大科学丛书：十大科学探险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GX/80青少年阅读文库.世界科学史漫画丛书：姹紫嫣红的科学世纪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GX/80少年科学文库·少年趣味科学丛书:奇妙的建筑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GX/80青少年阅读文库.十大科学丛书：十大科学工程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益智游戏--越玩越聪明七巧板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英国少儿插画百科:史前生物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英国少儿插画百科:中世纪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英国少儿插画百科:生物科学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英国少儿插画百科:古代帝国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英国少儿插画百科:古代世界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机械工业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中学汉语语法修辞研究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学做小小的地震科学家（四色）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中国故事：中国义勇故事（双色）【2019教育部】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光明日报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重温四时八节--中秋(彩图版)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重温四时八节--春节(彩图版)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QD青春成长励志经典书系·有个小秘密（四色）（2020农家总署推荐书目）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QD青春成长励志经典书系·老师（四色）(2020农家总署推荐书目）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（彩图版）百家规：名人家规家训故事-品行典范/入选2019年总署推荐教育部重点书目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百家规：名人家规家训故事-励志勤学（彩图版）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奥林匹斯蔷薇5：潘多拉魔盒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诗词里的中国故事【小学版】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图说社会主义核心价值观中华传统美德故事丛书：操守篇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图说社会主义核心价值观中华传统美德故事丛书：忠恕篇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青少年经典阅读书系：围炉夜话【安身立业的最高境界】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GX/100青少年阅读文库.十大科学家丛书：十大发明家（1）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GX/100青少年阅读文库.十大科学家丛书：十大发明家（2）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GX/100青少年阅读文库.家园的故事丛书：在鸟儿不受惊扰的地方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青少年经典阅读书系：外国民间故事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现代科普博览丛书：珍奇植物与奇异动物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黄河水利</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中国文化读本·小学精华编：中国古代科学技术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GX/72青少年阅读文库.少年趣味科学丛书：奇妙的航天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GX/80青少年阅读文库.少年趣味科学丛书：奇妙的自然之谜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GX/80青少年阅读文库.少年趣味科学丛书：奇妙的海洋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GX/80青少年阅读文库.少年与现代科技丛书：激光奥秘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GX/80青少年阅读文库.少年与现代科技丛书：新能源时代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GX/80青少年阅读文库.十大科学丛书：十大科学发明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GX/80青少年阅读文库.十大科学丛书：十大科学蒙难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 青少年阅读文库.十大科学丛书：十大科学之谜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GX/80青少年阅读文库.科学系列99丛书.可爱的家园:我爱地球99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GX/80青少年阅读文库.世界科学史漫画丛书：中世纪前期的东西方科学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GX/80青少年阅读文库.科学系列99丛书.双螺旋时代的骄傲：生物技术99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GX/80青少年阅读文库.十大科学丛书：十大科学计划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 中外战争传奇丛书.以弱胜强的战争奇观：官渡大决战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珍爱生命远离毒品：全民禁毒教育读本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（四色）大浪淘沙：凐没于海上丝绸之路的宝藏—“南澳I号”上的宝藏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（四色）大浪淘沙：湮没于海上丝绸之路的宝藏—价值连城的"南海I号"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（四色）大浪淘沙：湮没于海上丝绸之路的宝藏—探秘明代海上丝绸之路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【2020总署】（四色）大浪淘沙：湮没于海上丝绸之路的宝藏-探秘宋代海上丝绸之路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安妮的世界3：爱德华岛的安妮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21世纪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安妮的世界8：安妮的传奇故事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安妮的世界10：安妮与莉娜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中小学课外读物：名师导读.闪闪的红星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 青少年阅读文库：孩子聪明的秘诀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GX/80青少年阅读文库.十大科学家丛书：十大医学家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 青少年阅读文库.十大科学家丛书：十大天文学家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科学令人如此开怀：超酷的力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（2019年教育部推荐）中华根文化·中学生读本：立于礼·“三礼”选读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教师沟通的艺术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聪明的动物·愚蠢的动物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青少年成长励志丛书 庄子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四川天地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青少年成长励志丛书：诸葛亮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从小学先锋(四色)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文心出版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地下城数学王国历险记:地下河道里的怪邻居（四色）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地下城数学王国历险记:魔镜与钥匙【2019教育部】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青少年经典阅读书系：哈姆莱特【复仇故事中交织着爱情的情愁】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青少年经典阅读书系：外国历史故事【39个开阔视野的美丽瞬间】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青少年经典阅读书系：吹牛大王历险记【一个吹牛大王的精彩传奇】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中小学公共卫生安全读本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青少年走近伟人丛书.传记故事:毛泽东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（2019年教育部推荐）童年笨事：大作家的小时候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中国中福会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（2019教育部推荐）人体科普童话：神奇的魔力泉  内分泌系统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（2019教育部推荐）人体科普童话：红色海洋大漂移  循环系统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（2019教育部推荐）人体科普童话：最后一个巨人克洛奇  泌尿生殖系统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（2019教育部推荐）人体科普童话：破译闪电密码  神经系统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（2019教育部推荐）人体科普童话：细胞军团大作战  免疫系统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（2019教育部推荐）人体科普童话：探秘恐怖的风暴源  呼吸系统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（2019教育部推荐）人体科普童话：骨头迷宫奇遇记  运动系统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人体科普童话：撑不死的大胃王  消化系统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奇迹数学世界：有趣的数学符号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奇迹数学世界：千奇百怪的数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奇迹数学世界：最完美的发明-数学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奇迹数学世界：趣味数学集中营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奇迹数学世界：数学趣题智慧解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奇迹数学世界：奇妙的数学问答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奇迹数学世界：数学奇观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奇迹数学世界：数学知识大讲堂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神秘化学世界：不可思议的化学世界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神秘化学世界：无处不在的化学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神秘化学世界：人体中的神奇的化学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神秘化学世界：神秘的生物化学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神秘化学世界：你不知道的化学世界之最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神秘化学世界：经典化学趣味实验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神秘化学世界：有趣的化学奇观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神秘化学世界：化学世界之谜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神秘化学世界：门捷列夫和元素周期表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（四色）学生励志名人馆：科技与科学巨子-用知识撬动地球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（四色）学生励志名人馆：文坛泰斗-用文字触动灵魂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（四色）学生励志名人馆：军事政治名人-用力量改变历史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（四色）学生励志名人馆：名家名流-用行动感动世界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（四色）学生励志名人馆：艺苑巨擘-用艺术描绘世界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GX/72青少年阅读文库.现代家庭教育丛书：家庭游戏与玩具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 青少年阅读文库.科学系列99丛书潘多拉的魔盒怎样被打开:心理科学99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GX/80少年科学文库·少年趣味科学丛书--奇妙的克隆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GX/72少年阅读文库.少年趣味科学丛书：奇妙的环保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GX/72少年科学文库·少年趣味科学丛书--奇妙的计算机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GX/80青少年阅读文库.绘图新世纪少年工程师丛书：化工天地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GX/80青少年阅读文库.科学系列99丛书：神秘怪客-现代兵器99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GX/80青少年阅读文库.科学系列99丛书：电子大脑-计算机的机器人99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 中外战争传奇丛书：蒋家“王牌军”覆灭记*孟良崮战役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GX/72中外战争传奇丛书.古都春晓:平津战役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 中外战争传奇丛书：决定两军命运的大决战-淮海战役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GX/72中外战争传奇丛书.战略觉战力头功：辽沈战役纪实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中国儿童百科全书：话说历史（21总署）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中国儿童百科全书·军事体育（21总署）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安妮的世界1：绿山墙的安妮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安妮的世界2：花季的安妮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安妮的世界5：风吹白杨的安妮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安妮的世界7：炉山庄的安妮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青少年经典阅读书系：外国神话故事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青少年经典阅读书系：中国古今寓言【117则寓教于乐的中国寓言】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青少年经典阅读书系：克雷洛夫寓言【68则生发智慧的俄国寓言】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青少年经典阅读书系：伊索寓言【206则启迪心智的希腊寓言】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青少年经典阅读书系：外国现当代童话【30则发人深省的外国童话】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青少年经典阅读书系：淘气包比比扬历险记【一块东欧儿童文学的瑰宝】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青少年经典阅读书系：庄子【道家学派的巅峰之作】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青少年经典阅读书系：幽梦影【古人的名言警句精华录】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GX/80青少年阅读文库.十大科学家丛书：十大生物学家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GX/80青少年阅读文库.家园的故事丛书：太阳的宝库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励志成才小书系：我是小小生活家(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励志成才小书系：我是小小运动家(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励志成才小书系：我是小小礼仪家(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致敬红领巾(四色)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文心出版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中华敬业故事(教育部推荐/农家书屋)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（2019年教育部推荐）蜜蜂的数学王国：精灵古怪的木偶家族3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中国首部儿童财阀知识冒险童话： 财富号历险记-2大蒜换宝石【彩图版】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中国首部儿童财阀知识冒险童话： 财富号历险记-3贝壳当钱用【彩图版】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中国首部儿童财阀知识冒险童话： 财富号历险记-4和草原一起成长【彩图版】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中国首部儿童财阀知识冒险童话： 财富号历险记-5阿拉国的诞生【彩图版】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中国首部儿童财阀知识冒险童话： 财富号历险记-8摩尔岛疯了【彩图版】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中国首部儿童财阀知识冒险童话： 财富号历险记-9国王晕了头【彩图版】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人生第一扣：社会主义核心价值观读本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上海交通大学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人生第一扣·小学中年级试用本：社会主义核心价值观读本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上海交通大学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（2019教育部推荐）漢字魔方：一字一世界·FGH</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漢字魔方：一字一世界·ABC（2019教育部推荐）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鹿鸣童书馆--汉字风云会·有趣的汉字王国1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2020-11-26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有趣的汉字王国6：汉字风云会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鹿鸣童书馆--汉字风云会·有趣的汉字王国3</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2020-11-26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鹿鸣童书馆--汉字风云会·有趣的汉字王国4</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（彩图）汉字风云会  有趣的汉字王国5  （2019教育部）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花木马亲子故事屋：一根怪手杖（彩图注音）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花木马亲子故事屋：雪地里的奇怪事（彩图注音）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花木马亲子故事屋：很高很大的伞（彩图注音）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漫画失眠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山西科技技术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象棋入门巧学（双色版）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青少年科学知识读物：它们是如何工作的·家用电器（彩图版）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上海科技教育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玩转大自然：32个春夏季创意亲子活动（四色）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（2019年教育部推荐）CCTV大型原创漫画系列：黄帝史诗六部合1·有熊部落【彩绘】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（2019年教育部推荐）CCTV大型原创漫画系列：黄帝史诗六部合2·轩辕丘下【彩绘】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CCTV大型原创漫画系列：黄帝史诗六部合3历险寻宝【彩绘】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（2019年教育部推荐）CCTV大型原创漫画系列：黄帝史诗六部合4·嫘祖情缘【彩绘】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CCTV大型原创漫画系列：黄帝史诗六部合5·莽原风云【彩绘】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CCTV大型原创漫画系列：皇帝史诗六部合6·六合神石【彩绘】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QD二十四节气里的少年（四色）（2021农家总署推荐书目）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儿童文学-大白鲸科幻世界：校园三剑客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青春读本:感动学生的中国好故事.7 (2019教育部）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（2019教育部推荐）提高最基本都语文素养从孩子抓起：中学生咬文嚼字手册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过目不忘--50则进入中考高考的微型小说（3）</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过目不忘--50则进入中考高考的微型小说（4）</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过目不忘--50则进入中考高考的微型小说（5）</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 (6)</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过目不忘--50则进入中考高考的微型小说（7）</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过目不忘--50则进入中考高考的微型小说（8）</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过目不忘--50则进入中考高考的微型小说（10）</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科学家的故事，洗澡盆里的奥秘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中国当代散文集：名家少年说之高洪波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马小跳爱科学:珍藏版 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马小跳爱科学:珍藏版 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马小跳爱科学：珍藏版3</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马小跳爱科学：珍藏版4</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科学家带你读科幻：星球收割者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科学家带你读科幻：科幻桃花源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科学家带你读科幻：木星时代的黎明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幸福小孩：肚子里长出西瓜来（注音版）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幸福小孩儿：懒人节（注音版）(2019年教育部推荐）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思维地图在小学语文教学中的应用研究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北京邮电大学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青少年经典阅读书系：中国历史故事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青少年经典阅读书系：中国神话故事【60个神奇瑰丽的中国神话】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青少年经典阅读书系：中华成语故事【124个耐人询问的成语典故】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青少年经典阅读书系：中国现当代童话【26则妙趣横生的中国童话】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青少年经典阅读书系：格林童话选【35则神奇浪漫的德国童话】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青少年经典阅读书系：魔法岛【一部让人匪夷所思的童话传奇】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青少年经典阅读书系：苦儿流浪记【一本写尽人间酸甜苦辣的故事书】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青少年经典阅读书系：木偶奇遇记【一本“意大利儿童读物中最美的书”】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岁月成长·追梦阅读：名师导读--小英雄雨来（网店不卖）【塑封】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（2019教育部推荐）梦湖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北京时代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打开地图探索历史--中国古代史（四色）(2020农家总署推荐书目）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打开地图探索历史--中国近现代史（四色）(2020农家总署推荐书目）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打开地图探索历史--世界史（四色）(2020农家总署推荐书目）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妙趣童话堡-短脖子的长颈鹿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妙趣童话堡-鸡窝里的男高音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 青少年阅读文库.现代家庭教育丛书：家长教子125忌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GX/72青少年阅读文库.现代家庭教育丛书：历代良母教子经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GX/72青少年阅读文库.现代家庭教育丛书：知心术-面对上中学的孩子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GX/72青少年阅读文库.少年科幻大世界丛书：勇破三脚怪人城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GX/72青少年阅读文库.少年科幻大世界丛书：深红色的雕塑像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GX/64 青少年阅读文库.少年趣味科学丛书：奇妙的兵器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GX/72青少年阅读文库.绘图新世纪少年工程师丛书：航空博览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GX/72青少年阅读文库.科学系列99丛书.一百头牛的大祭：科学发现99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GX/72青少年阅读文库.科学系列99丛书：蝙蝠大侠的遗愿-飞行器99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 青少年阅读文库.科学系列99丛书.带翼的金属:材料科学99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GX/72青少年阅读文库.科学系列99丛书：人造一个太阳-现代能源99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GX/72青少年阅读文库.十大科学丛书：十大科学实验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GX/72青少年阅读文库.绿橄榄文丛书：人类的芳邻*鸟兽与虫皆朋友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GX/72青少年阅读文库.绿橄榄文丛：绿色地球村 青山绿水爱我家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中国红色教育电影连环画丛书：群英会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【教师用书】陶行知教育名论精要（2019年教育部推荐）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2020-11-26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朵朵和大嘴乌鸦：月光之心与人偶王国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朵朵和大嘴乌鸦：会呼吸的岛屿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国旗下的讲话(四色)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文心出版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神隐大陆1：浮岛初联盟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神隐大陆2：蓝湖的水下世界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神隐大陆3：金色的无垠草地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神隐大陆4：麒麟符的秘密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神隐大陆5：麒麟神兽的预告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神隐大陆6：影踪召集令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神隐大陆7：帝央楼的魔鬼训练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神隐大陆8：神秘任务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神隐大陆9：大地伤痕的传说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神隐大陆10：太阳的潮汐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神隐大陆11：伊利亚的通天神殿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神隐大陆12：天空下的结晶之战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神隐大陆13：消失的迷雾之城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神隐大陆14：精灵的触角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 15：麒麟千千结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神隐大陆16：双子阴阳师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神隐大陆17：七罪天狐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神隐大陆18：永恒的银色光辉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青少年经典阅读书系：汤姆·索亚历险记【一首美国黄金时代的田园牧歌】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青少年经典阅读书系：OZ国历险记【一部曲折离奇的美国版西游记】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青少年经典阅读书系：尼尔斯骑鹅旅行记【一段热昂人啼笑皆非的恶作剧】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青少年经典阅读书系：爱丽丝漫游仙境【一个美丽女孩的梦中奇幻】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青少年经典阅读书系：格列佛游记【一个五彩缤纷的神奇世界】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青少年经典阅读书系：八十天环游地球记【一次大胆离奇的环球之旅】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青少年经典阅读书系：鲁滨孙漂流记【一个脱离社会之人的艰辛生活】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青少年经典阅读书系：格兰特船长的儿女【一段智慧无比的心灵旅程】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GX/72中小学生平安自护小百科:保护生命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GX/72青少年阅读文库.家园的故事丛书：寻找植物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红海棠丛书. 沈芬科学童话集萃：没嗓子的歌唱家(2019年教育部推荐)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中国文学名家精品：徐志摩诗歌精品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中国文学名家精品：殷夫诗歌精品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中国文学名家精品：刘大白诗歌精品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中国文学名家精品:朱湘诗歌精品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中国文学名家精品：刘半农诗歌精品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中国文学名家精品：闻一多诗歌精品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中国文学名家精品：林微因诗歌精品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中国文学名家精品：覃子豪诗歌精品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中国文学名家精品：石评梅散文精品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中国文学名家精品：徐志摩散文精品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中国文学名家精品：梁遇春散文精品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中国文学名家精品:鲁迅散文精品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中国文学名家精品：许地山散文精品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中国文学名家精品：李叔同散文精品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中国文学名家精品：萧红散文精品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中国文学名家精品:邹奋韬散文精品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中国文学名家精品：郁达夫散文精品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中国文学名家精品:朱自清散文精品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中国文学名家精品:林微因散文精品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中国文学名家精品；石评梅小说精品（双色）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中国文学名家精品：柔石小说精品（双色）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中国文学名家精品:蒋光慈小说精品（双色）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中国文学名家精品:庐隐小说精品（双色）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中国文学名家精品：穆时英小说精品（双色）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中国文学名家精品：许地山小说精选（双色）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中国文学名家精品:萧红精品小说（双色）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中国文学名家精品:郁达夫精品小说（双色）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中国文学名家精品：郑振铎小说精选（双色）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中国文学名家精品：鲁迅小说精品（双色）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呼兰河传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湖南文艺出版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（2019年教育部推荐）我的第一套百科全书：太空探索【进阶版】【注音彩绘】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（2019年教育部推荐）我的第一套百科全书：动物世界【进阶版】【注音彩绘】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（2019年教育部推荐）我的第一套百科全书：武器大师【进阶版】【注音彩绘】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十万个为什么：美丽植物卷（注音版)【2019教育部】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十万个为什么:奇趣动物卷（注音版）【2019教育部】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十万个为什么：健康生活卷（四色注音）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十万个为什么：人体奥秘卷（四色注音）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十万个为什么：天文地理卷（四色注音）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好奇宝宝科学实验站：瞬息万变的天气和宇宙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好奇宝宝科学实验站：意想不到的食物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好奇宝宝科学实验站：稀奇古怪的植物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好奇宝宝科学实验站：倔强的力与运动（2019年教育部推荐）(四色）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好奇宝宝科学实验站：不可思议的电与磁(四色）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好奇宝宝科学实验站:神奇的光与热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（2019年教育部推荐）好奇宝宝科学实验站：奇妙的声音与振动（四色）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好奇宝宝科学实验站：充满魔力的水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中小学生阅读书系：闻一多诗选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湖南文艺出版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福建省第二届小学名师培养丛书：文化视域下的“乐趣美术”教学实践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福建省第二届小学名师培养丛书：人文观照下的儿童美术教育（塑封）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中国红色教育电影连环画系列丛书：小城之春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中国红色教育电影连环画丛书：今天我休息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中国红色教育电影连环画丛书：五朵金花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儿童小说-妮妮有条鱼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广东人民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小笨熊动漫--超级疯狂阅读系列·揭秘光怪陆离的奇闻异事（四色）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小笨熊动漫--超级疯狂阅读系列·解读离奇诡异的悬案现场（四色）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小笨熊动漫--超级疯狂阅读系列·揭秘跌宕起伏的文明之光（四色）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小笨熊动漫--超级疯狂阅读系列·回眸不为人知的中国历史（四色）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小笨熊动漫--超级疯狂阅读系列·揭秘德艺双馨的文艺巨匠（四色）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小笨熊动漫--超级疯狂阅读系列·追忆功绩卓越的领袖风范（四色）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小笨熊动漫--超级疯狂阅读系列·追踪引领时代的科学先驱（四色）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小笨熊动漫--超级疯狂阅读系列·探寻沧海桑田的时代变革（四色）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小笨熊动漫--超级疯狂阅读系列·透视疯狂野蛮的世界战争（四色）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小笨熊动漫--超级疯狂阅读系列·寻觅纵横四海的海盗足迹（四色）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小笨熊动漫--奇趣百科大揭秘·令人胆战心惊的动植物（四色）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小笨熊动漫--奇趣百科大揭秘·自然界中的杀手（四色）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小笨熊动漫--奇趣百科大揭秘·动物王国中的魅力明星（四色）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小笨熊动漫--奇趣百科大揭秘·自然界中的万人嫌（四色）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小笨熊动漫--奇趣百科大揭秘·动植物王国中的那些奇葩（四色）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小笨熊动漫--奇趣百科大揭秘·动物的生存智慧（四色）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小笨熊动漫--奇趣百科大揭秘·带你走出动物误区（四色）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小笨熊动漫--奇趣百科大揭秘·带你走出植物误区（四色）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小笨熊动漫--奇趣百科大揭秘·走进动物的语言世界（四色）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小笨熊动漫--奇趣百科大揭秘·找个邻居好安家（四色）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小笨熊动漫--奇趣百科大揭秘·小动物大智慧（四色）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小笨熊动漫--奇趣百科大揭秘·动物们的奇闻怪事（四色）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小笨熊动漫--奇趣百科大揭秘·揭开神秘动物的面纱（四色）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小笨熊动漫--奇趣百科大揭秘·拨开神奇植物的迷雾（四色）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小笨熊动漫--奇趣百科大揭秘·植物的怪诞本性（四色）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小笨熊动漫--恐龙大追踪·地球奇迹：孕育生命的漫长历程（四色）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小笨熊动漫--恐龙大追踪·自然法则：恐龙帝国的盛世兴衰（四色）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小笨熊动漫--恐龙大追踪·素食主义：总也吃不饱的梁龙（四色）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小笨熊动漫--恐龙大追踪·弱肉强食：威震恐龙王国的霸王龙（四色）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小笨熊动漫--恐龙大追踪·生死追逐：迅捷而又聪明的恐爪龙（四色）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小笨熊动漫--恐龙大追踪·冠军争霸：短跑冠军美颌龙（四色）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小笨熊动漫--赢在最强大脑·打开你的智商（四色）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小笨熊动漫--赢在最强大脑·助你做个小神探（四色）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小笨熊动漫--赢在最强大脑·让你抓狂的脑筋急转弯（四色）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小笨熊动漫--赢在最强大脑·看看谁的反应快（四色）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小笨熊动漫--赢在最强大脑·马，不用腿走路？（四色）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小笨熊动漫--赢在最强大脑·天才宝贝转转转（四色）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小笨熊动漫--赢在最强大脑·我不是小笨（四色）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小笨熊动漫--赢在最强大脑·极致侦探在行动（四色）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小笨熊动漫--赢在最强大脑·凭空消失的凶手（四色）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小笨熊动漫--赢在最强大脑·金钱的致命诱惑（四色）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小笨熊动漫--智慧魔方大挑战·比一比谁的脑筋转得快（注音四色）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小笨熊动漫--智慧魔方大挑战·用不着你操心的青春痘（注音四色）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小笨熊动漫--智慧魔方大挑战·急速转动你的脑筋（注音四色）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小笨熊动漫:智慧魔方大挑战·永不脱发的秘密（注音四色）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小笨熊动漫--智慧魔方大挑战·你没有我聪明（注音四色）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小笨熊动漫--智慧魔方大挑战·笑掉你的大牙（注音四色）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小笨熊动漫--智慧魔方大挑战·这样的笑话你HOLD住吗（注音四色）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小笨熊动漫--智慧魔方大挑战·令人伤脑筋的迷局（注音四色）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小笨熊动漫--智慧魔方大挑战·我是小侦探（注音四色）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小笨熊动漫--智慧魔方大挑战·榨出你的脑细胞（注音四色）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小笨熊动漫--智慧魔方大挑战·甩掉糊涂虫的帽子（注音四色）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小笨熊动漫--智慧魔方大挑战·让你疯狂点赞的成语接龙（注音四色）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小笨熊动漫--智慧魔方大挑战·根本停不下来的成语接龙（注音四色）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小笨熊动漫--智慧魔方大挑战·你猜不出的谜语（注音四色）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小笨熊动漫--智慧魔方大挑战·最劲爆的谜语（注音四色）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小笨熊动漫--智慧魔方大挑战·一本不能错过的谚语书（注音四色）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小笨熊动漫--智慧魔方大挑战·你没有读过的歇后语（注音四色）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小笨熊动漫--智慧魔方大挑战·扩充你的脑容量（注音四色）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小笨熊动漫--智慧魔方大挑战·成为游戏达人（注音四色）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小笨熊动漫--智慧魔方大挑战·天才第一步（注音四色）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青少年不可不知：世界历史（双色）入选2019年总署推荐农家书屋重点图书1000问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青少年不可不知：中国历史1000问(双色配图版)(2019年总署推荐农家书屋重点图书)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科普大师经典馆--细菌与人（2019年教育部）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中国国际</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成功班主任案头必备：班主任的故事育人策略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成功班主任案头必备:班主任主题班会精选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成功班主任案头必备：班主任快速成功金钥匙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成功班主任案头必备:班主任怎样和学生说话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成功班主任案头必备:名校班主任教育案例精选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成功班主任案头必备：优秀班主任的师德修养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影响中国人的十大汉字.国学金故事：信（四色）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青少年自然科普丛书：动物与人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青少年自然科普丛书：地球万象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青少年自然科普丛书：动物天地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青少年自然科普丛书：飞瀑涌泉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青少年自然科普丛书：海洋奥秘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青少年自然科普丛书：湖泊风光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青少年自然科普丛书：环境保护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青少年自然科普丛书：江河博览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青少年自然科普丛书：名山异洞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青少年自然科普丛书：气象万千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青少年自然科普丛书：人类探险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青少年自然科普丛书：生命微观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青少年自然科普丛书：宇宙探索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青少年自然科普丛书：植物世界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青少年自然科普丛书：自然生态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中国儿童太空百科全书：浩瀚的宇宙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中国儿童太空百科全书：中国航天（农家书屋）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海棠和花椒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恐龙故事大王袁博系列：特暴龙发脾气（四色注音）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恐龙故事大王袁博系列：棘龙爱吃鱼（四色注音）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恐龙故事大王袁博系列：甲龙守护星（四色注音）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恐龙故事大王袁博系列：伤齿龙报假警（四色注音）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恐龙故事大王袁博系列：三角龙不顶角（彩图注音）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恐龙故事大王袁博系列：戟龙不坏（四色注音）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恐龙故事大王袁博系列：食肉牛龙跑得快（四色注音）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恐龙故事大王袁博系列：鲨齿龙笨笨（四色注音）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恐龙故事大王袁博系列：巨盗龙想当妈妈（四色注音）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恐龙故事大王袁博系列：异特龙好高兴（四色注音）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教练，我想打冰球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女孩成长书（双色插图版）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沉没：悲伤悲壮的传奇--叽哩咕南海探秘-南澳惊魂（四色）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沉没：悲伤悲壮的传奇--叽哩咕南海探秘-平潭历险（四色）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梦山书系  结构·素养-基于核心素养提升的结构教学研究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《竹草闯天下》系列第三部--海岸卫士（2016年教育部推荐）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足球篮球入门技巧（23年农家书屋）（网店不卖）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神奇的丝路民间故事：越南民间故事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神奇的丝路民间故事：柬埔寨民间故事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神奇的丝路民间故事：印度尼西亚民间故事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神奇的丝路民间故事：伊朗民间故事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神奇的丝路民间故事：泰国民间故事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神奇的丝路民间故事：俄罗斯民间故事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神奇的丝路民间故事：巴基斯坦民间故事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神奇的丝路民间故事：匈牙利民间故事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CJ/60当代课堂教学系列：中学教师教学的策略与技巧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CJ/100青少年灾难自救丛书:大风狂吹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CJ/100青少年灾难自救丛书:地动山摇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CJ/100青少年灾难自救丛书:火山惊魂（2019年教育部）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CJ/100青少年灾难自救丛书:惊涛骇浪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CJ/100青少年灾难自救丛书:雷电逞凶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CJ/100青少年灾难自救丛书:热浪袭人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CJ/100青少年灾难自救丛书:天寒地冻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CJ/100青少年灾难自救丛书：雾霾遮天（2019年教育部）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CJ/120汉字文化(四色）【2019教育部】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CJ/60教师专业成长丛书：小学班主任技能优秀案例【2019教育部】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学生万有文库；爱的教育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学生万有文库：你是人间四月天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读好书系列——少年奇才的故事（四色）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(2019年教育部推荐）名家·谈艺录·沙孟海谈艺录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上海书画</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黄河400间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黄河水利</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小橘灯：梦之国(彩图)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太白文艺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小橘灯：老姑母的船形别墅(四色)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陕西新华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（2019年教育部推荐目录）国学经典500句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上海社会科学院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青少年科普：居家生活篇（四色）(2019年教育部推荐)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青少年科普：自然灾害篇（四色）(2019年教育部推荐)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青少年科普：野外出行篇（四色）(2019年教育部推荐）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青少年科普：校园生活篇（四色）(2019年教育部推荐)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青少年科普：健康饮食篇（四色）(2019年教育部推荐)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青少年科普：网络信息篇（四色）(2019年教育部推荐)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(2019年教育部推荐) 青少年科普：交通出行篇（四色）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（出版署推荐）故事会滴水藏海系列：3分钟典藏故事:7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（出版署推荐）故事会滴水藏海系列：3分钟典藏故事:8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（出版署推荐）故事会滴水藏海系列：3分钟典藏故事.2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（出版署推荐）故事会滴水藏海系列：3分钟典藏故事.3</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（出版署推荐）故事会滴水藏海系列：3分钟典藏故事.4</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(出版署推荐）故事会滴水藏海系列：3分钟典藏故事.5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（出版署推荐）故事会滴水藏海系列：3分钟典藏故事.6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（出版署推荐）故事会滴水藏海系列：3分钟典藏故事.9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（出版署推荐）故事会滴水藏海系列：3分钟典藏故事.10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海棠花开：时代楷模吕建江纪事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(2019年教育部推荐）动脑筋爷爷精选版:生命的世界(彩图版）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动脑筋爷爷精选版.有趣的科学  (2019年教育部推荐）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青少年经典阅读书系：地球女孩外星历险记【一次奇妙无比的外星历险】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青少年经典阅读书系：洋葱头历险记【一部引人入胜的经典之作】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青少年经典阅读书系：地心游记【一段超越时空的漫游历程】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青少年经典阅读书系：金银岛【一张扣人心弦的荒岛地形图】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GX/72青少年阅读文库.少年科幻大世界丛书：侏罗纪公园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GX/72青少年阅读文库.少年科幻大世界丛书：捣毁魔窟的战斗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GX/72青少年阅读文库：少年科幻大世界丛书：夜闯神秘岛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GX/72青少年阅读文库.世界科学史漫话丛书：文艺复兴时期的科学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GX/72青少年阅读文库.绘图新世纪少年工程师丛书：兵器大观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GX/72青少年阅读文库.绘图新世纪少年工程师丛书：通信世界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GX/72青少年阅读文库.绘图新世纪少年工程师丛书：建筑览胜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GX/72青少年阅读文库.绘图新世纪少年工程师丛书：能源探秘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GX/72青少年阅读文库.科学系列99丛书：幻想的奇迹-技术发明99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GX/72青少年阅读文库.绘图新世纪少年工程师丛书：人机工程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GX/72青少年阅读文库.绘图新世纪少年工程师丛书：环保万象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GX/72青少年阅读文库.科学系列99丛书：人造的蓝色血液-医学科学99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GX/72青少年阅读文库.21世纪中国当代科幻小说选：疯猫岛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GX/72青少年阅读文库.家园的故事丛书：小圆面包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GX/72青少年阅读文库.家园的故事丛书：灰猫头鹰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GX/72中外战争传奇丛书.劈波斩浪逐荷夷：郑成功收复台湾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文学常识丛书：逝者如斯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法布尔昆虫记：用毒高手狼蛛（四色）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法布尔昆虫记：天才建筑师圆网蛛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法布尔昆虫记：勤劳的清洁工粪金龟（四色）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法布尔昆虫记：懒惰的旅行家松毛虫（四色）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法布尔昆虫记：婚礼上的杀手螳螂（四色）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法布尔昆虫记：短命的音乐家蝉（四色）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法布尔昆虫记：神奇的手术专家砂泥蜂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法布尔昆虫记—装死高手象鼻虫（四色）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中国故事：仁爱篇故事（双色）【2019教育部】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光明日报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中华红色教育连环画:烈火金刚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中华红色教育连环画:大刀记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中华红色教育连环画：敌后武工队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中华红色教育连环画:播火记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中华红色教育连环画:新儿女英雄传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中华红色教育连环画:地雷战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中华红色教育连环画：白毛女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中华红色教育连环画：小兵张嘎）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中华红色教育连环画：雷锋的少年时代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中华红色教育连环画：刘志丹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中华红色教育连环画：平原烈火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中华红色教育连环画：嘎达梅林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中华红色教育连环画：红旗谱（二）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中华红色教育连环画:红旗谱（一）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中华红色教育连环画：无敌的战士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中华红色教育连环画:未结束的战斗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中华红色教育连环画:51号兵站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中华红色教育连环画:遇险的女兵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中华红色教育连环画：冲破洪涛救亲人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中华红色教育连环画：党费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中华红色教育连环画：国旗升起的时候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中华红色教育连环画：彭雪枫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中华红色教育连环画：侦察英雄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中华红色教育连环画：雪原前哨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中华红色教育连环画：西柏坡保卫战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中华红色教育连环画:党员登记表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中华红色教育连环画：谁光荣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中华红色教育连环画：小英雄雨来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中华红色教育连环画：解放仙阁岛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中华红色教育连环画：湘江侦察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中华红色教育连环画:连心锁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中华红色教育连环画：山呼海啸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中华红色教育连环画：英雄小八路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中华红色教育连环画:共产主义的凯歌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中华红色教育连环画：地道战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中华红色教育连环画：烽烟图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中华红色教育连环画：西沙儿女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中华红色教育连环画:战上海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中华红色教育连环画：淮河边上的儿女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中华红色教育连环画：平原游击队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中华红色教育连环画:八女投江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中华红色教育连环画：神炮手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中华红色教育连环画:邓中夏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中华红色教育连环画:吉鸿昌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中华红色教育连环画：赵尚志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中华红色教育连环画:贺英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中华红色教育连环画：许凤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中华红色教育连环画：李兆麟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中华红色教育连环画：节振国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中华红色教育连环画；杨靖宇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中华红色教育连环画(手绘本）农推--秋瑾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中华红色教育连环画:张学良(手绘本）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中华红色教育连环画:方志敏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中华红色教育连环画(手绘本）--平原枪声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中华红色教育连环画:青春之歌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中华红色教育连环画:保卫延安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中华红色教育连环画：金玉姬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中华红色教育连环画:佟世清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中华红色教育连环画：李维超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中华红色教育连环画：凌文明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中华红色教育连环画：贺相魁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中华红色教育连环画：邹前方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中华红色教育连环画：宁学金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中华红色教育连环画：杨开慧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中华红色教育连环画:闫建章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中华红色教育连环画：盛习友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中华红色教育连环画:谢臣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中华红色教育连环画:王进喜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中华红色教育连环画--焦裕禄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中华红色教育连环画：欧阳海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中华红色教育连环画：吴运铎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中华红色教育连环画：杨连第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中华红色教育连环画:赵尔春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中华红色教育连环画：蔡永祥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中华红色教育连环画:赵一曼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中华红色教育连环画:马本斋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中华红色教育连环画--雷锋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中华红色教育连环画:王杰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中华红色教育连环画:黄继光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中华红色教育连环画:董存瑞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中华红色教育连环画:罗盛教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中华红色教育连环画；邱少云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中华红色教育连环画:向警予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中华红色教育连环画；张思德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中华红色教育连环画:杨根思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中华红色教育连环画:罗光燮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中华红色教育连环画：刘俊英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中华红色教育连环画：麦贤得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中华红色教育连环画:狼牙山五壮士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中华红色教育连环画：胡业桃）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中华红色教育连环画:戎冠秀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699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中华红色教育连环画:刘胡兰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中华红色教育连环画(手绘本）农推-杨子荣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中华红色教育连环画:白求恩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中华红色教育连环画:霓虹灯下的哨兵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中国红色教育电影连环画丛书：51号兵站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中国红色教育电影连环画丛书：红色娘子军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中国红色教育电影连环画丛书：红旗谱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中国红色教育电影连环画丛书：革命家庭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中国红色教育电影连环画丛书：地雷战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中国红色教育电影连环画丛书：红日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中国红色教育电影连环画丛书：暴风骤雨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中国红色教育电影连环画丛书：飞刀华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中国红色教育电影连环画丛书：小兵张嘎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中国红色教育电影连环画丛书：铁道卫士【2018推荐目录】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中国红色教育电影连环画丛书：早春二月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中国红色教育电影连环画丛书：奇袭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中国红色教育电影连环画丛书：桃花扇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中国红色教育电影连环画丛书：甲午风云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中国红色教育电影连环画丛书：锦上添花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中国红色教育电影连环画丛书：红珊瑚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危机时刻安全逃生:灾难逃生及灾后心理恢复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太空豆豆--漫话中国航天育种(彩图版)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中国宇航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品中国系列文丛：品中国名臣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品中国系列文丛：品中国侠客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新理念教学丛书：故事教学的规则与方式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小玩家科学家--玩出一个小小发明家（双色）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青少年经典阅读书系：培根随笔【一部闪烁着哲学思想光辉的圣典】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青少年经典阅读书系：气球上的五星期【一场惊心动魄的空中旅行】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青少年经典阅读书系：好兵帅克奇遇记【一道凝结智慧与幽默的文学大餐】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青少年经典阅读书系：小窗幽记【涵养心性与为人处事之道】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青少年经典阅读书系：古文观止【一部形象的中国历代散文大观】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中华成语之歌（2023年总署）【四色注音】（网店不卖）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华语文化阅读文库：趣味儿汉字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大人物的小故事丛书.大人物小故事：企业家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大人物的小故事丛书.大人物小故事：思想家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大人物的小故事丛书.大人物小故事：文学家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精彩启迪智慧丛书：他挽救了伦敦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精彩启迪智慧丛书：会移动的萝卜（2014年教育部推荐）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精彩启迪智慧丛书：会走动的石头（2014年教育部推荐）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精彩启迪故事丛书：奇妙的皮靴琴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精彩启迪智慧丛书：被“遥控”的飞机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精彩启迪智慧丛书：使剑的小姑娘（2014年教育部推荐）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精彩启迪智慧丛书：指南针的传说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大人物的小故事丛书.大人物小故事：外交家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全民阅读体育知识读本：足球.天下第一运动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全民阅读体育知识读本：自行车、骑行速度的运动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全民阅读体育知识读本:羽毛球、飘舞的的白鸽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全民阅读体育知识读本：排球.空中飞球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全民阅读体育知识读本：兵乓球.桌子上的网球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全民阅读体育知识读本：柔道.培养意志的运动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全民阅读体育知识读本：赛跑—比位移速度的运动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全民阅读体育知识读本：赛艇、皮划艇激流上的运动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全民阅读体育知识读本：摔跤.世界上最早的竞技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全民阅读体育知识读本：体操.力量与美的结合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全民阅读体育知识读本：跳高、跳远、勇跃高峰的运动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全民阅读体育知识读本：跳水.空中的芭蕾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全民阅读体育知识读本：网球、体力与意志的结合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全民阅读体育知识读本：围棋、黑白中的乾坤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全民阅读体育知识读本：奥运会奇闻轶事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全民阅读体育知识读本：棒球、手球.竞技与智慧的结合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全民阅读体育知识读本：帆船、帆板.运用自然的智慧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全民阅读体育知识读本：滑冰.技巧与艺术的结合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全民阅读体育知识读本：篮球、巨人的游戏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全民阅读体育知识读本：链球、标枪.彩练当空舞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【精装绘本】亮鲸鲸:会关心他人的爱丽丝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【精装绘本】亮鲸鲸：我谦虚我进步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【精装绘本】亮鲸鲸:帮助别人我开心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【精装绘本】壳鲸鲸：我要养成好习惯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【精装绘本】亮鲸鲸：我有一颗勇敢的心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【精装绘本】壳鲸鲸:布鲁诺的彩虹伞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【精装绘本】亮鲸鲸:露露的秘密花园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【精装绘本】亮鲸鲸:学会关爱别人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【精装绘本】亮鲸鲸：好孩子听从劝告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【精装绘本】亮鲸鲸：奇奇做南瓜饼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【精装绘本】亮鲸鲸：做个谦虚的好孩子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【精装绘本】亮鲸鲸：我是聪明的孩子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【精装绘本】亮鲸鲸：我不再抱怨了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冰心儿童图书奖获奖作品：浪漫咖啡屋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上海小囡的故事三部曲：战斗在敌人心脏里的少年队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中国中福会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《小学生成长必读系列》小学生学会自我管理的100个故事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小学生成长必读系列-小学生学会立志的100个故事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《小学生成长必读系列.第三辑》小学生学会自立的100个故事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《小学生成长必读系列.第三辑》小学生养成好行为的100个故事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《小学生成长必读系列》小学生学会关爱他人的100个故事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2021-07-21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★探索与发现奥秘：身体的秘密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安徽美术出版社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少年儿童成长百科：宇宙奇观（彩图版）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少年儿童成长百科：植物天地（彩图注音版）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超级思维训练营系列从书：怪诞无比的推理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超级思维训练营系列丛书：揭开因果连环计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超级思维训练营系列从书：出乎意料的判断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超级思维训练营系列从书：跳出思维的怪圈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超级思维训练营系列丛书：让爱迪生为你鼓掌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超级思维训练营系列从书：大侦探的思维之谜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超级思维训练营系列从书：数字背后的秘密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超级思维训练营系列从书：破解匪夷所思的谜案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超级思维训练营系列从书：跟福尔摩斯学做大侦探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超级思维训练营系列从书：挑战记忆的巅峰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超级思维训练营系列从书：逻辑应该这样玩才爽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超级思维训练营系列丛书：心惊肉跳的推理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超级思维训练营系列丛书：数字原来可以这样玩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799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超级思维训练营系列从书：挑战你的想象力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超级思维训练营系列丛书：魔鬼一样的创造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超级思维训练营系列从书：超天才的分析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超级思维训练营系列从书：不可思议的推断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超级思维训练营系列从书：拿起你的放大镜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超级思维训练营系列从书：让你拥有魔法的记忆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超级思维训练营系列丛书：奇思妙想一箩筐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超级思维训练营系列从书：神奇的动物本能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超级思维训练营系列从书：逆向思维的神奇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超级思维训练营系列从书：思维抢座位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超级思维训练营系列从书：和含羞草比敏捷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超级思维训练营系列丛书：诡辩思维的陷阱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超级思维训练营系列从书：IQ碰碰车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超级思维训练营系列从书：神机妙算拼智慧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超级思维训练营系列从书：发射幻想号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超级思维训练系列丛书:心智的巅峰对决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超级思维训练营系列从书：最狡猾机智的沟通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科学第一视野：电（四色）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科学第一视野：天气（四色）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科学第一视野：飞行（四色）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科学第一视野：食物（四色）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科学第一视野:感觉（四色）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科学第一视野：时间（四色）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科学第一视野：能量（四色）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科学第一视野：电脑（四色）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科学第一视野：纤维（彩图版）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科学第一视野：生物（四色）【2018推荐目录】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科学第一视野：信息（四色）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科学第一视野：机器人（四色）【2018推荐目录】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科学第一视野：废物利用（四色）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科学第一视野：生殖与遗传（四色）【2018推荐目录】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科学第一视野：新科学技术（四色）【2018推荐目录】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科学第一视野：声音与音乐（四色）【2018推荐目录】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我的未来不是梦：你好！我是主持人.主持人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我的未来不是梦：师表风范.教育家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台前幕后的瑰丽人生·演员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我的未来不是梦：霓衣羽裳的浪漫.服装设计师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现代出版 </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我的未来不是梦：他们为什么成了作家.作家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我的未来不是梦：白衣天使.护士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我的未来不是梦：记住！你是无冕之王.记者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我的未来不是梦：逐梦丹青-画家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我的未来不是梦：总有一桶金子属于你-企业家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我的未来不是梦：金戈铁马任驰骋.军事家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我的未来不是梦：英雄属谁.武术师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我的未来不是梦：乾坤巨擘.政治家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我的未来不是梦：用音符构建天堂.音乐家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我的未来不是梦：百灵鸟在蓝天飞翔.歌唱家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我的未来不是梦：杏林仁者.医生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我的未来不是梦：心中永怀圣火.体育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我的未来不是梦：梦想之巅.领袖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我的未来不是梦：真理的探险者.科学家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少年儿童成长百科：动物乐园（彩图注音版）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少年儿童成长百科：交通工具（彩图注音版）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少年儿童成长百科：地球家园（彩图版）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少年儿童成长百科：海洋精灵（彩图注音版）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少年儿童成长百科：恐龙家族（彩图注音版）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少年儿童成长百科：人体趣谈（彩图注音版）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少年儿童成长百科：科学万象（彩图注音版）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少年儿童成长百科：武器大全（四色注音）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我的未来不是梦：为往圣继绝学（学者）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我的未来不是梦：色彩的真谛（西洋画家）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我的未来不是梦：躬身田畴农为本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我的未来不是梦：永不磨灭的足迹（探险家）【2018推荐目录】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我的未来不是梦：为了公平正义比太阳还要有光辉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我的未来不是梦：为实现经邦济世而奋斗的人们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我的未来不是梦：灵魂的舞者（舞蹈家）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我的未来不是梦：影像诗人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我的未来不是梦：我的梦想在天空（天文学家）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我的未来不是梦：行吟的天使（诗人）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科学奥妙无穷：电脑究竟是谁的脑（四色）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世界奥秘解码.多彩动物的心灵感应:动物乐园看台（四色）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世界奥秘解码.植物奥秘的科学答案：植物天地缩影（四色）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世界奥秘解码：万物密码破译（彩图版）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世界奥秘解码·恐龙的家族谱系：恐龙世界连线（四色）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宇宙科学密码：外星智人搜索（彩图版）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宇宙科学密码--地球谜题的神秘面纱：地球秘密通报（四色）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宇宙科学密码.亿年前的文明信息：史前文明新探（四色）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宇宙科学密码.名胜古迹的质疑考证-名胜时空穿越（四色）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宇宙科学密码——海洋探秘的趣味解析：海洋巡航之旅（四色）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宇宙科学密码：飞碟迷影追踪（彩图版）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宇宙科学密码.太空迷雾的未解之谜：太空漫游聚焦（四色）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世界奥秘解码.人类文明的奇特搜索：人类魔力揭晓（四色）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世界奥秘解码-扑朔迷离的古墓释义：古墓密档暴露（四色）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世界奥秘解码：考古发现档案（彩图版）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科学奥妙无穷：蝴蝶王国（四色）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科学奥妙无穷：了解运动的真谛（四色）【2018推荐目录】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科学奥妙无穷：飞行的梦想（四色）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科学奥妙无穷：你不知道的大自然（四色）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金钱改造计划：印度尼西亚财富世界之旅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点亮金钱之源：印度财富世界之旅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百科图解：大威力枪械(四色)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冷科普绘本馆：ˇ为什么有人会梦游【彩绘】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冷科普绘本馆：ˇ外星人，你来地球做什么【彩绘】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冷科普绘本馆：谁放火烧里芝加哥（四色）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2020-05-29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冷科普绘本馆：ˇ沉睡的秘密花园【彩绘】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冷科普绘本馆：ˇ与恐龙同龄的树种【彩绘】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冷科普绘本馆：ˇ宇宙里会不会爆发星球大战？【彩绘】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冷科普绘本馆：ˇ海水是从天上来的吗？【彩绘】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读给孩子的美文名篇：传递爱的旋律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899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大自然动物文学系列：野狼家族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大自然动物文学系列：小象与马赛老爹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大自然动物文学系列：恐龙滑翔家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大自然动物文学系列：大漠鸵鸟王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大自然动物文学系列：荒野驯鹿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小熊包子：奇怪的礼物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2021-06-13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中国传统民俗——民间传统年画（四色）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中国传统民俗——民间节庆楹联（四色）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中国传统民俗——民间节庆灯谜（四色）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中国传统民俗——民间手工刺绣（四色）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中国传统民俗——民间舞龙舞狮（四色）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中国老节日（2018农家书屋）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中国节日风俗习惯：重温四时八节·清明(四色)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【精装绘本】欧洲经典 专注力大挑战--交通工具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四川科技大学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【精装绘本】欧洲经典 专注力大挑战--环球旅行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四川科技大学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【精装绘本】欧洲经典 专注力大挑战--公主和仙女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消防安全知识手册（2023年总署）（网店不卖）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我的第一套百科全书--未解之谜（四色注音）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十万个未解之谜系列-世界之最之谜（四色注音）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新编少儿百科全书:百大宇宙奥秘（注音版四色）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新编少儿百科全书：百大地球之谜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新编少儿百科全书--百大植物奥秘--四色注音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新编少儿百科全书——百大恐龙巨兽（注音版）（四色）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新编少儿百科全书—百大人体探秘（注音版）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百大科学真相（彩色注音）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新编少儿百科全书--百大海洋奇迹（四色注音）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新编少儿百科全书：百大先进武器--四色注音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百大未解谜团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青少年科普探索系列——恐龙神秘之旅（注音版）（四色）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青少科普探索系列：UFO神秘之旅（四色注音）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青少科普探索系列：地理神秘之旅（四色注音）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青少科普探索系列--人类神秘之旅（四色注音）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青少科普探索系列--古墓神秘之旅（四色注音）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青少年科普探索系列：探索水晶头骨神秘之旅（四色注音）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青少年科普探索系列——探索运载工具神秘之旅（注音版）（四色）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难倒老爸-科学解答看似简单的“孩子”问题：虫虫的小秘密（四色）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难倒老爸：猛兽怎样过日子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难倒老爸-科学解答看似简单的“孩子”问题.宠物的想法（四色）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难倒老爸·科学解答看似简单的“孩子”问题：机器怎样动起来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难倒老爸·科学解答看似简单的孩子问题：奇妙的生活用品【彩绘】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难倒老爸-科学解答看似简单的“孩子”问题：令人称奇的建筑（四色）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难倒老爸：海底两万里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难倒老爸·科学解答看似简单的孩子问题：神秘搞怪的力【彩绘】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难倒老爸·科学解答看似简单的孩子问题：声音从哪来【彩绘】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难道老爸：空气是什么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少儿象棋入门（插图版）【2019年教育部推荐】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全民阅读书库·中华国学经典:礼记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全民阅读书库·中华国学经典:庄子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全民阅读书库·中华国学经典：荀子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全民阅读书库·中华国学经典：管子（插图版）【2018推荐目录】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全民阅读书库·中华国学经典：淮南子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全民阅读书库·中华国学经典：世说新语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全民阅读书库·中华国学经典：贞观政要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全民阅读书库·中华国学经典：史记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全民阅读书库·中华国学经典：晏子春秋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全民阅读书库·中华国学经典:阅微草堂笔记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全民阅读书库·中华国学经典：吕氏春秋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全民阅读书库·中华国学经典:水经注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全民阅读书库·中华国学经典：后汉书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全民阅读书库·中华国学经典：战国策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全民阅读书库·中华国学经典：颜氏家训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全民阅读书库·中华国学经典：大学·中庸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全民阅读书库·中华国学经典：左传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全民阅读书库·中华国学经典：楚辞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全民阅读书库·中华国学经典：商君书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全民阅读书库·中华国学经典：孙子兵法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科学奥妙无穷：被实验改变的世界（四色）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科学奥妙无穷：茶之道（四色）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科学奥妙无穷：车轮上的现代化（四色）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科学奥妙无穷：船长海上日记（四色）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科学奥妙无穷：大自然的礼物.水与空气（四色）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科学奥妙无穷：岛屿的故事（四色）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科学奥妙无穷：电器小百科（四色）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科学奥妙无穷：古今中外服装秀（四色）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科学奥妙无穷：光与影的艺术（四色）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科学奥妙无穷：火山奇观（四色）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科学奥妙无穷：咖啡物语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科学奥妙无穷：流动的时间（四色）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科学·奥妙无穷：全球平原博览（四色）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科学奥妙无穷：热带雨林自由行（四色）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科学奥妙无穷：身体语言大揭秘（四色）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科学奥妙无穷：神秘的外星人（四色）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科学奥妙无穷：天空的主人.鸟的故事（四色）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科学奥妙无穷：舞动奇迹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科学奥妙无穷：印刷改变世界（四色）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科学奥妙无穷：影响世界进程的科学家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科学奥妙无穷:贝壳的传说（四色）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科学奥妙无穷：濒危动物的哀鸣（四色）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科学·奥妙无穷：不一样的美食（四色）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科学·奥妙无穷：城市安全手册（四色）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科学奥妙无穷：厨房的秘密（四色）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科学奥妙无穷：环保大揭秘（四色）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科学奥妙无穷：魔术世界的魔法秀（四色）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科学奥妙无穷：能源的力量（四色）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科学奥妙无穷：棋奕人生（四色）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全民阅读书库·中华国学经典：六韬 鬼谷子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全民阅读书库·中华国学经典：论语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全民阅读书库·中华国学经典:孟子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全民阅读书库·中华国学经典：老子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全民阅读书库·中华国学经典:人物志  孝经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999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全民阅读书库·中华国学经典：搜神记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全民阅读书库·中华国学经典：梦溪笔谈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全民阅读书库·中华国学经典：千家诗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全民阅读书库·中华国学经典:韩非子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科学·奥妙无穷：声东击西说乐器（四色）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科学奥妙无穷：生活中的小情调.多肉植物（四色）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科学奥妙无穷：水箱里的主角-观赏鱼（四色）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科学奥妙无穷：土地的秘密（四色）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科学奥妙无穷：我的大学梦（四色）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科学奥妙无穷：武林正传（四色）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科学奥妙无穷：艺术美德盛宴（四色）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科学·奥妙无穷：运动无极限（四色）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科学奥妙无穷：中国酒文化探秘（四色）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科学奥妙无穷：珠光宝气（四色）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（2019教育部推荐）爱者之言：墨子选读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（2019教育部推荐）诸侯美政：国语选读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（2019教育部推荐）春秋大义：春秋三传选读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共和国故事.复兴强国卷：经济重任-中国人民银行被赋予国家银行职能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共和国故事.科技建设卷：进军科学-吹响向现代科学技术进军号角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共和国故事.科技建设卷：青春放歌-青年志愿垦荒队赴边疆垦荒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共和国故事.科技建设卷：经济血液-玉门油矿开发与建设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共和国故事.科技建设卷：山河让道-红旗渠设计施工与胜利竣工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共和国故事.科技建设卷：流水回头-南水北调工程开工建设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共和国故事.科技建设卷：东方之珠-广东大亚湾核电站开工建设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共和国故事.科技建设卷：山川让路-内昆铁路设计施工与建成通车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共和国故事.科技建设卷：富饶油海-克拉玛依油田开发与建设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共和国故事.科技建设卷：钢铁巨人-宝山钢铁厂开工建设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共和国故事.复兴强国卷：为民所想-农业部正式启动菜篮子工程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共和国故事.科技建设卷：衡广通途-衡广铁路复线建成通车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红色经典-100位为新中国成立做出突出贡献的英雄模范人物：八女投江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红色经典-100位为新中国成立作出突出贡献的英雄模范人物:马本斋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红色经典-100位为新中国成立作出突出贡献的英雄模范人物:小叶丹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红色经典-100位为新中国成立作出突出贡献的英雄模范人物:毛泽民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红色经典-100位为新中国成立作出突出贡献的英雄模范人物:方志敏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红色经典-100位为新中国成立作出突出贡献的英雄模范人物:于化虎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红色经典-100位为新中国成立作出突出贡献的英雄模范人物:毛泽覃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红色经典-100位为新中国成立作出贡献的英雄模范人物:王尔琢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红色经典-100位为新中国成立作出突出贡献的英雄模范人物:王克勤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红色经典-100位为新中国成立作出突出贡献的英雄模范人物：王尽美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红色经典-100位为新中国成立作出突出贡献的英雄模范人物:恽代英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红色经典-100位为新中国成立作出贡献的英雄模范人物:刘胡兰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红色经典-100位为新中国成立作出突出贡献的英雄模范人物:诺尔曼·白求恩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红色经典-100位为新中国成立作出突出贡献的英雄模范人物:王若飞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红色经典-100位为新中国成立作出突出贡献的英雄模范人物:邓恩铭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红色经典-100位为新中国成立作出突出贡献的英雄模范人物:邓中夏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红色经典-100位为新中国成立作出突出贡献的英雄模范人物:邓萍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红色经典-100位为新中国成立作出贡献的英雄模范人物:戎冠秀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红色经典-100位为新中国成立作出突出贡献的英雄模范人物：左权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JS红色经典-100位为新中国成立作出突出贡献的英雄模范人物:李兆麟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红色经典-100位为新中国成立做出突出贡献的英雄模范人物：朱湍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红色经典-100位为新中国成立作出突出贡献的英雄模范人物:吉鸿昌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红色经典-100位为新中国成立作出突出贡献的英雄模范人物：向警予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红色经典-100位为新中国成立作出突出贡献的英雄模范人物:罗忠毅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红色经典-100位为新中国成立作出突出贡献的英雄模范人物:刘伯坚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红色经典-100位为新中国成立作出突出贡献的英雄模范人物:刘志丹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红色经典-100位为新中国成立作出突出贡献的英雄模范人物:江上青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红色经典-100位为新中国成立作出突出贡献的英雄模范人物:江竹筠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红色经典-100位为新中国成立做出贡献的英雄模范人物：佟麟阁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红色经典-100位为新中国成立作出突出贡献的英雄模范人物:张自忠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红色经典-100位为新中国成立作出突出贡献的英雄模范人物:张学良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红色经典-100位为新中国成立作出突出贡献的英雄模范人物---阮啸仙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红色经典-100位为新中国成立作出突出贡献的英雄模范人物:关向应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红色经典-100位为新中国成立作出突出贡献的英雄模范人物:吴运铎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红色经典-100位为新中国成立作出突出贡献的英雄模范人物:任常伦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红色经典-100位为新中国成立做出突出贡献的英雄模范人物：许继慎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红色经典-100位为新中国成立作出贡献的英雄模范人物:张太雷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红色经典-100位为新中国成立作出突出贡献的英雄模范人物:旷继勋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红色经典-100位为新中国成立作出突出贡献的英雄模范人物:邹韬奋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红色经典-100位为新中国成立作出突出贡献的英雄模范人物:明德英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红色经典-100位为新中国成立作出突出贡献的英雄模范人物:李硕勋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红色经典-100位为新中国成立作出突出贡献的英雄模范人物:陈潭秋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红色经典-100位为新中国成立作出突出贡献的英雄模范人物:罗亦农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红色经典-100位为新中国成立作出突出贡献的英雄模范人物:洗星海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红色经典-100位为新中国成立作出突出贡献的英雄模范人物:杨开慧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红色经典-100位为新中国成立作出突出贡献的英雄模范人物--杨毅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红色经典-100位为新中国成立作出突出贡献的英雄模范人物:李公朴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红色经典-100位为新中国成立作出突出贡献的英雄模范人物:李大钊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红色经典-100位为新中国成立作出突出贡献的英雄模范人物:杨虎城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红色经典-100位为新中国成立作出突出贡献的英雄模范人物:杨靖宇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红色经典-100位为新中国成立作出突出贡献的英雄模范人物：杨闇公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红色经典-100位为新中国成立作出贡献的英雄模范人物:陈嘉庚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红色经典-100位为新中国成立作出突出贡献的英雄模范人物：周逸群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红色经典-100位为新中国成立作出突出贡献的英雄模范人物:萧楚女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红色经典-100位为新中国成立作出突出贡献的英雄模范人物:陈延年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红色经典-100位为新中国成立作出突出贡献的英雄模范人物:苏兆征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红色经典-100位为新中国成立作出突出贡献的英雄模范人物:林祥谦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红色经典-100位为新中国成立作出突出贡献的英雄模范人物：罗炳辉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红色经典-100位为新中国成立作出突出贡献的英雄模范人物:赵博生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红色经典-100位为新中国成立作出突出贡献的英雄模范人物:赵尚志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红色经典-100位为新中国成立作出突出贡献的英雄模范人物:赵世炎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红色经典-100位为新中国成立作出突出贡献的英雄模范人物:赵登禹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红色经典-100位为新中国成立做出突出贡献的英雄模范人物：贺英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红色经典-100位为新中国成立作出突出贡献的英雄模范人物:段德昌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红色经典-100位为新中国成立作出突出贡献的英雄模范人物：埃德加·斯诺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红色经典-100位为新中国成立作出突出贡献的英雄模范人物:夏明翰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红色经典-100位为新中国成立作出突出贡献的英雄模范人物:闻一多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红色经典-100位为新中国成立作出突出贡献的英雄模范人物:狼牙山五壮士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红色经典-100位为新中国成立作出突出贡献的英雄模范人物：黄公略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1099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红色经典-100位为新中国成立作出突出贡献的英雄模范人物:钱壮飞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红色经典-100位为新中国成立作出突出贡献的英雄模范人物:郭俊卿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红色经典-100位为新中国成立作出突出贡献的英雄模范人物:澎湃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红色经典-100位为新中国成立作出突出贡献的英雄模范人物:彭雪枫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红色经典-100位为新中国成立作出突出贡献的英雄模范人物:董振堂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红色经典-100位为新中国成立作出突出贡献的英雄模范人物:董存瑞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红色经典-100位为新中国成立作出突出贡献的英雄模范人物:郑律成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红色经典-100位为新中国成立作出突出贡献的英雄模范人物:谢子长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红色经典-100位为新中国成立作出突出贡献的英雄模范人物:戴安澜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红色经典-100位为新中国成立作出突出贡献的英雄模范人物:鲁迅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红色经典-100位为新中国成立作出突出贡献的英雄模范人物:张思德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红色经典-100位为新中国成立作出突出贡献的英雄模范人物:瞿秋白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红色经典-100位为新中国成立作出突出贡献的英雄模范人物:陈树湘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红色经典-100位为新中国成立作出突出贡献的英雄模范人物:何叔衡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红色经典-100位为新中国成立作出突出贡献的英雄模范人物:蔡和森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红色经典-100位为新中国成立作出突出贡献的英雄模范人物：卢德铭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红色经典-100位为新中国成立作出突出贡献的英雄模范人物:周文雍,陈铁军夫妇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红色经典-100位为新中国成立作出突出贡献的英雄模范人物：赵一曼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红色经典-100位为新中国成立作出突出贡献的英雄模范人物:叶成焕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红色经典-100位为新中国成立作出突出贡献的英雄模范人物:马立训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红色经典-100位为新中国成立作出突出贡献的英雄模范人物：韦拔群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红色经典-100位为新中国成立作出突出贡献的英雄模范人物:叶挺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红色经典-100位为新中国成立做出突出贡献的英雄模范人物：刘老庄连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红色经典-100位为新中国成立作出突出贡献的英雄模范人物:寻淮洲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红色经典-100位为新中国成立作出突出贡献的英雄模范人物:格里戈里.库里申科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红色经典-100位为新中国成立作出突出贡献的英雄模范人物:吴焕先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红色经典-100位为新中国成立作出突出贡献的英雄模范人物:杨子荣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红色经典-100位新中国成立以来感动中国人物：草原英雄小姐妹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红色经典-100位新中国成立以来感动中国人物：刘英俊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红色经典-100位新中国成立以来感动中国人物：袁隆平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红色经典-100位新中国成立以来感动中国人物：张秉贵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红色经典-100位新中国成立以来感动中国人物：常香玉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红色经典-100位新中国成立以来感动中国人物：彭加木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红色经典-100位新中国成立以来感动中国人物：吴登云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红色经典-100位新中国成立以来感动中国人物：林巧稚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红色经典-100位新中国成立以来感动中国人物：钱学森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红色经典-100位新中国成立以来感动中国人物：丁晓兵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红色经典-100位新中国成立以来感动中国人物：杨利伟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红色经典-100位新中国成立以来感动中国人物：陈景润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红色经典-100位新中国成立以来感动中国人物：王乐义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红色经典-100位新中国成立以来感动中国人物：焦裕禄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红色经典-100位新中国成立以来感动中国人物：吴大观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红色经典-100位新中国成立以来感动中国人物：向秀丽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红色经典-100位新中国成立以来感动中国人物：申纪兰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红色经典-100位新中国成立以来感动中国人物：邱少云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红色经典-100位新中国成立以来感动中国人物：张华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红色经典-100位新中国成立以来感动中国人物：罗健夫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红色经典-100位新中国成立以来感动中国人物：邓稼先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红色经典-100位新中国成立以来感动中国人物：苏宁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红色经典-100位新中国成立以来感动中国人物：马永顺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红色经典-100位新中国成立以来感动中国人物：雷锋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红色经典-100位新中国成立以来感动中国人物：李梦桃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红色经典-100位新中国成立以来感动中国人物：李四光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红色经典-100位新中国成立以来感动中国人物：任长霞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红色经典-100位新中国成立以来感动中国人物：邓建军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红色经典-100位为新中国成立做出贡献的英雄模范人物：马海德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红色经典-100位新中国成立以来感动中国人物：包起帆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红色经典-100位新中国成立以来感动中国人物：邱娥国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红色经典-100位新中国成立以来感动中国人物：张云泉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红色经典-100位新中国成立以来感动中国人物：韩素云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红色经典-100位新中国成立以来感动中国人物：蒋筑英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红色经典-100位新中国成立以来感动中国人物：唐山十三农民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红色经典-100位新中国成立以来感动中国人物：罗映珍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红色经典-100位新中国成立以来感动中国人物：容国团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红色经典-100位新中国成立以来感动中国人物：杨怀远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红色经典-100位为新中国成立作出突出贡献的英雄模范人物：李桂林、陆建芬夫妇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红色经典-100位新中国成立以来感动中国人物：丛飞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红色经典-100位新中国成立以来感动中国人物：华罗庚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红色经典-100位新中国成立以来感动中国人物：孟泰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红色经典-100位新中国成立以来感动中国人物：钟南山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红色经典-100位新中国成立以来感动中国人物：邢燕子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JS红色经典-100位新中国成立以来感动中国人物 时传祥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红色经典-100位新中国成立以来感动中国人物：杨根思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红色经典-100位为新中国成立作出突出贡献的英雄模范人物：李素芝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红色经典-100位新中国成立以来感动中国人物：王顺友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红色经典-100位新中国成立以来感动中国人物：刘文学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红色经典-100位新中国成立以来感动中国人物：林秀贞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红色经典-100位新中国成立以来感动中国人物：方红霄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红色经典-100位新中国成立以来感动中国人物：方永刚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红色经典-100位新中国成立以来感动中国人物：麦贤得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红色经典-100位新中国成立以来感动中国人物：中国女排五连冠群体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红色经典-100位新中国成立以来感动中国人物：孔祥瑞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红色经典-100位新中国成立以来感动中国人物：谭千秋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红色经典-100位为新中国成立作出突出贡献的英雄模范人物：延·巴特尔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红色经典-100位新中国成立以来感动中国人物：毛岸英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红色经典-100位新中国成立以来感动中国人物：欧阳海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红色经典-100位新中国成立以来感动中国人物：赵梦桃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红色经典-100位新中国成立以来感动中国人物：黄继光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红色经典-100位新中国成立以来感动中国人物：邱光华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红色经典-100位新中国成立以来感动中国人物：文花枝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红色经典-100位新中国成立以来感动中国人物：李春燕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红色经典-100位新中国成立以来感动中国人物：罗盛教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红色经典-100位新中国成立以来感动中国人物：史光柱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红色经典-100位新中国成立以来感动中国人物：马恒昌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红色经典-100位新中国成立以来感动中国人物：甘远志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红色经典-100位新中国成立以来感动中国人物：白方礼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红色经典-100位新中国成立以来感动中国人物：宋鱼水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1199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红色经典-100位新中国成立以来感动中国人物：王进喜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红色经典-100位新中国成立以来感动中国人物：王启明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红色经典-100位新中国成立以来感动中国人物：史来贺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红色经典-100位新中国成立以来感动中国人物：谭彦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红色经典-100位新中国成立以来感动中国人物：许振超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红色经典-100位新中国成立以来感动中国人物：窦铁成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红色经典-100位新中国成立以来感动中国人物：叶欣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红色经典-100位为新中国成立作出突出贡献的英雄模范人物：邓平寿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红色经典-100位新中国成立以来感动中国人物：吴仁宝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红色经典-100位新中国成立以来感动中国人物：吴天祥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红色经典-100位新中国成立以来感动中国人物：吴金印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红色经典-100位新中国成立以来感动中国人物：谷文昌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红色经典-100位新中国成立以来感动中国人物：徐虎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红色经典-100位新中国成立以来感动中国人物：谢延信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红色经典-100位新中国成立以来感动中国人物：王有德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红色经典-100位新中国成立以来感动中国人物：谭竹青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（彩图版）一画一故事：读明清名画/入选2019年总署推荐教育部重点书目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青少年不可不读的励志故事一颗童心永向党（四色）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文心出版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解读生命的生物传奇（彩图）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山西经济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探索神秘的考古谜题（彩图）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山西经济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冰心儿童文学奖.校园幽默文学馆：最后一片绿叶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冰心儿童文学奖.校园幽默文学馆：我把老爸打败了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校园幽默文学馆：眨眼消失的男孩儿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冰心儿童文学奖.校园幽默文学馆：我班的大富翁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冰心儿童文学奖.校园幽默文学馆：藏在书包里的大象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冰心儿童文学奖.校园幽默文学馆：草坪保卫战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冰心儿童文学奖.校园幽默文学馆：哥们你为啥流泪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冰心儿童文学奖.校园幽默文学馆：黑白精灵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校园幽默文学馆：爬行动物梦想秀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冰心儿童文学奖.校园幽默文学馆：同一个梦想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冰心儿童文学奖.校园幽默文学：狼洞山奇遇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校园幽默文学馆：魔笔盖尔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冰心儿童文学奖：校园幽默文学馆·猜猜谁是鬼狐狸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课外重案组·半夜谁来敲门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课外重案组：会飞的耳环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课外重案组：明晚给你一个惊喜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课外重案组:无人认领的巨款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课外重案组：神秘的亡灵日记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课外重案组：失踪的梅花K</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课外重案组：谁绑架了波斯猫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课外重案组：大杨树下的谋杀案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全民阅读书库·中华国学经典：尚书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全民阅读书库·中华国学经典：诗经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全民阅读书库·中华国学经典：宋词三百首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全民阅读书库·中华国学经典：智囊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全民阅读书库·中华国学经典：资治通鉴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全民阅读书库·中华国学经典：周易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全民阅读书库·中华国学经典：孔子家语（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全民阅读书库·中华国学经典：千字文 弟子规 百家姓 三字经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全民阅读书库·中华国学经典：唐诗三百首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全民阅读书库·中华国学经典：国语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全民阅读书库·中华国学经典:汉书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全民阅读书库·中华国学经典：列子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全民阅读书库·中华国学经典：墨子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全民阅读书库·中华国学经典：三国志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全民阅读书库·中华国学经典:徐霞客游记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全民阅读书库·中华国学经典：山海经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全民阅读书库·中华国学经典:古文观止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狗和精灵的童话（2019教育部）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【2019教育部】“生命传奇”系列长篇小说：飞越喜马拉雅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海上丝绸之路大冒险:南海历险记（第一部）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海上丝绸之路大冒险第四部：阿拉伯海底的睡公主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哈工大学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海上丝绸之路大冒险·第五部：马达加斯加海滩上的狂欢节[四色]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哈工大学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好望角杀人浪：海上丝绸之路大冒险（第六部）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哈尔滨工业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时代印记：寻找安徒生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时代印记：寻找毕加索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时代印记：寻找达·芬奇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时代印记：寻找达尔文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时代印记：寻找甘地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时代印记：寻找华盛顿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时代印记：寻找居里夫人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时代印记:寻找林肯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时代印记:寻找诺贝尔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QT时代印记：寻找朱元璋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时代印记：寻找孙武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 : 寻找-韩信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时代印记-寻找岳飞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时代印记：寻找曹雪芹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时代印记：寻找屈原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时代印记：寻找李时珍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时代印记：寻找郑成功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时代印记：寻找林则徐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时代印记：寻找郑和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时代印记：寻找鲁迅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QT时代印记：寻找苏轼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时代印记：寻找亚历山大大帝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时代印记：寻找丘吉尔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时代印记：寻找卓别林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时代印记：寻找托儿斯泰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时代印记：寻找亨利·福特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时代印记：寻找哥伦布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时代印记：寻找比尔·盖茨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时代印记：寻找秦始皇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时代印记：寻找李世民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时代印记：寻找成吉思汗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时代印记：寻找康熙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时代印记：寻找李白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1299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时代印记：寻找诸葛亮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（2015总署教育部推荐）青少年探索·发现之旅丛书：探索人类神秘现象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中华地图学社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（2015年总署教育部推荐)青少年探索·发现之旅丛书：解不开的历史谜团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中华地图学社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（2015年总署教育部推荐)青少年探索·发现之旅丛书：大自然发现之旅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中华地图学社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（2014年总署教育部推荐)青少年探索·发现之旅丛书：UFO未解之谜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中华地图学社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（2015总署教育部推荐）青少年探索·发现之旅：探索世界地理未解之谜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中华地图学社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“冰心儿童图书奖”获奖图书：培养小学生好品德的100个故事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“冰心儿童图书奖”获奖图书：让小学生保持阳光心态的100个故事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“冰心儿童图书奖”获奖图书：让小学生热爱学习的100个故事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小学生成长必读系列.-让小学生理解父母的100个故事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“冰心儿童图书奖”获奖图书：让小学生学会做人的100个故事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“冰心儿童图书奖”获奖图书：改变小学生一生的100个故事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“冰心儿童图书奖”获奖图书：让小学生学会与人沟通的100个故事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“冰心儿童图书奖”获奖图书：让小学生学会生活的100个故事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“冰心儿童图书奖”获奖图书：让小学生养成健康人格的100个故事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《小学生成长必读系列.第二辑》小学生学会调适自我情绪的100个故事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《小学生成长必读系列.第二辑》小学生增强自信心的100个故事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小学生成长必读系列.-培养小学生责任感的100个故事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《小学生成长必读系列》培养小学生财商的100个故事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小学生成长必读系列·第二辑:小学生养成好习惯的100个故事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《小学生成长必读系列.第二辑》小学生学会做人做事的100个故事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《小学生成长必读系列.第二辑》培养小学生抗挫能力的100个故事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《小学生成长必读系列.第二辑》小学生学会正面思维的100个故事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小学生成长必读系列.-培养小学生情商的100个故事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GX/60青少年阅读文库.现代家庭教育丛书：家教200难题问答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GX/56青少年阅读文库.现代家庭教育丛书：中国家教之道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GX/60青少年阅读文库.现代家庭教育丛书：历代慈父教子经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GX/60青少年阅读文库.青少年国防知识丛书：军事工程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GX/56青少年阅读文库.青少年国防知识丛书：军事高技术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GX/60 青少年阅读文库.青少年国防知识丛书：高新技术兵器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 青少年阅读文库.青少年国防知识丛书：现代战争知识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GX/60青少年阅读文库.世界科学史漫画丛书：科学文明的曙光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GX/56青少年阅读文库.世界科学史漫话丛书：科学哺育了伟大国 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GX/56青少年阅读文库.世界科学漫话丛书：近代科学的星火燎原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GX/60青少年阅读文库.绘图新世纪少年工程师丛书：航天漫游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GX/60青少年阅读文库.科学系列99丛书：最惊心动魄的时刻-航天科技99</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 青少年阅读文库.21世纪中国当代科幻小说选：天火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GX/60青少年阅读文库.21世纪中国当代科幻小说选：黑箱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 青少年阅读文库.21世纪中国当代科幻小说选：拨开历史的迷雾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GX/60青少年阅读文库.21世纪中国当代科幻小说选：怪圈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GX/60青少年阅读文库.十大科学丛书：十大科学假说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GX/60青少年阅读文库.绿橄榄丛书：明天的寓言 环境保护红皮书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GX/60青少年阅读文库.绿橄榄文丛：大自然游踪 诗情画意山水恋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感恩书系-让小学生学会感恩父母的100个故事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（2019年教育部推荐）身边科技大透视  :汽车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（2019教育部推荐）身边科技大透视：枪械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 :飞机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（2019教育部推荐）身边科技大透视：公共设施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身边科技大透视  数码科技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 :建筑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 :船舶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 :军舰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（2019教育部推荐）身边科技大透视 :机械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博物馆的秘密：瓷器也有“身份证”(四色)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GX/56青少年阅读文库.十大科学丛书：十大科学争论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中国红色教育电影连环画丛书：十字街头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中国红色教育电影连环画丛书：三毛流浪记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中国红色教育电影连环画丛书：鸡毛信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中国红色教育电影连环画丛书：南征北战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中国红色教育电影连环画丛书：中华女儿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中国红色教育电影连环画丛书：草原上的人们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中国红色教育电影连环画丛书：姊姊妹妹站起来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中国红色教育电影连环画丛书：万家灯火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中国红色教育电影连环画丛书：马路天使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中国红色教育电影连环画丛书：钢铁战士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中国红色教育电影连环画丛书：赵一曼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中国红色教育电影连环画丛书：我这一辈子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中国红色教育电影连环画丛书：冰上姐妹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中国红色教育电影连环画丛书：党的女儿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中国红色教育电影连环画丛书：风暴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中国红色教育电影连环画丛书：李双双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中国红色教育电影连环画丛书：林海雪原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中国红色教育电影连环画丛书：林家铺子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中国红色教育电影连环画丛书：刘三姐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中国红色教育电影连环画丛书：聂耳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中国红色教育电影连环画丛书：祝福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中国红色教育电影连环画丛书：柳堡的故事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中国红色教育电影连环画丛书：粮食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中国红色教育电影连环画丛书：回民支队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中国红色教育电影连环画丛书：红孩子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中国红色教育电影连环画丛书：董存瑞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中国红色教育电影连环画丛书：不夜城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中国红色教育电影连环画丛书：永不消逝的电波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中国红色教育电影连环画丛书：羊城暗哨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中国红色教育电影连环画丛书：雾海夜航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中国红色教育电影连环画丛书：我们村里的年轻人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中国红色教育电影连环画丛书：万紫千红总是春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中国红色教育电影连环画丛书：十二次列车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中国红色教育电影连环画丛书：上甘岭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越玩越聪明180个空间思维游戏（双色）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电影连环画·铁道游击队【2020农家书屋】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中国民主法制</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【2020农家书屋】电影连环画·平原游击队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中国民主法制</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【2020农家书屋】电影连环画·林家铺子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中国民主法制</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电影连环画：百团大战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中国民主法制</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教师公文包·教师必备知识丛书：作文题库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教师公文包·教师必备知识丛书：音乐园地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（四色）国学经典读本：宋词三百首（注音版）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【精装绘本】十二生肖·羊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1399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海洋科普馆：风光旖旎的海洋岛岐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读名著学英语.英汉双语经典阅读：大卫.科波菲尔德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新理念教学丛书 实践教学的途径与应用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【教师用书】梦山书系：新理念教学丛书·前置教学的设计与操作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【教师用书】福建省第二届小学名师培养丛书：简雅语文教学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【教师用书】福建省第二届小学名师培养丛书：基于学情的本真数学教学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CJ/80阳光教师系列:有效学生评估70式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沈石溪作品--最后的中国印象：老象恩仇记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山东画报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沈石溪作品--最后的中国印象：最后一头战象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山东画报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沈石溪作品--最后的中国印象：大象巡警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山东画报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沈石溪作品--最后的中国印象：象群的征途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山东画报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（2019年教育部推荐）书法的故事 :先秦两代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儿童文学-大白鲸幻想国度--藏起来的男孩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儿童文学-大白鲸幻想国度：手机里的孩子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儿童文学-大白鲸科幻世界：少年、AI和狗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妇妤王后与“武丁中兴”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黄河水利</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中国文化经典基础教育诵本：千字文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（四色）湿热证治高手:薛雪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（四色）穿穴膏盲：徐大椿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（四色）儿科之圣：钱乙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青少年经典阅读书系：普希金诗选【俄国文坛流产百世的精品诗歌】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教师用书系列：教海淘沙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青少年毒品预防教育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GX/72青少年阅读文库.十大科学家丛书：十大数学家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GX/72少年阅读文库.十大科学家丛书：中国当代十大科学家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中国红色教育电影连环画丛书：野火春风斗古城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中国红色教育电影连环画丛书-停战以后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国际大奖动物小说—威尔和丹尼（注音版）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青少年经典阅读书系：朝花夕拾.呐喊【一座中国现代文学的高峰】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青少年经典阅读书系：歌德谈话录【一次穿越时空隧道的人生畅谈】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传家·知识：让青少年受益一生的人性学知识（塑封）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传家·知识：让青少年受益一生的经济学知识（塑封）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传家·知识：让青少年受益一生的美学知识（塑封）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青少年综合素质培养课:青少年能力培养课--阅读（塑封）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青少年创造力培养课--思考（塑封）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青少年综合素质培养课:青少年品质培养课--感恩（塑封）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青少年综合素质培养课:青少年品质培养课--磨难（塑封）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青少年综合素质培养课:青少年创造力培养课--感悟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青少年创造力培养课--潜能（塑封）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青少年综合素质培养课:青少年能力培养课--口才（塑封）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青少年综合素质培养课:青少年品质培养课--性格（塑封）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青少年综合素质培养课:青少年创造力培养课--财富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青少年综合素质培养课:青少年品质培养课--价值（塑封）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青少年综合素质培养课:青少年能力培养课--社交（塑封）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青少年综合素质培养课:青少年创造力培养课--创新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青少年综合素质培养课:青少年能力培养课--记忆（塑封）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青少年综合素质培养课:青少年品质培养课--善良（塑封）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青少年综合素质培养课:青少年能力培养课--习惯（塑封）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青少年综合素质培养课:青少年能力培养课--能力（塑封）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青少年综合素质培养课:青少年能力培养课--思维（塑封）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青少年综合素质培养课:青少年能力培养课--行动（塑封）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青少年综合素质培养课:青少年能力培养课--情商（塑封）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青少年创造力培养课--资本（塑封）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青少年财智故事汇：引起青少年共鸣的成长故事（塑封）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向榜样学习--诚信·守诺（塑封）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向榜样学习--爱心·友善（塑封）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向榜样学习--责任·尊重（塑封）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向榜样学习--感恩·奉献（塑封）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（教使用书）“四案一构”教学模式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你要GET的防震知识（彩图）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彼得兔的图画书：兔子彼得的故事（精装美绘本）【2019年教育部推荐】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作家出版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未来领袖摇篮系列丛书：隆德大学－民主与批判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草根神话系列丛书心灵栖西地：房地产领域草根人物的传奇人生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我的爷爷奶奶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中国文化精灵城堡漫游记10：青铜古堡里的妖怪（农家书屋）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中国文化精灵城堡漫游记11：楚辞山上的神仙（农家书屋）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中国文化精灵城堡漫游记12：中国建筑理论的狮子精（农家书屋）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中国文化精灵城堡漫游记13：殷商国里的甲骨王（农家书屋）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中国文化精灵城堡漫游记14：敦煌莫高窟里的壁画精灵（农家书屋）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中国文化精灵城堡漫游记15：遗址山谷里的玉仙子（农家书屋）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俄罗斯儿童智慧阅读丛书 托尔斯泰献给孩子们的书③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俄罗斯儿童智慧阅读丛书 托尔斯泰献给孩子们的书④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沉没：悲伤悲壮的传奇--叽哩咕南海探秘-白礁寻宝（四色）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沉没：悲伤悲壮的传奇--叽哩咕南海探秘-探秘“南海1号”（四色）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沉没：悲伤悲壮的传奇--叽哩咕南海探秘-西沙奇遇（四色）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解读地球密码-漂移的大陆：板块(四色)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解读地球密码-华夏裂谷：沂沭断裂(四色)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解读地球密码-地学万卷书：山旺化石(四色)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解读地球密码-工业血液：石油(四色)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解读地球密码-工业维生素：稀土(四色)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解读地球密码-平凡奇材：石墨(四色)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解读地球密码-健康之水：矿泉水(四色)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解读地球密码-宝石之王：钻石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解读地球密码-国粹之石：玉石(四色)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新理念教学丛书：项目教学的方案与实施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【教师用书】梦山书系：易语文·小学语文教学新思维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教育家的现实情怀：教育家如何评课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【教师用书】福建省第二届小学名师培养丛书：指向为思维而教的数学教学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青少年科普知识读本--你不了解的气象季候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青少年科普知识读本--生命溯源探幽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青少年科普知识读本--最具魅力的名城古镇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青少年科普知识读本--行星大探秘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青少年科普知识读本--能源科学知识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青少年科普知识读本--科学发明与创造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青少年应急自救知识读本--地震防范与自救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青少年科普知识读本--你不了解的太阳系之谜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青少年科普知识读本--动物奥秘追踪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青少年科普知识读本--奇幻宇宙大探秘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青少年科普知识读本--地理知识大观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1499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青少年科普知识读本--远古的霸主—恐龙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青少年科普知识读本--探索神秘的宇宙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青少年科普知识读本--昆虫奇闻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青少年应急自救知识读本--火灾防范与自救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青少年应急自救知识读本--雪灾防范与自救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青少年科普知识读本--神奇植物大揭秘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青少年科普知识读本--海洋大探秘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青少年应急自救知识读本--滑坡、泥石流防范与自救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青少年科普知识读本--地球景观探奇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青少年科普知识读本--喧嚣的海洋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青少年科普知识读本--不可思议的大自然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青少年应急自救知识读本--海啸防范与自救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青少年科普知识读本--你不知晓的濒危动植物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青少年应急自救知识读本--台风防范与自救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CJ/80阳光教师系列:有效学生训导70式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CJ/80阳光教师系列:有效与家长沟通70式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CJ/80阳光教师系列:有效课堂管理70式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“秦岭四宝”动物故事系列:熊猫如意（四色）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陕西人教</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“秦岭四宝”动物故事系列:金丝猴福宝（四色）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陕西人教</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（中小学）一瓷一故事：名家带你赏清代名瓷·二  （彩插版）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（彩图版）一瓷一故事：名家带你赏明代名瓷 （2019教育部推荐）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（彩图版）一瓷一故事：名家带你赏元代名瓷（2019教育部推荐）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儿童文学-大白鲸科幻世界：奇迹之夏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★地球图书馆：昆虫家族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成都地图出版社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（2019教育部推荐）锻炼脑力思维游戏：火柴天地（四色）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（2019教育部推荐）锻炼脑力思维游戏：视觉想象（彩绘）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王维浩</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（2019教育部推荐）锻炼脑力思维游戏：数学魔方（四色）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（2019年教育部推荐）锻炼脑力思维游戏   探案现场（四色）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（2019教育部推荐）锻炼脑力思维游戏：图形谜题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（2019教育部推荐）锻炼脑力思维游戏：推理方阵（四色）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（2019教育部推荐）锻炼脑力思维游戏：科学画谜（四色）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成长之书：青春圆舞曲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青少年能源知识与环保教育读本--从小做起，建设美丽中国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2020-08-29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青少年自我完善计划 青少年环境保护知识手册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名校名师丛书：教师如何提高人文素养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《感动真情、亲情系列》感动小学生的100个母亲－和天使一起成长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《感动真情、亲情系列》感动小学生的100个父亲－守候雨季的大伞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感动亲情.真情系列：一生无法绕过的乡情--感动小学生的100个家乡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《感动真情、真情系列》感动中学生的100个老师—光阴难了师生情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感动亲情.真情系列：感动小学生的100个长辈--把爱传下去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感动亲情.真情系列：感动小学生的100个兄弟姐妹.圣诞节的巡逻兵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GX/60青少年阅读文库.十大科学家丛书：十大物理学家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 青少年阅读文库.花的故事.花语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GX/60青少年阅读文库.家园的故事丛书：森林的故事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读者丛书·国家记忆读本：从前，购物证那些事儿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读者丛书·国家记忆读本：那段岁月，那份爱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读者丛书·青春打滚的季节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读者丛书·人生菜单上的选择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读者文丛·国家记忆读本：大时代下的生活叙事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写给孩子看的趣味汉字：有滋有味（四色）(2019年教育部推荐）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童心书系列·读书启示录卷：三色蝴蝶在飞(2019年教育部推荐）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中国中福会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百科图解：现代陆军战术运用（四色）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百科图解：战斗机(四色)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GX/48青少年阅读文库：海代泉科学知识寓言选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2020-06-18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（四色）曹文轩作序推荐藏在故事里的国学--真人秀奇遇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曹文轩作序推荐藏在故事里的国学--国学社的君子之争（四色）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藏在故事里的国学3--对联王争霸战【四色】（网店禁止销售）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曹文轩作序推荐藏在故事里的国学--谁是神秘的黑客（四色）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藏在故事里的国学8--植物园寻宝记【四色】（网店禁止销售）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藏在故事里的国学7--旧图书馆里的秘密【四色】（网店禁止销售）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曹文轩作序推荐藏在故事里的国学--战国大冒险（四色）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藏在故事里的国学1--上古的传奇【四色】（网店禁止销售）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藏在故事里的国学10--奇妙的理想国【四色】（网店禁止销售）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藏在故事里的国学4--岳家的传家宝【四色】（网店禁止销售）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青少年普及读物-绘画学习百科（彩图版）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2020-04-21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青少年普及读物-图说经济学(彩图版)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2020-04-13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青少年必读经典：全世界孩子最想知道的世界历史（四色）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荟萃中外经典·图说人类文明：全世界聪明孩子最爱问的500个问题(四色)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（四色）国学经典读本：成语接龙（注音版）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（四色）从小学国学书系：弟子规（注音版）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（四色）国学经典读本：百家姓（注音版）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国学经典读本：三字经（彩图注音版）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国学经典读本；增广贤文（彩图注音版）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（四色）国学经典读本：论语（注音版）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校园图书角必备藏书-小故事中的大道理（男孩版）(注音版)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（四色）国学经典读本：唐诗三百首（注音版）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新化出版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中国当代儿童文学名家精品自选集：海牛（彩插）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中国当代儿童文学名家精品自选集：阿不传（彩插）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中国当代儿童文学名家精品自选集：喷喷香的太阳（彩插）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中国当代儿童文学名家精品自选集：冰蜡烛（彩插）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中国当代儿童文学名家精品自选集：与众不同的鼹鼠（彩插）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中国当代儿童文学名家精品自选集：哼哈二将（彩插）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中国当代儿童文学名家精品自选集：阿笨猫与发明家（彩插）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儿童文学系列·成长1+1：炸进时间漩涡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守护天使：儿童文学系列·成长1+1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（四色）新时期青少年百科手册:人体密码-重新认识你自己开启人体教育课堂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（四色）新时期青少年百科手册:太空漫步-从占星术到星象揭秘宇宙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写给孩子看的趣味汉字:万物之灵（四色）(2019年教育部推荐）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榜样的力量:富兰克林的故事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榜样的力量:华盛顿的故事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榜样的力量:李嘉诚的故事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榜样的力量:李白的故事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榜样的力量:爱迪生的故事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榜样的力量:孟子的故事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榜样的力量:诺贝尔的故事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榜样的力量:比尔·盖茲的故事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榜样的力量:康熙的故事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榜样的力量:项羽的故事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榜样的力量:莎士比亚的故事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榜样的力量:李世民的故事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1599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榜样的力量:曹操的故事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榜样的力量:姚明的故事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榜样的力量:林肯的故事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榜样的力量:拿破仑的故事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（2019年教育部推荐）中国动物小说名家经典：头羊（长篇小说）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（四色）读给孩子的故乡与童年：老舍与北京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读给孩子的故乡与童年：李劼人与成都   （四色） (2019年教育部推荐)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读给孩子的故乡与童年：萧红与呼兰河（四色）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给孩子的山海经童话·山海岁时记：春之神·句芒  （全彩美绘版）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给孩子的山海经童话·山海岁时记：夏之神·祝融  （全彩美绘版）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给孩子的山海经童话·山海岁时记：秋之神·蓐收  （全彩美绘版）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给孩子的山海经童话·山海岁时记：冬之神·玄冥  （全彩美绘版）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国际大奖动物小说：小狼铁托（注音版）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青少年经典阅读书系：颜氏家训【历史上第一部体系宏达的家训】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青少年经典阅读书系：论语【儒家学派的经典著作】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（新版）中国学生成长速读书-中国学生成长必读的100个经典好故事（智慧卷)(单色)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（新版）中国学生成长速读书:中华上下五千年-第一卷（图文，单色）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GX/60少年阅读文库.十大科学家丛书：十大地学家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优秀学生必读必知丛书：学生必知的世界未解之谜（注音版）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校园图书角必备藏书-谚语大全（注音版）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读好书系列：世界珍稀动物博览（彩色插图版）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读好书系列：古兽真相（彩色插图版）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读好书系列：培养孩子动手动脑的趣味科学实验（彩色插图版）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读好书系列：青少年礼仪礼节知识宝典（彩色插图版）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读好书系列·彩色插图版：体验多彩人生的成长故事（四色）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 彩色插图版--青少年超级全脑学习法（四色）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读好书-青少年超级快速阅读(四色)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读好书系列--青少年超级右脑开发（四色）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 彩色插图版--青少年超级记忆术（四色）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【精装绘本】亮鲸鲸:中英启蒙图画认识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【精装绘本】亮鲸鲸:哎哎，我的萝卜要去那儿呢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写给孩子看的趣味汉字：飞禽走兽（四色）(2019年教育部推荐）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写给孩子看的趣味汉字:大器小物（四色）(2019年教育部推荐）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写给孩子看的趣味汉字：天地日月（四色）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朝华出版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百科图解：改变人类历史的那些动物(四色)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百科图解：小心  身边的生物杀手(四色)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中国文化知识读本--陶渊明与田园诗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中国文化知识读本--故宫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中国文化知识读本--诗中圣哲--杜甫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中国文化知识读本--浑天仪与地动仪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中国文化知识读本--东林书院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中国文化知识读本：杰出的书画大家赵孟（兆页）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中国文化知识读本--中法战争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中国文化知识读本--汉字发展简史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中国文化知识读本--宝带桥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中国文化知识读本--洋务运动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中国文化知识读本--百家姓氏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中国文化知识读本--绝代佳人--西施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中国文化知识读本--悲剧英雄--项羽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中国文化知识读本--戊戌变法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中国文化知识读本--秦汉--民族的发轫与源起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中国文化知识读本--武昌起义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中国文化知识读本--元宵节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中国文化知识读本：长江三峡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中华魂·百部爱国故事丛书-严谨治学 勇于探索:近代著名数学家华衡芳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中华魂·百部爱国故事丛书-甲午海战留英名民族英雄:邓世昌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中华魂·百部爱国故事丛书-誓与舰队共存亡北洋水师提督:丁汝昌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中华魂·百部爱国故事丛书-威震镇海靖节魂:抗敌英雄裕谦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中华魂·百部爱国故事丛书-屡败法军逞英豪黑旗军将领:刘永福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中华魂·百部爱国故事丛书-矢志变法强国家戊戌变法领袖:康有为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中华魂·百部爱国故事丛书-开民智以报国 普新知而图强戊戌变法思想家:梁启超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中华魂·百部爱国故事丛书-我自横刀向天笑维新志士:谭嗣同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中华魂·百部爱国故事丛书-睡乡敢遣警示钟用生命警策国人的:陈天华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中华魂·百部爱国故事丛书-休言女子非英雄鉴湖女侠:秋瑾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中华魂·百部爱国故事丛书-思想自由 兼容并包：著名教育家蔡元培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中华魂·百部爱国故事丛书-实业救国 衣被天下:轻工之父张謇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中华魂·百部爱国故事丛书-刑场上的婚礼革命烈士:周文雍、陈铁军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中华魂·百部爱国故事丛书-星星之灾 可以燎原:井冈山斗争的故事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中华魂·百部爱国故事丛书-碧血染将天地红:抗日女英雄赵一曼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中华魂·百部爱国故事丛书-铁流两万五千里:红军长征的故事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中华魂·百部爱国故事丛书-荣辱不移革命志:创建陕北红军的刘志丹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中华魂·百部爱国故事丛书-威震黄浦江畔  高奏抗日壮歌:一·二八淞沪抗战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中华魂·百部爱国故事丛书-太行浩气传千古:抗日名将左权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中华魂·百部爱国故事丛书-全民皆兵 抗击日寇：抗日战争的故事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中华魂·百部爱国故事丛书-宁死不辱战士名:狼牙山五壮士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中华魂·百部爱国故事丛书-死也不当亡国奴:镜泊抗日英雄陈翰章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中华魂·百部爱国故事丛书-艰苦抗战 威震敌胆著名抗日英雄:杨靖宇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中华魂·百部爱国故事丛书-八女投江 气贯长虹:八位抗联女战士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中华魂·百部爱国故事丛书-宁死不屈的共产党员革命烈士:江竹筠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中华魂·百部爱国故事丛书-为宪法流血的第一人民主斗士：宋教仁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中华魂·百部爱国故事丛书-物竞天择 适者生存:-资产阶级启蒙思想家严复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中华魂·百部爱国故事丛书-为民主与和平拍案而起民主斗士:闻一多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中华魂·百部爱国故事丛书-铁窗难锁钢铁心:革命先烈王若飞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中华魂·百部爱国故事丛书-捧着一颗心来不带半根草去人民教育家:陶行知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中华魂·百部爱国故事丛书-生的伟大 死的光荣:女英雄刘胡兰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中华魂·百部爱国故事丛书-抗美援朝 保家卫国：志愿军的战斗故事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中华魂·百部爱国故事丛书-上甘岭上壮烈歌:黄继光和他的战友们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中华魂·百部爱国故事丛书-丹青书壮志 一生傲骨存:著名画家徐悲鸿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中华魂·百部爱国故事丛书-华侨旗帜 民族光辉爱国侨领：陈嘉庚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中华魂·百部爱国故事丛书-向雷锋同志学习伟大的共产主义战士:雷锋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中华魂·百部爱国故事丛书-人民的好公仆县委书记的好榜样:焦裕禄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中华魂·百部爱国故事丛书-文学巨匠 京味大师:人民作家老舍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中华魂·百部爱国故事丛书-高洁无私的襟怀:知识分子的楷模:蒋筑英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中华魂·百部爱国故事丛书-敢叫天堑变通途桥梁专家:茅以升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中华魂·百部爱国故事丛书-摘取数字皇冠上的明珠著名数学家：陈景润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中华魂·百部爱国故事丛书-文学大师 激流勇进:著名作家巴金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中华魂·百部爱国故事丛书-中国近代力学的奠基人著名科学家:钱伟长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中华魂·百部爱国故事丛书-从苦孩子到大明星:著名舞蹈家:陈爱莲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中华魂·百部爱国故事丛书-德艺双馨 梨园楷模著名豫剧表演艺术家:常香玉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中华魂·百部爱国故事丛书-问鼎长天 强我国威两弹元勋：邓稼先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1699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中华魂·百部爱国故事丛书-蘑菇云之梦核物理学家:钱三强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历史的丰碑·政治家卷-俄国近代化之父：彼得一世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历史的丰碑丛书：政治家卷英国资产阶级革命领袖.克伦威尔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历史的丰碑·政治家卷-法德意三国的共同先驱:查理曼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历史的丰碑·政治家卷-古罗马帝国的奠基人:恺撒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历史的丰碑·政治家卷-马其顿帝国的创始人:亚历山大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历史的丰碑·政治家卷-大唐盛世的开创者：李世民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历史的丰碑·政治家卷-美利坚开国元勋:华盛顿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历史的丰碑·政治家卷-法国大革命的英勇战士:罗伯斯庇尔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历史的丰碑·政治家卷-法国大革命的利剑:拿破仑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历史的丰碑·政治家卷-统一华夏第一人:秦始皇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历史的丰碑·政治家卷-美国黑奴解放者:-林肯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历史的丰碑·政治家卷-美利坚民族之魂:杰斐逊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历史的丰碑·政治家卷-第一个社会主义国家的领袖:列宁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历史的丰碑·政治家卷-临危受命的英国战时首相:丘吉尔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历史的丰碑·政治家卷-美国新政领袖:罗斯福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历史的丰碑·政治家卷-古希腊月主派领袖:伯里克利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历史的丰碑·思想家卷-困惑的探索者：萨特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历史的丰碑·思想家卷-一代社会学宗师:马克斯·韦伯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历史的丰碑丛书：思想家卷现代经济学之父.亚当·斯密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历史的丰碑·思想家卷-人类心灵的洞察者:弗洛伊德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历史的丰碑·思想家卷-现代人类的导师:马克思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历史的丰碑·思想家卷-德国古典哲学的创始人：康德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历史的丰碑·思想家卷-百科全书派的领袖:狄德罗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历史的丰碑·思想家卷-法国大革命的思想先驱:卢梭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历史的丰碑·思想家卷-近代理性主义的创始人:笛卡尔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历史的丰碑·思想家卷-近代唯物主义的鼻祖：培根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历史的丰碑·思想家卷-宗教革命的杰出领袖:马丁·路德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历史丰碑·思想家卷-现实主义的思想先驱:马基雅维里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历史的丰碑·思想家卷-中国史学的圭臬:司马迁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历史的丰碑·思想家卷-百科全书式的伟大思想家:亚里士多德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历史的丰碑·思想家卷-奥林匹斯山上的哲学宙斯:柏拉图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历史的丰碑·思想家卷-中国古代杰出的军事家:孙子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历史的丰碑·思想家卷-儒家文化的宗师：孔子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历史的丰碑·思想家卷-道家宗师:老子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历史的丰碑丛书.文学艺术家卷-电影“导演之王”:黑泽明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历史的丰碑·文学艺术家卷-东方美的痴情歌者:川端康成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历史的丰碑·文学艺术家卷-世界文坛的传奇:海明威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历史的丰碑·文学艺术家卷-京剧表演大师:梅兰芳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历史的丰碑丛书：文学艺术家卷天才的电影喜剧大师.卓别林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历史的丰碑丛书|：文学艺术家卷现代艺术的殉道者.卡夫卡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历史的丰碑·文学艺术家卷-不断超越的艺术大师：毕加索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历史的丰碑·文学艺术家卷-中国新文化的旗手:鲁迅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历史的丰碑·文明艺术家卷-现代舞之母：邓肯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历史的丰碑·文学艺术家卷-无产阶级文学的开路人:高尔基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历史的丰碑·文学艺术家卷-国画大师:齐白石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历史的丰碑·文学艺术家卷-亚洲文坛第一轮骄阳:泰戈尔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历史的丰碑·文学艺术家卷-与命运苦争的艺术家:凡·高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历史的丰碑·文学艺术家卷-多才多艺的文学巨匠：歌德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历史的丰碑·文学艺术家卷-雕塑巨匠:罗丹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历史的丰碑·文学艺术家卷-“镀金时代”的批判者:马克·吐温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历史的丰碑丛书：文学艺术家卷科学幻想小说之父.凡尔纳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历史的丰碑·文学艺术家卷-俄国批判现实主义大师：托尔斯泰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历史的丰碑丛书：文学艺术家卷现实主义社会小说的奠基人.狄更斯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历史的丰碑·文学艺术家卷-童话之王:安徒生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历史的丰碑丛书：文学艺术家卷法国浪漫主义文学大师.雨果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历史的丰碑·文学艺术家卷-法国现实主义文学巨匠:巴尔扎克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历史的丰碑·文学艺术家卷-俄罗斯诗歌的太阳:普希金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历史的丰碑·文学艺术家卷-积极行动的浪漫主义诗人：拜伦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历史的丰碑·文学艺术家卷-置身社会大潮的苦求者:司汤达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历史的丰碑丛书：文学艺术家卷世界乐圣:贝多芬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历史的丰碑丛书文学艺术家卷：人类音乐史上最伟大的天才.莫扎特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历史的丰碑丛书：文学艺术家卷世界戏剧史上的奇才.莎士比亚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历史的丰碑·文学艺术家卷-伟大的中国古典小说家:曹雪芹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历史的丰碑丛书：文学艺术家卷孤独的巨匠.米开朗基罗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历史的丰碑·文学艺术家卷-巨人时代的巨人:达·芬奇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历史的丰碑·文学艺术家卷-意大利民族诗人之冠:但丁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历史的丰碑·文学艺术家卷-中国诗仙:李白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历史的丰碑·文学艺术家卷-东方书圣：王羲之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历史的丰碑·文学艺术家卷-中国第一位伟大诗人:屈原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历史的丰碑·科学家卷-电子计算机之父：冯·诺伊曼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历史的丰碑·科学家卷-控制论之父:维纳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历史的丰碑·科学家卷-量子力学领袖:波尔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历史的丰碑·科学家卷-20世纪的科学巨星：爱因斯坦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历史的丰碑·科学家卷-无线电大王:马可尼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历史的丰碑丛书：·科学家卷为人类安上翅膀的人.莱特兄弟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历史的丰碑·科学家卷-放射化学的开创者:居里夫人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历史的丰碑丛书：科学家卷遗传学的奠基人.摩尔根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历史的丰碑·科学家卷-电气文明时代的先驱:法拉第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历史的丰碑丛书·文学艺术家卷-给世界装上轮子的人:福特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历史的丰碑·科学家卷-现代数学巨人：希尔伯特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历史的丰碑丛书：科学家卷发明家之冠.爱迪生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历史的丰碑·文学艺术家卷-科学进步之阶梯：诺贝尔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历史的丰碑丛书：科学家卷微生物学之父.巴斯德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历史的丰碑·科学家卷-钢铁时代的引路人:贝塞麦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历史的丰碑·科学家卷-进化论之父：达尔文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历史的丰碑·科学家卷-原子理论之父:道尔顿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历史的丰碑·科学家卷-现代化学之父:拉瓦锡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历史的丰碑丛书：科学家卷人间的普罗米修斯.富兰克林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历史的丰碑·科学家卷-为文化制造载体的人:蔡伦 毕昇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历史的丰碑·科学家卷-新大陆的发现者:哥伦布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历史的丰碑·科学家卷-洞穿宇宙第一人：哥白尼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历史的丰碑·科学家卷-中国药圣:李时珍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历史的丰碑·科学家卷-科学的殉道者：伽利略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历史的丰碑·科学家卷-经典物理学之父:牛顿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致我们正在消逝的文化印记.地名故事(彩图版)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致我们正在消逝的文化印记·古村行走(彩图版)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致我们正在消逝的文化印记.民间礼俗(彩图版)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致我们正在消逝的文化印记.声音记忆(彩图版)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致我们正在消逝的文化印记·戏曲乡音(彩图版)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1799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致我们正在消逝的文化印记·匠人传奇(彩图版)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致我们正在消逝的文化印记.职业传承(彩图版)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中国广播</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安徒生童话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中国友谊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飞花令·古诗词（双色）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科学家西给孩子的12封信：人“菌”恩仇[四色]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科学家给孩子的12封信：家门口的植物课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中国大百科全书出版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智慧少年书系：学生一定要养成的50个习惯( 四色)（2018年教育部推荐）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慧少年书系.好故事伴成长:培养学生好习惯的50个成长故事(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（2018年教育部推荐）智慧少年书系·好故事伴成长：学会做人的50个美德故事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智慧少年书系.好故事伴成长：开发学生想象力的50个寓言故事（四色）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智慧少年书系·好故事伴成长：满足学生好奇心的50个智慧故事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智慧少年书系：学生一定要做的50件事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360度全景探秘：最不可思议的世界宝藏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360度全景探秘：最不可思议的中外悬案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360度全景探秘：最不可思议的世界考古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新时代红色经典连环画库·中国梦：中国航空发动机之交吴大观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新时代红色经典连环画库·中国梦：献身国防现代化的模范干部苏宁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新时代红色经典连环画库：中国梦·鞠躬尽瘁只为人民的大山女儿王瑛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新时代红色经典连环画库·中国梦：最美基层干部菊美多吉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新时代红色经典连环画库·中国梦：知青模范邢燕子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新时代红色经典连环画库·中国梦：中国肝胆医学泰斗吴孟超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新时代红色经典连环画库·中国梦：中国近代力学之父钱伟长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新时代红色经典连环画库·中国梦：试飞英雄李中华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新时代红色经典连环画库·中国梦：数学伟人华罗庚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新时代红色经典连环画库·中国梦：抗震小英雄林浩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新时代红色经典连环画库·中国梦:中国导弹之父钱学森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新时代红色经典连环画库·中国梦:中国核事业的领航人朱光亚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时代红色经典连环画库·中国梦:铁人王进喜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新时代红色经典连环画库·中国梦：戊戌变法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新时代红色经典连环画库·中国梦:谭嗣同就义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新时代红色经典连环画库中国梦--蔡锷将军的故事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新时代红色经典连环画库·中国梦:中国妇女运动的先驱向警予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新时代红色经典连环画库·中国梦：抗日名将吉鸿昌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新时代红色经典连环画库·中国梦：抗联司令赵尚志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新时代红色经典连环画库·中国梦：直罗之战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新时代红色经典连环画库·中国梦：为人民服务的楷模张思德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新时代红色经典连环画库·中国梦：子弟兵的母亲亲戎冠秀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新时代红色经典连环画库·中国梦：战斗英雄董存瑞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新时代红色经典连环画库·中国梦：金沙江畔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新时代红色经典连环画库：中国梦·毛主席的好干部焦裕禄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新时代红色经典连环画库·中国梦：解放石家庄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新时代红色经典连环画库·中国梦:特级英雄杨根思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新时代红色经典连环画库·中国梦：抗日民族英雄杨靖宇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新时代红色经典连环画库·中国梦：李兆麟将军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新时代红色经典连环画库·中国梦：中国第一金容国团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新时代红色经典连环画库·中国梦：小英雄刘文学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新时代红色经典连环画库·中国梦《革命烈士向秀丽》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新时代红色经典连环画库·中国梦：模范共青团员胡业桃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新时代红色经典连环画库·中国梦:国际主义战士罗盛教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新时代红色经典连环画库：中国梦·爱民模范欧阳海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新时代红色经典连环画库·中国梦：西沙儿女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新时代红色经典连环画库·中国梦:中印自卫反击战英雄罗光燮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新时代红色经典连环画库·中国梦：雷锋式的好战士王杰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新时代红色经典连环画库·中国梦：钢铁战士麦贤得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中国儿童文学经典：绿太阳和红月亮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童绘童馆十一岁少年作家纯美之作：最佳导演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大美中国：所思远道：两周卷   --      (贰)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大美中国：离离如星辰：魏晋卷--(贰)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大美中国：神美隐现：史前·夏商卷 --  (贰)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大美中国：开时似雪谢时似雪： 两宋卷--(贰)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大美中国：姹紫嫣红开遍：元明卷  --   (壹)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解读地球密码-人类家：地球(四色)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解读地球密码-鬼斧神工：地质作用(四色)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解读地球密码-地球的外壳：岩石(四色)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解读地球密码-地球颤抖：地震(四色)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解读地球密码-大地之殇：地质灾害(四色)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解读地球密码-生命乐章：生物进化(四色)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解读地球密码-寒武纪统治者：三叶虫(四色)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解读地球密码-地球年轮：地史(四色)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解读地球密码-地苑奇葩：地质公园(四色)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解读地球密码-天壤宝库：湿地(四色)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解读地球密码-地球馈赠：矿产资源(四色)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解读地球密码-清洁能源：地热(四色)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解读地球密码-金属之王：黄金(四色)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解读地球密码-天然奇石：观赏石(四色)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梦山书系：新理念教学丛书：体验教学的策略与方法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学生课外拓展阅读丛书--论语通译（高中版）（塑封）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中国老民俗（2018农家书屋）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科学的天街：金针绣鸳鸯.科学方法故事【2019教育部】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奇趣博物馆：我想养只小恐龙（彩图版)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奇趣博物馆：我和猩猩为什么不一样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奇趣博物馆:我想有一个外星朋友（四色）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奇趣博物馆：这才是男孩的玩具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少儿国际象棋入门（插图版）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地球村的奥秘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邮票百科科普馆：动物百科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邮票百科科普馆：建筑艺术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邮票百科科普馆：文学与生肖(四色)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邮票百科科普馆：花卉植物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邮票百科科普馆：艺术瑰宝二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邮票百科科普馆：艺术瑰宝一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邮票百科科普馆：名胜古迹一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邮票百科科普馆:名胜古迹二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建筑科普馆：跨越天堑的桥梁建筑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（2019教育部推荐）仁者之言：《论语》选读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“秦岭四宝”动物故事系列:朱鹮禧禧(四色）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陕西人教</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“秦岭四宝”动物故事系列：羚羊威武（四色）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陕西人教</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国际大奖动物小说：从林历险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国际大奖动物小说：王者拉德（注音版）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国际大奖动物小说：可爱的小松鼠（注音）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一滴雨敲开一朵花的门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青岛出版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中英双语阅读文库：人祸与天灾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中英双语阅读文库：体验时尚运动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中英双语阅读文库：动物的故事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中英双语阅读文库：影响世界的名人故事·第3辑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中英双语阅读文库：淘气的朱普-动物音乐会·第1辑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中英双语阅读文库：淘气的朱普-欢乐万圣节·第2辑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中英双语阅读文库：一样的生活，不一样的文化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中英双语阅读文库：里奥奇遇记之海外旅行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中英双语阅读文库：里奥奇遇记之奇妙世界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中英双语阅读文库：里奥奇遇记之异域风情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中英双语阅读文库：里奥奇遇记之冒险之旅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中英双语阅读文库：一生必读的名著·第3辑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中英双语阅读文库：成长的发恼·第3辑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中英双语阅读文库：成长的发恼·第4辑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中英双语阅读文库：人生品质故事集·不要恶作剧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中英双语阅读文库：人生品质故事集·永不放弃的梦想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中英双语阅读文库：神话故事与传说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中英双语阅读文库：民间故事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中英双语阅读文库：探险之旅·第2辑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中英双语阅读文库：神奇小侦探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中英双语阅读文库：永远的原始生活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中英双语阅读文库：一定要看的世界经典童话第1辑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中英双语阅读文库：一定要看的世界经典童话·第3辑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中英双语阅读文库：寓言故事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中英双语阅读文库：学人生品质故事集第1辑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中英双语阅读文库：学人生品质故事集第2辑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中英双语阅读文库：最受欢迎的世界名著故事·第2辑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中英双语阅读文库：最受欢迎的世界名著故事·第3辑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中英双语阅读文库：难忘的旅程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中英双语阅读文库：世界上最伟大的声音·第1辑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中英双语阅读文库：世界上最伟大的声音·第2辑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青春期的秘密日记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“科学心”系列丛书：双足的延伸—汽车中的科学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“科学心”系列丛书：生命的旅伴—生活中的动物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“科学心”系列丛书：昆虫总动员—昆虫与人类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科学心系列丛书：生命之源.水的故事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“科学心”系列丛书：无数个为什么—世界神秘之地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“科学心”系列丛书：苍穹流影—解码天文奇观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“科学心”系列丛书：急遽之美.探索激光世界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“科学心”系列丛书：微观世界的精灵—细菌与人类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“科学心”系列丛书：永动的力量.能源与可持续发展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“科学心”系列丛书：洞悉寰宇—生活中的地理知识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“科学心”系列丛书：品味地球大气层—自由舞者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GG“科学心”系列丛书：生命的守望与生物及医学对话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科学心系列丛书：大洋深处的探戈.玩转航海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“科学心”系列丛书：钢铁之魂—玩转机器人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“科学心”系列丛书:翱翔蓝天—飞机中的科学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“科学心”系列丛书：趣味物理—与物理学对话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“科学心”系列丛书：善待与共存—环保的过去、现在与未来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大众体育系列：田径运动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大众体育系列：散打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大众体育系列：体操艺术体操蹦床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大众体育系列：重竞技体育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大众体育系列：滑轮滑板体育舞蹈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大众体育系列：跳水花样游泳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大众体育系列：中国象棋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大众体育系列：网球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大众体育系列：跆拳道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大众体育系列：围棋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大众体育系列：手球棒球垒球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大众体育系列：中华武术套路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大众体育系列：篮球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大众体育系列：排球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大众体育系列：户外运动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大众体育系列：乒乓球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大众体育系列：国际象棋入门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大众体育系列：游泳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快乐学习系列：地球我们的家园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快乐学习系列：克服厌学情绪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快乐学习系列：体育知识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快乐学习系列：数独游戏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快乐学习系列：医学知识全知道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快乐学习系列：天文知识全知道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快乐学习系列：军事知识全知道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中小学课外读物：红色家书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（2019年教育部推荐）小鱼儿与范潇潇（插图版）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生命教育系列丛书：守望春天.生命教育10日谈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体验阅读：益友增添生命光彩：体验友情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体验阅读：有一种美德叫微笑：体验社会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【2019年教育部推荐】我的中国梦丛书：乘着梦想的翅膀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《少年文艺》典藏书坊-全国儿童文学短篇小说大赛金品典藏 ⑧：梵天城的服装师【2019年教育部推荐】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少年文艺典藏书坊·全国儿童文学短篇小说大赛金品典藏.10：星星知道【2019年教育部推荐】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怪医杜利特·杜利特医生的归来【塑封】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吉林出版集团股份有限</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怪医杜利特--杜利特医生与神秘的湖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怪医杜利特--杜利特医生的邮局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怪医杜利特--杜利特医生的马戏团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怪医杜利特--杜利特医生的家乡奇遇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怪医杜利特--杜利特医生的航海记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怪医杜利特--杜利特医生的花园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怪医杜利特--杜利特医生的大篷车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少年文艺典藏书坊·全国儿童文学短篇小说大赛金品典藏.11：为寂寞的夜空画上一个月亮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少年文艺典藏书坊·全国儿童文学短篇小说大赛金品典藏.13：摸大冷【2019年教育部推荐】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（四色）新时期青少年百科手册:谁动了你的世界-探索人类文明的发展历程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（四色）新时期青少年百科手册:礼仪达人-提升青少年情商礼仪礼节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草原民俗风情漫画：漫画草原上的酒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草原民俗风情漫画：漫画草原骆驼（彩绘）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【精装绘本】艺术与科学探知系列：用绘画讲述人生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广东人民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诗集：听火的心跳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宁夏人民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【精装绘本】小胖熊回来了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1999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【精装绘本】森林晚会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【精装绘本】花精灵的烦恼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【精装绘本】打不开的密码箱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【精装绘本】找钥匙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【精装绘本】写给未来的你：我在惦记你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【精装绘本】不一样的烦恼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【精装绘本】写给未来的你：爱的力量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【精装绘本】写给未来的你：如果我是市长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【精装绘本】写给未来的你：在一起，不分开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【精装绘本】写给未来的你：我当工人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【精装绘本】写给未来的你--我爱家人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【精装绘本】写给未来的你:我的朋友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【精装绘本】写给未来的你：勇敢试一试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【精装绘本】写给未来的你:我要做画家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【精装绘本】写给未来的你:我和爸爸比一比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【精装绘本】送礼物的树洞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【精装绘本】神秘的门牌号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【精装绘本】我是大明星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【精装绘本】消失的圆石头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【精装绘本】分蛋糕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【精装绘本】解救小小猫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【精装绘本】窗花一朵朵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【精装绘本】豆腐谜题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【精装绘本】种树难题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【精装绘本】玻璃窗装好了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煤炭工业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开发智力的数字谜题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《卓越小学生成长加油站》专门让小学生学会生活的美文精选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《卓越小学生成长加油站》专门培养小学生沟通能力的美文精选(双色)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《卓越小学生成长加油站》专门培养小学生好品德的美文精选(双色)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《卓越小学生成长加油站》专门让小学生保持阳光心态的美文精选(双色)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《卓越小学生成长加油站》专门让小学生理解父母的美文精选(双色)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《卓越小学生成长加油站》专门培养小学生健康人格的美文精选(双色)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《卓越小学生成长必读系列》培养有自信心的小学生(双色)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《卓越小学生成长训练营》培养不怕挫折的小学生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《卓越小学生成长训练营》培养会正面思维的小学生(双色)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《卓越小学生成长训练营》培养高财商的小学生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《卓越小学生成长训练营》培养有好习惯的小学生(双色)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《卓越小学生成长加油站》专门让小学生改变一生的美文精选(双色)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《卓越小学生成长加油站》专门激发小学生学习兴趣的美文精选(双色)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《卓越小学生成长加油站》专门教小学生做人的美文精选(双色)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《卓越小学生成长训练营》培养会调适自我情绪的小学生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《卓越小学生成长必读系列》培养会做人做事的小学生(双色)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《卓越小学生成长训练营》培养有责任感的小学生(双色)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《卓越小学生成长训练营》培养高情商的小学生(双色)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纸上游天下·中国当代游记精选:纸上闲游（双色）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纸上游天下·中国当代游记精选：乘着传说的翅膀畅游（双色）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纸上游天下*中国当代游记精选：行走的风景（双色）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纸上游天下*中国当代游记精选：风景：流动的丹青（双色）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纸上游天下·中国当代游记精选：风情万种的风景（双色）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纸上游天下·中国当代游记精选·精彩，于驻足间呈现（双色）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纸上游天下*中国当代游记精选：月照江夏韵（双色）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爱上阅读中小学生晨读精品选：一根稻草的安慰（双色）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爱上阅读中小学生晨读精品选：开口的豆丁（双色）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爱上阅读中小学生晨读精品选：通往梦城的火车（双色）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爱上阅读中小学生晨读精品选：我是海底里的一条鱼（双色）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爱上阅读中小学生晨读精品选：青春笔记（双色）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爱上阅读·中小学生晨读精品选：骑车去火星（双色）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爱上阅读中小学生晨读精品选：老城旧事（双色）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爱上阅读·中小学生晨读精品选：照亮我人生的那盏灯（双色）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爱上阅读中小学生晨读精品选：这里的大树不落叶（双色）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爱上阅读·中小学生晨读精品选：最美的芭蕾舞（双色）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爱上阅读中小学生晨读精品选：攀在树上的童年（双色）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爱上阅读·中小学生晨读精品选：步伐的风度（双色）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爱上阅读中小学生晨读精品选：地球的敌人（双色）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爱上阅读中小学生晨读精品选：记忆里的一棵树（双色）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爱上阅读中小学生晨读精品选：温暖的陌生人（双色）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爱上阅读中小学生晨读精品选：感动的狗事（双色）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爱上阅读中小学生晨读精品选：昭示人格的火焰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爱上阅读·中小学生晨读精品选：走进十月的林地（双色）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爱上阅读中小学生晨读精品选：一个苹果的N种存在方式（双色）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爱上阅读中小学生晨读精品选：永远的阳光（双色）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数学.人类智慧的源泉：数学的起源与发展（双色）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数学·人类智慧的源泉：开启人类智慧的钥匙（双色）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数学.人类智慧的源泉：挖掘人类潜能的点睛石（双色）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数学.人类智慧的源泉：探索数学大观园（双色）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数学·人类智慧的源泉：让你眼界大开的数学（双色）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神奇的宇宙：追逐宇宙与星空（双色）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神奇的宇宙：快乐环游星球（双色）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神奇的宇宙：天问景观日食与月食（双色）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神奇的宇宙：月球是否是人类未来的家园（双色）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神奇的宇宙：探索宇宙的神奇奥秘（双色）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神奇的宇宙：宇宙家族成员大比拼（双色）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神奇的宇宙：解读我们生存的天体太阳系（双色）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神奇的宇宙：人类家园的客人UFO（双色）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地理百科.人类文明的足迹：百变漂亮的石头（双色）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地理百科.人类文明的足迹：地球极地任我行（双色）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地理百科.人类文明的足迹：会“变脸”的地球（双色）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人类文明的足迹.地理百科:饱经风霜的地球（双色）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地理百科.人类文明的足迹：细数地下矿产宝藏（双色）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地理百科.人类文明的足迹：奇妙的江河湖泊（双色）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地理百科.人类文明的足迹：地球创造的奇异自然风光（双色）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趣味发明与实践：模型制作小技巧车辆（双色）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趣味发明与实践：模型制作小技巧舰船（双色）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趣味发明与实践：趣味生物标本（双色）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趣味发明与实践：青少年体育知识博览（双色）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趣味发明与实践：青少年科技知识博览（双色）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趣味发明与实践：魔幻的科学在魔术中展现（双色）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趣味发明与实践：动脑筋玩转数学魔术（双色）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坏境保护生活伴我行:地球我的家园（双色）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环境保护生活伴我行：环境保护小百科（双色）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环境保护生活伴我行:肆虐地球的灾难.环境污染（双色）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环境保护生活伴我行:节能从你我做起（双色）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环境保护生活伴我行:保护环境的必要性（双色）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坏境保护生活伴我行:修筑环境保护.之路造福千秋万代（双色）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环境保护生活伴我行：让低碳减排深入我们的生活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环境保护生活伴我行:危险的气候—温室效应（双色）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环境保护生活伴我行：应该保护地球的生态资源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环境保护生活伴我行:人类未来的问号（双色）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物质构成的化学：魔幻的化学（双色）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物质构成的化学：神奇化学.元素组成的我（双色）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物质构成的化学：化学百科知识（双色）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物质构成的化学：趣味化学的模拟与展现（双色）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物质构成的化学：奇妙化学百宝箱（双色）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物质构成的化学：人类在化学上的探知（双色）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物质构成的化学：漫谈元素周期表的故事（双色）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物质构成的化学：化学的发展历程（双色）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探索生物密码：关爱危难中的动物（双色）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探索生命密码：关爱危难中的植物（双色插图版）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探索生物密码：人类的朋友——昆虫（双色插图版）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探索生物密码：动物的前世今生与未来（双色)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探索生物密码：植物的前世今生与未来（双色插图版）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探索生物密码：水陆两栖动物知多少（双色插图版）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探索生物密码：放大后的微观世界（双色）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探索生物密码：解析动物的凶猛天性（双色插图版）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探索生物密码：一起寻找鸟类世界（双色插图版）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物理能量转换世界：探索激光世界（双色）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物理能量转换世界:奇妙的力与运动（双色）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物理能量转换世界:探究微妙的声光电（双色）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物理能量转换世界:解析神秘电波（双色）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物理能量转换世界:七彩光学（双色）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物理能量转换世界:扑朔迷离的热动力学（双色）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物理能量转换世界:自然的韵律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物理能量转换世界:探秘宇宙大爆炸（双色）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物理能量转换世界:超自然的力量(双色)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趣味发明与实践：小小发明家（双色）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(2019年教育部推荐）我的权益我做主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教师公文包·教师必备知识丛书：教海采珠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越读越聪明书系：让男孩拥有远大理想的68个成功榜样(四色)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越读越聪明书系：让男孩拥有男子汉气质的62个故事（四色）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校园图书角必备藏书-小故事中的大道理（成长版）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校园图书角必备藏书-小故事中的大道理(名人版)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校园图书角必备藏书-小故事中的大道理（女孩版）(注音版)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优秀学生必读必知丛书：学生必读的经典故事（注音）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优秀学生必读必知丛书：学生必知的安全自救知识（注音版）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越读越聪明书系：让男孩更聪明的62个智慧故事(四色)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优秀学生必读必知丛书：学生必读的中华上下五千年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校园图书角必备藏书-名人名言大全(注音版)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优秀学生必读必知：学生必知的奥秘奇闻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优秀学生必读必知丛书：学生必知的十万个没什么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校园图书角必备藏书-校园赠言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校园图书角必备藏书-歇后语大全（注音版）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越读越聪明书系：让女孩热爱学习的62个故事(四色)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越读越聪明书系：让女孩拥有良好习惯的62个故事(四色)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越读越聪明书系：让女孩拥有美好性格的62个故事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优秀学生必读必知丛书：学生必读的好句好段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优秀生学生必读必知丛书：学生必读的百科全书（注音版）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优秀学生必读必知丛书：学生必读的中外名人故事（注音版）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我的第一本趣味生物书（第2版）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我的第一本趣味数学书（第2版）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让青少年受益终身的智慧游戏：天马任我行·丰富想象力的思维游戏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让青少年受益终身的智慧游戏：心中无旁骛·提升注意力的思维游戏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让青少年受益终身的智慧游戏：天黑请闭眼·增强观察力的思维游戏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让青少年受益终身的智慧游戏：过目忘不了·开拓记忆力的思维游戏（天津首届优秀科普作品奖）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琉璃老街：有100扇门的玩具店（农家书屋）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冰波桥梁书系列：忧郁的大猩猩（四色）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创新教育模式：让课堂“活”起来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中国礼乐文化从书：孝与中华传统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学生课外拓展阅读丛书--诗经（塑封）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【精装绘本】中国古典科普绘本：农耕园【2019教育部】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2016中国微型小说年选  （2019教育部）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（2019年教育部推荐）科普基石丛书：灭绝的物种能复活吗？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风雷顶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小故事大道理系列：心灵鸡汤励志篇·一屋不扫何以扫天下（彩色图文版）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小故事大道理系列：心灵鸡汤勤学篇·程门立雪来拜师（彩色图文版）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小故事大道理系列:心灵鸡汤做人篇 不为五斗米折腰（彩色图文版）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津科翻译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小故事大道理系列：心灵鸡汤爱国篇：留取丹青照汗青（彩色图文版）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小故事大道理系列：心灵鸡汤智慧篇：望梅止渴鼓士气（彩色图文版）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天津科技翻译出版有限公司</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小故事大道理系列：心灵鸡汤感恩篇·妈妈；谢谢你（彩色图文版）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小故事大道理系列：心灵鸡汤寓言篇-请坐，动物朋友告诉你【四色】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津科翻译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小故事大道理系列：心灵鸡汤·美德篇：阿姨，您请坐（四色）*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图说名人：发明大王·爱迪生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图说名人：完美解释宇宙·爱因斯坦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图说名人系列丛书：世界童话之父.安徒生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图说名人系列丛书：文坛拿破仑.巴尔扎克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图说名人:风流勇士·拜伦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图说名人：乐圣·贝多芬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图说名人系列丛书：铁血宰相.俾斯麦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图说名人：发现物种起源·达尔文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图说名人系列丛书：解梦人.费洛伊德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图说名人系列丛书：开启现代天文学.哥白尼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图说名人系列丛书：永不言败.海明威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图说名人系列丛书：美国之父.华盛顿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图说名人系列丛书：罕有的天才.毕加索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图说名人系列丛书：疯狂的画家.梵·高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图说名人：“印刷工”·富兰克林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图说名人：现代科学之父·伽利略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图说名人系列丛书：印度国父-甘地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（四色）图说名人系列丛书：航路先驱.哥伦布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图说名人系列丛书：挣脱烦恼的维持.歌德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图说名人：发现放射性·居里夫人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2199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图说名人：传奇总统·肯尼迪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图说名人系列丛书：至圣先师.孔子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图说名人系列丛书：解放者.林肯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图说名人系列丛书：最著名的忏悔者.卢梭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图说名人系列丛书：联合国之父.罗斯福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图说名人系列丛书：石油大王.洛克菲勒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图说名人系列丛书：军事天才.拿破仑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图说名人系列丛书：戏剧大师.莎士比亚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图说名人：歌曲之王·舒伯特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图说名人系列丛书：百科全书.牛顿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图说名人系列丛书：富有的发明家.诺贝尔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图说名人：史家之绝唱·司马迁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图说名人：无知的智者·苏格拉底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图说名人系列丛书：贵族中的农民.托尔斯泰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图说名人系列丛书：征服者.亚历山大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（2019年教育部目录）（彩图版）书法的故事：隋唐五代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中国儿童文学传世经典：故乡的野菜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中国儿童文学传世经典：鲁迅杂文精选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中国儿童文学传世经典：朱自清散文精选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儿童小说：墙壁里的大胡子老头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【优等生必知的国学智慧书系】优等生一定要知道的成语典故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【优等生必知的国学智慧书系】优等生一定要知道的《孟子》典故(双色)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【优等生必知的国学智慧书系】优等生一定要知道的《庄子》典故(双色)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【优等生必知的国学智慧书系】优等生一定要知道的《论语》典故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名家名篇进校园:散文选·小学卷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名家名篇进校园：写景状物散文选·小学卷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名家名篇进校园：写人叙事散文选·小学卷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名家名篇进校园.美文选：小学卷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文学新观赏.青少年读写典范丛书：绝密计划(双色)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文学新观赏·青少年读写典范丛书：为了母亲的微笑(双色)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文学新观赏.青少年读写典范丛书：战地情节(双色)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文学新观赏·青少年读写典范丛书：桃花笑(双色)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文学新观赏·青少年读写典范丛书：爸爸也是害虫(双色)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文学新观赏.青少年读写典范丛书：不是为一只虱子求情(双色)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文学新观赏·青少年读写典范丛书：丛林狼(双色)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文学新观赏·青少年读写典范丛书：大人都是灰太狼(双色)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文学新观赏·青少年读写典范丛书：共舞月光下(双色)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文学新观赏.青少年读写典范丛书：谁能逃出自己的手掌(双色)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文学新观赏.青少年读写典范丛书：春风掠过一个人的眼睛(双色)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 故乡，门不上锁(双色)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文学新观赏.青少年读写典范丛书：光是太阳的语言(双色)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文学新观赏.青少年读写典范丛书：那落满手指的目光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文学新观赏·青少年读写典范丛书：那些被小雨打湿的记忆(双色)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文学新观赏·青少年读写典范丛书：寻找诗意的生活(双色)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文学新观赏·青少年读写典范丛书：带着自己远走高飞(双色)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文学新观赏.青少年读写典范丛书：阳光穿过的早晨(双色)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 乘着蝉声的翅膀(双色)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文学新观赏·青少年读写典范丛书：活色生香的时光(双色)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文学新观赏·青少年读写典范丛书：花开的声音(双色)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文学新观赏·青少年读写典范丛书：阳光落地的声音(双色)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文学新观赏.青少年读写典范丛书：生命的储蓄罐(双色)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文学新观赏·青少年读写典范丛书：与太阳一起行走(双色)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文学新观赏·青少年读写典范丛书：母亲爱听悄悄话(双色)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文学新观赏·青少年读写典范丛书：那些躲在箱子里的爱(双色)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文学新观赏·青少年读写典范丛书：亲如雪(双色)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文学新观赏·青少年读写典范丛书：听一只鸟在说什么(双色)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文学新观赏.青少年读写典范丛书：小黑豆做英雄(双色)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（四色）图解中国地理.爱科学学科学系列丛书黄河长江纵览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（四色）图解地球科普.爱科学学科学系列丛书：地理探索的道路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（2019年教育部）故事里的茶文化：一千零一叶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认识海洋·中国海洋意识教育丛书：美丽海洋 （彩图版）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青岛出版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认识海洋·中国海洋意识教育丛书：海中胜景（四色）(2019年教育部推荐）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青岛出版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认识海洋·中国海洋意识教育丛书：海洋宝库（彩图版）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青岛</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中英双语阅读文库：里奥奇遇记之拯救星球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中英双语阅读文库：一生必读的名著·第1辑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中英双语阅读文库：一生必读的名著·第5辑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中英双语阅读文库：成长的烦恼·第2辑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中英双语阅读文库：一定要看的世界经典童话·第2辑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中英双语阅读文库：最受欢迎的世界名著故事·第1辑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中英双语阅读文库：世界未解之谜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中英双语阅读文库：世界经典散文集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咪妮和豆苞的故事：安全防范从小做起（彩图版）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【精装绘本】兔宝的世界绘本：打针疼不疼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【精装绘本】兔宝的世界绘本：肚子里的小鱼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【精装绘本】兔宝的世界绘本：了不起的啄木鸟牙医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【精装绘本】兔宝的世界绘本：苹果里的小秘密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【精装绘本】兔宝的世界绘本：兔宝的水彩笔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【精装绘本】兔宝的世界绘本：兔宝的音乐会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【精装绘本】兔宝的世界绘本：我很不一样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【精装绘本】兔宝的世界绘本：我是一棵苹果树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【精装绘本】动物庄园绘本：今年农田大丰收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【精装绘本】动物庄园绘本：小鸡闯世界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【精装绘本】动物庄园绘本：小猪的彩虹房子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【精装绘本】动物庄园绘本：孤独的小猫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【精装绘本】动物庄园绘本：会说话的饼干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【精装绘本】动物庄园绘本：狐狸学本领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【精装绘本】动物庄园绘本：冬日前的音乐会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【精装绘本】动物庄园绘本：化装舞会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【精装绘本】动物庄园绘本：鼹鼠交朋友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【精装绘本】动物庄园绘本：雨中野餐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【精装绘本】动物庄园绘本：捉迷藏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【精装绘本】动物庄园绘本：再见，雁宝宝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科学在你身边系列—20世纪最伟大的科学家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科学就在你身边系列—20世纪最伟大的科学发现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科学在你身边系列—20世纪科学领域的难解之谜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科学在你身边系列——让你大开眼界的科学奇迹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科学在你身边系列—20世纪最伟大的科学发明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科学在你身边系列—让你增长见识的科学趣闻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科学在你身边系列—20世纪最伟大的科学实验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科学在你身边系列—日常生活中无所不在的科学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2299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我的动物朋友:森林动物的呼唤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我的动物朋友:空中天使的对话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我的动物朋友:奇趣昆虫王国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我的动物朋友:水域精灵的奥秘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我的动物朋友:凶禽猛兽的风采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我的动物朋友：草原猛士的旅程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我的动物朋友:致命的剧毒杀手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我的动物朋友:走进动物王国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我的动物朋友:别让它们成为最后一个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我的动物朋友:动物趣事乐翻天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我的动物朋友:动物的神奇本领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我的动物朋友:动物王国探索之旅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我的动物朋友:极地精灵的呢喃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我的动物朋友:两栖爬行动物的风姿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我的动物朋友:荒原生命的奇迹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我的动物朋友:动物的危机与保护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我的动物朋友:动物之最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我的动物朋友:动物世界那点事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青少年探索世界丛书：远逝文明的追踪寻迹【四色】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合肥工业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青少年经典阅读书系：昆虫记【一座富含知识与美感的思想宝藏】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青少年经典阅读书系：高老头【巴黎贵族社会人性的毁灭】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智慧·经典励志丛书：精心选择 睿智放弃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趣味手绘儿童百科全书：深蓝色的大洋秘密（彩绘注音版）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趣味手绘儿童百科全书：你见过这些稀奇古怪的鸟吗？（彩绘注音版）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趣味手绘儿童百科全书：让我们“尴尬”的人体（彩绘注音版）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趣味手绘儿童百科全书：听“金翅鸟”讲国宝的故事（彩绘注音版）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趣味手绘儿童百科全书：哇，恐龙复活啦！（彩绘注音版）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趣味手绘儿童百科全书：外星人的星级列车——UFO（彩绘注音版）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趣味手绘儿童百科全书：震撼世界的恐怖灾难（彩绘注音版）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趣味手绘儿童百科全书：咦！有个圆咕隆咚的家伙叫地球（彩绘注音版）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趣味手绘儿童百科全书：宇宙爆炸前是一颗打鸡蛋吗？（彩绘注音版）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趣味手绘儿童百科全书：稀奇古怪的珍稀物种（彩绘注音版）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趣味手绘儿童百科全书：消失在历史迷雾中的古国（彩绘注音版）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趣味手绘儿童百科全书：从远古走来的文明遗珠（彩绘注音版）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趣味手绘儿童百科全书：刨呀刨，挖出一个大宝贝！（彩绘注音版）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趣味手绘儿童百科全书：生生“挖”出来的遗产（彩绘注音版）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趣味手绘儿童百科全书：人仰马翻的古代战场（彩绘注音版）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趣味手绘儿童百科全书：让动物讲述自己的故事（彩绘注音版）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趣味手绘儿童百科全书：美到“匪夷所思”的神奇景观（彩绘注音版）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趣味手绘儿童百科全书：战争，可不是孙悟空打小妖精（彩绘注音版）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趣味手绘儿童百科全书：我说玛雅人是“外星移民”你信吗？（彩绘注音版）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趣味手绘儿童百科全书：地球上的那些怪房子（彩绘注音版）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趣味手绘儿童百科全书：跟你说也说不清的历史谜团（彩绘注音版）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（2019教育部推荐）（彩图版）母女书：第十条小鱼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北京时代华文书局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荣获“冰心儿童图书奖”快乐阅读：站在历史的枝头微笑：岁月卷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荣获“冰心儿童图书奖”快乐阅读：幸福的第六根手指:亲情卷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感恩书系：感恩爱情—感人至深的89个爱情故事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（2019年教育部推荐）中国动物小说名家经典－马王（长篇小说）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中国动物小说名家经典：百年牧道（长篇小说）【2019教育部】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【精装绘本】有声伴读右右绘本馆：当晚霞亲吻金盏花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【精装绘本】有声伴读右右绘本馆：对什么都好奇的小栗子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【精装绘本】踏着红霞采药去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：白蛇传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：宝莲灯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：东郭先生和狼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：花木兰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：聚宝盆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哪吒闹海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蜗牛和黄牛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雪面粉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盐到人间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【精装绘本】中国老故事：嫦娥奔月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【精装绘本】中国老故事：黄河的传说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【精装绘本】中国老故事：黄果树瀑布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卢沟桥的狮子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【精装绘本】中国老故事：贴“福”字的来历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【精装绘本】垃圾分类知多少：“挑食”的垃圾桶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【精装绘本】垃圾分类知多少·可回收物之电子废弃物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2020-06-25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【精装绘本】垃圾分类知多少？--可回收物之纸张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【精装绘本】垃圾分类知多少：垃圾吃掉了土地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【精装绘本】垃圾分类知多少：有害垃圾之灯管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【精装绘本】垃圾分类知多少：有害垃圾之电池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【精装绘本】垃圾分类知多少：垃圾为何臭烘烘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【精装绘本】垃圾投放有讲究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【精装绘本】垃圾分类知多-有害垃圾之胶片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【精装绘本】垃圾分类知多少：有害垃圾之杀虫剂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【精装绘本】垃圾分类知多少：走进垃圾焚烧厂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【精装绘本】垃圾分类知多少：特殊处理不可少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【精装绘本】垃圾分类知多少：垃圾处理工人真辛苦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【精装绘本】中国老故事：二月二龙抬头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【精装绘本】中国老故事：孔融让梨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【精装绘本】垃圾分类知多少：城市里的“美容师”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【精装绘本】垃圾分类知多少·减少垃圾有妙招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【精装绘本】垃圾分类知多少·湿垃圾--厨余垃圾之植物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【精装绘本】垃圾分类知多少系列：厨余垃圾湿垃圾之中药药渣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【精装绘本】垃圾分类知多少？：其他垃圾（干垃圾）之大骨头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【精装绘本】垃圾分类知多少·干垃圾--其他垃圾之塑料袋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【精装绘本】垃圾分类知多少系列绘本：其他垃圾干垃圾之笔和橡皮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【精装绘本】垃圾分类知多少？：其他垃圾干垃圾之创口贴和胶带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【精装绘本】垃圾分类知多少？：其他垃圾（干垃圾）之防碎气泡膜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【精装绘本】垃圾分类知多少-其他垃圾（干垃圾）之头发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【精装绘本】垃圾分类知多少？：其他垃圾干垃圾之眼镜【塑封】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【精装绘本】垃圾分类知多少系列绘本：其他垃圾干垃圾之纸巾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【精装绘本】垃圾分类知多少系列绘本：其他垃圾干垃圾之尿不湿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【精装绘本】垃圾分类知多少·干垃圾--其他垃圾之砖瓦陶瓷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【精装绘本】神奇便便游乐园绘本系列：便便是谁的镜子？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【精装绘本】情绪管理绘本系列：姆姆躲迷藏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【精装绘本】情绪管理绘本系列：外婆去哪里了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【精装绘本】情绪管理绘本系列：我想快点长大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【精装绘本】情绪管理绘本系列：我想抓到太阳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2399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【精装绘本】情绪管理绘本系列：小仙女小怪物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【精装绘本】神奇的旅行绘本系列：埃及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【精装绘本】神奇的旅行绘本系列：冰岛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【精装绘本】神奇的旅行绘本系列：法国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【精装绘本】神奇的旅行绘本系列：日本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【精装绘本】神奇的旅行绘本系列：土耳其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【精装绘本】神奇的旅行绘本系列：英国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【精装绘本】海洋精灵的成长故事绘本系列：为别人着想的小乌贼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【精装绘本】宝宝要勇敢绘本系列：上台表演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【精装绘本】宝宝要勇敢绘本系列：说“对不起”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【精装绘本】狼先生绘本系列：狼先生的包裹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【精装绘本】狼先生绘本系列：狼先生的纸玫瑰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【精装绘本】稀奇古怪的世界绘本系列：猫的宠物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【精装绘本】稀奇古怪的世界绘本系列：七巧板村的故事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【精装绘本】稀奇古怪的世界绘本系列：说反话的王国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【精装绘本】稀奇古怪的世界绘本系列：冠军小镇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【精装绘本】稀奇古怪的世界绘本系列：大世界和小世界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【精装绘本】小小冒险家绘本系列：等着被找到的宝箱（四色）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2022-03-25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【精装绘本】小小冒险家绘本系列：胆小的森林之王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【精装绘本】小小冒险家绘本系列--从前有个鸡蛋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【精装绘本】小小冒险家绘本系列：从画里出来的小小天使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【精装绘本】我们是朋友绘本系列：煎鸡蛋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【精装绘本】我们是朋友绘本系列：会翻跟头的猴子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【精装绘本】我们是朋友绘本系列： 去野餐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【精装绘本】我们是朋友绘本系列：流浪狗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【精装绘本】神奇便便游乐园绘本系列：食物变成了“天屎”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【精装绘本】神奇便便游乐园绘本系列：游乐园里拥堵了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【精装绘本】神奇便便游乐园绘本系列：谁能担当交通员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【精装绘本】神奇便便游乐园绘本系列：处理便便有妙招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【精装绘本】神奇便便游乐园绘本系列：游乐园里办舞会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【精装绘本】中国传统故事系列：水鬼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【精装绘本】中国传统故事系列：钟馗嫁妹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【精装绘本】中国传统故事系列：大银元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【精装绘本】中国传统故事系列：元宝与暖暖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【精装绘本】和恐龙一起探险--圆顶龙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【精装绘本】和恐龙一起探险--梁龙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【精装绘本】有声伴读和恐龙一起探险：似鸡龙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【精装绘本】和恐龙一起探险-慈母龙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【精装绘本】和恐龙一起探险--无畏龙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【精装绘本】和恐龙一起探险--蜥结龙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智慧青少年书系：学生一定要注意的50个细节（四色）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【教师用书】梦山书系：敲开语文的果壳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中国创造故事丛书--追随太阳的人：杂交水稻之父袁隆平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河南文艺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（新版）中国学生艺术学习百科-四色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(新版）中国学生历史学习百科(四色)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（新版）让孩子受益终生的小格言中的大幸福（注音版四色）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（新版）让孩子受益终生的小大系列-让孩子受益终生的小游戏中的大学问（注音彩图版）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（新版）世界尚未解开的1001个军事之谜(注音四色)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（新版）中国少年儿童成长经典书系-中国孩子最着迷的365个经典游戏（四色注音版）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（新版）聪明孩子爱看的经典童话：培养孩子正确习惯的100个品德童话（少儿注音彩图版）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（新版）聪明孩子爱看的经典童话-少儿注音彩图：塑造孩子爱心的100个动物童话（彩图注音）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（新版）聪明孩子爱看的经典童话-激励孩子向上的100个个励志童话(四色注音版）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（新版）聪明孩子爱看的经典童话-启发孩子思考力的100个科学童话（注音彩图版）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（新版）中国儿童成长枕边故事-培养孩子创新进取的100个发明故事（注音彩图版）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（新版）中国孩子特爱看的-中国儿童百科全书 兵器宝库(四色注音)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（新版）中国孩子最爱看的：中国儿童百科全书·历史时空（注音彩图版）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（新版）中国孩子爱看的中国儿童百科全书--动物王国(注音版四色)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（新版）中国孩子最爱看的：中国儿童百科全书·自然魔法（注音彩图版）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（新版）中国儿童百科全书-地球真相（注音彩图版）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（新版）儿童速读版-十万个问什么-宇宙.地球（注音彩图版）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（新版）儿童速读版-十万个为什么：动物.植物（注音彩图版）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（新版）中国小学生成长速读故事·启发小学生明理董事的 真情故事-四色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（新版）开创小学生创意思维的创新故事(四色)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（新版）（四色）中国小学生成长速读故事--培养小学生真诚善良品德故事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（新版）中国少年儿童成长经典书系：让孩子受益一生的300个经典语言（四色）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（新版）中国少年儿童成长经典书系一生必读经典中国故事大王(四色)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（新版）培养孩子勤奋坚强的100个励志故事（四色注音版）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（新版）中国儿童成长枕边故事-培养孩子明理懂事的100个真情故事（四色注音版）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（新版）中国儿童成长枕边故事-培养孩子乐观自信的100个幽默故事（四色注音）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（新版）中国儿童百科全书：交通历险（四色·注音版）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（新版）培养孩子聪明机智的100个智慧故事（注音版四色）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【精装绘本】贵州民族民间传说绘本系列：鱼腿撑天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儿童文学：我是春天的小雨点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宁夏人民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彩绘注音版趣读名人传记·庄子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彩绘注音版趣读名人传记·孟子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趣读名人传记：岳飞·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彩绘注音版趣读名人传记·屈原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彩绘注音版趣读名人传记·居里夫人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彩绘注音版趣读名人传记·海伦·凯勒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趣读名人传记：贝多芬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彩绘注音版趣读名人传记·达·芬奇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(彩绘注音版趣读名人传记·诺贝尔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应急管理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大自然的孩子·梵高传（儿童文学）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星月旅行·伽利略传（儿童文学）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新世纪青少年艺术素质培养：实用草书基础与入门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新世纪青少年艺术素质培养丛书：民歌入门与鉴赏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（珍藏版）新世纪青少年艺术素质培养丛书：体育运动观赛指南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新世纪青少年艺术素质培养：实用板胡 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新世纪青少年艺术素质培养：实用摄影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新世纪青少年艺术素质培养:小品入门与鉴赏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新世纪青少年艺术素质培养：实用工笔画基础与入门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新世纪青少年艺术素质培养：电影艺术入门与鉴赏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新世纪青少年艺术素质培养丛书：年画入门与鉴赏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（珍藏版）新世纪青少年艺术素质培养丛书：扬琴入门与鉴赏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新世纪青少年艺术素质培养：实用箫的演奏基础与入门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新世纪青少年艺术素质培养：实用二胡基础与入门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新世纪青少年艺术素质培养丛书：实用小号·圆号基础与入门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2499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（畅销版）看图走天下丛书：走进世界著名宫殿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（畅销版）看图走天下丛书：走进世界著名雕像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（畅销版）看图走天下丛书：走进世界著名遗址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科学馆：人类与环境(最新修订版)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科学馆：月球的故事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科学馆丛书：神奇的植物王国（最新修订版）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走向辉煌丛书：一生的动力 最新修订版（塑封）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智慧人生丛书：小故事中的理财智慧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智慧人生丛书：贯通古今的人生法则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成功之路丛书：成为人生的赢家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成功之路丛书：创造人生的奇迹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（畅销版）看图走天下丛书：走进世界著名公园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（畅销版）看图走天下丛书：走进世界著名陵墓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走进地理世界丛书：地球之肺-森林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科学馆丛书：奇妙的物理天地（最新修订版）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科学馆：气候与节气(最新修订版)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科学馆丛书：化学元素的故事 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★中国现代文学大师精品集：翟秋白精品集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中小学生不得不读的故事丛书：让青少年懂得团结友爱的故事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中小学生不得不读的故事丛书：让青少年懂得尊老爱幼的故事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中小学生不得不读的故事丛书：让青少年学会热爱祖国的故事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走进科学生物世界丛书：栖息在水陆世界的动物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走进科学生物世界丛书：奇妙的昆虫世界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青少年课外修养丛书：鲜为人知的中外风俗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学生迫切需要解答的问题：学生人生健康中的108个怎么办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走进生命科学丛书：生殖与遗传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（畅销版）数学天才从这里起步丛书：初中趣味数学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（畅销版）数学天才从这里起步丛书：小学低年级趣味数学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精彩缤纷的魔术世界丛书：科学中的小魔术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青少年人生必读的好故事：让青少年学会与人沟通的150个故事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青少年人生必读的好故事：让青少年知道热爱科学的150个故事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（珍藏版）阳光快乐体育：功夫腿-跆拳道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阳光快乐体育：健与美·健美操(最新修订版)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阳光快乐体育：快乐手球.棒球.垒球运动入门与速成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阳光快乐体育：龙争虎斗·散打(最新修订版)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学生干部素质培养丛书：怎样当一个合格的班干部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（畅销版）让你打开眼界的世界之最丛书：让你大开眼界的艺术世界之最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（畅销版）看图走天下丛书：走进世界著名山陵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★励志必读·名人传记：孔子传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成都地图出版社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学生干部素质培养丛书：如何组织开好圆满的班会 (最新修订版)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全世界学生爱问的300个医学问题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语言宝典丛书：生动形象的中华歇后语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世界名人的青少年时代丛书：中外名将青少年时代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中小学生必备常识丛书：中小学生必备的艺术鉴赏常识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（珍藏版）校园智慧小魔方丛书：风靡校园的数独游戏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学生干部素质培养丛书：怎样当好少先队和共青团干部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中小学生基础素质培养丛书：如何培养良好的习惯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中小学生基础素质培养丛书：如何克服自身的弱点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中小学生课间十分钟阅读：青少年喜欢看的校园开心小品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喜欢看的科普读物：纤维家族的历史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喜欢看的科普读物：人类征服细菌之路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（珍藏版）校园智慧小魔方丛书：越玩越聪明的数独游戏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中小学生基础素质培养丛书:如何开发自已的潜能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中小学生必备常识丛书：中国文化常识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世界名人的青少年时代丛书：中外政治家青少年时代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世界名人的青少年时代丛书：中外文学家青少年时代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课外阅读系列-如何培养学习兴趣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课外阅读系列-青少年心理规律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（珍藏版）校园智慧小魔方丛书：青少年喜欢的数独游戏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（珍藏版）校园智慧小魔方丛书：简简单单玩数独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【精装绘本】动物学堂：河马的微笑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【精装绘本】动物学堂：小猫真有九条命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【精装绘本】动物学堂：小熊的魔法袋子（四色）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【精装绘本】动物学堂：小鸡的耳朵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中国人口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国魂：社会主义核心价值观全民阅读通识读本（2019年教育部推荐）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中国民主法制</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未成年权益保护丛书：为你的青春撑把伞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中国民主法制</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读名著学英语·英汉双语经典阅读：简·爱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学习小博士: 难倒大人的数学题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永远的道德丰碑—八女投江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永远的道德丰碑—共产主义的凯歌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永远的道德丰碑—邹前方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永远的道德丰碑—党费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永远的道德丰碑—焦裕禄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永远的道德丰碑—吴运铎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永远的道德丰碑—杨连弟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永远的道德丰碑—王进喜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永远的道德丰碑—白求恩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永远的道德丰碑—谁光荣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永远的道德丰碑—杨子荣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永远的道德丰碑—戎冠秀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永远的道德丰碑—狼牙山五壮士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永远的道德丰碑—向警予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永远的道德丰碑—罗盛教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【精装绘本】童嘉哲思绘本系列：我怎么没看见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解读地球密码-元素集合：矿物(四色)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解读地球密码-岩浆喷发：火山(四色)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解读地球密码-中生代霸王：恐龙(四色)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解读地球密码-地球美姿:地貌(四色)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解读地球密码-梦幻世界：岩溶(四色)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解读地球密码-新生陆地：三角洲(四色)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解读地球密码-润物之源：泉(四色)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解读地球密码-地貌新宠 ：崮(四色)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解读地球密码-地下乌金：煤(四色)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花城小说馆：我们走在大路上/入选2020年教育部全国中小学生阅读指导目录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(2019年教育部推荐) 冰心奖获奖作家佳作精选升级版.小说卷：扣子的颜色是天空的颜色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冰心奖获奖作家佳作精选升级版·小说卷：蓝色蝴蝶结的梦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冰心奖获奖作家佳作精选升级版.童话卷：开满鲜花的秘密街道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【绘本】漫画版世界科技史大冒险2：火炮始祖震天雷（漫画）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价值观故事书系—爱国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价值观故事书系—诚信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2599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价值观故事书系—富强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价值观故事书系—公正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价值观故事书系—和谐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价值观故事书系—敬业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价值观故事书系—勤学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价值观故事书系—清廉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价值观故事书系—求是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价值观故事书系—友善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价值观故事书系—法治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价值观故事书系—民主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价值观故事书系—荣辱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价值观故事书系—实干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价值观故事书系—文明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价值观故事书系—修身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价值观故事书系—勇敢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价值观故事书系—志趣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价值观故事书系—自由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（彩图）青藏高原记事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曹全碑集字吉语诗词（2022年总署）（网店不卖）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上海书画</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（2022年农家书屋）节庆挥毫宝典：颜真卿颜勤礼碑集字吉语诗词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上海书画</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国际大奖动物小说：麦克传奇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阳光阅读：礼仪讲堂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课本背后的故事系列：课本背后的名著故事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课本背后的故事系列：课本背后的科学故事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课本背后的故事系列:课本背后的生活故事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课本背后的故事系列小学版:课本背后的名言故事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课本背后的故事系列小学版：课本背后的名人故事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课本背后的故事系列:课本背后的成语故事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课本背后的故事系列小学版：跟着课本走天下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神奇的自然地理百科：生命的希望.海洋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探索奥秘世界百科丛书：探索中华历史奥秘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探索奥秘世界百科丛书：探索世界历史奥秘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神奇的自然地理百科：创造和谐的大自然·自然保护区（2）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神奇的自然地理百科丛书：探索海洋的中转站·岛屿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神奇的自然地理百科：创造和谐的大自然-自然保护区（1）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探索奥秘世界百科丛书：探索巨额宝藏奥秘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神奇的自然地理百科：历史的记忆·文化与自然遗产博览（2）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神奇的自然地理百科丛书：历史的记忆·文化与自然遗产博览（1）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神奇的自然地理百科：流动的音符.河流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神奇的自然地理百科：不断演变的明珠·湖泊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神奇的自然地理百科：远航的起点和终点·港口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探索奥秘世界百科丛书：探索神奇自然奥秘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探索奥秘世界百科丛书：探索无穷宇宙奥秘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探索奥秘世界百科丛书：探索外星文明奥秘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探索奥秘世界百科丛书：探索远逝文明奥秘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探索奥秘世界百科丛书：探索地理发现奥秘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探索奥秘世界百科丛书：探索考古发掘奥秘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建筑百科大世界丛书：陵墓建筑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建筑百科大世界丛书：建筑趣话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建筑百科大世界丛书：民居建筑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建筑百科大世界丛书：桥梁建筑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建筑百科大世界丛书：现代建筑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建筑百科大世界丛书：楼阁建筑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建筑百科大世界丛书：宫殿建筑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动物王国探秘：两栖爬行动物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动物王国探秘：哺乳动物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动物王国探秘：海洋动物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动物王国探秘：鱼类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动物王国探秘：鸟类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动物王国探秘：恐龙家族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动物王国探秘：昆虫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动物王国探秘：动物谜团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动物王国探秘：珍奇动物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动物王国探秘：动物本领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自然传奇丛书：地球村的和谐统一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自然传奇丛书：生物的魔咒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自然传奇丛书：远离寄生虫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自然传奇丛书：动物与生俱来的本领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自然传奇丛书：远离病毒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自然传奇丛书：陆地动物的生存之道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自然传奇丛书：生物的非凡本领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自然传奇丛书：在沙漠中求生存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自然传奇丛书：生物如何认知世界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自然传奇丛书：动物的逻辑思维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环保进行时：美丽的地球家园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环保进行时丛书：建设绿色城市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环保进行时丛书：建筑环保新理念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环保进行时丛书：时丛书尚生活中的环保饮食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环保进行时丛书：服装环保新概念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环保进行时丛书：环保旅游中的点点滴滴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环保进行时丛书：青春校园的美好生活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环保进行时丛书：打造绿色出行的时丛书尚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环保进行时丛书：消费也可以环保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环保进行时丛书：不可再生的资源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环保进行时丛书：温馨的环保家居大全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环保进行时丛书：立体交通出行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环保进行时丛书：发展经济注重环保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环保进行时丛书：农业领域的环保新时尚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环保进行时丛书：工业污染离我们远一点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环保进行时丛书：新生活新理念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环保进行时丛书：原生态的地球之村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环保进行时丛书：环保从我做起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我是小小集邮家：认识邮票中的古今人物（1）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探寻海洋的秘密：海洋之谜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探寻海洋的秘密丛书：海洋生物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图解灾害百科：泥石流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植物王国探奇：花的海洋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植物王国探奇：瓜果植物世界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植物王国探奇:走进环境植物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2699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植物王国探奇：植物的谜团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图解灾害百科：火灾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图解灾害百科：滑坡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图解灾害百科：地震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图解灾害百科：洪涝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图解灾害百科：雪灾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图解灾害百科：龙卷风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我是小小集邮家：认识邮票中的古今人物（2）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我是小小集邮家：认识邮票中的古今人物（3）</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我是小小集邮家：认识邮票中的军事故事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我是小小集邮家：认识邮票中的社会建设成就（1）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我是小小集邮家：认识邮票中的社会建设成就（2）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我是小小集邮家：认识邮票中的民俗与节日（1）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我是小小集邮家：认识邮票中的民俗与节日（2）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我是小小集邮家：认识邮票中的民俗与节日（3）</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我是小小集邮家：认识邮票中的名胜古迹（一）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我是小小集邮家：认识邮票中的名胜古迹（2）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我是小小集邮家：认识邮票中的艺术世界（1）</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我是小小集邮家：认识邮票中的艺术世界（2）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我是小小集邮家：认识邮票中的植物世界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我是小小集邮家：认识邮票中的文学与生肖故事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我是小小集邮家：认识邮票中的建筑艺术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我是小小集邮家：认识邮票中的动物世界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我是小小集邮家：认识邮票中的体育竞技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探寻海洋的秘密丛书：海洋战争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探寻海洋的秘密丛书：海洋舰船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探寻海洋的秘密：海洋探险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探寻海洋的秘密丛书：海洋岛屿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探寻海洋的秘密丛书：海洋奇观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探寻海洋的秘密丛书：海洋灾难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植物王国探奇:走进药用植物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植物王国探奇：观赏植物世界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植物王国探奇：奇异植物世界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给孩子看的科普书：百大科学奥秘（彩图注音版）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给孩子看的科普书：百大地球之谜（彩图注音版）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我的第一套安全书：出行安全【彩绘】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我的第一套安全书：消防安全【彩绘】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小科学家训练营：恐龙不是傻大个儿【彩绘】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小科学家训练营：小植物里藏得住大学问【彩绘】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小科学家训练营：人体是一座大工厂【彩绘】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常见别字辨析手册【精装】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科学如此惊心动魄·历史3：凯撒的遗嘱.迷失古罗马（四色）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科学如此惊心动魄·数学2：诡异的地下湖（四色）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科学如此惊心动魄·汉字3：觉醒的佩恩.复杂的汉字（四色）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科学如此惊心动魄·汉字1：寻宝破蒙昧.汉字的演化（四色）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（四色）科学如此惊心动魄·地理2：魔琴工厂.走进印度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科学如此惊心动魄·地理3：守门人的幽灵马车（四色）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（四色）科学如此惊心动魄地理4：血戒.触摸西班牙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冰心儿童文学奖-新生代典藏馆：年兽噼里啪啦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冰心儿童文学奖-新生代典藏馆：骑木桶的女巫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冰心儿童文学奖-新生代典藏馆：妈妈，我们去追太阳吧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冰心儿童文学奖-新生代典藏馆：那些光儿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冰心儿童文学奖-新生代典藏馆：住在口琴里的蜂王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冰心儿童文学奖-新生代典藏馆：你是我的“OK绷”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冰心儿童文学奖新生代典藏馆：少年与海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冰心儿童文学奖-新生代典藏馆：稻草人的读心术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冰心儿童文学奖-新生代典藏馆：鸡汤卜卦家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冰心儿童文学奖-新生代典藏馆：红裙子，白裙子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中英双语阅读文库：破解世纪悬疑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中英双语阅读文库：密探神马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中英双语阅读文库：危险的职业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中英双语阅读文库：百科百问·第1辑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中英双语阅读文库：百科百问·第2辑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中英双语阅读文库：影响世界的名人故事·第1辑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中英双语阅读文库：影响世界的名人故事·第2辑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中英双语阅读文库：校园幽默故事-在快乐中成长·第1辑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中英双语阅读文库：美国名人短篇小说精选第1辑 麦琪的礼物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中英双语阅读文库：美国名人短篇小说精选-真假珍珠·第2辑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中英双语阅读文库：青蛙和蟾蜍的快乐生活·春天来了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中英双语阅读文库：顽兔日记 开学了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中英双语阅读文库：一生必读的名著·第2辑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中英双语阅读文库：一生必读的名著·第4辑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中英双语阅读文库：成长的烦恼·第1辑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中英双语阅读文库：成长的发恼·第5辑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中英双语阅读文库：人生品质故事集·改过自新的机会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中英双语阅读文库：人生品质故事集·友谊之路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中英双语阅读文库：探险之旅·第1辑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中英双语阅读文库：探险之旅·第3辑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破译科学系列·世界国宝传世之谜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破译科学系列——人类未解之谜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青少年经典阅读书系：童年【人间酸甜苦辣的真实写照】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青少年经典阅读书系：契诃夫短篇小说（犀利精准地解剖国民的麻木与奴性）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青少年经典阅读书系：宋词【中国文化长廊中的又一明珠】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青少年经典阅读书系：墨子【墨家学派思想的总集】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（四色）新时期青少年百科手册:远古的呼唤-探秘消逝的文明揭开历史面纱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民族之魂—变法图强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民族之魂—内方外圆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民族之魂—通情达理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民族之魂—礼尚往来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民族之魂—互助互爱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民族之魂—父严子立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民族之魂—革故鼎新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民族之魂—坚强不屈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民族之魂—功成于谨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民族之魂—顾全大局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民族之魂—患难知心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民族之魂—机智灵活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民族之魂—不屈不挠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民族之魂—见贤思齐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民族之魂—见义勇为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2799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民族之魂—精益求精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民族之魂—敬业成才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民族之魂—招贤纳士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民族之魂—恤孤念寡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民族之魂—手足情深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民族之魂—言出必行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民族之魂—以理服人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民族之魂—孝敬父母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民族之魂—为人师表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民族之魂—博学多识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民族之魂—专心致志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民族之魂—深思熟虑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民族之魂—知彼知己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民族之魂—谨言慎行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民族之魂—以勤补拙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民族之魂—善于自省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民族之魂—仁者仁心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民族之魂—清正廉明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民族之魂—尊人卑己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民族之魂—平心容人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民族之魂—从谏如流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民族之魂—母慈子爱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民族之魂—国富民安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民族之魂—自食其力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民族之魂—宽宏大量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民族之魂—克己复礼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民族之魂—严肃认真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民族之魂—知人之明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民族之魂—事必躬亲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民族之魂—共生共赢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民族之魂—求索攻坚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民族之魂—严于律己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民族之魂—兴学崇教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民族之魂—言行一致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民族之魂—洁身自好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民族之魂—勤俭节约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民族之魂—坚贞不移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民族之魂—推己及人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民族之魂—温交尔雅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民族之魂—大同平等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民族之魂—和平共处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民族之魂—恩深义重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民族之魂—互利合作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民族之魂—修身养德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民族之魂—慎而不葸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民族之魂—明辨是非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民族之魂—待人尚礼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民族之魂—顺其自然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延边大学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【精装绘本】动物学堂：小鸭子的池塘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【精装绘本】蜜蜂总动员：两个蜂后（四色）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【精装绘本】蜜蜂总动员：酿蜜总动员（四色）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【精装绘本】蜜蜂总动员：王国的崛起（四色）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【精装绘本】蜜蜂总动员：寻找善良的人（四色）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【精装绘本】蜜蜂总动员：油菜花开了（四色）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【精装绘本】蜜蜂总动员：与蜂农的约定（四色）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优秀小学生成长必读第一书:小学生学会与人分享的80个好故事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优秀小学生成长必读第一书：小学生懂得尊敬师长的80个好故事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优秀小学生成长必读第一书：培养小学生学习兴趣的80个好故事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优秀小学生成长必读第一书：小学生学会团结友爱的80个好故事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秀小学生成长必读第一书：培养小学生讲文明懂礼貌的80个好故事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优秀小学生成长必读第一书:小学生学会勇敢坚强的80个好故事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优秀小学生成长必读第一书：培养小学生好奇心的80个好故事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优秀小学生成长必读第一书:小学生学会观察思考的80个好故事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优秀小学生成长必读第一书:培养小学生诚实守信的80个好故事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优秀小学生成长必读第一书:培养小学生好习惯的80个好故事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新世纪青少年艺术素质培养丛书：实用唢呐基础与入门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新世纪青少年艺术素质培养：钢琴入门与鉴赏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新世纪青少年艺术素质培养：实用手风琴基础与入门（修订版）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新世纪青少年艺术素质培养:魔术技法入门与指导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看图走天下丛书：走进世界著名城市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名家推荐青少年必读丛书：莫泊桑短篇小说精选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青少年环境保护知识必读丛书：海洋面临的污染与保护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青少年课外修养丛书：不可不知的中外历史 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青少年课外修养丛书：无法抗拒的中外艺术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青少年阳光快乐体育丛书：强身健体：武术套路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走进物理世界丛书：无所不在的磁场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青少年阳光快乐体育丛书：碧波竞速--游泳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★青少年精品故事丛书：启迪一生的斗智故事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青少年基础能力培养必读丛书：如何培养中小学生的思考创新精神 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★酷科学·科技前沿：全球化的信息时代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安徽美术出版社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2021-05-10</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青少年心理文丛：如何改变厌学情绪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玩魔术，学科学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数独游戏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青少年求知文库---名人笔下的故乡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青少年求知文库---少年百事通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青少年求知文库：青少年必懂的哲理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青少年求知文库---大师哲理话语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青少年求知文库---世界经典寓言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青少年求知文库---多彩校园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青少年求知文库--哲理美文80篇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青少年求知文库---做命运的强者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青少年求知文库---父辈与我同龄时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青少年求知文库:天生我才必有用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青少年求知文库---思想改变世界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青少年求知文库---蒙田哲理散文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青少年求知文库---永不褪色的红色故事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青少年求知文库---青少年必懂的情调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青少年求知文库---青少年应知的80处名胜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青少年求知文库---青少年成功启示录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2899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青少年求知文库---让青春更阳光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青少年求知文库----有梦才有远方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青少年求知文库---唐诗背后的故事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青少年求知文库---点亮人生的智慧火种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青少年求知文库---受益一生的人生哲理书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青少年探索文库---中外文学家的故事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青少年探案文库---中国经典电影故事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青少年探索文库---快乐成长枕边书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青少年探案文库---名家话读书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青少年探索文库---永恒的处事哲学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青少年探索文库---中外企业家的故事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青少年探案文库---中外杰出女性故事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青少年探索文库---中外神话故事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青少年探索文库---把握人生的机遇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鲁迅文学院.百草园文集:火车向着北京跑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(2019年教育部推荐）小驴佳佳：画说非洲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王立春童书馆.散文集：小屋（四色）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2016中国短篇小说年选（2019教育部）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2016中国杂文年选:花城年选系列(2019年教育部推荐）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科学就在你身边：何以构筑美好的家园·谈环境污染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科学就在你身边系列：你身边的特种部队·谈真菌与人类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科学就在你身边系列：趣味生命科学图解·生物世界漫游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科学充电站：承载生命的符号(双色)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科学充电站：进化论进化着(双色)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科学充电站：破译心里密码(双色)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科学充电站：数码时代最强音(双色)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科学充电站：铁路擎起的朝阳(双色)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科学充电站：物理改变世界(双色)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科学充电站：去外星球度个假(双色)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科学充电站：植物这道风景(双色)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把最好的给你：一位班主任的行思录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青少年暖心励志读本：坐在最后一排的日子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青少年暖心励志读本：半碗月亮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青少年暖心励志读本：给我一双同情的耳朵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青少年暖心励志读本：我做我自己的骄傲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青少年暖心励志读本：通往父爱的路有多远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青少年暖心励志读本：有风吹过的青春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课本背后的故事·神奇的物理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课本背后的故事·奇妙的数学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课本背后的故事·好玩的英语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课本背后的故事·灵动的语文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江西高校</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文学小说-少年小说课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河南大学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青少年经典阅读书系：唐诗【古代诗歌的最高典范】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儿童故事集--走进蜜蜂王国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大美中国：大风起兮：秦汉卷-- (贰)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2021-11-29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大美中国 : 万国衣冠拜冕旒 . 唐代卷.（叁）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上海古籍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【精装绘本】绘本安徒生童话--汉斯的礼物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【精装绘本】绘本安徒生童话--小克劳斯和大克劳斯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【精装绘本】绘本安徒生童话--夜莺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【精装绘本】绘本安徒生童话--拇指姑娘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游说天下·秋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小学生必背古诗词129首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宁夏人民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【精装绘本】幼儿礼仪教育绘本1--别着急【全七册不单发】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【精装绘本】幼儿礼仪教育绘本2--叮咚【全七册不单发】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【精装绘本】幼儿礼仪教育绘本3--咔滋咔滋【全七册不单发】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【精装绘本】幼儿礼仪教育绘本4--快乐一家亲【全七册不单发】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【精装绘本】幼儿礼仪教育绘本5--旅行记【全七册不单发】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【精装绘本】幼儿礼仪教育绘本6--学会倾听【全七册不单发】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【精装绘本】幼儿礼仪教育绘本7--做客【全七册不单发】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【精装绘本】幼儿爱的教育绘本1--爱自己【全七册不单发】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【精装绘本】幼儿爱的教育绘本3--美丽的大海【全七册不单发】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【精装绘本】幼儿爱的教育绘本4--出走的叶子【全七册不单发】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【精装绘本】幼儿爱的教育绘本5--来认识一下我的朋友吧【全七册不单发】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【精装绘本】幼儿爱的教育绘本6--原来我是爱你的【全七册不单发】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【精装绘本】幼儿爱的教育绘本7--爱是什么【全七册不单发】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【精装绘本】幼儿安全教育绘本1——安全密码【全七册不单发】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【精装绘本】幼儿安全教育绘本2——危险的小洞【全七册不单发】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【精装绘本】幼儿安全教育绘本3——过马路【全七册不单发】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【精装绘本】幼儿安全教育绘本4——火灾逃生【全七册不单发】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【精装绘本】幼儿安全教育绘本5——小心电梯【全七册不单发】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【精装绘本】幼儿安全教育绘本6——当心陌生人【全七册不单发】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【精装绘本】幼儿安全教育绘本7——意外走失【全七册不单发】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【精装绘本】幼小衔接绘本1--今天我值日【全七册不单发】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【精装绘本】幼小衔接绘本2--逗丁儿去春游【全七册不单发】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【精装绘本】幼小衔接绘本3--等一会儿【全七册不单发】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【精装绘本】幼小衔接绘本4--逗丁儿，要升小学了【全七册不单发】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【精装绘本】幼小衔接绘本5--逗丁儿—快回来【全七册不单发】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【精装绘本】幼小衔接绘本6--我是Superman—超人【全七册不单发】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【精装绘本】幼小衔接绘本7--我也会呀！【全七册不单发】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【精装绘本】幼儿环保教育绘本1--纳哈的梦【全七册不单发】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【精装绘本】幼儿环保教育绘本2--去哪找新家【全七册不单发】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【精装绘本】幼儿环保教育绘本3--生日礼物【全七册不单发】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【精装绘本】幼儿环保教育绘本4--睡着了【全七册不单发】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【精装绘本】幼儿环保教育绘本5--小猫流浪记【全七册不单发】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【精装绘本】幼儿环保教育绘本6--一片美丽的树林【全七册不单发】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【精装绘本】幼儿环保教育绘本7--有用的垃圾【全七册不单发】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【精装绘本】幼儿入园适应绘本1--啊呜餐厅【全七册不单发】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【精装绘本】幼儿入园适应绘本2--厕所里的怕怕【全七册不单发】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【精装绘本】幼儿入园适应绘本3--滴滴嗒嗒的一天【全七册不单发】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【精装绘本】幼儿入园适应绘本4--咕咚咕咚【全七册不单发】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【精装绘本】幼儿入园适应绘本5--呼呼和噜噜【全七册不单发】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【精装绘本】幼儿入园适应绘本6--九十九个微笑【全七册不单发】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【精装绘本】幼儿入园适应绘本7--我也要去上班【全七册不单发】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中国环境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中国营地教育完全手册（专色）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百科图解：古代兵器知识(四色)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课堂上听不到的趣味数学知识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课堂上听不到的奇妙物理知识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时间用在哪里，成就就在哪里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做个有出息的青少年：不冲动的人生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【精装绘本】若晴童萌绘本--奥斯卡的小红船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2999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【精装绘本】光盘行动故事绘本：吃多少，做多少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【精装绘本】光盘行动故事绘本：剩宴王国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【精装绘本】身体按钮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【精装绘本】互动体育游戏绘本：小兔子蹦蹦跳跳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内蒙古少年儿童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揭秘恐龙王国：恐龙之最【彩图版】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揭秘恐龙王国：远古空中霸王【彩图版】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揭秘恐龙王国：远古陆地王者【彩图版】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揭秘恐龙王国：追溯远古时代【彩图版】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揭秘恐龙王国：素食恐龙【彩图版】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揭秘恐龙王国：远古水域统治者【彩图版】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揭秘恐龙王国：植食恐龙【彩图版】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揭秘恐龙王国：恐龙的起源与灭绝【彩图版】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揭秘恐龙王国：远古捕猎高手【彩图版】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【精装绘本】方素珍绘本书房：神奇的善意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动物科普童话：狮子（四色注音）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动物科普童话 ：棕熊（彩图注音版）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动物科普童话 ：鲨鱼（彩色注音版）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一位诗人的诞生·中国卷（四色）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一位诗人的诞生·外国卷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【精装绘本】一只会挖宝的狗（四色）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【精装绘本】国际插画大师科奇·保罗典藏作品：神奇的药水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【精装绘本】你好，大门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【精装绘本】国际插画大师科奇·保罗典藏作品：三吉和面包师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【精装绘本】国际插画大师科奇·保罗典藏作品：会许愿的小鱼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米仓山下的小瓦房（四色）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辽宁少年儿童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梦山书系：课程力·成就卓越教师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【精装绘本】趣味伴读--糟糕的爸爸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【精装绘本】我会拉臭臭（四色）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【精装绘本】寻找种子大冒险（四色）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【精装绘本】西瓜逃跑了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【精装绘本】邋遢大王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【精装绘本】趣味伴读--我们是最好的朋友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【精装绘本】趣味伴读--走，一起去效游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【精装绘本】趣味伴读--最棒的礼物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【精装绘本】儿童自然科学启蒙和生命启蒙教育绘本:小象的搬家之路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【精装绘本】儿童自然科学启蒙和生命启蒙教育绘本:小海豹找新家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【精装绘本】儿童自然科学启蒙和生命启蒙教育绘本:小刺猥去旅行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【精装绘本】中国经典神话故事绘本：嫦娥奔月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【精装绘本】中国经典神话故事绘本：宝莲灯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【精装绘本】中国经典神话故事绘本：鲤鱼跳龙门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【精装绘本】中国经典神话故事绘本：大闹天宫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【精装绘本】中国经典神话故事绘本：后羿射日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【精装绘本】中国经典神话故事绘本：精卫填海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【精装绘本】中国经典神话故事绘本：九色鹿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【精装绘本】中国经典神话故事绘本：年兽的传说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【精装绘本】中国经典神话故事绘本:愚公移山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【精装绘本】中国经典神话故事绘本：哪吒闹海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【精装绘本】幼儿卫生防病毒绘本·病毒小妖别作怪：洗手不偷懒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【精装绘本】科普知识全知道：钻入人体中（四色）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【精装绘本】科普知识全知道：一起上太空（四色）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【精装绘本】科普知识全知道：有趣的汽车(四色)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【精装绘本】科普知识全知道：可爱的农场（四色）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【精装绘本】科普知识全知道：恐龙大时代（四色）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【精装绘本】科普知识全知道：四大发明（四色）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【精装绘本】科普知识全知道：伟大的建筑（四色）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【精装绘本】为孩子打开想象力的世界经典童话：杰克与魔豆（四色）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【精装绘本】为孩子打开想象力的世界经典童话：灰姑娘（四色）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【精装绘本】为孩子打开想象力的世界经典童话：彼得·潘（四色）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【精装绘本】为孩子打开想象力的世界经典童话：白雪公主（四色）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【精装绘本】为孩子打开想象力的世界经典童话：阿拉丁神灯（四色）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【精装绘本】为孩子打开想象力的世界经典童话：糖果屋（四色）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【精装绘本】为孩子打开想象力的世界经典童话：狼和七只小羊（四色）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【精装绘本】为孩子打开想象力的世界经典童话：三只小猪（四色）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【精装绘本】为孩子打开想象力的世界经典童话：木偶奇遇记（四色）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【精装绘本】为孩子打开想象力的世界经典童话：小红帽（四色）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【精装绘本】幼儿体育教育启蒙绘本：热热闹闹运动会·飞鱼游泳队（四色）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【精装绘本】幼儿体育教育启蒙绘本·热热闹闹运动会：火炬接力赛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【精装绘本】幼儿体育教育启蒙绘本：热热闹闹运动会·峭壁上的芭蕾（四色）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【精装绘本】幼儿体育教育启蒙绘本：热热闹闹运动会·我爱做体操（四色）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【精装绘本】幼儿体育教育启蒙绘本·热热闹闹运动会：小小世界杯（四色）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【精装绘本】桉恺绘本馆 幼儿成长没烦恼系列绘本：我很棒·不懂就要问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【精装绘本】幼儿成长没烦恼系列绘本：我很棒·给自己加油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【精装绘本】桉恺绘本馆 幼儿成长没烦恼系列绘本：我很棒·遇到困难我不怕有声伴读·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【精装绘本】趣味伴读--给房子变魔术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【精装绘本】趣味伴读--龟兔不一样的赛跑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【精装绘本】小神童·科普世界系列：揭秘地下（四色）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【精装绘本】我爱运动·我的第一套运动兴趣激励绘本：看！了不起的射门（四色）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【精装绘本】我爱运动·我的第一套运动兴趣激励绘本：骑上“铁马”去追风（四色）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【精装绘本】我爱运动·我的第一套运动兴趣激励绘本：乒乓！奇妙的“空中飞球”（四色）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【精装绘本】我爱运动·我的第一套运动兴趣激励绘本：篮球小飞人（四色）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【精装绘本】我爱运动·我的第一套运动兴趣激励绘本：我能游得更远（四色）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【精装绘本】我爱运动·我的第一套运动兴趣激励绘本：我能跑的更快（四色）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【精装绘本】我爱运动·我的第一套运动兴趣激励绘本：嚯哈！我是跆拳道高手（四色）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【精装绘本】小神童·科普世界系列：揭秘雨林（四色）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【精装绘本】小神童·科普世界系列：揭秘城堡（四色）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【精装绘本】水果背后的秘密系列：杧果，你从哪里来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【精装绘本】水果背后的秘密系列：西瓜，你从哪里来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【精装绘本】水果背后的秘密系列：桃子，你从哪里来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【精装绘本】水果背后的秘密系列：葡萄，你从哪里来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【精装绘本】水果背后的秘密系列：石榴，你从哪里来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【精装绘本】水果背后的秘密系列：苹果，你从哪里来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【精装绘本】水果背后的秘密系列：梨子，你从哪里来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【精装绘本】水果背后的秘密系列：草莓，你从哪里来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【精装绘本】水果背后的秘密系列：橘子，你从哪里来（四色）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【精装绘本】哇！外星人：好朋友是外星人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【精装绘本】哇！外星人：要不要征服地球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【精装绘本】哇！外星人：去外星人家做客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【精装绘本】哇！外星人：星际旅行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【精装绘本】画给孩子的世界名人：牛顿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【精装绘本】画给孩子的世界名人：爱迪生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3099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【精装绘本】画给孩子的世界名人：达·芬奇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【精装绘本】画给孩子的世界名人：贝多芬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【精装绘本】画给孩子的世界名人：安徒生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【精装绘本】画给孩子的世界名人：爱因斯坦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【精装绘本】画给孩子的中国名人：屈原（四色）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【精装绘本】画给孩子的中国名人：苏东坡（四色）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【精装绘本】画给孩子的中国名人：李清照（四色）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【精装绘本】小蜗牛借种子（四色）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【精装绘本】雪地里的小画家（四色）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【精装绘本】小狐狸钓鱼（四色）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【精装绘本】幼儿安全习惯养成绘本：幼儿户外安全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【精装绘本】企鹅的奇幻之旅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【精装绘本】温水中的青蛙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【精装绘本】我喜欢书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【精装绘本】绘声绘色趣味伴读：不许抠鼻子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【精装绘本】医院里的吼猴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【精装绘本】绘声绘色趣味伴读：你是最棒的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【精装绘本】小神童绘本：火车头的旅行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【精装绘本】你知道鲸鱼是什么样子吗？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【精装绘本】小神童绘本：我和月亮有个约定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【精装绘本】我会穿裤子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【精装绘本】山的那边是什么（四色）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【精装绘本】绘声绘色趣味伴读：别让企鹅开巴士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【精装绘本】小神童绘本：餐厅中的狮子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【精装绘本】小水滴的奇幻之旅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【精装绘本】屋顶上的猫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【精装绘本】图书馆中的大象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【精装绘本】一只想飞的兔子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【精装绘本】绿鸡蛋和火腿（四色）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【精装绘本】正能量儿童心理绘本：生气了，也不要大喊大叫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【精装绘本】绘声绘色趣味伴读：亲亲大自然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奇妙幻境冒险系列：空中小骑士(四色)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奇妙幻境冒险系列：勇斗噪音王(四色)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奇妙幻境冒险系列：穿越人体奥秘(四色）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奇妙幻境冒险系列：快乐星球历险记(四色)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奇妙幻境冒险系列：灭绝植物复活记(四色)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奇妙幻境冒险系列：细菌核战记(四色）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航天育种简史：种子的奇幻之旅【精装绘本】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和谐校园文化建设读本：功照千秋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和谐校园文化建设读本---物理故事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和谐校园文化建设读本---化学故事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和谐校园文化建设读本---实用工具书使用10讲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和谐校园文化建设读本---生命的价值和意义漫谈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和谐校园文化建设读本---小学教务工作12讲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和谐校园文化建设读本---鸿篇巨著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和谐校园文化建设读本---胡适醒言录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和谐校园文化建设读本---尼采警言录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和谐校园文化建设读本---卢梭箴言录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和谐校园文化建设读本---培根哲言录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和谐校园文化建设读本---罗斯福政言录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和谐校园文化建设读本：罗素名言录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和谐校园文化建设读本---中国谋略家箴言录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和谐校园文化建设读本---叔本华箴言录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和谐校园文化建设读本---萨特哲言录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和谐校园文化建设读本：爱因斯坦哲言录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和谐校园文化建设读本---西方谋略家格言录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和谐校园文化建设读本---莎士比亚箴言录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和谐校园文化建设读本---先秦七子箴言录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和谐校园文化建设读本---宰相颂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和谐校园文化建设读本---勤俭节约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和谐校园文化建设读本：海外赤子心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和谐校园文化建设读本---中国明港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和谐校园文化建设读本---文明之花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和谐校园文化建设读本---绚烂文化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和谐校园文化建设读本---民间笑话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和谐校园文化建设读本---国宝档案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和谐校园文化建设读本：估计荟萃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和谐校园文化建设读本：畅享梨园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和谐校园文化建设读本---书画斋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和谐校园文化建设读本--当代英杰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和谐校园文化建设读本:聚星诗坛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和谐校园文化建设读本---锦绣东方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和谐校园文化建设读本：感悟心灵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和谐校园文化建设读本：德惠千古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和谐校园文化建设读本---泽被千古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和谐校园文化建设读本---微言大义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和谐校园文化建设读本---诗词志情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和谐校园文化建设读本--沙场点兵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和谐校园文化建设读本---哲学启蒙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和谐校园文化建设读本---华夏风情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和谐校园文化建设读本---神州览胜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和谐校园文化建设读本---诺贝尔奖获得者传略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和谐校园文化建设读本：论职业教育【教师用书】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和谐校园文化建设读本---论教育财政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和谐校园文化建设读本：论初等教育【教师用书】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和谐校园文化建设读本---论俄罗斯教育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和谐校园文化建设读本---论印度教育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和谐校园文化建设读本---论埃及教育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和谐校园文化建设读本---论英国教育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和谐校园文化建设读本---论美国教育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和谐校园文化建设读本---论和谐课堂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和谐校园文化建设读本：心理学的100个效应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和谐校园文化建设读本---日记与人生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和谐校园文化建设读本：感悟友情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和谐校园文化建设读本：感悟亲情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和谐校园文化建设读本：感悟母爱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和谐校园文化建设读本：感恩父爱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新概念阅读书坊：男孩最爱读的智慧故事全集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新概念阅读书坊：女孩最爱读的真情故事全集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新概念阅读书坊：让女孩一生幸福的魅力故事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3199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新概念阅读书坊：快乐在于选择让孩子快乐成长的故事全集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新概念阅读书坊：让男孩一生成功的睿智故事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新概念阅读书坊：培养了不起男孩的故事全集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新概念阅读书坊：培养了不起女孩的故事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新概念阅读书坊：成功就要靠自己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新概念阅读书坊：总会有办法让孩子独立的故事全集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新概念阅读书坊：你不必完美·培养孩子良好心态的故事全集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新概念阅读书坊：挫折并不可怕·提高孩子抗挫能力的故事全集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新概念阅读书坊：新编中外名著导演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新概念阅读书坊：新编世界上下五千年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新概念阅读书坊：古文明探索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新概念阅读书坊：世界遗产百科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新概念阅读书坊：中国地理胜境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新概念阅读书坊：世界地理胜境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新概念阅读书坊：影响世界的名人成功故事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新概念阅读书坊：王牌兵器秘密档案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新概念阅读书坊：不可思议的中国神秘奇案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新概念阅读书坊：不可思议的世界神秘奇案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德育读本：孝悌篇(绘图珍藏本)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德育读本：忠信篇(绘图珍藏本)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德育读本：廉耻篇(绘图珍藏本)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小公民文学读本：真话比整个世界的分量还重（国家编）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【精装绘本】我的首套运动游戏绘本--妈妈，看我的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刘先平大自然文学画馆:麋鹿找家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刘先平大自然文学画馆 追踪雪豹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刘先平大自然文学画馆:爱在山野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刘先平大自然文学画馆:寻找大树杜鹃王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刘先平大自然文学画馆：谁跟踪谁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探索与发现：奇妙的动物世界（修订版）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上海科普</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探索与发现：奇妙的基因密码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探索与发现：奇妙的飞行器（修订版）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探索与发现：奇妙的海底世界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探索与发现：奇妙的人类大脑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探索与发现：奇妙的生态平衡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探索与发现：奇妙的植物家族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探索与发现：奇妙的气候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探索与发现：奇妙的生态环境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探索与发现：奇妙的生命进化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探索与发现：奇妙的银河系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探索与发现：奇妙的宇宙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探索与发现：奇妙的月球（教育部推荐）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探索与发现：奇妙的化学世界  修订版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上海科学普及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【精装绘本】恐龙小Q：我的企鹅爸爸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天地出版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四特教育系列丛书：学校文化建设与管理创新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四特教育系列丛书：环境与安全文化建设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四特教育系列丛书：科普活动组织策划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四特教育系列丛书：联欢庆祝活动组织策划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四特教育系列丛书：文娱演出活动组织策划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四特教育系列丛书：音乐项目活动组织策划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四特教育系列从书：语言项目活动组织策划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四特教育系列丛书：表演项目活动组织策划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四特教育系列丛书:冰雪运动竞赛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四特教育系列丛书-趣味运动竞赛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四特教育系列丛书：室内外运动竞赛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四特教育系列丛书:水上运动竞赛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四特教育系列丛书：锻炼学生观察力的智力游戏策划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四特教育系列丛书：趣味球类竞赛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四特教育系列丛书：锻炼学生注意力的智力游戏策划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四特教育系列丛书:锻炼学生记忆力的智力游戏策划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四特教育系列丛书：体操运动竞赛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四特教育系列丛书：锻炼学生思维力的智力游戏策划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四特教育系列丛书:锻炼学生想象力的智力游戏策划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四特教育系列丛书：锻炼学生学习力的智力游戏策划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四特教育系列丛书：锻炼学生空间力的智力游戏策划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四特教育系列丛书：锻炼学生实践力的智力游戏策划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四特教育系列丛书-锻炼学生创造力的智力游戏策划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四特教育系列丛书-跑走跨类田径竞赛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四特教育系列丛书：跳跃投掷类田径竞赛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四特教育系列丛书；团体球类运动竞赛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四特教育系列丛书-与学生谈理想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四特教育系列丛书：与学生谈成长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四特教育系列丛书：与学生谈青春期烦恼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四特教育系列丛书：与学生谈青春期健康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“四特”教育系列丛书-与学生谈青春期心理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四特教育系列丛书：与学生谈青春期情感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四特教育系列丛书：与学生谈适应锻炼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四特教育系列丛书：与学生谈心理锻炼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四特教育系列从书：与学生谈能力培养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四特教育系列丛书：与学生谈非智力培养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四特教育系列丛书：与学生验自然教育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四特教育系列丛书：与学生谈自我教育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四特教育系列丛书：收藏活动组织策划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四特教育系列从书：知识类活动组织策划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四特教育系列丛书：师道尊严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四特教育系列丛书：名师真经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四特教育系列丛书：百家教育讲坛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四特教育系列丛书：教育箴言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四特教育系列丛书:大师眼中的教育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四特教育系列丛书-世界眼光看教育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四特教育系列丛书-名家名师谈教育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四特教育系列丛书:教育新思维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四特教育系列丛书：我心思教育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四特教育系列丛书：随手写教育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四特教育系列丛书：故事里的教育智慧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四特教育系列丛:-孩子的微笑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四特教育系列丛书：春暖花开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四特教育系列丛书:悸动的心灵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四特教育系列丛书：成长足迹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四特教育系列丛书:外国教育名家小传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四特教育系列丛书-记忆深处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3299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四特教育系列丛书:师生情难忘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四特教育系列丛书：组织科技教学创新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四特教育系列从书：组织体验科技生活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四特教育系列从书：组织参观科普场馆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“四特”教育系列丛书J－组织试验制作发明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四特教育系列从书：组织阅读科学故事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四特教育系列丛书：理科学习有办法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四特教育系列从书：自主学习有办法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四特教育系列丛书：课堂学习有办法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四特教育系列丛书：轻松作文有办法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四特教育系列丛书：阅读训练有办法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四特教育系列丛书:话题写作指导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四特教育系列丛书:抒情写作指导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四特教育系列丛书:状物写作指导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四特教育系列丛书：景物写作指导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四特教育系列丛书-心理写作指导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四特教育系列丛书:语言写作指导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四特教育系列丛书:肖像写作指导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四特教育系列丛书：抒情散文阅读指导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四特教育系列丛书：记叙文阅读指导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四特教育系列丛书：风俗描写阅读指导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四特教育系列丛书：静态写作指导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四特教育系列丛书:话题性范文阅读指导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四特教育系列丛书：景物描写阅读指导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四特教育系列丛书:场面描写阅读指导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四特教育系列丛书:心理描写阅读指导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四特教育系列丛书：行动描写阅读指导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四特教育系列丛书:语言描写阅读指导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四特教育系列丛书:肖像描写 阅读指导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四特教育系列丛书：永葆教育激情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四特教育系列丛书：用活动管理班级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四特教育系列丛书：让问题学生不再成问题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四特教育系列丛书：从管到不管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四特教育系列丛书：与差生说拜拜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四特教育系列丛书：好学生是怎样炼成的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四特教育系列丛书：让课堂动起来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四特教育系列丛书：让学生出类拔萃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四特教育系列从书：走出教学雷区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四特教育系列从书：怎样把课上好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四特教育系列丛书-怎样把课备好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四特教育系列从书：怎样设计教学情境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四特教育系列丛书-怎样把课说好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四特教育系列丛书:学生信念素质教育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四特教育系列丛书:学生人道素质教育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四特教育系列丛书：学生成功素质教育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四特教育系列丛书:学生创造素质教育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四特教育系列丛书:学生科学素质教育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四特教育系列丛书:学生文明素质教育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四特教育系列丛书:学生智力素质教育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四特教育系列丛书:学生观念素质教育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四特教育系列丛书:学生心理素质教育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四特教育系列丛书:学生集体素质教育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四特教育系列丛书:学生美育素质教育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 :学生道德素质教育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四特教育系列丛书：教师心理健康指南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四特教育系列丛书－教师怎样提升教学质量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四特教育系列从书：教师职业道德与素质培养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四特教育系列丛书：与学生打成一片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 教育系列丛书-卓越教师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四特教育系列丛书：教育语言随心用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四特教育系列从书：育人先做人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四特教育系列从书：教师的一生修炼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“四特”教育系列丛书J－看透学生的心理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四特教育系列丛书:学生热爱环境教育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四特教育系列从书：学生热爱科学教育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四特教育系列丛书:学生心理教育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四特教育系列丛书：班主任治班之道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四特教育系列丛书:班主任谈心术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四特教育系列丛书:从细节入手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四特教育系列丛书：班主任的基本功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四特教育系列丛书:拿什么约束班主任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四特教育系列丛书:全能班主任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四特教育系列丛书：带班的技巧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四特教育系列丛书：管好班干部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四特教育系列丛书：突发事件应对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中华青少年科学文化博览丛书.科学技术卷：图说当代科学之星【2018推荐目录】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中华青少年科学文化博览丛书-科学技术卷：图说高新科技的开发与应用（四色）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中华青少年科学文化博览丛书·科学技术卷：图说生命遗传奥秘（四色）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中华青少年科学文化博览丛书·科学技术卷：图说科学史上的重大发明（四色）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中华青少年科学文化博览丛书·科学技术卷：图说富于启迪的技术发明（四色）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中华青少年科学文化博览丛书·科学技术卷：图说精彩纷呈的科学争论（四色）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中华青少年科学文化博览丛书·科学技术卷：图说高科技与现代交通（四色）【2018推荐目录】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中华青少年科学文化博览丛书.科学技术卷：图说电子警察（四色）【2018推荐目录】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中华青少年科学文化博览丛书·科学技术卷：图说摄像机（四色）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中华青少年科学文化博览丛书·科学技术卷：图说电子计算机（四色）【2018推荐目录】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中华青少年科学文化博览丛书·科学技术卷：“有生命”的神奇材料：记忆合金（四色）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中华青少年科学文化博览丛书.科学技术卷：图说活跃的金属小将-钛（四色）【2018推荐目录】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中华青少年科学文化博览丛书·科学技术卷：图说闪亮的金属明星不锈钢（四色）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中华青少年科学文化博览丛书·科学技术卷:图说建筑界的宠儿-水泥（四色）【2018推荐目录】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中华青少年科学博览丛书·科学技术卷：图说橡胶树的"眼泪"-橡胶（四色）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中华青少年科学文化博览丛书·科学技术卷：图说轨道上的快跑能手-火车（四色）【2018推荐目录】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中华青少年科学文化博览丛书.科学技术卷：图说探索太空的宇宙飞船（四色）【2018推荐目录】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中华青少年科学文化博览丛书·科学技术卷：图说神奇的炸药（四色）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中华青少年科学文化博览丛书·科学技术卷：图说电视的历史与未来（四色）【2018推荐目录】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中华青少年科学文化博览丛书.环保卷：图说地球环境故事（四色）【2018推荐目录】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中华青少年科学文化博览丛书:环保卷 图说环境与城市（四色）【2018推荐目录】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中华青少年科学文化博览丛书·环保卷：图说海洋的现实与未来（四色）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中华青少年科学文化博览丛书.环保卷：图说地球的生态资源（四色）【2018推荐目录】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中华青少年科学文化博览丛书·环保卷 ：图说人类危机之温室效应（四色）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中华青少年科学博览丛书·环保卷：图说低碳环境与环境保护（四色）【2018推荐目录】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3399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中华青少年科学博览丛书·环保卷 ：图说不容忽视的全球污染（四色）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中华青少年科学博览丛书·文化卷：图说世界著名岩洞（四色）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中华青少年科学博览丛书·文化卷：图说世界著名湖泊（四色）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中华青少年科学文化博览丛书·文化卷：图说世界著名瀑布（四色）【2018推荐目录】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中华青少年科学博览丛书.文化卷:图说世界名著剧院（四色）【2018推荐目录】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中华青少年科学文化博览丛书·文化卷：图说世界著名博物馆（四色）【2018推荐目录】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中华青少年科学文化博览丛书·文化卷：图说世界著名海港（四色）【2018推荐目录】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中华青少年科学博览丛书·科学卷：图说走进信息化时代（四色）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中华青少年科学文化博览丛书.气象卷：图说温度与湿度（四色）【2018推荐目录】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中华青少年科学文化博览丛书·气象卷：图说海市蜃楼（四色）【2018推荐目录】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中华青少年科学博览丛书·气象卷:图说厄尔尼诺（四色）【2018推荐目录】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中华青少年科学文化博览丛书.气象卷：图说冰雹（四色）【2018推荐目录】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中国当代原创经典剧本丛书；绝对小孩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敦煌文艺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中国通史故事·传疑时代·夏·商·西周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中国通史故事·春秋·战国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中国通史故事·秦汉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中国通史故事·三国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中国通史故事：两晋·南北朝（公元265年-公元589元）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吉利文史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中国通史故事·隋·唐·五代（公元581年-公元960年）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中国通史故事：中华民国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班主任必备丛书：小学班主任身心健康修炼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新课程背景下教师必备基本系列：中学语文实用课堂教学艺术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新课程优秀教学设计精编（高中政史地）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班主任必备丛书：以小见大话说教育·小学班主任成功案例集萃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班主任必备丛书：做成功的中学班主任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班主任必备丛书：小学班主任表扬与批评学生的技巧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班主任必备丛书：如何建设良好的小学班级文化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班主任必备丛书：小学班主任如何进行班干部管理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班主任必备丛书：中学班主任如何应对班级突发事件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班主任必备丛书：如何成为一名优秀的小学班主任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教师必备金点子系列：中小学必备安全知识67例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班主任必备丛书：小学班级危机管理策略指南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马中外教育名著导读书系：马卡连柯教育名著导读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★开心阅读俱乐部：人与狮子（四色）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黄山书社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【精装绘本】桉恺绘本馆·动物认知小百科：大象--帝企鹅【全4册不单发 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【精装绘本】桉恺绘本馆·动物认知小百科：大猩猩--熊猫【全4册不单发 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【精装绘本】桉恺绘本馆·动物认知小百科：花栗鼠--长颈鹿【全4册不单发 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【精装绘本】桉恺绘本馆·动物认知小百科：巨嘴鸟--斑马【全4册不单发 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（2019年教育部推荐）中国动物小说名家经典:最后的虎王（长篇小说）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【精装绘本】栗子的成长日记：爸妈不是你的仆人（有声读物）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【精装绘本】栗子的成长日记：管好情绪小怪兽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【精装绘本】栗子的成长日记：独一无二的我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【精装绘本】嘟嘟不挑食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【精装绘本】嘟嘟好习惯培养绘本：嘟嘟爱刷牙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【精装绘本】嘟嘟好习惯培养绘本：嘟嘟不乱扔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【精装绘本】认识情绪气球·情绪管理绘本：爱笑的小孩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【精装绘本】认识情绪气球·情绪管理绘本：不哭不哭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【精装绘本】认识情绪气球·情绪管理绘本：我不妒忌别人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【精装绘本】认识情绪气球·情绪管理绘本：爱的包围圈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【精装绘本】培养自我保护意识绘本：不能随便亲我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【精装绘本】培养自我保护意识绘本：不能随便打开门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【精装绘本】培养自我保护意识绘本：不能随便吃东西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【精装绘本】培养幼儿言行的好习惯--坏习惯，请走开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【精装绘本】我喜欢幼儿园--幼儿园里的一天（有声读物）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【精装绘本】我喜欢幼儿园：幼儿园里我很棒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【精装绘本】我喜欢幼儿园--闹矛盾了怎么办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2021-01-22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【精装绘本】我喜欢幼儿园--我们都是好朋友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【精装绘本】细菌人体奇遇绘本:细菌入侵战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【精装绘本】细菌人体奇遇绘本:蛀牙日记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【精装绘本】细菌人体奇遇绘本:人体在咳嗽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【精装绘本】细菌人体奇遇绘本:胃部大冒险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【精装绘本】幼儿园我来了：幼儿园里朋友多（四色）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【精装绘本】幼儿园我来了：小朋友们很友好（四色）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【精装绘本】幼儿园我来了：我不和妈妈分离（四色）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【精装绘本】幼儿园我来了：幼儿园真好玩（四色）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【精装绘本】幼儿园我来了：我们和好吧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【精装绘本】衣食住行真奇妙：美味的食物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【精装绘本】衣食住行真奇妙：大大的衣柜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【精装绘本】衣食住行真奇妙：多样的房子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【精装绘本】衣食住行真奇妙：出行的工具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【精装绘本】温馨有爱的一家人：我的爸爸很厉害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【精装绘本】温馨有爱的一家人：我的妈妈很温柔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【精装绘本】温馨有爱的一家人：我的奶奶很慈祥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【精装绘本】温馨有爱的一家人：我的爷爷有智慧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【精装绘本】我的第一套幼儿启蒙认知书：水果的大聚会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【精装绘本】我的第一套幼儿启蒙认知书：海洋的声音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【精装绘本】我的第一套幼儿启蒙认知书：颜色的秘密（四色）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【精装绘本】我的第一套幼儿启蒙认知书：会魔法的蔬菜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【精装绘本】我的第一套幼儿启蒙认知书：我的动物朋友（四色）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【精装绘本】我的第一套幼儿启蒙认知书：昆虫的王国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【精装绘本】学成语明事理故事绘本：郑人买履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【精装绘本】学成语明事理故事绘本：井底之蛙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【精装绘本】学成语明事理故事绘本：东施效颦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【精装绘本】学成语明事理故事绘本：自相矛盾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【精装绘本】学成语明事理故事绘本：刻舟求剑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【精装绘本】学成语明事理故事绘本：掩耳盗铃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【精装绘本】学成语明事理故事绘本：螳臂当车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【精装绘本】学成语明事理故事绘本：南柯一梦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【精装绘本】学成语明事理故事绘本：水中捞月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【精装绘本】学成语明事理故事绘本：塞翁失马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【精装绘本】儿童暖心故事成长绘本：做错事要道歉【有声伴读 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【精装绘本】儿童暖心故事成长绘本：自己的事情自己做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【精装绘本】儿童暖心故事成长绘本：学会分享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【精装绘本】宝宝的第一套物理启蒙绘本：隐形大力士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【精装绘本】宝宝的第一套物理启蒙绘本：光是魔法师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【精装绘本】宝宝的第一本物理启蒙绘本：奇怪的叫声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【精装绘本】宝宝的第一套物理启蒙绘本：电有大能量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【精装绘本】小米粒的逻辑思维绘本：迷宫的秘密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3499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【精装绘本】小米粒的逻辑思维绘本：趣味大配对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【精装绘本】小米粒的逻辑思维绘本：比较真奇妙【有声伴读】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【精装绘本】小米粒的逻辑思维绘本：空间会变换【有声伴读】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【精装绘本】四季情景认知绘本：冬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【精装绘本】小神童绘本·四季情景认知绘本：秋有声伴读·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【精装绘本】四季情景认知绘本：夏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 四季情景认知绘本 春有声伴读·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【精装绘本】给孩子的国学绘本：唐诗（四色）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【精装绘本】给孩子的国学绘本：百家姓(四色）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【精装绘本】给孩子的国学绘本：弟子规（四色）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【精装绘本】给孩子的国学绘本：三字经(四色）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【精装绘本】我是安全小卫士：生活安全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【精装绘本】小神童·科普世界系列：揭秘海洋（四色）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【精装绘本】小神童·科普世界系列：揭秘化学（四色）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【精装绘本】小神童·科普世界系列--揭秘汉字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【精装绘本】小神童·文学世界系列：揭秘《红楼梦》（四色）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【精装绘本】小神童·科普世界系列：揭秘数学（四色）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【精装绘本】小神童·科普世界系列：揭秘睡眠（四色）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【精装绘本】小神童·科普世界系列：揭秘船舶（四色）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【精装绘本】小神童·文学世界系列：揭秘《水浒传》（四色）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【精装绘本】小神童·科普世界系列--揭秘建筑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【精装绘本】小神童·文学世界系列：揭秘《三国演义》（四色）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【精装绘本】小神童·科普世界系列：揭秘乘法表（四色）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【精装绘本】小神童·科普世界系列：揭秘度量衡（四色）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【精装绘本】小神童·科普世界系列：揭秘博物馆（四色）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【精装绘本】小神童·科普世界系列：揭秘高楼建造（四色）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【精装绘本】小神童·科普世界系列：揭秘古代世界（四色）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【精装绘本】小神童·科普世界系列：揭秘《西游记》（四色）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【精装绘本】趣味配音·有声伴读：好玩的口才能力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【精装绘本】趣味配音·有声伴读：好玩的逻辑能力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【精装绘本】趣味配音·有声伴读：好玩的应变能力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【精装绘本】趣味配音·有声伴读：好玩的感召力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【精装绘本】趣味配音·有声伴读：好玩的时间管理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【精装绘本】趣味配音·有声伴读：好玩的社交能力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【精装绘本】趣味配音·有声伴读：好玩的记忆力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【精装绘本】趣味配音·有声伴读：好玩的想象力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【精装绘本】趣味配音·有声伴读：好玩的专注力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【精装绘本】趣味配音·有声伴读：好玩的沟通力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【精装绘本】小神童·科普世界系列：揭秘美术（四色）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【精装绘本】小小孩长大了！幼儿生活能力培养绘本：穿内裤的机器人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【精装绘本】小小孩长大了！幼儿生活能力培养绘本：怪物也要穿鞋子？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【精装绘本】小小孩长大了！幼儿生活能力培养绘本：裤子国大冒险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【精装绘本】小小孩长大了！幼儿生活能力培养绘本：袜子兄弟的麻烦事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【精装绘本】世界童话精选集：豆荚里五粒豆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【精装绘本】世界童话精选集：海的女儿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【精装绘本】世界童话精选集：巨人花园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【精装绘本】世界童话精选集：池子与河流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【精装绘本】世界童话精选集：小狗学叫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【精装绘本】世界童话精选集：卖火柴的小女孩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【精装绘本】世界童话精选集：寒号鸟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【精装绘本】世界童话精选集：猎人海力布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【精装绘本】世界童话精选集：狐狸分奶酪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【精装绘本】脑洞大开山海经：山海经里的天帝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【精装绘本】脑洞大开山海经：山海经里的神仙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【精装绘本】脑洞大开山海经：山海经里的花鸟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【精装绘本】脑洞大开山海经：山海经里的怪兽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【精装绘本】食物背后的秘密：萝卜，你从哪里来（四色）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【精装绘本】食物背后的秘密：豆角，你从哪里来（四色）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【精装绘本】食物背后的秘密：花生，你从哪里来（四色）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【精装绘本】食物背后的秘密：黄豆，你从哪里来（四色）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【精装绘本】食物背后的秘密；番茄你从哪里来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【精装绘本】食物背后的秘密；玉米你从哪里来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【精装绘本】食物背后的秘密：红薯，你从哪里来（四色）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【精装绘本】食物背后的秘密；小麦你从哪里来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【精装绘本】食物背后的秘密：大米，你从哪里来（四色）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 我爱你，汉字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【精装绘本】小博士趣味科普管：遨游汉字王国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【精装绘本】小博士趣味科普管：纸的发明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【精装绘本】小神童·科普世界系列：揭秘小数（四色）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【精装绘本】小神童·科普世界系列：揭秘古罗马（四色）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【精装绘本】运动吧！小达人：足球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【精装绘本】运动吧！小达人：篮球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【精装绘本】运动吧！小达人：排球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【精装绘本】运动吧！小达人：乒乓球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【精装绘本】运动吧！小达人：高山滑雪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【精装绘本】小神童·科普世界系列--揭秘交通工具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【精装绘本】小神童·科普世界系列：揭秘加减法（四色）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【精装绘本】亲子沟通与表达系列：如果我是臭屁怪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【精装绘本】小神童·科普世界系列：揭秘大脑（四色）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【精装绘本】小神童·科普世界系列--揭秘传统民俗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【精装绘本】小神童·科普世界系列：揭秘古埃及（四色）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【精装绘本】小神童·科普世界系列：揭秘工程（四色）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【精装绘本】小神童·科普世界系列--揭秘昆虫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【精装绘本】小神童·科普世界系列：揭秘学科（四色）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【精装绘本】小神童·科普世界系列：揭秘元素周期表（四色）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【精装绘本】小神童·科普世界系列：揭秘几何（四色）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【精装绘本】小神童·科普世界系列：揭秘乘除法（四色）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【精装绘本】小神童·科普世界系列：揭秘城市生活（四色）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【精装绘本】孩子们的第一本财商绘本：看不见的钱币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【精装绘本】小神童·科普世界系列：揭秘礼仪常识（四色）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【精装绘本】小神童·科普世界系列：揭秘健康（四色）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【精装绘本】小神童·科普世界系列-揭秘地球简史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【精装绘本】我是学习大王：太空生活趣事多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【精装绘本】我是学习大王：只有一个地球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【精装绘本】我是学习大王：宇宙生命之谜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【精装绘本】我是学习大王：蟋蟀的住宅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【精装绘本】我是学习大王：谁跑的最快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【精装绘本】我是学习大王：蝙蝠和雷达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【精装绘本】小神童·科普世界系列-揭秘探险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3599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【精装绘本】小神童·科普世界系列：揭秘传统手工艺（四色）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【精装绘本】小博士趣味科普管：四季之美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【精装绘本】小博士趣味科普管：金色的草地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【精装绘本】小博士趣味科普管：当世界还小的时候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【精装绘本】小博士趣味科普管：大自然的声音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【精装绘本】小神童·科普世界系列：揭秘医院（四色）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【精装绘本】小神童·科普世界系列：揭秘微生物（四色）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【精装绘本】与名人对话·孩子成材必读的名人故事：司马光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【精装绘本】与名人对话·孩子成材必读的名人故事：精彩极了和糟糕透了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【精装绘本】与名人对话·孩子成材必读的名人故事：灰雀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【精装绘本】与名人对话·孩子成材必读的名人故事：我要守诺言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【精装绘本】与名人对话·孩子成材必读的名人故事：月光曲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【精装绘本】孩子们必读的名人经典故事 ：孙武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【精装绘本】孩子们必读的名人经典故事 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【精装绘本】孩子们必读的名人经典故事 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【精装绘本】孩子们必读的名人经典故事 麦哲伦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【精装绘本】孩子们必读的名人经典故事 比尔盖茨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【精装绘本】孩子最爱的车车家族绘本-叉车棒棒哒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【精装绘本】孩子最爱的车车家族绘本：拖拉机来帮忙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【精装绘本】小神童·科普世界系列-揭秘中国古代艺术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【精装绘本】小神童·科普世界系列：揭秘古诗词（四色）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【精装绘本】小神童·科普世界系列：揭秘房屋（四色）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【精装绘本】小神童·科普世界系列：揭秘花园（四色）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【精装绘本】四季的奇妙时光 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【精装绘本】四季的奇妙时光·夏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【精装绘本】小神童·科普世界系列-揭秘性别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【精装绘本】小神童·科普世界系列-揭秘职业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【精装绘本】小神童·科普世界系列-揭秘音乐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【精装绘本】小神童·科普世界系列-揭秘时尚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【精装绘本】小神童·科普世界系列-揭秘古代文明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【精装绘本】小神童·科普世界系列-揭秘古希腊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【精装绘本】小神童·科普世界系列：揭秘故宫的节庆（四色）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【精装绘本】拜拜，小毛病！儿童行为习惯培养故事绘本：爸爸，再等五分钟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【精装绘本】拜拜，小毛病！儿童行为习惯培养故事绘本：啊呜一口，好疼啊（四色）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【精装绘本】拜拜，小毛病！儿童行为习惯培养故事绘本：妈妈，我想玩手机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【精装绘本】拜拜，小毛病！儿童行为习惯培养故事绘本：我可不吃手了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【精装绘本】拜拜，小毛病！儿童行为习惯培养故事绘本：歪歪扭扭的，真不行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【精装绘本】拜拜，小毛病！儿童行为习惯培养故事绘本：神奇的好脾气药水（四色）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【精装绘本】拜拜，小毛病！儿童行为习惯培养故事绘本：该洗澡啦，脏脏怪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【精装绘本】拜拜，小毛病！儿童行为习惯培养故事绘本：寻找青菜大作战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【精装绘本】一看就爆笑的动物故事绘本：就是奶牛放的屁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【精装绘本】一看就爆笑的动物故事绘本：失业的鞋子推销员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【精装绘本】一看就爆笑的动物故事绘本：乐于助人的便便侦探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【精装绘本】一看就爆笑的动物故事绘本：鳄鱼要去看牙医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【精装绘本】一看就爆笑的动物故事绘本：世界上最最脏的窝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【精装绘本】一看就爆笑的动物故事绘本：无所不能的超级保姆（四色）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【精装绘本】一看就爆笑的动物故事绘本：离家出走的蛇小弟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【精装绘本】一看就爆笑的动物故事绘本：森林大胃王争霸赛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【精装绘本】幼儿财商启蒙绘本：如何合理的花钱（四色）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【精装绘本】幼儿财商启蒙绘本：理财小达人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【精装绘本】幼儿财商启蒙绘本：钱从哪里来（塑封）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【精装绘本】幼儿财商启蒙绘本：钱不是万能的（四色）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【精装绘本】秋天的故事（四色）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【精装绘本】再见，游戏机（四色）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【精装绘本】科学探秘·培养儿童科学基础素养：了解物质性质·嘟嘟创造的世界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【精装绘本】科学探秘·培养儿童科学基础素养：了解血液循环-血液和心脏的秘密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【精装绘本】科学探秘·培养儿童科学基础素养：了解感觉·奇妙的感觉器官（四色）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【精装绘本】科学探秘·培养儿童科学基础素养：了解力量·嗨呦嗨呦，搬东西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【精装绘本】科学探秘·培养儿童科学基础素养：了解光和阴影·影子在哪里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【精装绘本】科学探秘·培养儿童科学基础素养：了解免疫力-就是现在，攻击吧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【精装绘本】科学探秘·培养儿童科学基础素养：了解牙齿·糖果屋奇幻之旅（四色）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【精装绘本】科学探秘·培养儿童科学基础素养：了解消化-咕噜咕噜，大便要来啦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【精装绘本】科学探秘·培养儿童科学基础素养：了解骨头·给骨头拍照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【精装绘本】科学探秘·培养儿童科学基础素养：了解鼻子和肺-灰尘巨人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【精装绘本】科学探秘·培养儿童科学基础素养：了解空气-100元的空气袋子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【精装绘本】科学探秘·培养儿童科学基础素养：了解速度-谁是最快的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【精装绘本】科学探秘·培养儿童科学基础素养：了解太阳系·太阳系的奇妙春游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【精装绘本】科学探秘·培养儿童科学基础素养：了解宇宙·乘坐宇宙飞船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【精装绘本】科学探秘·培养让他科学基础素养：了解空间站-宇宙空间站的一天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【精装绘本】科学探秘·培养儿童科学基础素养：了解月亮-月亮是魔术师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【精装绘本】科学探秘·培养儿童科学基础素养：了解太阳·白天的星星·太阳（四色）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【精装绘本】科学探秘·培养儿童科学基础素养：了解地球·住在美妙的地球上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【精装绘本】科学探秘·培养儿童科学基础素养：了解化石·藏在化石里的故事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【精装绘本】科学探秘·培养儿童科学基础素养：了解重力·啊，不要掉下来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【精装绘本】科学探秘·培养儿童科学基础素养：了解能量·获得能量的琳琳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【精装绘本】科学探秘·培养儿童科学基础素养：了解磁铁·磁铁姑娘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【精装绘本】科学探秘·培养儿童科学基础素养：了解森林·在亚马孙的密林里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【精装绘本】科学探秘·培养儿童科学基础素养：了解物质状态·固态、液态与气态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【精装绘本】科学探秘·培养让他科学基础素养：了解声音-听，谁在吵吵闹闹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【精装绘本】科学探秘·培养让他科学基础素养：了解沙漠-令人惊奇的沙漠之旅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【精装绘本】科学探秘·培养儿童科学基础素养：了解地球·哎呦呦，地球着火了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【精装绘本】科学探秘·培养儿童科学基础素养：了解平衡-歪歪扭扭的博士找平衡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【精装绘本】科学探秘·培养让他科学基础素养：了解季节-等待雪花的小熊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【精装绘本】科学探秘·培养儿童科学基础素养：了解全球变暖-谁让地球变暖了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【精装绘本】科学探秘·培养儿童科学基础素养：了解月球-月亮月亮，什么是月亮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【精装绘本】科学探秘·培养儿童科学基础素养：了解昼夜·不喜欢夜晚的国王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【精装绘本】科学探秘·培养儿童科学基础素养：了解地震·地震来了，晃晃晃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【精装绘本】科学探秘·培养儿童科学基础素养：了解岩浆·咕嘟咕嘟的岩浆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【精装绘本】科学探秘·培养儿童科学基础素养：了解台风-台风，还我帽子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【精装绘本】科学探秘·培养儿童科学基础素养：了解土壤-寻找土壤的蒲公英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科学探秘·培养儿童科学基础素养：了解火-发明大作战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【精装绘本】科学探秘·培养让他科学基础素养：了解电·电，快奔跑吧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【精装绘本】科学探秘·培养儿童科学基础素养：了解摩擦力-雪橇比赛谁第一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【精装绘本】科学探秘·培养儿童科学基础素养：了解惯性·是惯性，抓住它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【精装绘本】科学探秘·培养儿童科学基础素养：了解化石-有魔法的石头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【精装绘本】科学探秘·培养儿童科学基础素养：了解地球·你好，地球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【精装绘本】科学探秘·培养儿童科学基础素养：了解弹性-是弹力，抓住它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【精装绘本】科学探秘·培养儿童科学基础素养：了解温度·是谁在施魔法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【精装绘本】爱国主义教育之了解中国历史典故：郑和下西洋（四色）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【精装绘本】爱国主义教育之了解中国历史典故：杨家将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3699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【精装绘本】爱国主义教育之了解中国历史典故：精忠报国（四色）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【精装绘本】爱国主义教育之了解中国历史典故：杯酒释兵权（四色）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【精装绘本】爱国主义教育之了解中国历史典故：开元盛世（四色）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【精装绘本】爱国主义教育之了解中国历史典故：桃李满天下（四色）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【精装绘本】爱国主义教育之了解中国历史典故：房谋杜断（四色）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【精装绘本】爱国主义教育之了解中国历史典故：玄奘西行（四色）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【精装绘本】爱国主义教育之了解中国历史典故：靖康之耻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【精装绘本】爱国主义教育之了解中国历史典故：三藩之乱（四色）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【精装绘本】爱国主义教育之了解中国历史典故：三顾茅庐（四色）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【精装绘本】爱国主义教育之了解中国历史典故：投笔从戎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【精装绘本】爱国主义教育之了解中国历史典故：秦始皇统一天下（四色）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【精装绘本】爱国主义教育之了解中国历史典故：一代天骄（四色）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【精装绘本】爱国主义教育之了解中国历史典故：鸿门宴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【精装绘本】爱国主义教育之了解中国历史典故：合纵连横（四色）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【精装绘本】爱国主义教育之了解中国历史典故：楚王问鼎（四色）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【精装绘本】爱国主义教育之了解中国历史典故：管鲍之交（四色）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【精装绘本】爱国主义教育之了解中国历史典故：周公吐哺（四色）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【精装绘本】爱国主义教育之了解中国历史典故：炎黄子孙（四色）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【精装绘本】爱国主义教育之了解中国古代名人：古代宗圣·曾子（四色）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【精装绘本】爱国主义教育之了解中国古代名人：儒家亚圣·孟子（四色）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【精装绘本】爱国主义教育之了解中国古代名人：自在逍遥·庄子（四色）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【精装绘本】爱国主义教育之了解中国古代名人：万世师表·孔子（四色）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【精装绘本】爱国主义教育之了解中国古代名人：兼爱非攻 墨子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【精装绘本】爱国主义教育之了解中国古代名人：智慧大师·老子（四色）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【精装绘本】爱国主义教育之了解中国十大国粹：描龙绣凤·刺绣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【精装绘本】爱国主义教育之了解中国十大国粹：悬壶济世·中医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【精装绘本】爱国主义教育之了解中国十大国粹：衣冠楚楚·汉服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【精装绘本】爱国主义教育之了解中国十大国粹：精美绝伦·瓷器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【精装绘本】爱国主义教育之了解中国十大国粹：黑白分明·围棋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【精装绘本】爱国主义教育之了解中国十大国粹：和静怡真·茶道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【精装绘本】爱国主义教育之了解中国十大国粹：水墨丹青·国画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【精装绘本】爱国主义教育之了解中国十大国粹：粉墨登场·京剧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【精装绘本】爱国主义教育之了解中国十大国粹：刚柔相济·武术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【精装绘本】爱国主义教育之了解中国十大国粹：笔走龙蛇·书法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【精装绘本】爱国主义教育之了解中国四大发明：指南针的故事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【精装绘本】爱国主义教育之了解中国四大发明：造纸术的故事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【精装绘本】爱国主义教育之了解中国四大发明系列：印刷术的故事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【精装绘本】爱国主义教育之了解中国四大发明系列：火药的故事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爱国主义教育之了解中国红色历史系列：烈火永生邱少云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【精装绘本】学前识字绘本：我和爸爸去春游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湖南地图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【精装绘本】学前识字绘本：今天天气怎么样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【精装绘本】学前识字绘本：我喜欢的小世界（精装注音彩绘）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【精装绘本】学前识字绘本：大人儿，小人儿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【精装绘本】奇妙的身体:肚脐里的小秘密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【精装绘本】奇妙的身体:便便这样来的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【精装绘本】奇妙的身体:藏起来的骨头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【精装绘本】奇妙的身体:牙齿生病了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奇妙的身体：循环不停的血液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【精装绘本】奇妙的身体:我有哪些感觉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【精装绘本】奇妙的身体:大脑司令的命令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【精装绘本】奇妙的身体：来自身体的“噪音”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【精装绘本】长大后我要做什么：正义卫士--警察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【精装绘本】长大后我要做什么：临危不惧--消防员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【精装绘本】长大后我要做什么：救死扶伤--医生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【精装绘本】长大后我要做什么：诲人不倦--教师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【精装绘本】长大后我要做什么：一丝不苟--科学家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【精装绘本】长大后我要做什么：勇往直前--运动员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【精装绘本】长大后我要做什么：技艺精湛--建筑师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【精装绘本】宇宙·神奇的天体：炽热的金星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【精装绘本】宇宙·神奇的天体：穿条纹衫的木星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【精装绘本】宇宙·神奇的天体：冰冻的冥王星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【精装绘本】宇宙·神奇的天体：寒冷的天王星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【精装绘本】蔬菜的由来：胡萝卜的由来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【精装绘本】我的小粮仓：大豆家族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【精装绘本】我爱水果：大苹果小苹果（四色）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【精装绘本】我爱水果：快乐的香蕉（四色）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【精装绘本】我爱水果：西瓜睡大觉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【精装绘本】我爱水果：葡萄爬啊爬（四色）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【精装绘本】我爱水果：猜猜橘子是什么味道（四色）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【精装绘本】宇宙·神奇的天体：燃烧的太阳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【精装绘本】宇宙·神奇的天体：我们的地球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【精装绘本】宇宙·神奇的天体：红色的火星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【精装绘本】宇宙·神奇的天体：蓝色的海王星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【精装绘本】宇宙·神奇的天体：灰色的月球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【精装绘本】宇宙·神奇的天体：长尾巴的彗星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【精装绘本】宇宙·神奇的天体：没有水的水星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【精装绘本】宇宙·神奇的天体：自带光环的土星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【精装绘本】长大后我要做什么：手艺精湛·厨师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【精装绘本】儿童数学思维游戏训练 森林迷宫挑战赛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【精装绘本】儿童数学思维游戏训练：神秘的生日宴会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【精装绘本】儿童数学思维游戏训练 修不好的大钟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【精装绘本】儿童数学思维游戏训练：谁最优秀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【精装绘本】儿童数学思维游戏训练 魔法蛋糕店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【精装绘本】儿童数学思维游戏训练：奇形怪状的车轮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【精装绘本】好奇心大揭秘：走进建筑工地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【精装绘本】好奇心大揭秘：飞到太空看一看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【精装绘本】好奇心大揭秘：奥妙无穷的大自然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【精装绘本】好奇心大揭秘：身体真奇妙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【精装绘本】好奇心大揭秘：谁在保护我们的安全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【精装绘本】好奇心大揭秘：城市中的网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【精装绘本】趣味伴读：好好说话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【精装绘本】小神童绘本：草莓点心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【精装绘本】小神童绘本：不许碰，这是我的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【精装绘本】趣味伴读：不要说别人的闲话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【精装绘本】小神童绘本：吵架了，没关系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【精装绘本】趣味伴读：不打小报告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【精装绘本】趣味伴读：好事一箩筐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【精装绘本】小神童绘本：笨笨猪的压岁钱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【精装绘本】小神童绘本：不爱理发的小狮子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【精装绘本】小神童绘本：和朋友们一起想办法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3799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【精装绘本】小神童绘本：爱吃青菜的小白兔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【精装绘本】小神童绘本：爸妈不是我的用人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【精装绘本】趣味伴读：掰玉米的小熊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【精装绘本】趣味伴读：背着房子的蜗牛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【精装绘本】趣味伴读：大手牵小手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【精装绘本】趣味伴读：动物的沟通小窍门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【精装绘本】小神童绘本：爱闯祸的拖拉机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【精装绘本】捉迷藏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【精装绘本】这是什么石头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【精装绘本】糟糕的生日会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【精装绘本】有心事的小章鱼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【精装绘本】一起出去玩吧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【精装绘本】熊爷爷开饺子馆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【精装绘本】早饭好好吃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【精装绘本】知心童书·蔬菜背后的秘密：菠菜，你从哪里来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【精装绘本】知心童书·蔬菜背后的秘密：茄子，你从哪里来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【精装绘本】知心童书·蔬菜背后的秘密：洋葱，你从哪里来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【精装绘本】知心童书·蔬菜背后的秘密：豆芽，你从哪里来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【精装绘本】知心童书·蔬菜背后的秘密：黄瓜，你从哪里来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【精装绘本】知心童书·蔬菜背后的秘密：蘑菇，你从哪里来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【精装绘本】知心童书·蔬菜背后的秘密：南瓜，你从哪里来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四特教育系列丛书：教师怎样进行教学改革创新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四特教育系列丛书-从历代名著学习教育思想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中华青少年科学文化博览丛书·科学卷：图说运载火箭的发明（四色）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中华青少年科学文化博览丛书.科学卷：图说先进的导弹家族（四色）【2018推荐目录】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中华青少年科学博览丛书.科学卷：图说陆战武器（四色）【2018推荐目录】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中华青少年科学博览丛书·科学卷：图说原子能的开发（四色）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青少年科普丛书： 青少年应知的高新技术常识（四色）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青少年科普丛书：青少年随手可做的科技模型（四色）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青少年科普丛书：随手可做的物理实验（四色）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青少年科普丛书：夏季里的科学（四色）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【精装绘本】恐龙小Q：厚脸皮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【精装绘本】中国老故事:鹬蚌相争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【精装绘本】中国老故事:班门弄斧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【精装绘本】中国老故事:杯弓蛇影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【精装绘本】中国老故事:邯郸学步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【精装绘本】中国老故事：讳疾忌医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【精装绘本】中国老故事:惊弓之鸟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【精装绘本】中国老故事：毛遂自荐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【精装绘本】中国老故事：滥竽充数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【精装绘本】中国老故事：买椟还珠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【精装绘本】中国老故事：黔驴技穷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【精装绘本】中国老故事：熟能生巧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【精装绘本】中国老故事：守株待兔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【精装绘本】中国老故事：塞翁失马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【精装绘本】中国老故事*螳臂当车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【精装绘本】中国老故事：一叶障目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【精装绘本】中国老故事；一字之师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【精装绘本】中国老故事：叶公好龙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【精装绘本】中国老故事：东施效颦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【精装绘本】中国老故事：瓜田李下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【精装绘本】中国老故事：草木皆兵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【精装绘本】中国老故事：打草惊蛇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 ：按图索骥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【精装绘本】中国老故事：暗度陈仓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【精装绘本】中国老故事：半途而废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【精装绘本】中国老故事：呆若木鸡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【精装绘本】中国老故事：完璧归赵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【精装绘本】中国老故事：孔子学琴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【精装绘本】中国老故事：铁杵磨针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【精装绘本】中国老故事：退避三舍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【精装绘本】中国老故事：瞒天过海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【精装绘本】中国老故事：南柯一梦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【精装绘本】中国老故事：抛砖引玉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【精装绘本】中国老故事：声东击西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北方妇女儿童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写属于自己的日记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辽科社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（2019教育部推荐）吉鸟的歌唱：二十四节气的故事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北京时代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(2019年教育部推荐) 学京剧·画京剧：道具乐器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北京时代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学京剧·画京剧：华美服装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北京时代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2020-05-06</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【精装绘本】互动体育游戏：鸡宝宝做运动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【精装绘本】互动体育游戏：我是运动员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【精装绘本】互动体育游戏：耐力大比拼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【精装绘本】互动体育游戏：小青蛙做运动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【精装绘本】体育健身强国梦：爱玩水的豆豆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【精装绘本】体育健身强国梦：冰雪城堡历险记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【精装绘本】体育健身强国梦：滚滚村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【精装绘本】体育健身强国梦：尼尼练田径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【精装绘本】体育健身强国梦：尼尼学球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【精装绘本】体育健身强国梦：体操比赛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【精装绘本】中国传统故事：百鸟朝凤盘古的故事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【精装绘本】中国传统故事：白蛇传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【精装绘本】中国传统故事：大闹天宫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【精装绘本】中国传统故事：九色鹿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【精装绘本】中国传统故事：梁山伯与祝英台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【精装绘本】中国传统故事：鲁班学艺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【精装绘本】中国传统故事：孟姜女哭长城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【精装绘本】中国传统故事：木兰从军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【精装绘本】中国传统故事：牛郎织女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【精装绘本】中国传统故事：女娲的故事精卫填海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【精装绘本】中国传统故事：人参姑娘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【精装绘本】中国传统故事：田螺姑娘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【精装绘本】中国传统故事：聚宝盆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【精装绘本】大师名作绘本系列：皇帝的新装（塑封）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大象出版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【精装绘本】儿童安全绘本：住手！不要欺负我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【精装绘本】儿童安全绘本：走开！陌生人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【精装绘本】儿童快乐成长：不做小拖拉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【精装绘本】儿童快乐成长：打针吃药我不怕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【精装绘本】儿童快乐成长  我敢一个人睡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【精装绘本】儿童快乐成长  学会分享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【精装绘本】儿童快乐成长  远离坏脾气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3899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【精装绘本】做最棒的自己：安全出行我知道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【精装绘本】做最棒的自己：不打架，不骂人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【精装绘本】做最棒的自己：讲卫生，不生病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【精装绘本】做最棒的自己：我不哭鼻子了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【精装绘本】做最棒的自己：我是勇敢的孩子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【精装绘本】做最棒的自己：远离危险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【精装绘本】做最棒的自己：自己的事情自己做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【精装绘本】做最棒的自己：做懂礼貌的好孩子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【精装绘本】做最棒的自己：做守规矩的乖孩子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感动系列·化在掌心的糖：感动小学生的100个父母【最新版】(双色)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感动系列·快乐迪尼斯：感动小学生的100篇童话【最新版】(双色)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感动系列：在宇宙中书写·感动小学生的100篇科幻【最新版】 (双色)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感动系列·清风的吟唱：感动小学生的100篇散文【最新版】(双色)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感动系列·没有大人的夜晚：感动小学生的100个故事【最新版】(双色)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感动系列·旭日飞扬：感动小学生的100个人物【最新版】(双色)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感动系列·美味香口胶：感动中学生的100篇寓言【最新版】(双色)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感动系列·生命的亲吻：感动小学生的100篇微型小说【最新版】(双色)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感动系列·至圣的智慧：感动小学生的100句话【最新版】(双色)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感动系列·如水的月光：感动小学生的100篇作文【最新版】(双色)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感动系列·感动小学生的50篇寓言--美味香口胶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感动系列·感动小学生的50篇科幻--在宇宙中书写(双色)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感动系列·快乐迪尼斯：感动小学生的50篇童话【注音】【彩绘】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感动系列·感动小学生的50个故事--没有大人的夜晚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感动系列·旭日飞扬：感动中学生的50个人物【注音】【彩绘】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感动系列·感动小学生的50个父母——化在掌心的糖(双色)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快乐读书娃：学前拼音800题(彩图）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现代科普博览丛书：建筑艺术与绘画美学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黄河水利</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与文学名家对话--中国当代获奖作家作品联展--少年与狗（双色）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与文学名家对话·中国当代获奖作家作品联展：阳光照到星期八（双色）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大名鼎鼎的越狱犯哈雷：谢志强魔幻小说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特级侦察英雄：杨子荣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中小学立德树人学科主题教育活动指南.（高中卷）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（教师用书）中学教育：且歌且行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（2019年教育部推荐）电影连环画：共和国三部曲之建国大业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中国民主</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教师公文包·教师必备知识丛书：精神文明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解读地球密码-水上明珠：岛(四色)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解读地球密码-帝王之石：宝石(四色)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解读地球密码-文房之宝：砚(四色)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解读地球密码-建筑饰品：石材(四色)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【教师用书】怀揣着教育的梦想前行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【精装】成长必读：一千零一夜(儿童注音美绘版)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【精装绘本】成长必读：超有趣幼儿成语故事(儿童注音美绘本)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【精装绘本】成长必读：中国娃娃讲国学-声律启蒙(儿童注音美绘版)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甘肃少儿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青少年经典阅读书系：孟子【仅次于论语的儒家经典著作】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青少年经典阅读书系：资治通鉴【中国第一部编年体通史】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学习小博士:难倒大人的语文题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中国红色教育电影连环画丛书：天云山传奇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中国红色教育电影连环画丛书：宋家三姐妹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中国红色教育电影连环画丛书：人到中年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中国红色教育电影连环画丛书：黄河绝恋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（冰雪文化）冰雪谱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知识树从书:读故事学语文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智慧加油站丛书·学生脑筋急转弯1000个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知识树丛书·越玩越聪明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智慧加油站丛书：学生趣味谜语1000条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知识树丛书：游戏中的科学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知识树丛书：读故事学数学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知识树丛书：新课标学生百科全书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智慧加油战丛书：学生智力游戏300题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知识树丛书·学生最感兴趣的200个世界未解之谜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智力加油站丛书:学生校园笑话500则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【精装绘本】手绘版：我们的身体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群言出版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思维的盛宴--青少年爱玩的300个科学游戏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人猿泰山全译精编插画系列：人猿泰山之传奇诞生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人猿泰山全译精编插画系列：人猿泰山之假面大盗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人猿泰山全译精编插画系列：人猿泰山之孤岛求生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人猿泰山全译精编插画系列：人猿泰山之落难军团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人猿泰山全译精编插画系列：人猿泰山之禁城疑云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人猿泰山全译精编插画系列：人猿泰山之英雄归来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人猿泰山全译精编插画系列：人猿泰山之邪恶魔石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人猿泰山全译精编插画系列：人猿泰山之智斗恐龙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人猿泰山全译精编插画系列：人猿泰山之迷途少年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林清玄散文精选 青少版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崇文书局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(2019年教育部推荐）学校心理辅导实务丛书--怎样做好个别辅导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上海科教</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植物科普馆：硕果累累的瓜果世界（四色）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植物科普馆：赏心悦目的观赏植物（四色）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植物科普馆：净化空气的环境植物（四色）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植物科普馆：绚丽多姿的花花世界（四色）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植物科普馆：分布广泛的药用植物（四色）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植物科普馆：功效奇特的药用植物（四色）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天津科技翻译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中国儿童文学传世经典：落花生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亦小品牌教师书系：春天是用来“挥霍”的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济南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【精装绘本】手绘版：我们的生肖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泰山出版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精讲围棋·入门篇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最给力的草根美文-消逝的事物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环保中国·自然生态美文馆：行走在岸上的鱼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环保中国·自然生态美文馆：可可西里的狐狸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郑州大学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2020年中国微型小说排行榜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百花洲文艺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【精装绘本】动物探索·超有趣的动物百科：爱织网的蜘蛛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【精装绘本】动物探索·超有趣的动物百科——动物之王：狮子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 爬行小能手蜗牛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【精装绘本】动物探索·超有趣的动物百科——海龟的奇妙之旅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 不爱筑巢的布谷鸟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 捕鱼大师翠鸟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 海鸥飞飞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 南极绅士帝企鹅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【精装绘本】动物探索·超有趣的动物百科：爱挑食的考拉（四色）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【精装绘本】动物探索·超有趣的动物百科——喵喵喵，猫来了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【精装绘本】动物探索·超有趣的动物百科——“坚果达人”小松鼠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【精装绘本】动物探索：七星瓢虫觅食记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3999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【精装绘本】动物探索：小蜜蜂，嗡嗡嗡[彩绘精装]F</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【精装绘本】动物探索：蚂蚁大家族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小书本大世界---这些名著你应该品读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小书本大世界---孙子兵法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小书本大世界--唐诗选粹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小书本大世界---论语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小书本大世界---周易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小书本大世界---三十六计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小书本大世界---古文观止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小书本大世界---中华成语故事/新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小书本大世界---中华上下五千年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小书本大世界---三字经 百家姓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小书本大世界---歇后语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小书本大世界---白话史记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小书本大世界---千家诗 增广贤文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小书本大世界---诗经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小书本大世界---三国志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小书本大世界---对联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小书本大世界---宋词选粹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小书本大世界---大学 中庸 尚书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小书本大世界---这些名人你应该知道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小书本大世界---外星人与UFO未解之谜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小书本大世界---88位中外名人故事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小书本大世界---地球之最/新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小书本大世界---动物世界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小书本大世界---宇宙未解之谜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小书本大世界---世界历史未解之谜/新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小书本大世界---地球未解之谜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小书本大世界---中国未解之谜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小书本大世界---世界未解之谜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文脉中国散文库：太阳雨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文脉中国小说库：帆影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文脉中国小说库：北斗链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当代中国文学书馆：波动的乡村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当代中国小说榜:开往会稽山的客车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当代中国小说榜:那年·同学：不作不死不青春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文脉中国小说库：父亲是一棵树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当代中国小说榜:阳光碎片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文脉中国·散文库：抛物线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文脉中国散文库:记住我的姓氏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文脉中国·小说库：迁徙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文脉中国散文库：天真的梦与羌野的歌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文脉中国·小说库：摇曳的格桑花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文脉中国小说库：仰望雪宝鼎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文脉中国·小说库：微尘世间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当代中国文学书馆：桑梓有灵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百家文学馆:萍影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文脉中国散文库：行吟山水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当代中国文学书馆：让时光逆流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当代中国小说榜:山中秀才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当代中国文学书馆：突然有了乡愁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当代中国文学书馆：青春作伴好还乡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文脉中国·小说库：彼岸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当代中国小说榜:奋进年华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当代中国文学书馆：论“短”道“长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当代中国小说榜:桃红深处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文脉中国·小说库：万佛岭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文脉中国·散文集：我这一辈子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当代中国小说榜:星河·初逢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当代中国小说榜：无影灯下落笔声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当代中国文学书馆：回眸浅笑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文脉中国散文库：乡梦村庄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当代中国小说榜:母亲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当代中国文学书馆:悬崖上的野花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文脉中国·散文库：光阴里的炊烟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文脉中国·散文库：秋色无限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百家文学馆：咚咚锤与PP炮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当代中国文学书馆：樱花岛国游学梦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文脉中国散文库:风中的寻找与等待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文脉中国·小说库：丝路碧海情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文脉中国·小说库：民工纪年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当代中国文学书馆：日光浴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当代中国小说榜：佛眼（上下册）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当代中国小说榜：清泉小说集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当代中国小说榜:蜗牛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文脉中国小说库：风窗月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文脉中国·散文库：陌上青青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文脉中国·散文库：风月留痕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百家文学馆：梦中的星空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当代中国文学书馆：岁月温度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当代中国文学书馆：梨花院落溶溶月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文脉中国·散文库：回眸一笑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当代中国文学书馆：名医大德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当代中国文学书馆：春暖乌蒙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当代中国小说榜:永升斋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当代中国小说榜:瑛子之追忆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当代中国文学书馆：怕，就会输一辈子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文脉中国·散文库：烟花三月下扬州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走进新时代的草原儿女：打造北疆靓丽风景线系列报告文学集（第一集））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当代中国小说榜：倾城与尊录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中国当代杂文集：牡丹绽放·花开有声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文脉中国散文库：解读幸福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文脉中国小说库：摇摇晃晃的青春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文脉中国小说库：那年花开星又落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百家文学馆:追赶心中的彩虹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中国当代中短篇小说集：汇镇人物传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中国当代杂文集：心眼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文脉中国散文库:兰谷茶韵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文脉中国小说库：西河情缘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当代中国小说榜：自读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4099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文脉中国小说库：让我住进你心里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当代中国文学书馆：时光的花瓣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百家文学馆:追梦之路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中国科学幻想小说：幽灵球队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当代中国小说榜:唐桥豆腐乳传奇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中学作文选集：童年那些事儿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当代中国小说榜:海风吹山城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文脉中国·散文库：说说即墨话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当代中国文学书馆:潍河滩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长篇小说：独钓江湖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文脉中国·小说库:青印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长篇小说：铁马金戈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当代中国文学书馆：荔枝红了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文脉中国散文库：南园子记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中国当代长篇小说：心的规则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中国当代长篇小说：进城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当代中国文学书馆：落笔成河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中国当代诗集：陆空集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中国当代散文集：一缕一缕的阳光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中国当代散文集：沉淀的时光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中国当代散文集：心中一棵树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中国当代故事作品集：素影云屏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中国当代随笔作品集：随笔诗话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百家文学馆:龙子湖畔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北京永定河文化史:北京的母亲河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中国当代长篇小说：那一片云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百家文学馆:名家笔下的柴达木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中国当代长篇小说：四季花先生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文学：红土月季花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中国诗歌评论文集：巴山诗话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中国当代作品集：枝傲富苑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百家文学馆:故事里的风景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中国当代散文集：梦里，有几朵花儿在开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百家文学馆:一个没有说完的故事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中国当代文学作品综合集：读悦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文脉中国·小说库：西海魔咒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百家文学馆：尘封中的柳市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文脉中国·散文库：山的那一边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当代中国文学书馆:只想说给你听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百家文学馆:偶剧的“灵魂”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中国当代文学：老树着花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中国当代文学作品综合集：桑梓情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中国当代长篇小说：母题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中国红色教育电影连环画丛书：宋家三姐妹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中国红色教育电影连环画丛书：人到中年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中国红色教育电影连环画丛书：黄河绝恋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中国红色教育电影连环画丛书-停战以后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青少年求知文库---名人笔下的故乡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青少年求知文库---少年百事通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青少年求知文库：青少年必懂的哲理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青少年求知文库---大师哲理话语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青少年求知文库---世界经典寓言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青少年求知文库---多彩校园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青少年求知文库--哲理美文80篇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青少年求知文库---做命运的强者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青少年求知文库---父辈与我同龄时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青少年求知文库---思想改变世界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青少年求知文库---蒙田哲理散文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青少年求知文库---永不褪色的红色故事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青少年求知文库---青少年必懂的情调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青少年求知文库---青少年应知的80处名胜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青少年求知文库---青少年成功启示录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青少年求知文库---让青春更阳光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青少年求知文库----有梦才有远方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青少年求知文库---唐诗背后的故事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青少年求知文库---点亮人生的智慧火种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青少年求知文库---受益一生的人生哲理书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青少年探索文库---中外文学家的故事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青少年探案文库---中国经典电影故事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青少年探索文库---快乐成长枕边书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青少年探案文库---名家话读书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青少年探索文库---永恒的处事哲学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青少年探索文库---中外企业家的故事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青少年探案文库---中外杰出女性故事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青少年探索文库---中外神话故事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青少年探索文库---把握人生的机遇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中华魂·百部爱国故事丛书-严谨治学 勇于探索:近代著名数学家华衡芳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中华魂·百部爱国故事丛书-甲午海战留英名民族英雄:邓世昌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中华魂·百部爱国故事丛书-誓与舰队共存亡北洋水师提督:丁汝昌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中华魂·百部爱国故事丛书-威震镇海靖节魂:抗敌英雄裕谦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中华魂·百部爱国故事丛书-屡败法军逞英豪黑旗军将领:刘永福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中华魂·百部爱国故事丛书-矢志变法强国家戊戌变法领袖:康有为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中华魂·百部爱国故事丛书-开民智以报国 普新知而图强戊戌变法思想家:梁启超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中华魂·百部爱国故事丛书-我自横刀向天笑维新志士:谭嗣同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中华魂·百部爱国故事丛书-睡乡敢遣警示钟用生命警策国人的:陈天华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中华魂·百部爱国故事丛书-休言女子非英雄鉴湖女侠:秋瑾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中华魂·百部爱国故事丛书-思想自由 兼容并包：著名教育家蔡元培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中华魂·百部爱国故事丛书-实业救国 衣被天下:轻工之父张謇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中华魂·百部爱国故事丛书-刑场上的婚礼革命烈士:周文雍、陈铁军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中华魂·百部爱国故事丛书-星星之灾 可以燎原:井冈山斗争的故事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中华魂·百部爱国故事丛书-碧血染将天地红:抗日女英雄赵一曼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中华魂·百部爱国故事丛书-铁流两万五千里:红军长征的故事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中华魂·百部爱国故事丛书-荣辱不移革命志:创建陕北红军的刘志丹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中华魂·百部爱国故事丛书-威震黄浦江畔  高奏抗日壮歌:一·二八淞沪抗战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中华魂·百部爱国故事丛书-太行浩气传千古:抗日名将左权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中华魂·百部爱国故事丛书-为抗战发出怒吼人民音乐家:洗星海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中华魂·百部爱国故事丛书-全民皆兵 抗击日寇：抗日战争的故事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中华魂·百部爱国故事丛书-宁死不辱战士名:狼牙山五壮士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中华魂·百部爱国故事丛书-死也不当亡国奴:镜泊抗日英雄陈翰章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中华魂·百部爱国故事丛书-艰苦抗战 威震敌胆著名抗日英雄:杨靖宇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4199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中华魂·百部爱国故事丛书-八女投江 气贯长虹:八位抗联女战士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中华魂·百部爱国故事丛书-宁死不屈的共产党员革命烈士:江竹筠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中华魂·百部爱国故事丛书-为宪法流血的第一人民主斗士：宋教仁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中华魂·百部爱国故事丛书-物竞天择 适者生存:-资产阶级启蒙思想家严复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中华魂·百部爱国故事丛书-为民主与和平拍案而起民主斗士:闻一多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中华魂·百部爱国故事丛书-铁窗难锁钢铁心:革命先烈王若飞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中华魂·百部爱国故事丛书-捧着一颗心来不带半根草去人民教育家:陶行知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中华魂·百部爱国故事丛书-生的伟大 死的光荣:女英雄刘胡兰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中华魂·百部爱国故事丛书-抗美援朝 保家卫国：志愿军的战斗故事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中华魂·百部爱国故事丛书-上甘岭上壮烈歌:黄继光和他的战友们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中华魂·百部爱国故事丛书-丹青书壮志 一生傲骨存:著名画家徐悲鸿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中华魂·百部爱国故事丛书-华侨旗帜 民族光辉爱国侨领：陈嘉庚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中华魂·百部爱国故事丛书-向雷锋同志学习伟大的共产主义战士:雷锋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中华魂·百部爱国故事丛书-人民的好公仆县委书记的好榜样:焦裕禄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中华魂·百部爱国故事丛书-文学巨匠 京味大师:人民作家老舍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中华魂·百部爱国故事丛书-高洁无私的襟怀:知识分子的楷模:蒋筑英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中华魂·百部爱国故事丛书-敢叫天堑变通途桥梁专家:茅以升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中华魂·百部爱国故事丛书-摘取数字皇冠上的明珠著名数学家：陈景润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中华魂·百部爱国故事丛书-文学大师 激流勇进:著名作家巴金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中华魂·百部爱国故事丛书-中国近代力学的奠基人著名科学家:钱伟长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中华魂·百部爱国故事丛书-从苦孩子到大明星:著名舞蹈家:陈爱莲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中华魂·百部爱国故事丛书-德艺双馨 梨园楷模著名豫剧表演艺术家:常香玉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中华魂·百部爱国故事丛书-问鼎长天 强我国威两弹元勋：邓稼先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中华魂·百部爱国故事丛书-蘑菇云之梦核物理学家:钱三强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历史的丰碑·政治家卷-俄国近代化之父：彼得一世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历史的丰碑丛书：政治家卷英国资产阶级革命领袖.克伦威尔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历史的丰碑·政治家卷-一代天骄：成吉思汗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历史的丰碑·政治家卷-法德意三国的共同先驱:查理曼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历史的丰碑·政治家卷-古罗马帝国的奠基人:恺撒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历史的丰碑·政治家卷-马其顿帝国的创始人:亚历山大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历史的丰碑·政治家卷-大唐盛世的开创者：李世民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历史的丰碑·政治家卷-美利坚开国元勋:华盛顿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历史的丰碑·政治家卷-法国大革命的英勇战士:罗伯斯庇尔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历史的丰碑·政治家卷-法国大革命的利剑:拿破仑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历史的丰碑·政治家卷-统一华夏第一人:秦始皇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历史的丰碑·政治家卷-美国黑奴解放者:-林肯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历史的丰碑·政治家卷-美利坚民族之魂:杰斐逊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历史的丰碑丛书：政治家卷流芳百世的南美解放者.玻利瓦尔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历史的丰碑·政治家卷-第一个社会主义国家的领袖:列宁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历史的丰碑·政治家卷-临危受命的英国战时首相:丘吉尔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历史的丰碑·政治家卷-美国新政领袖:罗斯福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历史的丰碑·政治家卷-古希腊月主派领袖:伯里克利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历史的丰碑·思想家卷-困惑的探索者：萨特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历史的丰碑·思想家卷-一代社会学宗师:马克斯·韦伯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历史的丰碑丛书：思想家卷现代经济学之父.亚当·斯密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历史的丰碑·思想家卷-人类心灵的洞察者:弗洛伊德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历史的丰碑·思想家卷-现代人类的导师:马克思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历史的丰碑丛书：思想家卷德国古典哲学的顶峰.黑格尔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历史的丰碑·思想家卷-德国古典哲学的创始人：康德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历史的丰碑·思想家卷-百科全书派的领袖:狄德罗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历史的丰碑·思想家卷-法国大革命的思想先驱:卢梭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历史的丰碑·思想家卷-杰出的资产阶级启蒙思想家:孟德斯鸠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历史的丰碑·思想家卷-近代理性主义的创始人:笛卡尔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历史的丰碑·思想家卷-近代唯物主义的鼻祖：培根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历史的丰碑·思想家卷-宗教革命的杰出领袖:马丁·路德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历史丰碑·思想家卷-现实主义的思想先驱:马基雅维里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历史的丰碑·思想家卷-中国史学的圭臬:司马迁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历史的丰碑·思想家卷-百科全书式的伟大思想家:亚里士多德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历史的丰碑·思想家卷-奥林匹斯山上的哲学宙斯:柏拉图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历史的丰碑·思想家卷-中国古代杰出的军事家:孙子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历史的丰碑·思想家卷-儒家文化的宗师：孔子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历史的丰碑·思想家卷-道家宗师:老子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历史的丰碑丛书.文学艺术家卷-电影“导演之王”:黑泽明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历史的丰碑·文学艺术家卷-东方美的痴情歌者:川端康成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历史的丰碑·文学艺术家卷-世界文坛的传奇:海明威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历史的丰碑·文学艺术家卷-京剧表演大师:梅兰芳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历史的丰碑丛书：文学艺术家卷天才的电影喜剧大师.卓别林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历史的丰碑丛书|：文学艺术家卷现代艺术的殉道者.卡夫卡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历史的丰碑·文学艺术家卷-不断超越的艺术大师：毕加索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历史的丰碑·文学艺术家卷-中国新文化的旗手:鲁迅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历史的丰碑·文明艺术家卷-现代舞之母：邓肯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历史的丰碑·文学艺术家卷-无产阶级文学的开路人:高尔基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历史的丰碑·文学艺术家卷-国画大师:齐白石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历史的丰碑·文学艺术家卷-亚洲文坛第一轮骄阳:泰戈尔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历史的丰碑·文学艺术家卷-与命运苦争的艺术家:凡·高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历史的丰碑·文学艺术家卷-多才多艺的文学巨匠：歌德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历史的丰碑·文学艺术家卷-雕塑巨匠:罗丹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历史的丰碑·文学艺术家卷-“镀金时代”的批判者:马克·吐温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历史的丰碑丛书：文学艺术家卷科学幻想小说之父.凡尔纳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历史的丰碑·文学艺术家卷-俄国批判现实主义大师：托尔斯泰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历史的丰碑丛书：文学艺术家卷现实主义社会小说的奠基人.狄更斯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历史的丰碑·文学艺术家卷-童话之王:安徒生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历史的丰碑丛书：文学艺术家卷法国浪漫主义文学大师.雨果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历史的丰碑·文学艺术家卷-法国现实主义文学巨匠:巴尔扎克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历史的丰碑·文学艺术家卷-俄罗斯诗歌的太阳:普希金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历史的丰碑·文学艺术家卷-积极行动的浪漫主义诗人：拜伦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历史的丰碑·文学艺术家卷-置身社会大潮的苦求者:司汤达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历史的丰碑丛书：文学艺术家卷世界乐圣:贝多芬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历史的丰碑丛书文学艺术家卷：人类音乐史上最伟大的天才.莫扎特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历史的丰碑丛书：文学艺术家卷世界戏剧史上的奇才.莎士比亚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历史的丰碑·文学艺术家卷-伟大的中国古典小说家:曹雪芹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历史的丰碑丛书：文学艺术家卷孤独的巨匠.米开朗基罗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历史的丰碑·文学艺术家卷-巨人时代的巨人:达·芬奇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历史的丰碑·文学艺术家卷-意大利民族诗人之冠:但丁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历史的丰碑·文学艺术家卷-中国诗仙:李白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历史的丰碑·文学艺术家卷-东方书圣：王羲之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历史的丰碑·文学艺术家卷-中国第一位伟大诗人:屈原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历史的丰碑·科学家卷-电子计算机之父：冯·诺伊曼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历史的丰碑·科学家卷-控制论之父:维纳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历史的丰碑·科学家卷-量子力学领袖:波尔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4299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历史的丰碑·科学家卷-20世纪的科学巨星：爱因斯坦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历史的丰碑·科学家卷-无线电大王:马可尼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历史的丰碑丛书：·科学家卷为人类安上翅膀的人.莱特兄弟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历史的丰碑·科学家卷-放射化学的开创者:居里夫人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历史的丰碑丛书：科学家卷遗传学的奠基人.摩尔根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历史的丰碑·科学家卷-电气文明时代的先驱:法拉第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历史的丰碑丛书·文学艺术家卷-给世界装上轮子的人:福特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历史的丰碑·科学家卷-现代数学巨人：希尔伯特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历史的丰碑丛书：科学家卷发明家之冠.爱迪生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历史的丰碑·文学艺术家卷-科学进步之阶梯：诺贝尔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历史的丰碑丛书：科学家卷微生物学之父.巴斯德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历史的丰碑·科学家卷-钢铁时代的引路人:贝塞麦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历史的丰碑·科学家卷-进化论之父：达尔文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历史的丰碑·科学家卷-原子理论之父:道尔顿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历史的丰碑·科学家卷-现代化学之父:拉瓦锡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历史的丰碑丛书：科学家卷人间的普罗米修斯.富兰克林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历史的丰碑·科学家卷-为文化制造载体的人:蔡伦 毕昇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历史的丰碑·科学家卷-新大陆的发现者:哥伦布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历史的丰碑·科学家卷-洞穿宇宙第一人：哥白尼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历史的丰碑·科学家卷-中国药圣:李时珍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历史的丰碑·科学家卷-科学的殉道者：伽利略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历史的丰碑·科学家卷-经典物理学之父:牛顿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国学经典有话对你说系列：正心修身养德书·莱根谭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中国书籍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国学经典有话对你说系列：孔子思想标杆书·论语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中国书籍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国学经典有话对你说系列：人生真理智慧书.围炉夜话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中国书籍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国学经典有话对你说系列：为人处世格言书·小窗游记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中国书籍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国学经典有话对你说系列：古训谚语精华书·增广贤文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中国书籍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国学经典有话对你说系列：历史进化明智书·龙文鞭影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中国书籍</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改朝换代那些事儿丛书：三国争霸那些事儿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改朝换代那些事儿丛书：秦末汉初那些事儿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改朝换代那些事儿丛书：隋末唐初那些事儿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改朝换代那些事儿丛书：两晋南北朝那些事儿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《改朝换代那些事儿丛书》宋末元初那些事儿【塑封】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改朝换代那些事儿丛书：周末秦初那些事儿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改朝换代那些事儿丛书：元末明初那些事儿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改朝换代那些事儿丛书：商末周初那些事儿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中国社会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“轻松读史”系列：一次阅读知汉朝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“轻松读史”系列：一次阅读知晋朝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“轻松读史”系列：一次阅读知明朝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“轻松读史”系列：一次阅读知南北朝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“轻松读史”系列：一次阅读知秦朝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“轻松读史”系列：一次阅读知宋朝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“轻松读史”系列：一次阅读知唐朝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“轻松读史”系列：一次阅读知元朝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当代世界</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未来领袖摇篮系列丛书：哈佛大学与真理交朋友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未来领袖摇篮系列丛书:剑桥大学·光耀的神圣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未来领袖摇篮系列丛书：麻省理工学院·手脑佼佼者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未来领袖摇篮系列丛书：牛津大学·真理是良师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未来领袖摇篮系列丛书：耶鲁大学·真理与光明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未来领袖摇篮系列丛书：哥伦比亚大学智慧之光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未来领袖摇篮系列丛书：普林斯顿大学·国家与世界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未来领袖摇篮系列丛书:麦吉尔大学·学术航母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未来领袖摇篮系列丛书：北京大学－梦想殿堂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未来领袖摇篮系列丛书：清华大学－圆梦清华园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未来领袖摇篮系列丛书：隆德大学－民主与批判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未来领袖摇篮系列丛书：普渡大学－航天之母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未来领袖摇篮系列丛书：西点军校－军规制定者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未来领袖摇篮系列丛书：美国海军学院·英雄的母校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未来领袖摇篮系列丛书：伏龙芝军事学院·元帅在这里起航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未来领袖摇篮系列丛书：桑赫斯特皇家军事学院.参谋聚集地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未来领袖摇篮系列丛书：圣西尔军校--为大胜仗而受训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未来领袖摇篮系列丛书：克兰韦尔军学院－军事航空启明星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草根神话系列丛书：精神的坐标-政治文化领域草根人物的传奇人生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草根神话系列丛书：光影的誓言-影视文化领域草根人物的传奇人生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草根神话系列丛书：畅享E世界-网络领域草根人物的传奇人生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草根神话系列丛书心灵栖西地：房地产领域草根人物的传奇人生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草根神话系列丛书：情感救助站-情感文化领域草根人物的传奇人生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草根神话系列丛书：生活365·社区文化领域草根人物的传奇人生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草根神话系列丛书：穿出来的魅力-服装文化领域草根人物的传奇人生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草根神话系列丛书：财富的蓝图-经济文化领域草根人物的传奇人生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草根神话系列丛书：生活的品味-餐饮文化领域草根人物的传奇人生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草根神话系列丛书：打开的天窗-传媒领域草根人物的传奇人生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越读越聪明书系：让男孩拥有远大理想的68个成功榜样(四色)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越读越聪明书系：让男孩拥有男子汉气质的62个故事（四色）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知识树从书:读故事学语文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越读越聪明书系：让男孩更聪明的62个智慧故事(四色)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优秀学生必读必知丛书：学生必读的中华上下五千年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智慧加油站丛书·学生脑筋急转弯1000个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优秀学生必读必知：学生必知的奥秘奇闻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越读越聪明书系：让女孩热爱学习的62个故事(四色)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越读越聪明书系：让女孩拥有良好习惯的62个故事(四色)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越读越聪明书系：让女孩拥有美好性格的62个故事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优秀学生必读必知丛书：学生必读的好句好段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知识树丛书：游戏中的科学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知识树丛书：新课标学生百科全书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知识树丛书·学生最感兴趣的200个世界未解之谜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中华文化常识全典【第2版】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古代经典文化-中国古代四大民间传说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中国文化知识读本--私塾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中国文化知识读本--古代兵器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中国文化知识读本--陶渊明与田园诗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中国文化知识读本--古代礼制文化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中国文化知识读本-徐渭的写意花鸟画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中国文化知识读本--古代钱币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中国文化知识读本-三百六十行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中国文化知识读本--秦砖汉瓦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中国文化知识读本-良渚文化的玉器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中国文化知识读本--古代版画艺术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中国文化知识读本——京剧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中国文化知识读本-二人转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4399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中国文化知识读本--古代玉器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中国文化知识读本-古代商团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中国文化知识读本-古代纺织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中国文化知识读本--燕赵文化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古代经典文化-钱庄 账局 票号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中国文化知识读本--乾陵与无字碑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中国文化知识读本--颐和园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中国文化知识读本--报国寺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中国文化知识读本--六和塔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中国文化知识读本-普陀山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中国文化知识读本--居庸关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中国文化知识读本--《七侠五义》与中国古代武侠小说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中国文化知识读本-历史演义小说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中国文化知识读本--留园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中国文化知识读本-中国戏曲脸谱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中国文化知识读本-八仙故事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中国文化知识读本--山海关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中国文化知识读本--中华饮食老字号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中国文化知识读本--窑洞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中国文化知识读本--乐山大佛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中国文化知识读本--庙会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中国文化知识读本--千年茶马古道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中国文化知识读本--中国传统名吃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中国文化知识读本-长江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中国文化知识读本-泰山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中国文化知识读本--九华山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中国文化知识读本--嘉峪关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中国文化知识读本--四合院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中国文化知识读本--碉楼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中国文化知识读本--豪放词派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中国文化知识读本--望闻问切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中国文化知识读本--古代银器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中国文化知识读本--中秋节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中国文化知识读本--诗仙李白与浪漫主义诗歌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中国文化知识读本--吴敬梓《儒林外史》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中国文化知识读本-司马迁与《史记》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川剧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2023-04-12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中国文化知识读本--汤显祖与《牡丹亭》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中国文化知识读本--中国古代陵墓雕塑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中国文化知识读本--盆景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中国文化知识读本--土楼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2022-01-15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中国文化知识读本--灵岩寺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古代经典文化--墓志碑刻书法名作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中国文化知识读本--古代农业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中国文化知识读本-晋商与山西票号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中国文化知识读本--黄帝陵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中国文化知识读本--岳麓书院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中国文化知识读本--古代火器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中国文化知识读本--古代栈道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中国文化知识读本--古代园艺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中国文化知识读本--白鹿洞书院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中国文化知识读本--中医外科与华佗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中国文化知识读本--古代婚姻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中国文化知识读本-古代手工业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中国文化知识读本--古代商人与商业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中国文化知识读本-古代漕运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中国文化知识读本--京杭大运河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中国文化知识读本--满汉全席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中国文化知识读本--石雕之乡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中国文化知识读本-惊现三星堆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中国文化知识读本--殷墟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中国文化知识读本-西安半坡遗址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中国文化知识读本-河姆渡遗址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中国文化知识读本--历代长城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中国文化知识读本--紫荆关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中国文化知识读本-牌坊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中国文化知识读本--黄鹤楼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中国文化知识读本--史前绘画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中国文化知识读本-章回小说与古典四大名著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中国文化知识读本--赵州桥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中国文化知识读本--云冈石窟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中国文化知识读本—唐代仕女画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中国文化知识读本--七朝古都开封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中国文化知识读本-十三朝古都洛阳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中国文化知识读本--八朝古都南京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中国文化知识读本--两朝古都杭州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中国文化知识读本--七朝古都北京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中国文化知识读本--晋祠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中国文化知识读本--天坛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中国文化知识读本--丽江古城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中国文化知识读本--风雨桥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中国文化知识读本--少林寺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中国文化知识读本--法门寺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中国文化知识读本--故宫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中国文化知识读本--白马寺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中国文化知识读本--栖霞寺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中国文化知识读本-峨眉山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中国文化知识读本-秦始皇陵兵马俑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中国文化知识读本--成吉思汗陵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中国文化知识读本-拙政园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中国文化知识读本--苏州园林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中国文化知识读本--诗中圣哲--杜甫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中国文化知识读本-茶道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中国文化知识读本--丝绸文化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中国文化知识读本--景泰蓝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中国文化知识读本——唐三彩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中国文化知识读本--古代青铜器与司母戊方鼎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中国文化知识读本--古代漆器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中国文化知识读本--古代陶器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中国文化知识读本--古代金器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4499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中国文化知识读本--名碑名帖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中国古代传承文化--文房四宝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中国文化知识读本:黄河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中国文化知识读本--黄山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中国文化知识读本-中原文化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中国文化知识读本-关东文化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中国文化知识读本--灶神 门神 财神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中国文化知识读本-舞龙舞狮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古代经典文化--福禄寿喜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中国文化知识读本--端午节与赛龙舟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中国文化知识读本-古代作物栽培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中国文化知识读本-古代车马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中国文化知识读本-当铺与质库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中国文化知识读本--徽州文化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中国文化知识读本--湘西文化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中国文化知识读本-巴蜀文化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中国文化知识读本--夏商周—传奇时代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中国文化知识读本-中国石窟造像艺术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中国文化知识读本-古代青铜器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中国文化知识读本-七朝古都西安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中国文化知识读本--孔府孔庙孔林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中国文化知识读本--周庄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中国文化知识读本--乌镇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中国文化知识读本--平遥古城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古代经典文化-两朝古都郑州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中国文化知识读本——甲骨文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中国文化知识读本--秦始皇陵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中国文化知识读本--牛河梁遗址女神庙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中国文化知识读本--潼关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中国文化知识读本-岭南园林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中国文化知识读本--北海、恭王府花园、景山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中国文化知识读本--承德避暑山庄与外八庙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中国文化知识读本--圆明园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中国文化知识读本：华表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中国文化知识读本--武当山古建筑群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中国文化知识读本--同里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古代经典文化-古代杂技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中国文化知识读本--剪纸艺术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中国文化知识读本-龙凤文化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古代经典文化--清明与寒食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中国文化知识读本--浑天仪与地动仪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中国文化知识读本-古代驿站与邮传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中国文化知识读本-古代军制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中国文化知识读本-明代家具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中国文化知识读本--宋代名窑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中国文化知识读本--千古瓷都景德镇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中国文化知识读本——古代琉璃器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中国文化知识读本--清东陵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中国文化知识读本--志人小说与《世说新语》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中国文化知识读本--三曹与建安七子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2022-08-08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中国文化知识读本-乐府民歌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中国文化知识读本--班固与《汉书》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中国文化知识读本--司马相如与汉赋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中国文化知识读本-说文解字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中国文化知识读本--古代篆刻与玺印文字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中国文化知识读本-齐鲁文化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中国文化知识读本-荆楚文化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中国古代地域文化--吴越文化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中国文化知识读本-岭南文化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中国文化知识读本-屈原与楚辞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古代经典文化--莫高窟壁画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中国文化知识读本-宋四家书法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中国文化知识读本--王羲之《兰亭集序》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中国古代文学史话：传世名帖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中国文化知识读本--王国维与《人间词话》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中国文化知识读本--孔尚任与《桃花扇》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中国文化知识读本--洪昇与《长生殿》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中国文化知识读本-婉约词派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中国文化知识读本--唐代传奇小说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中国文化知识读本--唐宋散文八大家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中国文化知识读本:白居易与新乐府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中国文化知识读本--诗圣杜甫与现实主义诗歌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中国文化知识读本-钟鼓之乐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中国文化知识读本--大足石刻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中国文化知识读本--龙门石窟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中国文化知识读本--敦煌莫高窟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中国文化知识读本--海上画派与海牌四杰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中国文化知识读本-清初”四画僧“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中国文化知识读本——画坛明四家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中国文化知识读本--元四家与山水画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中国文化知识读本--宋代画院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中国文化知识读本--顾恺之的人物画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中国文化知识读本--古代山水画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中国文化知识读本--古代科举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中国文化知识读本--隋唐—强盛的大统一王朝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中国文化知识读本--东林书院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中国文化知识读本-梨园戏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中国文化知识读本-黄梅戏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中国文化知识读本-古代家训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中国文化知识读本-古代启蒙课本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中国文化知识读本---中国玉器与玉文化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中国文化知识读本--理学集大成者——朱熹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中国文化知识读本-中国十大名茶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中国古代书画艺术--草书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中国文化知识读本--满族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中国文化知识读本--拉祜族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4599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中国文化知识读本--悬空寺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中国文化知识读本--古代书院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中国文化知识读本--铁腕太后--慈禧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中国文化知识读本--玉泉寺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中国文化知识读本--白族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中国文化知识读本--灵隐寺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中国文化知识读本--扎什伦布寺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中国文化知识读本--塔尔寺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中国文化知识读本--独龙族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中国文化知识读本--怒族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中国文化知识读本--佤族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中国文化知识读本--黎族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中国文化知识读本--侗族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中国文化知识读本--大昭寺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中国文化知识读本--崇圣寺三塔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中国文化知识读本--珞巴族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中国文化知识读本--畲族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中国文化知识读本--哲蚌寺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中国文化知识读本--强盛明君—唐太宗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中国文化知识读本--布达拉宫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中国文化知识读本--拉卜楞寺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中国文化知识读本--信仰文化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中国文化知识读本--生肖文化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中国文化知识读本--“三言二拍”与拟话本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中国文化知识读本--桐城派散文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中国文化知识读本--武王灭商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中国文化知识读本--商汤灭夏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中国文化知识读本--孙思邈与《千金方》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中国文化知识读本--知人善任--狄仁杰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中国文化知识读本-长孙皇帝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中国文化知识读本--笑亡国--褒姒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中国文化知识读本--别具一格的蹴鞠与马球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中国文化知识读本——金文与青铜时代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中国文化知识读本--中西会通--徐光启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中国文化知识读本--中国古代戏曲故事经典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中国文化知识读本--扬州八怪的绘画艺术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中国文化知识读本--铁马红颜--萧太后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中国文化知识读本--暴虐之君.商纣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中国文化知识读本--战国七雄的纷争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中国文化知识读本--赤眉绿林起义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中国文化知识读本--中国古代戏曲艺术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中国文化知识读本--千古五言之祖--《古诗十九首》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中国文化知识读本：杰出的书画大家赵孟（兆页）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中国文化知识读本--伟大的戏曲家关汉卿与元杂剧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中国文化知识读本-古代战役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中国文化知识读本--奇书《山海经》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中国文化知识读本--志怪小说与《搜神记》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中国文化知识读本--清末四大谴责小说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中国文化知识读本--中国古代文人画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中国古代战役战争---鸦片战争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中国文化知识读本--年谱与家谱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中国文化知识读本--七夕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中国文化知识读本—数学泰斗-祖冲之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中国文化知识读本--笔著华夏-郦道元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中国文化知识读本--中国古代的医学教育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中国文化知识读本-中国古代造船与航海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中国文化知识读本--中法战争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中国文化知识读本-盘庚迁都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中国文化知识读本-中国历史上的劲旅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中国文化知识读本：科学巨星--沈括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中国文化知识读本--八股文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中国文化知识读本--驱逐倭寇--戚继光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中国文化知识读本--千古一帝--秦始皇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中国文化知识读本--一代兵圣--韩信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中国文化知识读本-古代天文历法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中国古代科技史话---古代玻璃器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中国文化知识读本--魏晋玄学“三大派”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中国文化知识读本-战国四公子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中国文化知识读本--古代诗歌总集—《诗经》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中国文化知识读本--成就霸业--管仲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中国文化知识读本--史家第一--司马迁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中国文化知识读本--官渡之战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中国文化知识读本-布艺天子-刘邦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中国文化知识读本--名士风流--竹林七贤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中国文化知识读本--吴三桂降清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中国文化知识读本--铁马秋风——陆游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中国文化知识读本--指鹿为马--赵高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中国文化知识读本--独裁良相--张居正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中国文化知识读本-土尔扈特部东归祖国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中国文化知识读本--轮台罪己.汉武帝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中国文化知识读本--帷幄奇谋--刘基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中国文化知识读本--孟子与性善论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中国文化知识读本--红顶商人--胡雪岩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中国文化知识读本--米芾与“米家山”画法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中国文化知识读本-王莽改制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中国文化知识读本--春秋战国——风起云涌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中国文化知识读本--六次东渡--鉴真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中国文化知识读本--司马光与《资治通鉴》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中国文化知识读本--一代谋圣--张良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中国文化知识读本--李时珍与《本草纲目》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中国文化知识读本-古代兵勇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中国文化知识读本--悲壮刺客--荆轲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中国文化知识读本--改革斗士--商鞅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中国文化知识读本--马上皇帝--赵匡胤</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中国文化知识读本--秦灭六国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中国文化知识读本--谋略始祖--姜尚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中国文化知识读本--李煜与《花间词》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中国文化知识读本--红巾军起义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中国文化知识读本--陈桥兵变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中国文化知识读本--官商大鳄--桑弘羊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4699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中国文化知识读本--才貌双绝--萧观音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生命存续的依托：生态环境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人类发展的空间：海洋环境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人类生存的保证：土地环境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人类生存的基石：地质环境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古代知识文化：和尚皇帝·朱元璋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中国文化知识读本--辛亥革命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中国文化知识读本--中国古代家庭教育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中国文化知识读本--汉字发展简史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中国文化知识读本--中国书籍发展简史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中国文化知识读本--郑和七下西洋的壮举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中国文化知识读本--中国四大玉石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中国文化知识读本--中国食俗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中国文化知识读本--四大名石故事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中国文化知识读本--中国古代赋税徭役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中国文化知识读本--明清时期的“官当”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中国文化知识读本--汉武帝与中外朝制度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中国文化知识读本--中国古代选举制度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中国文化知识读本--云梦睡虎地秦简的发现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中国文化知识读本--中国历代名案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中国文化知识读本--中国古代的法律形式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中国文化知识读本--古代刑罚与刑具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中国文化知识读本--中国古代司法制度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中国文化知识读本-梅关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古代军事史话-古代著名军事家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中国文化知识读本--函谷关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中国文化知识读本-中国古代军事典籍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中国文化知识读本-古代阵法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中国文化知识读本--宝带桥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中国文化知识读本-古代火箭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中国文化知识读本--中国古代音乐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中国文化知识读本--汤显祖与明代戏剧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中国文化知识读本--纳兰容若与《饮水词》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中国文化知识读本--《封神演义》和神魔小说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中国文化知识读本--《龙图公案》与中国古代公案小说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中国文化知识读本--才高八斗--曹植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中国文化知识读本--萧统与《文选》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中国文化知识读本--唐代诗风的开创者--初唐四杰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中国文化知识读本--红楼绝唱--曹雪芹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中国文化知识读本--儒家经典“四书五经”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中国文化知识读本--颜真卿与颜体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中国文化知识读本--中国十大传世名画故事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中国文化知识读本--宋徽宗赵佶的绘画贡献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中国文化知识读本--董其昌与松江派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中国文化知识读本--中国古代哲学的总结者--王夫之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中国文化知识读本--“画圣”吴道子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中国文化知识读本--千古留名--王昭君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中国文化知识读本--宛转蛾眉--杨玉环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中国文化知识读本——多才风雅—上官婉儿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中国文化知识读本--第一贪官--和珅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中国文化知识读本--中国古代名将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中国文化知识读本：乱世闯王：李自成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中国文化知识读本-苦命皇帝—明思宗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中国文化知识读本-去礼远众：隋炀帝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中国文化知识读本--远交近攻--范雎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中国文化知识读本--改革大师--王安石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中国文化知识读本--代女皇--武则天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中国文化知识读本-开创盛世-康熙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中国文化知识读本--洋务运动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中国文化知识读本-康乾盛世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中国古代战役战争+-雅克萨之战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中国文化知识读本-七国之乱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中国文化知识读本--扶棺谏君--海瑞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中国文化知识读本--北国卧龙--耶律楚材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中国文化知识读本--百家姓氏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中国文化知识读本--文坛全才--苏轼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中国文化知识读本--南宋中兴四大诗人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中国文化知识读本：话本小说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中国文化知识读本-中国古代四大发明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中国文化知识读本--纵横捭阖--苏秦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中国文化知识读本--强秦弱楚--张仪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中国文化知识读本-傀儡皇帝-汉献帝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中国文化知识读本--中国第一部绘画通史著作《历代名画记》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中国文化知识读本--不朽的北宋风俗画卷《清明上河图》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中国文化知识读本：齐国故城</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中国文化知识读本--汉字六书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中国文化知识读本--绝代佳人--西施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中国文化知识读本--忍辱膑足--孙膑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中国文化知识读本--虎门销烟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中国文化知识读本--再造唐朝--郭子仪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中国文化知识读本--开国功臣--徐达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中国文化知识读本--悲剧英雄--项羽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中国文化知识读本-贞观之治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中国文化知识读本-文景之治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中国文化知识读本--兵家鼻祖--孙武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中国文化知识读本-汉武帝北击匈奴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体育运动:跳球-毽球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体育运动:定向越野拓展训练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体育运动:健身走 健身跑 健身路径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瑜伽 普拉提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体育运动:少年拳 南拳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体育运动:健美 举重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体育运动:有氧操 徒手健身运动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体育运动:轮滑 滑板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体育运动：搏击操 徒手体操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体育运动:健美操 形体训练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体育运动:蛙泳 自由泳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体育运动:蝶泳 仰泳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体育运动:单杠 双杠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体育运动:截拳道跆拳道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4799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体育运动:二十四式太极拳 咏春拳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体育运动:刀术 剑术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体育运动:体育游戏 体育旅游</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体育运动:陈氏太极太极剑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体育运动:长拳 少林拳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体育运动:柔道-空手道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体育运动:短跑 中长跑 跨栏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体育运动:防身术散打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体育运动:保龄球 台球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体育运动:街头花式篮球 三对三篮球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体育运动:足球 篮球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体育运动:手球 棒球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体育运动:门球 三门球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体育运动:羽毛球 乒乓球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体育运动:排球 网球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体育运动:沙滩排球 软式排球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体育运动:壁球 高尔夫求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体育运动:软式网球 嗒嗒球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体育运动:速读滑冰 花样滑冰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体育运动:越野滑雪 自由式滑雪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体育运动:高山滑雪 单板滑雪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体育运动:冰壶 沙壶球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体育运动:标枪，铁饼，铅球，飞镖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体育运动:跳水 水中健身</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体育运动:地掷球 曲棍球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体育运动:蹦床 艺术体操</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体育运动:拳击 击剑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体育运动:冰球 水球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体育运动:垂钓 风筝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体育运动:街舞-吊环-平衡术-跳马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体育运动:舞龙 舞狮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体育运动:攀岩 山地自行车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体育运动:形意拳 螳螂拳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体育运动:鹰爪拳 泰拳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中国名家精品书系:吕立新说画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全景再现中国解放战争风云纪实-烽火往事【塑封】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团结出版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中国红色教育电影连环画系列丛书：小城之春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中国红色教育电影连环画丛书：今天我休息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中国红色教育电影连环画丛书：五朵金花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中国电影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抗日民族英雄:周保中传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七绝古诗英译选 （汉英对照）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中华文明简史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一本书读懂经济学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我的母亲：长征中最小的女红军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中国文联</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让学习真正发生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桃乡之歌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作品集：鲁北影韵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长篇小说：幸福老去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★神秘的太空世界丛书：飞向宇宙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未央桥畔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陕西旅游</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逝去的蝴蝶胸针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陕西旅游</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吹糠见米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陕西旅游</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海明威全——丧钟为谁而鸣（全二册）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2020-05-02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海明威全集：海明威新闻集[上下]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中国近百年政治史(上下册)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世界知识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史学名家经典书系：中国通史（全2册）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世界知识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这里是中国 II</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人民出版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2023-08-12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吴晗讲史—明朝三百年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皮波人物—光武大帝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纳兰词全编新注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哈佛历史丛书:一本书读完人类探险的历史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哈佛历史丛书:一本书读完科学发现的历史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哈佛历史丛书:一本书读完人类兵器的历史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哈佛历史丛书:一本书读完人类文学的历史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哈佛历史丛书:一本书读完人类音乐的历史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哈佛历史丛书:一本书读完发现自然的历史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哈佛历史丛书:一本书读完特种作战的历史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哈佛历史丛书:一本书读完人类二战的历史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哈佛历史丛书:一本书读完人类一战的历史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张恨水作品典藏·小说十种:啼笑因缘(章回小说)【塑封】（网店禁止销售）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张恨水作品典藏：傲霜花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张恨水作品典藏：夜深沉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万物皆元素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北京日报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和谐的比例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太白文艺出版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时间深处的琴音（全二册）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太白文艺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路桦文集（上下册）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青少年经典阅读书系：水浒传【一步以民间起义为题材的英雄传奇】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青少年经典阅读书系：三国演义【一部历史小说的开山之作】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青少年经典阅读书系：西游记【一部描写神仙鬼怪的鸿篇巨著】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哈佛历史丛书:一本书读完人类战争的历史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哈佛历史丛书:一本书读完人类谍战的历史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哈佛历史丛书:一本书读完人类戏剧的历史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哈弗历史丛书:一本书读完生物进化的历史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哈佛历史丛书:一本书读完人类绘画的历史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中华工商联合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阳光少年励志书系：让孩子保持阳光心态的故事全集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全球100位大师给青少年的人生忠告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感恩书系：感恩父母全集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阳光少年励志书系：让孩子热爱学习的故事全集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阳光少年励志书系：让孩子学会生活的故事全集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阳光少年励志书系：让孩子学会调适自我情绪的故事全集（双色）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阳光少年励志书系：让孩子树立自信心的故事全集（双色）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中国文学名家精品：覃子豪诗歌精品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中国文学名家精品：石评梅散文精品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中国文学名家精品：徐志摩散文精品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中国文学名家精品：梁遇春散文精品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中国文学名家精品:鲁迅散文精品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中国文学名家精品：许地山散文精品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中国文学名家精品：李叔同散文精品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中国文学名家精品：萧红散文精品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中国文学名家精品:邹奋韬散文精品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4899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中国文学名家精品：郁达夫散文精品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北方妇女</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中国文学名家精品:朱自清散文精品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中国文学名家精品:林微因散文精品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中国文学名家精品；石评梅小说精品（双色）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中国文学名家精品：柔石小说精品（双色）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中国文学名家精品:蒋光慈小说精品（双色）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中国文学名家精品:庐隐小说精品（双色）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中国文学名家精品：穆时英小说精品（双色）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中国文学名家精品：许地山小说精选（双色）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中国文学名家精品:萧红精品小说（双色）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中国文学名家精品:郁达夫精品小说（双色）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中国文学名家精品：郑振铎小说精选（双色）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中国文学名家精品：鲁迅小说精品（双色）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当代著名作家美文自选集：鱼跃于渊、有鸟高飞</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（教师用书）整本书连续性阅读实践与研究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名人传记丛书：王羲之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名人传记丛书:伦勃朗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名人传记:苏格拉底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名人传记丛书：米勒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名人传记丛书：哈代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名人传记丛书：林德伯格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名人传记丛书：卓别林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名人传记丛书：斯文·赫定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风华圣事 （上下）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杨柳依依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九说中国：民间传说里的中国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九说中国：寓言里的中国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米萝文存：觅渡，争渡，惊起一滩鸥鹭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时代文艺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哈代诗选（精装文学诗集）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【教师用书】如何让学生会学习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【教师用书】创新人才培养：理念探索与思维突破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【教师用书】创新人才培养：数学探究活动开发与指导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【教师用书】创新人才培养：物理探究活动开发与指导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【教师用书】创新人才培养：地理探究活动开发与指导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【教师用书】创新人才培养：生物探究活动开发与指导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【教师用书】创新人才培养：校园科普精品课程开发与指导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【教师用书】创新人才培养：特色校本课程开发与创新人才培养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【教师用书】藏在师生体态语言里的教学智慧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【教师用书】让作文落地生根：提高写作实效的教学策略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【教师用书】高品质学校生长要素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【教师用书】哲思数学课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【教师用书】大教育家最具施教力的教学思想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【教师用书】校本研修资源的开发与利用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【教师用书】粘连作文教学：让习作成为有个性的自我建构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【教师用书】悦读立人：校园阅读文化体系构建策略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【教师用书】真实的品德课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【教师用书】四季的故事：和你一起读懂四季青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【教师用书】成就每一个人：“全学习”教育模式创新实践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审美与生活(第一辑)   苏辛词说（网店禁止销售）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中学生课外阅读精品丛书--智慧文库 放飞思维的翅膀（第4辑）(单色)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中国古代历史风云-朝政风波(上下)【塑封】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中国古代历史风云:宫廷风暴(上下)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安徽大学出版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战火中的将军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团结出版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典藏--房龙地理【塑封】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万卷出版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典藏--人类的故事【塑封】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万卷出版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天然葡萄酒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精灵薇：奥伯龙之怒【精装】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贵州人民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人间有味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云南人民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2021-08-01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揭秘福尔摩斯:名侦探背后的虚构与真实世界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中国友谊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中国当代散文集：因为留不住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中国友谊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追随羽翼的人  鸟类学先驱奥杜邦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中国友谊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日本三部曲（全三册）：发现东极（系列书不单发）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中国友谊</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哥谭重案组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家庭变奏曲【精装】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阿波罗登月【精装】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柏林2:烟之城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民主与建设</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新书--独自在家2</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新书--七海游侠：西伯利亚劫金记【精装】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中国纺织</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新书--泥塑人体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新书--幽女出没的地方【精装】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第一个人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画的背后【精装】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星际特工7</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波兰童年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星际特工.6</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湖南美术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新书--月球上的父亲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新书--失去名字的那一天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世界鸟类图集：鸟之千谜【精装】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漓江出版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震撼崛起：成吉思汗及其英武儿孙（全两册）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远方</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树木普及读物：树之千面【精装】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海峡书局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银勺子（漫画版）【精装】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广东旅游</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新书--花镜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西方国家绘画评论：看画小记 【精装】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石挥谈艺录：海阔天空【精装】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北京联合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七种食材的奇妙旅行【精装】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一个人需要多少土地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画鸟的艺术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【塑封全新彩色版】中华文史大观：四书五经故事上、下  全2册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【塑封全新彩色版】中华文史大观——资治通鉴故事（全两册）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【塑封全新彩色版】中华文史大观:上下五千年（全两册）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“科学的故事 ”系列：科学之源：自然哲学家的启示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“科学的故事 ”系列：量子革命：璀璨群星与原子的奥秘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热血兵团【塑封】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新疆生产建设兵团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信仰的力量-全三卷-图文版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【塑封全新彩色版】中华文史大观：二十五史故事上、下  全2册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【塑封全新彩色版】中华文史大观：史记故事（全两册）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世界图书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青少年经典阅读书系：堂吉诃德【文艺复兴时期的现实主义杰作】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青少年经典阅读书系：大卫. 科波菲尔【展示英国苦难生活的真实画面】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国民老课本：启蒙国文·修身国文·女子国文（上中下全三册）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群言出版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QD/10野生动物大探秘-掠食动物探秘(彩版)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4999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沙发图书馆·博物志：博物人生（精装）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笔下的路：刘惠南新闻作品集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人民日报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百年百部中篇正典：寻找妻子古菜花·淡绿色的月亮·同居·让蒙面人说话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百年百部中篇正典：生死场·我这一辈子·小城三月·小二黑结婚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百年百部中篇正典：双驴记·云端·命案高悬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百年百部中篇正典：不要问我·歇马山庄的两个女人·有爱无爱都铭心刻骨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青少年经典阅读书系：朝花夕拾.呐喊【一座中国现代文学的高峰】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青少年经典阅读书系：泰戈尔诗选【一部具有浓厚文化气息的史诗】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青少年经典阅读书系：歌德谈话录【一次穿越时空隧道的人生畅谈】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名人传记丛书：亚历山大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名人传记丛书:歌德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名人传记丛书:莫泊桑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名人传记丛书:卢梭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名人传记丛书:毛姆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文学常识丛书：诙谐闲趣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青少年科普知识读本--你不了解的气象季候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青少年科普知识读本--生命溯源探幽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青少年科普知识读本--最具魅力的名城古镇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青少年科普知识读本--能源科学知识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青少年科普知识读本--科学发明与创造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青少年应急自救知识读本--地震防范与自救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青少年科普知识读本--你不了解的太阳系之谜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青少年科普知识读本--地理知识大观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青少年科普知识读本--远古的霸主—恐龙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青少年科普知识读本--探索神秘的宇宙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青少年科普知识读本--昆虫奇闻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青少年应急自救知识读本--火灾防范与自救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青少年应急自救知识读本--雪灾防范与自救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青少年科普知识读本--神奇植物大揭秘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青少年应急自救知识读本--滑坡、泥石流防范与自救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青少年科普知识读本--喧嚣的海洋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青少年应急自救知识读本--海啸防范与自救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青少年应急自救知识读本--台风防范与自救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感动亲情.真情系列：感动中学生的100个父亲－温暖我一生的冰灯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感动亲情.真情系列：感动中学生的100个母亲－化在掌心的糖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感动亲情.真情系列：感动中学生的100个家乡--扛不起的乡情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感动亲情系列-感动中学生的100个长辈:记着有人在爱你(双色)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感动亲情.真情系列：岁月深处有一支歌：感动中学生的100个兄弟姐妹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长篇小说：街蝉物语【塑封】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花城出版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成长之书：青春圆舞曲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教育家的现实情怀：教育家如何评课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2020-11-05</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新时代乡村振兴问答（23年农家书屋）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山西科学技术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短篇小说：木头人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中国当代长篇小说：敦煌往事书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新生代作家小说精选大系-如水似铁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与文学名家对话·中国当代获奖作家作品联展：寻找舟的孩子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花山文艺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中国的世界遗产（2023年总署）（网店不卖）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2023-05-03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一瓷一故事：名家带你赏清代名瓷一（2019教育部推荐）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（彩图版）一瓷一故事：名家带你赏元代名瓷（2019教育部推荐）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威尔斯短篇小说集-盲人乡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（教使用书）“四案一构”教学模式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黑龙江人民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名人传记从书：成吉思汗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名人传记丛书:丰臣秀吉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名人传记丛书：居里夫人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名人传记丛书:贝比·鲁斯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名人传记丛书：牛顿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名人传记丛书:普利策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名人传记丛书:安徒生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名人传记丛书：李白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名人传记丛书：法布尔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名人传记丛书：吉卜林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我的教育我的爱：一位齐鲁名师的成长之路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丝绸之路丛书：西部向西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西安出版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中国古代藏书事业</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远方出版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鲁迅散文精选:白衣胜雪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华中科技大</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雷锋日记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青少年阅读文库.十大科学家丛书：十大物理学家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 青少年阅读文库.花的故事.花语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青少年阅读文库.家园的故事丛书：森林的故事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向上生长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现代出版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新理念教学丛书：项目教学的方案与实施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福建教育出版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青少年科普知识读本--行星大探秘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青少年科普知识读本--动物奥秘追踪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青少年科普知识读本--奇幻宇宙大探秘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青少年科普知识读本--海洋大探秘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青少年科普知识读本--地球景观探奇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青少年科普知识读本--不可思议的大自然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青少年科普知识读本--你不知晓的濒危动植物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2021-02-03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《感动真情、真情系列》感动中学生的100个老师—光阴难了师生情</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九州</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传家·知识：让青少年受益一生的历史知识（塑封）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传家·知识：让青少年受益一生的人性学知识（塑封）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传家·知识：让青少年受益一生的经济学知识（塑封）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传家·知识：让青少年受益一生的美学知识（塑封）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青少年综合素质培养课:青少年能力培养课--阅读（塑封）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青少年创造力培养课--思考（塑封）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青少年综合素质培养课:青少年品质培养课--感恩（塑封）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青少年综合素质培养课:青少年品质培养课--磨难（塑封）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青少年综合素质培养课:青少年创造力培养课--感悟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青少年创造力培养课--潜能（塑封）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青少年综合素质培养课:青少年能力培养课--口才（塑封）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青少年综合素质培养课:青少年品质培养课--性格（塑封）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青少年综合素质培养课:青少年创造力培养课--财富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青少年综合素质培养课:青少年品质培养课--价值（塑封）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青少年综合素质培养课:青少年能力培养课--社交（塑封）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青少年综合素质培养课:青少年创造力培养课--创新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青少年综合素质培养课:青少年能力培养课--记忆（塑封）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青少年综合素质培养课:青少年品质培养课--善良（塑封）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青少年综合素质培养课:青少年能力培养课--习惯（塑封）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5099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青少年综合素质培养课:青少年能力培养课--能力（塑封）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青少年综合素质培养课:青少年能力培养课--思维（塑封）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青少年综合素质培养课:青少年能力培养课--行动（塑封）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青少年综合素质培养课:青少年能力培养课--情商（塑封）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青少年创造力培养课--资本（塑封）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青少年财智故事汇：引起青少年共鸣的成长故事（塑封）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向榜样学习--严谨·坚持（塑封）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向榜样学习--诚信·守诺（塑封）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向榜样学习--奋斗·探索（塑封）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向榜样学习--创新·学习（塑封）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向榜样学习--爱心·友善（塑封）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向榜样学习--责任·尊重（塑封）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向榜样学习--感恩·奉献（塑封）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中华爱国故事(教育部推荐/农家书屋)（塑封）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陕西人民美术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鲁迅散文合集（麦绥莱勒木刻插画）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（彩图版）一瓷一故事：名家带你赏明代名瓷 （2019教育部推荐）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江西美术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丝绸之路丛书：历史的乡愁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西安出版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威尔斯科幻小说集--月球上的第一批来客</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大连理工</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解读地球密码-漂移的大陆：板块(四色)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解读地球密码-华夏裂谷：沂沭断裂(四色)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解读地球密码-地学万卷书：山旺化石(四色)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解读地球密码-工业血液：石油(四色)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解读地球密码-工业维生素：稀土(四色)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解读地球密码-平凡奇材：石墨(四色)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解读地球密码-健康之水：矿泉水(四色)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解读地球密码-宝石之王：钻石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解读地球密码-国粹之石：玉石(四色)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山东科技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青少年能源知识与环保教育读本--从小做起，建设美丽中国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河北大学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2020-08-29</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青少年自我完善计划 青少年环境保护知识手册</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苏州大学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CJ/80阳光教师系列:有效学生训导70式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CJ/80阳光教师系列:有效与家长沟通70式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CJ/80阳光教师系列:有效课堂管理70式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四川教育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红色经典-雨花忠魂-雨花英烈系列纪实文学：青春绝唱·贺瑞麟烈士传（塑封）（网店禁售）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红色经典-雨花忠魂-雨花英烈系列纪实文学：逐梦者·刘亚生烈士传（塑封）（网店禁售）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红色经典-雨花忠魂-雨花英烈系列纪实文学：青春祭·邓振询烈士传（塑封）（网店禁售）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红色经典-雨花忠魂-雨花英烈系列纪实文学：金子·杨峻德烈士传（塑封）（网店禁售）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江苏凤凰文艺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新书--现当代名家作品典藏:张晓风散文精选：晓风过处</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名校名师丛书：教师如何提高人文素养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北京教育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南方周末系文丛：每天都过愚人节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二十一世纪</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（2019教育部推荐）锻炼脑力思维游戏：火柴天地（四色）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（2019教育部推荐）锻炼脑力思维游戏：视觉想象（彩绘）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王维浩</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（2019教育部推荐）锻炼脑力思维游戏：数学魔方（四色）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（2019年教育部推荐）锻炼脑力思维游戏   探案现场（四色）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（2019教育部推荐）锻炼脑力思维游戏：图形谜题 （四色）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（2019教育部推荐）锻炼脑力思维游戏：推理方阵（四色）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（2019教育部推荐）锻炼脑力思维游戏：科学画谜（四色）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吉林科学技术</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2020-12-01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读者丛书·国家记忆读本：那段岁月，那份爱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读者丛书·国家记忆读本：春暖花开的日子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读者丛书·青春打滚的季节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读者丛书·人生菜单上的选择</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读者丛书-在一个时代里行走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（四色）曹文轩作序推荐藏在故事里的国学--真人秀奇遇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读者丛书：与这个时代温暖相拥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读者丛书·国家记忆读本：从前，购物证那些事儿</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读者丛书：飞翔，是我的姿态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读者丛书：遇见你，真好</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读者文丛·国家记忆读本：大时代下的生活叙事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甘肃人民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青少年阅读文库：海代泉科学知识寓言选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2020-06-18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细读人间:老舍自传</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华中科技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“上海小囡的故事”三部曲：小银娣的悲惨童年（2019年教育部推荐目录）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中国中福会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百科图解：现代陆军战术运用（四色）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老舍经典作品：蜕 火葬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天津人民</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2021-11-01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童心书系列·读书启示录卷：三色蝴蝶在飞(2019年教育部推荐）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中国中福会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渴望超越</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台海出版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百科图解：战斗机(四色)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航空工业</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青少年普及读物-绘画学习百科（彩图版）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2020-04-21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青少年普及读物-图说经济学(彩图版)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2020-04-13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青少年必读经典：全世界孩子最想知道的世界历史（四色）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华文出版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百年百部中篇正典：回廊之椅·先锋·双鱼星座·父亲是个兵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百年百部中篇正典：地气·马嘶岭血案·那儿·喊山</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绘画研究：郑板桥的诗与画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（四色）新时期青少年百科手册:人体密码-重新认识你自己开启人体教育课堂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（四色）新时期青少年百科手册:太空漫步-从占星术到星象揭秘宇宙</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东北师范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名人传记丛书：甘地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写给中学生的伦理学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北京大学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榜样的力量:富兰克林的故事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榜样的力量:华盛顿的故事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榜样的力量:李嘉诚的故事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榜样的力量:李白的故事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榜样的力量:爱迪生的故事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2021-01-03</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榜样的力量:孟子的故事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榜样的力量:诺贝尔的故事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榜样的力量:比尔·盖茲的故事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榜样的力量:康熙的故事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榜样的力量:项羽的故事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榜样的力量:莎士比亚的故事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榜样的力量:李世民的故事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榜样的力量:曹操的故事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榜样的力量:姚明的故事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榜样的力量:林肯的故事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榜样的力量:拿破仑的故事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北方妇儿</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2021-03-08</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审美与生活： 词学十讲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2023-07-01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（2019年教育部推荐）中国动物小说名家经典：头羊（长篇小说）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浙江摄影</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★招招狠象棋全攻略破解系列：入局飞刀（塑封）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★围棋进阶宝典系列：围棋布局训练</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百年百部中篇正典：天狗·爸爸爸·秋天的愤怒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百年百部中篇正典：瀚海·遥远的白房子·风景·塔铺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007典藏系列：皇家赌场 (塑封)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安徽文艺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青少年经典阅读书系：莫泊桑短篇小说选【世界短篇小说之王的经典之作】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5199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青少年经典阅读书系：一千零一夜【阿拉伯著名的民间故事集】</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青少年经典阅读书系：颜氏家训【历史上第一部体系宏达的家训】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2023-10-01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青少年经典阅读书系：论语【儒家学派的经典著作】</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首都师范</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名人传记丛书：德川家康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名人传记丛书:莫扎特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名人传记丛书：安德鲁·卡内基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名人传记丛书:麦克阿瑟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名人传记丛书：肖邦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名人传记丛书·贞德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名人传记丛书：孔子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5209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名人传记丛书:梵高</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名人传记丛书：海伦·凯勒</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名人传记丛书:门德尔松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名人传记丛书：狄更斯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名人传记丛书：司马迁</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名人传记丛书:威尔第</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名人传记丛书：瓦格纳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名人传记丛书：惠特曼</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名人传记丛书：南丁格尔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名人传记丛书：富兰克林</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5219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名人传记丛书：达尔文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名人传记丛书：阿蒙森</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名人传记丛书：弗罗斯特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名人传记丛书：伽利略</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名人传记丛书：巴斯德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名人传记丛书：莱特兄弟</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国际文化</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2024-02-01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 xml:space="preserve">百年百部中篇正典：亲爱的深圳·哭麦·豆汁记·子虚先生在乌有乡 </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春风文艺</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2022-01-04</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（新版）中学生课外阅读精品丛书--智慧文库 用智慧点亮心灵（第3辑）(单色)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（新版）中学生课外阅读精品丛书--智慧文库 做最出色的自己（第1辑）(单色)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72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（新版）中国学生成长速读书-中国学生成长必读的100个经典好故事（智慧卷)(单色)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5229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（新版）中国学生成长速读书:中华上下五千年-第一卷（图文，单色）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汕头大学</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2021-06-07</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少年阅读文库.十大科学家丛书：十大地学家</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广西科技</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2020-06-01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文学常识丛书：诗中月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阳光出版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2021-01-01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读好书系列：世界珍稀动物博览（彩色插图版）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读好书系列：古兽真相（彩色插图版）</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2022-05-01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读好书系列·彩色插图版：体验多彩人生的成长故事（四色）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 彩色插图版--青少年超级全脑学习法（四色）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读好书-青少年超级快速阅读(四色)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读好书系列--青少年超级右脑开发（四色）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5239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读好书系列 彩色插图版--青少年超级记忆术（四色）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吉林出版集团</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2022-09-01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中国文化知识读本--中国五十六个民族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中国文化知识读本--大雁塔与小雁塔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中国文化知识读本--清代的八旗制度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中国文化知识读本-古代舞蹈的形成与发展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中国文化知识读本-皮影戏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中国文化知识读本-天干与地支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中国文化知识读本--中国瓷器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中国文化知识读本--中国电影的起源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中国文化知识读本——中国古塔</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5249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中国文化知识读本-明十三陵</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中国文化知识读本-风筝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中国文化知识读本--京剧大师梅兰芳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中国文化知识读本-花鼓戏</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中国文化知识读本--岁时文化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中国文化知识读本-象棋与围棋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中国文化知识读本--孙子与兵家思想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中国文化知识读本--茶馆文化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中国文化知识读本：成语与歇后语</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2023-04-12</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中国文化知识读本--京剧四大名旦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5259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中国文化知识读本--孔子与儒家学派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中国文化知识读本--评书</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中国文化知识读本-明代最后的汉家王朝</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中国文化知识读本-清代-帝国余晖</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中国文化知识读本-三皇五帝的传说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中国文化知识读本-五代十国--乱世风雨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中国文化知识读本--戊戌变法</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中国文化知识读本-三字经 百家姓 千字文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中国文化知识读本-越剧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中国文化知识读本-詹天佑与中国近代铁路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5269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中国文化知识读本--纵横家与“合纵连横”</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中国文化知识读本-中国年画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中国文化知识读本---中国名泉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中国文化知识读本-中国八大菜系</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中国文化知识读本--杂家学派与《吕氏春秋》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中国文化知识读本--秦汉--民族的发轫与源起</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中国文化知识读本-元代-武功第一</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中国文化知识读本-太平天国运动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中国文化知识读本-古代茶具与紫砂艺术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中国文化知识读本--武昌起义</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5279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中国文化知识读本--五四运动</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中国文化知识读本-相声</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中国文化知识读本--元宵节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中国文化知识读本-中国织绣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中国文化知识读本-中国折扇</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中国文化知识读本-中国十大石油</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中国文化知识读本-张大千的绘画艺术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中国文化知识读本-徐悲鸿的绘画艺术</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中国文化知识读本-宋代-文治兴盛</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中国文化知识读本-山东大鼓</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5289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中国文化知识读本-评剧</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中国文化知识读本--昆曲</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中国文化知识读本-河北梆子</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中国文化知识读本--百家争鸣</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中国文化知识读本--墨子与墨家学派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5294</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中国文化知识读本--老子与道家学派</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5295</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中国文化知识读本--韩非与法家思想</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5296</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中国文化知识读本-三国两晋南北朝---群雄并立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5297</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中国文化知识读本：长江三峡</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5298</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中国文化知识读本-古代水利工程</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5299</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中国文化知识读本--桂林山水</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5300</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中国文化知识读本--宦官与太监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2022-01-01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5301</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中国文化知识读本：腊八节</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5302</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中国文化知识读本-泥人与面塑</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r>
        <w:tblPrEx>
          <w:tblCellMar>
            <w:top w:w="0" w:type="dxa"/>
            <w:left w:w="108" w:type="dxa"/>
            <w:bottom w:w="0" w:type="dxa"/>
            <w:right w:w="108" w:type="dxa"/>
          </w:tblCellMar>
        </w:tblPrEx>
        <w:trPr>
          <w:trHeight w:val="240" w:hRule="atLeast"/>
        </w:trPr>
        <w:tc>
          <w:tcPr>
            <w:tcW w:w="56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5303</w:t>
            </w:r>
          </w:p>
        </w:tc>
        <w:tc>
          <w:tcPr>
            <w:tcW w:w="37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中国文化知识读本-民族扎染工艺</w:t>
            </w:r>
          </w:p>
        </w:tc>
        <w:tc>
          <w:tcPr>
            <w:tcW w:w="150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吉林文史</w:t>
            </w:r>
          </w:p>
        </w:tc>
        <w:tc>
          <w:tcPr>
            <w:tcW w:w="142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0"/>
                <w:szCs w:val="20"/>
              </w:rPr>
            </w:pPr>
            <w:r>
              <w:rPr>
                <w:rFonts w:hint="eastAsia" w:ascii="宋体" w:hAnsi="宋体" w:cs="宋体"/>
                <w:kern w:val="0"/>
                <w:sz w:val="20"/>
                <w:szCs w:val="20"/>
              </w:rPr>
              <w:t>2023-04-01</w:t>
            </w:r>
          </w:p>
        </w:tc>
        <w:tc>
          <w:tcPr>
            <w:tcW w:w="6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中学</w:t>
            </w:r>
          </w:p>
        </w:tc>
      </w:tr>
    </w:tbl>
    <w:p>
      <w:pPr>
        <w:tabs>
          <w:tab w:val="left" w:pos="900"/>
          <w:tab w:val="left" w:pos="1980"/>
        </w:tabs>
        <w:spacing w:line="360" w:lineRule="auto"/>
        <w:rPr>
          <w:rFonts w:hint="eastAsia" w:ascii="宋体" w:hAnsi="宋体" w:cs="宋体"/>
          <w:sz w:val="24"/>
        </w:rPr>
      </w:pPr>
    </w:p>
    <w:p>
      <w:pPr>
        <w:rPr>
          <w:rFonts w:hint="eastAsia" w:ascii="宋体" w:hAnsi="宋体" w:cs="宋体"/>
        </w:rPr>
      </w:pPr>
    </w:p>
    <w:p>
      <w:pPr>
        <w:widowControl/>
        <w:jc w:val="left"/>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 </w:t>
      </w:r>
    </w:p>
    <w:p>
      <w:pPr>
        <w:spacing w:line="360" w:lineRule="auto"/>
        <w:jc w:val="center"/>
        <w:outlineLvl w:val="0"/>
        <w:rPr>
          <w:rFonts w:hint="eastAsia" w:ascii="宋体" w:hAnsi="宋体" w:cs="宋体"/>
          <w:b/>
          <w:sz w:val="36"/>
          <w:szCs w:val="36"/>
        </w:rPr>
      </w:pPr>
      <w:bookmarkStart w:id="841" w:name="_Toc99301425"/>
      <w:r>
        <w:rPr>
          <w:rFonts w:hint="eastAsia" w:ascii="宋体" w:hAnsi="宋体" w:cs="宋体"/>
          <w:b/>
          <w:sz w:val="36"/>
          <w:szCs w:val="36"/>
        </w:rPr>
        <w:t>第六章   拟签订的合同文本</w:t>
      </w:r>
      <w:bookmarkEnd w:id="841"/>
    </w:p>
    <w:p>
      <w:pPr>
        <w:tabs>
          <w:tab w:val="left" w:pos="900"/>
          <w:tab w:val="left" w:pos="1080"/>
        </w:tabs>
        <w:snapToGrid w:val="0"/>
        <w:spacing w:line="360" w:lineRule="auto"/>
        <w:rPr>
          <w:rFonts w:hint="eastAsia" w:ascii="宋体" w:hAnsi="宋体" w:cs="宋体"/>
          <w:kern w:val="0"/>
          <w:sz w:val="18"/>
          <w:szCs w:val="18"/>
        </w:rPr>
      </w:pPr>
    </w:p>
    <w:p>
      <w:pPr>
        <w:tabs>
          <w:tab w:val="left" w:pos="900"/>
          <w:tab w:val="left" w:pos="1080"/>
        </w:tabs>
        <w:snapToGrid w:val="0"/>
        <w:spacing w:line="360" w:lineRule="auto"/>
        <w:rPr>
          <w:rFonts w:hint="eastAsia" w:ascii="宋体" w:hAnsi="宋体" w:cs="宋体"/>
          <w:kern w:val="0"/>
          <w:sz w:val="18"/>
          <w:szCs w:val="18"/>
        </w:rPr>
      </w:pPr>
    </w:p>
    <w:p>
      <w:pPr>
        <w:pStyle w:val="17"/>
        <w:spacing w:before="103" w:line="201" w:lineRule="auto"/>
        <w:ind w:left="3"/>
        <w:rPr>
          <w:rFonts w:hint="eastAsia" w:cs="宋体"/>
        </w:rPr>
      </w:pPr>
      <w:r>
        <w:rPr>
          <w:rFonts w:hint="eastAsia" w:cs="宋体"/>
          <w:spacing w:val="-1"/>
        </w:rPr>
        <w:t>说明：</w:t>
      </w:r>
    </w:p>
    <w:p>
      <w:pPr>
        <w:pStyle w:val="17"/>
        <w:spacing w:before="178" w:line="303" w:lineRule="auto"/>
        <w:ind w:left="4" w:right="86" w:firstLine="22"/>
        <w:rPr>
          <w:rFonts w:hint="eastAsia" w:cs="宋体"/>
        </w:rPr>
      </w:pPr>
      <w:r>
        <w:rPr>
          <w:rFonts w:hint="eastAsia" w:cs="宋体"/>
          <w:spacing w:val="2"/>
        </w:rPr>
        <w:t>1.</w:t>
      </w:r>
      <w:r>
        <w:rPr>
          <w:rFonts w:hint="eastAsia" w:cs="宋体"/>
        </w:rPr>
        <w:t xml:space="preserve">  </w:t>
      </w:r>
      <w:r>
        <w:rPr>
          <w:rFonts w:hint="eastAsia" w:cs="宋体"/>
          <w:spacing w:val="2"/>
        </w:rPr>
        <w:t>为更大力度激发市场活力和社会创造力，增强发展动力，按照《北</w:t>
      </w:r>
      <w:r>
        <w:rPr>
          <w:rFonts w:hint="eastAsia" w:cs="宋体"/>
          <w:spacing w:val="1"/>
        </w:rPr>
        <w:t>京市全面优化营</w:t>
      </w:r>
      <w:r>
        <w:rPr>
          <w:rFonts w:hint="eastAsia" w:cs="宋体"/>
          <w:spacing w:val="3"/>
        </w:rPr>
        <w:t>商环境助力企业高质量发展实施方案》（京政办发〔2023〕8号）部署，进一步加强</w:t>
      </w:r>
      <w:r>
        <w:rPr>
          <w:rFonts w:hint="eastAsia" w:cs="宋体"/>
          <w:spacing w:val="1"/>
        </w:rPr>
        <w:t>政府采购合同线上融资“一站式”服务（以下简称“政采贷”</w:t>
      </w:r>
      <w:r>
        <w:rPr>
          <w:rFonts w:hint="eastAsia" w:cs="宋体"/>
          <w:spacing w:val="-28"/>
        </w:rPr>
        <w:t>），</w:t>
      </w:r>
      <w:r>
        <w:rPr>
          <w:rFonts w:hint="eastAsia" w:cs="宋体"/>
          <w:spacing w:val="1"/>
        </w:rPr>
        <w:t>北京市财政局、中国人民</w:t>
      </w:r>
      <w:r>
        <w:rPr>
          <w:rFonts w:hint="eastAsia" w:cs="宋体"/>
          <w:spacing w:val="-1"/>
        </w:rPr>
        <w:t>银行营业管理部联合发布《关于推进政府采购合同线</w:t>
      </w:r>
      <w:r>
        <w:rPr>
          <w:rFonts w:hint="eastAsia" w:cs="宋体"/>
          <w:spacing w:val="-2"/>
        </w:rPr>
        <w:t>上融资有关工作的通知》（京财采</w:t>
      </w:r>
      <w:r>
        <w:rPr>
          <w:rFonts w:hint="eastAsia" w:cs="宋体"/>
          <w:spacing w:val="3"/>
        </w:rPr>
        <w:t>购〔2023〕637号）。有需求的供应商，可按上述通知要求办理“</w:t>
      </w:r>
      <w:r>
        <w:rPr>
          <w:rFonts w:hint="eastAsia" w:cs="宋体"/>
          <w:spacing w:val="2"/>
        </w:rPr>
        <w:t>政采贷”。采购人应</w:t>
      </w:r>
      <w:r>
        <w:rPr>
          <w:rFonts w:hint="eastAsia" w:cs="宋体"/>
          <w:spacing w:val="-1"/>
        </w:rPr>
        <w:t>积极配合供应商获得政府采购合同融资贷款，无特殊</w:t>
      </w:r>
      <w:r>
        <w:rPr>
          <w:rFonts w:hint="eastAsia" w:cs="宋体"/>
          <w:spacing w:val="-2"/>
        </w:rPr>
        <w:t>原因，应在收到供应商因融资需要</w:t>
      </w:r>
      <w:r>
        <w:rPr>
          <w:rFonts w:hint="eastAsia" w:cs="宋体"/>
        </w:rPr>
        <w:t>发起的变更收款账户申请后10个工作日内确认通过。</w:t>
      </w:r>
    </w:p>
    <w:p>
      <w:pPr>
        <w:pStyle w:val="17"/>
        <w:spacing w:before="10" w:line="302" w:lineRule="auto"/>
        <w:ind w:left="3" w:right="91" w:firstLine="14"/>
        <w:rPr>
          <w:rFonts w:hint="eastAsia" w:cs="宋体"/>
        </w:rPr>
      </w:pPr>
      <w:r>
        <w:rPr>
          <w:rFonts w:hint="eastAsia" w:cs="宋体"/>
          <w:spacing w:val="-1"/>
        </w:rPr>
        <w:t>2.采购人应严格按照要求，在中标、成交通知书发出之日起30日内签订采</w:t>
      </w:r>
      <w:r>
        <w:rPr>
          <w:rFonts w:hint="eastAsia" w:cs="宋体"/>
          <w:spacing w:val="-2"/>
        </w:rPr>
        <w:t>购合同，鼓</w:t>
      </w:r>
      <w:r>
        <w:rPr>
          <w:rFonts w:hint="eastAsia" w:cs="宋体"/>
          <w:spacing w:val="-1"/>
        </w:rPr>
        <w:t>励采购人在线签订电子合同，完善电子签章管理、合同</w:t>
      </w:r>
      <w:r>
        <w:rPr>
          <w:rFonts w:hint="eastAsia" w:cs="宋体"/>
          <w:spacing w:val="-2"/>
        </w:rPr>
        <w:t>审核等配套内控机制，进一步缩</w:t>
      </w:r>
      <w:r>
        <w:rPr>
          <w:rFonts w:hint="eastAsia" w:cs="宋体"/>
          <w:spacing w:val="-1"/>
        </w:rPr>
        <w:t>短合同签订期限。</w:t>
      </w:r>
    </w:p>
    <w:p>
      <w:pPr>
        <w:pStyle w:val="17"/>
        <w:spacing w:before="10" w:line="287" w:lineRule="auto"/>
        <w:ind w:left="4" w:firstLine="14"/>
        <w:rPr>
          <w:rFonts w:hint="eastAsia" w:cs="宋体"/>
        </w:rPr>
      </w:pPr>
      <w:r>
        <w:rPr>
          <w:rFonts w:hint="eastAsia" w:cs="宋体"/>
          <w:spacing w:val="1"/>
        </w:rPr>
        <w:t>3.合同类型按照民法典规定的典型合同类别，结</w:t>
      </w:r>
      <w:r>
        <w:rPr>
          <w:rFonts w:hint="eastAsia" w:cs="宋体"/>
        </w:rPr>
        <w:t>合采购标的的实际情况确定。合同文</w:t>
      </w:r>
      <w:r>
        <w:rPr>
          <w:rFonts w:hint="eastAsia" w:cs="宋体"/>
          <w:spacing w:val="1"/>
        </w:rPr>
        <w:t>本应当符合民法典及《政府采购需求管理办法》（财库〔2021〕22号）的要求，包含</w:t>
      </w:r>
      <w:r>
        <w:rPr>
          <w:rFonts w:hint="eastAsia" w:cs="宋体"/>
          <w:spacing w:val="-5"/>
        </w:rPr>
        <w:t>法定必备条款和采购需求的所有内容，并至少包括以下内容：标的名称，</w:t>
      </w:r>
      <w:r>
        <w:rPr>
          <w:rFonts w:hint="eastAsia" w:cs="宋体"/>
          <w:spacing w:val="-6"/>
        </w:rPr>
        <w:t>采购标的质量、</w:t>
      </w:r>
      <w:r>
        <w:rPr>
          <w:rFonts w:hint="eastAsia" w:cs="宋体"/>
          <w:spacing w:val="-2"/>
        </w:rPr>
        <w:t>数量（规模</w:t>
      </w:r>
      <w:r>
        <w:rPr>
          <w:rFonts w:hint="eastAsia" w:cs="宋体"/>
          <w:spacing w:val="-3"/>
        </w:rPr>
        <w:t>），</w:t>
      </w:r>
      <w:r>
        <w:rPr>
          <w:rFonts w:hint="eastAsia" w:cs="宋体"/>
          <w:spacing w:val="-2"/>
        </w:rPr>
        <w:t>履行时间（期限）、地点和方式，包装方式，价款或者报酬、付款进度</w:t>
      </w:r>
      <w:r>
        <w:rPr>
          <w:rFonts w:hint="eastAsia" w:cs="宋体"/>
          <w:spacing w:val="-1"/>
        </w:rPr>
        <w:t>安排、资金支付方式，验收、交付标准和方法，质量</w:t>
      </w:r>
      <w:r>
        <w:rPr>
          <w:rFonts w:hint="eastAsia" w:cs="宋体"/>
          <w:spacing w:val="-2"/>
        </w:rPr>
        <w:t>保修范围和保修期，违约责任与解</w:t>
      </w:r>
      <w:r>
        <w:rPr>
          <w:rFonts w:hint="eastAsia" w:cs="宋体"/>
          <w:spacing w:val="-1"/>
        </w:rPr>
        <w:t>决争议的方法等。</w:t>
      </w:r>
    </w:p>
    <w:p>
      <w:pPr>
        <w:pStyle w:val="17"/>
        <w:spacing w:before="178" w:line="252" w:lineRule="auto"/>
        <w:ind w:left="13" w:right="91" w:hanging="1"/>
        <w:rPr>
          <w:rFonts w:hint="eastAsia" w:cs="宋体"/>
        </w:rPr>
      </w:pPr>
      <w:r>
        <w:rPr>
          <w:rFonts w:hint="eastAsia" w:cs="宋体"/>
        </w:rPr>
        <w:t>4.合同条款中应规定，乙方完全遵守《中华人民共和国妇女权益保障法》</w:t>
      </w:r>
      <w:r>
        <w:rPr>
          <w:rFonts w:hint="eastAsia" w:cs="宋体"/>
          <w:spacing w:val="-1"/>
        </w:rPr>
        <w:t>中关于“劳动和社会保障权益”的有关要求。</w:t>
      </w:r>
    </w:p>
    <w:p>
      <w:pPr>
        <w:pStyle w:val="17"/>
        <w:spacing w:before="178" w:line="278" w:lineRule="auto"/>
        <w:ind w:left="4" w:right="91" w:firstLine="14"/>
        <w:rPr>
          <w:rFonts w:hint="eastAsia" w:cs="宋体"/>
        </w:rPr>
      </w:pPr>
      <w:r>
        <w:rPr>
          <w:rFonts w:hint="eastAsia" w:cs="宋体"/>
          <w:spacing w:val="1"/>
        </w:rPr>
        <w:t>5.对于通过预留采购项目、预留专门采购包、要求以联合体形式参加或者合同分包等</w:t>
      </w:r>
      <w:r>
        <w:rPr>
          <w:rFonts w:hint="eastAsia" w:cs="宋体"/>
          <w:spacing w:val="-1"/>
        </w:rPr>
        <w:t>措施签订的采购合同，应当明确标注本合同为中小企</w:t>
      </w:r>
      <w:r>
        <w:rPr>
          <w:rFonts w:hint="eastAsia" w:cs="宋体"/>
          <w:spacing w:val="-2"/>
        </w:rPr>
        <w:t>业预留合同。其中，要求以联合体</w:t>
      </w:r>
      <w:r>
        <w:rPr>
          <w:rFonts w:hint="eastAsia" w:cs="宋体"/>
          <w:spacing w:val="-1"/>
        </w:rPr>
        <w:t>形式参加采购活动或者合同分包的，应当将联合协议</w:t>
      </w:r>
      <w:r>
        <w:rPr>
          <w:rFonts w:hint="eastAsia" w:cs="宋体"/>
          <w:spacing w:val="-2"/>
        </w:rPr>
        <w:t>或者分包意向协议作为采购合同的</w:t>
      </w:r>
      <w:r>
        <w:rPr>
          <w:rFonts w:hint="eastAsia" w:cs="宋体"/>
          <w:spacing w:val="-1"/>
        </w:rPr>
        <w:t>组成部分。</w:t>
      </w:r>
    </w:p>
    <w:p>
      <w:pPr>
        <w:widowControl/>
        <w:jc w:val="left"/>
        <w:rPr>
          <w:rFonts w:hint="eastAsia" w:ascii="宋体" w:hAnsi="宋体" w:cs="宋体"/>
          <w:b/>
          <w:sz w:val="36"/>
          <w:szCs w:val="36"/>
        </w:rPr>
      </w:pPr>
      <w:r>
        <w:rPr>
          <w:rFonts w:hint="eastAsia" w:ascii="宋体" w:hAnsi="宋体" w:cs="宋体"/>
          <w:spacing w:val="7"/>
          <w:sz w:val="24"/>
        </w:rPr>
        <w:t>6.政府采购合同设定首付款支付方式的，首付款支付比例原则上不低于合同金额的</w:t>
      </w:r>
      <w:r>
        <w:rPr>
          <w:rFonts w:hint="eastAsia" w:ascii="宋体" w:hAnsi="宋体" w:cs="宋体"/>
          <w:spacing w:val="1"/>
          <w:sz w:val="24"/>
        </w:rPr>
        <w:t>30%；对于中小企业，首付款支付比例原则上不低于合同金额的50</w:t>
      </w:r>
      <w:r>
        <w:rPr>
          <w:rFonts w:hint="eastAsia" w:ascii="宋体" w:hAnsi="宋体" w:cs="宋体"/>
          <w:sz w:val="24"/>
        </w:rPr>
        <w:t>%。</w:t>
      </w:r>
    </w:p>
    <w:p>
      <w:pPr>
        <w:pStyle w:val="17"/>
        <w:spacing w:before="309" w:line="283" w:lineRule="auto"/>
        <w:ind w:left="4" w:firstLine="15"/>
        <w:rPr>
          <w:rFonts w:hint="eastAsia" w:cs="宋体"/>
        </w:rPr>
      </w:pPr>
      <w:r>
        <w:rPr>
          <w:rFonts w:hint="eastAsia" w:cs="宋体"/>
          <w:spacing w:val="1"/>
        </w:rPr>
        <w:t>7.政府采购合同应当约定资金支付的方式、时间和条件，明确逾期支付</w:t>
      </w:r>
      <w:r>
        <w:rPr>
          <w:rFonts w:hint="eastAsia" w:cs="宋体"/>
        </w:rPr>
        <w:t>资金的违约责</w:t>
      </w:r>
      <w:r>
        <w:rPr>
          <w:rFonts w:hint="eastAsia" w:cs="宋体"/>
          <w:spacing w:val="1"/>
        </w:rPr>
        <w:t>任。对于满足合同约定支付条件的，采购人原则上</w:t>
      </w:r>
      <w:r>
        <w:rPr>
          <w:rFonts w:hint="eastAsia" w:cs="宋体"/>
        </w:rPr>
        <w:t>应当自收到发票后10个工作日内将</w:t>
      </w:r>
      <w:r>
        <w:rPr>
          <w:rFonts w:hint="eastAsia" w:cs="宋体"/>
          <w:spacing w:val="-4"/>
        </w:rPr>
        <w:t>资金支付到合同约定的供应商账户，鼓励采购人完善内部流程，自收到发票后1个工作</w:t>
      </w:r>
      <w:r>
        <w:rPr>
          <w:rFonts w:hint="eastAsia" w:cs="宋体"/>
          <w:spacing w:val="-1"/>
        </w:rPr>
        <w:t>日内完成资金支付事宜。采购人和供应商对资金支付</w:t>
      </w:r>
      <w:r>
        <w:rPr>
          <w:rFonts w:hint="eastAsia" w:cs="宋体"/>
          <w:spacing w:val="-2"/>
        </w:rPr>
        <w:t>产生争议的，应当按照法律规定和</w:t>
      </w:r>
      <w:r>
        <w:rPr>
          <w:rFonts w:hint="eastAsia" w:cs="宋体"/>
          <w:spacing w:val="-1"/>
        </w:rPr>
        <w:t>合同约定及时解决，保证资金支付效率。</w:t>
      </w:r>
    </w:p>
    <w:p>
      <w:pPr>
        <w:pStyle w:val="17"/>
        <w:spacing w:before="177" w:line="270" w:lineRule="auto"/>
        <w:ind w:left="4" w:firstLine="12"/>
        <w:rPr>
          <w:rFonts w:hint="eastAsia" w:cs="宋体"/>
        </w:rPr>
      </w:pPr>
      <w:r>
        <w:rPr>
          <w:rFonts w:hint="eastAsia" w:cs="宋体"/>
          <w:spacing w:val="1"/>
        </w:rPr>
        <w:t>8.采购文件对商品包装和快递包装提出具体要求的，政府采购合同应当载明对政府采</w:t>
      </w:r>
      <w:r>
        <w:rPr>
          <w:rFonts w:hint="eastAsia" w:cs="宋体"/>
          <w:spacing w:val="-1"/>
        </w:rPr>
        <w:t>购供应商提供产品及相关快递服务的具体包装要求和</w:t>
      </w:r>
      <w:r>
        <w:rPr>
          <w:rFonts w:hint="eastAsia" w:cs="宋体"/>
          <w:spacing w:val="-2"/>
        </w:rPr>
        <w:t>履约验收相关条款，必要时要求中</w:t>
      </w:r>
      <w:r>
        <w:rPr>
          <w:rFonts w:hint="eastAsia" w:cs="宋体"/>
          <w:spacing w:val="-1"/>
        </w:rPr>
        <w:t>标、成交供应商在履约验收环节出具检测报告。</w:t>
      </w:r>
    </w:p>
    <w:p>
      <w:pPr>
        <w:pStyle w:val="17"/>
        <w:spacing w:before="176" w:line="278" w:lineRule="auto"/>
        <w:ind w:left="4" w:firstLine="11"/>
        <w:rPr>
          <w:rFonts w:hint="eastAsia" w:cs="宋体"/>
          <w:spacing w:val="-1"/>
        </w:rPr>
      </w:pPr>
      <w:r>
        <w:rPr>
          <w:rFonts w:hint="eastAsia" w:cs="宋体"/>
        </w:rPr>
        <w:t>9.履约验收方案应当在合同中约定。履约验收方案要明确履约验收的主体、时间、方</w:t>
      </w:r>
      <w:r>
        <w:rPr>
          <w:rFonts w:hint="eastAsia" w:cs="宋体"/>
          <w:spacing w:val="-1"/>
        </w:rPr>
        <w:t>式、程序、内容和验收标准等事项。采购人、采购代</w:t>
      </w:r>
      <w:r>
        <w:rPr>
          <w:rFonts w:hint="eastAsia" w:cs="宋体"/>
          <w:spacing w:val="-2"/>
        </w:rPr>
        <w:t>理机构可以邀请参加本项目的其他</w:t>
      </w:r>
      <w:r>
        <w:rPr>
          <w:rFonts w:hint="eastAsia" w:cs="宋体"/>
          <w:spacing w:val="-1"/>
        </w:rPr>
        <w:t>供应商或者第三方专业机构及专家参与验收，相关验</w:t>
      </w:r>
      <w:r>
        <w:rPr>
          <w:rFonts w:hint="eastAsia" w:cs="宋体"/>
          <w:spacing w:val="-2"/>
        </w:rPr>
        <w:t>收意见作为验收的参考资料。政府</w:t>
      </w:r>
      <w:r>
        <w:rPr>
          <w:rFonts w:hint="eastAsia" w:cs="宋体"/>
          <w:spacing w:val="-1"/>
        </w:rPr>
        <w:t>向社会公众提供的公共服务项目，验收时应当邀请服</w:t>
      </w:r>
      <w:r>
        <w:rPr>
          <w:rFonts w:hint="eastAsia" w:cs="宋体"/>
          <w:spacing w:val="-2"/>
        </w:rPr>
        <w:t>务对象参与并出具意见，验收结果</w:t>
      </w:r>
      <w:r>
        <w:rPr>
          <w:rFonts w:hint="eastAsia" w:cs="宋体"/>
          <w:spacing w:val="-1"/>
        </w:rPr>
        <w:t>应当向社会公告。</w:t>
      </w:r>
    </w:p>
    <w:p>
      <w:pPr>
        <w:tabs>
          <w:tab w:val="left" w:pos="3240"/>
          <w:tab w:val="left" w:pos="3420"/>
        </w:tabs>
        <w:spacing w:line="360" w:lineRule="auto"/>
        <w:jc w:val="center"/>
        <w:rPr>
          <w:rFonts w:hint="eastAsia" w:cs="宋体"/>
          <w:spacing w:val="-1"/>
        </w:rPr>
      </w:pPr>
      <w:r>
        <w:rPr>
          <w:rFonts w:hint="eastAsia" w:cs="宋体"/>
          <w:spacing w:val="-1"/>
        </w:rPr>
        <w:br w:type="page"/>
      </w:r>
    </w:p>
    <w:p>
      <w:pPr>
        <w:tabs>
          <w:tab w:val="left" w:pos="3240"/>
          <w:tab w:val="left" w:pos="3420"/>
        </w:tabs>
        <w:spacing w:line="360" w:lineRule="auto"/>
        <w:jc w:val="center"/>
        <w:rPr>
          <w:rFonts w:hint="eastAsia" w:cs="宋体"/>
          <w:spacing w:val="-1"/>
        </w:rPr>
      </w:pPr>
    </w:p>
    <w:p>
      <w:pPr>
        <w:tabs>
          <w:tab w:val="left" w:pos="3240"/>
          <w:tab w:val="left" w:pos="3420"/>
        </w:tabs>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开办类事务-北京第四实验学校教育教学设备购置项目（一期）图书采购项目</w:t>
      </w:r>
    </w:p>
    <w:p>
      <w:pPr>
        <w:tabs>
          <w:tab w:val="left" w:pos="2415"/>
          <w:tab w:val="left" w:pos="9181"/>
        </w:tabs>
        <w:spacing w:line="360" w:lineRule="auto"/>
        <w:jc w:val="center"/>
        <w:rPr>
          <w:sz w:val="36"/>
          <w:szCs w:val="36"/>
          <w:u w:val="single"/>
        </w:rPr>
      </w:pPr>
      <w:bookmarkStart w:id="842" w:name="_bookmark94"/>
      <w:bookmarkEnd w:id="842"/>
    </w:p>
    <w:p>
      <w:pPr>
        <w:tabs>
          <w:tab w:val="left" w:pos="2415"/>
          <w:tab w:val="left" w:pos="9181"/>
        </w:tabs>
        <w:spacing w:line="360" w:lineRule="auto"/>
        <w:jc w:val="center"/>
        <w:rPr>
          <w:sz w:val="36"/>
          <w:szCs w:val="36"/>
          <w:u w:val="single"/>
        </w:rPr>
      </w:pPr>
    </w:p>
    <w:p>
      <w:pPr>
        <w:tabs>
          <w:tab w:val="left" w:pos="2415"/>
          <w:tab w:val="left" w:pos="9181"/>
        </w:tabs>
        <w:spacing w:line="360" w:lineRule="auto"/>
        <w:jc w:val="center"/>
        <w:rPr>
          <w:sz w:val="36"/>
          <w:szCs w:val="36"/>
          <w:u w:val="single"/>
        </w:rPr>
      </w:pPr>
    </w:p>
    <w:p>
      <w:pPr>
        <w:tabs>
          <w:tab w:val="left" w:pos="2415"/>
          <w:tab w:val="left" w:pos="9181"/>
        </w:tabs>
        <w:spacing w:line="360" w:lineRule="auto"/>
        <w:jc w:val="center"/>
        <w:rPr>
          <w:sz w:val="36"/>
          <w:szCs w:val="36"/>
          <w:u w:val="single"/>
        </w:rPr>
      </w:pPr>
    </w:p>
    <w:p>
      <w:pPr>
        <w:tabs>
          <w:tab w:val="left" w:pos="2415"/>
          <w:tab w:val="left" w:pos="9181"/>
        </w:tabs>
        <w:spacing w:line="360" w:lineRule="auto"/>
        <w:jc w:val="center"/>
        <w:rPr>
          <w:sz w:val="36"/>
          <w:szCs w:val="36"/>
          <w:u w:val="single"/>
        </w:rPr>
      </w:pPr>
    </w:p>
    <w:p>
      <w:pPr>
        <w:spacing w:line="360" w:lineRule="auto"/>
        <w:jc w:val="center"/>
        <w:rPr>
          <w:b/>
          <w:sz w:val="52"/>
          <w:szCs w:val="52"/>
        </w:rPr>
      </w:pPr>
      <w:r>
        <w:rPr>
          <w:rFonts w:hint="eastAsia"/>
          <w:b/>
          <w:sz w:val="52"/>
          <w:szCs w:val="52"/>
        </w:rPr>
        <w:t>采 购 合 同</w:t>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tabs>
          <w:tab w:val="left" w:pos="4203"/>
        </w:tabs>
        <w:spacing w:line="360" w:lineRule="auto"/>
        <w:ind w:firstLine="2240" w:firstLineChars="800"/>
        <w:rPr>
          <w:sz w:val="28"/>
        </w:rPr>
      </w:pPr>
      <w:bookmarkStart w:id="843" w:name="_Toc96349074"/>
      <w:bookmarkStart w:id="844" w:name="_Toc93247345"/>
      <w:bookmarkStart w:id="845" w:name="_Toc93264253"/>
      <w:bookmarkStart w:id="846" w:name="_Toc96670695"/>
      <w:r>
        <w:rPr>
          <w:rFonts w:hint="eastAsia"/>
          <w:sz w:val="28"/>
        </w:rPr>
        <w:t>甲方（采购人）：</w:t>
      </w:r>
      <w:r>
        <w:rPr>
          <w:rFonts w:hint="eastAsia"/>
          <w:sz w:val="28"/>
          <w:u w:val="single"/>
        </w:rPr>
        <w:t xml:space="preserve"> </w:t>
      </w:r>
      <w:bookmarkEnd w:id="843"/>
      <w:bookmarkEnd w:id="844"/>
      <w:bookmarkEnd w:id="845"/>
      <w:bookmarkEnd w:id="846"/>
      <w:r>
        <w:rPr>
          <w:rFonts w:hint="eastAsia"/>
          <w:sz w:val="28"/>
          <w:u w:val="single"/>
        </w:rPr>
        <w:t xml:space="preserve">北京第四实验学校 </w:t>
      </w:r>
    </w:p>
    <w:p>
      <w:pPr>
        <w:tabs>
          <w:tab w:val="left" w:pos="4203"/>
        </w:tabs>
        <w:adjustRightInd w:val="0"/>
        <w:snapToGrid w:val="0"/>
        <w:spacing w:line="360" w:lineRule="auto"/>
        <w:ind w:firstLine="2240" w:firstLineChars="800"/>
        <w:rPr>
          <w:sz w:val="28"/>
          <w:u w:val="single"/>
        </w:rPr>
      </w:pPr>
      <w:r>
        <w:rPr>
          <w:rFonts w:hint="eastAsia"/>
          <w:sz w:val="28"/>
        </w:rPr>
        <w:t>乙方（供应商）：</w:t>
      </w:r>
      <w:bookmarkStart w:id="847" w:name="_Toc27216"/>
      <w:r>
        <w:rPr>
          <w:rFonts w:hint="eastAsia"/>
          <w:sz w:val="28"/>
          <w:u w:val="single"/>
        </w:rPr>
        <w:t xml:space="preserve">                  </w:t>
      </w:r>
    </w:p>
    <w:p>
      <w:pPr>
        <w:tabs>
          <w:tab w:val="left" w:pos="3240"/>
          <w:tab w:val="left" w:pos="3420"/>
        </w:tabs>
        <w:spacing w:line="360" w:lineRule="auto"/>
        <w:ind w:firstLine="420" w:firstLineChars="200"/>
        <w:rPr>
          <w:rFonts w:hint="eastAsia" w:ascii="宋体" w:hAnsi="宋体" w:cs="宋体"/>
          <w:bCs/>
          <w:sz w:val="24"/>
        </w:rPr>
      </w:pPr>
      <w:r>
        <w:rPr>
          <w:color w:val="FF0000"/>
        </w:rPr>
        <w:br w:type="page"/>
      </w:r>
      <w:bookmarkEnd w:id="847"/>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开办类事务-北京第四实验学校教育教学设备购置项目（一期）图书采购项目</w:t>
      </w:r>
      <w:r>
        <w:rPr>
          <w:rFonts w:hint="eastAsia" w:ascii="宋体" w:hAnsi="宋体" w:cs="宋体"/>
          <w:sz w:val="24"/>
        </w:rPr>
        <w:t>）</w:t>
      </w:r>
      <w:r>
        <w:rPr>
          <w:rFonts w:hint="eastAsia" w:ascii="宋体" w:hAnsi="宋体" w:cs="宋体"/>
          <w:bCs/>
          <w:sz w:val="24"/>
        </w:rPr>
        <w:t>招标结果和有关招、投标文件的要求，</w:t>
      </w:r>
      <w:r>
        <w:rPr>
          <w:rFonts w:hint="eastAsia" w:ascii="宋体" w:hAnsi="宋体" w:cs="宋体"/>
          <w:sz w:val="24"/>
        </w:rPr>
        <w:t>依照《中华人民共和国民法典》及有关法律、法规，遵循平等、自愿、公平和诚实信用的原则，双方就本采购事项协商一致</w:t>
      </w:r>
      <w:r>
        <w:rPr>
          <w:rFonts w:hint="eastAsia" w:ascii="宋体" w:hAnsi="宋体" w:cs="宋体"/>
          <w:bCs/>
          <w:sz w:val="24"/>
        </w:rPr>
        <w:t>，订立本合同：</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第一条  项目的名称和单价、总价，项目所包含货物的清单（名称、数量、规格、单价）</w:t>
      </w:r>
    </w:p>
    <w:p>
      <w:pPr>
        <w:tabs>
          <w:tab w:val="left" w:pos="1004"/>
        </w:tabs>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1．项目名称：</w:t>
      </w:r>
      <w:r>
        <w:rPr>
          <w:rFonts w:hint="eastAsia" w:ascii="宋体" w:hAnsi="宋体" w:cs="宋体"/>
          <w:bCs/>
          <w:sz w:val="24"/>
          <w:u w:val="single"/>
        </w:rPr>
        <w:t xml:space="preserve">                                       </w:t>
      </w:r>
    </w:p>
    <w:p>
      <w:pPr>
        <w:tabs>
          <w:tab w:val="left" w:pos="1004"/>
        </w:tabs>
        <w:adjustRightInd w:val="0"/>
        <w:snapToGrid w:val="0"/>
        <w:spacing w:line="360" w:lineRule="auto"/>
        <w:ind w:firstLine="480" w:firstLineChars="200"/>
        <w:jc w:val="left"/>
        <w:rPr>
          <w:rFonts w:hint="eastAsia" w:ascii="宋体" w:hAnsi="宋体" w:cs="宋体"/>
          <w:bCs/>
          <w:sz w:val="24"/>
          <w:u w:val="single"/>
        </w:rPr>
      </w:pPr>
      <w:r>
        <w:rPr>
          <w:rFonts w:hint="eastAsia" w:ascii="宋体" w:hAnsi="宋体" w:cs="宋体"/>
          <w:bCs/>
          <w:sz w:val="24"/>
        </w:rPr>
        <w:t>2．货物清单：</w:t>
      </w:r>
      <w:r>
        <w:rPr>
          <w:rFonts w:hint="eastAsia" w:ascii="宋体" w:hAnsi="宋体" w:cs="宋体"/>
          <w:bCs/>
          <w:sz w:val="24"/>
          <w:u w:val="single"/>
        </w:rPr>
        <w:t xml:space="preserve">                                       </w:t>
      </w:r>
    </w:p>
    <w:p>
      <w:pPr>
        <w:tabs>
          <w:tab w:val="left" w:pos="1004"/>
        </w:tabs>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3．中标金额：</w:t>
      </w:r>
      <w:r>
        <w:rPr>
          <w:rFonts w:hint="eastAsia" w:ascii="宋体" w:hAnsi="宋体" w:cs="宋体"/>
          <w:bCs/>
          <w:sz w:val="24"/>
          <w:u w:val="single"/>
        </w:rPr>
        <w:t xml:space="preserve">                                       </w:t>
      </w:r>
    </w:p>
    <w:p>
      <w:pPr>
        <w:tabs>
          <w:tab w:val="left" w:pos="1004"/>
        </w:tabs>
        <w:adjustRightInd w:val="0"/>
        <w:snapToGrid w:val="0"/>
        <w:spacing w:line="360" w:lineRule="auto"/>
        <w:ind w:firstLine="480" w:firstLineChars="200"/>
        <w:jc w:val="left"/>
        <w:rPr>
          <w:rFonts w:hint="eastAsia" w:ascii="宋体" w:hAnsi="宋体" w:cs="宋体"/>
          <w:bCs/>
          <w:sz w:val="24"/>
          <w:u w:val="single"/>
        </w:rPr>
      </w:pPr>
      <w:r>
        <w:rPr>
          <w:rFonts w:hint="eastAsia" w:ascii="宋体" w:hAnsi="宋体" w:cs="宋体"/>
          <w:bCs/>
          <w:sz w:val="24"/>
        </w:rPr>
        <w:t>4．合同价格：</w:t>
      </w:r>
      <w:r>
        <w:rPr>
          <w:rFonts w:hint="eastAsia" w:ascii="宋体" w:hAnsi="宋体" w:cs="宋体"/>
          <w:bCs/>
          <w:sz w:val="24"/>
          <w:u w:val="single"/>
        </w:rPr>
        <w:t xml:space="preserve">（小写）                               </w:t>
      </w:r>
    </w:p>
    <w:p>
      <w:pPr>
        <w:tabs>
          <w:tab w:val="left" w:pos="1004"/>
        </w:tabs>
        <w:adjustRightInd w:val="0"/>
        <w:snapToGrid w:val="0"/>
        <w:spacing w:line="360" w:lineRule="auto"/>
        <w:ind w:firstLine="480" w:firstLineChars="200"/>
        <w:jc w:val="left"/>
        <w:rPr>
          <w:rFonts w:hint="eastAsia" w:ascii="宋体" w:hAnsi="宋体" w:cs="宋体"/>
          <w:bCs/>
          <w:sz w:val="24"/>
          <w:u w:val="single"/>
        </w:rPr>
      </w:pPr>
      <w:r>
        <w:rPr>
          <w:rFonts w:hint="eastAsia" w:ascii="宋体" w:hAnsi="宋体" w:cs="宋体"/>
          <w:bCs/>
          <w:sz w:val="24"/>
        </w:rPr>
        <w:t xml:space="preserve">            </w:t>
      </w:r>
      <w:r>
        <w:rPr>
          <w:rFonts w:hint="eastAsia" w:ascii="宋体" w:hAnsi="宋体" w:cs="宋体"/>
          <w:bCs/>
          <w:sz w:val="24"/>
          <w:u w:val="single"/>
        </w:rPr>
        <w:t xml:space="preserve">（大写）                               </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合同价格包括所有图书采购款、包装运输费、装卸费、保险费、管理费、利润、税费、质量保证期内的售后维护服务费等其它费用在内的全包价；整体验收前所发生的一切费用由乙方承担。</w:t>
      </w:r>
    </w:p>
    <w:p>
      <w:pPr>
        <w:tabs>
          <w:tab w:val="left" w:pos="1276"/>
        </w:tabs>
        <w:adjustRightInd w:val="0"/>
        <w:snapToGrid w:val="0"/>
        <w:spacing w:line="360" w:lineRule="auto"/>
        <w:ind w:firstLine="480" w:firstLineChars="200"/>
        <w:rPr>
          <w:rFonts w:ascii="宋体" w:hAnsi="宋体" w:cs="宋体"/>
          <w:sz w:val="24"/>
        </w:rPr>
      </w:pPr>
      <w:r>
        <w:rPr>
          <w:rFonts w:hint="eastAsia" w:ascii="宋体" w:hAnsi="宋体" w:cs="宋体"/>
          <w:sz w:val="24"/>
        </w:rPr>
        <w:t>5．因业务或实际需求调整，甲方有权在合同总价不变的前提下适当调整项目需求，乙方须无条件同意。</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第二条 货物包装、运输、保险和交付要求</w:t>
      </w:r>
    </w:p>
    <w:p>
      <w:pPr>
        <w:autoSpaceDE w:val="0"/>
        <w:autoSpaceDN w:val="0"/>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负责货物的采购、包装、运输、装卸等事宜，相关费用已包含在合同价款中。图书包装必须符合国家相关标准要求，且须按甲方要求分类、按单（套）包装并成套供货。图书总清单应注明以下项目：批次、送书日期、每批合计（种数、册数、码洋、实洋）、包合计；每包详单应注明每种图书的包号、ISBN、题名、出版社、出版日期、单价、数量、册数、码洋等，包号与总清单对应明确。同时提供与纸质书目一致的电子清单，包装外面贴好标识（包括馆名、包号、册数、码洋等）</w:t>
      </w:r>
    </w:p>
    <w:p>
      <w:pPr>
        <w:autoSpaceDE w:val="0"/>
        <w:autoSpaceDN w:val="0"/>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包装应采取适应远距离运输，有良好的防潮、防湿、防晒、防锈、防腐蚀、防雨、防碰撞及防止其它损坏的必要保护措施。每个独立包装箱内应附装箱清单、质量合格证等资料。如因包装、运输问题导致货物损毁、丢失或者品质下降，甲方有权要求降价、换货、拒收部分或整批货物，由此产生的费用和损失，均由乙方承担。</w:t>
      </w:r>
    </w:p>
    <w:p>
      <w:pPr>
        <w:autoSpaceDE w:val="0"/>
        <w:autoSpaceDN w:val="0"/>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4．乙方在运输到达之前应提前通知甲方，并提示货物运输装卸的注意事项，甲方配合乙方做好货物的接收工作。</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sz w:val="24"/>
          <w:lang w:bidi="ar"/>
        </w:rPr>
        <w:t>货物运输保险由乙方自行选择是否办理，因货物运输过程发生意外或其他事故而由此产生的损失均由乙方自行承担。</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第三条  货物的质量标准</w:t>
      </w:r>
    </w:p>
    <w:p>
      <w:pPr>
        <w:tabs>
          <w:tab w:val="left" w:pos="840"/>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乙方应保证所有货物是全新、未曾使用过的，不存在设计、材料或工艺上的缺陷，保证最终提供的货物与双方确认的样品质量相符，保证货物配置与装箱单相符；保证提供的货物质量指标达到相应的生产国标准，行业标准、招标文件的要求及乙方在投标文件中提交并确定遵照的有关标准及技术要求。</w:t>
      </w:r>
    </w:p>
    <w:p>
      <w:pPr>
        <w:tabs>
          <w:tab w:val="left" w:pos="840"/>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2．本合同项下的货物的技术要求：</w:t>
      </w:r>
      <w:r>
        <w:rPr>
          <w:rFonts w:hint="eastAsia" w:ascii="宋体" w:hAnsi="宋体" w:cs="宋体"/>
          <w:sz w:val="24"/>
          <w:u w:val="single"/>
        </w:rPr>
        <w:t>详见招标文件采购需求</w:t>
      </w:r>
      <w:r>
        <w:rPr>
          <w:rFonts w:hint="eastAsia" w:ascii="宋体" w:hAnsi="宋体" w:cs="宋体"/>
          <w:sz w:val="24"/>
        </w:rPr>
        <w:t>。</w:t>
      </w:r>
    </w:p>
    <w:p>
      <w:pPr>
        <w:tabs>
          <w:tab w:val="left" w:pos="840"/>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3．乙方所提供的货物应符合国家有关安全、环保、卫生的规定。</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bCs/>
          <w:sz w:val="24"/>
        </w:rPr>
      </w:pPr>
      <w:r>
        <w:rPr>
          <w:rFonts w:hint="eastAsia" w:ascii="宋体" w:hAnsi="宋体" w:cs="宋体"/>
          <w:b/>
          <w:bCs/>
          <w:sz w:val="24"/>
        </w:rPr>
        <w:t>第四条  交货、验收、对产品异议的处理</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1．交货日期：</w:t>
      </w:r>
      <w:r>
        <w:rPr>
          <w:rFonts w:hint="eastAsia" w:ascii="宋体" w:hAnsi="宋体" w:cs="宋体"/>
          <w:sz w:val="24"/>
          <w:u w:val="single"/>
        </w:rPr>
        <w:t>合同生效后60日内完成交货、验收。</w:t>
      </w:r>
      <w:r>
        <w:rPr>
          <w:rFonts w:hint="eastAsia" w:ascii="宋体" w:hAnsi="宋体" w:cs="宋体"/>
          <w:sz w:val="24"/>
        </w:rPr>
        <w:t>甲方有权要求货物分批次进场，具体进场时间以甲方通知为准。</w:t>
      </w:r>
    </w:p>
    <w:p>
      <w:pPr>
        <w:tabs>
          <w:tab w:val="left" w:pos="1276"/>
        </w:tabs>
        <w:adjustRightInd w:val="0"/>
        <w:snapToGrid w:val="0"/>
        <w:spacing w:line="360" w:lineRule="auto"/>
        <w:ind w:firstLine="480" w:firstLineChars="200"/>
        <w:rPr>
          <w:rFonts w:ascii="宋体" w:hAnsi="宋体" w:cs="宋体"/>
          <w:sz w:val="24"/>
        </w:rPr>
      </w:pPr>
      <w:r>
        <w:rPr>
          <w:rFonts w:hint="eastAsia" w:ascii="宋体" w:hAnsi="宋体" w:cs="宋体"/>
          <w:sz w:val="24"/>
        </w:rPr>
        <w:t>2．交货地点：甲方指定地点</w:t>
      </w:r>
    </w:p>
    <w:p>
      <w:pPr>
        <w:tabs>
          <w:tab w:val="left" w:pos="1276"/>
        </w:tabs>
        <w:adjustRightInd w:val="0"/>
        <w:snapToGrid w:val="0"/>
        <w:spacing w:line="360" w:lineRule="auto"/>
        <w:ind w:firstLine="480" w:firstLineChars="200"/>
        <w:rPr>
          <w:rFonts w:ascii="宋体" w:hAnsi="宋体" w:cs="宋体"/>
          <w:sz w:val="24"/>
        </w:rPr>
      </w:pPr>
      <w:r>
        <w:rPr>
          <w:rFonts w:hint="eastAsia" w:ascii="宋体" w:hAnsi="宋体" w:cs="宋体"/>
          <w:sz w:val="24"/>
        </w:rPr>
        <w:t>3．交货要求：</w:t>
      </w:r>
    </w:p>
    <w:p>
      <w:pPr>
        <w:tabs>
          <w:tab w:val="left" w:pos="1276"/>
        </w:tabs>
        <w:adjustRightInd w:val="0"/>
        <w:snapToGrid w:val="0"/>
        <w:spacing w:line="360" w:lineRule="auto"/>
        <w:ind w:firstLine="480" w:firstLineChars="200"/>
        <w:rPr>
          <w:rFonts w:ascii="宋体" w:hAnsi="宋体" w:cs="宋体"/>
          <w:sz w:val="24"/>
        </w:rPr>
      </w:pPr>
      <w:r>
        <w:rPr>
          <w:rFonts w:hint="eastAsia" w:ascii="宋体" w:hAnsi="宋体" w:cs="宋体"/>
          <w:sz w:val="24"/>
        </w:rPr>
        <w:t>（1）乙方须严格遵守国家有关出版物发行管理规定，采购并交付给甲方的图书须为正规出版社出版的图书，出版手续齐全，无知识产权、版权纠纷，并按附件中所列图书供货，不得出现“一号多书”的情况。供货图书（不含教参、教辅类图书）须为全新印刷出版的新书。</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乙方在将货物交付甲方使用前，应按招标文件和本合同所要求的标准和规范，进行各项具体的检验和抽样检查，并对验收的准确性负责，交货时提供质量合格证书。如有必要可邀请法定或授权的检验机构按国家有关法规或条例以及本招标文件中规定的标准，进行质量监督检验。</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乙方在交货时应提供相应货物的技术规格文件，说明货物的名称及生产厂商或出版社名称等详细信息。将货物的整套资料以及采购清单及其它相关技术资料（应有中文解释）等交给甲方，并随书提供与货物数量、品种相符、价格相符的纸质清单一份。</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（4）乙方须按约定时间将货物运抵采购人指定地点，并提供一站式服务，所有服务均要求有专人负责跟进。</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（5）货物到达甲方现场后，甲方有权委托相关质检单位对货物进行抽样检查，抽样检查费用由乙方承担。</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乙方应严格按照甲方要求，派出技术人员到场负责对所供图书按照标准进行分类、上架并录入系统进行编目，以便甲方随时查阅。在录入期间，乙方应当严格遵守甲方的有关制度，接受甲方的监督和检查，并及时对甲方提出的不符合甲方要求的情形进行调整。</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4．验收标准：图书符合相关国家级行业强制性标准，符合招标文件要求、投标文件承诺、本合同要求。</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5．验收时间、地点、方式：</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货物到达甲方指定地点后，甲、乙双方共同开箱验收。在检查货物数量、包装、配置、质量等符合合同要求后，由乙方负责对所供图书进行分类、上架。乙方完成分类、上架后，由乙方协助甲方对货物进行最终验收，验收完毕后由甲方填写《验收单》，载明验收意见，作为验收合格和付款的依据。如验收合格，则甲方签收确认；如验收不合格，甲方有权拒绝接收，乙方应当在甲方要求的时间内进行更换、退货和返工，并承担由此发生的费用，否则应按照本合同相关约定承担违约责任。</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6．甲方对货物验收合格不排除乙方的产品质量责任，如因货物本身质量问题导致甲方损害的，乙方仍应承担全部责任。</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第五条 价款的结算</w:t>
      </w:r>
    </w:p>
    <w:p>
      <w:pPr>
        <w:tabs>
          <w:tab w:val="left" w:pos="900"/>
          <w:tab w:val="left" w:pos="1980"/>
        </w:tabs>
        <w:snapToGrid w:val="0"/>
        <w:spacing w:line="360" w:lineRule="auto"/>
        <w:ind w:firstLine="480" w:firstLineChars="200"/>
        <w:rPr>
          <w:rFonts w:hint="eastAsia" w:ascii="宋体" w:hAnsi="宋体" w:cs="宋体"/>
          <w:b/>
          <w:bCs/>
          <w:sz w:val="24"/>
        </w:rPr>
      </w:pPr>
      <w:r>
        <w:rPr>
          <w:rFonts w:hint="eastAsia" w:ascii="宋体" w:hAnsi="宋体" w:cs="宋体"/>
          <w:sz w:val="24"/>
        </w:rPr>
        <w:t>1．付款方式：合同签订后，支付合同金额的50%。货到现场并经甲、乙双方共同开箱验收合格后，支付不超过合同金额的35%。乙方完成分类、上架，经甲方验收合格后，支付剩余合同金额。最终付款时间以财政拨款为准，因财政资金按照相关程序和资金计划拨付本项目各项费用，因此拨付周期较长，所以乙方不得就甲方因费用拨付不到位而因此导致的逾期付款提出索赔</w:t>
      </w:r>
      <w:r>
        <w:rPr>
          <w:rFonts w:hint="eastAsia" w:ascii="宋体" w:hAnsi="宋体" w:cs="宋体"/>
          <w:b/>
          <w:bCs/>
          <w:sz w:val="24"/>
        </w:rPr>
        <w:t>。</w:t>
      </w:r>
    </w:p>
    <w:p>
      <w:pPr>
        <w:tabs>
          <w:tab w:val="left" w:pos="900"/>
          <w:tab w:val="left" w:pos="1980"/>
        </w:tabs>
        <w:snapToGrid w:val="0"/>
        <w:spacing w:line="360" w:lineRule="auto"/>
        <w:ind w:firstLine="480" w:firstLineChars="200"/>
        <w:rPr>
          <w:rFonts w:hint="eastAsia" w:ascii="宋体" w:hAnsi="宋体"/>
          <w:sz w:val="24"/>
          <w:szCs w:val="22"/>
        </w:rPr>
      </w:pPr>
      <w:r>
        <w:rPr>
          <w:rFonts w:hint="eastAsia" w:ascii="宋体" w:hAnsi="宋体"/>
          <w:sz w:val="24"/>
          <w:szCs w:val="22"/>
        </w:rPr>
        <w:t>2．付款条件：乙方应于甲方每次付款之前，按照甲方要求出具等额合规的增值税发票，如乙方提供的发票金额少于付款金额，甲方有权依据发票金额进行付款。因乙方未及时向甲方开具发票或因其开具的发票不规范、不合法或涉嫌虚开发票等问题，甲方有权拒绝付款且不构成违约。</w:t>
      </w:r>
    </w:p>
    <w:p>
      <w:pPr>
        <w:tabs>
          <w:tab w:val="left" w:pos="900"/>
          <w:tab w:val="left" w:pos="1980"/>
        </w:tabs>
        <w:snapToGrid w:val="0"/>
        <w:spacing w:line="360" w:lineRule="auto"/>
        <w:ind w:firstLine="480" w:firstLineChars="200"/>
        <w:rPr>
          <w:rFonts w:hint="eastAsia" w:ascii="宋体" w:hAnsi="宋体"/>
          <w:sz w:val="24"/>
          <w:szCs w:val="22"/>
        </w:rPr>
      </w:pPr>
      <w:r>
        <w:rPr>
          <w:rFonts w:hint="eastAsia" w:ascii="宋体" w:hAnsi="宋体"/>
          <w:sz w:val="24"/>
          <w:szCs w:val="22"/>
        </w:rPr>
        <w:t>3．乙方银行账户信息：以合同签署页载明的信息为准。</w:t>
      </w:r>
    </w:p>
    <w:p>
      <w:pPr>
        <w:tabs>
          <w:tab w:val="left" w:pos="900"/>
          <w:tab w:val="left" w:pos="1980"/>
        </w:tabs>
        <w:snapToGrid w:val="0"/>
        <w:spacing w:line="360" w:lineRule="auto"/>
        <w:ind w:firstLine="480" w:firstLineChars="200"/>
        <w:rPr>
          <w:rFonts w:hint="eastAsia" w:ascii="宋体" w:hAnsi="宋体"/>
          <w:sz w:val="24"/>
          <w:szCs w:val="22"/>
        </w:rPr>
      </w:pPr>
      <w:r>
        <w:rPr>
          <w:rFonts w:hint="eastAsia" w:ascii="宋体" w:hAnsi="宋体"/>
          <w:sz w:val="24"/>
          <w:szCs w:val="22"/>
        </w:rPr>
        <w:t>4．甲方发票信息：</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抬头：</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统一社会信用代码：</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第六条 产品质量保证、售后服务、培训费用及损害赔偿</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1．乙方应保证最终交付给甲方的货物完全符合合同规定的质量标准要求。。</w:t>
      </w:r>
    </w:p>
    <w:p>
      <w:pPr>
        <w:tabs>
          <w:tab w:val="left" w:pos="127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2．乙方保证所提供的图书均为正版发行，必须符合中小学学生认知水平和阅读水平。</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3．乙方为交付给甲方的货物提供</w:t>
      </w:r>
      <w:r>
        <w:rPr>
          <w:rFonts w:hint="eastAsia" w:ascii="宋体" w:hAnsi="宋体" w:cs="宋体"/>
          <w:sz w:val="24"/>
          <w:u w:val="single"/>
        </w:rPr>
        <w:t xml:space="preserve">  </w:t>
      </w:r>
      <w:r>
        <w:rPr>
          <w:rFonts w:hint="eastAsia" w:ascii="宋体" w:hAnsi="宋体" w:cs="宋体"/>
          <w:sz w:val="24"/>
        </w:rPr>
        <w:t>壹</w:t>
      </w:r>
      <w:r>
        <w:rPr>
          <w:rFonts w:hint="eastAsia" w:ascii="宋体" w:hAnsi="宋体" w:cs="宋体"/>
          <w:sz w:val="24"/>
          <w:u w:val="single"/>
        </w:rPr>
        <w:t xml:space="preserve">  </w:t>
      </w:r>
      <w:r>
        <w:rPr>
          <w:rFonts w:hint="eastAsia" w:ascii="宋体" w:hAnsi="宋体" w:cs="宋体"/>
          <w:sz w:val="24"/>
        </w:rPr>
        <w:t>年的质量保证期，自甲方验收合格之日开始计算。</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若国家和/或制造商对本项目所涉及货物的质量保证期的规定高于本项目的要求，应按国家和/或制造商的规定执行；乙方投标承诺质量保证其比上述要求长的，按照乙方承诺执行。在质量保证期内发生的质量问题，由乙方负责免费解决；任何时候，乙方均不能免除因货物本身的缺陷所应付的责任。</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在质量保证期内，如果货物的质量或规格与合同不符，或证实货物是有缺陷的，包括潜在的缺陷或使用不符合要求的材料等，甲方有权要求乙方更换、退货等。在质量保证期内发生的质量问题由乙方免费解决（人为损坏因素除外）。</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5．乙方应当按照甲方要求，为甲方提供电脑录入，贴标签、分类整理、馆藏章、上架、数据加工、培训等服务。</w:t>
      </w:r>
    </w:p>
    <w:p>
      <w:pPr>
        <w:tabs>
          <w:tab w:val="left" w:pos="1004"/>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6．乙方按招标文件和乙方投标文件技术标准向甲方提供货物、服务。如乙方不按招投标文件和本合同约定向甲方提供货物及服务，导致甲方损失，乙方应予以赔偿。属于正常合理的损耗应由甲方承担。如因乙方货物质量问题等原因，导致甲方或第三方人身或财产损失的（不含人为因素），乙方应承担全部损害赔偿责任。甲方因此遭受索赔的，甲方有权向乙方追偿并有权从未付的合同价款中予以扣除。</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第七条 乙方保证</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1．乙方保证对其出售的货物享有合法的权利，保证在交付的货物上不存在抵押权等担保物权。如甲方使用上述货物构成对第三人侵权的，则由乙方承担全部责任。</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3．乙方指定项目负责人（姓名：      ；联系电话：  ），负责与本合同履行有关的事务。</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4．除甲方事先书面同意外，乙方不得部分或全部转让其应履行的合同项下的义务。否则甲方有权单方解除本合同，并要求乙方按照合同总金额的20%支付违约金。</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第八条 保密义务</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Cs/>
          <w:sz w:val="24"/>
        </w:rPr>
      </w:pPr>
      <w:r>
        <w:rPr>
          <w:rFonts w:hint="eastAsia" w:ascii="宋体" w:hAnsi="宋体" w:cs="宋体"/>
          <w:b/>
          <w:sz w:val="24"/>
        </w:rPr>
        <w:t xml:space="preserve">第九条  违约责任 </w:t>
      </w:r>
      <w:r>
        <w:rPr>
          <w:rFonts w:hint="eastAsia" w:ascii="宋体" w:hAnsi="宋体" w:cs="宋体"/>
          <w:bCs/>
          <w:sz w:val="24"/>
        </w:rPr>
        <w:t xml:space="preserve">    </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1.任何一方未履行合同义务或履行合同义务不符合约定，给对方造成损失的，违约方应就给守约方造成的损失承担赔偿责任。本条另有约定的，从其约定。</w:t>
      </w:r>
    </w:p>
    <w:p>
      <w:pPr>
        <w:tabs>
          <w:tab w:val="left" w:pos="1276"/>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甲方非因财政费用拨付不到位或不可抗力逾期付款的，每逾期一天，甲方应按逾期未付款金额的万分之五向乙方支付违约金，但该违约金金额最高不超过逾期未付款金额的20%。逾期超过15天，乙方有权解除合同，要求甲方按照逾期未付款金额的20%支付违约金，违约金不足以弥补乙方损失的，甲方还应继续赔偿损失。</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3．甲方违反合同规定拒绝接货的，应当承担由此对乙方造成的损失。</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bCs/>
          <w:sz w:val="24"/>
        </w:rPr>
        <w:t>4．</w:t>
      </w:r>
      <w:r>
        <w:rPr>
          <w:rFonts w:hint="eastAsia" w:ascii="宋体" w:hAnsi="宋体" w:cs="宋体"/>
          <w:sz w:val="24"/>
        </w:rPr>
        <w:t>接到甲方供货通知后，乙方应按照当时交通状况及目的地点，以合理时间将货物送达甲方指定地点，非因不可抗力及甲方责任造成的严重交货延期的，乙方应承担违约责任，每逾期一天，乙方应按延迟交货部分货款的万分之五向甲方支付违约金，但该违约金金额累计不超过延迟交货部分货款的20%；逾期交货超过15天，甲方有权解除合同，要求乙方按未交货总金额的20%支付违约金，违约金不足以弥补甲方损失的，乙方还应继续赔偿损失。甲方有权直接从货款中扣除违约金部分。</w:t>
      </w:r>
    </w:p>
    <w:p>
      <w:pPr>
        <w:tabs>
          <w:tab w:val="left" w:pos="127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5．为尽可能消除因乙方不能按合同规定要求供货所造成的影响，一旦出现任何违约行为，甲方有权单方将违约方未完成的合同份额直接转交给本次中标的其他供应商完成供货；或者直接向出版商邮购，甲方不需承担任何责任。且因乙方无法按约供货而由此给甲方造成的各项损失或增加的各项费用（如折扣损失、邮费、数据费、加工费等）均由乙方承担，甲方有权从合同价款中予以扣除。</w:t>
      </w:r>
    </w:p>
    <w:p>
      <w:pPr>
        <w:tabs>
          <w:tab w:val="left" w:pos="840"/>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6．在收到乙方交付的图书后，甲方将对供货图书随机抽样进行ISBN号的检测，一旦发现盗版图书，甲方有权终止合同，拒付全部货款，并要求乙方赔偿损失，按相关法律（规）、规章处理。如乙方所供图书有缺页、倒页、倒装、污损、图文不清、开线、开胶、缺附件、附书光盘缺损等质量问题以及与订单不符，甲方一律予以退货或换货（无论是否已作前期加工），乙方不能以已加工为理由拒绝，由此造成的任何损失及费用全部由乙方自行承担。对于退换图书，由甲方开列退换图书清单，在通知结算同时交给乙方核对，并由乙方直接安排取回退书，由此发生的所有费用由乙方自行承担。</w:t>
      </w:r>
      <w:bookmarkStart w:id="848" w:name="_Hlk50458815"/>
      <w:r>
        <w:rPr>
          <w:rFonts w:hint="eastAsia" w:ascii="宋体" w:hAnsi="宋体" w:cs="宋体"/>
          <w:sz w:val="24"/>
        </w:rPr>
        <w:t>若乙方拒不履行退货、换货义务的，甲方有权要求乙方承担货物标的额三倍的赔偿责任。若乙方未能在约定或甲方要求时间内完成退货、换货的，视为乙方未能完成交货义务，甲方按照乙方逾期交货追究乙方的违约责任。</w:t>
      </w:r>
      <w:bookmarkEnd w:id="848"/>
    </w:p>
    <w:p>
      <w:pPr>
        <w:tabs>
          <w:tab w:val="left" w:pos="127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7．乙方未按照本合同约定和甲方要求提供售后服务，甲方有权要求乙方支付合同总额5%的价款作为违约金。</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8．乙方在为甲方供货及服务的过程中，出现的任何不能归责于甲方的意外伤害或安全事故均由乙方及相关责任人承担相应的法律责任和后果。乙方因故意或过失行为造成第三人人身损害或财产损失的，乙方须无条件承担先行赔付责任，乙方承担先行赔付责任后，有权向相关责任人进行追偿。</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9.一方违约导致另一方不得不通过法律手段主张权利的，违约方还应当承担守约方因此而支出的合理费用，包括但不限于诉讼费、律师费、交通费、通讯费及其他必要支出。</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10．违约方在承担合同约定的一项或多项违约责任后，仍应继续履行合同规定的义务（守约方解除合同的除外）。守约方未能及时追究违约方的任何一项违约责任并不表明守约方放弃追究违约方该项或其他违约责任。</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11．因乙方违约应向甲方承担的违约金及赔偿金，甲方有权从应付乙方的合同价款中直接扣除，并不以乙方提供的发票金额为限。</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第十条  不可抗力</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不可抗力事故系指合同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2．合同双方任一方由于受诸如战争、严重火灾、洪水、台风、地震等不可抗力事故的影响而不能执行合同时，经确认后，允许延期履行、部分履行或不履行合同，并根据情况可部分或全部免予承担违约责任。</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第十一条  争议的解决方式</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1．因货物的质量问题发生争议，由法律及有关规章规定的技术单位进行质量鉴定，双方无条件服从该鉴定的结论。</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2．合同实施或与合同有关的一切争议应通过双方友好协商解决。无法协商一致的，任何一方均可以依法向甲方所在地人民法院提起诉讼解决。</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3．守约方因违约方责任提起诉讼，违约方除承担法律和本合同约定的责任外，还应承担守约方为解决纠纷产生的诉讼费、律师费及其他相关费用。</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4．如甲乙双方有争议的事项不影响合同其他部分的履行，在争议解决期间，合同其他部分应当继续履行。</w:t>
      </w:r>
    </w:p>
    <w:p>
      <w:pPr>
        <w:tabs>
          <w:tab w:val="left" w:pos="1276"/>
        </w:tabs>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第十二条 通知和送达</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本合同任何一方向对方发出的书面通知、函件资料、数据电文等，应当以快递、电子邮件发送至本合同所约定的通讯地址、联系人、联系电话或电子邮箱。如出现无法送达的情形，可以采用公证或公告方式送达。</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2．通知、函件等文件若以快递形式送达的，收件方签收日视为送达，收件方未签收的，则为发送方持有的发送凭证所示日起第3日视为送达；若以电子邮件送达的，发件人邮件系统显示已成功发送之日视为送达。</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如双方之间发生纠纷，法院的送达地址仍以本合同所列明的通讯信息为准，可以采用快递、电子邮件形式发送。各方进一步同意，如其通讯地址、联系人、联系电话及电子邮件地址等联系方式发生变更时，自前述变更发生之日起3个工作日内将变更通知送达至对方并取得回执，在争议解决期间还应当及时向人民法院履行送达地址变更的通知义务。否则，对方、人民法院按照本合同所约定的联系方式及送达方式对变更方送达法律文书的，视为有效送达，无需履行公告等程序。如发生无法送达情形，邮寄送达的，以文书退回之日视为送达之日；直接送达的，送达人当场在送达回证上记明情况之日或留置/张贴文书之日视为送达之日；以邮件形式送达的，以邮件发出之日为送达之日。</w:t>
      </w:r>
    </w:p>
    <w:p>
      <w:pPr>
        <w:keepLines/>
        <w:widowControl/>
        <w:tabs>
          <w:tab w:val="left" w:pos="1004"/>
        </w:tabs>
        <w:adjustRightInd w:val="0"/>
        <w:snapToGrid w:val="0"/>
        <w:spacing w:line="360" w:lineRule="auto"/>
        <w:ind w:firstLine="482" w:firstLineChars="200"/>
        <w:jc w:val="left"/>
        <w:outlineLvl w:val="2"/>
        <w:rPr>
          <w:rFonts w:hint="eastAsia" w:ascii="宋体" w:hAnsi="宋体" w:cs="宋体"/>
          <w:b/>
          <w:sz w:val="24"/>
        </w:rPr>
      </w:pPr>
      <w:r>
        <w:rPr>
          <w:rFonts w:hint="eastAsia" w:ascii="宋体" w:hAnsi="宋体" w:cs="宋体"/>
          <w:b/>
          <w:sz w:val="24"/>
        </w:rPr>
        <w:t>第十三条  其他</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1．本合同在甲乙双方法定代表人或其授权代表签字或盖章并加盖单位公章或合同专用章后生效。</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份，具有同等法律效力。</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3．本合同未尽事项，甲乙双方另行协商签订补充协议，补充协议需采用书面形式。</w:t>
      </w:r>
    </w:p>
    <w:p>
      <w:pPr>
        <w:tabs>
          <w:tab w:val="left" w:pos="1276"/>
        </w:tabs>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4．本合同所有附件、招标文件、投标文件、中标通知书均为合同的有效组成部分，与本合同具有同等法律效力。</w:t>
      </w:r>
    </w:p>
    <w:p>
      <w:pPr>
        <w:tabs>
          <w:tab w:val="left" w:pos="1276"/>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5．在执行本合同的过程中，所有经双方签署确认的文件（包括会议纪要、补充协议、往来信函）即成为本合同的有效组成部分。</w:t>
      </w:r>
    </w:p>
    <w:p>
      <w:pPr>
        <w:adjustRightInd w:val="0"/>
        <w:snapToGrid w:val="0"/>
        <w:spacing w:line="360" w:lineRule="auto"/>
        <w:rPr>
          <w:rFonts w:hint="eastAsia" w:ascii="宋体" w:hAnsi="宋体" w:cs="宋体"/>
          <w:sz w:val="24"/>
        </w:rPr>
      </w:pPr>
    </w:p>
    <w:p>
      <w:pPr>
        <w:tabs>
          <w:tab w:val="left" w:pos="1276"/>
        </w:tabs>
        <w:adjustRightInd w:val="0"/>
        <w:snapToGrid w:val="0"/>
        <w:spacing w:line="360" w:lineRule="auto"/>
        <w:jc w:val="center"/>
        <w:rPr>
          <w:rFonts w:hint="eastAsia" w:ascii="宋体" w:hAnsi="宋体" w:cs="宋体"/>
          <w:sz w:val="24"/>
        </w:rPr>
      </w:pPr>
      <w:r>
        <w:rPr>
          <w:rFonts w:hint="eastAsia" w:ascii="宋体" w:hAnsi="宋体" w:cs="宋体"/>
          <w:sz w:val="24"/>
        </w:rPr>
        <w:t>（以下无正文）</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14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u w:val="single" w:color="FFFFFF"/>
              </w:rPr>
              <w:t>甲方（签章）：</w:t>
            </w:r>
          </w:p>
          <w:p>
            <w:pPr>
              <w:adjustRightInd w:val="0"/>
              <w:snapToGrid w:val="0"/>
              <w:spacing w:line="360" w:lineRule="auto"/>
              <w:rPr>
                <w:rFonts w:hint="eastAsia" w:ascii="宋体" w:hAnsi="宋体" w:cs="宋体"/>
                <w:sz w:val="24"/>
              </w:rPr>
            </w:pPr>
          </w:p>
        </w:tc>
        <w:tc>
          <w:tcPr>
            <w:tcW w:w="4274"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u w:val="single" w:color="FFFFFF"/>
              </w:rPr>
              <w:t>乙方</w:t>
            </w:r>
            <w:r>
              <w:rPr>
                <w:rFonts w:hint="eastAsia" w:ascii="宋体" w:hAnsi="宋体" w:cs="宋体"/>
                <w:sz w:val="24"/>
              </w:rPr>
              <w:t>（签章）：</w:t>
            </w:r>
          </w:p>
          <w:p>
            <w:pPr>
              <w:adjustRightInd w:val="0"/>
              <w:snapToGrid w:val="0"/>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140" w:type="dxa"/>
            <w:noWrap w:val="0"/>
            <w:vAlign w:val="top"/>
          </w:tcPr>
          <w:p>
            <w:pPr>
              <w:adjustRightInd w:val="0"/>
              <w:snapToGrid w:val="0"/>
              <w:spacing w:line="360" w:lineRule="auto"/>
              <w:rPr>
                <w:rFonts w:hint="eastAsia" w:ascii="宋体" w:hAnsi="宋体" w:cs="宋体"/>
                <w:sz w:val="24"/>
              </w:rPr>
            </w:pPr>
            <w:r>
              <w:rPr>
                <w:rFonts w:hint="eastAsia" w:ascii="宋体" w:hAnsi="宋体" w:cs="宋体"/>
                <w:sz w:val="24"/>
              </w:rPr>
              <w:t>法定代表人 ：</w:t>
            </w:r>
          </w:p>
          <w:p>
            <w:pPr>
              <w:adjustRightInd w:val="0"/>
              <w:snapToGrid w:val="0"/>
              <w:spacing w:line="360" w:lineRule="auto"/>
              <w:rPr>
                <w:rFonts w:hint="eastAsia" w:ascii="宋体" w:hAnsi="宋体" w:cs="宋体"/>
                <w:sz w:val="24"/>
              </w:rPr>
            </w:pPr>
            <w:r>
              <w:rPr>
                <w:rFonts w:hint="eastAsia" w:ascii="宋体" w:hAnsi="宋体" w:cs="宋体"/>
                <w:sz w:val="24"/>
              </w:rPr>
              <w:t>（或委托代理人）</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tc>
        <w:tc>
          <w:tcPr>
            <w:tcW w:w="4274" w:type="dxa"/>
            <w:noWrap w:val="0"/>
            <w:vAlign w:val="top"/>
          </w:tcPr>
          <w:p>
            <w:pPr>
              <w:adjustRightInd w:val="0"/>
              <w:snapToGrid w:val="0"/>
              <w:spacing w:line="360" w:lineRule="auto"/>
              <w:rPr>
                <w:rFonts w:hint="eastAsia" w:ascii="宋体" w:hAnsi="宋体" w:cs="宋体"/>
                <w:sz w:val="24"/>
              </w:rPr>
            </w:pPr>
            <w:r>
              <w:rPr>
                <w:rFonts w:hint="eastAsia" w:ascii="宋体" w:hAnsi="宋体" w:cs="宋体"/>
                <w:sz w:val="24"/>
              </w:rPr>
              <w:t>法定代表人 ：</w:t>
            </w:r>
          </w:p>
          <w:p>
            <w:pPr>
              <w:adjustRightInd w:val="0"/>
              <w:snapToGrid w:val="0"/>
              <w:spacing w:line="360" w:lineRule="auto"/>
              <w:rPr>
                <w:rFonts w:hint="eastAsia" w:ascii="宋体" w:hAnsi="宋体" w:cs="宋体"/>
                <w:sz w:val="24"/>
              </w:rPr>
            </w:pPr>
            <w:r>
              <w:rPr>
                <w:rFonts w:hint="eastAsia" w:ascii="宋体" w:hAnsi="宋体" w:cs="宋体"/>
                <w:sz w:val="24"/>
              </w:rPr>
              <w:t>（或委托代理人）</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4140" w:type="dxa"/>
            <w:tcBorders>
              <w:bottom w:val="single" w:color="auto" w:sz="4" w:space="0"/>
            </w:tcBorders>
            <w:noWrap w:val="0"/>
            <w:vAlign w:val="top"/>
          </w:tcPr>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详细地址：</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电话：</w:t>
            </w:r>
          </w:p>
          <w:p>
            <w:pPr>
              <w:adjustRightInd w:val="0"/>
              <w:snapToGrid w:val="0"/>
              <w:spacing w:line="360" w:lineRule="auto"/>
              <w:rPr>
                <w:rFonts w:hint="eastAsia" w:ascii="宋体" w:hAnsi="宋体" w:cs="宋体"/>
                <w:sz w:val="24"/>
              </w:rPr>
            </w:pPr>
          </w:p>
        </w:tc>
        <w:tc>
          <w:tcPr>
            <w:tcW w:w="4274" w:type="dxa"/>
            <w:tcBorders>
              <w:bottom w:val="single" w:color="auto" w:sz="4" w:space="0"/>
            </w:tcBorders>
            <w:noWrap w:val="0"/>
            <w:vAlign w:val="top"/>
          </w:tcPr>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详细地址： </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电话：</w:t>
            </w:r>
          </w:p>
          <w:p>
            <w:pPr>
              <w:adjustRightInd w:val="0"/>
              <w:snapToGrid w:val="0"/>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140" w:type="dxa"/>
            <w:noWrap w:val="0"/>
            <w:vAlign w:val="top"/>
          </w:tcPr>
          <w:p>
            <w:pPr>
              <w:adjustRightInd w:val="0"/>
              <w:snapToGrid w:val="0"/>
              <w:spacing w:line="360" w:lineRule="auto"/>
              <w:rPr>
                <w:rFonts w:hint="eastAsia" w:ascii="宋体" w:hAnsi="宋体" w:cs="宋体"/>
                <w:sz w:val="24"/>
              </w:rPr>
            </w:pPr>
            <w:r>
              <w:rPr>
                <w:rFonts w:hint="eastAsia" w:ascii="宋体" w:hAnsi="宋体" w:cs="宋体"/>
                <w:sz w:val="24"/>
              </w:rPr>
              <w:t>开户银行：</w:t>
            </w:r>
          </w:p>
          <w:p>
            <w:pPr>
              <w:adjustRightInd w:val="0"/>
              <w:snapToGrid w:val="0"/>
              <w:spacing w:line="360" w:lineRule="auto"/>
              <w:rPr>
                <w:rFonts w:hint="eastAsia" w:ascii="宋体" w:hAnsi="宋体" w:cs="宋体"/>
                <w:sz w:val="24"/>
              </w:rPr>
            </w:pPr>
            <w:r>
              <w:rPr>
                <w:rFonts w:hint="eastAsia" w:ascii="宋体" w:hAnsi="宋体" w:cs="宋体"/>
                <w:sz w:val="24"/>
              </w:rPr>
              <w:t>账号：</w:t>
            </w:r>
          </w:p>
        </w:tc>
        <w:tc>
          <w:tcPr>
            <w:tcW w:w="4274" w:type="dxa"/>
            <w:noWrap w:val="0"/>
            <w:vAlign w:val="top"/>
          </w:tcPr>
          <w:p>
            <w:pPr>
              <w:adjustRightInd w:val="0"/>
              <w:snapToGrid w:val="0"/>
              <w:spacing w:line="360" w:lineRule="auto"/>
              <w:rPr>
                <w:rFonts w:hint="eastAsia" w:ascii="宋体" w:hAnsi="宋体" w:cs="宋体"/>
                <w:sz w:val="24"/>
              </w:rPr>
            </w:pPr>
            <w:r>
              <w:rPr>
                <w:rFonts w:hint="eastAsia" w:ascii="宋体" w:hAnsi="宋体" w:cs="宋体"/>
                <w:sz w:val="24"/>
              </w:rPr>
              <w:t>开户银行：</w:t>
            </w:r>
          </w:p>
          <w:p>
            <w:pPr>
              <w:adjustRightInd w:val="0"/>
              <w:snapToGrid w:val="0"/>
              <w:spacing w:line="360" w:lineRule="auto"/>
              <w:rPr>
                <w:rFonts w:hint="eastAsia"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414" w:type="dxa"/>
            <w:gridSpan w:val="2"/>
            <w:noWrap w:val="0"/>
            <w:vAlign w:val="top"/>
          </w:tcPr>
          <w:p>
            <w:pPr>
              <w:adjustRightInd w:val="0"/>
              <w:snapToGrid w:val="0"/>
              <w:spacing w:line="360" w:lineRule="auto"/>
              <w:rPr>
                <w:rFonts w:hint="eastAsia"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bl>
    <w:p>
      <w:pPr>
        <w:tabs>
          <w:tab w:val="left" w:pos="1276"/>
        </w:tabs>
        <w:adjustRightInd w:val="0"/>
        <w:snapToGrid w:val="0"/>
        <w:spacing w:line="360" w:lineRule="auto"/>
        <w:ind w:firstLine="480" w:firstLineChars="200"/>
        <w:jc w:val="left"/>
        <w:rPr>
          <w:rFonts w:hint="eastAsia" w:ascii="宋体" w:hAnsi="宋体" w:cs="宋体"/>
          <w:sz w:val="24"/>
        </w:rPr>
      </w:pPr>
    </w:p>
    <w:p>
      <w:pPr>
        <w:pStyle w:val="17"/>
        <w:spacing w:before="176" w:line="278" w:lineRule="auto"/>
        <w:ind w:left="4" w:firstLine="11"/>
        <w:rPr>
          <w:rFonts w:hint="eastAsia" w:cs="宋体"/>
          <w:b/>
          <w:sz w:val="36"/>
          <w:szCs w:val="36"/>
        </w:rPr>
      </w:pPr>
      <w:r>
        <w:rPr>
          <w:rFonts w:hint="eastAsia" w:cs="宋体"/>
        </w:rPr>
        <w:br w:type="page"/>
      </w:r>
    </w:p>
    <w:p>
      <w:pPr>
        <w:spacing w:line="360" w:lineRule="auto"/>
        <w:jc w:val="center"/>
        <w:outlineLvl w:val="0"/>
        <w:rPr>
          <w:rFonts w:hint="eastAsia" w:ascii="宋体" w:hAnsi="宋体" w:cs="宋体"/>
          <w:b/>
          <w:sz w:val="36"/>
          <w:szCs w:val="36"/>
        </w:rPr>
      </w:pPr>
      <w:r>
        <w:rPr>
          <w:rFonts w:hint="eastAsia" w:ascii="宋体" w:hAnsi="宋体" w:cs="宋体"/>
          <w:b/>
          <w:sz w:val="36"/>
          <w:szCs w:val="36"/>
        </w:rPr>
        <w:br w:type="page"/>
      </w:r>
      <w:bookmarkStart w:id="849" w:name="_Toc99301426"/>
      <w:r>
        <w:rPr>
          <w:rFonts w:hint="eastAsia" w:ascii="宋体" w:hAnsi="宋体" w:cs="宋体"/>
          <w:b/>
          <w:sz w:val="36"/>
          <w:szCs w:val="36"/>
        </w:rPr>
        <w:t>第七章   投标文件格式</w:t>
      </w:r>
      <w:bookmarkEnd w:id="849"/>
    </w:p>
    <w:p>
      <w:pPr>
        <w:tabs>
          <w:tab w:val="left" w:pos="900"/>
          <w:tab w:val="left" w:pos="1980"/>
        </w:tabs>
        <w:snapToGrid w:val="0"/>
        <w:spacing w:line="360" w:lineRule="auto"/>
        <w:ind w:left="142"/>
        <w:rPr>
          <w:rFonts w:hint="eastAsia" w:ascii="宋体" w:hAnsi="宋体" w:cs="宋体"/>
          <w:b/>
          <w:sz w:val="24"/>
        </w:rPr>
      </w:pPr>
    </w:p>
    <w:p>
      <w:pPr>
        <w:tabs>
          <w:tab w:val="left" w:pos="900"/>
          <w:tab w:val="left" w:pos="1980"/>
        </w:tabs>
        <w:snapToGrid w:val="0"/>
        <w:spacing w:line="360" w:lineRule="auto"/>
        <w:ind w:left="142"/>
        <w:rPr>
          <w:rFonts w:hint="eastAsia" w:ascii="宋体" w:hAnsi="宋体" w:cs="宋体"/>
          <w:b/>
          <w:sz w:val="24"/>
        </w:rPr>
      </w:pP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pPr>
        <w:widowControl/>
        <w:jc w:val="left"/>
        <w:rPr>
          <w:rFonts w:hint="eastAsia" w:ascii="宋体" w:hAnsi="宋体" w:cs="宋体"/>
          <w:sz w:val="24"/>
        </w:rPr>
      </w:pPr>
      <w:r>
        <w:rPr>
          <w:rFonts w:hint="eastAsia" w:ascii="宋体" w:hAnsi="宋体" w:cs="宋体"/>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Pr>
        <w:keepNext/>
        <w:keepLines/>
        <w:autoSpaceDE w:val="0"/>
        <w:autoSpaceDN w:val="0"/>
        <w:adjustRightInd w:val="0"/>
        <w:spacing w:before="120" w:line="300" w:lineRule="auto"/>
        <w:jc w:val="left"/>
        <w:outlineLvl w:val="1"/>
        <w:rPr>
          <w:rFonts w:hint="eastAsia" w:ascii="宋体" w:hAnsi="宋体" w:cs="宋体"/>
          <w:b/>
          <w:kern w:val="0"/>
          <w:sz w:val="30"/>
          <w:szCs w:val="20"/>
        </w:rPr>
      </w:pPr>
      <w:r>
        <w:rPr>
          <w:rFonts w:hint="eastAsia" w:ascii="宋体" w:hAnsi="宋体" w:cs="宋体"/>
          <w:b/>
          <w:spacing w:val="20"/>
          <w:sz w:val="24"/>
        </w:rPr>
        <w:t>一、资格证明文件格式</w:t>
      </w:r>
    </w:p>
    <w:p>
      <w:pPr>
        <w:rPr>
          <w:rFonts w:hint="eastAsia" w:ascii="宋体" w:hAnsi="宋体" w:cs="宋体"/>
          <w:b/>
          <w:spacing w:val="20"/>
          <w:szCs w:val="21"/>
        </w:rPr>
      </w:pPr>
    </w:p>
    <w:p>
      <w:pPr>
        <w:rPr>
          <w:rFonts w:hint="eastAsia"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pPr>
        <w:jc w:val="center"/>
        <w:rPr>
          <w:rFonts w:hint="eastAsia" w:ascii="宋体" w:hAnsi="宋体" w:cs="宋体"/>
          <w:szCs w:val="21"/>
        </w:rPr>
      </w:pPr>
    </w:p>
    <w:p>
      <w:pPr>
        <w:jc w:val="center"/>
        <w:rPr>
          <w:rFonts w:hint="eastAsia" w:ascii="宋体" w:hAnsi="宋体" w:cs="宋体"/>
          <w:b/>
          <w:spacing w:val="60"/>
          <w:sz w:val="84"/>
          <w:szCs w:val="84"/>
        </w:rPr>
      </w:pPr>
      <w:r>
        <w:rPr>
          <w:rFonts w:hint="eastAsia" w:ascii="宋体" w:hAnsi="宋体" w:cs="宋体"/>
          <w:b/>
          <w:spacing w:val="60"/>
          <w:sz w:val="84"/>
          <w:szCs w:val="84"/>
        </w:rPr>
        <w:t>投 标 文 件</w:t>
      </w:r>
    </w:p>
    <w:p>
      <w:pPr>
        <w:jc w:val="center"/>
        <w:rPr>
          <w:rFonts w:hint="eastAsia" w:ascii="宋体" w:hAnsi="宋体" w:cs="宋体"/>
          <w:b/>
          <w:spacing w:val="60"/>
          <w:sz w:val="52"/>
          <w:szCs w:val="52"/>
        </w:rPr>
      </w:pPr>
      <w:r>
        <w:rPr>
          <w:rFonts w:hint="eastAsia" w:ascii="宋体" w:hAnsi="宋体" w:cs="宋体"/>
          <w:b/>
          <w:spacing w:val="60"/>
          <w:sz w:val="52"/>
          <w:szCs w:val="52"/>
        </w:rPr>
        <w:t>（资格证明文件）</w:t>
      </w: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pacing w:val="20"/>
          <w:sz w:val="32"/>
          <w:szCs w:val="32"/>
        </w:rPr>
      </w:pPr>
    </w:p>
    <w:p>
      <w:pPr>
        <w:jc w:val="center"/>
        <w:rPr>
          <w:rFonts w:hint="eastAsia" w:ascii="宋体" w:hAnsi="宋体" w:cs="宋体"/>
          <w:b/>
          <w:spacing w:val="20"/>
          <w:sz w:val="32"/>
          <w:szCs w:val="32"/>
        </w:rPr>
      </w:pPr>
    </w:p>
    <w:p>
      <w:pPr>
        <w:jc w:val="center"/>
        <w:rPr>
          <w:rFonts w:hint="eastAsia" w:ascii="宋体" w:hAnsi="宋体" w:cs="宋体"/>
          <w:b/>
          <w:spacing w:val="20"/>
          <w:sz w:val="32"/>
          <w:szCs w:val="32"/>
        </w:rPr>
      </w:pPr>
    </w:p>
    <w:p>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pPr>
        <w:jc w:val="center"/>
        <w:rPr>
          <w:rFonts w:hint="eastAsia" w:ascii="宋体" w:hAnsi="宋体" w:cs="宋体"/>
          <w:b/>
          <w:sz w:val="32"/>
          <w:szCs w:val="32"/>
        </w:rPr>
      </w:pPr>
    </w:p>
    <w:p>
      <w:pPr>
        <w:rPr>
          <w:rFonts w:hint="eastAsia" w:ascii="宋体" w:hAnsi="宋体" w:cs="宋体"/>
          <w:b/>
        </w:rPr>
      </w:pPr>
      <w:r>
        <w:rPr>
          <w:rFonts w:hint="eastAsia" w:ascii="宋体" w:hAnsi="宋体" w:cs="宋体"/>
          <w:b/>
          <w:spacing w:val="20"/>
          <w:sz w:val="32"/>
          <w:szCs w:val="32"/>
        </w:rPr>
        <w:br w:type="page"/>
      </w: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 xml:space="preserve">1 </w:t>
      </w:r>
      <w:r>
        <w:rPr>
          <w:rFonts w:hint="eastAsia" w:ascii="宋体" w:hAnsi="宋体" w:cs="宋体"/>
          <w:sz w:val="24"/>
        </w:rPr>
        <w:t>满足《中华人民共和国政府采购法》第二十二条规定</w:t>
      </w:r>
    </w:p>
    <w:p>
      <w:pPr>
        <w:spacing w:line="360" w:lineRule="auto"/>
        <w:outlineLvl w:val="2"/>
        <w:rPr>
          <w:rFonts w:ascii="宋体" w:hAnsi="宋体" w:cs="宋体"/>
          <w:color w:val="000000"/>
          <w:sz w:val="24"/>
          <w:szCs w:val="20"/>
        </w:rPr>
      </w:pPr>
      <w:r>
        <w:rPr>
          <w:rFonts w:hint="eastAsia" w:ascii="宋体" w:hAnsi="宋体" w:cs="宋体"/>
          <w:color w:val="000000"/>
          <w:sz w:val="24"/>
          <w:szCs w:val="20"/>
        </w:rPr>
        <w:t>1-1营业执照等证明文件</w:t>
      </w:r>
    </w:p>
    <w:p>
      <w:pPr>
        <w:tabs>
          <w:tab w:val="left" w:pos="1080"/>
        </w:tabs>
        <w:snapToGrid w:val="0"/>
        <w:rPr>
          <w:rFonts w:hint="eastAsia" w:ascii="宋体" w:hAnsi="宋体" w:cs="宋体"/>
          <w:sz w:val="24"/>
        </w:rPr>
      </w:pPr>
    </w:p>
    <w:p>
      <w:pPr>
        <w:widowControl/>
        <w:jc w:val="left"/>
        <w:rPr>
          <w:rFonts w:hint="eastAsia" w:ascii="宋体" w:hAnsi="宋体" w:cs="宋体"/>
          <w:color w:val="000000"/>
          <w:sz w:val="24"/>
          <w:szCs w:val="20"/>
        </w:rPr>
      </w:pPr>
      <w:r>
        <w:rPr>
          <w:rFonts w:hint="eastAsia" w:ascii="宋体" w:hAnsi="宋体" w:cs="宋体"/>
          <w:color w:val="000000"/>
          <w:sz w:val="24"/>
        </w:rPr>
        <w:br w:type="page"/>
      </w:r>
    </w:p>
    <w:p>
      <w:pPr>
        <w:pStyle w:val="4"/>
        <w:rPr>
          <w:rFonts w:hint="eastAsia" w:hAnsi="宋体" w:cs="宋体"/>
          <w:b w:val="0"/>
          <w:bCs/>
          <w:color w:val="000000"/>
          <w:u w:val="none"/>
        </w:rPr>
      </w:pPr>
      <w:r>
        <w:rPr>
          <w:rFonts w:hint="eastAsia" w:hAnsi="宋体" w:cs="宋体"/>
          <w:b w:val="0"/>
          <w:color w:val="000000"/>
          <w:u w:val="none"/>
        </w:rPr>
        <w:t>1-2 投标人资格声明书</w:t>
      </w:r>
    </w:p>
    <w:p>
      <w:pPr>
        <w:jc w:val="center"/>
        <w:rPr>
          <w:rFonts w:hint="eastAsia" w:ascii="宋体" w:hAnsi="宋体" w:cs="宋体"/>
          <w:b/>
          <w:color w:val="000000"/>
          <w:sz w:val="36"/>
          <w:szCs w:val="36"/>
        </w:rPr>
      </w:pPr>
      <w:r>
        <w:rPr>
          <w:rFonts w:hint="eastAsia" w:ascii="宋体" w:hAnsi="宋体" w:cs="宋体"/>
          <w:b/>
          <w:color w:val="000000"/>
          <w:sz w:val="36"/>
          <w:szCs w:val="36"/>
        </w:rPr>
        <w:t>投标人资格声明书</w:t>
      </w:r>
    </w:p>
    <w:p>
      <w:pPr>
        <w:tabs>
          <w:tab w:val="left" w:pos="5580"/>
        </w:tabs>
        <w:spacing w:line="360" w:lineRule="auto"/>
        <w:rPr>
          <w:rFonts w:hint="eastAsia" w:ascii="宋体" w:hAnsi="宋体" w:cs="宋体"/>
          <w:sz w:val="24"/>
        </w:rPr>
      </w:pPr>
    </w:p>
    <w:p>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spacing w:line="360" w:lineRule="auto"/>
        <w:ind w:firstLine="480" w:firstLineChars="200"/>
        <w:rPr>
          <w:rFonts w:hint="eastAsia" w:ascii="宋体" w:hAnsi="宋体" w:cs="宋体"/>
          <w:sz w:val="24"/>
        </w:rPr>
      </w:pPr>
      <w:r>
        <w:rPr>
          <w:rFonts w:hint="eastAsia" w:ascii="宋体" w:hAnsi="宋体" w:cs="宋体"/>
          <w:sz w:val="24"/>
        </w:rPr>
        <w:t>在参与本次项目投标中，我单位承诺：</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具有良好的商业信誉和健全的财务会计制度；</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具有履行合同所必需的设备和专业技术能力；</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有依法缴纳税收和社会保障资金的良好记录；</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pPr>
        <w:numPr>
          <w:ilvl w:val="0"/>
          <w:numId w:val="17"/>
        </w:numPr>
        <w:spacing w:line="360" w:lineRule="auto"/>
        <w:ind w:left="1134"/>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序号</w:t>
            </w:r>
          </w:p>
        </w:tc>
        <w:tc>
          <w:tcPr>
            <w:tcW w:w="4574" w:type="dxa"/>
            <w:noWrap w:val="0"/>
            <w:vAlign w:val="center"/>
          </w:tcPr>
          <w:p>
            <w:pPr>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pPr>
              <w:jc w:val="center"/>
              <w:rPr>
                <w:rFonts w:hint="eastAsia"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1</w:t>
            </w:r>
          </w:p>
        </w:tc>
        <w:tc>
          <w:tcPr>
            <w:tcW w:w="4574" w:type="dxa"/>
            <w:noWrap w:val="0"/>
            <w:vAlign w:val="center"/>
          </w:tcPr>
          <w:p>
            <w:pPr>
              <w:jc w:val="center"/>
              <w:rPr>
                <w:rFonts w:hint="eastAsia" w:ascii="宋体" w:hAnsi="宋体" w:cs="宋体"/>
                <w:sz w:val="24"/>
              </w:rPr>
            </w:pPr>
          </w:p>
        </w:tc>
        <w:tc>
          <w:tcPr>
            <w:tcW w:w="2976" w:type="dxa"/>
            <w:noWrap w:val="0"/>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2</w:t>
            </w:r>
          </w:p>
        </w:tc>
        <w:tc>
          <w:tcPr>
            <w:tcW w:w="4574" w:type="dxa"/>
            <w:noWrap w:val="0"/>
            <w:vAlign w:val="center"/>
          </w:tcPr>
          <w:p>
            <w:pPr>
              <w:jc w:val="center"/>
              <w:rPr>
                <w:rFonts w:hint="eastAsia" w:ascii="宋体" w:hAnsi="宋体" w:cs="宋体"/>
                <w:sz w:val="24"/>
              </w:rPr>
            </w:pPr>
          </w:p>
        </w:tc>
        <w:tc>
          <w:tcPr>
            <w:tcW w:w="2976" w:type="dxa"/>
            <w:noWrap w:val="0"/>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cs="宋体"/>
                <w:sz w:val="24"/>
              </w:rPr>
            </w:pPr>
            <w:r>
              <w:rPr>
                <w:rFonts w:hint="eastAsia" w:ascii="宋体" w:hAnsi="宋体" w:cs="宋体"/>
                <w:sz w:val="24"/>
              </w:rPr>
              <w:t>…</w:t>
            </w:r>
          </w:p>
        </w:tc>
        <w:tc>
          <w:tcPr>
            <w:tcW w:w="4574" w:type="dxa"/>
            <w:noWrap w:val="0"/>
            <w:vAlign w:val="center"/>
          </w:tcPr>
          <w:p>
            <w:pPr>
              <w:jc w:val="center"/>
              <w:rPr>
                <w:rFonts w:hint="eastAsia" w:ascii="宋体" w:hAnsi="宋体" w:cs="宋体"/>
                <w:sz w:val="24"/>
              </w:rPr>
            </w:pPr>
          </w:p>
        </w:tc>
        <w:tc>
          <w:tcPr>
            <w:tcW w:w="2976" w:type="dxa"/>
            <w:noWrap w:val="0"/>
            <w:vAlign w:val="center"/>
          </w:tcPr>
          <w:p>
            <w:pPr>
              <w:jc w:val="center"/>
              <w:rPr>
                <w:rFonts w:hint="eastAsia" w:ascii="宋体" w:hAnsi="宋体" w:cs="宋体"/>
                <w:sz w:val="24"/>
              </w:rPr>
            </w:pPr>
          </w:p>
        </w:tc>
      </w:tr>
    </w:tbl>
    <w:p>
      <w:pPr>
        <w:rPr>
          <w:rFonts w:hint="eastAsia" w:ascii="宋体" w:hAnsi="宋体" w:cs="宋体"/>
        </w:rPr>
      </w:pPr>
    </w:p>
    <w:p>
      <w:pPr>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pPr>
        <w:spacing w:line="360" w:lineRule="auto"/>
        <w:rPr>
          <w:rFonts w:hint="eastAsia" w:ascii="宋体" w:hAnsi="宋体" w:cs="宋体"/>
          <w:sz w:val="24"/>
        </w:rPr>
      </w:pPr>
    </w:p>
    <w:p>
      <w:pPr>
        <w:autoSpaceDE w:val="0"/>
        <w:autoSpaceDN w:val="0"/>
        <w:adjustRightInd w:val="0"/>
        <w:snapToGrid w:val="0"/>
        <w:spacing w:before="25" w:after="25" w:line="360" w:lineRule="auto"/>
        <w:jc w:val="right"/>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pPr>
        <w:spacing w:line="360" w:lineRule="auto"/>
        <w:ind w:right="360" w:firstLine="480"/>
        <w:jc w:val="right"/>
        <w:rPr>
          <w:rFonts w:hint="eastAsia" w:ascii="宋体" w:hAnsi="宋体" w:cs="宋体"/>
          <w:sz w:val="24"/>
        </w:rPr>
      </w:pPr>
      <w:r>
        <w:rPr>
          <w:rFonts w:hint="eastAsia" w:ascii="宋体" w:hAnsi="宋体" w:cs="宋体"/>
          <w:color w:val="000000"/>
          <w:sz w:val="24"/>
          <w:szCs w:val="20"/>
        </w:rPr>
        <w:t xml:space="preserve">日期：_____年______月______日   </w:t>
      </w:r>
    </w:p>
    <w:p>
      <w:pPr>
        <w:spacing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pPr>
        <w:tabs>
          <w:tab w:val="left" w:pos="5580"/>
        </w:tabs>
        <w:spacing w:line="360" w:lineRule="auto"/>
        <w:rPr>
          <w:rFonts w:hint="eastAsia" w:ascii="宋体" w:hAnsi="宋体" w:cs="宋体"/>
          <w:sz w:val="24"/>
        </w:rPr>
        <w:sectPr>
          <w:pgSz w:w="11907" w:h="16840"/>
          <w:pgMar w:top="1418" w:right="1134" w:bottom="1418" w:left="1701" w:header="851" w:footer="851" w:gutter="0"/>
          <w:cols w:space="720" w:num="1"/>
          <w:docGrid w:linePitch="462" w:charSpace="0"/>
        </w:sectPr>
      </w:pP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2 落实政府采购政策需满足的资格要求</w:t>
      </w: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2-1</w:t>
      </w:r>
      <w:r>
        <w:rPr>
          <w:rFonts w:hint="eastAsia" w:ascii="宋体" w:hAnsi="宋体" w:cs="宋体"/>
          <w:sz w:val="24"/>
        </w:rPr>
        <w:t>中小企业政策证明文件</w:t>
      </w:r>
    </w:p>
    <w:p>
      <w:pPr>
        <w:tabs>
          <w:tab w:val="left" w:pos="5580"/>
        </w:tabs>
        <w:spacing w:line="360" w:lineRule="auto"/>
        <w:rPr>
          <w:rFonts w:hint="eastAsia" w:ascii="宋体" w:hAnsi="宋体" w:cs="宋体"/>
          <w:sz w:val="24"/>
        </w:rPr>
      </w:pPr>
    </w:p>
    <w:p>
      <w:pPr>
        <w:tabs>
          <w:tab w:val="left" w:pos="5580"/>
        </w:tabs>
        <w:spacing w:line="360" w:lineRule="auto"/>
        <w:rPr>
          <w:rFonts w:hint="eastAsia" w:ascii="宋体" w:hAnsi="宋体" w:cs="宋体"/>
          <w:sz w:val="24"/>
        </w:rPr>
      </w:pPr>
      <w:r>
        <w:rPr>
          <w:rFonts w:hint="eastAsia" w:ascii="宋体" w:hAnsi="宋体" w:cs="宋体"/>
          <w:sz w:val="24"/>
        </w:rPr>
        <w:t>说明：</w:t>
      </w:r>
    </w:p>
    <w:p>
      <w:pPr>
        <w:tabs>
          <w:tab w:val="left" w:pos="5580"/>
        </w:tabs>
        <w:spacing w:line="360" w:lineRule="auto"/>
        <w:rPr>
          <w:rFonts w:hint="eastAsia" w:ascii="宋体" w:hAnsi="宋体" w:cs="宋体"/>
          <w:sz w:val="24"/>
        </w:rPr>
      </w:pPr>
      <w:r>
        <w:rPr>
          <w:rFonts w:hint="eastAsia" w:ascii="宋体" w:hAnsi="宋体" w:cs="宋体"/>
          <w:sz w:val="24"/>
        </w:rPr>
        <w:t>（1）如本项目（包）不专门面向中小企业预留采购份额 ，资格证明文件部分无需提供 《中小企业声明函》或《残疾人福利性单位声明函》或由省级以上监狱管理局、戒毒管 理局（含新疆生产建设兵团）出具的属于监狱企业的证明文件；供应商如具有上述证明 文件，建议在商务技术文件中提供。</w:t>
      </w:r>
    </w:p>
    <w:p>
      <w:pPr>
        <w:tabs>
          <w:tab w:val="left" w:pos="5580"/>
        </w:tabs>
        <w:spacing w:line="360" w:lineRule="auto"/>
        <w:rPr>
          <w:rFonts w:hint="eastAsia" w:ascii="宋体" w:hAnsi="宋体" w:cs="宋体"/>
          <w:sz w:val="24"/>
        </w:rPr>
      </w:pPr>
      <w:r>
        <w:rPr>
          <w:rFonts w:hint="eastAsia" w:ascii="宋体" w:hAnsi="宋体" w:cs="宋体"/>
          <w:sz w:val="24"/>
        </w:rPr>
        <w:t>（2）如本项目（包）专门面向中小企业采购，投标文件中须提供《中小企业声明函》 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 实政府采购政策拟进行分包的，投标文件中除须提供《中小企业声明函》或《残疾人福 利性单位声明函》或由省级以上监狱管理局、戒毒管理局（含新疆生产建设兵团）出具 的属于监狱企业的证明文件，还须同时提供《拟分包情况说明》及《分包意向协议》，且建议在资格证明文件部分提供。</w:t>
      </w:r>
    </w:p>
    <w:p>
      <w:pPr>
        <w:tabs>
          <w:tab w:val="left" w:pos="5580"/>
        </w:tabs>
        <w:spacing w:line="360" w:lineRule="auto"/>
        <w:rPr>
          <w:rFonts w:hint="eastAsia"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 函》或《残疾人福利性单位声明函》或由省级以上监狱管理局、戒毒管理局（含新疆生 产建设兵团）出具的属于监狱企业的证明文件，还须同时提供《联合协议》；上述文件建议在资格证明文件部分提供。</w:t>
      </w:r>
    </w:p>
    <w:p>
      <w:pPr>
        <w:tabs>
          <w:tab w:val="left" w:pos="5580"/>
        </w:tabs>
        <w:spacing w:line="360" w:lineRule="auto"/>
        <w:rPr>
          <w:rFonts w:hint="eastAsia" w:ascii="宋体" w:hAnsi="宋体" w:cs="宋体"/>
          <w:sz w:val="24"/>
        </w:rPr>
      </w:pPr>
      <w:r>
        <w:rPr>
          <w:rFonts w:hint="eastAsia" w:ascii="宋体" w:hAnsi="宋体" w:cs="宋体"/>
          <w:sz w:val="24"/>
        </w:rPr>
        <w:t>（5）中小企业声明函填写注意事项</w:t>
      </w:r>
    </w:p>
    <w:p>
      <w:pPr>
        <w:tabs>
          <w:tab w:val="left" w:pos="5580"/>
        </w:tabs>
        <w:spacing w:line="360" w:lineRule="auto"/>
        <w:rPr>
          <w:rFonts w:hint="eastAsia" w:ascii="宋体" w:hAnsi="宋体" w:cs="宋体"/>
          <w:sz w:val="24"/>
        </w:rPr>
      </w:pPr>
      <w:r>
        <w:rPr>
          <w:rFonts w:hint="eastAsia" w:ascii="宋体" w:hAnsi="宋体" w:cs="宋体"/>
          <w:sz w:val="24"/>
        </w:rPr>
        <w:t>1）《中小企业声明函》由参加政府采购活动的投标人出具。联合体投标的，《中小企业 声明函》可由牵头人出具。</w:t>
      </w:r>
    </w:p>
    <w:p>
      <w:pPr>
        <w:tabs>
          <w:tab w:val="left" w:pos="5580"/>
        </w:tabs>
        <w:spacing w:line="360" w:lineRule="auto"/>
        <w:rPr>
          <w:rFonts w:hint="eastAsia" w:ascii="宋体" w:hAnsi="宋体" w:cs="宋体"/>
          <w:sz w:val="24"/>
        </w:rPr>
      </w:pPr>
      <w:r>
        <w:rPr>
          <w:rFonts w:hint="eastAsia" w:ascii="宋体" w:hAnsi="宋体" w:cs="宋体"/>
          <w:sz w:val="24"/>
        </w:rPr>
        <w:t>2）对于联合体中由中小企业承担的部分，或者分包给中小企业的部分，必须全部由中 小企业制造、承建或者承接。供应商应当在声明函 “标的名称”部分标明联合体中中小企 业承担的具体内容或者中小企业的具体分包内容。</w:t>
      </w:r>
    </w:p>
    <w:p>
      <w:pPr>
        <w:tabs>
          <w:tab w:val="left" w:pos="5580"/>
        </w:tabs>
        <w:spacing w:line="360" w:lineRule="auto"/>
        <w:rPr>
          <w:rFonts w:hint="eastAsia" w:ascii="宋体" w:hAnsi="宋体" w:cs="宋体"/>
          <w:sz w:val="24"/>
        </w:rPr>
      </w:pPr>
      <w:r>
        <w:rPr>
          <w:rFonts w:hint="eastAsia" w:ascii="宋体" w:hAnsi="宋体" w:cs="宋体"/>
          <w:sz w:val="24"/>
        </w:rPr>
        <w:t>3）对于多标的采购项目，投标人应充分、准确地了解所提供货物的制造企业、提供服 务的承接企业信息。对相关情况了解不清楚的，不建议填报本声明函。</w:t>
      </w:r>
    </w:p>
    <w:p>
      <w:pPr>
        <w:tabs>
          <w:tab w:val="left" w:pos="5580"/>
        </w:tabs>
        <w:spacing w:line="360" w:lineRule="auto"/>
        <w:rPr>
          <w:rFonts w:hint="eastAsia" w:ascii="宋体" w:hAnsi="宋体" w:cs="宋体"/>
          <w:sz w:val="24"/>
        </w:rPr>
      </w:pPr>
      <w:r>
        <w:rPr>
          <w:rFonts w:hint="eastAsia" w:ascii="宋体" w:hAnsi="宋体" w:cs="宋体"/>
          <w:spacing w:val="-1"/>
          <w:sz w:val="24"/>
        </w:rPr>
        <w:t>（6）温馨提示</w:t>
      </w:r>
      <w:r>
        <w:rPr>
          <w:rFonts w:hint="eastAsia" w:ascii="宋体" w:hAnsi="宋体" w:cs="宋体"/>
          <w:spacing w:val="-13"/>
          <w:sz w:val="24"/>
        </w:rPr>
        <w:t>：</w:t>
      </w:r>
      <w:r>
        <w:rPr>
          <w:rFonts w:hint="eastAsia" w:ascii="宋体" w:hAnsi="宋体" w:cs="宋体"/>
          <w:spacing w:val="-1"/>
          <w:sz w:val="24"/>
        </w:rPr>
        <w:t>为方便广大中小企业识别企业规模类型</w:t>
      </w:r>
      <w:r>
        <w:rPr>
          <w:rFonts w:hint="eastAsia" w:ascii="宋体" w:hAnsi="宋体" w:cs="宋体"/>
          <w:spacing w:val="-29"/>
          <w:sz w:val="24"/>
        </w:rPr>
        <w:t>，</w:t>
      </w:r>
      <w:r>
        <w:rPr>
          <w:rFonts w:hint="eastAsia" w:ascii="宋体" w:hAnsi="宋体" w:cs="宋体"/>
          <w:spacing w:val="-1"/>
          <w:sz w:val="24"/>
        </w:rPr>
        <w:t>工业和信息化部组织开发了中小企业规模类型自测小程序，在国务院客户端和工</w:t>
      </w:r>
      <w:r>
        <w:rPr>
          <w:rFonts w:hint="eastAsia" w:ascii="宋体" w:hAnsi="宋体" w:cs="宋体"/>
          <w:spacing w:val="-2"/>
          <w:sz w:val="24"/>
        </w:rPr>
        <w:t>业和信息化部网站上均有链接，投</w:t>
      </w:r>
      <w:r>
        <w:rPr>
          <w:rFonts w:hint="eastAsia" w:ascii="宋体" w:hAnsi="宋体" w:cs="宋体"/>
          <w:spacing w:val="-1"/>
          <w:sz w:val="24"/>
        </w:rPr>
        <w:t>标人填写所属的行业和指标数据可自动生成企业规模</w:t>
      </w:r>
      <w:r>
        <w:rPr>
          <w:rFonts w:hint="eastAsia" w:ascii="宋体" w:hAnsi="宋体" w:cs="宋体"/>
          <w:spacing w:val="-2"/>
          <w:sz w:val="24"/>
        </w:rPr>
        <w:t>类型测试结果。本项目中小企业划</w:t>
      </w:r>
      <w:r>
        <w:rPr>
          <w:rFonts w:hint="eastAsia" w:ascii="宋体" w:hAnsi="宋体" w:cs="宋体"/>
          <w:spacing w:val="-1"/>
          <w:sz w:val="24"/>
        </w:rPr>
        <w:t>分标准所属行业详见第二章《投标人须知资料</w:t>
      </w:r>
      <w:r>
        <w:rPr>
          <w:rFonts w:hint="eastAsia" w:ascii="宋体" w:hAnsi="宋体" w:cs="宋体"/>
          <w:spacing w:val="-2"/>
          <w:sz w:val="24"/>
        </w:rPr>
        <w:t>表》，如在该程序中未找到本项目文件规</w:t>
      </w:r>
      <w:r>
        <w:rPr>
          <w:rFonts w:hint="eastAsia" w:ascii="宋体" w:hAnsi="宋体" w:cs="宋体"/>
          <w:spacing w:val="-1"/>
          <w:sz w:val="24"/>
        </w:rPr>
        <w:t>定的中小企业划分标准所属行业，则按照《关于印发</w:t>
      </w:r>
      <w:r>
        <w:rPr>
          <w:rFonts w:hint="eastAsia" w:ascii="宋体" w:hAnsi="宋体" w:cs="宋体"/>
          <w:spacing w:val="-2"/>
          <w:sz w:val="24"/>
        </w:rPr>
        <w:t>中小企业划型标准规定的通知（工</w:t>
      </w:r>
      <w:r>
        <w:rPr>
          <w:rFonts w:hint="eastAsia" w:ascii="宋体" w:hAnsi="宋体" w:cs="宋体"/>
          <w:spacing w:val="-5"/>
          <w:sz w:val="24"/>
        </w:rPr>
        <w:t>信部联企业﹝2011﹞</w:t>
      </w:r>
      <w:r>
        <w:rPr>
          <w:rFonts w:hint="eastAsia" w:ascii="宋体" w:hAnsi="宋体" w:cs="宋体"/>
          <w:spacing w:val="-30"/>
          <w:sz w:val="24"/>
        </w:rPr>
        <w:t xml:space="preserve"> </w:t>
      </w:r>
      <w:r>
        <w:rPr>
          <w:rFonts w:hint="eastAsia" w:ascii="宋体" w:hAnsi="宋体" w:cs="宋体"/>
          <w:spacing w:val="-5"/>
          <w:sz w:val="24"/>
        </w:rPr>
        <w:t>300 号）》及《金融业企业划型标准规定》（〔2015〕309号）等</w:t>
      </w:r>
      <w:r>
        <w:rPr>
          <w:rFonts w:hint="eastAsia" w:ascii="宋体" w:hAnsi="宋体" w:cs="宋体"/>
          <w:spacing w:val="-1"/>
          <w:sz w:val="24"/>
        </w:rPr>
        <w:t>国务院批准的中小企业划分标准执行。</w:t>
      </w:r>
    </w:p>
    <w:p>
      <w:pPr>
        <w:widowControl/>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2-1-1  中小企业证明文件</w:t>
      </w:r>
    </w:p>
    <w:p>
      <w:pPr>
        <w:spacing w:before="240" w:beforeLines="100" w:after="240" w:afterLines="100" w:line="360" w:lineRule="auto"/>
        <w:jc w:val="center"/>
        <w:rPr>
          <w:rFonts w:hint="eastAsia" w:ascii="宋体" w:hAnsi="宋体" w:cs="宋体"/>
          <w:b/>
          <w:color w:val="000000"/>
          <w:sz w:val="36"/>
          <w:szCs w:val="36"/>
        </w:rPr>
      </w:pPr>
      <w:r>
        <w:rPr>
          <w:rFonts w:hint="eastAsia" w:ascii="宋体" w:hAnsi="宋体" w:cs="宋体"/>
          <w:b/>
          <w:bCs/>
          <w:color w:val="000000"/>
          <w:sz w:val="36"/>
          <w:szCs w:val="36"/>
        </w:rPr>
        <w:t>中小企业声明函（货物）格式</w:t>
      </w:r>
    </w:p>
    <w:p>
      <w:pPr>
        <w:spacing w:line="360" w:lineRule="auto"/>
        <w:ind w:firstLine="504"/>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 xml:space="preserve">              </w:t>
      </w:r>
      <w:r>
        <w:rPr>
          <w:rFonts w:hint="eastAsia" w:ascii="宋体" w:hAnsi="宋体" w:cs="宋体"/>
          <w:spacing w:val="6"/>
          <w:sz w:val="24"/>
        </w:rPr>
        <w:t>（单位名称）的</w:t>
      </w:r>
      <w:r>
        <w:rPr>
          <w:rFonts w:hint="eastAsia" w:ascii="宋体" w:hAnsi="宋体" w:cs="宋体"/>
          <w:spacing w:val="6"/>
          <w:sz w:val="24"/>
          <w:u w:val="single"/>
        </w:rPr>
        <w:t xml:space="preserve">              </w:t>
      </w:r>
      <w:r>
        <w:rPr>
          <w:rFonts w:hint="eastAsia" w:ascii="宋体" w:hAnsi="宋体" w:cs="宋体"/>
          <w:spacing w:val="6"/>
          <w:sz w:val="24"/>
        </w:rPr>
        <w:t>（项目名称）采购活动，提供的货物全部由符合政策要求的中小企业制造。相关企业（含联合体中的中小企业、签订分包意向协议的中小企业）的具体情况如下：</w:t>
      </w:r>
    </w:p>
    <w:p>
      <w:pPr>
        <w:spacing w:line="360" w:lineRule="auto"/>
        <w:ind w:firstLine="504"/>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行业；制造商为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pPr>
        <w:spacing w:line="360" w:lineRule="auto"/>
        <w:ind w:firstLine="504"/>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行业；制造商为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rPr>
          <w:rFonts w:hint="eastAsia" w:ascii="宋体" w:hAnsi="宋体" w:cs="宋体"/>
          <w:spacing w:val="6"/>
          <w:sz w:val="24"/>
        </w:rPr>
      </w:pPr>
      <w:r>
        <w:rPr>
          <w:rFonts w:hint="eastAsia" w:ascii="宋体" w:hAnsi="宋体" w:cs="宋体"/>
          <w:spacing w:val="6"/>
          <w:sz w:val="24"/>
        </w:rPr>
        <w:t>……</w:t>
      </w:r>
    </w:p>
    <w:p>
      <w:pPr>
        <w:spacing w:line="360" w:lineRule="auto"/>
        <w:ind w:firstLine="504"/>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firstLine="504"/>
        <w:rPr>
          <w:rFonts w:hint="eastAsia" w:ascii="宋体" w:hAnsi="宋体" w:cs="宋体"/>
          <w:spacing w:val="6"/>
          <w:sz w:val="24"/>
        </w:rPr>
      </w:pPr>
    </w:p>
    <w:p>
      <w:pPr>
        <w:spacing w:line="360" w:lineRule="auto"/>
        <w:ind w:right="360" w:firstLine="480"/>
        <w:jc w:val="right"/>
        <w:rPr>
          <w:rFonts w:hint="eastAsia" w:ascii="宋体" w:hAnsi="宋体" w:cs="宋体"/>
          <w:color w:val="000000"/>
          <w:sz w:val="24"/>
        </w:rPr>
      </w:pPr>
      <w:r>
        <w:rPr>
          <w:rFonts w:hint="eastAsia" w:ascii="宋体" w:hAnsi="宋体" w:cs="宋体"/>
          <w:color w:val="000000"/>
          <w:sz w:val="24"/>
        </w:rPr>
        <w:t>企业名称（盖章）：________</w:t>
      </w:r>
    </w:p>
    <w:p>
      <w:pPr>
        <w:spacing w:line="360" w:lineRule="auto"/>
        <w:ind w:right="360" w:firstLine="480"/>
        <w:jc w:val="right"/>
        <w:rPr>
          <w:rFonts w:hint="eastAsia" w:ascii="宋体" w:hAnsi="宋体" w:cs="宋体"/>
          <w:color w:val="000000"/>
          <w:sz w:val="24"/>
        </w:rPr>
      </w:pPr>
      <w:r>
        <w:rPr>
          <w:rFonts w:hint="eastAsia" w:ascii="宋体" w:hAnsi="宋体" w:cs="宋体"/>
          <w:color w:val="000000"/>
          <w:sz w:val="24"/>
        </w:rPr>
        <w:t>日 期：________</w:t>
      </w:r>
    </w:p>
    <w:p>
      <w:pPr>
        <w:spacing w:line="360" w:lineRule="auto"/>
        <w:ind w:right="360" w:firstLine="480"/>
        <w:jc w:val="right"/>
        <w:rPr>
          <w:rFonts w:hint="eastAsia" w:ascii="宋体" w:hAnsi="宋体" w:cs="宋体"/>
          <w:color w:val="000000"/>
          <w:sz w:val="24"/>
        </w:rPr>
      </w:pPr>
    </w:p>
    <w:p>
      <w:pPr>
        <w:spacing w:line="360" w:lineRule="auto"/>
        <w:ind w:right="360" w:firstLine="480"/>
        <w:jc w:val="right"/>
        <w:rPr>
          <w:rFonts w:hint="eastAsia" w:ascii="宋体" w:hAnsi="宋体" w:cs="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hint="eastAsia" w:ascii="宋体" w:hAnsi="宋体" w:cs="宋体"/>
          <w:sz w:val="24"/>
        </w:rPr>
      </w:pPr>
    </w:p>
    <w:p>
      <w:pPr>
        <w:spacing w:line="360" w:lineRule="auto"/>
        <w:rPr>
          <w:rFonts w:hint="eastAsia" w:ascii="宋体" w:hAnsi="宋体" w:cs="宋体"/>
          <w:color w:val="000000"/>
          <w:sz w:val="24"/>
        </w:rPr>
      </w:pPr>
    </w:p>
    <w:p>
      <w:pPr>
        <w:rPr>
          <w:rFonts w:hint="eastAsia" w:ascii="宋体" w:hAnsi="宋体" w:cs="宋体"/>
        </w:rPr>
      </w:pPr>
      <w:r>
        <w:rPr>
          <w:rFonts w:hint="eastAsia" w:ascii="宋体" w:hAnsi="宋体" w:cs="宋体"/>
          <w:color w:val="000000"/>
          <w:sz w:val="24"/>
        </w:rPr>
        <w:br w:type="page"/>
      </w:r>
    </w:p>
    <w:p>
      <w:pPr>
        <w:spacing w:before="240" w:beforeLines="100" w:after="240" w:afterLines="100" w:line="360" w:lineRule="auto"/>
        <w:jc w:val="center"/>
        <w:rPr>
          <w:rFonts w:hint="eastAsia" w:ascii="宋体" w:hAnsi="宋体" w:cs="宋体"/>
          <w:b/>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b/>
          <w:color w:val="000000"/>
          <w:sz w:val="36"/>
          <w:szCs w:val="36"/>
        </w:rPr>
        <w:t xml:space="preserve">       </w:t>
      </w:r>
    </w:p>
    <w:p>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pPr>
        <w:spacing w:line="588" w:lineRule="exact"/>
        <w:ind w:firstLine="504" w:firstLineChars="200"/>
        <w:rPr>
          <w:rFonts w:hint="eastAsia" w:ascii="宋体" w:hAnsi="宋体" w:cs="宋体"/>
          <w:spacing w:val="6"/>
          <w:sz w:val="24"/>
        </w:rPr>
      </w:pPr>
    </w:p>
    <w:p>
      <w:pPr>
        <w:spacing w:line="588" w:lineRule="exact"/>
        <w:ind w:firstLine="504" w:firstLineChars="200"/>
        <w:rPr>
          <w:rFonts w:hint="eastAsia" w:ascii="宋体" w:hAnsi="宋体" w:cs="宋体"/>
          <w:spacing w:val="6"/>
          <w:sz w:val="24"/>
        </w:rPr>
      </w:pPr>
    </w:p>
    <w:p>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pPr>
        <w:widowControl/>
        <w:jc w:val="left"/>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2-1-2 拟分包情况说明及分包意向协议（本项目不适用）</w:t>
      </w:r>
    </w:p>
    <w:p>
      <w:pPr>
        <w:autoSpaceDE w:val="0"/>
        <w:autoSpaceDN w:val="0"/>
        <w:adjustRightInd w:val="0"/>
        <w:jc w:val="center"/>
        <w:rPr>
          <w:rFonts w:hint="eastAsia" w:ascii="宋体" w:hAnsi="宋体" w:cs="宋体"/>
          <w:color w:val="000000"/>
          <w:sz w:val="30"/>
          <w:szCs w:val="30"/>
        </w:rPr>
      </w:pPr>
    </w:p>
    <w:p>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拟分包情况说明</w:t>
      </w:r>
    </w:p>
    <w:p>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3"/>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pPr>
              <w:pStyle w:val="249"/>
              <w:jc w:val="center"/>
              <w:rPr>
                <w:rFonts w:hint="eastAsia"/>
                <w:sz w:val="24"/>
              </w:rPr>
            </w:pPr>
            <w:r>
              <w:rPr>
                <w:rFonts w:hint="eastAsia"/>
                <w:sz w:val="24"/>
              </w:rPr>
              <w:t>序号</w:t>
            </w:r>
          </w:p>
        </w:tc>
        <w:tc>
          <w:tcPr>
            <w:tcW w:w="1287" w:type="dxa"/>
            <w:noWrap w:val="0"/>
            <w:vAlign w:val="center"/>
          </w:tcPr>
          <w:p>
            <w:pPr>
              <w:pStyle w:val="249"/>
              <w:jc w:val="center"/>
              <w:rPr>
                <w:rFonts w:hint="eastAsia"/>
                <w:sz w:val="24"/>
              </w:rPr>
            </w:pPr>
            <w:r>
              <w:rPr>
                <w:rFonts w:hint="eastAsia"/>
                <w:sz w:val="24"/>
              </w:rPr>
              <w:t>分包承担</w:t>
            </w:r>
          </w:p>
          <w:p>
            <w:pPr>
              <w:pStyle w:val="249"/>
              <w:jc w:val="center"/>
              <w:rPr>
                <w:rFonts w:hint="eastAsia"/>
                <w:sz w:val="24"/>
              </w:rPr>
            </w:pPr>
            <w:r>
              <w:rPr>
                <w:rFonts w:hint="eastAsia"/>
                <w:sz w:val="24"/>
              </w:rPr>
              <w:t>主体名称</w:t>
            </w:r>
          </w:p>
        </w:tc>
        <w:tc>
          <w:tcPr>
            <w:tcW w:w="1513" w:type="dxa"/>
            <w:noWrap w:val="0"/>
            <w:vAlign w:val="center"/>
          </w:tcPr>
          <w:p>
            <w:pPr>
              <w:pStyle w:val="249"/>
              <w:jc w:val="center"/>
              <w:rPr>
                <w:rFonts w:hint="eastAsia"/>
                <w:sz w:val="24"/>
                <w:lang w:eastAsia="zh-CN"/>
              </w:rPr>
            </w:pPr>
            <w:r>
              <w:rPr>
                <w:rFonts w:hint="eastAsia"/>
                <w:sz w:val="24"/>
                <w:lang w:eastAsia="zh-CN"/>
              </w:rPr>
              <w:t>分包承担</w:t>
            </w:r>
          </w:p>
          <w:p>
            <w:pPr>
              <w:pStyle w:val="249"/>
              <w:jc w:val="center"/>
              <w:rPr>
                <w:rFonts w:hint="eastAsia"/>
                <w:sz w:val="24"/>
                <w:lang w:eastAsia="zh-CN"/>
              </w:rPr>
            </w:pPr>
            <w:r>
              <w:rPr>
                <w:rFonts w:hint="eastAsia"/>
                <w:sz w:val="24"/>
                <w:lang w:eastAsia="zh-CN"/>
              </w:rPr>
              <w:t>主体类型</w:t>
            </w:r>
          </w:p>
          <w:p>
            <w:pPr>
              <w:pStyle w:val="249"/>
              <w:jc w:val="center"/>
              <w:rPr>
                <w:rFonts w:hint="eastAsia"/>
                <w:sz w:val="24"/>
                <w:lang w:eastAsia="zh-CN"/>
              </w:rPr>
            </w:pPr>
            <w:r>
              <w:rPr>
                <w:rFonts w:hint="eastAsia"/>
                <w:sz w:val="24"/>
                <w:lang w:eastAsia="zh-CN"/>
              </w:rPr>
              <w:t>（</w:t>
            </w:r>
            <w:r>
              <w:rPr>
                <w:rFonts w:hint="eastAsia"/>
                <w:spacing w:val="2"/>
                <w:sz w:val="24"/>
                <w:szCs w:val="24"/>
                <w:lang w:eastAsia="zh-CN"/>
              </w:rPr>
              <w:t>选择</w:t>
            </w:r>
            <w:r>
              <w:rPr>
                <w:rFonts w:hint="eastAsia"/>
                <w:sz w:val="24"/>
                <w:lang w:eastAsia="zh-CN"/>
              </w:rPr>
              <w:t>）</w:t>
            </w:r>
          </w:p>
        </w:tc>
        <w:tc>
          <w:tcPr>
            <w:tcW w:w="1125" w:type="dxa"/>
            <w:noWrap w:val="0"/>
            <w:vAlign w:val="center"/>
          </w:tcPr>
          <w:p>
            <w:pPr>
              <w:pStyle w:val="249"/>
              <w:jc w:val="center"/>
              <w:rPr>
                <w:rFonts w:hint="eastAsia"/>
                <w:sz w:val="24"/>
              </w:rPr>
            </w:pPr>
            <w:r>
              <w:rPr>
                <w:rFonts w:hint="eastAsia"/>
                <w:sz w:val="24"/>
              </w:rPr>
              <w:t>资质等级</w:t>
            </w:r>
          </w:p>
        </w:tc>
        <w:tc>
          <w:tcPr>
            <w:tcW w:w="1558" w:type="dxa"/>
            <w:noWrap w:val="0"/>
            <w:vAlign w:val="center"/>
          </w:tcPr>
          <w:p>
            <w:pPr>
              <w:pStyle w:val="249"/>
              <w:jc w:val="center"/>
              <w:rPr>
                <w:rFonts w:hint="eastAsia"/>
                <w:sz w:val="24"/>
              </w:rPr>
            </w:pPr>
            <w:r>
              <w:rPr>
                <w:rFonts w:hint="eastAsia"/>
                <w:sz w:val="24"/>
              </w:rPr>
              <w:t>拟分包</w:t>
            </w:r>
          </w:p>
          <w:p>
            <w:pPr>
              <w:pStyle w:val="249"/>
              <w:jc w:val="center"/>
              <w:rPr>
                <w:rFonts w:hint="eastAsia"/>
                <w:sz w:val="24"/>
              </w:rPr>
            </w:pPr>
            <w:r>
              <w:rPr>
                <w:rFonts w:hint="eastAsia"/>
                <w:sz w:val="24"/>
              </w:rPr>
              <w:t>合同内容</w:t>
            </w:r>
          </w:p>
        </w:tc>
        <w:tc>
          <w:tcPr>
            <w:tcW w:w="1498" w:type="dxa"/>
            <w:noWrap w:val="0"/>
            <w:vAlign w:val="center"/>
          </w:tcPr>
          <w:p>
            <w:pPr>
              <w:pStyle w:val="249"/>
              <w:jc w:val="center"/>
              <w:rPr>
                <w:rFonts w:hint="eastAsia"/>
                <w:sz w:val="24"/>
                <w:lang w:eastAsia="zh-CN"/>
              </w:rPr>
            </w:pPr>
            <w:r>
              <w:rPr>
                <w:rFonts w:hint="eastAsia"/>
                <w:sz w:val="24"/>
                <w:lang w:eastAsia="zh-CN"/>
              </w:rPr>
              <w:t>拟分包</w:t>
            </w:r>
          </w:p>
          <w:p>
            <w:pPr>
              <w:pStyle w:val="249"/>
              <w:jc w:val="center"/>
              <w:rPr>
                <w:rFonts w:hint="eastAsia"/>
                <w:sz w:val="24"/>
                <w:lang w:eastAsia="zh-CN"/>
              </w:rPr>
            </w:pPr>
            <w:r>
              <w:rPr>
                <w:rFonts w:hint="eastAsia"/>
                <w:sz w:val="24"/>
                <w:lang w:eastAsia="zh-CN"/>
              </w:rPr>
              <w:t>合同金额</w:t>
            </w:r>
          </w:p>
          <w:p>
            <w:pPr>
              <w:pStyle w:val="249"/>
              <w:jc w:val="center"/>
              <w:rPr>
                <w:rFonts w:hint="eastAsia"/>
                <w:sz w:val="24"/>
                <w:lang w:eastAsia="zh-CN"/>
              </w:rPr>
            </w:pPr>
            <w:r>
              <w:rPr>
                <w:rFonts w:hint="eastAsia"/>
                <w:sz w:val="24"/>
                <w:lang w:eastAsia="zh-CN"/>
              </w:rPr>
              <w:t>（人民币元）</w:t>
            </w:r>
          </w:p>
        </w:tc>
        <w:tc>
          <w:tcPr>
            <w:tcW w:w="1564" w:type="dxa"/>
            <w:noWrap w:val="0"/>
            <w:vAlign w:val="center"/>
          </w:tcPr>
          <w:p>
            <w:pPr>
              <w:pStyle w:val="249"/>
              <w:jc w:val="center"/>
              <w:rPr>
                <w:rFonts w:hint="eastAsia"/>
                <w:sz w:val="24"/>
                <w:lang w:eastAsia="zh-CN"/>
              </w:rPr>
            </w:pPr>
            <w:r>
              <w:rPr>
                <w:rFonts w:hint="eastAsia"/>
                <w:sz w:val="24"/>
                <w:lang w:eastAsia="zh-CN"/>
              </w:rPr>
              <w:t>占该采购包</w:t>
            </w:r>
          </w:p>
          <w:p>
            <w:pPr>
              <w:pStyle w:val="249"/>
              <w:jc w:val="center"/>
              <w:rPr>
                <w:rFonts w:hint="eastAsia"/>
                <w:sz w:val="24"/>
                <w:lang w:eastAsia="zh-CN"/>
              </w:rPr>
            </w:pPr>
            <w:r>
              <w:rPr>
                <w:rFonts w:hint="eastAsia"/>
                <w:b/>
                <w:bCs/>
                <w:sz w:val="24"/>
                <w:lang w:eastAsia="zh-CN"/>
              </w:rPr>
              <w:t>合同金额的</w:t>
            </w:r>
          </w:p>
          <w:p>
            <w:pPr>
              <w:pStyle w:val="249"/>
              <w:jc w:val="center"/>
              <w:rPr>
                <w:rFonts w:hint="eastAsia"/>
                <w:sz w:val="24"/>
                <w:lang w:eastAsia="zh-CN"/>
              </w:rPr>
            </w:pPr>
            <w:r>
              <w:rPr>
                <w:rFonts w:hint="eastAsia"/>
                <w:sz w:val="24"/>
                <w:lang w:eastAsia="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49"/>
              <w:jc w:val="center"/>
              <w:rPr>
                <w:rFonts w:hint="eastAsia"/>
                <w:sz w:val="24"/>
              </w:rPr>
            </w:pPr>
            <w:r>
              <w:rPr>
                <w:rFonts w:hint="eastAsia"/>
                <w:sz w:val="24"/>
              </w:rPr>
              <w:t>1</w:t>
            </w:r>
          </w:p>
        </w:tc>
        <w:tc>
          <w:tcPr>
            <w:tcW w:w="1287" w:type="dxa"/>
            <w:noWrap w:val="0"/>
            <w:vAlign w:val="center"/>
          </w:tcPr>
          <w:p>
            <w:pPr>
              <w:pStyle w:val="249"/>
              <w:jc w:val="center"/>
              <w:rPr>
                <w:rFonts w:hint="eastAsia"/>
                <w:sz w:val="30"/>
              </w:rPr>
            </w:pPr>
          </w:p>
        </w:tc>
        <w:tc>
          <w:tcPr>
            <w:tcW w:w="1513" w:type="dxa"/>
            <w:noWrap w:val="0"/>
            <w:vAlign w:val="center"/>
          </w:tcPr>
          <w:p>
            <w:pPr>
              <w:pStyle w:val="249"/>
              <w:tabs>
                <w:tab w:val="left" w:pos="235"/>
              </w:tabs>
              <w:ind w:left="-90" w:leftChars="-43" w:firstLine="240" w:firstLineChars="100"/>
              <w:rPr>
                <w:rFonts w:hint="eastAsia"/>
                <w:sz w:val="24"/>
                <w:lang w:eastAsia="zh-CN"/>
              </w:rPr>
            </w:pPr>
            <w:r>
              <w:rPr>
                <w:rFonts w:hint="eastAsia"/>
                <w:sz w:val="24"/>
                <w:lang w:eastAsia="zh-CN"/>
              </w:rPr>
              <w:t>□中型企业</w:t>
            </w:r>
          </w:p>
          <w:p>
            <w:pPr>
              <w:pStyle w:val="249"/>
              <w:tabs>
                <w:tab w:val="left" w:pos="235"/>
              </w:tabs>
              <w:ind w:left="-90" w:leftChars="-43" w:firstLine="240" w:firstLineChars="100"/>
              <w:rPr>
                <w:rFonts w:hint="eastAsia"/>
                <w:sz w:val="24"/>
                <w:lang w:eastAsia="zh-CN"/>
              </w:rPr>
            </w:pPr>
            <w:r>
              <w:rPr>
                <w:rFonts w:hint="eastAsia"/>
                <w:sz w:val="24"/>
                <w:lang w:eastAsia="zh-CN"/>
              </w:rPr>
              <w:t xml:space="preserve">□小微企业 </w:t>
            </w:r>
          </w:p>
          <w:p>
            <w:pPr>
              <w:pStyle w:val="249"/>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pPr>
              <w:pStyle w:val="249"/>
              <w:jc w:val="center"/>
              <w:rPr>
                <w:rFonts w:hint="eastAsia"/>
                <w:sz w:val="30"/>
                <w:lang w:eastAsia="zh-CN"/>
              </w:rPr>
            </w:pPr>
          </w:p>
        </w:tc>
        <w:tc>
          <w:tcPr>
            <w:tcW w:w="1558" w:type="dxa"/>
            <w:noWrap w:val="0"/>
            <w:vAlign w:val="center"/>
          </w:tcPr>
          <w:p>
            <w:pPr>
              <w:pStyle w:val="249"/>
              <w:jc w:val="center"/>
              <w:rPr>
                <w:rFonts w:hint="eastAsia"/>
                <w:sz w:val="30"/>
                <w:lang w:eastAsia="zh-CN"/>
              </w:rPr>
            </w:pPr>
          </w:p>
        </w:tc>
        <w:tc>
          <w:tcPr>
            <w:tcW w:w="1498" w:type="dxa"/>
            <w:noWrap w:val="0"/>
            <w:vAlign w:val="center"/>
          </w:tcPr>
          <w:p>
            <w:pPr>
              <w:pStyle w:val="249"/>
              <w:jc w:val="center"/>
              <w:rPr>
                <w:rFonts w:hint="eastAsia"/>
                <w:sz w:val="30"/>
                <w:lang w:eastAsia="zh-CN"/>
              </w:rPr>
            </w:pPr>
          </w:p>
        </w:tc>
        <w:tc>
          <w:tcPr>
            <w:tcW w:w="1564" w:type="dxa"/>
            <w:noWrap w:val="0"/>
            <w:vAlign w:val="center"/>
          </w:tcPr>
          <w:p>
            <w:pPr>
              <w:pStyle w:val="249"/>
              <w:jc w:val="center"/>
              <w:rPr>
                <w:rFonts w:hint="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49"/>
              <w:jc w:val="center"/>
              <w:rPr>
                <w:rFonts w:hint="eastAsia"/>
                <w:sz w:val="24"/>
                <w:lang w:eastAsia="zh-CN"/>
              </w:rPr>
            </w:pPr>
            <w:r>
              <w:rPr>
                <w:rFonts w:hint="eastAsia"/>
                <w:sz w:val="24"/>
                <w:lang w:eastAsia="zh-CN"/>
              </w:rPr>
              <w:t>2</w:t>
            </w:r>
          </w:p>
        </w:tc>
        <w:tc>
          <w:tcPr>
            <w:tcW w:w="1287" w:type="dxa"/>
            <w:noWrap w:val="0"/>
            <w:vAlign w:val="center"/>
          </w:tcPr>
          <w:p>
            <w:pPr>
              <w:pStyle w:val="249"/>
              <w:jc w:val="center"/>
              <w:rPr>
                <w:rFonts w:hint="eastAsia"/>
                <w:sz w:val="30"/>
              </w:rPr>
            </w:pPr>
          </w:p>
        </w:tc>
        <w:tc>
          <w:tcPr>
            <w:tcW w:w="1513" w:type="dxa"/>
            <w:noWrap w:val="0"/>
            <w:vAlign w:val="center"/>
          </w:tcPr>
          <w:p>
            <w:pPr>
              <w:pStyle w:val="249"/>
              <w:tabs>
                <w:tab w:val="left" w:pos="235"/>
              </w:tabs>
              <w:ind w:left="-90" w:leftChars="-43" w:firstLine="240" w:firstLineChars="100"/>
              <w:rPr>
                <w:rFonts w:hint="eastAsia"/>
                <w:sz w:val="24"/>
                <w:lang w:eastAsia="zh-CN"/>
              </w:rPr>
            </w:pPr>
            <w:r>
              <w:rPr>
                <w:rFonts w:hint="eastAsia"/>
                <w:sz w:val="24"/>
                <w:lang w:eastAsia="zh-CN"/>
              </w:rPr>
              <w:t>□中型企业</w:t>
            </w:r>
          </w:p>
          <w:p>
            <w:pPr>
              <w:pStyle w:val="249"/>
              <w:tabs>
                <w:tab w:val="left" w:pos="235"/>
              </w:tabs>
              <w:ind w:left="-90" w:firstLine="240" w:firstLineChars="100"/>
              <w:rPr>
                <w:rFonts w:hint="eastAsia"/>
                <w:sz w:val="24"/>
                <w:lang w:eastAsia="zh-CN"/>
              </w:rPr>
            </w:pPr>
            <w:r>
              <w:rPr>
                <w:rFonts w:hint="eastAsia"/>
                <w:sz w:val="24"/>
                <w:lang w:eastAsia="zh-CN"/>
              </w:rPr>
              <w:t xml:space="preserve">□小微企业 </w:t>
            </w:r>
          </w:p>
          <w:p>
            <w:pPr>
              <w:pStyle w:val="249"/>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pPr>
              <w:pStyle w:val="249"/>
              <w:jc w:val="center"/>
              <w:rPr>
                <w:rFonts w:hint="eastAsia"/>
                <w:sz w:val="30"/>
                <w:lang w:eastAsia="zh-CN"/>
              </w:rPr>
            </w:pPr>
          </w:p>
        </w:tc>
        <w:tc>
          <w:tcPr>
            <w:tcW w:w="1558" w:type="dxa"/>
            <w:noWrap w:val="0"/>
            <w:vAlign w:val="center"/>
          </w:tcPr>
          <w:p>
            <w:pPr>
              <w:pStyle w:val="249"/>
              <w:jc w:val="center"/>
              <w:rPr>
                <w:rFonts w:hint="eastAsia"/>
                <w:sz w:val="30"/>
                <w:lang w:eastAsia="zh-CN"/>
              </w:rPr>
            </w:pPr>
          </w:p>
        </w:tc>
        <w:tc>
          <w:tcPr>
            <w:tcW w:w="1498" w:type="dxa"/>
            <w:noWrap w:val="0"/>
            <w:vAlign w:val="center"/>
          </w:tcPr>
          <w:p>
            <w:pPr>
              <w:pStyle w:val="249"/>
              <w:jc w:val="center"/>
              <w:rPr>
                <w:rFonts w:hint="eastAsia"/>
                <w:sz w:val="30"/>
                <w:lang w:eastAsia="zh-CN"/>
              </w:rPr>
            </w:pPr>
          </w:p>
        </w:tc>
        <w:tc>
          <w:tcPr>
            <w:tcW w:w="1564" w:type="dxa"/>
            <w:noWrap w:val="0"/>
            <w:vAlign w:val="center"/>
          </w:tcPr>
          <w:p>
            <w:pPr>
              <w:pStyle w:val="249"/>
              <w:jc w:val="center"/>
              <w:rPr>
                <w:rFonts w:hint="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49"/>
              <w:jc w:val="center"/>
              <w:rPr>
                <w:rFonts w:hint="eastAsia"/>
                <w:sz w:val="24"/>
                <w:lang w:eastAsia="zh-CN"/>
              </w:rPr>
            </w:pPr>
            <w:r>
              <w:rPr>
                <w:rFonts w:hint="eastAsia"/>
                <w:sz w:val="24"/>
                <w:lang w:eastAsia="zh-CN"/>
              </w:rPr>
              <w:t>…</w:t>
            </w:r>
          </w:p>
        </w:tc>
        <w:tc>
          <w:tcPr>
            <w:tcW w:w="1287" w:type="dxa"/>
            <w:noWrap w:val="0"/>
            <w:vAlign w:val="center"/>
          </w:tcPr>
          <w:p>
            <w:pPr>
              <w:pStyle w:val="249"/>
              <w:jc w:val="center"/>
              <w:rPr>
                <w:rFonts w:hint="eastAsia"/>
                <w:sz w:val="30"/>
              </w:rPr>
            </w:pPr>
          </w:p>
        </w:tc>
        <w:tc>
          <w:tcPr>
            <w:tcW w:w="1513" w:type="dxa"/>
            <w:noWrap w:val="0"/>
            <w:vAlign w:val="center"/>
          </w:tcPr>
          <w:p>
            <w:pPr>
              <w:pStyle w:val="249"/>
              <w:tabs>
                <w:tab w:val="left" w:pos="235"/>
              </w:tabs>
              <w:jc w:val="center"/>
              <w:rPr>
                <w:rFonts w:hint="eastAsia"/>
                <w:sz w:val="24"/>
              </w:rPr>
            </w:pPr>
          </w:p>
        </w:tc>
        <w:tc>
          <w:tcPr>
            <w:tcW w:w="1125" w:type="dxa"/>
            <w:noWrap w:val="0"/>
            <w:vAlign w:val="center"/>
          </w:tcPr>
          <w:p>
            <w:pPr>
              <w:pStyle w:val="249"/>
              <w:jc w:val="center"/>
              <w:rPr>
                <w:rFonts w:hint="eastAsia"/>
                <w:sz w:val="30"/>
              </w:rPr>
            </w:pPr>
          </w:p>
        </w:tc>
        <w:tc>
          <w:tcPr>
            <w:tcW w:w="1558" w:type="dxa"/>
            <w:noWrap w:val="0"/>
            <w:vAlign w:val="center"/>
          </w:tcPr>
          <w:p>
            <w:pPr>
              <w:pStyle w:val="249"/>
              <w:jc w:val="center"/>
              <w:rPr>
                <w:rFonts w:hint="eastAsia"/>
                <w:sz w:val="30"/>
              </w:rPr>
            </w:pPr>
          </w:p>
        </w:tc>
        <w:tc>
          <w:tcPr>
            <w:tcW w:w="1498" w:type="dxa"/>
            <w:noWrap w:val="0"/>
            <w:vAlign w:val="center"/>
          </w:tcPr>
          <w:p>
            <w:pPr>
              <w:pStyle w:val="249"/>
              <w:jc w:val="center"/>
              <w:rPr>
                <w:rFonts w:hint="eastAsia"/>
                <w:sz w:val="30"/>
              </w:rPr>
            </w:pPr>
          </w:p>
        </w:tc>
        <w:tc>
          <w:tcPr>
            <w:tcW w:w="1564" w:type="dxa"/>
            <w:noWrap w:val="0"/>
            <w:vAlign w:val="center"/>
          </w:tcPr>
          <w:p>
            <w:pPr>
              <w:pStyle w:val="249"/>
              <w:jc w:val="center"/>
              <w:rPr>
                <w:rFonts w:hint="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pPr>
              <w:pStyle w:val="249"/>
              <w:ind w:right="57" w:rightChars="27"/>
              <w:jc w:val="right"/>
              <w:rPr>
                <w:rFonts w:hint="eastAsia"/>
                <w:sz w:val="24"/>
                <w:lang w:eastAsia="zh-CN"/>
              </w:rPr>
            </w:pPr>
            <w:r>
              <w:rPr>
                <w:rFonts w:hint="eastAsia"/>
                <w:sz w:val="24"/>
                <w:lang w:eastAsia="zh-CN"/>
              </w:rPr>
              <w:t>合计：</w:t>
            </w:r>
          </w:p>
        </w:tc>
        <w:tc>
          <w:tcPr>
            <w:tcW w:w="1498" w:type="dxa"/>
            <w:noWrap w:val="0"/>
            <w:vAlign w:val="center"/>
          </w:tcPr>
          <w:p>
            <w:pPr>
              <w:pStyle w:val="249"/>
              <w:jc w:val="center"/>
              <w:rPr>
                <w:rFonts w:hint="eastAsia"/>
                <w:sz w:val="30"/>
              </w:rPr>
            </w:pPr>
          </w:p>
        </w:tc>
        <w:tc>
          <w:tcPr>
            <w:tcW w:w="1564" w:type="dxa"/>
            <w:noWrap w:val="0"/>
            <w:vAlign w:val="center"/>
          </w:tcPr>
          <w:p>
            <w:pPr>
              <w:pStyle w:val="249"/>
              <w:jc w:val="center"/>
              <w:rPr>
                <w:rFonts w:hint="eastAsia"/>
                <w:sz w:val="30"/>
              </w:rPr>
            </w:pPr>
          </w:p>
        </w:tc>
      </w:tr>
    </w:tbl>
    <w:p>
      <w:pPr>
        <w:adjustRightInd w:val="0"/>
        <w:snapToGrid w:val="0"/>
        <w:spacing w:line="360" w:lineRule="auto"/>
        <w:ind w:firstLine="480" w:firstLineChars="200"/>
        <w:jc w:val="left"/>
        <w:rPr>
          <w:rFonts w:hint="eastAsia" w:ascii="宋体" w:hAnsi="宋体" w:cs="宋体"/>
          <w:sz w:val="24"/>
        </w:rPr>
      </w:pPr>
    </w:p>
    <w:p>
      <w:pPr>
        <w:adjustRightInd w:val="0"/>
        <w:snapToGrid w:val="0"/>
        <w:spacing w:line="360" w:lineRule="auto"/>
        <w:jc w:val="left"/>
        <w:rPr>
          <w:rFonts w:hint="eastAsia" w:ascii="宋体" w:hAnsi="宋体" w:cs="宋体"/>
          <w:sz w:val="24"/>
        </w:rPr>
      </w:pPr>
    </w:p>
    <w:p>
      <w:pPr>
        <w:autoSpaceDE w:val="0"/>
        <w:autoSpaceDN w:val="0"/>
        <w:adjustRightInd w:val="0"/>
        <w:snapToGrid w:val="0"/>
        <w:spacing w:before="25" w:after="25" w:line="360" w:lineRule="auto"/>
        <w:jc w:val="right"/>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pPr>
        <w:spacing w:line="360" w:lineRule="auto"/>
        <w:ind w:right="-57" w:firstLine="480"/>
        <w:jc w:val="right"/>
        <w:rPr>
          <w:rFonts w:hint="eastAsia" w:ascii="宋体" w:hAnsi="宋体" w:cs="宋体"/>
          <w:color w:val="000000"/>
          <w:sz w:val="24"/>
        </w:rPr>
      </w:pPr>
      <w:r>
        <w:rPr>
          <w:rFonts w:hint="eastAsia" w:ascii="宋体" w:hAnsi="宋体" w:cs="宋体"/>
          <w:color w:val="000000"/>
          <w:sz w:val="24"/>
          <w:szCs w:val="20"/>
        </w:rPr>
        <w:t>日期：_____年______月______日</w:t>
      </w:r>
    </w:p>
    <w:p>
      <w:pPr>
        <w:adjustRightInd w:val="0"/>
        <w:snapToGrid w:val="0"/>
        <w:spacing w:line="360" w:lineRule="auto"/>
        <w:jc w:val="left"/>
        <w:rPr>
          <w:rFonts w:hint="eastAsia" w:ascii="宋体" w:hAnsi="宋体" w:cs="宋体"/>
          <w:sz w:val="24"/>
        </w:rPr>
      </w:pPr>
    </w:p>
    <w:p>
      <w:pPr>
        <w:adjustRightInd w:val="0"/>
        <w:snapToGrid w:val="0"/>
        <w:spacing w:line="360" w:lineRule="auto"/>
        <w:jc w:val="left"/>
        <w:rPr>
          <w:rFonts w:hint="eastAsia" w:ascii="宋体" w:hAnsi="宋体" w:cs="宋体"/>
          <w:sz w:val="24"/>
        </w:rPr>
      </w:pPr>
      <w:r>
        <w:rPr>
          <w:rFonts w:hint="eastAsia" w:ascii="宋体" w:hAnsi="宋体" w:cs="宋体"/>
          <w:sz w:val="24"/>
        </w:rPr>
        <w:t>注：</w:t>
      </w:r>
    </w:p>
    <w:p>
      <w:pPr>
        <w:adjustRightInd w:val="0"/>
        <w:snapToGrid w:val="0"/>
        <w:spacing w:line="360" w:lineRule="auto"/>
        <w:jc w:val="left"/>
        <w:rPr>
          <w:rFonts w:hint="eastAsia" w:ascii="宋体" w:hAnsi="宋体" w:cs="宋体"/>
          <w:color w:val="000000"/>
          <w:sz w:val="30"/>
          <w:szCs w:val="30"/>
        </w:rPr>
      </w:pPr>
      <w:r>
        <w:rPr>
          <w:rFonts w:hint="eastAsia" w:ascii="宋体" w:hAnsi="宋体" w:cs="宋体"/>
          <w:spacing w:val="-1"/>
          <w:sz w:val="24"/>
        </w:rPr>
        <w:t>如本招标文件《投标人须知资料表》载明本项</w:t>
      </w:r>
      <w:r>
        <w:rPr>
          <w:rFonts w:hint="eastAsia" w:ascii="宋体" w:hAnsi="宋体" w:cs="宋体"/>
          <w:spacing w:val="-2"/>
          <w:sz w:val="24"/>
        </w:rPr>
        <w:t>目分包承担主体应具备的相应资质条件，</w:t>
      </w:r>
      <w:r>
        <w:rPr>
          <w:rFonts w:hint="eastAsia" w:ascii="宋体" w:hAnsi="宋体" w:cs="宋体"/>
          <w:sz w:val="24"/>
        </w:rPr>
        <w:t xml:space="preserve"> </w:t>
      </w:r>
      <w:r>
        <w:rPr>
          <w:rFonts w:hint="eastAsia" w:ascii="宋体" w:hAnsi="宋体" w:cs="宋体"/>
          <w:spacing w:val="-1"/>
          <w:sz w:val="24"/>
        </w:rPr>
        <w:t>则投标人须在本表中列明分包承担主体的资质等</w:t>
      </w:r>
      <w:r>
        <w:rPr>
          <w:rFonts w:hint="eastAsia" w:ascii="宋体" w:hAnsi="宋体" w:cs="宋体"/>
          <w:spacing w:val="-2"/>
          <w:sz w:val="24"/>
        </w:rPr>
        <w:t>级，并后附资质证书复印件加盖投标人公章，否则</w:t>
      </w:r>
      <w:r>
        <w:rPr>
          <w:rFonts w:hint="eastAsia" w:ascii="宋体" w:hAnsi="宋体" w:cs="宋体"/>
          <w:b/>
          <w:bCs/>
          <w:spacing w:val="-2"/>
          <w:sz w:val="24"/>
        </w:rPr>
        <w:t>投标</w:t>
      </w:r>
      <w:r>
        <w:rPr>
          <w:rFonts w:hint="eastAsia" w:ascii="宋体" w:hAnsi="宋体" w:cs="宋体"/>
          <w:b/>
          <w:bCs/>
          <w:sz w:val="24"/>
        </w:rPr>
        <w:t xml:space="preserve"> </w:t>
      </w:r>
      <w:r>
        <w:rPr>
          <w:rFonts w:hint="eastAsia" w:ascii="宋体" w:hAnsi="宋体" w:cs="宋体"/>
          <w:b/>
          <w:bCs/>
          <w:spacing w:val="-1"/>
          <w:sz w:val="24"/>
        </w:rPr>
        <w:t>无效</w:t>
      </w:r>
      <w:r>
        <w:rPr>
          <w:rFonts w:hint="eastAsia" w:ascii="宋体" w:hAnsi="宋体" w:cs="宋体"/>
          <w:spacing w:val="-1"/>
          <w:sz w:val="24"/>
        </w:rPr>
        <w:t>。</w:t>
      </w:r>
    </w:p>
    <w:p>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color w:val="000000"/>
          <w:sz w:val="30"/>
          <w:szCs w:val="30"/>
        </w:rPr>
        <w:br w:type="page"/>
      </w:r>
      <w:r>
        <w:rPr>
          <w:rFonts w:hint="eastAsia" w:ascii="宋体" w:hAnsi="宋体" w:cs="宋体"/>
          <w:b/>
          <w:bCs/>
          <w:color w:val="000000"/>
          <w:sz w:val="36"/>
          <w:szCs w:val="36"/>
        </w:rPr>
        <w:t>分包意向协议</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甲方（投标人）：________</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乙方（拟分包单位）：________</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1.分包内容：_____。</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2.分包金额：_____，该金额占该采购包合同金额的比例为___%。</w:t>
      </w:r>
    </w:p>
    <w:p>
      <w:pPr>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sz w:val="24"/>
        </w:rPr>
        <w:t>乙方承诺将在上述情况下与甲方签订分包合同。</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本协议自各方盖章之日起生效，如甲方未在该项目（采购包）中标，本协议自动终止。</w:t>
      </w:r>
    </w:p>
    <w:p>
      <w:pPr>
        <w:spacing w:line="360" w:lineRule="auto"/>
        <w:ind w:firstLine="471"/>
        <w:rPr>
          <w:rFonts w:hint="eastAsia" w:ascii="宋体" w:hAnsi="宋体" w:cs="宋体"/>
          <w:b/>
          <w:color w:val="000000"/>
          <w:sz w:val="24"/>
        </w:rPr>
      </w:pPr>
    </w:p>
    <w:p>
      <w:pPr>
        <w:spacing w:line="360" w:lineRule="auto"/>
        <w:ind w:firstLine="471"/>
        <w:rPr>
          <w:rFonts w:hint="eastAsia" w:ascii="宋体" w:hAnsi="宋体" w:cs="宋体"/>
          <w:b/>
          <w:color w:val="000000"/>
          <w:sz w:val="24"/>
        </w:rPr>
      </w:pPr>
      <w:r>
        <w:rPr>
          <w:rFonts w:hint="eastAsia" w:ascii="宋体" w:hAnsi="宋体" w:cs="宋体"/>
          <w:color w:val="000000"/>
          <w:sz w:val="24"/>
        </w:rPr>
        <w:t>甲方（盖章）：_________                 乙方（盖章）：_________</w:t>
      </w:r>
    </w:p>
    <w:p>
      <w:pPr>
        <w:spacing w:line="360" w:lineRule="auto"/>
        <w:ind w:left="480"/>
        <w:jc w:val="right"/>
        <w:rPr>
          <w:rFonts w:hint="eastAsia" w:ascii="宋体" w:hAnsi="宋体" w:cs="宋体"/>
          <w:color w:val="000000"/>
          <w:sz w:val="24"/>
        </w:rPr>
      </w:pPr>
    </w:p>
    <w:p>
      <w:pPr>
        <w:wordWrap w:val="0"/>
        <w:spacing w:line="360" w:lineRule="auto"/>
        <w:ind w:left="480"/>
        <w:jc w:val="right"/>
        <w:rPr>
          <w:rFonts w:hint="eastAsia" w:ascii="宋体" w:hAnsi="宋体" w:cs="宋体"/>
          <w:b/>
          <w:color w:val="000000"/>
          <w:sz w:val="24"/>
        </w:rPr>
      </w:pPr>
      <w:r>
        <w:rPr>
          <w:rFonts w:hint="eastAsia" w:ascii="宋体" w:hAnsi="宋体" w:cs="宋体"/>
          <w:color w:val="000000"/>
          <w:sz w:val="24"/>
          <w:szCs w:val="20"/>
        </w:rPr>
        <w:t xml:space="preserve">日期：_____年______月______日   </w:t>
      </w:r>
    </w:p>
    <w:p>
      <w:pPr>
        <w:tabs>
          <w:tab w:val="left" w:pos="8280"/>
        </w:tabs>
        <w:spacing w:line="360" w:lineRule="auto"/>
        <w:ind w:firstLine="480"/>
        <w:rPr>
          <w:rFonts w:hint="eastAsia" w:ascii="宋体" w:hAnsi="宋体" w:cs="宋体"/>
          <w:color w:val="000000"/>
          <w:sz w:val="24"/>
        </w:rPr>
      </w:pPr>
    </w:p>
    <w:p>
      <w:pPr>
        <w:tabs>
          <w:tab w:val="left" w:pos="8280"/>
        </w:tabs>
        <w:spacing w:line="360" w:lineRule="auto"/>
        <w:rPr>
          <w:rFonts w:hint="eastAsia" w:ascii="宋体" w:hAnsi="宋体" w:cs="宋体"/>
          <w:color w:val="000000"/>
          <w:sz w:val="24"/>
        </w:rPr>
      </w:pPr>
      <w:r>
        <w:rPr>
          <w:rFonts w:hint="eastAsia" w:ascii="宋体" w:hAnsi="宋体" w:cs="宋体"/>
          <w:color w:val="000000"/>
          <w:sz w:val="24"/>
        </w:rPr>
        <w:t>注：</w:t>
      </w:r>
    </w:p>
    <w:p>
      <w:pPr>
        <w:tabs>
          <w:tab w:val="left" w:pos="8280"/>
        </w:tabs>
        <w:spacing w:line="360" w:lineRule="auto"/>
        <w:rPr>
          <w:rFonts w:hint="eastAsia" w:ascii="宋体" w:hAnsi="宋体" w:cs="宋体"/>
          <w:color w:val="000000"/>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rFonts w:hint="eastAsia" w:ascii="宋体" w:hAnsi="宋体" w:cs="宋体"/>
          <w:spacing w:val="-1"/>
          <w:sz w:val="24"/>
        </w:rPr>
        <w:t>本协议仅在投标人</w:t>
      </w:r>
      <w:r>
        <w:rPr>
          <w:rFonts w:hint="eastAsia" w:ascii="宋体" w:hAnsi="宋体" w:cs="宋体"/>
          <w:spacing w:val="-51"/>
          <w:sz w:val="24"/>
        </w:rPr>
        <w:t xml:space="preserve"> </w:t>
      </w:r>
      <w:r>
        <w:rPr>
          <w:rFonts w:hint="eastAsia" w:ascii="宋体" w:hAnsi="宋体" w:cs="宋体"/>
          <w:spacing w:val="-1"/>
          <w:sz w:val="24"/>
        </w:rPr>
        <w:t>“为落实政府采购政策</w:t>
      </w:r>
      <w:r>
        <w:rPr>
          <w:rFonts w:hint="eastAsia" w:ascii="宋体" w:hAnsi="宋体" w:cs="宋体"/>
          <w:spacing w:val="-51"/>
          <w:sz w:val="24"/>
        </w:rPr>
        <w:t xml:space="preserve"> </w:t>
      </w:r>
      <w:r>
        <w:rPr>
          <w:rFonts w:hint="eastAsia" w:ascii="宋体" w:hAnsi="宋体" w:cs="宋体"/>
          <w:spacing w:val="-1"/>
          <w:sz w:val="24"/>
        </w:rPr>
        <w:t>”而向中</w:t>
      </w:r>
      <w:r>
        <w:rPr>
          <w:rFonts w:hint="eastAsia" w:ascii="宋体" w:hAnsi="宋体" w:cs="宋体"/>
          <w:spacing w:val="-2"/>
          <w:sz w:val="24"/>
        </w:rPr>
        <w:t>小企业分包时必须提供，否则</w:t>
      </w:r>
      <w:r>
        <w:rPr>
          <w:rFonts w:hint="eastAsia" w:ascii="宋体" w:hAnsi="宋体" w:cs="宋体"/>
          <w:b/>
          <w:bCs/>
          <w:spacing w:val="-2"/>
          <w:sz w:val="24"/>
        </w:rPr>
        <w:t>投标无效</w:t>
      </w:r>
      <w:r>
        <w:rPr>
          <w:rFonts w:hint="eastAsia" w:ascii="宋体" w:hAnsi="宋体" w:cs="宋体"/>
          <w:spacing w:val="-2"/>
          <w:sz w:val="24"/>
        </w:rPr>
        <w:t>；</w:t>
      </w:r>
      <w:r>
        <w:rPr>
          <w:rFonts w:hint="eastAsia" w:ascii="宋体" w:hAnsi="宋体" w:cs="宋体"/>
          <w:sz w:val="24"/>
        </w:rPr>
        <w:t xml:space="preserve"> </w:t>
      </w:r>
      <w:r>
        <w:rPr>
          <w:rFonts w:hint="eastAsia" w:ascii="宋体" w:hAnsi="宋体" w:cs="宋体"/>
          <w:spacing w:val="-1"/>
          <w:sz w:val="24"/>
        </w:rPr>
        <w:t>且投标人须与所有拟分包单位分别签订《分包意向协</w:t>
      </w:r>
      <w:r>
        <w:rPr>
          <w:rFonts w:hint="eastAsia" w:ascii="宋体" w:hAnsi="宋体" w:cs="宋体"/>
          <w:spacing w:val="-2"/>
          <w:sz w:val="24"/>
        </w:rPr>
        <w:t>议》，每单位签订一份，并在投标文件中提交全部协议原件，否则</w:t>
      </w:r>
      <w:r>
        <w:rPr>
          <w:rFonts w:hint="eastAsia" w:ascii="宋体" w:hAnsi="宋体" w:cs="宋体"/>
          <w:b/>
          <w:bCs/>
          <w:spacing w:val="-2"/>
          <w:sz w:val="24"/>
        </w:rPr>
        <w:t>投标无效</w:t>
      </w:r>
      <w:r>
        <w:rPr>
          <w:rFonts w:hint="eastAsia" w:ascii="宋体" w:hAnsi="宋体" w:cs="宋体"/>
          <w:spacing w:val="-2"/>
          <w:sz w:val="24"/>
        </w:rPr>
        <w:t>。</w:t>
      </w:r>
      <w:r>
        <w:rPr>
          <w:rFonts w:hint="eastAsia" w:ascii="宋体" w:hAnsi="宋体" w:cs="宋体"/>
          <w:color w:val="000000"/>
          <w:sz w:val="24"/>
        </w:rPr>
        <w:t xml:space="preserve"> </w:t>
      </w: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pPr>
        <w:widowControl/>
        <w:jc w:val="left"/>
        <w:rPr>
          <w:rFonts w:ascii="宋体" w:hAnsi="宋体" w:cs="宋体"/>
          <w:sz w:val="24"/>
        </w:rPr>
      </w:pPr>
      <w:r>
        <w:rPr>
          <w:rFonts w:hint="eastAsia" w:ascii="宋体" w:hAnsi="宋体" w:cs="宋体"/>
          <w:sz w:val="24"/>
        </w:rPr>
        <w:t>无。</w:t>
      </w:r>
    </w:p>
    <w:p>
      <w:pPr>
        <w:widowControl/>
        <w:jc w:val="left"/>
        <w:rPr>
          <w:rFonts w:hint="eastAsia" w:ascii="宋体" w:hAnsi="宋体" w:cs="宋体"/>
          <w:sz w:val="24"/>
        </w:rPr>
      </w:pPr>
      <w:r>
        <w:rPr>
          <w:rFonts w:hint="eastAsia" w:ascii="宋体" w:hAnsi="宋体" w:cs="宋体"/>
          <w:sz w:val="24"/>
        </w:rPr>
        <w:br w:type="page"/>
      </w:r>
    </w:p>
    <w:p>
      <w:pPr>
        <w:spacing w:line="360" w:lineRule="auto"/>
        <w:outlineLvl w:val="2"/>
        <w:rPr>
          <w:rFonts w:hint="eastAsia" w:ascii="宋体" w:hAnsi="宋体" w:cs="宋体"/>
          <w:sz w:val="24"/>
        </w:rPr>
      </w:pPr>
      <w:r>
        <w:rPr>
          <w:rFonts w:hint="eastAsia" w:ascii="宋体" w:hAnsi="宋体" w:cs="宋体"/>
          <w:color w:val="000000"/>
          <w:sz w:val="24"/>
          <w:szCs w:val="20"/>
        </w:rPr>
        <w:t xml:space="preserve">3 </w:t>
      </w:r>
      <w:r>
        <w:rPr>
          <w:rFonts w:hint="eastAsia" w:ascii="宋体" w:hAnsi="宋体" w:cs="宋体"/>
          <w:sz w:val="24"/>
        </w:rPr>
        <w:t>本项目的特定资格要求</w:t>
      </w:r>
      <w:r>
        <w:rPr>
          <w:rFonts w:hint="eastAsia" w:ascii="宋体" w:hAnsi="宋体" w:cs="宋体"/>
          <w:color w:val="000000"/>
          <w:sz w:val="24"/>
          <w:szCs w:val="20"/>
        </w:rPr>
        <w:t>（本项目不适用）</w:t>
      </w: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3-1联合协议（本项目不适用）</w:t>
      </w:r>
    </w:p>
    <w:p>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联合协议</w:t>
      </w:r>
    </w:p>
    <w:p>
      <w:pPr>
        <w:spacing w:line="360" w:lineRule="auto"/>
        <w:ind w:firstLine="828" w:firstLineChars="345"/>
        <w:rPr>
          <w:rFonts w:hint="eastAsia" w:ascii="宋体" w:hAnsi="宋体" w:cs="宋体"/>
          <w:bCs/>
          <w:color w:val="000000"/>
        </w:rPr>
      </w:pPr>
      <w:r>
        <w:rPr>
          <w:rFonts w:hint="eastAsia" w:ascii="宋体" w:hAnsi="宋体" w:cs="宋体"/>
          <w:bCs/>
          <w:color w:val="000000"/>
          <w:sz w:val="24"/>
        </w:rPr>
        <w:t>______ 、 _____ 及 _____就“________（项目名称）</w:t>
      </w:r>
      <w:r>
        <w:rPr>
          <w:rFonts w:hint="eastAsia" w:ascii="宋体" w:hAnsi="宋体" w:cs="宋体"/>
          <w:color w:val="000000"/>
          <w:sz w:val="24"/>
        </w:rPr>
        <w:t>”____包</w:t>
      </w:r>
      <w:r>
        <w:rPr>
          <w:rFonts w:hint="eastAsia" w:ascii="宋体" w:hAnsi="宋体" w:cs="宋体"/>
          <w:bCs/>
          <w:color w:val="000000"/>
          <w:sz w:val="24"/>
        </w:rPr>
        <w:t>招标项目的投标事宜，经各方充分协商一致，达成如下协议：</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由_________牵头，_________、__________参加，组成联合体共同进行招标项目的投标工作。</w:t>
      </w:r>
    </w:p>
    <w:p>
      <w:pPr>
        <w:numPr>
          <w:ilvl w:val="0"/>
          <w:numId w:val="18"/>
        </w:numPr>
        <w:spacing w:line="360" w:lineRule="auto"/>
        <w:rPr>
          <w:rFonts w:hint="eastAsia" w:ascii="宋体" w:hAnsi="宋体" w:cs="宋体"/>
          <w:bCs/>
          <w:color w:val="000000"/>
          <w:sz w:val="24"/>
        </w:rPr>
      </w:pPr>
      <w:r>
        <w:rPr>
          <w:rFonts w:hint="eastAsia" w:ascii="宋体" w:hAnsi="宋体" w:cs="宋体"/>
          <w:spacing w:val="-3"/>
          <w:sz w:val="24"/>
        </w:rPr>
        <w:t>联合体中标后，联合体各方共同与采购人签订合同，就采购合同约定的事项对采</w:t>
      </w:r>
      <w:r>
        <w:rPr>
          <w:rFonts w:hint="eastAsia" w:ascii="宋体" w:hAnsi="宋体" w:cs="宋体"/>
          <w:sz w:val="24"/>
        </w:rPr>
        <w:t xml:space="preserve"> </w:t>
      </w:r>
      <w:r>
        <w:rPr>
          <w:rFonts w:hint="eastAsia" w:ascii="宋体" w:hAnsi="宋体" w:cs="宋体"/>
          <w:spacing w:val="-1"/>
          <w:sz w:val="24"/>
        </w:rPr>
        <w:t>购人承担连带责任。</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联合体各方均同意由牵头人代表其他联合体成员单位按招标文件要求出具《授权委托书》。</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______负责_____，具体工作范围、内容以投标文件及合同为准。</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______负责_____，具体工作范围、内容以投标文件及合同为准。</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______负责_____（如有），具体工作范围、内容以投标文件及合同为准。</w:t>
      </w:r>
    </w:p>
    <w:p>
      <w:pPr>
        <w:numPr>
          <w:ilvl w:val="0"/>
          <w:numId w:val="18"/>
        </w:numPr>
        <w:spacing w:line="360" w:lineRule="auto"/>
        <w:rPr>
          <w:rFonts w:hint="eastAsia" w:ascii="宋体" w:hAnsi="宋体" w:cs="宋体"/>
          <w:sz w:val="24"/>
        </w:rPr>
      </w:pPr>
      <w:r>
        <w:rPr>
          <w:rFonts w:hint="eastAsia" w:ascii="宋体" w:hAnsi="宋体" w:cs="宋体"/>
          <w:sz w:val="24"/>
        </w:rPr>
        <w:t>本项目联合协议合同总额为________元，联合体各成员按照如下比例分摊（按联合体成员分别列明）：</w:t>
      </w:r>
    </w:p>
    <w:p>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pPr>
        <w:numPr>
          <w:ilvl w:val="0"/>
          <w:numId w:val="18"/>
        </w:numPr>
        <w:tabs>
          <w:tab w:val="left" w:pos="993"/>
        </w:tabs>
        <w:spacing w:line="360" w:lineRule="auto"/>
        <w:rPr>
          <w:rFonts w:hint="eastAsia" w:ascii="宋体" w:hAnsi="宋体" w:cs="宋体"/>
          <w:bCs/>
          <w:color w:val="000000"/>
          <w:sz w:val="24"/>
        </w:rPr>
      </w:pP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pPr>
        <w:numPr>
          <w:ilvl w:val="0"/>
          <w:numId w:val="18"/>
        </w:numPr>
        <w:spacing w:line="360" w:lineRule="auto"/>
        <w:rPr>
          <w:rFonts w:hint="eastAsia" w:ascii="宋体" w:hAnsi="宋体" w:cs="宋体"/>
          <w:bCs/>
          <w:color w:val="000000"/>
          <w:sz w:val="24"/>
        </w:rPr>
      </w:pPr>
      <w:r>
        <w:rPr>
          <w:rFonts w:hint="eastAsia" w:ascii="宋体" w:hAnsi="宋体" w:cs="宋体"/>
          <w:bCs/>
          <w:color w:val="000000"/>
          <w:sz w:val="24"/>
        </w:rPr>
        <w:t>其他约定（如有）：_______。</w:t>
      </w:r>
    </w:p>
    <w:p>
      <w:pPr>
        <w:tabs>
          <w:tab w:val="left" w:pos="780"/>
        </w:tabs>
        <w:spacing w:line="360" w:lineRule="auto"/>
        <w:ind w:firstLine="480" w:firstLineChars="200"/>
        <w:rPr>
          <w:rFonts w:hint="eastAsia" w:ascii="宋体" w:hAnsi="宋体" w:cs="宋体"/>
          <w:color w:val="000000"/>
          <w:sz w:val="24"/>
        </w:rPr>
      </w:pPr>
      <w:r>
        <w:rPr>
          <w:rFonts w:hint="eastAsia" w:ascii="宋体" w:hAnsi="宋体" w:cs="宋体"/>
          <w:bCs/>
          <w:color w:val="000000"/>
          <w:sz w:val="24"/>
        </w:rPr>
        <w:t>本协议自各方盖章后生效，采购合同履行完毕后自动失效。如未中标，本协议自动终止。</w:t>
      </w:r>
      <w:r>
        <w:rPr>
          <w:rFonts w:hint="eastAsia" w:ascii="宋体" w:hAnsi="宋体" w:cs="宋体"/>
          <w:color w:val="000000"/>
          <w:sz w:val="24"/>
        </w:rPr>
        <w:br w:type="page"/>
      </w:r>
    </w:p>
    <w:p>
      <w:pPr>
        <w:spacing w:line="360" w:lineRule="auto"/>
        <w:ind w:firstLine="471"/>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szCs w:val="20"/>
        </w:rPr>
        <w:t>______</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szCs w:val="20"/>
        </w:rPr>
        <w:t>______</w:t>
      </w:r>
    </w:p>
    <w:p>
      <w:pPr>
        <w:spacing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盖章：</w:t>
      </w:r>
      <w:r>
        <w:rPr>
          <w:rFonts w:hint="eastAsia" w:ascii="宋体" w:hAnsi="宋体" w:cs="宋体"/>
          <w:color w:val="000000"/>
          <w:sz w:val="24"/>
          <w:szCs w:val="20"/>
        </w:rPr>
        <w:t>______</w:t>
      </w:r>
    </w:p>
    <w:p>
      <w:pPr>
        <w:spacing w:line="360" w:lineRule="auto"/>
        <w:ind w:firstLine="471"/>
        <w:rPr>
          <w:rFonts w:hint="eastAsia" w:ascii="宋体" w:hAnsi="宋体" w:cs="宋体"/>
          <w:color w:val="000000"/>
          <w:sz w:val="24"/>
        </w:rPr>
      </w:pPr>
    </w:p>
    <w:p>
      <w:pPr>
        <w:spacing w:line="360" w:lineRule="auto"/>
        <w:ind w:firstLine="471"/>
        <w:rPr>
          <w:rFonts w:hint="eastAsia" w:ascii="宋体" w:hAnsi="宋体" w:cs="宋体"/>
          <w:color w:val="000000"/>
          <w:sz w:val="24"/>
        </w:rPr>
      </w:pPr>
    </w:p>
    <w:p>
      <w:pPr>
        <w:spacing w:line="360" w:lineRule="auto"/>
        <w:ind w:firstLine="471"/>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szCs w:val="20"/>
        </w:rPr>
        <w:t>______</w:t>
      </w:r>
    </w:p>
    <w:p>
      <w:pPr>
        <w:spacing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w:t>
      </w:r>
    </w:p>
    <w:p>
      <w:pPr>
        <w:spacing w:line="360" w:lineRule="auto"/>
        <w:ind w:firstLine="471"/>
        <w:rPr>
          <w:rFonts w:hint="eastAsia" w:ascii="宋体" w:hAnsi="宋体" w:cs="宋体"/>
          <w:color w:val="000000"/>
          <w:sz w:val="24"/>
        </w:rPr>
      </w:pPr>
    </w:p>
    <w:p>
      <w:pPr>
        <w:spacing w:line="360" w:lineRule="auto"/>
        <w:ind w:firstLine="471"/>
        <w:rPr>
          <w:rFonts w:hint="eastAsia" w:ascii="宋体" w:hAnsi="宋体" w:cs="宋体"/>
          <w:color w:val="000000"/>
          <w:sz w:val="24"/>
        </w:rPr>
      </w:pPr>
    </w:p>
    <w:p>
      <w:pPr>
        <w:spacing w:line="360" w:lineRule="auto"/>
        <w:ind w:left="480"/>
        <w:jc w:val="right"/>
        <w:rPr>
          <w:rFonts w:hint="eastAsia" w:ascii="宋体" w:hAnsi="宋体" w:cs="宋体"/>
          <w:color w:val="000000"/>
          <w:sz w:val="24"/>
        </w:rPr>
      </w:pPr>
    </w:p>
    <w:p>
      <w:pPr>
        <w:spacing w:line="360" w:lineRule="auto"/>
        <w:ind w:left="480"/>
        <w:jc w:val="right"/>
        <w:rPr>
          <w:rFonts w:hint="eastAsia" w:ascii="宋体" w:hAnsi="宋体" w:cs="宋体"/>
          <w:color w:val="000000"/>
          <w:sz w:val="24"/>
        </w:rPr>
      </w:pPr>
      <w:r>
        <w:rPr>
          <w:rFonts w:hint="eastAsia" w:ascii="宋体" w:hAnsi="宋体" w:cs="宋体"/>
          <w:color w:val="000000"/>
          <w:sz w:val="24"/>
          <w:szCs w:val="20"/>
        </w:rPr>
        <w:t>日期：_____年______月______日</w:t>
      </w:r>
    </w:p>
    <w:p>
      <w:pPr>
        <w:spacing w:line="360" w:lineRule="auto"/>
        <w:ind w:left="480"/>
        <w:jc w:val="right"/>
        <w:rPr>
          <w:rFonts w:hint="eastAsia" w:ascii="宋体" w:hAnsi="宋体" w:cs="宋体"/>
          <w:b/>
          <w:color w:val="000000"/>
          <w:sz w:val="24"/>
        </w:rPr>
      </w:pPr>
    </w:p>
    <w:p>
      <w:pPr>
        <w:tabs>
          <w:tab w:val="left" w:pos="8280"/>
        </w:tabs>
        <w:spacing w:line="360" w:lineRule="auto"/>
        <w:ind w:firstLine="480"/>
        <w:rPr>
          <w:rFonts w:hint="eastAsia" w:ascii="宋体" w:hAnsi="宋体" w:cs="宋体"/>
          <w:color w:val="000000"/>
          <w:sz w:val="24"/>
        </w:rPr>
      </w:pPr>
    </w:p>
    <w:p>
      <w:pPr>
        <w:tabs>
          <w:tab w:val="left" w:pos="8280"/>
        </w:tabs>
        <w:spacing w:line="360" w:lineRule="auto"/>
        <w:ind w:firstLine="480"/>
        <w:rPr>
          <w:rFonts w:hint="eastAsia" w:ascii="宋体" w:hAnsi="宋体" w:cs="宋体"/>
          <w:color w:val="000000"/>
          <w:sz w:val="24"/>
        </w:rPr>
      </w:pPr>
    </w:p>
    <w:p>
      <w:pPr>
        <w:spacing w:line="360" w:lineRule="auto"/>
        <w:ind w:left="719" w:leftChars="228" w:hanging="240" w:hangingChars="100"/>
        <w:rPr>
          <w:rFonts w:hint="eastAsia" w:ascii="宋体" w:hAnsi="宋体" w:cs="宋体"/>
          <w:color w:val="000000"/>
          <w:sz w:val="24"/>
        </w:rPr>
      </w:pPr>
      <w:r>
        <w:rPr>
          <w:rFonts w:hint="eastAsia" w:ascii="宋体" w:hAnsi="宋体" w:cs="宋体"/>
          <w:color w:val="000000"/>
          <w:sz w:val="24"/>
        </w:rPr>
        <w:t>注：</w:t>
      </w:r>
    </w:p>
    <w:p>
      <w:pPr>
        <w:pStyle w:val="17"/>
        <w:spacing w:before="171" w:line="360" w:lineRule="auto"/>
        <w:ind w:left="723" w:hanging="219"/>
        <w:rPr>
          <w:rFonts w:hint="eastAsia" w:cs="宋体"/>
        </w:rPr>
      </w:pPr>
      <w:r>
        <w:rPr>
          <w:rFonts w:hint="eastAsia" w:cs="宋体"/>
          <w:spacing w:val="2"/>
        </w:rPr>
        <w:t>1.如本项目（包）接受供应商以联合体形式参加采购活动，且供应商以联合体形</w:t>
      </w:r>
      <w:r>
        <w:rPr>
          <w:rFonts w:hint="eastAsia" w:cs="宋体"/>
        </w:rPr>
        <w:t xml:space="preserve"> </w:t>
      </w:r>
      <w:r>
        <w:rPr>
          <w:rFonts w:hint="eastAsia" w:cs="宋体"/>
          <w:spacing w:val="-6"/>
        </w:rPr>
        <w:t>式参与时，须提供《联合协议》，否则</w:t>
      </w:r>
      <w:r>
        <w:rPr>
          <w:rFonts w:hint="eastAsia" w:cs="宋体"/>
          <w:b/>
          <w:bCs/>
          <w:spacing w:val="-6"/>
        </w:rPr>
        <w:t>投标无效</w:t>
      </w:r>
      <w:r>
        <w:rPr>
          <w:rFonts w:hint="eastAsia" w:cs="宋体"/>
          <w:spacing w:val="-6"/>
        </w:rPr>
        <w:t>。</w:t>
      </w:r>
    </w:p>
    <w:p>
      <w:pPr>
        <w:spacing w:line="360" w:lineRule="auto"/>
        <w:ind w:left="719" w:leftChars="228" w:hanging="240" w:hangingChars="100"/>
        <w:rPr>
          <w:rFonts w:hint="eastAsia" w:ascii="宋体" w:hAnsi="宋体" w:cs="宋体"/>
          <w:sz w:val="24"/>
        </w:rPr>
      </w:pPr>
      <w:r>
        <w:rPr>
          <w:rFonts w:hint="eastAsia" w:ascii="宋体" w:hAnsi="宋体" w:cs="宋体"/>
          <w:sz w:val="24"/>
        </w:rPr>
        <w:t>2.联合体各方成员须在本协议上共同盖章。</w:t>
      </w:r>
    </w:p>
    <w:p>
      <w:pPr>
        <w:spacing w:line="360" w:lineRule="auto"/>
        <w:outlineLvl w:val="2"/>
        <w:rPr>
          <w:rFonts w:hint="eastAsia" w:ascii="宋体" w:hAnsi="宋体" w:cs="宋体"/>
          <w:color w:val="000000"/>
          <w:sz w:val="24"/>
          <w:szCs w:val="20"/>
        </w:rPr>
      </w:pPr>
      <w:r>
        <w:rPr>
          <w:rFonts w:hint="eastAsia" w:ascii="宋体" w:hAnsi="宋体" w:cs="宋体"/>
          <w:sz w:val="24"/>
        </w:rPr>
        <w:br w:type="page"/>
      </w:r>
      <w:r>
        <w:rPr>
          <w:rFonts w:hint="eastAsia" w:ascii="宋体" w:hAnsi="宋体" w:cs="宋体"/>
          <w:color w:val="000000"/>
          <w:sz w:val="24"/>
          <w:szCs w:val="20"/>
        </w:rPr>
        <w:t>3-2其他特定资格要求</w:t>
      </w:r>
    </w:p>
    <w:p>
      <w:pPr>
        <w:spacing w:line="360" w:lineRule="auto"/>
        <w:outlineLvl w:val="2"/>
        <w:rPr>
          <w:rFonts w:hint="eastAsia" w:ascii="宋体" w:hAnsi="宋体" w:cs="宋体"/>
          <w:color w:val="000000"/>
          <w:sz w:val="24"/>
          <w:szCs w:val="20"/>
        </w:rPr>
      </w:pPr>
      <w:r>
        <w:rPr>
          <w:rFonts w:hint="eastAsia" w:ascii="宋体" w:hAnsi="宋体" w:cs="宋体"/>
          <w:sz w:val="24"/>
          <w:szCs w:val="20"/>
        </w:rPr>
        <w:br w:type="page"/>
      </w:r>
      <w:r>
        <w:rPr>
          <w:rFonts w:hint="eastAsia" w:ascii="宋体" w:hAnsi="宋体" w:cs="宋体"/>
          <w:color w:val="000000"/>
          <w:sz w:val="24"/>
          <w:szCs w:val="20"/>
        </w:rPr>
        <w:t>4 投标保证金凭证/交款单据复印件</w:t>
      </w:r>
    </w:p>
    <w:p>
      <w:pPr>
        <w:spacing w:line="360" w:lineRule="auto"/>
        <w:rPr>
          <w:rFonts w:hint="eastAsia" w:ascii="宋体" w:hAnsi="宋体" w:cs="宋体"/>
          <w:sz w:val="24"/>
          <w:szCs w:val="20"/>
        </w:rPr>
      </w:pPr>
    </w:p>
    <w:p>
      <w:pPr>
        <w:spacing w:line="360" w:lineRule="auto"/>
        <w:rPr>
          <w:rFonts w:hint="eastAsia" w:ascii="宋体" w:hAnsi="宋体" w:cs="宋体"/>
          <w:sz w:val="24"/>
          <w:szCs w:val="20"/>
        </w:rPr>
      </w:pPr>
    </w:p>
    <w:p>
      <w:pPr>
        <w:widowControl/>
        <w:jc w:val="left"/>
        <w:rPr>
          <w:rFonts w:hint="eastAsia" w:ascii="宋体" w:hAnsi="宋体" w:cs="宋体"/>
          <w:kern w:val="0"/>
          <w:sz w:val="24"/>
          <w:szCs w:val="20"/>
        </w:rPr>
      </w:pPr>
      <w:r>
        <w:rPr>
          <w:rFonts w:hint="eastAsia" w:ascii="宋体" w:hAnsi="宋体" w:cs="宋体"/>
          <w:sz w:val="24"/>
          <w:szCs w:val="20"/>
        </w:rPr>
        <w:br w:type="page"/>
      </w:r>
    </w:p>
    <w:p>
      <w:pPr>
        <w:keepNext/>
        <w:keepLines/>
        <w:autoSpaceDE w:val="0"/>
        <w:autoSpaceDN w:val="0"/>
        <w:adjustRightInd w:val="0"/>
        <w:spacing w:before="120" w:line="300" w:lineRule="auto"/>
        <w:jc w:val="left"/>
        <w:outlineLvl w:val="1"/>
        <w:rPr>
          <w:rFonts w:hint="eastAsia" w:ascii="宋体" w:hAnsi="宋体" w:cs="宋体"/>
          <w:b/>
          <w:spacing w:val="20"/>
          <w:sz w:val="24"/>
        </w:rPr>
      </w:pPr>
      <w:r>
        <w:rPr>
          <w:rFonts w:hint="eastAsia" w:ascii="宋体" w:hAnsi="宋体" w:cs="宋体"/>
          <w:b/>
          <w:spacing w:val="20"/>
          <w:sz w:val="24"/>
        </w:rPr>
        <w:t>二、商务技术文件格式</w:t>
      </w:r>
    </w:p>
    <w:p>
      <w:pPr>
        <w:rPr>
          <w:rFonts w:hint="eastAsia" w:ascii="宋体" w:hAnsi="宋体" w:cs="宋体"/>
          <w:b/>
          <w:spacing w:val="20"/>
          <w:szCs w:val="21"/>
        </w:rPr>
      </w:pPr>
    </w:p>
    <w:p>
      <w:pPr>
        <w:rPr>
          <w:rFonts w:hint="eastAsia"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pPr>
        <w:jc w:val="center"/>
        <w:rPr>
          <w:rFonts w:hint="eastAsia" w:ascii="宋体" w:hAnsi="宋体" w:cs="宋体"/>
          <w:szCs w:val="21"/>
        </w:rPr>
      </w:pPr>
    </w:p>
    <w:p>
      <w:pPr>
        <w:jc w:val="center"/>
        <w:rPr>
          <w:rFonts w:hint="eastAsia" w:ascii="宋体" w:hAnsi="宋体" w:cs="宋体"/>
          <w:b/>
          <w:spacing w:val="60"/>
          <w:sz w:val="84"/>
          <w:szCs w:val="84"/>
        </w:rPr>
      </w:pPr>
      <w:r>
        <w:rPr>
          <w:rFonts w:hint="eastAsia" w:ascii="宋体" w:hAnsi="宋体" w:cs="宋体"/>
          <w:b/>
          <w:spacing w:val="60"/>
          <w:sz w:val="84"/>
          <w:szCs w:val="84"/>
        </w:rPr>
        <w:t>投 标 文 件</w:t>
      </w:r>
    </w:p>
    <w:p>
      <w:pPr>
        <w:jc w:val="center"/>
        <w:rPr>
          <w:rFonts w:hint="eastAsia" w:ascii="宋体" w:hAnsi="宋体" w:cs="宋体"/>
          <w:b/>
          <w:spacing w:val="60"/>
          <w:sz w:val="52"/>
          <w:szCs w:val="52"/>
        </w:rPr>
      </w:pPr>
      <w:r>
        <w:rPr>
          <w:rFonts w:hint="eastAsia" w:ascii="宋体" w:hAnsi="宋体" w:cs="宋体"/>
          <w:b/>
          <w:spacing w:val="60"/>
          <w:sz w:val="52"/>
          <w:szCs w:val="52"/>
        </w:rPr>
        <w:t>（商务技术文件）</w:t>
      </w: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pPr>
        <w:ind w:firstLine="542" w:firstLineChars="150"/>
        <w:rPr>
          <w:rFonts w:hint="eastAsia" w:ascii="宋体" w:hAnsi="宋体" w:cs="宋体"/>
          <w:b/>
          <w:spacing w:val="20"/>
          <w:sz w:val="32"/>
          <w:szCs w:val="32"/>
        </w:rPr>
      </w:pPr>
    </w:p>
    <w:p>
      <w:pPr>
        <w:ind w:firstLine="542" w:firstLineChars="150"/>
        <w:rPr>
          <w:rFonts w:hint="eastAsia" w:ascii="宋体" w:hAnsi="宋体" w:cs="宋体"/>
          <w:b/>
          <w:spacing w:val="20"/>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pacing w:val="20"/>
          <w:sz w:val="32"/>
          <w:szCs w:val="32"/>
        </w:rPr>
      </w:pPr>
    </w:p>
    <w:p>
      <w:pPr>
        <w:jc w:val="center"/>
        <w:rPr>
          <w:rFonts w:hint="eastAsia" w:ascii="宋体" w:hAnsi="宋体" w:cs="宋体"/>
          <w:b/>
          <w:spacing w:val="20"/>
          <w:sz w:val="32"/>
          <w:szCs w:val="32"/>
        </w:rPr>
      </w:pPr>
    </w:p>
    <w:p>
      <w:pPr>
        <w:jc w:val="center"/>
        <w:rPr>
          <w:rFonts w:hint="eastAsia" w:ascii="宋体" w:hAnsi="宋体" w:cs="宋体"/>
          <w:b/>
          <w:spacing w:val="20"/>
          <w:sz w:val="32"/>
          <w:szCs w:val="32"/>
        </w:rPr>
      </w:pPr>
    </w:p>
    <w:p>
      <w:pPr>
        <w:spacing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pPr>
        <w:jc w:val="center"/>
        <w:rPr>
          <w:rFonts w:hint="eastAsia" w:ascii="宋体" w:hAnsi="宋体" w:cs="宋体"/>
          <w:b/>
          <w:sz w:val="32"/>
          <w:szCs w:val="32"/>
        </w:rPr>
      </w:pPr>
    </w:p>
    <w:p>
      <w:pPr>
        <w:widowControl/>
        <w:jc w:val="left"/>
        <w:rPr>
          <w:rFonts w:hint="eastAsia" w:ascii="宋体" w:hAnsi="宋体" w:cs="宋体"/>
          <w:b/>
          <w:sz w:val="24"/>
        </w:rPr>
      </w:pPr>
      <w:r>
        <w:rPr>
          <w:rFonts w:hint="eastAsia" w:ascii="宋体" w:hAnsi="宋体" w:cs="宋体"/>
          <w:b/>
          <w:sz w:val="24"/>
        </w:rPr>
        <w:br w:type="page"/>
      </w:r>
    </w:p>
    <w:p>
      <w:pPr>
        <w:spacing w:line="360" w:lineRule="auto"/>
        <w:outlineLvl w:val="2"/>
        <w:rPr>
          <w:rFonts w:hint="eastAsia" w:ascii="宋体" w:hAnsi="宋体" w:cs="宋体"/>
          <w:color w:val="000000"/>
          <w:sz w:val="24"/>
          <w:szCs w:val="20"/>
        </w:rPr>
      </w:pPr>
      <w:bookmarkStart w:id="850" w:name="_Hlt520271212"/>
      <w:bookmarkEnd w:id="850"/>
      <w:bookmarkStart w:id="851" w:name="_Hlt520274393"/>
      <w:bookmarkEnd w:id="851"/>
      <w:bookmarkStart w:id="852" w:name="_Hlt520274407"/>
      <w:bookmarkEnd w:id="852"/>
      <w:bookmarkStart w:id="853" w:name="_Hlt520350918"/>
      <w:bookmarkEnd w:id="853"/>
      <w:bookmarkStart w:id="854" w:name="_Hlt520274065"/>
      <w:bookmarkEnd w:id="854"/>
      <w:bookmarkStart w:id="855" w:name="_Hlt520274121"/>
      <w:bookmarkEnd w:id="855"/>
      <w:bookmarkStart w:id="856" w:name="_Hlt520355504"/>
      <w:bookmarkEnd w:id="856"/>
      <w:bookmarkStart w:id="857" w:name="_Hlt520273711"/>
      <w:bookmarkEnd w:id="857"/>
      <w:bookmarkStart w:id="858" w:name="_Hlt520343392"/>
      <w:bookmarkEnd w:id="858"/>
      <w:bookmarkStart w:id="859" w:name="_Hlt520343000"/>
      <w:bookmarkEnd w:id="859"/>
      <w:bookmarkStart w:id="860" w:name="_Toc480942349"/>
      <w:bookmarkStart w:id="861" w:name="_Ref467988698"/>
      <w:bookmarkStart w:id="862" w:name="_Toc226309800"/>
      <w:bookmarkStart w:id="863" w:name="_Toc127151556"/>
      <w:bookmarkStart w:id="864" w:name="_Toc142311058"/>
      <w:bookmarkStart w:id="865" w:name="_Toc226965746"/>
      <w:bookmarkStart w:id="866" w:name="_Toc150774761"/>
      <w:bookmarkStart w:id="867" w:name="_Toc195842921"/>
      <w:bookmarkStart w:id="868" w:name="_Toc226965829"/>
      <w:bookmarkStart w:id="869" w:name="_Toc150480794"/>
      <w:bookmarkStart w:id="870" w:name="_Toc520356217"/>
      <w:bookmarkStart w:id="871" w:name="_Toc226337252"/>
      <w:r>
        <w:rPr>
          <w:rFonts w:hint="eastAsia" w:ascii="宋体" w:hAnsi="宋体" w:cs="宋体"/>
          <w:color w:val="000000"/>
          <w:sz w:val="24"/>
        </w:rPr>
        <w:t>1</w:t>
      </w:r>
      <w:r>
        <w:rPr>
          <w:rFonts w:hint="eastAsia" w:ascii="宋体" w:hAnsi="宋体" w:cs="宋体"/>
          <w:color w:val="000000"/>
          <w:sz w:val="24"/>
          <w:szCs w:val="20"/>
        </w:rPr>
        <w:t xml:space="preserve">  </w:t>
      </w:r>
      <w:r>
        <w:rPr>
          <w:rFonts w:hint="eastAsia" w:ascii="宋体" w:hAnsi="宋体" w:cs="宋体"/>
          <w:color w:val="000000"/>
          <w:sz w:val="24"/>
        </w:rPr>
        <w:t>投标</w:t>
      </w:r>
      <w:bookmarkEnd w:id="860"/>
      <w:bookmarkEnd w:id="861"/>
      <w:r>
        <w:rPr>
          <w:rFonts w:hint="eastAsia" w:ascii="宋体" w:hAnsi="宋体" w:cs="宋体"/>
          <w:color w:val="000000"/>
          <w:sz w:val="24"/>
        </w:rPr>
        <w:t>书</w:t>
      </w:r>
      <w:bookmarkEnd w:id="862"/>
      <w:bookmarkEnd w:id="863"/>
      <w:bookmarkEnd w:id="864"/>
      <w:bookmarkEnd w:id="865"/>
      <w:bookmarkEnd w:id="866"/>
      <w:bookmarkEnd w:id="867"/>
      <w:bookmarkEnd w:id="868"/>
      <w:bookmarkEnd w:id="869"/>
      <w:bookmarkEnd w:id="870"/>
      <w:bookmarkEnd w:id="871"/>
      <w:r>
        <w:rPr>
          <w:rFonts w:hint="eastAsia" w:ascii="宋体" w:hAnsi="宋体" w:cs="宋体"/>
          <w:color w:val="000000"/>
          <w:sz w:val="24"/>
          <w:szCs w:val="20"/>
        </w:rPr>
        <w:t>（实质性格式）</w:t>
      </w:r>
    </w:p>
    <w:p>
      <w:pPr>
        <w:tabs>
          <w:tab w:val="left" w:pos="5580"/>
        </w:tabs>
        <w:spacing w:line="360" w:lineRule="auto"/>
        <w:rPr>
          <w:rFonts w:hint="eastAsia" w:ascii="宋体" w:hAnsi="宋体" w:cs="宋体"/>
          <w:color w:val="000000"/>
          <w:sz w:val="24"/>
        </w:rPr>
      </w:pPr>
    </w:p>
    <w:p>
      <w:pPr>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投标书</w:t>
      </w:r>
    </w:p>
    <w:p>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pPr>
        <w:tabs>
          <w:tab w:val="left" w:pos="5580"/>
        </w:tabs>
        <w:spacing w:line="360" w:lineRule="auto"/>
        <w:rPr>
          <w:rFonts w:hint="eastAsia" w:ascii="宋体" w:hAnsi="宋体" w:cs="宋体"/>
          <w:color w:val="000000"/>
          <w:sz w:val="24"/>
          <w:szCs w:val="20"/>
        </w:rPr>
      </w:pPr>
    </w:p>
    <w:p>
      <w:pPr>
        <w:tabs>
          <w:tab w:val="left" w:pos="5580"/>
        </w:tabs>
        <w:spacing w:line="360" w:lineRule="auto"/>
        <w:ind w:firstLine="408"/>
        <w:rPr>
          <w:rFonts w:hint="eastAsia" w:ascii="宋体" w:hAnsi="宋体" w:cs="宋体"/>
          <w:color w:val="000000"/>
          <w:sz w:val="24"/>
          <w:szCs w:val="20"/>
        </w:rPr>
      </w:pPr>
      <w:r>
        <w:rPr>
          <w:rFonts w:hint="eastAsia" w:ascii="宋体" w:hAnsi="宋体" w:cs="宋体"/>
          <w:color w:val="000000"/>
          <w:sz w:val="24"/>
          <w:szCs w:val="20"/>
        </w:rPr>
        <w:t>我方参加你方就___________（项目名称，项目编号/包号）组织的招标活动，并对此项目进行投标。</w:t>
      </w:r>
    </w:p>
    <w:p>
      <w:pPr>
        <w:tabs>
          <w:tab w:val="left" w:pos="5580"/>
        </w:tabs>
        <w:spacing w:line="360" w:lineRule="auto"/>
        <w:ind w:firstLine="408"/>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已详细审查全部招标文件</w:t>
      </w:r>
      <w:r>
        <w:rPr>
          <w:rFonts w:hint="eastAsia" w:ascii="宋体" w:hAnsi="宋体" w:cs="宋体"/>
          <w:color w:val="000000"/>
          <w:sz w:val="24"/>
          <w:szCs w:val="20"/>
        </w:rPr>
        <w:t>，自愿参与投标并承诺如下：</w:t>
      </w:r>
    </w:p>
    <w:p>
      <w:pPr>
        <w:tabs>
          <w:tab w:val="left" w:pos="720"/>
          <w:tab w:val="left" w:pos="900"/>
        </w:tabs>
        <w:spacing w:line="360" w:lineRule="auto"/>
        <w:ind w:left="360" w:firstLine="72" w:firstLineChars="30"/>
        <w:rPr>
          <w:rFonts w:hint="eastAsia" w:ascii="宋体" w:hAnsi="宋体" w:cs="宋体"/>
          <w:color w:val="000000"/>
          <w:sz w:val="24"/>
          <w:szCs w:val="20"/>
        </w:rPr>
      </w:pPr>
      <w:r>
        <w:rPr>
          <w:rFonts w:hint="eastAsia" w:ascii="宋体" w:hAnsi="宋体" w:cs="宋体"/>
          <w:color w:val="000000"/>
          <w:sz w:val="24"/>
          <w:szCs w:val="20"/>
        </w:rPr>
        <w:t>（1）本投标有效期为自提交投标文件的截止之日起</w:t>
      </w:r>
      <w:r>
        <w:rPr>
          <w:rFonts w:hint="eastAsia" w:ascii="宋体" w:hAnsi="宋体" w:cs="宋体"/>
          <w:sz w:val="24"/>
        </w:rPr>
        <w:t>_____</w:t>
      </w:r>
      <w:r>
        <w:rPr>
          <w:rFonts w:hint="eastAsia" w:ascii="宋体" w:hAnsi="宋体" w:cs="宋体"/>
          <w:color w:val="000000"/>
          <w:sz w:val="24"/>
          <w:szCs w:val="20"/>
        </w:rPr>
        <w:t>个日历日。</w:t>
      </w:r>
    </w:p>
    <w:p>
      <w:pPr>
        <w:tabs>
          <w:tab w:val="left" w:pos="720"/>
          <w:tab w:val="left" w:pos="900"/>
        </w:tabs>
        <w:spacing w:line="360" w:lineRule="auto"/>
        <w:ind w:left="360" w:firstLine="72" w:firstLineChars="30"/>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（2）除合同条款及采购需求偏离表列出的偏离外，我方响应招标文件的全部要求。</w:t>
      </w:r>
    </w:p>
    <w:p>
      <w:pPr>
        <w:tabs>
          <w:tab w:val="left" w:pos="5580"/>
        </w:tabs>
        <w:spacing w:line="360" w:lineRule="auto"/>
        <w:ind w:firstLine="420" w:firstLineChars="175"/>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hint="eastAsia" w:ascii="宋体" w:hAnsi="宋体" w:cs="宋体"/>
          <w:color w:val="000000"/>
          <w:sz w:val="24"/>
        </w:rPr>
      </w:pPr>
      <w:r>
        <w:rPr>
          <w:rFonts w:hint="eastAsia" w:ascii="宋体" w:hAnsi="宋体" w:cs="宋体"/>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color w:val="000000"/>
          <w:sz w:val="24"/>
          <w:szCs w:val="20"/>
        </w:rPr>
        <w:t>___________</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与本投标有关的一切正式往来信函请寄：</w:t>
      </w:r>
    </w:p>
    <w:p>
      <w:pPr>
        <w:tabs>
          <w:tab w:val="left" w:pos="5580"/>
        </w:tabs>
        <w:spacing w:line="360" w:lineRule="auto"/>
        <w:ind w:left="420"/>
        <w:rPr>
          <w:rFonts w:hint="eastAsia" w:ascii="宋体" w:hAnsi="宋体" w:cs="宋体"/>
          <w:color w:val="000000"/>
          <w:sz w:val="24"/>
          <w:szCs w:val="20"/>
        </w:rPr>
      </w:pPr>
    </w:p>
    <w:p>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地址_________________________     传真____________________________</w:t>
      </w:r>
    </w:p>
    <w:p>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电话_________________________     电子函件________________________</w:t>
      </w:r>
    </w:p>
    <w:p>
      <w:pPr>
        <w:tabs>
          <w:tab w:val="left" w:pos="5580"/>
        </w:tabs>
        <w:spacing w:line="360" w:lineRule="auto"/>
        <w:ind w:left="420"/>
        <w:rPr>
          <w:rFonts w:hint="eastAsia" w:ascii="宋体" w:hAnsi="宋体" w:cs="宋体"/>
          <w:color w:val="000000"/>
          <w:sz w:val="24"/>
          <w:szCs w:val="20"/>
        </w:rPr>
      </w:pPr>
    </w:p>
    <w:p>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投标人名称（加盖公章） ___________</w:t>
      </w:r>
    </w:p>
    <w:p>
      <w:pPr>
        <w:tabs>
          <w:tab w:val="left" w:pos="5580"/>
        </w:tabs>
        <w:spacing w:line="360" w:lineRule="auto"/>
        <w:ind w:left="420"/>
        <w:rPr>
          <w:rFonts w:hint="eastAsia" w:ascii="宋体" w:hAnsi="宋体" w:cs="宋体"/>
          <w:color w:val="000000"/>
          <w:sz w:val="24"/>
          <w:szCs w:val="20"/>
        </w:rPr>
      </w:pPr>
      <w:r>
        <w:rPr>
          <w:rFonts w:hint="eastAsia" w:ascii="宋体" w:hAnsi="宋体" w:cs="宋体"/>
          <w:color w:val="000000"/>
          <w:sz w:val="24"/>
          <w:szCs w:val="20"/>
        </w:rPr>
        <w:t xml:space="preserve">日期：_____年______月______日    </w:t>
      </w:r>
    </w:p>
    <w:p>
      <w:pPr>
        <w:tabs>
          <w:tab w:val="left" w:pos="5580"/>
        </w:tabs>
        <w:spacing w:line="360" w:lineRule="auto"/>
        <w:ind w:left="420"/>
        <w:rPr>
          <w:rFonts w:hint="eastAsia" w:ascii="宋体" w:hAnsi="宋体" w:cs="宋体"/>
          <w:color w:val="000000"/>
          <w:sz w:val="24"/>
          <w:szCs w:val="20"/>
          <w:u w:val="single"/>
        </w:rPr>
      </w:pPr>
    </w:p>
    <w:p>
      <w:pPr>
        <w:widowControl/>
        <w:jc w:val="left"/>
        <w:rPr>
          <w:rFonts w:hint="eastAsia" w:ascii="宋体" w:hAnsi="宋体" w:cs="宋体"/>
          <w:color w:val="000000"/>
          <w:sz w:val="24"/>
        </w:rPr>
      </w:pPr>
      <w:bookmarkStart w:id="872" w:name="_Hlt520356243"/>
      <w:bookmarkEnd w:id="872"/>
      <w:bookmarkStart w:id="873" w:name="_Hlt520355938"/>
      <w:bookmarkEnd w:id="873"/>
      <w:bookmarkStart w:id="874" w:name="_Toc142311059"/>
      <w:bookmarkStart w:id="875" w:name="_Toc480942350"/>
      <w:bookmarkStart w:id="876" w:name="_Toc150480795"/>
      <w:bookmarkStart w:id="877" w:name="_Toc520356218"/>
      <w:bookmarkStart w:id="878" w:name="_Ref467988705"/>
      <w:bookmarkStart w:id="879" w:name="_Toc150774762"/>
      <w:bookmarkStart w:id="880" w:name="_Toc195842922"/>
      <w:bookmarkStart w:id="881" w:name="_Toc305158899"/>
      <w:bookmarkStart w:id="882" w:name="_Toc226337253"/>
      <w:bookmarkStart w:id="883" w:name="_Toc226965830"/>
      <w:bookmarkStart w:id="884" w:name="_Toc226965747"/>
      <w:bookmarkStart w:id="885" w:name="_Toc264969247"/>
      <w:bookmarkStart w:id="886" w:name="_Toc226309801"/>
      <w:bookmarkStart w:id="887" w:name="_Toc127151557"/>
      <w:bookmarkStart w:id="888" w:name="_Toc305158825"/>
      <w:bookmarkStart w:id="889" w:name="_Toc265228395"/>
      <w:r>
        <w:rPr>
          <w:rFonts w:hint="eastAsia" w:ascii="宋体" w:hAnsi="宋体" w:cs="宋体"/>
          <w:color w:val="000000"/>
          <w:sz w:val="24"/>
        </w:rPr>
        <w:br w:type="page"/>
      </w:r>
    </w:p>
    <w:p>
      <w:pPr>
        <w:spacing w:line="360" w:lineRule="auto"/>
        <w:outlineLvl w:val="2"/>
        <w:rPr>
          <w:rFonts w:hint="eastAsia" w:ascii="宋体" w:hAnsi="宋体" w:cs="宋体"/>
          <w:color w:val="000000"/>
          <w:sz w:val="24"/>
        </w:rPr>
      </w:pPr>
      <w:r>
        <w:rPr>
          <w:rFonts w:hint="eastAsia" w:ascii="宋体" w:hAnsi="宋体" w:cs="宋体"/>
          <w:color w:val="000000"/>
          <w:sz w:val="24"/>
        </w:rPr>
        <w:t>2  授权委托书（实质性格式）</w:t>
      </w:r>
    </w:p>
    <w:p>
      <w:pPr>
        <w:spacing w:line="360" w:lineRule="exact"/>
        <w:jc w:val="center"/>
        <w:rPr>
          <w:rFonts w:hint="eastAsia" w:ascii="宋体" w:hAnsi="宋体" w:cs="宋体"/>
          <w:b/>
          <w:color w:val="000000"/>
          <w:sz w:val="36"/>
          <w:szCs w:val="36"/>
        </w:rPr>
      </w:pPr>
      <w:r>
        <w:rPr>
          <w:rFonts w:hint="eastAsia" w:ascii="宋体" w:hAnsi="宋体" w:cs="宋体"/>
          <w:b/>
          <w:color w:val="000000"/>
          <w:sz w:val="36"/>
          <w:szCs w:val="36"/>
        </w:rPr>
        <w:t>授权委托书</w:t>
      </w:r>
    </w:p>
    <w:p>
      <w:pPr>
        <w:spacing w:line="360" w:lineRule="auto"/>
        <w:ind w:firstLine="420"/>
        <w:rPr>
          <w:rFonts w:hint="eastAsia" w:ascii="宋体" w:hAnsi="宋体" w:cs="宋体"/>
          <w:color w:val="000000"/>
          <w:sz w:val="24"/>
          <w:szCs w:val="20"/>
        </w:rPr>
      </w:pPr>
    </w:p>
    <w:p>
      <w:pPr>
        <w:spacing w:line="360" w:lineRule="auto"/>
        <w:ind w:firstLine="420"/>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color w:val="000000"/>
          <w:sz w:val="24"/>
          <w:lang w:val="zh-CN"/>
        </w:rPr>
        <w:t>_______</w:t>
      </w:r>
      <w:r>
        <w:rPr>
          <w:rFonts w:hint="eastAsia" w:ascii="宋体" w:hAnsi="宋体" w:cs="宋体"/>
          <w:color w:val="000000"/>
          <w:sz w:val="24"/>
          <w:szCs w:val="20"/>
        </w:rPr>
        <w:t>（姓名）系</w:t>
      </w:r>
      <w:r>
        <w:rPr>
          <w:rFonts w:hint="eastAsia" w:ascii="宋体" w:hAnsi="宋体" w:cs="宋体"/>
          <w:color w:val="000000"/>
          <w:sz w:val="24"/>
          <w:lang w:val="zh-CN"/>
        </w:rPr>
        <w:t>________________</w:t>
      </w:r>
      <w:r>
        <w:rPr>
          <w:rFonts w:hint="eastAsia" w:ascii="宋体" w:hAnsi="宋体" w:cs="宋体"/>
          <w:color w:val="000000"/>
          <w:sz w:val="24"/>
          <w:szCs w:val="20"/>
        </w:rPr>
        <w:t>（投标人名称）的法定代表人（单位负责人），现委托</w:t>
      </w:r>
      <w:r>
        <w:rPr>
          <w:rFonts w:hint="eastAsia" w:ascii="宋体" w:hAnsi="宋体" w:cs="宋体"/>
          <w:color w:val="000000"/>
          <w:sz w:val="24"/>
          <w:lang w:val="zh-CN"/>
        </w:rPr>
        <w:t>_______</w:t>
      </w:r>
      <w:r>
        <w:rPr>
          <w:rFonts w:hint="eastAsia" w:ascii="宋体" w:hAnsi="宋体" w:cs="宋体"/>
          <w:color w:val="000000"/>
          <w:sz w:val="24"/>
          <w:szCs w:val="20"/>
        </w:rPr>
        <w:t>（姓名）为我方代理人。代理人根据授权，以我方名义签署、澄清确认、提交、撤回、修改</w:t>
      </w:r>
      <w:r>
        <w:rPr>
          <w:rFonts w:hint="eastAsia" w:ascii="宋体" w:hAnsi="宋体" w:cs="宋体"/>
          <w:color w:val="000000"/>
          <w:sz w:val="24"/>
          <w:lang w:val="zh-CN"/>
        </w:rPr>
        <w:t>________________</w:t>
      </w:r>
      <w:r>
        <w:rPr>
          <w:rFonts w:hint="eastAsia" w:ascii="宋体" w:hAnsi="宋体" w:cs="宋体"/>
          <w:color w:val="000000"/>
          <w:sz w:val="24"/>
          <w:szCs w:val="20"/>
        </w:rPr>
        <w:t>（项目名称）投标文件和处理有关事宜，其法律后果由我方承担。</w:t>
      </w:r>
    </w:p>
    <w:p>
      <w:pPr>
        <w:spacing w:line="360" w:lineRule="auto"/>
        <w:ind w:firstLine="420"/>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委托期限：自本授权委托书签署之日起至投标有效期届满之日止。</w:t>
      </w:r>
    </w:p>
    <w:p>
      <w:pPr>
        <w:spacing w:line="360" w:lineRule="auto"/>
        <w:ind w:firstLine="420"/>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pPr>
        <w:spacing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pPr>
        <w:spacing w:line="360" w:lineRule="auto"/>
        <w:rPr>
          <w:rFonts w:hint="eastAsia" w:ascii="宋体" w:hAnsi="宋体" w:cs="宋体"/>
          <w:color w:val="000000"/>
          <w:sz w:val="24"/>
          <w:szCs w:val="20"/>
        </w:rPr>
      </w:pPr>
      <w:r>
        <w:rPr>
          <w:rFonts w:hint="eastAsia" w:ascii="宋体" w:hAnsi="宋体" w:cs="宋体"/>
          <w:color w:val="000000"/>
          <w:sz w:val="24"/>
          <w:szCs w:val="20"/>
        </w:rPr>
        <w:t>法定代表人（单位负责人）（签字或盖章）：</w:t>
      </w:r>
      <w:r>
        <w:rPr>
          <w:rFonts w:hint="eastAsia" w:ascii="宋体" w:hAnsi="宋体" w:cs="宋体"/>
          <w:color w:val="000000"/>
          <w:sz w:val="24"/>
          <w:lang w:val="zh-CN"/>
        </w:rPr>
        <w:t>________________</w:t>
      </w:r>
    </w:p>
    <w:p>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委托代理人（签字或盖章）：</w:t>
      </w:r>
      <w:r>
        <w:rPr>
          <w:rFonts w:hint="eastAsia" w:ascii="宋体" w:hAnsi="宋体" w:cs="宋体"/>
          <w:color w:val="000000"/>
          <w:sz w:val="24"/>
          <w:lang w:val="zh-CN"/>
        </w:rPr>
        <w:t>________________</w:t>
      </w:r>
      <w:r>
        <w:rPr>
          <w:rFonts w:hint="eastAsia" w:ascii="宋体" w:hAnsi="宋体" w:cs="宋体"/>
          <w:color w:val="000000"/>
          <w:sz w:val="24"/>
        </w:rPr>
        <w:t xml:space="preserve">    </w:t>
      </w:r>
      <w:r>
        <w:rPr>
          <w:rFonts w:hint="eastAsia" w:ascii="宋体" w:hAnsi="宋体" w:cs="宋体"/>
          <w:color w:val="000000"/>
          <w:sz w:val="24"/>
          <w:lang w:val="zh-CN"/>
        </w:rPr>
        <w:t xml:space="preserve">                      </w:t>
      </w:r>
    </w:p>
    <w:p>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日期：_____年______月______日</w:t>
      </w:r>
    </w:p>
    <w:p>
      <w:pPr>
        <w:tabs>
          <w:tab w:val="left" w:pos="5580"/>
        </w:tabs>
        <w:spacing w:line="360" w:lineRule="auto"/>
        <w:ind w:firstLine="480" w:firstLineChars="200"/>
        <w:rPr>
          <w:rFonts w:hint="eastAsia" w:ascii="宋体" w:hAnsi="宋体" w:cs="宋体"/>
          <w:color w:val="000000"/>
          <w:sz w:val="24"/>
          <w:szCs w:val="20"/>
        </w:rPr>
      </w:pPr>
    </w:p>
    <w:p>
      <w:pPr>
        <w:tabs>
          <w:tab w:val="left" w:pos="5580"/>
        </w:tabs>
        <w:spacing w:line="360" w:lineRule="auto"/>
        <w:jc w:val="left"/>
        <w:rPr>
          <w:rFonts w:hint="eastAsia" w:ascii="宋体" w:hAnsi="宋体" w:cs="宋体"/>
          <w:color w:val="000000"/>
          <w:sz w:val="24"/>
          <w:szCs w:val="20"/>
        </w:rPr>
      </w:pPr>
      <w:r>
        <w:rPr>
          <w:rFonts w:hint="eastAsia" w:ascii="宋体" w:hAnsi="宋体" w:cs="宋体"/>
          <w:spacing w:val="-1"/>
          <w:sz w:val="24"/>
        </w:rPr>
        <w:t>附：法定代表人（单位负责人）及委托代理人身份证明文件复印件加盖投标人公章：</w:t>
      </w:r>
    </w:p>
    <w:p>
      <w:pPr>
        <w:tabs>
          <w:tab w:val="left" w:pos="5580"/>
        </w:tabs>
        <w:spacing w:line="360" w:lineRule="auto"/>
        <w:jc w:val="left"/>
        <w:rPr>
          <w:rFonts w:hint="eastAsia" w:ascii="宋体" w:hAnsi="宋体" w:cs="宋体"/>
          <w:color w:val="000000"/>
          <w:sz w:val="24"/>
          <w:szCs w:val="20"/>
        </w:rPr>
      </w:pPr>
    </w:p>
    <w:p>
      <w:pPr>
        <w:tabs>
          <w:tab w:val="left" w:pos="5580"/>
        </w:tabs>
        <w:spacing w:line="360" w:lineRule="auto"/>
        <w:jc w:val="left"/>
        <w:rPr>
          <w:rFonts w:hint="eastAsia" w:ascii="宋体" w:hAnsi="宋体" w:cs="宋体"/>
          <w:color w:val="000000"/>
          <w:sz w:val="24"/>
          <w:szCs w:val="20"/>
        </w:rPr>
      </w:pPr>
    </w:p>
    <w:p>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说明：</w:t>
      </w:r>
    </w:p>
    <w:p>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2.若投标文件中签字之处均为法定代表人（单位负责人）本人签署，则可不提供本《授权委托书》，但须提供《法定代表人（单位负责人）身份证明》；否则，不需要提供《法 定代表人（单位负责人）身份证明》。</w:t>
      </w:r>
    </w:p>
    <w:p>
      <w:pPr>
        <w:tabs>
          <w:tab w:val="left" w:pos="5580"/>
        </w:tabs>
        <w:spacing w:line="360" w:lineRule="auto"/>
        <w:jc w:val="left"/>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pPr>
        <w:tabs>
          <w:tab w:val="left" w:pos="5580"/>
        </w:tabs>
        <w:spacing w:line="360" w:lineRule="auto"/>
        <w:jc w:val="left"/>
        <w:rPr>
          <w:rStyle w:val="52"/>
          <w:rFonts w:hint="eastAsia" w:ascii="宋体" w:hAnsi="宋体" w:cs="宋体"/>
        </w:rPr>
      </w:pPr>
      <w:r>
        <w:rPr>
          <w:rFonts w:hint="eastAsia" w:ascii="宋体" w:hAnsi="宋体" w:cs="宋体"/>
          <w:color w:val="000000"/>
          <w:sz w:val="24"/>
          <w:szCs w:val="20"/>
        </w:rPr>
        <w:t>4.供应商应随本《授权委托书》同时提供法定代表人（单位负责人）及委托代理人的有效的身份证或护照等身份证明文件复印件加盖投标人公章。提供身份证的，应同时提供身份证</w:t>
      </w:r>
      <w:r>
        <w:rPr>
          <w:rFonts w:hint="eastAsia" w:ascii="宋体" w:hAnsi="宋体" w:cs="宋体"/>
          <w:b/>
          <w:bCs/>
          <w:color w:val="000000"/>
          <w:sz w:val="24"/>
          <w:szCs w:val="20"/>
        </w:rPr>
        <w:t>双面</w:t>
      </w:r>
      <w:r>
        <w:rPr>
          <w:rFonts w:hint="eastAsia" w:ascii="宋体" w:hAnsi="宋体" w:cs="宋体"/>
          <w:color w:val="000000"/>
          <w:sz w:val="24"/>
          <w:szCs w:val="20"/>
        </w:rPr>
        <w:t>复印件加盖投标人公章。</w:t>
      </w:r>
    </w:p>
    <w:p>
      <w:pPr>
        <w:tabs>
          <w:tab w:val="left" w:pos="5580"/>
        </w:tabs>
        <w:spacing w:line="360" w:lineRule="auto"/>
        <w:jc w:val="center"/>
        <w:rPr>
          <w:rFonts w:hint="eastAsia" w:ascii="宋体" w:hAnsi="宋体" w:cs="宋体"/>
          <w:b/>
          <w:color w:val="000000"/>
          <w:sz w:val="36"/>
          <w:szCs w:val="36"/>
        </w:rPr>
      </w:pPr>
      <w:r>
        <w:rPr>
          <w:rFonts w:hint="eastAsia" w:ascii="宋体" w:hAnsi="宋体" w:cs="宋体"/>
          <w:color w:val="000000"/>
          <w:sz w:val="30"/>
          <w:szCs w:val="30"/>
        </w:rPr>
        <w:br w:type="page"/>
      </w:r>
      <w:r>
        <w:rPr>
          <w:rFonts w:hint="eastAsia" w:ascii="宋体" w:hAnsi="宋体" w:cs="宋体"/>
          <w:b/>
          <w:color w:val="000000"/>
          <w:sz w:val="36"/>
          <w:szCs w:val="36"/>
        </w:rPr>
        <w:t>法定代表人（单位负责人）身份证明</w:t>
      </w:r>
    </w:p>
    <w:p>
      <w:pPr>
        <w:kinsoku w:val="0"/>
        <w:overflowPunct w:val="0"/>
        <w:spacing w:line="200" w:lineRule="exact"/>
        <w:rPr>
          <w:rFonts w:hint="eastAsia" w:ascii="宋体" w:hAnsi="宋体" w:cs="宋体"/>
          <w:sz w:val="20"/>
          <w:szCs w:val="20"/>
        </w:rPr>
      </w:pPr>
    </w:p>
    <w:p>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hint="eastAsia" w:cs="宋体"/>
        </w:rPr>
      </w:pPr>
      <w:r>
        <w:rPr>
          <w:rFonts w:hint="eastAsia" w:cs="宋体"/>
        </w:rPr>
        <w:t>兹证明，</w:t>
      </w:r>
    </w:p>
    <w:p>
      <w:pPr>
        <w:pStyle w:val="17"/>
        <w:tabs>
          <w:tab w:val="left" w:pos="1690"/>
          <w:tab w:val="left" w:pos="3400"/>
          <w:tab w:val="left" w:pos="5110"/>
          <w:tab w:val="left" w:pos="6821"/>
        </w:tabs>
        <w:kinsoku w:val="0"/>
        <w:overflowPunct w:val="0"/>
        <w:spacing w:line="335" w:lineRule="exact"/>
        <w:rPr>
          <w:rFonts w:hint="eastAsia" w:cs="宋体"/>
        </w:rPr>
      </w:pPr>
      <w:r>
        <w:rPr>
          <w:rFonts w:hint="eastAsia" w:cs="宋体"/>
        </w:rPr>
        <w:t>姓名：____性别：____年龄：____职务：____</w:t>
      </w:r>
    </w:p>
    <w:p>
      <w:pPr>
        <w:pStyle w:val="17"/>
        <w:tabs>
          <w:tab w:val="left" w:pos="2412"/>
          <w:tab w:val="left" w:pos="3883"/>
          <w:tab w:val="left" w:pos="5352"/>
          <w:tab w:val="left" w:pos="6821"/>
        </w:tabs>
        <w:kinsoku w:val="0"/>
        <w:overflowPunct w:val="0"/>
        <w:spacing w:line="335" w:lineRule="exact"/>
        <w:rPr>
          <w:rFonts w:hint="eastAsia" w:cs="宋体"/>
        </w:rPr>
      </w:pPr>
    </w:p>
    <w:p>
      <w:pPr>
        <w:pStyle w:val="17"/>
        <w:tabs>
          <w:tab w:val="left" w:pos="2250"/>
          <w:tab w:val="left" w:pos="2412"/>
          <w:tab w:val="left" w:pos="3883"/>
          <w:tab w:val="left" w:pos="5352"/>
          <w:tab w:val="left" w:pos="6821"/>
          <w:tab w:val="clear" w:pos="567"/>
        </w:tabs>
        <w:kinsoku w:val="0"/>
        <w:overflowPunct w:val="0"/>
        <w:spacing w:line="335" w:lineRule="exact"/>
        <w:rPr>
          <w:rFonts w:hint="eastAsia" w:cs="宋体"/>
        </w:rPr>
      </w:pPr>
      <w:r>
        <w:rPr>
          <w:rFonts w:hint="eastAsia" w:cs="宋体"/>
        </w:rPr>
        <w:t>系</w:t>
      </w:r>
      <w:r>
        <w:rPr>
          <w:rFonts w:hint="eastAsia" w:cs="宋体"/>
          <w:u w:val="single"/>
        </w:rPr>
        <w:tab/>
      </w:r>
      <w:r>
        <w:rPr>
          <w:rFonts w:hint="eastAsia" w:cs="宋体"/>
        </w:rPr>
        <w:t>（投标人名称）的法定代表人（单位负责人）。</w:t>
      </w:r>
    </w:p>
    <w:p>
      <w:pPr>
        <w:pStyle w:val="17"/>
        <w:tabs>
          <w:tab w:val="left" w:pos="2412"/>
          <w:tab w:val="left" w:pos="3883"/>
          <w:tab w:val="left" w:pos="5352"/>
          <w:tab w:val="left" w:pos="6821"/>
        </w:tabs>
        <w:kinsoku w:val="0"/>
        <w:overflowPunct w:val="0"/>
        <w:spacing w:line="335" w:lineRule="exact"/>
        <w:rPr>
          <w:rFonts w:hint="eastAsia" w:cs="宋体"/>
        </w:rPr>
      </w:pPr>
    </w:p>
    <w:p>
      <w:pPr>
        <w:pStyle w:val="17"/>
        <w:tabs>
          <w:tab w:val="left" w:pos="2412"/>
          <w:tab w:val="left" w:pos="3883"/>
          <w:tab w:val="left" w:pos="5352"/>
          <w:tab w:val="left" w:pos="6821"/>
        </w:tabs>
        <w:kinsoku w:val="0"/>
        <w:overflowPunct w:val="0"/>
        <w:spacing w:line="335" w:lineRule="exact"/>
        <w:rPr>
          <w:rFonts w:hint="eastAsia" w:cs="宋体"/>
        </w:rPr>
      </w:pPr>
    </w:p>
    <w:p>
      <w:pPr>
        <w:pStyle w:val="17"/>
        <w:tabs>
          <w:tab w:val="left" w:pos="2412"/>
          <w:tab w:val="left" w:pos="3883"/>
          <w:tab w:val="left" w:pos="5352"/>
          <w:tab w:val="left" w:pos="6821"/>
        </w:tabs>
        <w:kinsoku w:val="0"/>
        <w:overflowPunct w:val="0"/>
        <w:spacing w:line="335" w:lineRule="exact"/>
        <w:rPr>
          <w:rFonts w:hint="eastAsia" w:cs="宋体"/>
        </w:rPr>
      </w:pPr>
    </w:p>
    <w:p>
      <w:pPr>
        <w:pStyle w:val="17"/>
        <w:kinsoku w:val="0"/>
        <w:overflowPunct w:val="0"/>
        <w:spacing w:line="583" w:lineRule="auto"/>
        <w:ind w:right="-46"/>
        <w:rPr>
          <w:rFonts w:hint="eastAsia"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）有效期内的身份证正反面复印件加盖投标人公章。</w:t>
      </w:r>
    </w:p>
    <w:p>
      <w:pPr>
        <w:pStyle w:val="17"/>
        <w:kinsoku w:val="0"/>
        <w:overflowPunct w:val="0"/>
        <w:spacing w:line="583" w:lineRule="auto"/>
        <w:ind w:right="4305"/>
        <w:rPr>
          <w:rFonts w:hint="eastAsia" w:cs="宋体"/>
          <w:spacing w:val="-3"/>
        </w:rPr>
      </w:pPr>
    </w:p>
    <w:p>
      <w:pPr>
        <w:pStyle w:val="17"/>
        <w:kinsoku w:val="0"/>
        <w:overflowPunct w:val="0"/>
        <w:spacing w:line="583" w:lineRule="auto"/>
        <w:ind w:right="4305"/>
        <w:rPr>
          <w:rFonts w:hint="eastAsia" w:cs="宋体"/>
          <w:spacing w:val="-3"/>
        </w:rPr>
      </w:pPr>
    </w:p>
    <w:p>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pPr>
        <w:pStyle w:val="17"/>
        <w:kinsoku w:val="0"/>
        <w:overflowPunct w:val="0"/>
        <w:spacing w:line="583" w:lineRule="auto"/>
        <w:ind w:right="95"/>
        <w:rPr>
          <w:rFonts w:hint="eastAsia" w:cs="宋体"/>
          <w:spacing w:val="-3"/>
        </w:rPr>
      </w:pPr>
      <w:r>
        <w:rPr>
          <w:rFonts w:hint="eastAsia" w:cs="宋体"/>
          <w:spacing w:val="-3"/>
        </w:rPr>
        <w:t>法定代表人（</w:t>
      </w:r>
      <w:r>
        <w:rPr>
          <w:rFonts w:hint="eastAsia" w:cs="宋体"/>
        </w:rPr>
        <w:t>单位负责人</w:t>
      </w:r>
      <w:r>
        <w:rPr>
          <w:rFonts w:hint="eastAsia" w:cs="宋体"/>
          <w:spacing w:val="-3"/>
        </w:rPr>
        <w:t>）（签字或盖章）：_______</w:t>
      </w:r>
    </w:p>
    <w:p>
      <w:pPr>
        <w:autoSpaceDE w:val="0"/>
        <w:autoSpaceDN w:val="0"/>
        <w:adjustRightInd w:val="0"/>
        <w:snapToGrid w:val="0"/>
        <w:spacing w:line="360" w:lineRule="auto"/>
        <w:rPr>
          <w:rFonts w:hint="eastAsia" w:ascii="宋体" w:hAnsi="宋体" w:cs="宋体"/>
          <w:color w:val="000000"/>
          <w:sz w:val="24"/>
        </w:rPr>
      </w:pPr>
    </w:p>
    <w:p>
      <w:pPr>
        <w:autoSpaceDE w:val="0"/>
        <w:autoSpaceDN w:val="0"/>
        <w:adjustRightInd w:val="0"/>
        <w:snapToGrid w:val="0"/>
        <w:spacing w:line="360" w:lineRule="auto"/>
        <w:rPr>
          <w:rFonts w:hint="eastAsia" w:ascii="宋体" w:hAnsi="宋体" w:cs="宋体"/>
          <w:color w:val="000000"/>
          <w:sz w:val="24"/>
          <w:lang w:val="zh-CN"/>
        </w:rPr>
      </w:pPr>
      <w:r>
        <w:rPr>
          <w:rFonts w:hint="eastAsia" w:ascii="宋体" w:hAnsi="宋体" w:cs="宋体"/>
          <w:color w:val="000000"/>
          <w:sz w:val="24"/>
        </w:rPr>
        <w:t>日期：_____年______月______日</w:t>
      </w:r>
    </w:p>
    <w:p>
      <w:pPr>
        <w:widowControl/>
        <w:jc w:val="left"/>
        <w:rPr>
          <w:rFonts w:hint="eastAsia" w:ascii="宋体" w:hAnsi="宋体" w:cs="宋体"/>
          <w:i/>
          <w:color w:val="000000"/>
          <w:sz w:val="24"/>
          <w:szCs w:val="20"/>
          <w:u w:val="single"/>
        </w:rPr>
      </w:pPr>
    </w:p>
    <w:p>
      <w:pPr>
        <w:widowControl/>
        <w:jc w:val="left"/>
        <w:rPr>
          <w:rFonts w:hint="eastAsia" w:ascii="宋体" w:hAnsi="宋体" w:cs="宋体"/>
          <w:color w:val="000000"/>
          <w:sz w:val="24"/>
          <w:szCs w:val="20"/>
        </w:rPr>
      </w:pPr>
      <w:r>
        <w:rPr>
          <w:rFonts w:hint="eastAsia" w:ascii="宋体" w:hAnsi="宋体" w:cs="宋体"/>
          <w:color w:val="000000"/>
          <w:sz w:val="24"/>
          <w:szCs w:val="20"/>
        </w:rPr>
        <w:br w:type="page"/>
      </w: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t>3  开标一览表</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rFonts w:hint="eastAsia" w:ascii="宋体" w:hAnsi="宋体" w:cs="宋体"/>
          <w:color w:val="000000"/>
          <w:sz w:val="24"/>
          <w:szCs w:val="20"/>
        </w:rPr>
        <w:t>（实质性格式）</w:t>
      </w:r>
    </w:p>
    <w:p>
      <w:pPr>
        <w:spacing w:line="360" w:lineRule="exact"/>
        <w:jc w:val="center"/>
        <w:rPr>
          <w:rFonts w:hint="eastAsia" w:ascii="宋体" w:hAnsi="宋体" w:cs="宋体"/>
          <w:b/>
          <w:color w:val="000000"/>
          <w:sz w:val="36"/>
          <w:szCs w:val="36"/>
        </w:rPr>
      </w:pPr>
      <w:bookmarkStart w:id="890" w:name="_Toc226309802"/>
      <w:bookmarkStart w:id="891" w:name="_Toc226965831"/>
      <w:bookmarkStart w:id="892" w:name="_Toc265228396"/>
      <w:bookmarkStart w:id="893" w:name="_Toc164608672"/>
      <w:bookmarkStart w:id="894" w:name="_Toc164608827"/>
      <w:bookmarkStart w:id="895" w:name="_Toc305158826"/>
      <w:bookmarkStart w:id="896" w:name="_Toc195842923"/>
      <w:bookmarkStart w:id="897" w:name="_Toc226965748"/>
      <w:bookmarkStart w:id="898" w:name="_Toc305158900"/>
      <w:bookmarkStart w:id="899" w:name="_Toc264969248"/>
      <w:bookmarkStart w:id="900" w:name="_Toc226337254"/>
      <w:r>
        <w:rPr>
          <w:rFonts w:hint="eastAsia" w:ascii="宋体" w:hAnsi="宋体" w:cs="宋体"/>
          <w:b/>
          <w:color w:val="000000"/>
          <w:sz w:val="36"/>
          <w:szCs w:val="36"/>
        </w:rPr>
        <w:t>开标一览表</w:t>
      </w:r>
      <w:bookmarkEnd w:id="890"/>
      <w:bookmarkEnd w:id="891"/>
      <w:bookmarkEnd w:id="892"/>
      <w:bookmarkEnd w:id="893"/>
      <w:bookmarkEnd w:id="894"/>
      <w:bookmarkEnd w:id="895"/>
      <w:bookmarkEnd w:id="896"/>
      <w:bookmarkEnd w:id="897"/>
      <w:bookmarkEnd w:id="898"/>
      <w:bookmarkEnd w:id="899"/>
      <w:bookmarkEnd w:id="900"/>
    </w:p>
    <w:p>
      <w:pPr>
        <w:tabs>
          <w:tab w:val="left" w:pos="1800"/>
          <w:tab w:val="left" w:pos="5580"/>
        </w:tabs>
        <w:spacing w:line="360" w:lineRule="auto"/>
        <w:jc w:val="left"/>
        <w:rPr>
          <w:rFonts w:hint="eastAsia" w:ascii="宋体" w:hAnsi="宋体" w:cs="宋体"/>
          <w:i/>
          <w:color w:val="FF0000"/>
          <w:sz w:val="24"/>
        </w:rPr>
      </w:pPr>
    </w:p>
    <w:p>
      <w:pPr>
        <w:tabs>
          <w:tab w:val="left" w:pos="1800"/>
          <w:tab w:val="left" w:pos="5580"/>
        </w:tabs>
        <w:spacing w:line="360" w:lineRule="auto"/>
        <w:ind w:firstLine="240" w:firstLineChars="100"/>
        <w:jc w:val="left"/>
        <w:rPr>
          <w:rFonts w:hint="eastAsia" w:ascii="宋体" w:hAnsi="宋体" w:cs="宋体"/>
          <w:color w:val="000000"/>
          <w:sz w:val="24"/>
          <w:u w:val="single"/>
        </w:rPr>
      </w:pPr>
      <w:r>
        <w:rPr>
          <w:rFonts w:hint="eastAsia" w:ascii="宋体" w:hAnsi="宋体" w:cs="宋体"/>
          <w:color w:val="000000"/>
          <w:sz w:val="24"/>
        </w:rPr>
        <w:t>项目编号/包号：_____________________     项目名称：____________</w:t>
      </w:r>
    </w:p>
    <w:tbl>
      <w:tblPr>
        <w:tblStyle w:val="43"/>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pPr>
              <w:tabs>
                <w:tab w:val="left" w:pos="5580"/>
              </w:tabs>
              <w:jc w:val="center"/>
              <w:rPr>
                <w:rFonts w:hint="eastAsia" w:ascii="宋体" w:hAnsi="宋体" w:cs="宋体"/>
                <w:b/>
                <w:sz w:val="24"/>
              </w:rPr>
            </w:pPr>
            <w:r>
              <w:rPr>
                <w:rFonts w:hint="eastAsia" w:ascii="宋体" w:hAnsi="宋体" w:cs="宋体"/>
                <w:b/>
                <w:sz w:val="24"/>
              </w:rPr>
              <w:t>序号</w:t>
            </w:r>
          </w:p>
        </w:tc>
        <w:tc>
          <w:tcPr>
            <w:tcW w:w="2215" w:type="pct"/>
            <w:vMerge w:val="restart"/>
            <w:noWrap w:val="0"/>
            <w:vAlign w:val="center"/>
          </w:tcPr>
          <w:p>
            <w:pPr>
              <w:tabs>
                <w:tab w:val="left" w:pos="5580"/>
              </w:tabs>
              <w:jc w:val="center"/>
              <w:rPr>
                <w:rFonts w:hint="eastAsia" w:ascii="宋体" w:hAnsi="宋体" w:cs="宋体"/>
                <w:b/>
                <w:sz w:val="24"/>
              </w:rPr>
            </w:pPr>
            <w:r>
              <w:rPr>
                <w:rFonts w:hint="eastAsia" w:ascii="宋体" w:hAnsi="宋体" w:cs="宋体"/>
                <w:b/>
                <w:sz w:val="24"/>
              </w:rPr>
              <w:t>投标人名称</w:t>
            </w:r>
          </w:p>
        </w:tc>
        <w:tc>
          <w:tcPr>
            <w:tcW w:w="2373" w:type="pct"/>
            <w:gridSpan w:val="2"/>
            <w:noWrap w:val="0"/>
            <w:vAlign w:val="center"/>
          </w:tcPr>
          <w:p>
            <w:pPr>
              <w:tabs>
                <w:tab w:val="left" w:pos="5580"/>
              </w:tabs>
              <w:jc w:val="center"/>
              <w:rPr>
                <w:rFonts w:hint="eastAsia" w:ascii="宋体" w:hAnsi="宋体" w:cs="宋体"/>
                <w:b/>
                <w:sz w:val="24"/>
              </w:rPr>
            </w:pPr>
            <w:r>
              <w:rPr>
                <w:rFonts w:hint="eastAsia" w:ascii="宋体" w:hAnsi="宋体" w:cs="宋体"/>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pPr>
              <w:tabs>
                <w:tab w:val="left" w:pos="5580"/>
              </w:tabs>
              <w:jc w:val="center"/>
              <w:rPr>
                <w:rFonts w:hint="eastAsia" w:ascii="宋体" w:hAnsi="宋体" w:cs="宋体"/>
                <w:sz w:val="24"/>
              </w:rPr>
            </w:pPr>
          </w:p>
        </w:tc>
        <w:tc>
          <w:tcPr>
            <w:tcW w:w="2215" w:type="pct"/>
            <w:vMerge w:val="continue"/>
            <w:noWrap w:val="0"/>
            <w:vAlign w:val="center"/>
          </w:tcPr>
          <w:p>
            <w:pPr>
              <w:tabs>
                <w:tab w:val="left" w:pos="5580"/>
              </w:tabs>
              <w:jc w:val="center"/>
              <w:rPr>
                <w:rFonts w:hint="eastAsia" w:ascii="宋体" w:hAnsi="宋体" w:cs="宋体"/>
                <w:sz w:val="24"/>
              </w:rPr>
            </w:pPr>
          </w:p>
        </w:tc>
        <w:tc>
          <w:tcPr>
            <w:tcW w:w="1188" w:type="pct"/>
            <w:noWrap w:val="0"/>
            <w:vAlign w:val="center"/>
          </w:tcPr>
          <w:p>
            <w:pPr>
              <w:tabs>
                <w:tab w:val="left" w:pos="5580"/>
              </w:tabs>
              <w:jc w:val="center"/>
              <w:rPr>
                <w:rFonts w:hint="eastAsia" w:ascii="宋体" w:hAnsi="宋体" w:cs="宋体"/>
                <w:b/>
                <w:sz w:val="24"/>
              </w:rPr>
            </w:pPr>
            <w:r>
              <w:rPr>
                <w:rFonts w:hint="eastAsia" w:ascii="宋体" w:hAnsi="宋体" w:cs="宋体"/>
                <w:b/>
                <w:sz w:val="24"/>
              </w:rPr>
              <w:t>大写</w:t>
            </w:r>
          </w:p>
        </w:tc>
        <w:tc>
          <w:tcPr>
            <w:tcW w:w="1182" w:type="pct"/>
            <w:noWrap w:val="0"/>
            <w:vAlign w:val="center"/>
          </w:tcPr>
          <w:p>
            <w:pPr>
              <w:tabs>
                <w:tab w:val="left" w:pos="5580"/>
              </w:tabs>
              <w:jc w:val="center"/>
              <w:rPr>
                <w:rFonts w:hint="eastAsia" w:ascii="宋体" w:hAnsi="宋体" w:cs="宋体"/>
                <w:b/>
                <w:sz w:val="24"/>
              </w:rPr>
            </w:pPr>
            <w:r>
              <w:rPr>
                <w:rFonts w:hint="eastAsia" w:ascii="宋体" w:hAnsi="宋体" w:cs="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pPr>
              <w:tabs>
                <w:tab w:val="left" w:pos="5580"/>
              </w:tabs>
              <w:jc w:val="center"/>
              <w:rPr>
                <w:rFonts w:hint="eastAsia" w:ascii="宋体" w:hAnsi="宋体" w:cs="宋体"/>
                <w:sz w:val="24"/>
              </w:rPr>
            </w:pPr>
          </w:p>
        </w:tc>
        <w:tc>
          <w:tcPr>
            <w:tcW w:w="2215" w:type="pct"/>
            <w:noWrap w:val="0"/>
            <w:vAlign w:val="center"/>
          </w:tcPr>
          <w:p>
            <w:pPr>
              <w:tabs>
                <w:tab w:val="left" w:pos="5580"/>
              </w:tabs>
              <w:jc w:val="center"/>
              <w:rPr>
                <w:rFonts w:hint="eastAsia" w:ascii="宋体" w:hAnsi="宋体" w:cs="宋体"/>
                <w:sz w:val="24"/>
              </w:rPr>
            </w:pPr>
          </w:p>
        </w:tc>
        <w:tc>
          <w:tcPr>
            <w:tcW w:w="1188" w:type="pct"/>
            <w:noWrap w:val="0"/>
            <w:vAlign w:val="center"/>
          </w:tcPr>
          <w:p>
            <w:pPr>
              <w:tabs>
                <w:tab w:val="left" w:pos="5580"/>
              </w:tabs>
              <w:jc w:val="center"/>
              <w:rPr>
                <w:rFonts w:hint="eastAsia" w:ascii="宋体" w:hAnsi="宋体" w:cs="宋体"/>
                <w:sz w:val="24"/>
              </w:rPr>
            </w:pPr>
          </w:p>
        </w:tc>
        <w:tc>
          <w:tcPr>
            <w:tcW w:w="1182" w:type="pct"/>
            <w:noWrap w:val="0"/>
            <w:vAlign w:val="center"/>
          </w:tcPr>
          <w:p>
            <w:pPr>
              <w:tabs>
                <w:tab w:val="left" w:pos="5580"/>
              </w:tabs>
              <w:jc w:val="center"/>
              <w:rPr>
                <w:rFonts w:hint="eastAsia" w:ascii="宋体" w:hAnsi="宋体" w:cs="宋体"/>
                <w:sz w:val="24"/>
              </w:rPr>
            </w:pPr>
          </w:p>
        </w:tc>
      </w:tr>
    </w:tbl>
    <w:p>
      <w:pPr>
        <w:autoSpaceDE w:val="0"/>
        <w:autoSpaceDN w:val="0"/>
        <w:adjustRightInd w:val="0"/>
        <w:jc w:val="left"/>
        <w:rPr>
          <w:rFonts w:hint="eastAsia" w:ascii="宋体" w:hAnsi="宋体" w:cs="宋体"/>
          <w:color w:val="000000"/>
          <w:kern w:val="0"/>
          <w:sz w:val="24"/>
        </w:rPr>
      </w:pPr>
    </w:p>
    <w:p>
      <w:pPr>
        <w:autoSpaceDE w:val="0"/>
        <w:autoSpaceDN w:val="0"/>
        <w:adjustRightInd w:val="0"/>
        <w:spacing w:line="360" w:lineRule="auto"/>
        <w:jc w:val="left"/>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.此表中，每包的投标报价应和《投标分项报价表》中的总价相一致。</w:t>
      </w:r>
    </w:p>
    <w:p>
      <w:pPr>
        <w:tabs>
          <w:tab w:val="left" w:pos="5580"/>
        </w:tabs>
        <w:spacing w:line="360" w:lineRule="auto"/>
        <w:ind w:firstLine="480" w:firstLineChars="200"/>
        <w:rPr>
          <w:rFonts w:hint="eastAsia" w:ascii="宋体" w:hAnsi="宋体" w:cs="宋体"/>
          <w:color w:val="000000"/>
          <w:sz w:val="24"/>
          <w:szCs w:val="20"/>
        </w:rPr>
      </w:pPr>
      <w:r>
        <w:rPr>
          <w:rFonts w:hint="eastAsia" w:ascii="宋体" w:hAnsi="宋体" w:cs="宋体"/>
          <w:color w:val="000000"/>
          <w:sz w:val="24"/>
          <w:szCs w:val="20"/>
        </w:rPr>
        <w:t>2.本表必须按包分别填写。（如有）</w:t>
      </w:r>
    </w:p>
    <w:p>
      <w:pPr>
        <w:autoSpaceDE w:val="0"/>
        <w:autoSpaceDN w:val="0"/>
        <w:adjustRightInd w:val="0"/>
        <w:snapToGrid w:val="0"/>
        <w:spacing w:before="25" w:after="25" w:line="360" w:lineRule="auto"/>
        <w:rPr>
          <w:rFonts w:hint="eastAsia" w:ascii="宋体" w:hAnsi="宋体" w:cs="宋体"/>
          <w:color w:val="000000"/>
          <w:sz w:val="24"/>
          <w:lang w:val="zh-CN"/>
        </w:rPr>
      </w:pP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pPr>
        <w:autoSpaceDE w:val="0"/>
        <w:autoSpaceDN w:val="0"/>
        <w:adjustRightInd w:val="0"/>
        <w:snapToGrid w:val="0"/>
        <w:spacing w:before="25" w:after="25" w:line="360" w:lineRule="auto"/>
        <w:rPr>
          <w:rFonts w:hint="eastAsia" w:ascii="宋体" w:hAnsi="宋体" w:cs="宋体"/>
          <w:color w:val="000000"/>
          <w:sz w:val="24"/>
          <w:szCs w:val="20"/>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r>
        <w:rPr>
          <w:rFonts w:hint="eastAsia" w:ascii="宋体" w:hAnsi="宋体" w:cs="宋体"/>
          <w:color w:val="000000"/>
          <w:sz w:val="24"/>
          <w:szCs w:val="20"/>
        </w:rPr>
        <w:t xml:space="preserve">日期：_____年______月______日   </w:t>
      </w:r>
    </w:p>
    <w:p>
      <w:pPr>
        <w:spacing w:line="360" w:lineRule="auto"/>
        <w:outlineLvl w:val="2"/>
        <w:rPr>
          <w:rFonts w:hint="eastAsia" w:ascii="宋体" w:hAnsi="宋体" w:cs="宋体"/>
          <w:color w:val="000000"/>
          <w:sz w:val="24"/>
          <w:szCs w:val="20"/>
        </w:rPr>
      </w:pPr>
      <w:bookmarkStart w:id="901" w:name="_Toc265228397"/>
      <w:bookmarkStart w:id="902" w:name="_Toc305158827"/>
      <w:bookmarkStart w:id="903" w:name="_Toc150480796"/>
      <w:bookmarkStart w:id="904" w:name="_Toc226965749"/>
      <w:bookmarkStart w:id="905" w:name="_Toc264969249"/>
      <w:bookmarkStart w:id="906" w:name="_Toc195842924"/>
      <w:bookmarkStart w:id="907" w:name="_Toc127151558"/>
      <w:bookmarkStart w:id="908" w:name="_Toc150774763"/>
      <w:bookmarkStart w:id="909" w:name="_Toc142311060"/>
      <w:bookmarkStart w:id="910" w:name="_Toc226337255"/>
      <w:bookmarkStart w:id="911" w:name="_Toc226309803"/>
      <w:bookmarkStart w:id="912" w:name="_Toc226965832"/>
      <w:bookmarkStart w:id="913" w:name="_Toc305158901"/>
      <w:r>
        <w:rPr>
          <w:rFonts w:hint="eastAsia" w:ascii="宋体" w:hAnsi="宋体" w:cs="宋体"/>
          <w:color w:val="000000"/>
          <w:sz w:val="24"/>
          <w:szCs w:val="20"/>
        </w:rPr>
        <w:t>4  投标分项报价表</w:t>
      </w:r>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宋体" w:hAnsi="宋体" w:cs="宋体"/>
          <w:color w:val="000000"/>
          <w:sz w:val="24"/>
          <w:szCs w:val="20"/>
        </w:rPr>
        <w:t>（实质性格式）</w:t>
      </w:r>
    </w:p>
    <w:p>
      <w:pPr>
        <w:spacing w:line="360" w:lineRule="exact"/>
        <w:jc w:val="center"/>
        <w:rPr>
          <w:rFonts w:hint="eastAsia" w:ascii="宋体" w:hAnsi="宋体" w:cs="宋体"/>
          <w:color w:val="000000"/>
          <w:sz w:val="36"/>
          <w:szCs w:val="36"/>
        </w:rPr>
      </w:pPr>
    </w:p>
    <w:p>
      <w:pPr>
        <w:spacing w:line="360" w:lineRule="exact"/>
        <w:jc w:val="center"/>
        <w:rPr>
          <w:rFonts w:hint="eastAsia" w:ascii="宋体" w:hAnsi="宋体" w:cs="宋体"/>
          <w:b/>
          <w:color w:val="000000"/>
          <w:sz w:val="36"/>
          <w:szCs w:val="36"/>
        </w:rPr>
      </w:pPr>
      <w:r>
        <w:rPr>
          <w:rFonts w:hint="eastAsia" w:ascii="宋体" w:hAnsi="宋体" w:cs="宋体"/>
          <w:b/>
          <w:color w:val="000000"/>
          <w:sz w:val="36"/>
          <w:szCs w:val="36"/>
        </w:rPr>
        <w:t>投标分项报价表</w:t>
      </w:r>
    </w:p>
    <w:p>
      <w:pPr>
        <w:spacing w:line="260" w:lineRule="exact"/>
        <w:jc w:val="center"/>
        <w:rPr>
          <w:rFonts w:hint="eastAsia" w:ascii="宋体" w:hAnsi="宋体" w:cs="宋体"/>
          <w:color w:val="000000"/>
          <w:sz w:val="36"/>
          <w:szCs w:val="36"/>
        </w:rPr>
      </w:pPr>
    </w:p>
    <w:p>
      <w:pPr>
        <w:tabs>
          <w:tab w:val="left" w:pos="1800"/>
          <w:tab w:val="left" w:pos="5580"/>
        </w:tabs>
        <w:rPr>
          <w:rFonts w:hint="eastAsia" w:ascii="宋体" w:hAnsi="宋体" w:cs="宋体"/>
          <w:color w:val="000000"/>
          <w:sz w:val="24"/>
        </w:rPr>
      </w:pPr>
      <w:r>
        <w:rPr>
          <w:rFonts w:hint="eastAsia" w:ascii="宋体" w:hAnsi="宋体" w:cs="宋体"/>
          <w:color w:val="000000"/>
          <w:sz w:val="24"/>
        </w:rPr>
        <w:t>项目编号/包号：___________ 项目名称：__________报价单位：人民币元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389"/>
        <w:gridCol w:w="2065"/>
        <w:gridCol w:w="1596"/>
        <w:gridCol w:w="1146"/>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6"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序号</w:t>
            </w:r>
          </w:p>
        </w:tc>
        <w:tc>
          <w:tcPr>
            <w:tcW w:w="3389"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书名</w:t>
            </w:r>
          </w:p>
        </w:tc>
        <w:tc>
          <w:tcPr>
            <w:tcW w:w="2065"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定价（元）</w:t>
            </w:r>
          </w:p>
        </w:tc>
        <w:tc>
          <w:tcPr>
            <w:tcW w:w="1596"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出版社</w:t>
            </w:r>
          </w:p>
        </w:tc>
        <w:tc>
          <w:tcPr>
            <w:tcW w:w="1146"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数量</w:t>
            </w:r>
          </w:p>
        </w:tc>
        <w:tc>
          <w:tcPr>
            <w:tcW w:w="2076"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投标单价（元）</w:t>
            </w:r>
          </w:p>
        </w:tc>
        <w:tc>
          <w:tcPr>
            <w:tcW w:w="2076" w:type="dxa"/>
            <w:noWrap/>
            <w:vAlign w:val="center"/>
          </w:tcPr>
          <w:p>
            <w:pPr>
              <w:tabs>
                <w:tab w:val="left" w:pos="1800"/>
                <w:tab w:val="left" w:pos="5580"/>
              </w:tabs>
              <w:jc w:val="center"/>
              <w:rPr>
                <w:rFonts w:hint="eastAsia" w:ascii="宋体" w:hAnsi="宋体" w:cs="宋体"/>
                <w:color w:val="000000"/>
                <w:sz w:val="24"/>
              </w:rPr>
            </w:pPr>
            <w:r>
              <w:rPr>
                <w:rFonts w:hint="eastAsia" w:ascii="宋体" w:hAnsi="宋体" w:cs="宋体"/>
                <w:color w:val="000000"/>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96" w:type="dxa"/>
            <w:noWrap/>
            <w:vAlign w:val="top"/>
          </w:tcPr>
          <w:p>
            <w:pPr>
              <w:tabs>
                <w:tab w:val="left" w:pos="1800"/>
                <w:tab w:val="left" w:pos="5580"/>
              </w:tabs>
              <w:rPr>
                <w:rFonts w:hint="eastAsia" w:ascii="宋体" w:hAnsi="宋体" w:cs="宋体"/>
                <w:color w:val="000000"/>
                <w:sz w:val="24"/>
              </w:rPr>
            </w:pPr>
            <w:r>
              <w:rPr>
                <w:rFonts w:hint="eastAsia" w:ascii="宋体" w:hAnsi="宋体" w:cs="宋体"/>
                <w:color w:val="000000"/>
                <w:sz w:val="24"/>
              </w:rPr>
              <w:t>1</w:t>
            </w:r>
          </w:p>
        </w:tc>
        <w:tc>
          <w:tcPr>
            <w:tcW w:w="3389" w:type="dxa"/>
            <w:noWrap/>
            <w:vAlign w:val="top"/>
          </w:tcPr>
          <w:p>
            <w:pPr>
              <w:tabs>
                <w:tab w:val="left" w:pos="1800"/>
                <w:tab w:val="left" w:pos="5580"/>
              </w:tabs>
              <w:rPr>
                <w:rFonts w:hint="eastAsia" w:ascii="宋体" w:hAnsi="宋体" w:cs="宋体"/>
                <w:color w:val="000000"/>
                <w:sz w:val="24"/>
              </w:rPr>
            </w:pPr>
          </w:p>
        </w:tc>
        <w:tc>
          <w:tcPr>
            <w:tcW w:w="2065" w:type="dxa"/>
            <w:noWrap/>
            <w:vAlign w:val="top"/>
          </w:tcPr>
          <w:p>
            <w:pPr>
              <w:tabs>
                <w:tab w:val="left" w:pos="1800"/>
                <w:tab w:val="left" w:pos="5580"/>
              </w:tabs>
              <w:rPr>
                <w:rFonts w:hint="eastAsia" w:ascii="宋体" w:hAnsi="宋体" w:cs="宋体"/>
                <w:color w:val="000000"/>
                <w:sz w:val="24"/>
              </w:rPr>
            </w:pPr>
          </w:p>
        </w:tc>
        <w:tc>
          <w:tcPr>
            <w:tcW w:w="1596" w:type="dxa"/>
            <w:noWrap/>
            <w:vAlign w:val="top"/>
          </w:tcPr>
          <w:p>
            <w:pPr>
              <w:tabs>
                <w:tab w:val="left" w:pos="1800"/>
                <w:tab w:val="left" w:pos="5580"/>
              </w:tabs>
              <w:rPr>
                <w:rFonts w:hint="eastAsia" w:ascii="宋体" w:hAnsi="宋体" w:cs="宋体"/>
                <w:color w:val="000000"/>
                <w:sz w:val="24"/>
              </w:rPr>
            </w:pPr>
          </w:p>
        </w:tc>
        <w:tc>
          <w:tcPr>
            <w:tcW w:w="1146" w:type="dxa"/>
            <w:noWrap/>
            <w:vAlign w:val="top"/>
          </w:tcPr>
          <w:p>
            <w:pPr>
              <w:tabs>
                <w:tab w:val="left" w:pos="1800"/>
                <w:tab w:val="left" w:pos="5580"/>
              </w:tabs>
              <w:rPr>
                <w:rFonts w:hint="eastAsia" w:ascii="宋体" w:hAnsi="宋体" w:cs="宋体"/>
                <w:color w:val="000000"/>
                <w:sz w:val="24"/>
              </w:rPr>
            </w:pPr>
          </w:p>
        </w:tc>
        <w:tc>
          <w:tcPr>
            <w:tcW w:w="2076" w:type="dxa"/>
            <w:noWrap/>
            <w:vAlign w:val="top"/>
          </w:tcPr>
          <w:p>
            <w:pPr>
              <w:tabs>
                <w:tab w:val="left" w:pos="1800"/>
                <w:tab w:val="left" w:pos="5580"/>
              </w:tabs>
              <w:rPr>
                <w:rFonts w:hint="eastAsia" w:ascii="宋体" w:hAnsi="宋体" w:cs="宋体"/>
                <w:color w:val="000000"/>
                <w:sz w:val="24"/>
              </w:rPr>
            </w:pPr>
          </w:p>
        </w:tc>
        <w:tc>
          <w:tcPr>
            <w:tcW w:w="2076" w:type="dxa"/>
            <w:noWrap/>
            <w:vAlign w:val="top"/>
          </w:tcPr>
          <w:p>
            <w:pPr>
              <w:tabs>
                <w:tab w:val="left" w:pos="1800"/>
                <w:tab w:val="left" w:pos="5580"/>
              </w:tabs>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96" w:type="dxa"/>
            <w:noWrap/>
            <w:vAlign w:val="top"/>
          </w:tcPr>
          <w:p>
            <w:pPr>
              <w:tabs>
                <w:tab w:val="left" w:pos="1800"/>
                <w:tab w:val="left" w:pos="5580"/>
              </w:tabs>
              <w:rPr>
                <w:rFonts w:hint="eastAsia" w:ascii="宋体" w:hAnsi="宋体" w:cs="宋体"/>
                <w:color w:val="000000"/>
                <w:sz w:val="24"/>
              </w:rPr>
            </w:pPr>
            <w:r>
              <w:rPr>
                <w:rFonts w:hint="eastAsia" w:ascii="宋体" w:hAnsi="宋体" w:cs="宋体"/>
                <w:color w:val="000000"/>
                <w:sz w:val="24"/>
              </w:rPr>
              <w:t>2</w:t>
            </w:r>
          </w:p>
        </w:tc>
        <w:tc>
          <w:tcPr>
            <w:tcW w:w="3389" w:type="dxa"/>
            <w:noWrap/>
            <w:vAlign w:val="top"/>
          </w:tcPr>
          <w:p>
            <w:pPr>
              <w:tabs>
                <w:tab w:val="left" w:pos="1800"/>
                <w:tab w:val="left" w:pos="5580"/>
              </w:tabs>
              <w:rPr>
                <w:rFonts w:hint="eastAsia" w:ascii="宋体" w:hAnsi="宋体" w:cs="宋体"/>
                <w:color w:val="000000"/>
                <w:sz w:val="24"/>
              </w:rPr>
            </w:pPr>
          </w:p>
        </w:tc>
        <w:tc>
          <w:tcPr>
            <w:tcW w:w="2065" w:type="dxa"/>
            <w:noWrap/>
            <w:vAlign w:val="top"/>
          </w:tcPr>
          <w:p>
            <w:pPr>
              <w:tabs>
                <w:tab w:val="left" w:pos="1800"/>
                <w:tab w:val="left" w:pos="5580"/>
              </w:tabs>
              <w:rPr>
                <w:rFonts w:hint="eastAsia" w:ascii="宋体" w:hAnsi="宋体" w:cs="宋体"/>
                <w:color w:val="000000"/>
                <w:sz w:val="24"/>
              </w:rPr>
            </w:pPr>
          </w:p>
        </w:tc>
        <w:tc>
          <w:tcPr>
            <w:tcW w:w="1596" w:type="dxa"/>
            <w:noWrap/>
            <w:vAlign w:val="top"/>
          </w:tcPr>
          <w:p>
            <w:pPr>
              <w:tabs>
                <w:tab w:val="left" w:pos="1800"/>
                <w:tab w:val="left" w:pos="5580"/>
              </w:tabs>
              <w:rPr>
                <w:rFonts w:hint="eastAsia" w:ascii="宋体" w:hAnsi="宋体" w:cs="宋体"/>
                <w:color w:val="000000"/>
                <w:sz w:val="24"/>
              </w:rPr>
            </w:pPr>
          </w:p>
        </w:tc>
        <w:tc>
          <w:tcPr>
            <w:tcW w:w="1146" w:type="dxa"/>
            <w:noWrap/>
            <w:vAlign w:val="top"/>
          </w:tcPr>
          <w:p>
            <w:pPr>
              <w:tabs>
                <w:tab w:val="left" w:pos="1800"/>
                <w:tab w:val="left" w:pos="5580"/>
              </w:tabs>
              <w:rPr>
                <w:rFonts w:hint="eastAsia" w:ascii="宋体" w:hAnsi="宋体" w:cs="宋体"/>
                <w:color w:val="000000"/>
                <w:sz w:val="24"/>
              </w:rPr>
            </w:pPr>
          </w:p>
        </w:tc>
        <w:tc>
          <w:tcPr>
            <w:tcW w:w="2076" w:type="dxa"/>
            <w:noWrap/>
            <w:vAlign w:val="top"/>
          </w:tcPr>
          <w:p>
            <w:pPr>
              <w:tabs>
                <w:tab w:val="left" w:pos="1800"/>
                <w:tab w:val="left" w:pos="5580"/>
              </w:tabs>
              <w:rPr>
                <w:rFonts w:hint="eastAsia" w:ascii="宋体" w:hAnsi="宋体" w:cs="宋体"/>
                <w:color w:val="000000"/>
                <w:sz w:val="24"/>
              </w:rPr>
            </w:pPr>
          </w:p>
        </w:tc>
        <w:tc>
          <w:tcPr>
            <w:tcW w:w="2076" w:type="dxa"/>
            <w:noWrap/>
            <w:vAlign w:val="top"/>
          </w:tcPr>
          <w:p>
            <w:pPr>
              <w:tabs>
                <w:tab w:val="left" w:pos="1800"/>
                <w:tab w:val="left" w:pos="5580"/>
              </w:tabs>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6" w:type="dxa"/>
            <w:noWrap/>
            <w:vAlign w:val="top"/>
          </w:tcPr>
          <w:p>
            <w:pPr>
              <w:tabs>
                <w:tab w:val="left" w:pos="1800"/>
                <w:tab w:val="left" w:pos="5580"/>
              </w:tabs>
              <w:rPr>
                <w:rFonts w:hint="eastAsia" w:ascii="宋体" w:hAnsi="宋体" w:cs="宋体"/>
                <w:color w:val="000000"/>
                <w:sz w:val="24"/>
              </w:rPr>
            </w:pPr>
            <w:r>
              <w:rPr>
                <w:rFonts w:hint="eastAsia" w:ascii="宋体" w:hAnsi="宋体" w:cs="宋体"/>
                <w:color w:val="000000"/>
                <w:sz w:val="24"/>
              </w:rPr>
              <w:t>…</w:t>
            </w:r>
          </w:p>
        </w:tc>
        <w:tc>
          <w:tcPr>
            <w:tcW w:w="3389" w:type="dxa"/>
            <w:noWrap/>
            <w:vAlign w:val="top"/>
          </w:tcPr>
          <w:p>
            <w:pPr>
              <w:tabs>
                <w:tab w:val="left" w:pos="1800"/>
                <w:tab w:val="left" w:pos="5580"/>
              </w:tabs>
              <w:rPr>
                <w:rFonts w:hint="eastAsia" w:ascii="宋体" w:hAnsi="宋体" w:cs="宋体"/>
                <w:color w:val="000000"/>
                <w:sz w:val="24"/>
              </w:rPr>
            </w:pPr>
          </w:p>
        </w:tc>
        <w:tc>
          <w:tcPr>
            <w:tcW w:w="2065" w:type="dxa"/>
            <w:noWrap/>
            <w:vAlign w:val="top"/>
          </w:tcPr>
          <w:p>
            <w:pPr>
              <w:tabs>
                <w:tab w:val="left" w:pos="1800"/>
                <w:tab w:val="left" w:pos="5580"/>
              </w:tabs>
              <w:rPr>
                <w:rFonts w:hint="eastAsia" w:ascii="宋体" w:hAnsi="宋体" w:cs="宋体"/>
                <w:color w:val="000000"/>
                <w:sz w:val="24"/>
              </w:rPr>
            </w:pPr>
          </w:p>
        </w:tc>
        <w:tc>
          <w:tcPr>
            <w:tcW w:w="1596" w:type="dxa"/>
            <w:noWrap/>
            <w:vAlign w:val="top"/>
          </w:tcPr>
          <w:p>
            <w:pPr>
              <w:tabs>
                <w:tab w:val="left" w:pos="1800"/>
                <w:tab w:val="left" w:pos="5580"/>
              </w:tabs>
              <w:rPr>
                <w:rFonts w:hint="eastAsia" w:ascii="宋体" w:hAnsi="宋体" w:cs="宋体"/>
                <w:color w:val="000000"/>
                <w:sz w:val="24"/>
              </w:rPr>
            </w:pPr>
          </w:p>
        </w:tc>
        <w:tc>
          <w:tcPr>
            <w:tcW w:w="1146" w:type="dxa"/>
            <w:noWrap/>
            <w:vAlign w:val="top"/>
          </w:tcPr>
          <w:p>
            <w:pPr>
              <w:tabs>
                <w:tab w:val="left" w:pos="1800"/>
                <w:tab w:val="left" w:pos="5580"/>
              </w:tabs>
              <w:rPr>
                <w:rFonts w:hint="eastAsia" w:ascii="宋体" w:hAnsi="宋体" w:cs="宋体"/>
                <w:color w:val="000000"/>
                <w:sz w:val="24"/>
              </w:rPr>
            </w:pPr>
          </w:p>
        </w:tc>
        <w:tc>
          <w:tcPr>
            <w:tcW w:w="2076" w:type="dxa"/>
            <w:noWrap/>
            <w:vAlign w:val="top"/>
          </w:tcPr>
          <w:p>
            <w:pPr>
              <w:tabs>
                <w:tab w:val="left" w:pos="1800"/>
                <w:tab w:val="left" w:pos="5580"/>
              </w:tabs>
              <w:rPr>
                <w:rFonts w:hint="eastAsia" w:ascii="宋体" w:hAnsi="宋体" w:cs="宋体"/>
                <w:color w:val="000000"/>
                <w:sz w:val="24"/>
              </w:rPr>
            </w:pPr>
          </w:p>
        </w:tc>
        <w:tc>
          <w:tcPr>
            <w:tcW w:w="2076" w:type="dxa"/>
            <w:noWrap/>
            <w:vAlign w:val="top"/>
          </w:tcPr>
          <w:p>
            <w:pPr>
              <w:tabs>
                <w:tab w:val="left" w:pos="1800"/>
                <w:tab w:val="left" w:pos="5580"/>
              </w:tabs>
              <w:rPr>
                <w:rFonts w:hint="eastAsia" w:ascii="宋体" w:hAnsi="宋体" w:cs="宋体"/>
                <w:color w:val="000000"/>
                <w:sz w:val="24"/>
              </w:rPr>
            </w:pPr>
          </w:p>
        </w:tc>
      </w:tr>
    </w:tbl>
    <w:p>
      <w:pPr>
        <w:adjustRightInd w:val="0"/>
        <w:snapToGrid w:val="0"/>
        <w:spacing w:before="240" w:beforeLines="100" w:after="240" w:afterLines="100" w:line="360" w:lineRule="auto"/>
        <w:ind w:firstLine="750" w:firstLineChars="300"/>
        <w:jc w:val="left"/>
        <w:rPr>
          <w:rFonts w:hint="eastAsia" w:ascii="宋体" w:hAnsi="宋体" w:cs="宋体"/>
          <w:color w:val="000000"/>
          <w:sz w:val="25"/>
          <w:szCs w:val="25"/>
          <w:lang w:val="zh-CN"/>
        </w:rPr>
      </w:pPr>
      <w:r>
        <w:rPr>
          <w:rFonts w:hint="eastAsia" w:ascii="宋体" w:hAnsi="宋体" w:cs="宋体"/>
          <w:color w:val="000000"/>
          <w:sz w:val="25"/>
          <w:szCs w:val="25"/>
        </w:rPr>
        <w:t>投标人名称（加盖公章）</w:t>
      </w:r>
      <w:r>
        <w:rPr>
          <w:rFonts w:hint="eastAsia" w:ascii="宋体" w:hAnsi="宋体" w:cs="宋体"/>
          <w:color w:val="000000"/>
          <w:sz w:val="25"/>
          <w:szCs w:val="25"/>
          <w:lang w:val="zh-CN"/>
        </w:rPr>
        <w:t>：____________</w:t>
      </w:r>
    </w:p>
    <w:p>
      <w:pPr>
        <w:adjustRightInd w:val="0"/>
        <w:snapToGrid w:val="0"/>
        <w:spacing w:before="240" w:beforeLines="100" w:after="240" w:afterLines="100" w:line="360" w:lineRule="auto"/>
        <w:ind w:firstLine="750" w:firstLineChars="300"/>
        <w:jc w:val="left"/>
        <w:rPr>
          <w:rFonts w:hint="eastAsia" w:ascii="宋体" w:hAnsi="宋体" w:cs="宋体"/>
          <w:color w:val="000000"/>
          <w:sz w:val="25"/>
          <w:szCs w:val="25"/>
        </w:rPr>
        <w:sectPr>
          <w:pgSz w:w="16840" w:h="11907" w:orient="landscape"/>
          <w:pgMar w:top="1134" w:right="1418" w:bottom="1701" w:left="1418" w:header="851" w:footer="851" w:gutter="0"/>
          <w:cols w:space="720" w:num="1"/>
          <w:docGrid w:linePitch="462" w:charSpace="0"/>
        </w:sectPr>
      </w:pPr>
      <w:r>
        <w:rPr>
          <w:rFonts w:hint="eastAsia" w:ascii="宋体" w:hAnsi="宋体" w:cs="宋体"/>
          <w:color w:val="000000"/>
          <w:sz w:val="25"/>
          <w:szCs w:val="25"/>
        </w:rPr>
        <w:t>日期：_____年______月______日</w:t>
      </w:r>
    </w:p>
    <w:p>
      <w:pPr>
        <w:spacing w:line="360" w:lineRule="auto"/>
        <w:outlineLvl w:val="2"/>
        <w:rPr>
          <w:rFonts w:hint="eastAsia" w:ascii="宋体" w:hAnsi="宋体" w:cs="宋体"/>
          <w:color w:val="000000"/>
          <w:sz w:val="24"/>
          <w:szCs w:val="20"/>
        </w:rPr>
      </w:pPr>
      <w:bookmarkStart w:id="914" w:name="_Toc142311062"/>
      <w:bookmarkStart w:id="915" w:name="_Toc265228400"/>
      <w:bookmarkStart w:id="916" w:name="_Toc150774765"/>
      <w:bookmarkStart w:id="917" w:name="_Toc226965752"/>
      <w:bookmarkStart w:id="918" w:name="_Toc264969252"/>
      <w:bookmarkStart w:id="919" w:name="_Toc195842927"/>
      <w:bookmarkStart w:id="920" w:name="_Toc127151562"/>
      <w:bookmarkStart w:id="921" w:name="_Toc226337258"/>
      <w:bookmarkStart w:id="922" w:name="_Toc226965835"/>
      <w:bookmarkStart w:id="923" w:name="_Toc226309806"/>
      <w:bookmarkStart w:id="924" w:name="_Toc150480798"/>
      <w:bookmarkStart w:id="925" w:name="_Toc305158904"/>
      <w:bookmarkStart w:id="926" w:name="_Toc305158830"/>
      <w:bookmarkStart w:id="927" w:name="_Toc226337257"/>
      <w:bookmarkStart w:id="928" w:name="_Toc226965751"/>
      <w:bookmarkStart w:id="929" w:name="_Toc195842926"/>
      <w:bookmarkStart w:id="930" w:name="_Toc305158829"/>
      <w:bookmarkStart w:id="931" w:name="_Toc305158903"/>
      <w:bookmarkStart w:id="932" w:name="_Toc226309805"/>
      <w:bookmarkStart w:id="933" w:name="_Toc150774764"/>
      <w:bookmarkStart w:id="934" w:name="_Toc127151561"/>
      <w:bookmarkStart w:id="935" w:name="_Toc226965834"/>
      <w:bookmarkStart w:id="936" w:name="_Toc150480797"/>
      <w:bookmarkStart w:id="937" w:name="_Toc265228399"/>
      <w:bookmarkStart w:id="938" w:name="_Toc264969251"/>
      <w:bookmarkStart w:id="939" w:name="_Toc142311061"/>
      <w:r>
        <w:rPr>
          <w:rFonts w:hint="eastAsia" w:ascii="宋体" w:hAnsi="宋体" w:cs="宋体"/>
          <w:color w:val="000000"/>
          <w:sz w:val="24"/>
          <w:szCs w:val="20"/>
        </w:rPr>
        <w:t>5  合同条款偏离表</w:t>
      </w:r>
      <w:bookmarkEnd w:id="914"/>
      <w:bookmarkEnd w:id="915"/>
      <w:bookmarkEnd w:id="916"/>
      <w:bookmarkEnd w:id="917"/>
      <w:bookmarkEnd w:id="918"/>
      <w:bookmarkEnd w:id="919"/>
      <w:bookmarkEnd w:id="920"/>
      <w:bookmarkEnd w:id="921"/>
      <w:bookmarkEnd w:id="922"/>
      <w:bookmarkEnd w:id="923"/>
      <w:bookmarkEnd w:id="924"/>
      <w:bookmarkEnd w:id="925"/>
      <w:bookmarkEnd w:id="926"/>
      <w:r>
        <w:rPr>
          <w:rFonts w:hint="eastAsia" w:ascii="宋体" w:hAnsi="宋体" w:cs="宋体"/>
          <w:color w:val="000000"/>
          <w:sz w:val="24"/>
          <w:szCs w:val="20"/>
        </w:rPr>
        <w:t>（实质性格式）</w:t>
      </w:r>
    </w:p>
    <w:p>
      <w:pPr>
        <w:spacing w:line="360" w:lineRule="auto"/>
        <w:rPr>
          <w:rFonts w:hint="eastAsia" w:ascii="宋体" w:hAnsi="宋体" w:cs="宋体"/>
          <w:color w:val="000000"/>
          <w:sz w:val="24"/>
          <w:szCs w:val="20"/>
        </w:rPr>
      </w:pPr>
    </w:p>
    <w:p>
      <w:pPr>
        <w:tabs>
          <w:tab w:val="left" w:pos="2775"/>
          <w:tab w:val="center" w:pos="4153"/>
        </w:tabs>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合同条款偏离表</w:t>
      </w:r>
    </w:p>
    <w:p>
      <w:pPr>
        <w:spacing w:line="360" w:lineRule="auto"/>
        <w:rPr>
          <w:rFonts w:hint="eastAsia" w:ascii="宋体" w:hAnsi="宋体" w:cs="宋体"/>
          <w:color w:val="000000"/>
          <w:sz w:val="24"/>
          <w:szCs w:val="20"/>
        </w:rPr>
      </w:pPr>
    </w:p>
    <w:p>
      <w:pPr>
        <w:tabs>
          <w:tab w:val="left" w:pos="1800"/>
          <w:tab w:val="left" w:pos="5580"/>
        </w:tabs>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项目编号/包号：_____________________     项目名称：_____________</w:t>
      </w:r>
    </w:p>
    <w:tbl>
      <w:tblPr>
        <w:tblStyle w:val="43"/>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noWrap w:val="0"/>
            <w:vAlign w:val="top"/>
          </w:tcPr>
          <w:p>
            <w:pPr>
              <w:autoSpaceDE w:val="0"/>
              <w:autoSpaceDN w:val="0"/>
              <w:spacing w:before="336" w:line="201" w:lineRule="auto"/>
              <w:ind w:left="341"/>
              <w:rPr>
                <w:rFonts w:hint="eastAsia" w:ascii="宋体" w:hAnsi="宋体" w:cs="宋体"/>
                <w:sz w:val="24"/>
              </w:rPr>
            </w:pPr>
            <w:r>
              <w:rPr>
                <w:rFonts w:hint="eastAsia" w:ascii="宋体" w:hAnsi="宋体" w:cs="宋体"/>
                <w:spacing w:val="-3"/>
                <w:sz w:val="24"/>
              </w:rPr>
              <w:t>序号</w:t>
            </w:r>
          </w:p>
        </w:tc>
        <w:tc>
          <w:tcPr>
            <w:tcW w:w="1772" w:type="dxa"/>
            <w:noWrap w:val="0"/>
            <w:vAlign w:val="top"/>
          </w:tcPr>
          <w:p>
            <w:pPr>
              <w:autoSpaceDE w:val="0"/>
              <w:autoSpaceDN w:val="0"/>
              <w:spacing w:before="163" w:line="199" w:lineRule="auto"/>
              <w:ind w:left="287" w:right="165" w:hanging="121"/>
              <w:rPr>
                <w:rFonts w:hint="eastAsia" w:ascii="宋体" w:hAnsi="宋体" w:cs="宋体"/>
                <w:sz w:val="24"/>
              </w:rPr>
            </w:pPr>
            <w:r>
              <w:rPr>
                <w:rFonts w:hint="eastAsia" w:ascii="宋体" w:hAnsi="宋体" w:cs="宋体"/>
                <w:spacing w:val="-1"/>
                <w:sz w:val="24"/>
              </w:rPr>
              <w:t>招标文件条目</w:t>
            </w:r>
            <w:r>
              <w:rPr>
                <w:rFonts w:hint="eastAsia" w:ascii="宋体" w:hAnsi="宋体" w:cs="宋体"/>
                <w:sz w:val="24"/>
              </w:rPr>
              <w:t xml:space="preserve"> 号（页码）</w:t>
            </w:r>
          </w:p>
        </w:tc>
        <w:tc>
          <w:tcPr>
            <w:tcW w:w="1675" w:type="dxa"/>
            <w:noWrap w:val="0"/>
            <w:vAlign w:val="top"/>
          </w:tcPr>
          <w:p>
            <w:pPr>
              <w:autoSpaceDE w:val="0"/>
              <w:autoSpaceDN w:val="0"/>
              <w:spacing w:before="336" w:line="201" w:lineRule="auto"/>
              <w:ind w:left="119"/>
              <w:rPr>
                <w:rFonts w:hint="eastAsia" w:ascii="宋体" w:hAnsi="宋体" w:cs="宋体"/>
                <w:sz w:val="24"/>
              </w:rPr>
            </w:pPr>
            <w:r>
              <w:rPr>
                <w:rFonts w:hint="eastAsia" w:ascii="宋体" w:hAnsi="宋体" w:cs="宋体"/>
                <w:spacing w:val="-1"/>
                <w:sz w:val="24"/>
              </w:rPr>
              <w:t>招标文件要求</w:t>
            </w:r>
          </w:p>
        </w:tc>
        <w:tc>
          <w:tcPr>
            <w:tcW w:w="1675" w:type="dxa"/>
            <w:noWrap w:val="0"/>
            <w:vAlign w:val="top"/>
          </w:tcPr>
          <w:p>
            <w:pPr>
              <w:autoSpaceDE w:val="0"/>
              <w:autoSpaceDN w:val="0"/>
              <w:spacing w:before="337" w:line="201" w:lineRule="auto"/>
              <w:ind w:left="120"/>
              <w:rPr>
                <w:rFonts w:hint="eastAsia" w:ascii="宋体" w:hAnsi="宋体" w:cs="宋体"/>
                <w:sz w:val="24"/>
              </w:rPr>
            </w:pPr>
            <w:r>
              <w:rPr>
                <w:rFonts w:hint="eastAsia" w:ascii="宋体" w:hAnsi="宋体" w:cs="宋体"/>
                <w:spacing w:val="-1"/>
                <w:sz w:val="24"/>
              </w:rPr>
              <w:t>投标文件内容</w:t>
            </w:r>
          </w:p>
        </w:tc>
        <w:tc>
          <w:tcPr>
            <w:tcW w:w="1874" w:type="dxa"/>
            <w:noWrap w:val="0"/>
            <w:vAlign w:val="top"/>
          </w:tcPr>
          <w:p>
            <w:pPr>
              <w:autoSpaceDE w:val="0"/>
              <w:autoSpaceDN w:val="0"/>
              <w:spacing w:before="337" w:line="201" w:lineRule="auto"/>
              <w:ind w:left="459"/>
              <w:rPr>
                <w:rFonts w:hint="eastAsia" w:ascii="宋体" w:hAnsi="宋体" w:cs="宋体"/>
                <w:sz w:val="24"/>
              </w:rPr>
            </w:pPr>
            <w:r>
              <w:rPr>
                <w:rFonts w:hint="eastAsia" w:ascii="宋体" w:hAnsi="宋体" w:cs="宋体"/>
                <w:spacing w:val="-1"/>
                <w:sz w:val="24"/>
              </w:rPr>
              <w:t>偏离情况</w:t>
            </w:r>
          </w:p>
        </w:tc>
        <w:tc>
          <w:tcPr>
            <w:tcW w:w="1137" w:type="dxa"/>
            <w:noWrap w:val="0"/>
            <w:vAlign w:val="top"/>
          </w:tcPr>
          <w:p>
            <w:pPr>
              <w:autoSpaceDE w:val="0"/>
              <w:autoSpaceDN w:val="0"/>
              <w:spacing w:before="336" w:line="201" w:lineRule="auto"/>
              <w:ind w:left="327"/>
              <w:rPr>
                <w:rFonts w:hint="eastAsia" w:ascii="宋体" w:hAnsi="宋体" w:cs="宋体"/>
                <w:sz w:val="24"/>
              </w:rPr>
            </w:pPr>
            <w:r>
              <w:rPr>
                <w:rFonts w:hint="eastAsia" w:ascii="宋体" w:hAnsi="宋体" w:cs="宋体"/>
                <w:spacing w:val="-2"/>
                <w:sz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pPr>
              <w:autoSpaceDE w:val="0"/>
              <w:autoSpaceDN w:val="0"/>
              <w:spacing w:before="40" w:line="360" w:lineRule="auto"/>
              <w:ind w:left="112"/>
              <w:rPr>
                <w:rFonts w:hint="eastAsia" w:ascii="宋体" w:hAnsi="宋体" w:cs="宋体"/>
                <w:sz w:val="24"/>
              </w:rPr>
            </w:pPr>
            <w:r>
              <w:rPr>
                <w:rFonts w:hint="eastAsia" w:ascii="宋体" w:hAnsi="宋体" w:cs="宋体"/>
                <w:b/>
                <w:bCs/>
                <w:sz w:val="24"/>
              </w:rPr>
              <w:t>对本项目合同条款的偏离情况</w:t>
            </w:r>
            <w:r>
              <w:rPr>
                <w:rFonts w:hint="eastAsia" w:ascii="宋体" w:hAnsi="宋体" w:cs="宋体"/>
                <w:sz w:val="24"/>
              </w:rPr>
              <w:t>（应进行选择，未选择</w:t>
            </w:r>
            <w:r>
              <w:rPr>
                <w:rFonts w:hint="eastAsia" w:ascii="宋体" w:hAnsi="宋体" w:cs="宋体"/>
                <w:b/>
                <w:bCs/>
                <w:sz w:val="24"/>
              </w:rPr>
              <w:t>投标无效</w:t>
            </w:r>
            <w:r>
              <w:rPr>
                <w:rFonts w:hint="eastAsia" w:ascii="宋体" w:hAnsi="宋体" w:cs="宋体"/>
                <w:spacing w:val="-51"/>
                <w:sz w:val="24"/>
              </w:rPr>
              <w:t>）：</w:t>
            </w:r>
          </w:p>
          <w:p>
            <w:pPr>
              <w:pStyle w:val="250"/>
              <w:spacing w:before="13" w:line="360" w:lineRule="auto"/>
              <w:ind w:left="112" w:right="106" w:firstLine="18"/>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□无偏离</w:t>
            </w:r>
            <w:r>
              <w:rPr>
                <w:rFonts w:hint="eastAsia" w:ascii="宋体" w:hAnsi="宋体" w:eastAsia="宋体" w:cs="宋体"/>
                <w:spacing w:val="1"/>
                <w:sz w:val="24"/>
                <w:szCs w:val="24"/>
                <w:lang w:eastAsia="zh-CN"/>
              </w:rPr>
              <w:t>（如无偏离，仅选择无偏离即可；无偏离即为</w:t>
            </w:r>
            <w:r>
              <w:rPr>
                <w:rFonts w:hint="eastAsia" w:ascii="宋体" w:hAnsi="宋体" w:eastAsia="宋体" w:cs="宋体"/>
                <w:sz w:val="24"/>
                <w:szCs w:val="24"/>
                <w:lang w:eastAsia="zh-CN"/>
              </w:rPr>
              <w:t xml:space="preserve">对合同条款中的所有要求，均视 </w:t>
            </w:r>
            <w:r>
              <w:rPr>
                <w:rFonts w:hint="eastAsia" w:ascii="宋体" w:hAnsi="宋体" w:eastAsia="宋体" w:cs="宋体"/>
                <w:spacing w:val="-5"/>
                <w:sz w:val="24"/>
                <w:szCs w:val="24"/>
                <w:lang w:eastAsia="zh-CN"/>
              </w:rPr>
              <w:t>作供应商已对之理解和响应。）</w:t>
            </w:r>
          </w:p>
          <w:p>
            <w:pPr>
              <w:pStyle w:val="250"/>
              <w:spacing w:before="11" w:line="360"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lang w:eastAsia="zh-CN"/>
              </w:rPr>
              <w:t>□有偏离</w:t>
            </w:r>
            <w:r>
              <w:rPr>
                <w:rFonts w:hint="eastAsia" w:ascii="宋体" w:hAnsi="宋体" w:eastAsia="宋体" w:cs="宋体"/>
                <w:spacing w:val="1"/>
                <w:sz w:val="24"/>
                <w:szCs w:val="24"/>
                <w:lang w:eastAsia="zh-CN"/>
              </w:rPr>
              <w:t>（如有偏离，则应在本表中对负偏离项逐一列</w:t>
            </w:r>
            <w:r>
              <w:rPr>
                <w:rFonts w:hint="eastAsia" w:ascii="宋体" w:hAnsi="宋体" w:eastAsia="宋体" w:cs="宋体"/>
                <w:sz w:val="24"/>
                <w:szCs w:val="24"/>
                <w:lang w:eastAsia="zh-CN"/>
              </w:rPr>
              <w:t>明，否则</w:t>
            </w:r>
            <w:r>
              <w:rPr>
                <w:rFonts w:hint="eastAsia" w:ascii="宋体" w:hAnsi="宋体" w:eastAsia="宋体" w:cs="宋体"/>
                <w:b/>
                <w:bCs/>
                <w:sz w:val="24"/>
                <w:szCs w:val="24"/>
                <w:lang w:eastAsia="zh-CN"/>
              </w:rPr>
              <w:t>投标无效</w:t>
            </w:r>
            <w:r>
              <w:rPr>
                <w:rFonts w:hint="eastAsia" w:ascii="宋体" w:hAnsi="宋体" w:eastAsia="宋体" w:cs="宋体"/>
                <w:sz w:val="24"/>
                <w:szCs w:val="24"/>
                <w:lang w:eastAsia="zh-CN"/>
              </w:rPr>
              <w:t xml:space="preserve">；对合同条款 </w:t>
            </w:r>
            <w:r>
              <w:rPr>
                <w:rFonts w:hint="eastAsia" w:ascii="宋体" w:hAnsi="宋体" w:eastAsia="宋体" w:cs="宋体"/>
                <w:spacing w:val="-5"/>
                <w:sz w:val="24"/>
                <w:szCs w:val="24"/>
                <w:lang w:eastAsia="zh-CN"/>
              </w:rPr>
              <w:t>中的所有要求</w:t>
            </w:r>
            <w:r>
              <w:rPr>
                <w:rFonts w:hint="eastAsia" w:ascii="宋体" w:hAnsi="宋体" w:eastAsia="宋体" w:cs="宋体"/>
                <w:spacing w:val="-28"/>
                <w:sz w:val="24"/>
                <w:szCs w:val="24"/>
                <w:lang w:eastAsia="zh-CN"/>
              </w:rPr>
              <w:t xml:space="preserve"> </w:t>
            </w:r>
            <w:r>
              <w:rPr>
                <w:rFonts w:hint="eastAsia" w:ascii="宋体" w:hAnsi="宋体" w:eastAsia="宋体" w:cs="宋体"/>
                <w:spacing w:val="-5"/>
                <w:sz w:val="24"/>
                <w:szCs w:val="24"/>
                <w:lang w:eastAsia="zh-CN"/>
              </w:rPr>
              <w:t>，除本表列明的偏离外</w:t>
            </w:r>
            <w:r>
              <w:rPr>
                <w:rFonts w:hint="eastAsia" w:ascii="宋体" w:hAnsi="宋体" w:eastAsia="宋体" w:cs="宋体"/>
                <w:spacing w:val="-29"/>
                <w:sz w:val="24"/>
                <w:szCs w:val="24"/>
                <w:lang w:eastAsia="zh-CN"/>
              </w:rPr>
              <w:t xml:space="preserve"> </w:t>
            </w:r>
            <w:r>
              <w:rPr>
                <w:rFonts w:hint="eastAsia" w:ascii="宋体" w:hAnsi="宋体" w:eastAsia="宋体" w:cs="宋体"/>
                <w:spacing w:val="-5"/>
                <w:sz w:val="24"/>
                <w:szCs w:val="24"/>
                <w:lang w:eastAsia="zh-CN"/>
              </w:rPr>
              <w:t>，均视作供应商已对之理解</w:t>
            </w:r>
            <w:r>
              <w:rPr>
                <w:rFonts w:hint="eastAsia" w:ascii="宋体" w:hAnsi="宋体" w:eastAsia="宋体" w:cs="宋体"/>
                <w:spacing w:val="-6"/>
                <w:sz w:val="24"/>
                <w:szCs w:val="24"/>
                <w:lang w:eastAsia="zh-CN"/>
              </w:rPr>
              <w:t>和响应。</w:t>
            </w:r>
            <w:r>
              <w:rPr>
                <w:rFonts w:hint="eastAsia"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noWrap w:val="0"/>
            <w:vAlign w:val="top"/>
          </w:tcPr>
          <w:p>
            <w:pPr>
              <w:pStyle w:val="250"/>
              <w:rPr>
                <w:rFonts w:hint="eastAsia" w:ascii="宋体" w:hAnsi="宋体" w:eastAsia="宋体" w:cs="宋体"/>
                <w:sz w:val="22"/>
              </w:rPr>
            </w:pPr>
          </w:p>
        </w:tc>
        <w:tc>
          <w:tcPr>
            <w:tcW w:w="1772"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874" w:type="dxa"/>
            <w:noWrap w:val="0"/>
            <w:vAlign w:val="top"/>
          </w:tcPr>
          <w:p>
            <w:pPr>
              <w:pStyle w:val="250"/>
              <w:rPr>
                <w:rFonts w:hint="eastAsia" w:ascii="宋体" w:hAnsi="宋体" w:eastAsia="宋体" w:cs="宋体"/>
                <w:sz w:val="22"/>
              </w:rPr>
            </w:pPr>
          </w:p>
        </w:tc>
        <w:tc>
          <w:tcPr>
            <w:tcW w:w="1137" w:type="dxa"/>
            <w:noWrap w:val="0"/>
            <w:vAlign w:val="top"/>
          </w:tcPr>
          <w:p>
            <w:pPr>
              <w:pStyle w:val="250"/>
              <w:rPr>
                <w:rFonts w:hint="eastAsia" w:ascii="宋体" w:hAnsi="宋体" w:eastAsia="宋体"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noWrap w:val="0"/>
            <w:vAlign w:val="top"/>
          </w:tcPr>
          <w:p>
            <w:pPr>
              <w:pStyle w:val="250"/>
              <w:rPr>
                <w:rFonts w:hint="eastAsia" w:ascii="宋体" w:hAnsi="宋体" w:eastAsia="宋体" w:cs="宋体"/>
                <w:sz w:val="22"/>
              </w:rPr>
            </w:pPr>
          </w:p>
        </w:tc>
        <w:tc>
          <w:tcPr>
            <w:tcW w:w="1772"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874" w:type="dxa"/>
            <w:noWrap w:val="0"/>
            <w:vAlign w:val="top"/>
          </w:tcPr>
          <w:p>
            <w:pPr>
              <w:pStyle w:val="250"/>
              <w:rPr>
                <w:rFonts w:hint="eastAsia" w:ascii="宋体" w:hAnsi="宋体" w:eastAsia="宋体" w:cs="宋体"/>
                <w:sz w:val="22"/>
              </w:rPr>
            </w:pPr>
          </w:p>
        </w:tc>
        <w:tc>
          <w:tcPr>
            <w:tcW w:w="1137" w:type="dxa"/>
            <w:noWrap w:val="0"/>
            <w:vAlign w:val="top"/>
          </w:tcPr>
          <w:p>
            <w:pPr>
              <w:pStyle w:val="250"/>
              <w:rPr>
                <w:rFonts w:hint="eastAsia" w:ascii="宋体" w:hAnsi="宋体" w:eastAsia="宋体"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noWrap w:val="0"/>
            <w:vAlign w:val="top"/>
          </w:tcPr>
          <w:p>
            <w:pPr>
              <w:pStyle w:val="250"/>
              <w:rPr>
                <w:rFonts w:hint="eastAsia" w:ascii="宋体" w:hAnsi="宋体" w:eastAsia="宋体" w:cs="宋体"/>
                <w:sz w:val="22"/>
              </w:rPr>
            </w:pPr>
          </w:p>
        </w:tc>
        <w:tc>
          <w:tcPr>
            <w:tcW w:w="1772"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874" w:type="dxa"/>
            <w:noWrap w:val="0"/>
            <w:vAlign w:val="top"/>
          </w:tcPr>
          <w:p>
            <w:pPr>
              <w:pStyle w:val="250"/>
              <w:rPr>
                <w:rFonts w:hint="eastAsia" w:ascii="宋体" w:hAnsi="宋体" w:eastAsia="宋体" w:cs="宋体"/>
                <w:sz w:val="22"/>
              </w:rPr>
            </w:pPr>
          </w:p>
        </w:tc>
        <w:tc>
          <w:tcPr>
            <w:tcW w:w="1137" w:type="dxa"/>
            <w:noWrap w:val="0"/>
            <w:vAlign w:val="top"/>
          </w:tcPr>
          <w:p>
            <w:pPr>
              <w:pStyle w:val="250"/>
              <w:rPr>
                <w:rFonts w:hint="eastAsia" w:ascii="宋体" w:hAnsi="宋体" w:eastAsia="宋体"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noWrap w:val="0"/>
            <w:vAlign w:val="top"/>
          </w:tcPr>
          <w:p>
            <w:pPr>
              <w:pStyle w:val="250"/>
              <w:rPr>
                <w:rFonts w:hint="eastAsia" w:ascii="宋体" w:hAnsi="宋体" w:eastAsia="宋体" w:cs="宋体"/>
                <w:sz w:val="22"/>
              </w:rPr>
            </w:pPr>
          </w:p>
        </w:tc>
        <w:tc>
          <w:tcPr>
            <w:tcW w:w="1772"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675" w:type="dxa"/>
            <w:noWrap w:val="0"/>
            <w:vAlign w:val="top"/>
          </w:tcPr>
          <w:p>
            <w:pPr>
              <w:pStyle w:val="250"/>
              <w:rPr>
                <w:rFonts w:hint="eastAsia" w:ascii="宋体" w:hAnsi="宋体" w:eastAsia="宋体" w:cs="宋体"/>
                <w:sz w:val="22"/>
              </w:rPr>
            </w:pPr>
          </w:p>
        </w:tc>
        <w:tc>
          <w:tcPr>
            <w:tcW w:w="1874" w:type="dxa"/>
            <w:noWrap w:val="0"/>
            <w:vAlign w:val="top"/>
          </w:tcPr>
          <w:p>
            <w:pPr>
              <w:pStyle w:val="250"/>
              <w:rPr>
                <w:rFonts w:hint="eastAsia" w:ascii="宋体" w:hAnsi="宋体" w:eastAsia="宋体" w:cs="宋体"/>
                <w:sz w:val="22"/>
              </w:rPr>
            </w:pPr>
          </w:p>
        </w:tc>
        <w:tc>
          <w:tcPr>
            <w:tcW w:w="1137" w:type="dxa"/>
            <w:noWrap w:val="0"/>
            <w:vAlign w:val="top"/>
          </w:tcPr>
          <w:p>
            <w:pPr>
              <w:pStyle w:val="250"/>
              <w:rPr>
                <w:rFonts w:hint="eastAsia" w:ascii="宋体" w:hAnsi="宋体" w:eastAsia="宋体" w:cs="宋体"/>
                <w:sz w:val="22"/>
              </w:rPr>
            </w:pPr>
          </w:p>
        </w:tc>
      </w:tr>
    </w:tbl>
    <w:p>
      <w:pPr>
        <w:tabs>
          <w:tab w:val="left" w:pos="1800"/>
          <w:tab w:val="left" w:pos="5580"/>
        </w:tabs>
        <w:jc w:val="left"/>
        <w:rPr>
          <w:rFonts w:hint="eastAsia" w:ascii="宋体" w:hAnsi="宋体" w:cs="宋体"/>
          <w:color w:val="000000"/>
          <w:sz w:val="24"/>
        </w:rPr>
      </w:pPr>
    </w:p>
    <w:p>
      <w:pPr>
        <w:tabs>
          <w:tab w:val="left" w:pos="1800"/>
          <w:tab w:val="left" w:pos="5580"/>
        </w:tabs>
        <w:jc w:val="left"/>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pacing w:val="4"/>
          <w:sz w:val="24"/>
        </w:rPr>
        <w:t>“偏离情况</w:t>
      </w:r>
      <w:r>
        <w:rPr>
          <w:rFonts w:hint="eastAsia" w:ascii="宋体" w:hAnsi="宋体" w:cs="宋体"/>
          <w:spacing w:val="-50"/>
          <w:sz w:val="24"/>
        </w:rPr>
        <w:t xml:space="preserve"> </w:t>
      </w:r>
      <w:r>
        <w:rPr>
          <w:rFonts w:hint="eastAsia" w:ascii="宋体" w:hAnsi="宋体" w:cs="宋体"/>
          <w:spacing w:val="4"/>
          <w:sz w:val="24"/>
        </w:rPr>
        <w:t>”列应据实填写</w:t>
      </w:r>
      <w:r>
        <w:rPr>
          <w:rFonts w:hint="eastAsia" w:ascii="宋体" w:hAnsi="宋体" w:cs="宋体"/>
          <w:spacing w:val="-51"/>
          <w:sz w:val="24"/>
        </w:rPr>
        <w:t xml:space="preserve"> </w:t>
      </w:r>
      <w:r>
        <w:rPr>
          <w:rFonts w:hint="eastAsia" w:ascii="宋体" w:hAnsi="宋体" w:cs="宋体"/>
          <w:spacing w:val="4"/>
          <w:sz w:val="24"/>
        </w:rPr>
        <w:t>“正偏离</w:t>
      </w:r>
      <w:r>
        <w:rPr>
          <w:rFonts w:hint="eastAsia" w:ascii="宋体" w:hAnsi="宋体" w:cs="宋体"/>
          <w:spacing w:val="-51"/>
          <w:sz w:val="24"/>
        </w:rPr>
        <w:t xml:space="preserve"> </w:t>
      </w:r>
      <w:r>
        <w:rPr>
          <w:rFonts w:hint="eastAsia" w:ascii="宋体" w:hAnsi="宋体" w:cs="宋体"/>
          <w:spacing w:val="4"/>
          <w:sz w:val="24"/>
        </w:rPr>
        <w:t>”或</w:t>
      </w:r>
      <w:r>
        <w:rPr>
          <w:rFonts w:hint="eastAsia" w:ascii="宋体" w:hAnsi="宋体" w:cs="宋体"/>
          <w:spacing w:val="-50"/>
          <w:sz w:val="24"/>
        </w:rPr>
        <w:t xml:space="preserve"> </w:t>
      </w:r>
      <w:r>
        <w:rPr>
          <w:rFonts w:hint="eastAsia" w:ascii="宋体" w:hAnsi="宋体" w:cs="宋体"/>
          <w:spacing w:val="4"/>
          <w:sz w:val="24"/>
        </w:rPr>
        <w:t>“负偏离</w:t>
      </w:r>
      <w:r>
        <w:rPr>
          <w:rFonts w:hint="eastAsia" w:ascii="宋体" w:hAnsi="宋体" w:cs="宋体"/>
          <w:spacing w:val="-51"/>
          <w:sz w:val="24"/>
        </w:rPr>
        <w:t xml:space="preserve"> </w:t>
      </w:r>
      <w:r>
        <w:rPr>
          <w:rFonts w:hint="eastAsia" w:ascii="宋体" w:hAnsi="宋体" w:cs="宋体"/>
          <w:spacing w:val="4"/>
          <w:sz w:val="24"/>
        </w:rPr>
        <w:t>”。</w:t>
      </w:r>
    </w:p>
    <w:p>
      <w:pPr>
        <w:spacing w:line="360" w:lineRule="auto"/>
        <w:rPr>
          <w:rFonts w:hint="eastAsia" w:ascii="宋体" w:hAnsi="宋体" w:cs="宋体"/>
          <w:color w:val="000000"/>
          <w:sz w:val="24"/>
          <w:szCs w:val="20"/>
        </w:rPr>
      </w:pP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szCs w:val="20"/>
        </w:rPr>
        <w:t xml:space="preserve">日期：_____年______月______日   </w:t>
      </w:r>
    </w:p>
    <w:p>
      <w:pPr>
        <w:spacing w:line="360" w:lineRule="auto"/>
        <w:outlineLvl w:val="2"/>
        <w:rPr>
          <w:rFonts w:hint="eastAsia"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 xml:space="preserve">6  </w:t>
      </w:r>
      <w:bookmarkEnd w:id="927"/>
      <w:bookmarkEnd w:id="928"/>
      <w:bookmarkEnd w:id="929"/>
      <w:bookmarkEnd w:id="930"/>
      <w:bookmarkEnd w:id="931"/>
      <w:bookmarkEnd w:id="932"/>
      <w:bookmarkEnd w:id="933"/>
      <w:bookmarkEnd w:id="934"/>
      <w:bookmarkEnd w:id="935"/>
      <w:bookmarkEnd w:id="936"/>
      <w:bookmarkEnd w:id="937"/>
      <w:bookmarkEnd w:id="938"/>
      <w:bookmarkEnd w:id="939"/>
      <w:r>
        <w:rPr>
          <w:rFonts w:hint="eastAsia" w:ascii="宋体" w:hAnsi="宋体" w:cs="宋体"/>
          <w:color w:val="000000"/>
          <w:sz w:val="24"/>
          <w:szCs w:val="20"/>
        </w:rPr>
        <w:t>采购需求偏离表（实质性格式）</w:t>
      </w:r>
    </w:p>
    <w:p>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采购需求偏离表</w:t>
      </w:r>
    </w:p>
    <w:p>
      <w:pPr>
        <w:tabs>
          <w:tab w:val="left" w:pos="1800"/>
          <w:tab w:val="left" w:pos="5580"/>
        </w:tabs>
        <w:spacing w:line="360" w:lineRule="auto"/>
        <w:ind w:firstLine="360" w:firstLineChars="150"/>
        <w:jc w:val="left"/>
        <w:rPr>
          <w:rFonts w:hint="eastAsia" w:ascii="宋体" w:hAnsi="宋体" w:cs="宋体"/>
          <w:color w:val="000000"/>
          <w:sz w:val="24"/>
          <w:u w:val="single"/>
        </w:rPr>
      </w:pPr>
      <w:r>
        <w:rPr>
          <w:rFonts w:hint="eastAsia" w:ascii="宋体" w:hAnsi="宋体" w:cs="宋体"/>
          <w:color w:val="000000"/>
          <w:sz w:val="24"/>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3" w:hRule="atLeast"/>
          <w:jc w:val="center"/>
        </w:trPr>
        <w:tc>
          <w:tcPr>
            <w:tcW w:w="775" w:type="dxa"/>
            <w:noWrap w:val="0"/>
            <w:vAlign w:val="center"/>
          </w:tcPr>
          <w:p>
            <w:pPr>
              <w:spacing w:before="103" w:line="201" w:lineRule="auto"/>
              <w:jc w:val="center"/>
              <w:rPr>
                <w:rFonts w:hint="eastAsia" w:ascii="宋体" w:hAnsi="宋体" w:cs="宋体"/>
                <w:sz w:val="24"/>
              </w:rPr>
            </w:pPr>
            <w:r>
              <w:rPr>
                <w:rFonts w:hint="eastAsia" w:ascii="宋体" w:hAnsi="宋体" w:cs="宋体"/>
                <w:spacing w:val="-3"/>
                <w:sz w:val="24"/>
              </w:rPr>
              <w:t>序号</w:t>
            </w:r>
          </w:p>
        </w:tc>
        <w:tc>
          <w:tcPr>
            <w:tcW w:w="1482" w:type="dxa"/>
            <w:noWrap w:val="0"/>
            <w:vAlign w:val="center"/>
          </w:tcPr>
          <w:p>
            <w:pPr>
              <w:pStyle w:val="250"/>
              <w:spacing w:before="221" w:line="197" w:lineRule="auto"/>
              <w:ind w:right="138"/>
              <w:jc w:val="center"/>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4" w:type="dxa"/>
            <w:noWrap w:val="0"/>
            <w:vAlign w:val="center"/>
          </w:tcPr>
          <w:p>
            <w:pPr>
              <w:spacing w:before="103" w:line="201" w:lineRule="auto"/>
              <w:jc w:val="center"/>
              <w:rPr>
                <w:rFonts w:hint="eastAsia" w:ascii="宋体" w:hAnsi="宋体" w:cs="宋体"/>
                <w:sz w:val="24"/>
              </w:rPr>
            </w:pPr>
            <w:r>
              <w:rPr>
                <w:rFonts w:hint="eastAsia" w:ascii="宋体" w:hAnsi="宋体" w:cs="宋体"/>
                <w:spacing w:val="-1"/>
                <w:sz w:val="24"/>
              </w:rPr>
              <w:t>招标文件要求</w:t>
            </w:r>
          </w:p>
        </w:tc>
        <w:tc>
          <w:tcPr>
            <w:tcW w:w="2126" w:type="dxa"/>
            <w:noWrap w:val="0"/>
            <w:vAlign w:val="center"/>
          </w:tcPr>
          <w:p>
            <w:pPr>
              <w:spacing w:before="103" w:line="201" w:lineRule="auto"/>
              <w:jc w:val="center"/>
              <w:rPr>
                <w:rFonts w:hint="eastAsia" w:ascii="宋体" w:hAnsi="宋体" w:cs="宋体"/>
                <w:sz w:val="24"/>
              </w:rPr>
            </w:pPr>
            <w:r>
              <w:rPr>
                <w:rFonts w:hint="eastAsia" w:ascii="宋体" w:hAnsi="宋体" w:cs="宋体"/>
                <w:spacing w:val="-1"/>
                <w:sz w:val="24"/>
              </w:rPr>
              <w:t>投标响应内容</w:t>
            </w:r>
          </w:p>
        </w:tc>
        <w:tc>
          <w:tcPr>
            <w:tcW w:w="1875" w:type="dxa"/>
            <w:noWrap w:val="0"/>
            <w:vAlign w:val="center"/>
          </w:tcPr>
          <w:p>
            <w:pPr>
              <w:spacing w:before="103" w:line="201" w:lineRule="auto"/>
              <w:jc w:val="center"/>
              <w:rPr>
                <w:rFonts w:hint="eastAsia" w:ascii="宋体" w:hAnsi="宋体" w:cs="宋体"/>
                <w:sz w:val="24"/>
              </w:rPr>
            </w:pPr>
            <w:r>
              <w:rPr>
                <w:rFonts w:hint="eastAsia" w:ascii="宋体" w:hAnsi="宋体" w:cs="宋体"/>
                <w:spacing w:val="-1"/>
                <w:sz w:val="24"/>
              </w:rPr>
              <w:t>偏离情况</w:t>
            </w:r>
          </w:p>
        </w:tc>
        <w:tc>
          <w:tcPr>
            <w:tcW w:w="1009" w:type="dxa"/>
            <w:noWrap w:val="0"/>
            <w:vAlign w:val="center"/>
          </w:tcPr>
          <w:p>
            <w:pPr>
              <w:spacing w:before="103" w:line="201" w:lineRule="auto"/>
              <w:jc w:val="center"/>
              <w:rPr>
                <w:rFonts w:hint="eastAsia" w:ascii="宋体" w:hAnsi="宋体" w:cs="宋体"/>
                <w:sz w:val="24"/>
              </w:rPr>
            </w:pPr>
            <w:r>
              <w:rPr>
                <w:rFonts w:hint="eastAsia" w:ascii="宋体" w:hAnsi="宋体" w:cs="宋体"/>
                <w:spacing w:val="-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775" w:type="dxa"/>
            <w:noWrap w:val="0"/>
            <w:vAlign w:val="center"/>
          </w:tcPr>
          <w:p>
            <w:pPr>
              <w:adjustRightInd w:val="0"/>
              <w:snapToGrid w:val="0"/>
              <w:jc w:val="center"/>
              <w:rPr>
                <w:rFonts w:hint="eastAsia" w:ascii="宋体" w:hAnsi="宋体" w:cs="宋体"/>
                <w:color w:val="000000"/>
                <w:sz w:val="24"/>
              </w:rPr>
            </w:pPr>
          </w:p>
        </w:tc>
        <w:tc>
          <w:tcPr>
            <w:tcW w:w="1482" w:type="dxa"/>
            <w:noWrap w:val="0"/>
            <w:vAlign w:val="center"/>
          </w:tcPr>
          <w:p>
            <w:pPr>
              <w:adjustRightInd w:val="0"/>
              <w:snapToGrid w:val="0"/>
              <w:jc w:val="center"/>
              <w:rPr>
                <w:rFonts w:hint="eastAsia" w:ascii="宋体" w:hAnsi="宋体" w:cs="宋体"/>
                <w:color w:val="000000"/>
                <w:sz w:val="24"/>
              </w:rPr>
            </w:pPr>
          </w:p>
        </w:tc>
        <w:tc>
          <w:tcPr>
            <w:tcW w:w="2384" w:type="dxa"/>
            <w:noWrap w:val="0"/>
            <w:vAlign w:val="center"/>
          </w:tcPr>
          <w:p>
            <w:pPr>
              <w:adjustRightInd w:val="0"/>
              <w:snapToGrid w:val="0"/>
              <w:jc w:val="center"/>
              <w:rPr>
                <w:rFonts w:hint="eastAsia" w:ascii="宋体" w:hAnsi="宋体" w:cs="宋体"/>
                <w:color w:val="000000"/>
                <w:sz w:val="24"/>
              </w:rPr>
            </w:pPr>
          </w:p>
        </w:tc>
        <w:tc>
          <w:tcPr>
            <w:tcW w:w="2126" w:type="dxa"/>
            <w:noWrap w:val="0"/>
            <w:vAlign w:val="center"/>
          </w:tcPr>
          <w:p>
            <w:pPr>
              <w:adjustRightInd w:val="0"/>
              <w:snapToGrid w:val="0"/>
              <w:jc w:val="center"/>
              <w:rPr>
                <w:rFonts w:hint="eastAsia" w:ascii="宋体" w:hAnsi="宋体" w:cs="宋体"/>
                <w:color w:val="000000"/>
                <w:sz w:val="24"/>
              </w:rPr>
            </w:pPr>
          </w:p>
        </w:tc>
        <w:tc>
          <w:tcPr>
            <w:tcW w:w="1875" w:type="dxa"/>
            <w:noWrap w:val="0"/>
            <w:vAlign w:val="center"/>
          </w:tcPr>
          <w:p>
            <w:pPr>
              <w:adjustRightInd w:val="0"/>
              <w:snapToGrid w:val="0"/>
              <w:jc w:val="center"/>
              <w:rPr>
                <w:rFonts w:hint="eastAsia" w:ascii="宋体" w:hAnsi="宋体" w:cs="宋体"/>
                <w:color w:val="000000"/>
                <w:sz w:val="24"/>
              </w:rPr>
            </w:pPr>
          </w:p>
        </w:tc>
        <w:tc>
          <w:tcPr>
            <w:tcW w:w="1009" w:type="dxa"/>
            <w:noWrap w:val="0"/>
            <w:vAlign w:val="center"/>
          </w:tcPr>
          <w:p>
            <w:pPr>
              <w:adjustRightInd w:val="0"/>
              <w:snapToGri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775" w:type="dxa"/>
            <w:noWrap w:val="0"/>
            <w:vAlign w:val="center"/>
          </w:tcPr>
          <w:p>
            <w:pPr>
              <w:adjustRightInd w:val="0"/>
              <w:snapToGrid w:val="0"/>
              <w:jc w:val="center"/>
              <w:rPr>
                <w:rFonts w:hint="eastAsia" w:ascii="宋体" w:hAnsi="宋体" w:cs="宋体"/>
                <w:color w:val="000000"/>
                <w:sz w:val="24"/>
              </w:rPr>
            </w:pPr>
          </w:p>
        </w:tc>
        <w:tc>
          <w:tcPr>
            <w:tcW w:w="1482" w:type="dxa"/>
            <w:noWrap w:val="0"/>
            <w:vAlign w:val="center"/>
          </w:tcPr>
          <w:p>
            <w:pPr>
              <w:adjustRightInd w:val="0"/>
              <w:snapToGrid w:val="0"/>
              <w:jc w:val="center"/>
              <w:rPr>
                <w:rFonts w:hint="eastAsia" w:ascii="宋体" w:hAnsi="宋体" w:cs="宋体"/>
                <w:color w:val="000000"/>
                <w:sz w:val="24"/>
              </w:rPr>
            </w:pPr>
          </w:p>
        </w:tc>
        <w:tc>
          <w:tcPr>
            <w:tcW w:w="2384" w:type="dxa"/>
            <w:noWrap w:val="0"/>
            <w:vAlign w:val="center"/>
          </w:tcPr>
          <w:p>
            <w:pPr>
              <w:adjustRightInd w:val="0"/>
              <w:snapToGrid w:val="0"/>
              <w:jc w:val="center"/>
              <w:rPr>
                <w:rFonts w:hint="eastAsia" w:ascii="宋体" w:hAnsi="宋体" w:cs="宋体"/>
                <w:color w:val="000000"/>
                <w:sz w:val="24"/>
              </w:rPr>
            </w:pPr>
          </w:p>
        </w:tc>
        <w:tc>
          <w:tcPr>
            <w:tcW w:w="2126" w:type="dxa"/>
            <w:noWrap w:val="0"/>
            <w:vAlign w:val="center"/>
          </w:tcPr>
          <w:p>
            <w:pPr>
              <w:adjustRightInd w:val="0"/>
              <w:snapToGrid w:val="0"/>
              <w:jc w:val="center"/>
              <w:rPr>
                <w:rFonts w:hint="eastAsia" w:ascii="宋体" w:hAnsi="宋体" w:cs="宋体"/>
                <w:color w:val="000000"/>
                <w:sz w:val="24"/>
              </w:rPr>
            </w:pPr>
          </w:p>
        </w:tc>
        <w:tc>
          <w:tcPr>
            <w:tcW w:w="1875" w:type="dxa"/>
            <w:noWrap w:val="0"/>
            <w:vAlign w:val="center"/>
          </w:tcPr>
          <w:p>
            <w:pPr>
              <w:adjustRightInd w:val="0"/>
              <w:snapToGrid w:val="0"/>
              <w:jc w:val="center"/>
              <w:rPr>
                <w:rFonts w:hint="eastAsia" w:ascii="宋体" w:hAnsi="宋体" w:cs="宋体"/>
                <w:color w:val="000000"/>
                <w:sz w:val="24"/>
              </w:rPr>
            </w:pPr>
          </w:p>
        </w:tc>
        <w:tc>
          <w:tcPr>
            <w:tcW w:w="1009" w:type="dxa"/>
            <w:noWrap w:val="0"/>
            <w:vAlign w:val="center"/>
          </w:tcPr>
          <w:p>
            <w:pPr>
              <w:adjustRightInd w:val="0"/>
              <w:snapToGri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775" w:type="dxa"/>
            <w:noWrap w:val="0"/>
            <w:vAlign w:val="center"/>
          </w:tcPr>
          <w:p>
            <w:pPr>
              <w:adjustRightInd w:val="0"/>
              <w:snapToGrid w:val="0"/>
              <w:jc w:val="center"/>
              <w:rPr>
                <w:rFonts w:hint="eastAsia" w:ascii="宋体" w:hAnsi="宋体" w:cs="宋体"/>
                <w:color w:val="000000"/>
                <w:sz w:val="24"/>
              </w:rPr>
            </w:pPr>
          </w:p>
        </w:tc>
        <w:tc>
          <w:tcPr>
            <w:tcW w:w="1482" w:type="dxa"/>
            <w:noWrap w:val="0"/>
            <w:vAlign w:val="center"/>
          </w:tcPr>
          <w:p>
            <w:pPr>
              <w:adjustRightInd w:val="0"/>
              <w:snapToGrid w:val="0"/>
              <w:jc w:val="center"/>
              <w:rPr>
                <w:rFonts w:hint="eastAsia" w:ascii="宋体" w:hAnsi="宋体" w:cs="宋体"/>
                <w:color w:val="000000"/>
                <w:sz w:val="24"/>
              </w:rPr>
            </w:pPr>
          </w:p>
        </w:tc>
        <w:tc>
          <w:tcPr>
            <w:tcW w:w="2384" w:type="dxa"/>
            <w:noWrap w:val="0"/>
            <w:vAlign w:val="center"/>
          </w:tcPr>
          <w:p>
            <w:pPr>
              <w:adjustRightInd w:val="0"/>
              <w:snapToGrid w:val="0"/>
              <w:jc w:val="center"/>
              <w:rPr>
                <w:rFonts w:hint="eastAsia" w:ascii="宋体" w:hAnsi="宋体" w:cs="宋体"/>
                <w:color w:val="000000"/>
                <w:sz w:val="24"/>
              </w:rPr>
            </w:pPr>
          </w:p>
        </w:tc>
        <w:tc>
          <w:tcPr>
            <w:tcW w:w="2126" w:type="dxa"/>
            <w:noWrap w:val="0"/>
            <w:vAlign w:val="center"/>
          </w:tcPr>
          <w:p>
            <w:pPr>
              <w:adjustRightInd w:val="0"/>
              <w:snapToGrid w:val="0"/>
              <w:jc w:val="center"/>
              <w:rPr>
                <w:rFonts w:hint="eastAsia" w:ascii="宋体" w:hAnsi="宋体" w:cs="宋体"/>
                <w:color w:val="000000"/>
                <w:sz w:val="24"/>
              </w:rPr>
            </w:pPr>
          </w:p>
        </w:tc>
        <w:tc>
          <w:tcPr>
            <w:tcW w:w="1875" w:type="dxa"/>
            <w:noWrap w:val="0"/>
            <w:vAlign w:val="center"/>
          </w:tcPr>
          <w:p>
            <w:pPr>
              <w:adjustRightInd w:val="0"/>
              <w:snapToGrid w:val="0"/>
              <w:jc w:val="center"/>
              <w:rPr>
                <w:rFonts w:hint="eastAsia" w:ascii="宋体" w:hAnsi="宋体" w:cs="宋体"/>
                <w:color w:val="000000"/>
                <w:sz w:val="24"/>
              </w:rPr>
            </w:pPr>
          </w:p>
        </w:tc>
        <w:tc>
          <w:tcPr>
            <w:tcW w:w="1009" w:type="dxa"/>
            <w:noWrap w:val="0"/>
            <w:vAlign w:val="center"/>
          </w:tcPr>
          <w:p>
            <w:pPr>
              <w:adjustRightInd w:val="0"/>
              <w:snapToGri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775" w:type="dxa"/>
            <w:noWrap w:val="0"/>
            <w:vAlign w:val="center"/>
          </w:tcPr>
          <w:p>
            <w:pPr>
              <w:adjustRightInd w:val="0"/>
              <w:snapToGrid w:val="0"/>
              <w:jc w:val="center"/>
              <w:rPr>
                <w:rFonts w:hint="eastAsia" w:ascii="宋体" w:hAnsi="宋体" w:cs="宋体"/>
                <w:color w:val="000000"/>
                <w:sz w:val="24"/>
              </w:rPr>
            </w:pPr>
          </w:p>
        </w:tc>
        <w:tc>
          <w:tcPr>
            <w:tcW w:w="1482" w:type="dxa"/>
            <w:noWrap w:val="0"/>
            <w:vAlign w:val="center"/>
          </w:tcPr>
          <w:p>
            <w:pPr>
              <w:adjustRightInd w:val="0"/>
              <w:snapToGrid w:val="0"/>
              <w:jc w:val="center"/>
              <w:rPr>
                <w:rFonts w:hint="eastAsia" w:ascii="宋体" w:hAnsi="宋体" w:cs="宋体"/>
                <w:color w:val="000000"/>
                <w:sz w:val="24"/>
              </w:rPr>
            </w:pPr>
          </w:p>
        </w:tc>
        <w:tc>
          <w:tcPr>
            <w:tcW w:w="2384" w:type="dxa"/>
            <w:noWrap w:val="0"/>
            <w:vAlign w:val="center"/>
          </w:tcPr>
          <w:p>
            <w:pPr>
              <w:adjustRightInd w:val="0"/>
              <w:snapToGrid w:val="0"/>
              <w:jc w:val="center"/>
              <w:rPr>
                <w:rFonts w:hint="eastAsia" w:ascii="宋体" w:hAnsi="宋体" w:cs="宋体"/>
                <w:color w:val="000000"/>
                <w:sz w:val="24"/>
              </w:rPr>
            </w:pPr>
          </w:p>
        </w:tc>
        <w:tc>
          <w:tcPr>
            <w:tcW w:w="2126" w:type="dxa"/>
            <w:noWrap w:val="0"/>
            <w:vAlign w:val="center"/>
          </w:tcPr>
          <w:p>
            <w:pPr>
              <w:adjustRightInd w:val="0"/>
              <w:snapToGrid w:val="0"/>
              <w:jc w:val="center"/>
              <w:rPr>
                <w:rFonts w:hint="eastAsia" w:ascii="宋体" w:hAnsi="宋体" w:cs="宋体"/>
                <w:color w:val="000000"/>
                <w:sz w:val="24"/>
              </w:rPr>
            </w:pPr>
          </w:p>
        </w:tc>
        <w:tc>
          <w:tcPr>
            <w:tcW w:w="1875" w:type="dxa"/>
            <w:noWrap w:val="0"/>
            <w:vAlign w:val="center"/>
          </w:tcPr>
          <w:p>
            <w:pPr>
              <w:adjustRightInd w:val="0"/>
              <w:snapToGrid w:val="0"/>
              <w:jc w:val="center"/>
              <w:rPr>
                <w:rFonts w:hint="eastAsia" w:ascii="宋体" w:hAnsi="宋体" w:cs="宋体"/>
                <w:color w:val="000000"/>
                <w:sz w:val="24"/>
              </w:rPr>
            </w:pPr>
          </w:p>
        </w:tc>
        <w:tc>
          <w:tcPr>
            <w:tcW w:w="1009" w:type="dxa"/>
            <w:noWrap w:val="0"/>
            <w:vAlign w:val="center"/>
          </w:tcPr>
          <w:p>
            <w:pPr>
              <w:adjustRightInd w:val="0"/>
              <w:snapToGri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775" w:type="dxa"/>
            <w:noWrap w:val="0"/>
            <w:vAlign w:val="center"/>
          </w:tcPr>
          <w:p>
            <w:pPr>
              <w:adjustRightInd w:val="0"/>
              <w:snapToGrid w:val="0"/>
              <w:jc w:val="center"/>
              <w:rPr>
                <w:rFonts w:hint="eastAsia" w:ascii="宋体" w:hAnsi="宋体" w:cs="宋体"/>
                <w:color w:val="000000"/>
                <w:sz w:val="24"/>
              </w:rPr>
            </w:pPr>
          </w:p>
        </w:tc>
        <w:tc>
          <w:tcPr>
            <w:tcW w:w="1482" w:type="dxa"/>
            <w:noWrap w:val="0"/>
            <w:vAlign w:val="center"/>
          </w:tcPr>
          <w:p>
            <w:pPr>
              <w:adjustRightInd w:val="0"/>
              <w:snapToGrid w:val="0"/>
              <w:jc w:val="center"/>
              <w:rPr>
                <w:rFonts w:hint="eastAsia" w:ascii="宋体" w:hAnsi="宋体" w:cs="宋体"/>
                <w:color w:val="000000"/>
                <w:sz w:val="24"/>
              </w:rPr>
            </w:pPr>
          </w:p>
        </w:tc>
        <w:tc>
          <w:tcPr>
            <w:tcW w:w="2384" w:type="dxa"/>
            <w:noWrap w:val="0"/>
            <w:vAlign w:val="center"/>
          </w:tcPr>
          <w:p>
            <w:pPr>
              <w:adjustRightInd w:val="0"/>
              <w:snapToGrid w:val="0"/>
              <w:jc w:val="center"/>
              <w:rPr>
                <w:rFonts w:hint="eastAsia" w:ascii="宋体" w:hAnsi="宋体" w:cs="宋体"/>
                <w:color w:val="000000"/>
                <w:sz w:val="24"/>
              </w:rPr>
            </w:pPr>
          </w:p>
        </w:tc>
        <w:tc>
          <w:tcPr>
            <w:tcW w:w="2126" w:type="dxa"/>
            <w:noWrap w:val="0"/>
            <w:vAlign w:val="center"/>
          </w:tcPr>
          <w:p>
            <w:pPr>
              <w:adjustRightInd w:val="0"/>
              <w:snapToGrid w:val="0"/>
              <w:jc w:val="center"/>
              <w:rPr>
                <w:rFonts w:hint="eastAsia" w:ascii="宋体" w:hAnsi="宋体" w:cs="宋体"/>
                <w:color w:val="000000"/>
                <w:sz w:val="24"/>
              </w:rPr>
            </w:pPr>
          </w:p>
        </w:tc>
        <w:tc>
          <w:tcPr>
            <w:tcW w:w="1875" w:type="dxa"/>
            <w:noWrap w:val="0"/>
            <w:vAlign w:val="center"/>
          </w:tcPr>
          <w:p>
            <w:pPr>
              <w:adjustRightInd w:val="0"/>
              <w:snapToGrid w:val="0"/>
              <w:jc w:val="center"/>
              <w:rPr>
                <w:rFonts w:hint="eastAsia" w:ascii="宋体" w:hAnsi="宋体" w:cs="宋体"/>
                <w:color w:val="000000"/>
                <w:sz w:val="24"/>
              </w:rPr>
            </w:pPr>
          </w:p>
        </w:tc>
        <w:tc>
          <w:tcPr>
            <w:tcW w:w="1009" w:type="dxa"/>
            <w:noWrap w:val="0"/>
            <w:vAlign w:val="center"/>
          </w:tcPr>
          <w:p>
            <w:pPr>
              <w:adjustRightInd w:val="0"/>
              <w:snapToGrid w:val="0"/>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775" w:type="dxa"/>
            <w:noWrap w:val="0"/>
            <w:vAlign w:val="center"/>
          </w:tcPr>
          <w:p>
            <w:pPr>
              <w:adjustRightInd w:val="0"/>
              <w:snapToGrid w:val="0"/>
              <w:jc w:val="center"/>
              <w:rPr>
                <w:rFonts w:hint="eastAsia" w:ascii="宋体" w:hAnsi="宋体" w:cs="宋体"/>
                <w:color w:val="000000"/>
                <w:sz w:val="24"/>
              </w:rPr>
            </w:pPr>
          </w:p>
        </w:tc>
        <w:tc>
          <w:tcPr>
            <w:tcW w:w="1482" w:type="dxa"/>
            <w:noWrap w:val="0"/>
            <w:vAlign w:val="center"/>
          </w:tcPr>
          <w:p>
            <w:pPr>
              <w:adjustRightInd w:val="0"/>
              <w:snapToGrid w:val="0"/>
              <w:jc w:val="center"/>
              <w:rPr>
                <w:rFonts w:hint="eastAsia" w:ascii="宋体" w:hAnsi="宋体" w:cs="宋体"/>
                <w:color w:val="000000"/>
                <w:sz w:val="24"/>
              </w:rPr>
            </w:pPr>
          </w:p>
        </w:tc>
        <w:tc>
          <w:tcPr>
            <w:tcW w:w="2384" w:type="dxa"/>
            <w:noWrap w:val="0"/>
            <w:vAlign w:val="center"/>
          </w:tcPr>
          <w:p>
            <w:pPr>
              <w:adjustRightInd w:val="0"/>
              <w:snapToGrid w:val="0"/>
              <w:jc w:val="center"/>
              <w:rPr>
                <w:rFonts w:hint="eastAsia" w:ascii="宋体" w:hAnsi="宋体" w:cs="宋体"/>
                <w:color w:val="000000"/>
                <w:sz w:val="24"/>
              </w:rPr>
            </w:pPr>
          </w:p>
        </w:tc>
        <w:tc>
          <w:tcPr>
            <w:tcW w:w="2126" w:type="dxa"/>
            <w:noWrap w:val="0"/>
            <w:vAlign w:val="center"/>
          </w:tcPr>
          <w:p>
            <w:pPr>
              <w:adjustRightInd w:val="0"/>
              <w:snapToGrid w:val="0"/>
              <w:jc w:val="center"/>
              <w:rPr>
                <w:rFonts w:hint="eastAsia" w:ascii="宋体" w:hAnsi="宋体" w:cs="宋体"/>
                <w:color w:val="000000"/>
                <w:sz w:val="24"/>
              </w:rPr>
            </w:pPr>
          </w:p>
        </w:tc>
        <w:tc>
          <w:tcPr>
            <w:tcW w:w="1875" w:type="dxa"/>
            <w:noWrap w:val="0"/>
            <w:vAlign w:val="center"/>
          </w:tcPr>
          <w:p>
            <w:pPr>
              <w:adjustRightInd w:val="0"/>
              <w:snapToGrid w:val="0"/>
              <w:jc w:val="center"/>
              <w:rPr>
                <w:rFonts w:hint="eastAsia" w:ascii="宋体" w:hAnsi="宋体" w:cs="宋体"/>
                <w:color w:val="000000"/>
                <w:sz w:val="24"/>
              </w:rPr>
            </w:pPr>
          </w:p>
        </w:tc>
        <w:tc>
          <w:tcPr>
            <w:tcW w:w="1009" w:type="dxa"/>
            <w:noWrap w:val="0"/>
            <w:vAlign w:val="center"/>
          </w:tcPr>
          <w:p>
            <w:pPr>
              <w:adjustRightInd w:val="0"/>
              <w:snapToGrid w:val="0"/>
              <w:jc w:val="center"/>
              <w:rPr>
                <w:rFonts w:hint="eastAsia" w:ascii="宋体" w:hAnsi="宋体" w:cs="宋体"/>
                <w:color w:val="000000"/>
                <w:sz w:val="24"/>
              </w:rPr>
            </w:pPr>
          </w:p>
        </w:tc>
      </w:tr>
    </w:tbl>
    <w:p>
      <w:pPr>
        <w:tabs>
          <w:tab w:val="left" w:pos="1800"/>
          <w:tab w:val="left" w:pos="5580"/>
        </w:tabs>
        <w:spacing w:line="360" w:lineRule="auto"/>
        <w:ind w:firstLine="360" w:firstLineChars="150"/>
        <w:jc w:val="left"/>
        <w:rPr>
          <w:rFonts w:hint="eastAsia" w:ascii="宋体" w:hAnsi="宋体" w:cs="宋体"/>
          <w:color w:val="000000"/>
          <w:sz w:val="24"/>
          <w:u w:val="single"/>
        </w:rPr>
      </w:pPr>
    </w:p>
    <w:p>
      <w:pPr>
        <w:tabs>
          <w:tab w:val="left" w:pos="1800"/>
          <w:tab w:val="left" w:pos="5580"/>
        </w:tabs>
        <w:spacing w:line="360" w:lineRule="auto"/>
        <w:ind w:firstLine="360" w:firstLineChars="150"/>
        <w:jc w:val="left"/>
        <w:rPr>
          <w:rFonts w:hint="eastAsia" w:ascii="宋体" w:hAnsi="宋体" w:cs="宋体"/>
          <w:color w:val="000000"/>
          <w:sz w:val="24"/>
          <w:u w:val="single"/>
        </w:rPr>
      </w:pPr>
    </w:p>
    <w:p>
      <w:pPr>
        <w:tabs>
          <w:tab w:val="left" w:pos="1800"/>
          <w:tab w:val="left" w:pos="5580"/>
        </w:tabs>
        <w:spacing w:line="360" w:lineRule="auto"/>
        <w:jc w:val="left"/>
        <w:rPr>
          <w:rFonts w:hint="eastAsia" w:ascii="宋体" w:hAnsi="宋体" w:cs="宋体"/>
          <w:color w:val="000000"/>
          <w:sz w:val="24"/>
        </w:rPr>
      </w:pPr>
      <w:r>
        <w:rPr>
          <w:rFonts w:hint="eastAsia" w:ascii="宋体" w:hAnsi="宋体" w:cs="宋体"/>
          <w:color w:val="000000"/>
          <w:sz w:val="24"/>
        </w:rPr>
        <w:t>注：</w:t>
      </w:r>
    </w:p>
    <w:p>
      <w:pPr>
        <w:tabs>
          <w:tab w:val="left" w:pos="1800"/>
          <w:tab w:val="left" w:pos="5580"/>
        </w:tabs>
        <w:spacing w:line="360" w:lineRule="auto"/>
        <w:jc w:val="left"/>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对招标文件中的所有商务、技术要求，除本表所列明的所有偏离外，均视作供应商已对之理解和响应。此表中若无任何文字说明，内容为空白，</w:t>
      </w:r>
      <w:r>
        <w:rPr>
          <w:rFonts w:hint="eastAsia" w:ascii="宋体" w:hAnsi="宋体" w:cs="宋体"/>
          <w:b/>
          <w:sz w:val="24"/>
        </w:rPr>
        <w:t>投标无效。</w:t>
      </w:r>
    </w:p>
    <w:p>
      <w:pPr>
        <w:tabs>
          <w:tab w:val="left" w:pos="1800"/>
          <w:tab w:val="left" w:pos="5580"/>
        </w:tabs>
        <w:spacing w:line="360" w:lineRule="auto"/>
        <w:jc w:val="left"/>
        <w:rPr>
          <w:rFonts w:hint="eastAsia" w:ascii="宋体" w:hAnsi="宋体" w:cs="宋体"/>
          <w:color w:val="000000"/>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rPr>
        <w:t>“偏离情况 ”列应据实填写 “无偏离 ”或“正偏离 ”或 “负偏离 ”</w:t>
      </w:r>
    </w:p>
    <w:p>
      <w:pPr>
        <w:tabs>
          <w:tab w:val="left" w:pos="1800"/>
          <w:tab w:val="left" w:pos="5580"/>
        </w:tabs>
        <w:jc w:val="left"/>
        <w:rPr>
          <w:rFonts w:hint="eastAsia" w:ascii="宋体" w:hAnsi="宋体" w:cs="宋体"/>
          <w:sz w:val="24"/>
        </w:rPr>
      </w:pPr>
    </w:p>
    <w:p>
      <w:pPr>
        <w:tabs>
          <w:tab w:val="left" w:pos="1800"/>
          <w:tab w:val="left" w:pos="5580"/>
        </w:tabs>
        <w:jc w:val="left"/>
        <w:rPr>
          <w:rFonts w:hint="eastAsia" w:ascii="宋体" w:hAnsi="宋体" w:cs="宋体"/>
          <w:color w:val="000000"/>
          <w:sz w:val="24"/>
        </w:rPr>
      </w:pPr>
    </w:p>
    <w:p>
      <w:pPr>
        <w:rPr>
          <w:rFonts w:hint="eastAsia" w:ascii="宋体" w:hAnsi="宋体" w:cs="宋体"/>
          <w:color w:val="000000"/>
          <w:sz w:val="24"/>
          <w:szCs w:val="20"/>
        </w:rPr>
      </w:pP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    ____________</w:t>
      </w: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szCs w:val="20"/>
        </w:rPr>
        <w:t xml:space="preserve">日期：_____年______月______日   </w:t>
      </w:r>
    </w:p>
    <w:p>
      <w:pPr>
        <w:spacing w:line="360" w:lineRule="auto"/>
        <w:outlineLvl w:val="2"/>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 xml:space="preserve">7  </w:t>
      </w:r>
      <w:r>
        <w:rPr>
          <w:rFonts w:hint="eastAsia" w:ascii="宋体" w:hAnsi="宋体" w:cs="宋体"/>
          <w:spacing w:val="-4"/>
          <w:sz w:val="24"/>
        </w:rPr>
        <w:t>中小企业证明文件</w:t>
      </w:r>
    </w:p>
    <w:p>
      <w:pPr>
        <w:tabs>
          <w:tab w:val="left" w:pos="5580"/>
        </w:tabs>
        <w:spacing w:line="360" w:lineRule="auto"/>
        <w:rPr>
          <w:rFonts w:hint="eastAsia" w:ascii="宋体" w:hAnsi="宋体" w:cs="宋体"/>
          <w:sz w:val="24"/>
        </w:rPr>
      </w:pPr>
      <w:r>
        <w:rPr>
          <w:rFonts w:hint="eastAsia" w:ascii="宋体" w:hAnsi="宋体" w:cs="宋体"/>
          <w:sz w:val="24"/>
        </w:rPr>
        <w:t>说明：</w:t>
      </w:r>
    </w:p>
    <w:p>
      <w:pPr>
        <w:tabs>
          <w:tab w:val="left" w:pos="5580"/>
        </w:tabs>
        <w:spacing w:line="360" w:lineRule="auto"/>
        <w:rPr>
          <w:rFonts w:hint="eastAsia" w:ascii="宋体" w:hAnsi="宋体" w:cs="宋体"/>
          <w:spacing w:val="-4"/>
          <w:sz w:val="24"/>
        </w:rPr>
      </w:pPr>
      <w:r>
        <w:rPr>
          <w:rFonts w:hint="eastAsia" w:ascii="宋体" w:hAnsi="宋体" w:cs="宋体"/>
          <w:spacing w:val="-4"/>
          <w:sz w:val="24"/>
        </w:rPr>
        <w:t>1）中小企业参加政府采购活动，应当出具《中小企业声明函》或《残疾人福利性单位 声明函》或由省级以上监狱管理局、戒毒管理局（含新疆生产建设兵团）出具的属于监狱企业的证明文件，以证明中小企业身份。《中小企业声明函》 由参加政府采购活动的投标人出具。联合体投标的，《中小企业声明函》可由牵头人出具。</w:t>
      </w:r>
    </w:p>
    <w:p>
      <w:pPr>
        <w:tabs>
          <w:tab w:val="left" w:pos="5580"/>
        </w:tabs>
        <w:spacing w:line="360" w:lineRule="auto"/>
        <w:rPr>
          <w:rFonts w:hint="eastAsia" w:ascii="宋体" w:hAnsi="宋体" w:cs="宋体"/>
          <w:spacing w:val="-4"/>
          <w:sz w:val="24"/>
        </w:rPr>
      </w:pPr>
      <w:r>
        <w:rPr>
          <w:rFonts w:hint="eastAsia" w:ascii="宋体" w:hAnsi="宋体" w:cs="宋体"/>
          <w:spacing w:val="-4"/>
          <w:sz w:val="24"/>
        </w:rPr>
        <w:t>2 ）对于联合体中由中小企业承担的部分，或者分包给中小企业的部分，必须全部由中小企业制造、承建或者承接。供应商应当在声明函“标的名称 ”部分标明联合体中中小企业承担的具体内容或者中小企业的具体分包内容。</w:t>
      </w:r>
    </w:p>
    <w:p>
      <w:pPr>
        <w:tabs>
          <w:tab w:val="left" w:pos="5580"/>
        </w:tabs>
        <w:spacing w:line="360" w:lineRule="auto"/>
        <w:rPr>
          <w:rFonts w:hint="eastAsia" w:ascii="宋体" w:hAnsi="宋体" w:cs="宋体"/>
          <w:spacing w:val="-4"/>
          <w:sz w:val="24"/>
        </w:rPr>
      </w:pPr>
      <w:r>
        <w:rPr>
          <w:rFonts w:hint="eastAsia" w:ascii="宋体" w:hAnsi="宋体" w:cs="宋体"/>
          <w:spacing w:val="-4"/>
          <w:sz w:val="24"/>
        </w:rPr>
        <w:t>3）对于多标的采购项目，投标人应充分、准确地了解所提供货物的制造企业 、提供服务的承接企业信息。对相关情况了解不清楚的，不建议填报本声明函。</w:t>
      </w:r>
    </w:p>
    <w:p>
      <w:pPr>
        <w:tabs>
          <w:tab w:val="left" w:pos="5580"/>
        </w:tabs>
        <w:spacing w:line="360" w:lineRule="auto"/>
        <w:rPr>
          <w:rFonts w:hint="eastAsia" w:ascii="宋体" w:hAnsi="宋体" w:cs="宋体"/>
          <w:sz w:val="24"/>
        </w:rPr>
      </w:pPr>
      <w:r>
        <w:rPr>
          <w:rFonts w:hint="eastAsia" w:ascii="宋体" w:hAnsi="宋体" w:cs="宋体"/>
          <w:spacing w:val="-4"/>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 300 号）》及本项目文件规定的中小企业划分标准所属行业执行。</w:t>
      </w:r>
    </w:p>
    <w:p>
      <w:pPr>
        <w:widowControl/>
        <w:jc w:val="left"/>
        <w:rPr>
          <w:rFonts w:hint="eastAsia" w:ascii="宋体" w:hAnsi="宋体" w:cs="宋体"/>
          <w:b/>
          <w:bCs/>
          <w:color w:val="000000"/>
          <w:sz w:val="24"/>
        </w:rPr>
      </w:pPr>
      <w:r>
        <w:rPr>
          <w:rFonts w:hint="eastAsia" w:ascii="宋体" w:hAnsi="宋体" w:cs="宋体"/>
          <w:b/>
          <w:bCs/>
          <w:color w:val="000000"/>
          <w:sz w:val="24"/>
        </w:rPr>
        <w:br w:type="page"/>
      </w:r>
    </w:p>
    <w:p>
      <w:pPr>
        <w:spacing w:before="240" w:beforeLines="100" w:after="240" w:afterLines="100" w:line="360" w:lineRule="auto"/>
        <w:jc w:val="center"/>
        <w:rPr>
          <w:rFonts w:hint="eastAsia" w:ascii="宋体" w:hAnsi="宋体" w:cs="宋体"/>
          <w:b/>
          <w:color w:val="000000"/>
          <w:sz w:val="36"/>
          <w:szCs w:val="36"/>
        </w:rPr>
      </w:pPr>
      <w:r>
        <w:rPr>
          <w:rFonts w:hint="eastAsia" w:ascii="宋体" w:hAnsi="宋体" w:cs="宋体"/>
          <w:b/>
          <w:bCs/>
          <w:color w:val="000000"/>
          <w:sz w:val="36"/>
          <w:szCs w:val="36"/>
        </w:rPr>
        <w:t>中小企业声明函（货物）格式</w:t>
      </w:r>
    </w:p>
    <w:p>
      <w:pPr>
        <w:autoSpaceDE w:val="0"/>
        <w:autoSpaceDN w:val="0"/>
        <w:spacing w:line="360" w:lineRule="auto"/>
        <w:ind w:left="220" w:right="415" w:firstLine="640"/>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i/>
          <w:kern w:val="0"/>
          <w:sz w:val="24"/>
          <w:u w:val="single"/>
        </w:rPr>
        <w:t>（单位名称）</w:t>
      </w:r>
      <w:r>
        <w:rPr>
          <w:rFonts w:hint="eastAsia" w:ascii="宋体" w:hAnsi="宋体" w:cs="宋体"/>
          <w:kern w:val="0"/>
          <w:sz w:val="24"/>
        </w:rPr>
        <w:t>的</w:t>
      </w:r>
      <w:r>
        <w:rPr>
          <w:rFonts w:hint="eastAsia" w:ascii="宋体" w:hAnsi="宋体" w:cs="宋体"/>
          <w:i/>
          <w:kern w:val="0"/>
          <w:sz w:val="24"/>
          <w:u w:val="single"/>
        </w:rPr>
        <w:t>（项目名称）</w:t>
      </w:r>
      <w:r>
        <w:rPr>
          <w:rFonts w:hint="eastAsia" w:ascii="宋体" w:hAnsi="宋体" w:cs="宋体"/>
          <w:kern w:val="0"/>
          <w:sz w:val="24"/>
        </w:rPr>
        <w:t>采购活动，提供的货物全部由符合政策要求的中小企业制造。相关企业（含联合体中的中小企业、签订分包意向协议的中小企业）的具体情况如下：</w:t>
      </w:r>
    </w:p>
    <w:p>
      <w:pPr>
        <w:numPr>
          <w:ilvl w:val="0"/>
          <w:numId w:val="19"/>
        </w:numPr>
        <w:tabs>
          <w:tab w:val="left" w:pos="1183"/>
          <w:tab w:val="left" w:pos="1484"/>
          <w:tab w:val="left" w:pos="4662"/>
          <w:tab w:val="left" w:pos="6903"/>
        </w:tabs>
        <w:autoSpaceDE w:val="0"/>
        <w:autoSpaceDN w:val="0"/>
        <w:spacing w:line="360" w:lineRule="auto"/>
        <w:ind w:right="169" w:firstLine="646"/>
        <w:jc w:val="left"/>
        <w:rPr>
          <w:rFonts w:hint="eastAsia" w:ascii="宋体" w:hAnsi="宋体" w:cs="宋体"/>
          <w:kern w:val="0"/>
          <w:sz w:val="24"/>
        </w:rPr>
      </w:pPr>
      <w:r>
        <w:rPr>
          <w:rFonts w:hint="eastAsia" w:ascii="宋体" w:hAnsi="宋体" w:cs="宋体"/>
          <w:i/>
          <w:kern w:val="0"/>
          <w:sz w:val="24"/>
          <w:u w:val="single" w:color="000000"/>
        </w:rPr>
        <w:t>（标的名称）</w:t>
      </w:r>
      <w:r>
        <w:rPr>
          <w:rFonts w:hint="eastAsia" w:ascii="宋体" w:hAnsi="宋体" w:cs="宋体"/>
          <w:kern w:val="0"/>
          <w:sz w:val="24"/>
        </w:rPr>
        <w:t>，属于</w:t>
      </w:r>
      <w:r>
        <w:rPr>
          <w:rFonts w:hint="eastAsia" w:ascii="宋体" w:hAnsi="宋体" w:cs="宋体"/>
          <w:i/>
          <w:kern w:val="0"/>
          <w:sz w:val="24"/>
        </w:rPr>
        <w:t>（</w:t>
      </w:r>
      <w:r>
        <w:rPr>
          <w:rFonts w:hint="eastAsia" w:ascii="宋体" w:hAnsi="宋体" w:cs="宋体"/>
          <w:i/>
          <w:kern w:val="0"/>
          <w:sz w:val="24"/>
          <w:u w:val="single" w:color="000000"/>
        </w:rPr>
        <w:t>采购文件中明确的所属行业）行业</w:t>
      </w:r>
      <w:r>
        <w:rPr>
          <w:rFonts w:hint="eastAsia" w:ascii="宋体" w:hAnsi="宋体" w:cs="宋体"/>
          <w:kern w:val="0"/>
          <w:sz w:val="24"/>
        </w:rPr>
        <w:t>；制造商为</w:t>
      </w:r>
      <w:r>
        <w:rPr>
          <w:rFonts w:hint="eastAsia" w:ascii="宋体" w:hAnsi="宋体" w:cs="宋体"/>
          <w:i/>
          <w:kern w:val="0"/>
          <w:sz w:val="24"/>
          <w:u w:val="single" w:color="000000"/>
        </w:rPr>
        <w:t>（企业名称）</w:t>
      </w:r>
      <w:r>
        <w:rPr>
          <w:rFonts w:hint="eastAsia" w:ascii="宋体" w:hAnsi="宋体" w:cs="宋体"/>
          <w:kern w:val="0"/>
          <w:sz w:val="24"/>
        </w:rPr>
        <w:t>，从业人员</w:t>
      </w:r>
      <w:r>
        <w:rPr>
          <w:rFonts w:hint="eastAsia" w:ascii="宋体" w:hAnsi="宋体" w:cs="宋体"/>
          <w:kern w:val="0"/>
          <w:sz w:val="24"/>
          <w:u w:val="single" w:color="000000"/>
        </w:rPr>
        <w:tab/>
      </w:r>
      <w:r>
        <w:rPr>
          <w:rFonts w:hint="eastAsia" w:ascii="宋体" w:hAnsi="宋体" w:cs="宋体"/>
          <w:kern w:val="0"/>
          <w:sz w:val="24"/>
        </w:rPr>
        <w:t>人，营业收入为</w:t>
      </w:r>
      <w:r>
        <w:rPr>
          <w:rFonts w:hint="eastAsia" w:ascii="宋体" w:hAnsi="宋体" w:cs="宋体"/>
          <w:kern w:val="0"/>
          <w:sz w:val="24"/>
          <w:u w:val="single" w:color="000000"/>
        </w:rPr>
        <w:tab/>
      </w:r>
      <w:r>
        <w:rPr>
          <w:rFonts w:hint="eastAsia" w:ascii="宋体" w:hAnsi="宋体" w:cs="宋体"/>
          <w:kern w:val="0"/>
          <w:sz w:val="24"/>
        </w:rPr>
        <w:t>万元，资产总额为</w:t>
      </w:r>
      <w:r>
        <w:rPr>
          <w:rFonts w:hint="eastAsia" w:ascii="宋体" w:hAnsi="宋体" w:cs="宋体"/>
          <w:kern w:val="0"/>
          <w:sz w:val="24"/>
          <w:u w:val="single" w:color="000000"/>
        </w:rPr>
        <w:tab/>
      </w:r>
      <w:r>
        <w:rPr>
          <w:rFonts w:hint="eastAsia" w:ascii="宋体" w:hAnsi="宋体" w:cs="宋体"/>
          <w:kern w:val="0"/>
          <w:sz w:val="24"/>
        </w:rPr>
        <w:t>万元</w:t>
      </w:r>
      <w:r>
        <w:rPr>
          <w:rFonts w:hint="eastAsia" w:ascii="宋体" w:hAnsi="宋体" w:cs="宋体"/>
        </w:rPr>
        <w:fldChar w:fldCharType="begin"/>
      </w:r>
      <w:r>
        <w:rPr>
          <w:rFonts w:hint="eastAsia" w:ascii="宋体" w:hAnsi="宋体" w:cs="宋体"/>
        </w:rPr>
        <w:instrText xml:space="preserve"> HYPERLINK \l "_bookmark0" </w:instrText>
      </w:r>
      <w:r>
        <w:rPr>
          <w:rFonts w:hint="eastAsia" w:ascii="宋体" w:hAnsi="宋体" w:cs="宋体"/>
        </w:rPr>
        <w:fldChar w:fldCharType="separate"/>
      </w:r>
      <w:r>
        <w:rPr>
          <w:rFonts w:hint="eastAsia" w:ascii="宋体" w:hAnsi="宋体" w:cs="宋体"/>
          <w:kern w:val="0"/>
          <w:position w:val="16"/>
          <w:sz w:val="24"/>
        </w:rPr>
        <w:t>1</w:t>
      </w:r>
      <w:r>
        <w:rPr>
          <w:rFonts w:hint="eastAsia" w:ascii="宋体" w:hAnsi="宋体" w:cs="宋体"/>
          <w:kern w:val="0"/>
          <w:position w:val="16"/>
          <w:sz w:val="24"/>
        </w:rPr>
        <w:fldChar w:fldCharType="end"/>
      </w:r>
      <w:r>
        <w:rPr>
          <w:rFonts w:hint="eastAsia" w:ascii="宋体" w:hAnsi="宋体" w:cs="宋体"/>
          <w:kern w:val="0"/>
          <w:sz w:val="24"/>
        </w:rPr>
        <w:t>，属于</w:t>
      </w:r>
      <w:r>
        <w:rPr>
          <w:rFonts w:hint="eastAsia" w:ascii="宋体" w:hAnsi="宋体" w:cs="宋体"/>
          <w:i/>
          <w:kern w:val="0"/>
          <w:sz w:val="24"/>
          <w:u w:val="single" w:color="000000"/>
        </w:rPr>
        <w:t>（中型企业、小型企业、微型企业）</w:t>
      </w:r>
      <w:r>
        <w:rPr>
          <w:rFonts w:hint="eastAsia" w:ascii="宋体" w:hAnsi="宋体" w:cs="宋体"/>
          <w:kern w:val="0"/>
          <w:sz w:val="24"/>
        </w:rPr>
        <w:t>；</w:t>
      </w:r>
    </w:p>
    <w:p>
      <w:pPr>
        <w:numPr>
          <w:ilvl w:val="0"/>
          <w:numId w:val="19"/>
        </w:numPr>
        <w:tabs>
          <w:tab w:val="left" w:pos="1165"/>
          <w:tab w:val="left" w:pos="1183"/>
          <w:tab w:val="left" w:pos="4362"/>
          <w:tab w:val="left" w:pos="6577"/>
        </w:tabs>
        <w:autoSpaceDE w:val="0"/>
        <w:autoSpaceDN w:val="0"/>
        <w:spacing w:line="360" w:lineRule="auto"/>
        <w:ind w:right="169" w:firstLine="646"/>
        <w:jc w:val="left"/>
        <w:rPr>
          <w:rFonts w:hint="eastAsia" w:ascii="宋体" w:hAnsi="宋体" w:cs="宋体"/>
          <w:kern w:val="0"/>
          <w:sz w:val="24"/>
        </w:rPr>
      </w:pPr>
      <w:r>
        <w:rPr>
          <w:rFonts w:hint="eastAsia" w:ascii="宋体" w:hAnsi="宋体" w:cs="宋体"/>
          <w:i/>
          <w:kern w:val="0"/>
          <w:sz w:val="24"/>
          <w:u w:val="single" w:color="000000"/>
        </w:rPr>
        <w:t>（标的名称）</w:t>
      </w:r>
      <w:r>
        <w:rPr>
          <w:rFonts w:hint="eastAsia" w:ascii="宋体" w:hAnsi="宋体" w:cs="宋体"/>
          <w:kern w:val="0"/>
          <w:sz w:val="24"/>
        </w:rPr>
        <w:t>，属于</w:t>
      </w:r>
      <w:r>
        <w:rPr>
          <w:rFonts w:hint="eastAsia" w:ascii="宋体" w:hAnsi="宋体" w:cs="宋体"/>
          <w:i/>
          <w:kern w:val="0"/>
          <w:sz w:val="24"/>
        </w:rPr>
        <w:t>（</w:t>
      </w:r>
      <w:r>
        <w:rPr>
          <w:rFonts w:hint="eastAsia" w:ascii="宋体" w:hAnsi="宋体" w:cs="宋体"/>
          <w:i/>
          <w:kern w:val="0"/>
          <w:sz w:val="24"/>
          <w:u w:val="single" w:color="000000"/>
        </w:rPr>
        <w:t>采购文件中明确的所属行业）行业</w:t>
      </w:r>
      <w:r>
        <w:rPr>
          <w:rFonts w:hint="eastAsia" w:ascii="宋体" w:hAnsi="宋体" w:cs="宋体"/>
          <w:kern w:val="0"/>
          <w:sz w:val="24"/>
        </w:rPr>
        <w:t>；制造商为</w:t>
      </w:r>
      <w:r>
        <w:rPr>
          <w:rFonts w:hint="eastAsia" w:ascii="宋体" w:hAnsi="宋体" w:cs="宋体"/>
          <w:i/>
          <w:kern w:val="0"/>
          <w:sz w:val="24"/>
          <w:u w:val="single" w:color="000000"/>
        </w:rPr>
        <w:t>（企业名称）</w:t>
      </w:r>
      <w:r>
        <w:rPr>
          <w:rFonts w:hint="eastAsia" w:ascii="宋体" w:hAnsi="宋体" w:cs="宋体"/>
          <w:kern w:val="0"/>
          <w:sz w:val="24"/>
        </w:rPr>
        <w:t>，从业人员</w:t>
      </w:r>
      <w:r>
        <w:rPr>
          <w:rFonts w:hint="eastAsia" w:ascii="宋体" w:hAnsi="宋体" w:cs="宋体"/>
          <w:kern w:val="0"/>
          <w:sz w:val="24"/>
          <w:u w:val="single" w:color="000000"/>
        </w:rPr>
        <w:tab/>
      </w:r>
      <w:r>
        <w:rPr>
          <w:rFonts w:hint="eastAsia" w:ascii="宋体" w:hAnsi="宋体" w:cs="宋体"/>
          <w:kern w:val="0"/>
          <w:sz w:val="24"/>
        </w:rPr>
        <w:t>人，营业收入为</w:t>
      </w:r>
      <w:r>
        <w:rPr>
          <w:rFonts w:hint="eastAsia" w:ascii="宋体" w:hAnsi="宋体" w:cs="宋体"/>
          <w:kern w:val="0"/>
          <w:sz w:val="24"/>
          <w:u w:val="single" w:color="000000"/>
        </w:rPr>
        <w:tab/>
      </w:r>
      <w:r>
        <w:rPr>
          <w:rFonts w:hint="eastAsia" w:ascii="宋体" w:hAnsi="宋体" w:cs="宋体"/>
          <w:kern w:val="0"/>
          <w:sz w:val="24"/>
        </w:rPr>
        <w:t>万元，资产总额为</w:t>
      </w:r>
      <w:r>
        <w:rPr>
          <w:rFonts w:hint="eastAsia" w:ascii="宋体" w:hAnsi="宋体" w:cs="宋体"/>
          <w:kern w:val="0"/>
          <w:sz w:val="24"/>
          <w:u w:val="single" w:color="000000"/>
        </w:rPr>
        <w:tab/>
      </w:r>
      <w:r>
        <w:rPr>
          <w:rFonts w:hint="eastAsia" w:ascii="宋体" w:hAnsi="宋体" w:cs="宋体"/>
          <w:kern w:val="0"/>
          <w:sz w:val="24"/>
        </w:rPr>
        <w:t>万元，属于</w:t>
      </w:r>
      <w:r>
        <w:rPr>
          <w:rFonts w:hint="eastAsia" w:ascii="宋体" w:hAnsi="宋体" w:cs="宋体"/>
          <w:i/>
          <w:kern w:val="0"/>
          <w:sz w:val="24"/>
          <w:u w:val="single" w:color="000000"/>
        </w:rPr>
        <w:t>（中型企业、小型企业、微型企业）</w:t>
      </w:r>
      <w:r>
        <w:rPr>
          <w:rFonts w:hint="eastAsia" w:ascii="宋体" w:hAnsi="宋体" w:cs="宋体"/>
          <w:kern w:val="0"/>
          <w:sz w:val="24"/>
        </w:rPr>
        <w:t>；</w:t>
      </w:r>
    </w:p>
    <w:p>
      <w:pPr>
        <w:autoSpaceDE w:val="0"/>
        <w:autoSpaceDN w:val="0"/>
        <w:spacing w:line="360" w:lineRule="auto"/>
        <w:ind w:left="860"/>
        <w:jc w:val="left"/>
        <w:rPr>
          <w:rFonts w:hint="eastAsia" w:ascii="宋体" w:hAnsi="宋体" w:cs="宋体"/>
          <w:kern w:val="0"/>
          <w:sz w:val="24"/>
        </w:rPr>
      </w:pPr>
      <w:r>
        <w:rPr>
          <w:rFonts w:hint="eastAsia" w:ascii="宋体" w:hAnsi="宋体" w:cs="宋体"/>
          <w:kern w:val="0"/>
          <w:sz w:val="24"/>
        </w:rPr>
        <w:t>……</w:t>
      </w:r>
    </w:p>
    <w:p>
      <w:pPr>
        <w:autoSpaceDE w:val="0"/>
        <w:autoSpaceDN w:val="0"/>
        <w:spacing w:line="360" w:lineRule="auto"/>
        <w:ind w:left="220" w:right="417" w:firstLine="645"/>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pPr>
        <w:spacing w:line="360" w:lineRule="auto"/>
        <w:ind w:firstLine="504"/>
        <w:rPr>
          <w:rFonts w:hint="eastAsia" w:ascii="宋体" w:hAnsi="宋体" w:cs="宋体"/>
          <w:spacing w:val="6"/>
          <w:sz w:val="24"/>
        </w:rPr>
      </w:pPr>
    </w:p>
    <w:p>
      <w:pPr>
        <w:spacing w:line="360" w:lineRule="auto"/>
        <w:ind w:firstLine="504"/>
        <w:rPr>
          <w:rFonts w:hint="eastAsia" w:ascii="宋体" w:hAnsi="宋体" w:cs="宋体"/>
          <w:spacing w:val="6"/>
          <w:sz w:val="24"/>
        </w:rPr>
      </w:pPr>
    </w:p>
    <w:p>
      <w:pPr>
        <w:spacing w:line="360" w:lineRule="auto"/>
        <w:ind w:right="360" w:firstLine="480"/>
        <w:jc w:val="right"/>
        <w:rPr>
          <w:rFonts w:hint="eastAsia" w:ascii="宋体" w:hAnsi="宋体" w:cs="宋体"/>
          <w:color w:val="000000"/>
          <w:sz w:val="24"/>
        </w:rPr>
      </w:pPr>
      <w:r>
        <w:rPr>
          <w:rFonts w:hint="eastAsia" w:ascii="宋体" w:hAnsi="宋体" w:cs="宋体"/>
          <w:color w:val="000000"/>
          <w:sz w:val="24"/>
        </w:rPr>
        <w:t>企业名称（盖章）：________</w:t>
      </w:r>
    </w:p>
    <w:p>
      <w:pPr>
        <w:spacing w:line="360" w:lineRule="auto"/>
        <w:ind w:right="360" w:firstLine="480"/>
        <w:jc w:val="right"/>
        <w:rPr>
          <w:rFonts w:hint="eastAsia" w:ascii="宋体" w:hAnsi="宋体" w:cs="宋体"/>
          <w:color w:val="000000"/>
          <w:sz w:val="24"/>
        </w:rPr>
      </w:pPr>
      <w:r>
        <w:rPr>
          <w:rFonts w:hint="eastAsia" w:ascii="宋体" w:hAnsi="宋体" w:cs="宋体"/>
          <w:color w:val="000000"/>
          <w:sz w:val="24"/>
        </w:rPr>
        <w:t>日 期：________</w:t>
      </w:r>
    </w:p>
    <w:p>
      <w:pPr>
        <w:spacing w:line="360" w:lineRule="auto"/>
        <w:ind w:right="360" w:firstLine="480"/>
        <w:jc w:val="right"/>
        <w:rPr>
          <w:rFonts w:hint="eastAsia" w:ascii="宋体" w:hAnsi="宋体" w:cs="宋体"/>
          <w:color w:val="000000"/>
          <w:sz w:val="24"/>
        </w:rPr>
      </w:pPr>
    </w:p>
    <w:p>
      <w:pPr>
        <w:spacing w:line="360" w:lineRule="auto"/>
        <w:ind w:right="360" w:firstLine="480"/>
        <w:jc w:val="right"/>
        <w:rPr>
          <w:rFonts w:hint="eastAsia" w:ascii="宋体" w:hAnsi="宋体" w:cs="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hint="eastAsia" w:ascii="宋体" w:hAnsi="宋体" w:cs="宋体"/>
          <w:sz w:val="24"/>
        </w:rPr>
      </w:pPr>
    </w:p>
    <w:p>
      <w:pPr>
        <w:spacing w:line="360" w:lineRule="auto"/>
        <w:rPr>
          <w:rFonts w:hint="eastAsia" w:ascii="宋体" w:hAnsi="宋体" w:cs="宋体"/>
          <w:color w:val="000000"/>
          <w:sz w:val="24"/>
        </w:rPr>
      </w:pPr>
    </w:p>
    <w:p>
      <w:pPr>
        <w:rPr>
          <w:rFonts w:hint="eastAsia"/>
        </w:rPr>
      </w:pPr>
      <w:r>
        <w:rPr>
          <w:rFonts w:hint="eastAsia"/>
        </w:rPr>
        <w:br w:type="page"/>
      </w:r>
    </w:p>
    <w:p>
      <w:pPr>
        <w:spacing w:before="240" w:beforeLines="100" w:after="240" w:afterLines="100" w:line="360" w:lineRule="auto"/>
        <w:jc w:val="center"/>
        <w:rPr>
          <w:rFonts w:hint="eastAsia" w:ascii="宋体" w:hAnsi="宋体" w:cs="宋体"/>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color w:val="000000"/>
          <w:sz w:val="36"/>
          <w:szCs w:val="36"/>
        </w:rPr>
        <w:t xml:space="preserve"> </w:t>
      </w:r>
    </w:p>
    <w:p>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pPr>
        <w:spacing w:line="588" w:lineRule="exact"/>
        <w:ind w:firstLine="504" w:firstLineChars="200"/>
        <w:rPr>
          <w:rFonts w:hint="eastAsia" w:ascii="宋体" w:hAnsi="宋体" w:cs="宋体"/>
          <w:spacing w:val="6"/>
          <w:sz w:val="24"/>
        </w:rPr>
      </w:pPr>
    </w:p>
    <w:p>
      <w:pPr>
        <w:spacing w:line="588" w:lineRule="exact"/>
        <w:ind w:firstLine="504" w:firstLineChars="200"/>
        <w:rPr>
          <w:rFonts w:hint="eastAsia" w:ascii="宋体" w:hAnsi="宋体" w:cs="宋体"/>
          <w:spacing w:val="6"/>
          <w:sz w:val="24"/>
        </w:rPr>
      </w:pPr>
    </w:p>
    <w:p>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pPr>
        <w:spacing w:line="360" w:lineRule="auto"/>
        <w:outlineLvl w:val="2"/>
        <w:rPr>
          <w:rFonts w:ascii="宋体" w:hAnsi="宋体" w:cs="宋体"/>
          <w:color w:val="000000"/>
          <w:sz w:val="24"/>
          <w:szCs w:val="20"/>
        </w:rPr>
      </w:pPr>
      <w:r>
        <w:rPr>
          <w:rFonts w:hint="eastAsia" w:ascii="宋体" w:hAnsi="宋体" w:cs="宋体"/>
          <w:color w:val="000000"/>
          <w:szCs w:val="20"/>
        </w:rPr>
        <w:br w:type="page"/>
      </w:r>
      <w:r>
        <w:rPr>
          <w:rFonts w:hint="eastAsia" w:ascii="宋体" w:hAnsi="宋体" w:cs="宋体"/>
          <w:color w:val="000000"/>
          <w:sz w:val="24"/>
          <w:szCs w:val="20"/>
        </w:rPr>
        <w:t xml:space="preserve">8  </w:t>
      </w:r>
      <w:r>
        <w:rPr>
          <w:rFonts w:hint="eastAsia" w:ascii="宋体" w:hAnsi="宋体" w:cs="宋体"/>
          <w:sz w:val="24"/>
        </w:rPr>
        <w:t>拟分包情况说明（本项目不适用）</w:t>
      </w:r>
    </w:p>
    <w:p>
      <w:pPr>
        <w:autoSpaceDE w:val="0"/>
        <w:autoSpaceDN w:val="0"/>
        <w:adjustRightInd w:val="0"/>
        <w:jc w:val="center"/>
        <w:rPr>
          <w:rFonts w:hint="eastAsia" w:ascii="宋体" w:hAnsi="宋体" w:cs="宋体"/>
          <w:color w:val="000000"/>
          <w:sz w:val="30"/>
          <w:szCs w:val="30"/>
        </w:rPr>
      </w:pPr>
    </w:p>
    <w:p>
      <w:pPr>
        <w:autoSpaceDE w:val="0"/>
        <w:autoSpaceDN w:val="0"/>
        <w:adjustRightIn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拟分包情况说明</w:t>
      </w:r>
    </w:p>
    <w:p>
      <w:pPr>
        <w:tabs>
          <w:tab w:val="left" w:pos="5580"/>
        </w:tabs>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3"/>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9" w:hRule="atLeast"/>
          <w:jc w:val="center"/>
        </w:trPr>
        <w:tc>
          <w:tcPr>
            <w:tcW w:w="456" w:type="dxa"/>
            <w:noWrap w:val="0"/>
            <w:vAlign w:val="center"/>
          </w:tcPr>
          <w:p>
            <w:pPr>
              <w:pStyle w:val="249"/>
              <w:jc w:val="center"/>
              <w:rPr>
                <w:rFonts w:hint="eastAsia"/>
                <w:sz w:val="24"/>
              </w:rPr>
            </w:pPr>
            <w:r>
              <w:rPr>
                <w:rFonts w:hint="eastAsia"/>
                <w:sz w:val="24"/>
              </w:rPr>
              <w:t>序号</w:t>
            </w:r>
          </w:p>
        </w:tc>
        <w:tc>
          <w:tcPr>
            <w:tcW w:w="1287" w:type="dxa"/>
            <w:noWrap w:val="0"/>
            <w:vAlign w:val="center"/>
          </w:tcPr>
          <w:p>
            <w:pPr>
              <w:pStyle w:val="249"/>
              <w:jc w:val="center"/>
              <w:rPr>
                <w:rFonts w:hint="eastAsia"/>
                <w:sz w:val="24"/>
              </w:rPr>
            </w:pPr>
            <w:r>
              <w:rPr>
                <w:rFonts w:hint="eastAsia"/>
                <w:sz w:val="24"/>
              </w:rPr>
              <w:t>分包承担</w:t>
            </w:r>
          </w:p>
          <w:p>
            <w:pPr>
              <w:pStyle w:val="249"/>
              <w:jc w:val="center"/>
              <w:rPr>
                <w:rFonts w:hint="eastAsia"/>
                <w:sz w:val="24"/>
              </w:rPr>
            </w:pPr>
            <w:r>
              <w:rPr>
                <w:rFonts w:hint="eastAsia"/>
                <w:sz w:val="24"/>
              </w:rPr>
              <w:t>主体名称</w:t>
            </w:r>
          </w:p>
        </w:tc>
        <w:tc>
          <w:tcPr>
            <w:tcW w:w="1513" w:type="dxa"/>
            <w:noWrap w:val="0"/>
            <w:vAlign w:val="center"/>
          </w:tcPr>
          <w:p>
            <w:pPr>
              <w:pStyle w:val="249"/>
              <w:jc w:val="center"/>
              <w:rPr>
                <w:rFonts w:hint="eastAsia"/>
                <w:sz w:val="24"/>
                <w:lang w:eastAsia="zh-CN"/>
              </w:rPr>
            </w:pPr>
            <w:r>
              <w:rPr>
                <w:rFonts w:hint="eastAsia"/>
                <w:sz w:val="24"/>
                <w:lang w:eastAsia="zh-CN"/>
              </w:rPr>
              <w:t>分包承担</w:t>
            </w:r>
          </w:p>
          <w:p>
            <w:pPr>
              <w:pStyle w:val="249"/>
              <w:jc w:val="center"/>
              <w:rPr>
                <w:rFonts w:hint="eastAsia"/>
                <w:sz w:val="24"/>
                <w:lang w:eastAsia="zh-CN"/>
              </w:rPr>
            </w:pPr>
            <w:r>
              <w:rPr>
                <w:rFonts w:hint="eastAsia"/>
                <w:sz w:val="24"/>
                <w:lang w:eastAsia="zh-CN"/>
              </w:rPr>
              <w:t>主体类型</w:t>
            </w:r>
          </w:p>
          <w:p>
            <w:pPr>
              <w:pStyle w:val="249"/>
              <w:jc w:val="center"/>
              <w:rPr>
                <w:rFonts w:hint="eastAsia"/>
                <w:sz w:val="24"/>
                <w:lang w:eastAsia="zh-CN"/>
              </w:rPr>
            </w:pPr>
            <w:r>
              <w:rPr>
                <w:rFonts w:hint="eastAsia"/>
                <w:sz w:val="24"/>
                <w:lang w:eastAsia="zh-CN"/>
              </w:rPr>
              <w:t>（勾选）</w:t>
            </w:r>
          </w:p>
        </w:tc>
        <w:tc>
          <w:tcPr>
            <w:tcW w:w="1125" w:type="dxa"/>
            <w:noWrap w:val="0"/>
            <w:vAlign w:val="center"/>
          </w:tcPr>
          <w:p>
            <w:pPr>
              <w:pStyle w:val="249"/>
              <w:jc w:val="center"/>
              <w:rPr>
                <w:rFonts w:hint="eastAsia"/>
                <w:sz w:val="24"/>
              </w:rPr>
            </w:pPr>
            <w:r>
              <w:rPr>
                <w:rFonts w:hint="eastAsia"/>
                <w:sz w:val="24"/>
              </w:rPr>
              <w:t>资质等级</w:t>
            </w:r>
          </w:p>
        </w:tc>
        <w:tc>
          <w:tcPr>
            <w:tcW w:w="1561" w:type="dxa"/>
            <w:noWrap w:val="0"/>
            <w:vAlign w:val="center"/>
          </w:tcPr>
          <w:p>
            <w:pPr>
              <w:pStyle w:val="249"/>
              <w:jc w:val="center"/>
              <w:rPr>
                <w:rFonts w:hint="eastAsia"/>
                <w:sz w:val="24"/>
              </w:rPr>
            </w:pPr>
            <w:r>
              <w:rPr>
                <w:rFonts w:hint="eastAsia"/>
                <w:sz w:val="24"/>
              </w:rPr>
              <w:t>拟分包</w:t>
            </w:r>
          </w:p>
          <w:p>
            <w:pPr>
              <w:pStyle w:val="249"/>
              <w:jc w:val="center"/>
              <w:rPr>
                <w:rFonts w:hint="eastAsia"/>
                <w:sz w:val="24"/>
              </w:rPr>
            </w:pPr>
            <w:r>
              <w:rPr>
                <w:rFonts w:hint="eastAsia"/>
                <w:sz w:val="24"/>
              </w:rPr>
              <w:t>合同内容</w:t>
            </w:r>
          </w:p>
        </w:tc>
        <w:tc>
          <w:tcPr>
            <w:tcW w:w="1498" w:type="dxa"/>
            <w:noWrap w:val="0"/>
            <w:vAlign w:val="center"/>
          </w:tcPr>
          <w:p>
            <w:pPr>
              <w:pStyle w:val="249"/>
              <w:jc w:val="center"/>
              <w:rPr>
                <w:rFonts w:hint="eastAsia"/>
                <w:sz w:val="24"/>
                <w:lang w:eastAsia="zh-CN"/>
              </w:rPr>
            </w:pPr>
            <w:r>
              <w:rPr>
                <w:rFonts w:hint="eastAsia"/>
                <w:sz w:val="24"/>
                <w:lang w:eastAsia="zh-CN"/>
              </w:rPr>
              <w:t>拟分包</w:t>
            </w:r>
          </w:p>
          <w:p>
            <w:pPr>
              <w:pStyle w:val="249"/>
              <w:jc w:val="center"/>
              <w:rPr>
                <w:rFonts w:hint="eastAsia"/>
                <w:sz w:val="24"/>
                <w:lang w:eastAsia="zh-CN"/>
              </w:rPr>
            </w:pPr>
            <w:r>
              <w:rPr>
                <w:rFonts w:hint="eastAsia"/>
                <w:sz w:val="24"/>
                <w:lang w:eastAsia="zh-CN"/>
              </w:rPr>
              <w:t>合同金额</w:t>
            </w:r>
          </w:p>
          <w:p>
            <w:pPr>
              <w:pStyle w:val="249"/>
              <w:jc w:val="center"/>
              <w:rPr>
                <w:rFonts w:hint="eastAsia"/>
                <w:sz w:val="24"/>
                <w:lang w:eastAsia="zh-CN"/>
              </w:rPr>
            </w:pPr>
            <w:r>
              <w:rPr>
                <w:rFonts w:hint="eastAsia"/>
                <w:sz w:val="24"/>
                <w:lang w:eastAsia="zh-CN"/>
              </w:rPr>
              <w:t>（人民币元）</w:t>
            </w:r>
          </w:p>
        </w:tc>
        <w:tc>
          <w:tcPr>
            <w:tcW w:w="1564" w:type="dxa"/>
            <w:noWrap w:val="0"/>
            <w:vAlign w:val="center"/>
          </w:tcPr>
          <w:p>
            <w:pPr>
              <w:pStyle w:val="249"/>
              <w:jc w:val="center"/>
              <w:rPr>
                <w:rFonts w:hint="eastAsia"/>
                <w:sz w:val="24"/>
                <w:lang w:eastAsia="zh-CN"/>
              </w:rPr>
            </w:pPr>
            <w:r>
              <w:rPr>
                <w:rFonts w:hint="eastAsia"/>
                <w:b/>
                <w:bCs/>
                <w:spacing w:val="-7"/>
                <w:sz w:val="24"/>
                <w:szCs w:val="24"/>
                <w:lang w:eastAsia="zh-CN"/>
              </w:rPr>
              <w:t>占合同金额</w:t>
            </w:r>
            <w:r>
              <w:rPr>
                <w:rFonts w:hint="eastAsia"/>
                <w:b/>
                <w:bCs/>
                <w:sz w:val="24"/>
                <w:szCs w:val="24"/>
                <w:lang w:eastAsia="zh-CN"/>
              </w:rPr>
              <w:t xml:space="preserve">  </w:t>
            </w:r>
            <w:r>
              <w:rPr>
                <w:rFonts w:hint="eastAsia"/>
                <w:b/>
                <w:bCs/>
                <w:spacing w:val="1"/>
                <w:sz w:val="24"/>
                <w:szCs w:val="24"/>
                <w:lang w:eastAsia="zh-CN"/>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0" w:hRule="atLeast"/>
          <w:jc w:val="center"/>
        </w:trPr>
        <w:tc>
          <w:tcPr>
            <w:tcW w:w="456" w:type="dxa"/>
            <w:noWrap w:val="0"/>
            <w:vAlign w:val="center"/>
          </w:tcPr>
          <w:p>
            <w:pPr>
              <w:pStyle w:val="249"/>
              <w:jc w:val="center"/>
              <w:rPr>
                <w:rFonts w:hint="eastAsia"/>
                <w:sz w:val="24"/>
              </w:rPr>
            </w:pPr>
            <w:r>
              <w:rPr>
                <w:rFonts w:hint="eastAsia"/>
                <w:sz w:val="24"/>
              </w:rPr>
              <w:t>1</w:t>
            </w:r>
          </w:p>
        </w:tc>
        <w:tc>
          <w:tcPr>
            <w:tcW w:w="1287" w:type="dxa"/>
            <w:noWrap w:val="0"/>
            <w:vAlign w:val="center"/>
          </w:tcPr>
          <w:p>
            <w:pPr>
              <w:pStyle w:val="249"/>
              <w:jc w:val="center"/>
              <w:rPr>
                <w:rFonts w:hint="eastAsia"/>
                <w:sz w:val="30"/>
              </w:rPr>
            </w:pPr>
          </w:p>
        </w:tc>
        <w:tc>
          <w:tcPr>
            <w:tcW w:w="1513" w:type="dxa"/>
            <w:noWrap w:val="0"/>
            <w:vAlign w:val="center"/>
          </w:tcPr>
          <w:p>
            <w:pPr>
              <w:pStyle w:val="249"/>
              <w:tabs>
                <w:tab w:val="left" w:pos="235"/>
              </w:tabs>
              <w:ind w:left="-90" w:leftChars="-43" w:firstLine="240" w:firstLineChars="100"/>
              <w:rPr>
                <w:rFonts w:hint="eastAsia"/>
                <w:sz w:val="24"/>
                <w:lang w:eastAsia="zh-CN"/>
              </w:rPr>
            </w:pPr>
            <w:r>
              <w:rPr>
                <w:rFonts w:hint="eastAsia"/>
                <w:sz w:val="24"/>
                <w:lang w:eastAsia="zh-CN"/>
              </w:rPr>
              <w:t>□中型企业</w:t>
            </w:r>
          </w:p>
          <w:p>
            <w:pPr>
              <w:pStyle w:val="249"/>
              <w:tabs>
                <w:tab w:val="left" w:pos="235"/>
              </w:tabs>
              <w:ind w:left="-90" w:leftChars="-43" w:firstLine="240" w:firstLineChars="100"/>
              <w:rPr>
                <w:rFonts w:hint="eastAsia"/>
                <w:sz w:val="24"/>
                <w:lang w:eastAsia="zh-CN"/>
              </w:rPr>
            </w:pPr>
            <w:r>
              <w:rPr>
                <w:rFonts w:hint="eastAsia"/>
                <w:sz w:val="24"/>
                <w:lang w:eastAsia="zh-CN"/>
              </w:rPr>
              <w:t xml:space="preserve">□小微企业 </w:t>
            </w:r>
          </w:p>
          <w:p>
            <w:pPr>
              <w:pStyle w:val="249"/>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pPr>
              <w:pStyle w:val="249"/>
              <w:jc w:val="center"/>
              <w:rPr>
                <w:rFonts w:hint="eastAsia"/>
                <w:sz w:val="30"/>
                <w:lang w:eastAsia="zh-CN"/>
              </w:rPr>
            </w:pPr>
          </w:p>
        </w:tc>
        <w:tc>
          <w:tcPr>
            <w:tcW w:w="1561" w:type="dxa"/>
            <w:noWrap w:val="0"/>
            <w:vAlign w:val="center"/>
          </w:tcPr>
          <w:p>
            <w:pPr>
              <w:pStyle w:val="249"/>
              <w:jc w:val="center"/>
              <w:rPr>
                <w:rFonts w:hint="eastAsia"/>
                <w:sz w:val="30"/>
                <w:lang w:eastAsia="zh-CN"/>
              </w:rPr>
            </w:pPr>
          </w:p>
        </w:tc>
        <w:tc>
          <w:tcPr>
            <w:tcW w:w="1498" w:type="dxa"/>
            <w:noWrap w:val="0"/>
            <w:vAlign w:val="center"/>
          </w:tcPr>
          <w:p>
            <w:pPr>
              <w:pStyle w:val="249"/>
              <w:jc w:val="center"/>
              <w:rPr>
                <w:rFonts w:hint="eastAsia"/>
                <w:sz w:val="30"/>
                <w:lang w:eastAsia="zh-CN"/>
              </w:rPr>
            </w:pPr>
          </w:p>
        </w:tc>
        <w:tc>
          <w:tcPr>
            <w:tcW w:w="1564" w:type="dxa"/>
            <w:noWrap w:val="0"/>
            <w:vAlign w:val="center"/>
          </w:tcPr>
          <w:p>
            <w:pPr>
              <w:pStyle w:val="249"/>
              <w:jc w:val="center"/>
              <w:rPr>
                <w:rFonts w:hint="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0" w:hRule="atLeast"/>
          <w:jc w:val="center"/>
        </w:trPr>
        <w:tc>
          <w:tcPr>
            <w:tcW w:w="456" w:type="dxa"/>
            <w:noWrap w:val="0"/>
            <w:vAlign w:val="center"/>
          </w:tcPr>
          <w:p>
            <w:pPr>
              <w:pStyle w:val="249"/>
              <w:jc w:val="center"/>
              <w:rPr>
                <w:rFonts w:hint="eastAsia"/>
                <w:sz w:val="24"/>
                <w:lang w:eastAsia="zh-CN"/>
              </w:rPr>
            </w:pPr>
            <w:r>
              <w:rPr>
                <w:rFonts w:hint="eastAsia"/>
                <w:sz w:val="24"/>
                <w:lang w:eastAsia="zh-CN"/>
              </w:rPr>
              <w:t>2</w:t>
            </w:r>
          </w:p>
        </w:tc>
        <w:tc>
          <w:tcPr>
            <w:tcW w:w="1287" w:type="dxa"/>
            <w:noWrap w:val="0"/>
            <w:vAlign w:val="center"/>
          </w:tcPr>
          <w:p>
            <w:pPr>
              <w:pStyle w:val="249"/>
              <w:jc w:val="center"/>
              <w:rPr>
                <w:rFonts w:hint="eastAsia"/>
                <w:sz w:val="30"/>
              </w:rPr>
            </w:pPr>
          </w:p>
        </w:tc>
        <w:tc>
          <w:tcPr>
            <w:tcW w:w="1513" w:type="dxa"/>
            <w:noWrap w:val="0"/>
            <w:vAlign w:val="center"/>
          </w:tcPr>
          <w:p>
            <w:pPr>
              <w:pStyle w:val="249"/>
              <w:tabs>
                <w:tab w:val="left" w:pos="235"/>
              </w:tabs>
              <w:ind w:left="-90" w:leftChars="-43" w:firstLine="240" w:firstLineChars="100"/>
              <w:rPr>
                <w:rFonts w:hint="eastAsia"/>
                <w:sz w:val="24"/>
                <w:lang w:eastAsia="zh-CN"/>
              </w:rPr>
            </w:pPr>
            <w:r>
              <w:rPr>
                <w:rFonts w:hint="eastAsia"/>
                <w:sz w:val="24"/>
                <w:lang w:eastAsia="zh-CN"/>
              </w:rPr>
              <w:t>□中型企业</w:t>
            </w:r>
          </w:p>
          <w:p>
            <w:pPr>
              <w:pStyle w:val="249"/>
              <w:tabs>
                <w:tab w:val="left" w:pos="235"/>
              </w:tabs>
              <w:ind w:left="-90" w:firstLine="240" w:firstLineChars="100"/>
              <w:rPr>
                <w:rFonts w:hint="eastAsia"/>
                <w:sz w:val="24"/>
                <w:lang w:eastAsia="zh-CN"/>
              </w:rPr>
            </w:pPr>
            <w:r>
              <w:rPr>
                <w:rFonts w:hint="eastAsia"/>
                <w:sz w:val="24"/>
                <w:lang w:eastAsia="zh-CN"/>
              </w:rPr>
              <w:t xml:space="preserve">□小微企业 </w:t>
            </w:r>
          </w:p>
          <w:p>
            <w:pPr>
              <w:pStyle w:val="249"/>
              <w:tabs>
                <w:tab w:val="left" w:pos="235"/>
              </w:tabs>
              <w:ind w:left="-90" w:leftChars="-43" w:firstLine="240" w:firstLineChars="100"/>
              <w:rPr>
                <w:rFonts w:hint="eastAsia"/>
                <w:sz w:val="24"/>
                <w:lang w:eastAsia="zh-CN"/>
              </w:rPr>
            </w:pPr>
            <w:r>
              <w:rPr>
                <w:rFonts w:hint="eastAsia"/>
                <w:sz w:val="24"/>
                <w:lang w:eastAsia="zh-CN"/>
              </w:rPr>
              <w:t>□其他</w:t>
            </w:r>
          </w:p>
        </w:tc>
        <w:tc>
          <w:tcPr>
            <w:tcW w:w="1125" w:type="dxa"/>
            <w:noWrap w:val="0"/>
            <w:vAlign w:val="center"/>
          </w:tcPr>
          <w:p>
            <w:pPr>
              <w:pStyle w:val="249"/>
              <w:jc w:val="center"/>
              <w:rPr>
                <w:rFonts w:hint="eastAsia"/>
                <w:sz w:val="30"/>
                <w:lang w:eastAsia="zh-CN"/>
              </w:rPr>
            </w:pPr>
          </w:p>
        </w:tc>
        <w:tc>
          <w:tcPr>
            <w:tcW w:w="1561" w:type="dxa"/>
            <w:noWrap w:val="0"/>
            <w:vAlign w:val="center"/>
          </w:tcPr>
          <w:p>
            <w:pPr>
              <w:pStyle w:val="249"/>
              <w:jc w:val="center"/>
              <w:rPr>
                <w:rFonts w:hint="eastAsia"/>
                <w:sz w:val="30"/>
                <w:lang w:eastAsia="zh-CN"/>
              </w:rPr>
            </w:pPr>
          </w:p>
        </w:tc>
        <w:tc>
          <w:tcPr>
            <w:tcW w:w="1498" w:type="dxa"/>
            <w:noWrap w:val="0"/>
            <w:vAlign w:val="center"/>
          </w:tcPr>
          <w:p>
            <w:pPr>
              <w:pStyle w:val="249"/>
              <w:jc w:val="center"/>
              <w:rPr>
                <w:rFonts w:hint="eastAsia"/>
                <w:sz w:val="30"/>
                <w:lang w:eastAsia="zh-CN"/>
              </w:rPr>
            </w:pPr>
          </w:p>
        </w:tc>
        <w:tc>
          <w:tcPr>
            <w:tcW w:w="1564" w:type="dxa"/>
            <w:noWrap w:val="0"/>
            <w:vAlign w:val="center"/>
          </w:tcPr>
          <w:p>
            <w:pPr>
              <w:pStyle w:val="249"/>
              <w:jc w:val="center"/>
              <w:rPr>
                <w:rFonts w:hint="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0" w:hRule="atLeast"/>
          <w:jc w:val="center"/>
        </w:trPr>
        <w:tc>
          <w:tcPr>
            <w:tcW w:w="456" w:type="dxa"/>
            <w:noWrap w:val="0"/>
            <w:vAlign w:val="center"/>
          </w:tcPr>
          <w:p>
            <w:pPr>
              <w:pStyle w:val="249"/>
              <w:jc w:val="center"/>
              <w:rPr>
                <w:rFonts w:hint="eastAsia"/>
                <w:sz w:val="24"/>
                <w:lang w:eastAsia="zh-CN"/>
              </w:rPr>
            </w:pPr>
            <w:r>
              <w:rPr>
                <w:rFonts w:hint="eastAsia"/>
                <w:sz w:val="24"/>
                <w:lang w:eastAsia="zh-CN"/>
              </w:rPr>
              <w:t>…</w:t>
            </w:r>
          </w:p>
        </w:tc>
        <w:tc>
          <w:tcPr>
            <w:tcW w:w="1287" w:type="dxa"/>
            <w:noWrap w:val="0"/>
            <w:vAlign w:val="center"/>
          </w:tcPr>
          <w:p>
            <w:pPr>
              <w:pStyle w:val="249"/>
              <w:jc w:val="center"/>
              <w:rPr>
                <w:rFonts w:hint="eastAsia"/>
                <w:sz w:val="30"/>
              </w:rPr>
            </w:pPr>
          </w:p>
        </w:tc>
        <w:tc>
          <w:tcPr>
            <w:tcW w:w="1513" w:type="dxa"/>
            <w:noWrap w:val="0"/>
            <w:vAlign w:val="center"/>
          </w:tcPr>
          <w:p>
            <w:pPr>
              <w:pStyle w:val="249"/>
              <w:tabs>
                <w:tab w:val="left" w:pos="235"/>
              </w:tabs>
              <w:jc w:val="center"/>
              <w:rPr>
                <w:rFonts w:hint="eastAsia"/>
                <w:sz w:val="24"/>
              </w:rPr>
            </w:pPr>
          </w:p>
        </w:tc>
        <w:tc>
          <w:tcPr>
            <w:tcW w:w="1125" w:type="dxa"/>
            <w:noWrap w:val="0"/>
            <w:vAlign w:val="center"/>
          </w:tcPr>
          <w:p>
            <w:pPr>
              <w:pStyle w:val="249"/>
              <w:jc w:val="center"/>
              <w:rPr>
                <w:rFonts w:hint="eastAsia"/>
                <w:sz w:val="30"/>
              </w:rPr>
            </w:pPr>
          </w:p>
        </w:tc>
        <w:tc>
          <w:tcPr>
            <w:tcW w:w="1561" w:type="dxa"/>
            <w:noWrap w:val="0"/>
            <w:vAlign w:val="center"/>
          </w:tcPr>
          <w:p>
            <w:pPr>
              <w:pStyle w:val="249"/>
              <w:jc w:val="center"/>
              <w:rPr>
                <w:rFonts w:hint="eastAsia"/>
                <w:sz w:val="30"/>
              </w:rPr>
            </w:pPr>
          </w:p>
        </w:tc>
        <w:tc>
          <w:tcPr>
            <w:tcW w:w="1498" w:type="dxa"/>
            <w:noWrap w:val="0"/>
            <w:vAlign w:val="center"/>
          </w:tcPr>
          <w:p>
            <w:pPr>
              <w:pStyle w:val="249"/>
              <w:jc w:val="center"/>
              <w:rPr>
                <w:rFonts w:hint="eastAsia"/>
                <w:sz w:val="30"/>
              </w:rPr>
            </w:pPr>
          </w:p>
        </w:tc>
        <w:tc>
          <w:tcPr>
            <w:tcW w:w="1564" w:type="dxa"/>
            <w:noWrap w:val="0"/>
            <w:vAlign w:val="center"/>
          </w:tcPr>
          <w:p>
            <w:pPr>
              <w:pStyle w:val="249"/>
              <w:jc w:val="center"/>
              <w:rPr>
                <w:rFonts w:hint="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620" w:hRule="atLeast"/>
          <w:jc w:val="center"/>
        </w:trPr>
        <w:tc>
          <w:tcPr>
            <w:tcW w:w="5942" w:type="dxa"/>
            <w:gridSpan w:val="5"/>
            <w:noWrap w:val="0"/>
            <w:vAlign w:val="center"/>
          </w:tcPr>
          <w:p>
            <w:pPr>
              <w:pStyle w:val="249"/>
              <w:ind w:right="57" w:rightChars="27"/>
              <w:jc w:val="right"/>
              <w:rPr>
                <w:rFonts w:hint="eastAsia"/>
                <w:sz w:val="24"/>
                <w:lang w:eastAsia="zh-CN"/>
              </w:rPr>
            </w:pPr>
            <w:r>
              <w:rPr>
                <w:rFonts w:hint="eastAsia"/>
                <w:sz w:val="24"/>
                <w:lang w:eastAsia="zh-CN"/>
              </w:rPr>
              <w:t>合计：</w:t>
            </w:r>
          </w:p>
        </w:tc>
        <w:tc>
          <w:tcPr>
            <w:tcW w:w="1498" w:type="dxa"/>
            <w:noWrap w:val="0"/>
            <w:vAlign w:val="center"/>
          </w:tcPr>
          <w:p>
            <w:pPr>
              <w:pStyle w:val="249"/>
              <w:jc w:val="center"/>
              <w:rPr>
                <w:rFonts w:hint="eastAsia"/>
                <w:sz w:val="30"/>
              </w:rPr>
            </w:pPr>
          </w:p>
        </w:tc>
        <w:tc>
          <w:tcPr>
            <w:tcW w:w="1564" w:type="dxa"/>
            <w:noWrap w:val="0"/>
            <w:vAlign w:val="center"/>
          </w:tcPr>
          <w:p>
            <w:pPr>
              <w:pStyle w:val="249"/>
              <w:jc w:val="center"/>
              <w:rPr>
                <w:rFonts w:hint="eastAsia"/>
                <w:sz w:val="30"/>
              </w:rPr>
            </w:pPr>
          </w:p>
        </w:tc>
      </w:tr>
    </w:tbl>
    <w:p>
      <w:pPr>
        <w:adjustRightInd w:val="0"/>
        <w:snapToGrid w:val="0"/>
        <w:spacing w:line="360" w:lineRule="auto"/>
        <w:ind w:firstLine="480" w:firstLineChars="200"/>
        <w:jc w:val="left"/>
        <w:rPr>
          <w:rFonts w:hint="eastAsia" w:ascii="宋体" w:hAnsi="宋体" w:cs="宋体"/>
          <w:sz w:val="24"/>
        </w:rPr>
      </w:pPr>
    </w:p>
    <w:p>
      <w:pPr>
        <w:adjustRightInd w:val="0"/>
        <w:snapToGrid w:val="0"/>
        <w:spacing w:line="360" w:lineRule="auto"/>
        <w:jc w:val="left"/>
        <w:rPr>
          <w:rFonts w:hint="eastAsia" w:ascii="宋体" w:hAnsi="宋体" w:cs="宋体"/>
          <w:sz w:val="24"/>
        </w:rPr>
      </w:pPr>
      <w:r>
        <w:rPr>
          <w:rFonts w:hint="eastAsia" w:ascii="宋体" w:hAnsi="宋体" w:cs="宋体"/>
          <w:sz w:val="24"/>
        </w:rPr>
        <w:t>注：</w:t>
      </w:r>
      <w:r>
        <w:rPr>
          <w:rFonts w:hint="eastAsia" w:ascii="宋体" w:hAnsi="宋体" w:cs="宋体"/>
          <w:color w:val="FF0000"/>
          <w:sz w:val="24"/>
        </w:rPr>
        <w:t xml:space="preserve"> </w:t>
      </w:r>
    </w:p>
    <w:p>
      <w:pPr>
        <w:pStyle w:val="17"/>
        <w:spacing w:before="174" w:line="301" w:lineRule="auto"/>
        <w:ind w:left="25" w:right="156" w:firstLine="1"/>
        <w:rPr>
          <w:rFonts w:hint="eastAsia" w:cs="宋体"/>
        </w:rPr>
      </w:pPr>
      <w:r>
        <w:rPr>
          <w:rFonts w:hint="eastAsia" w:cs="宋体"/>
          <w:spacing w:val="-2"/>
        </w:rPr>
        <w:t>1.如本项目（包）允许分包，且投标人拟进行分</w:t>
      </w:r>
      <w:r>
        <w:rPr>
          <w:rFonts w:hint="eastAsia" w:cs="宋体"/>
          <w:spacing w:val="-3"/>
        </w:rPr>
        <w:t>包时，必须提供</w:t>
      </w:r>
      <w:r>
        <w:rPr>
          <w:rFonts w:hint="eastAsia" w:cs="宋体"/>
          <w:spacing w:val="-30"/>
        </w:rPr>
        <w:t xml:space="preserve"> </w:t>
      </w:r>
      <w:r>
        <w:rPr>
          <w:rFonts w:hint="eastAsia" w:cs="宋体"/>
          <w:spacing w:val="-3"/>
        </w:rPr>
        <w:t>；如未提供</w:t>
      </w:r>
      <w:r>
        <w:rPr>
          <w:rFonts w:hint="eastAsia" w:cs="宋体"/>
          <w:spacing w:val="-29"/>
        </w:rPr>
        <w:t xml:space="preserve"> </w:t>
      </w:r>
      <w:r>
        <w:rPr>
          <w:rFonts w:hint="eastAsia" w:cs="宋体"/>
          <w:spacing w:val="-3"/>
        </w:rPr>
        <w:t>，或提供</w:t>
      </w:r>
      <w:r>
        <w:rPr>
          <w:rFonts w:hint="eastAsia" w:cs="宋体"/>
          <w:spacing w:val="-1"/>
        </w:rPr>
        <w:t>了但未填写分包承担主体名称、拟分包合同内容、拟分包合同金额，</w:t>
      </w:r>
      <w:r>
        <w:rPr>
          <w:rFonts w:hint="eastAsia" w:cs="宋体"/>
          <w:b/>
          <w:bCs/>
          <w:spacing w:val="-1"/>
        </w:rPr>
        <w:t>投标无效</w:t>
      </w:r>
      <w:r>
        <w:rPr>
          <w:rFonts w:hint="eastAsia" w:cs="宋体"/>
          <w:spacing w:val="-1"/>
        </w:rPr>
        <w:t>。</w:t>
      </w:r>
    </w:p>
    <w:p>
      <w:pPr>
        <w:pStyle w:val="17"/>
        <w:spacing w:before="11" w:line="302" w:lineRule="auto"/>
        <w:ind w:left="3" w:firstLine="14"/>
        <w:rPr>
          <w:rFonts w:hint="eastAsia" w:cs="宋体"/>
        </w:rPr>
      </w:pPr>
      <w:r>
        <w:rPr>
          <w:rFonts w:hint="eastAsia" w:cs="宋体"/>
          <w:spacing w:val="-5"/>
        </w:rPr>
        <w:t>2.如本招标文件《投标人须知资料表》载明本项目分包承担主体应具备的相应资质条件，</w:t>
      </w:r>
      <w:r>
        <w:rPr>
          <w:rFonts w:hint="eastAsia" w:cs="宋体"/>
          <w:spacing w:val="6"/>
        </w:rPr>
        <w:t xml:space="preserve"> </w:t>
      </w:r>
      <w:r>
        <w:rPr>
          <w:rFonts w:hint="eastAsia" w:cs="宋体"/>
          <w:spacing w:val="-1"/>
        </w:rPr>
        <w:t>则投标人须在本表中列明分包承担主体的资质等</w:t>
      </w:r>
      <w:r>
        <w:rPr>
          <w:rFonts w:hint="eastAsia" w:cs="宋体"/>
          <w:spacing w:val="-2"/>
        </w:rPr>
        <w:t>级，并后附资质证书复印件加盖投标人公章，否则</w:t>
      </w:r>
      <w:r>
        <w:rPr>
          <w:rFonts w:hint="eastAsia" w:cs="宋体"/>
          <w:b/>
          <w:bCs/>
          <w:spacing w:val="-2"/>
        </w:rPr>
        <w:t>投标</w:t>
      </w:r>
      <w:r>
        <w:rPr>
          <w:rFonts w:hint="eastAsia" w:cs="宋体"/>
          <w:b/>
          <w:bCs/>
          <w:spacing w:val="-1"/>
        </w:rPr>
        <w:t>无效</w:t>
      </w:r>
      <w:r>
        <w:rPr>
          <w:rFonts w:hint="eastAsia" w:cs="宋体"/>
          <w:spacing w:val="-1"/>
        </w:rPr>
        <w:t>。</w:t>
      </w:r>
    </w:p>
    <w:p>
      <w:pPr>
        <w:adjustRightInd w:val="0"/>
        <w:snapToGrid w:val="0"/>
        <w:spacing w:line="360" w:lineRule="auto"/>
        <w:jc w:val="left"/>
        <w:rPr>
          <w:rFonts w:ascii="宋体" w:hAnsi="宋体" w:cs="宋体"/>
          <w:sz w:val="24"/>
        </w:rPr>
      </w:pPr>
      <w:r>
        <w:rPr>
          <w:rFonts w:hint="eastAsia" w:ascii="宋体" w:hAnsi="宋体" w:cs="宋体"/>
          <w:spacing w:val="1"/>
          <w:sz w:val="24"/>
        </w:rPr>
        <w:t>3.投标人“为落实政府采购政策</w:t>
      </w:r>
      <w:r>
        <w:rPr>
          <w:rFonts w:hint="eastAsia" w:ascii="宋体" w:hAnsi="宋体" w:cs="宋体"/>
          <w:spacing w:val="-50"/>
          <w:sz w:val="24"/>
        </w:rPr>
        <w:t xml:space="preserve"> </w:t>
      </w:r>
      <w:r>
        <w:rPr>
          <w:rFonts w:hint="eastAsia" w:ascii="宋体" w:hAnsi="宋体" w:cs="宋体"/>
          <w:spacing w:val="1"/>
          <w:sz w:val="24"/>
        </w:rPr>
        <w:t>”而向中小企业分包时请仔细阅读资格证明文件格式</w:t>
      </w:r>
      <w:r>
        <w:rPr>
          <w:rFonts w:hint="eastAsia" w:ascii="宋体" w:hAnsi="宋体" w:cs="宋体"/>
          <w:sz w:val="24"/>
        </w:rPr>
        <w:t xml:space="preserve">    2-1中说明，并建议按要求在资格证明文件中提供相关全部文件</w:t>
      </w:r>
      <w:r>
        <w:rPr>
          <w:rFonts w:hint="eastAsia" w:ascii="宋体" w:hAnsi="宋体" w:cs="宋体"/>
          <w:spacing w:val="-30"/>
          <w:sz w:val="24"/>
        </w:rPr>
        <w:t xml:space="preserve"> </w:t>
      </w:r>
      <w:r>
        <w:rPr>
          <w:rFonts w:hint="eastAsia" w:ascii="宋体" w:hAnsi="宋体" w:cs="宋体"/>
          <w:sz w:val="24"/>
        </w:rPr>
        <w:t>；投</w:t>
      </w:r>
      <w:r>
        <w:rPr>
          <w:rFonts w:hint="eastAsia" w:ascii="宋体" w:hAnsi="宋体" w:cs="宋体"/>
          <w:spacing w:val="-1"/>
          <w:sz w:val="24"/>
        </w:rPr>
        <w:t>标人非</w:t>
      </w:r>
      <w:r>
        <w:rPr>
          <w:rFonts w:hint="eastAsia" w:ascii="宋体" w:hAnsi="宋体" w:cs="宋体"/>
          <w:spacing w:val="-51"/>
          <w:sz w:val="24"/>
        </w:rPr>
        <w:t xml:space="preserve"> </w:t>
      </w:r>
      <w:r>
        <w:rPr>
          <w:rFonts w:hint="eastAsia" w:ascii="宋体" w:hAnsi="宋体" w:cs="宋体"/>
          <w:spacing w:val="-1"/>
          <w:sz w:val="24"/>
        </w:rPr>
        <w:t>“为落实政</w:t>
      </w:r>
      <w:r>
        <w:rPr>
          <w:rFonts w:hint="eastAsia" w:ascii="宋体" w:hAnsi="宋体" w:cs="宋体"/>
          <w:sz w:val="24"/>
        </w:rPr>
        <w:t xml:space="preserve"> 府采购政策</w:t>
      </w:r>
      <w:r>
        <w:rPr>
          <w:rFonts w:hint="eastAsia" w:ascii="宋体" w:hAnsi="宋体" w:cs="宋体"/>
          <w:spacing w:val="-34"/>
          <w:sz w:val="24"/>
        </w:rPr>
        <w:t xml:space="preserve"> </w:t>
      </w:r>
      <w:r>
        <w:rPr>
          <w:rFonts w:hint="eastAsia" w:ascii="宋体" w:hAnsi="宋体" w:cs="宋体"/>
          <w:sz w:val="24"/>
        </w:rPr>
        <w:t>”而向中小企业分包时，建议在本册提供。</w:t>
      </w:r>
    </w:p>
    <w:p>
      <w:pPr>
        <w:adjustRightInd w:val="0"/>
        <w:snapToGrid w:val="0"/>
        <w:spacing w:line="360" w:lineRule="auto"/>
        <w:jc w:val="lef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投标人名称（盖章）：______</w:t>
      </w:r>
    </w:p>
    <w:p>
      <w:pPr>
        <w:adjustRightInd w:val="0"/>
        <w:snapToGrid w:val="0"/>
        <w:spacing w:line="360" w:lineRule="auto"/>
        <w:ind w:firstLine="480" w:firstLineChars="200"/>
        <w:jc w:val="right"/>
        <w:rPr>
          <w:rFonts w:hint="eastAsia" w:ascii="宋体" w:hAnsi="宋体" w:cs="宋体"/>
          <w:b/>
          <w:color w:val="000000"/>
          <w:sz w:val="24"/>
        </w:rPr>
      </w:pPr>
      <w:r>
        <w:rPr>
          <w:rFonts w:hint="eastAsia" w:ascii="宋体" w:hAnsi="宋体" w:cs="宋体"/>
          <w:color w:val="000000"/>
          <w:sz w:val="24"/>
        </w:rPr>
        <w:t>日期：_____年______月______日</w:t>
      </w:r>
    </w:p>
    <w:p>
      <w:pPr>
        <w:pStyle w:val="17"/>
        <w:spacing w:before="328" w:line="205" w:lineRule="auto"/>
        <w:ind w:left="3460"/>
        <w:rPr>
          <w:rFonts w:hint="eastAsia" w:cs="宋体"/>
          <w:sz w:val="35"/>
          <w:szCs w:val="35"/>
        </w:rPr>
      </w:pPr>
      <w:r>
        <w:rPr>
          <w:rFonts w:hint="eastAsia" w:cs="宋体"/>
          <w:b/>
          <w:bCs/>
          <w:spacing w:val="9"/>
          <w:sz w:val="35"/>
          <w:szCs w:val="35"/>
        </w:rPr>
        <w:t>分包意向协议</w:t>
      </w:r>
    </w:p>
    <w:p>
      <w:pPr>
        <w:pStyle w:val="17"/>
        <w:spacing w:before="248" w:line="196" w:lineRule="auto"/>
        <w:ind w:left="513"/>
        <w:rPr>
          <w:rFonts w:hint="eastAsia" w:cs="宋体"/>
        </w:rPr>
      </w:pPr>
      <w:r>
        <w:rPr>
          <w:rFonts w:hint="eastAsia" w:cs="宋体"/>
          <w:spacing w:val="-6"/>
        </w:rPr>
        <w:t>甲方（投标人</w:t>
      </w:r>
      <w:r>
        <w:rPr>
          <w:rFonts w:hint="eastAsia" w:cs="宋体"/>
          <w:spacing w:val="-61"/>
        </w:rPr>
        <w:t>）：</w:t>
      </w:r>
      <w:r>
        <w:rPr>
          <w:rFonts w:hint="eastAsia" w:cs="宋体"/>
          <w:u w:val="single"/>
        </w:rPr>
        <w:t xml:space="preserve">              </w:t>
      </w:r>
    </w:p>
    <w:p>
      <w:pPr>
        <w:pStyle w:val="17"/>
        <w:spacing w:before="186" w:line="196" w:lineRule="auto"/>
        <w:ind w:left="499"/>
        <w:rPr>
          <w:rFonts w:hint="eastAsia" w:cs="宋体"/>
        </w:rPr>
      </w:pPr>
      <w:r>
        <w:rPr>
          <w:rFonts w:hint="eastAsia" w:cs="宋体"/>
          <w:spacing w:val="-3"/>
        </w:rPr>
        <w:t>乙方（拟分包单位</w:t>
      </w:r>
      <w:r>
        <w:rPr>
          <w:rFonts w:hint="eastAsia" w:cs="宋体"/>
          <w:spacing w:val="-59"/>
        </w:rPr>
        <w:t>）：</w:t>
      </w:r>
      <w:r>
        <w:rPr>
          <w:rFonts w:hint="eastAsia" w:cs="宋体"/>
          <w:u w:val="single"/>
        </w:rPr>
        <w:t xml:space="preserve">              </w:t>
      </w:r>
    </w:p>
    <w:p>
      <w:pPr>
        <w:pStyle w:val="17"/>
        <w:spacing w:before="184" w:line="196" w:lineRule="auto"/>
        <w:ind w:right="242" w:firstLine="484" w:firstLineChars="200"/>
        <w:jc w:val="left"/>
        <w:rPr>
          <w:rFonts w:hint="eastAsia" w:cs="宋体"/>
          <w:spacing w:val="1"/>
        </w:rPr>
      </w:pPr>
      <w:r>
        <w:rPr>
          <w:rFonts w:hint="eastAsia" w:cs="宋体"/>
          <w:spacing w:val="1"/>
        </w:rPr>
        <w:t>甲方承诺，一旦在</w:t>
      </w:r>
      <w:r>
        <w:rPr>
          <w:rFonts w:hint="eastAsia" w:cs="宋体"/>
          <w:spacing w:val="1"/>
          <w:u w:val="single"/>
        </w:rPr>
        <w:t xml:space="preserve">           </w:t>
      </w:r>
      <w:r>
        <w:rPr>
          <w:rFonts w:hint="eastAsia" w:cs="宋体"/>
          <w:spacing w:val="1"/>
        </w:rPr>
        <w:t>（采购项目名称</w:t>
      </w:r>
      <w:r>
        <w:rPr>
          <w:rFonts w:hint="eastAsia" w:cs="宋体"/>
          <w:spacing w:val="-55"/>
        </w:rPr>
        <w:t>）（</w:t>
      </w:r>
      <w:r>
        <w:rPr>
          <w:rFonts w:hint="eastAsia" w:cs="宋体"/>
          <w:spacing w:val="1"/>
        </w:rPr>
        <w:t>项目编号/包号为</w:t>
      </w:r>
      <w:r>
        <w:rPr>
          <w:rFonts w:hint="eastAsia" w:cs="宋体"/>
          <w:spacing w:val="-55"/>
        </w:rPr>
        <w:t>：</w:t>
      </w:r>
      <w:r>
        <w:rPr>
          <w:rFonts w:hint="eastAsia" w:cs="宋体"/>
          <w:spacing w:val="5"/>
          <w:u w:val="single"/>
        </w:rPr>
        <w:t xml:space="preserve">         </w:t>
      </w:r>
      <w:r>
        <w:rPr>
          <w:rFonts w:hint="eastAsia" w:cs="宋体"/>
          <w:spacing w:val="-21"/>
        </w:rPr>
        <w:t xml:space="preserve"> </w:t>
      </w:r>
      <w:r>
        <w:rPr>
          <w:rFonts w:hint="eastAsia" w:cs="宋体"/>
          <w:spacing w:val="1"/>
        </w:rPr>
        <w:t>招</w:t>
      </w:r>
    </w:p>
    <w:p>
      <w:pPr>
        <w:pStyle w:val="17"/>
        <w:spacing w:before="184" w:line="196" w:lineRule="auto"/>
        <w:ind w:right="242"/>
        <w:jc w:val="left"/>
        <w:rPr>
          <w:rFonts w:hint="eastAsia" w:cs="宋体"/>
          <w:spacing w:val="-55"/>
        </w:rPr>
      </w:pPr>
      <w:r>
        <w:rPr>
          <w:rFonts w:hint="eastAsia" w:cs="宋体"/>
          <w:spacing w:val="1"/>
        </w:rPr>
        <w:t>标</w:t>
      </w:r>
      <w:r>
        <w:rPr>
          <w:rFonts w:hint="eastAsia" w:cs="宋体"/>
          <w:spacing w:val="-2"/>
        </w:rPr>
        <w:t>采购项目中获得采购合同，将按照下述约定将合同项下部分内容分包给乙方：</w:t>
      </w:r>
      <w:r>
        <w:rPr>
          <w:rFonts w:hint="eastAsia" w:cs="宋体"/>
          <w:spacing w:val="13"/>
        </w:rPr>
        <w:t xml:space="preserve"> </w:t>
      </w:r>
    </w:p>
    <w:p>
      <w:pPr>
        <w:pStyle w:val="17"/>
        <w:spacing w:before="184" w:line="302" w:lineRule="auto"/>
        <w:ind w:right="961" w:firstLine="476" w:firstLineChars="200"/>
        <w:rPr>
          <w:rFonts w:hint="eastAsia" w:cs="宋体"/>
        </w:rPr>
      </w:pPr>
      <w:r>
        <w:rPr>
          <w:rFonts w:hint="eastAsia" w:cs="宋体"/>
          <w:spacing w:val="-1"/>
        </w:rPr>
        <w:t>1.分包内容：</w:t>
      </w:r>
      <w:r>
        <w:rPr>
          <w:rFonts w:hint="eastAsia" w:cs="宋体"/>
          <w:spacing w:val="5"/>
          <w:u w:val="single"/>
        </w:rPr>
        <w:t xml:space="preserve">        </w:t>
      </w:r>
      <w:r>
        <w:rPr>
          <w:rFonts w:hint="eastAsia" w:cs="宋体"/>
          <w:spacing w:val="-1"/>
        </w:rPr>
        <w:t>。</w:t>
      </w:r>
    </w:p>
    <w:p>
      <w:pPr>
        <w:pStyle w:val="17"/>
        <w:spacing w:before="9" w:line="300" w:lineRule="auto"/>
        <w:ind w:left="499" w:hanging="1"/>
        <w:rPr>
          <w:rFonts w:hint="eastAsia" w:cs="宋体"/>
        </w:rPr>
      </w:pPr>
      <w:r>
        <w:rPr>
          <w:rFonts w:hint="eastAsia" w:cs="宋体"/>
          <w:spacing w:val="-1"/>
        </w:rPr>
        <w:t>2.分包金额</w:t>
      </w:r>
      <w:r>
        <w:rPr>
          <w:rFonts w:hint="eastAsia" w:cs="宋体"/>
          <w:spacing w:val="6"/>
        </w:rPr>
        <w:t>：</w:t>
      </w:r>
      <w:r>
        <w:rPr>
          <w:rFonts w:hint="eastAsia" w:cs="宋体"/>
          <w:spacing w:val="4"/>
          <w:u w:val="single"/>
        </w:rPr>
        <w:t xml:space="preserve">        </w:t>
      </w:r>
      <w:r>
        <w:rPr>
          <w:rFonts w:hint="eastAsia" w:cs="宋体"/>
          <w:spacing w:val="6"/>
        </w:rPr>
        <w:t>，</w:t>
      </w:r>
      <w:r>
        <w:rPr>
          <w:rFonts w:hint="eastAsia" w:cs="宋体"/>
          <w:spacing w:val="-1"/>
        </w:rPr>
        <w:t>该金额占该采购包合同金额的比例为</w:t>
      </w:r>
      <w:r>
        <w:rPr>
          <w:rFonts w:hint="eastAsia" w:cs="宋体"/>
          <w:spacing w:val="-1"/>
          <w:u w:val="single"/>
        </w:rPr>
        <w:t xml:space="preserve">     </w:t>
      </w:r>
      <w:r>
        <w:rPr>
          <w:rFonts w:hint="eastAsia" w:cs="宋体"/>
          <w:spacing w:val="-58"/>
        </w:rPr>
        <w:t xml:space="preserve"> </w:t>
      </w:r>
      <w:r>
        <w:rPr>
          <w:rFonts w:hint="eastAsia" w:cs="宋体"/>
          <w:spacing w:val="-1"/>
        </w:rPr>
        <w:t>%。</w:t>
      </w:r>
      <w:r>
        <w:rPr>
          <w:rFonts w:hint="eastAsia" w:cs="宋体"/>
        </w:rPr>
        <w:t xml:space="preserve"> </w:t>
      </w:r>
      <w:r>
        <w:rPr>
          <w:rFonts w:hint="eastAsia" w:cs="宋体"/>
          <w:spacing w:val="-1"/>
        </w:rPr>
        <w:t>乙方承诺将在上述情况下与甲方签订分包合同。</w:t>
      </w:r>
    </w:p>
    <w:p>
      <w:pPr>
        <w:pStyle w:val="17"/>
        <w:spacing w:before="14" w:line="302" w:lineRule="auto"/>
        <w:ind w:left="7" w:firstLine="477"/>
        <w:rPr>
          <w:rFonts w:hint="eastAsia" w:cs="宋体"/>
        </w:rPr>
      </w:pPr>
      <w:r>
        <w:rPr>
          <w:rFonts w:hint="eastAsia" w:cs="宋体"/>
          <w:spacing w:val="-1"/>
        </w:rPr>
        <w:t>本协议自各方盖章之日起生效，如甲方未在</w:t>
      </w:r>
      <w:r>
        <w:rPr>
          <w:rFonts w:hint="eastAsia" w:cs="宋体"/>
          <w:spacing w:val="-2"/>
        </w:rPr>
        <w:t>该项目（采购包）中标，本协议自动终</w:t>
      </w:r>
      <w:r>
        <w:rPr>
          <w:rFonts w:hint="eastAsia" w:cs="宋体"/>
          <w:spacing w:val="-4"/>
        </w:rPr>
        <w:t>止。</w:t>
      </w:r>
    </w:p>
    <w:p>
      <w:pPr>
        <w:spacing w:line="320" w:lineRule="auto"/>
        <w:rPr>
          <w:rFonts w:hint="eastAsia" w:ascii="宋体" w:hAnsi="宋体" w:cs="宋体"/>
        </w:rPr>
      </w:pPr>
    </w:p>
    <w:p>
      <w:pPr>
        <w:pStyle w:val="17"/>
        <w:spacing w:before="103" w:line="196" w:lineRule="auto"/>
        <w:ind w:left="503"/>
        <w:rPr>
          <w:rFonts w:hint="eastAsia" w:cs="宋体"/>
        </w:rPr>
      </w:pPr>
      <w:r>
        <w:rPr>
          <w:rFonts w:hint="eastAsia" w:cs="宋体"/>
          <w:spacing w:val="-6"/>
        </w:rPr>
        <w:t>甲方（盖章</w:t>
      </w:r>
      <w:r>
        <w:rPr>
          <w:rFonts w:hint="eastAsia" w:cs="宋体"/>
          <w:spacing w:val="-60"/>
        </w:rPr>
        <w:t>）：</w:t>
      </w:r>
      <w:r>
        <w:rPr>
          <w:rFonts w:hint="eastAsia" w:cs="宋体"/>
          <w:spacing w:val="1"/>
          <w:u w:val="single"/>
        </w:rPr>
        <w:t xml:space="preserve">               </w:t>
      </w:r>
      <w:r>
        <w:rPr>
          <w:rFonts w:hint="eastAsia" w:cs="宋体"/>
          <w:spacing w:val="2"/>
        </w:rPr>
        <w:t xml:space="preserve">                   </w:t>
      </w:r>
      <w:r>
        <w:rPr>
          <w:rFonts w:hint="eastAsia" w:cs="宋体"/>
          <w:spacing w:val="-6"/>
        </w:rPr>
        <w:t>乙方（盖章</w:t>
      </w:r>
      <w:r>
        <w:rPr>
          <w:rFonts w:hint="eastAsia" w:cs="宋体"/>
          <w:spacing w:val="-60"/>
        </w:rPr>
        <w:t>）：</w:t>
      </w:r>
      <w:r>
        <w:rPr>
          <w:rFonts w:hint="eastAsia" w:cs="宋体"/>
          <w:spacing w:val="1"/>
          <w:u w:val="single"/>
        </w:rPr>
        <w:t xml:space="preserve">                </w:t>
      </w:r>
    </w:p>
    <w:p>
      <w:pPr>
        <w:spacing w:line="249" w:lineRule="auto"/>
        <w:rPr>
          <w:rFonts w:hint="eastAsia" w:ascii="宋体" w:hAnsi="宋体" w:cs="宋体"/>
        </w:rPr>
      </w:pPr>
    </w:p>
    <w:p>
      <w:pPr>
        <w:spacing w:line="250" w:lineRule="auto"/>
        <w:rPr>
          <w:rFonts w:hint="eastAsia" w:ascii="宋体" w:hAnsi="宋体" w:cs="宋体"/>
        </w:rPr>
      </w:pPr>
    </w:p>
    <w:p>
      <w:pPr>
        <w:pStyle w:val="17"/>
        <w:spacing w:before="103" w:line="360" w:lineRule="auto"/>
        <w:jc w:val="right"/>
        <w:rPr>
          <w:rFonts w:hint="eastAsia" w:cs="宋体"/>
        </w:rPr>
      </w:pPr>
      <w:r>
        <w:rPr>
          <w:rFonts w:hint="eastAsia" w:cs="宋体"/>
          <w:spacing w:val="-13"/>
        </w:rPr>
        <w:t>日期：</w:t>
      </w:r>
      <w:r>
        <w:rPr>
          <w:rFonts w:hint="eastAsia" w:cs="宋体"/>
          <w:spacing w:val="4"/>
          <w:u w:val="single"/>
        </w:rPr>
        <w:t xml:space="preserve">        </w:t>
      </w:r>
      <w:r>
        <w:rPr>
          <w:rFonts w:hint="eastAsia" w:cs="宋体"/>
          <w:spacing w:val="-59"/>
        </w:rPr>
        <w:t xml:space="preserve"> </w:t>
      </w:r>
      <w:r>
        <w:rPr>
          <w:rFonts w:hint="eastAsia" w:cs="宋体"/>
          <w:spacing w:val="-13"/>
        </w:rPr>
        <w:t>年</w:t>
      </w:r>
      <w:r>
        <w:rPr>
          <w:rFonts w:hint="eastAsia" w:cs="宋体"/>
          <w:spacing w:val="1"/>
          <w:u w:val="single"/>
        </w:rPr>
        <w:t xml:space="preserve">          </w:t>
      </w:r>
      <w:r>
        <w:rPr>
          <w:rFonts w:hint="eastAsia" w:cs="宋体"/>
          <w:spacing w:val="-63"/>
        </w:rPr>
        <w:t xml:space="preserve"> </w:t>
      </w:r>
      <w:r>
        <w:rPr>
          <w:rFonts w:hint="eastAsia" w:cs="宋体"/>
          <w:spacing w:val="-13"/>
        </w:rPr>
        <w:t>月</w:t>
      </w:r>
      <w:r>
        <w:rPr>
          <w:rFonts w:hint="eastAsia" w:cs="宋体"/>
          <w:spacing w:val="1"/>
          <w:u w:val="single"/>
        </w:rPr>
        <w:t xml:space="preserve">          </w:t>
      </w:r>
      <w:r>
        <w:rPr>
          <w:rFonts w:hint="eastAsia" w:cs="宋体"/>
          <w:spacing w:val="-15"/>
        </w:rPr>
        <w:t xml:space="preserve"> </w:t>
      </w:r>
      <w:r>
        <w:rPr>
          <w:rFonts w:hint="eastAsia" w:cs="宋体"/>
          <w:spacing w:val="-13"/>
        </w:rPr>
        <w:t>日</w:t>
      </w:r>
    </w:p>
    <w:p>
      <w:pPr>
        <w:spacing w:line="360" w:lineRule="auto"/>
        <w:rPr>
          <w:rFonts w:hint="eastAsia" w:ascii="宋体" w:hAnsi="宋体" w:cs="宋体"/>
        </w:rPr>
      </w:pPr>
    </w:p>
    <w:p>
      <w:pPr>
        <w:spacing w:line="360" w:lineRule="auto"/>
        <w:rPr>
          <w:rFonts w:hint="eastAsia" w:ascii="宋体" w:hAnsi="宋体" w:cs="宋体"/>
        </w:rPr>
      </w:pPr>
    </w:p>
    <w:p>
      <w:pPr>
        <w:pStyle w:val="17"/>
        <w:spacing w:before="104" w:line="360" w:lineRule="auto"/>
        <w:ind w:left="10"/>
        <w:rPr>
          <w:rFonts w:hint="eastAsia" w:cs="宋体"/>
        </w:rPr>
      </w:pPr>
      <w:r>
        <w:rPr>
          <w:rFonts w:hint="eastAsia" w:cs="宋体"/>
          <w:spacing w:val="-6"/>
        </w:rPr>
        <w:t>注：</w:t>
      </w:r>
    </w:p>
    <w:p>
      <w:pPr>
        <w:pStyle w:val="17"/>
        <w:spacing w:before="176" w:line="360" w:lineRule="auto"/>
        <w:ind w:left="2" w:right="72" w:firstLine="24"/>
        <w:rPr>
          <w:rFonts w:hint="eastAsia" w:cs="宋体"/>
        </w:rPr>
      </w:pPr>
      <w:r>
        <w:rPr>
          <w:rFonts w:hint="eastAsia" w:cs="宋体"/>
        </w:rPr>
        <w:t>1.</w:t>
      </w:r>
      <w:r>
        <w:rPr>
          <w:rFonts w:hint="eastAsia" w:cs="宋体"/>
          <w:spacing w:val="62"/>
          <w:w w:val="101"/>
        </w:rPr>
        <w:t xml:space="preserve"> </w:t>
      </w:r>
      <w:r>
        <w:rPr>
          <w:rFonts w:hint="eastAsia" w:cs="宋体"/>
        </w:rPr>
        <w:t>投标人“为落实政府采购政策</w:t>
      </w:r>
      <w:r>
        <w:rPr>
          <w:rFonts w:hint="eastAsia" w:cs="宋体"/>
          <w:spacing w:val="-51"/>
        </w:rPr>
        <w:t xml:space="preserve"> </w:t>
      </w:r>
      <w:r>
        <w:rPr>
          <w:rFonts w:hint="eastAsia" w:cs="宋体"/>
        </w:rPr>
        <w:t>”而向中小企业分包时必须提供</w:t>
      </w:r>
      <w:r>
        <w:rPr>
          <w:rFonts w:hint="eastAsia" w:cs="宋体"/>
          <w:spacing w:val="-28"/>
        </w:rPr>
        <w:t xml:space="preserve"> </w:t>
      </w:r>
      <w:r>
        <w:rPr>
          <w:rFonts w:hint="eastAsia" w:cs="宋体"/>
        </w:rPr>
        <w:t>，否则</w:t>
      </w:r>
      <w:r>
        <w:rPr>
          <w:rFonts w:hint="eastAsia" w:cs="宋体"/>
          <w:b/>
          <w:bCs/>
        </w:rPr>
        <w:t>投标无效</w:t>
      </w:r>
      <w:r>
        <w:rPr>
          <w:rFonts w:hint="eastAsia" w:cs="宋体"/>
        </w:rPr>
        <w:t>；且建</w:t>
      </w:r>
      <w:r>
        <w:rPr>
          <w:rFonts w:hint="eastAsia" w:cs="宋体"/>
          <w:spacing w:val="-1"/>
        </w:rPr>
        <w:t>议按照采购文件要求在资格证明文件部分提供；</w:t>
      </w:r>
    </w:p>
    <w:p>
      <w:pPr>
        <w:pStyle w:val="17"/>
        <w:spacing w:before="175" w:line="360" w:lineRule="auto"/>
        <w:ind w:left="5" w:firstLine="12"/>
        <w:rPr>
          <w:rFonts w:hint="eastAsia" w:cs="宋体"/>
        </w:rPr>
      </w:pPr>
      <w:r>
        <w:rPr>
          <w:rFonts w:hint="eastAsia" w:cs="宋体"/>
          <w:spacing w:val="-1"/>
        </w:rPr>
        <w:t>2.</w:t>
      </w:r>
      <w:r>
        <w:rPr>
          <w:rFonts w:hint="eastAsia" w:cs="宋体"/>
          <w:spacing w:val="60"/>
        </w:rPr>
        <w:t xml:space="preserve"> </w:t>
      </w:r>
      <w:r>
        <w:rPr>
          <w:rFonts w:hint="eastAsia" w:cs="宋体"/>
          <w:spacing w:val="-1"/>
        </w:rPr>
        <w:t>投标人满足《政府采购促进中小企业发展管理办</w:t>
      </w:r>
      <w:r>
        <w:rPr>
          <w:rFonts w:hint="eastAsia" w:cs="宋体"/>
          <w:spacing w:val="-2"/>
        </w:rPr>
        <w:t>法》（财库〔2020〕46 号）第九条</w:t>
      </w:r>
      <w:r>
        <w:rPr>
          <w:rFonts w:hint="eastAsia" w:cs="宋体"/>
        </w:rPr>
        <w:t xml:space="preserve"> </w:t>
      </w:r>
      <w:r>
        <w:rPr>
          <w:rFonts w:hint="eastAsia" w:cs="宋体"/>
          <w:spacing w:val="-3"/>
        </w:rPr>
        <w:t>有关规定</w:t>
      </w:r>
      <w:r>
        <w:rPr>
          <w:rFonts w:hint="eastAsia" w:cs="宋体"/>
          <w:spacing w:val="-15"/>
        </w:rPr>
        <w:t>，</w:t>
      </w:r>
      <w:r>
        <w:rPr>
          <w:rFonts w:hint="eastAsia" w:cs="宋体"/>
          <w:spacing w:val="-3"/>
        </w:rPr>
        <w:t>拟享受中小企业政策优惠措施的，仍需提供本协，否则不予认可；</w:t>
      </w:r>
    </w:p>
    <w:p>
      <w:pPr>
        <w:pStyle w:val="17"/>
        <w:spacing w:before="175" w:line="360" w:lineRule="auto"/>
        <w:ind w:left="5" w:firstLine="12"/>
        <w:rPr>
          <w:rFonts w:hint="eastAsia" w:cs="宋体"/>
          <w:spacing w:val="-1"/>
        </w:rPr>
      </w:pPr>
      <w:r>
        <w:rPr>
          <w:rFonts w:hint="eastAsia" w:cs="宋体"/>
          <w:spacing w:val="-1"/>
        </w:rPr>
        <w:t>3.  投标人须与所有拟分包单位分别签订《分包意向协议》，每单位签订一份，并在投标文件中提交全部协议原件，否则不予认可。</w:t>
      </w:r>
    </w:p>
    <w:p>
      <w:pPr>
        <w:rPr>
          <w:rFonts w:hint="eastAsia"/>
        </w:rPr>
      </w:pPr>
    </w:p>
    <w:p>
      <w:pPr>
        <w:spacing w:line="360" w:lineRule="auto"/>
        <w:outlineLvl w:val="2"/>
        <w:rPr>
          <w:rFonts w:hint="eastAsia" w:ascii="宋体" w:hAnsi="宋体" w:cs="宋体"/>
          <w:sz w:val="24"/>
        </w:rPr>
      </w:pPr>
      <w:r>
        <w:rPr>
          <w:rFonts w:hint="eastAsia" w:ascii="宋体" w:hAnsi="宋体" w:cs="宋体"/>
          <w:sz w:val="24"/>
        </w:rPr>
        <w:br w:type="page"/>
      </w:r>
      <w:r>
        <w:rPr>
          <w:rFonts w:hint="eastAsia" w:ascii="宋体" w:hAnsi="宋体" w:cs="宋体"/>
          <w:sz w:val="24"/>
        </w:rPr>
        <w:t>9  招标文件要求提供或投标人认为应附的其他材料</w:t>
      </w:r>
    </w:p>
    <w:p>
      <w:pPr>
        <w:pStyle w:val="17"/>
        <w:spacing w:before="308" w:line="242" w:lineRule="auto"/>
        <w:ind w:left="128" w:right="3784"/>
        <w:rPr>
          <w:rFonts w:hint="eastAsia" w:cs="宋体"/>
        </w:rPr>
      </w:pPr>
      <w:r>
        <w:rPr>
          <w:rFonts w:hint="eastAsia" w:cs="宋体"/>
          <w:spacing w:val="1"/>
        </w:rPr>
        <w:t>9-1 供应商信息采集表</w:t>
      </w:r>
    </w:p>
    <w:tbl>
      <w:tblPr>
        <w:tblStyle w:val="43"/>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pPr>
              <w:autoSpaceDE w:val="0"/>
              <w:autoSpaceDN w:val="0"/>
              <w:spacing w:before="43" w:line="195" w:lineRule="auto"/>
              <w:ind w:left="112"/>
              <w:jc w:val="center"/>
              <w:rPr>
                <w:rFonts w:hint="eastAsia" w:ascii="宋体" w:hAnsi="宋体" w:cs="宋体"/>
                <w:sz w:val="24"/>
              </w:rPr>
            </w:pPr>
            <w:r>
              <w:rPr>
                <w:rFonts w:hint="eastAsia" w:ascii="宋体" w:hAnsi="宋体" w:cs="宋体"/>
                <w:spacing w:val="-1"/>
                <w:sz w:val="24"/>
              </w:rPr>
              <w:t>供应商名称</w:t>
            </w:r>
          </w:p>
        </w:tc>
        <w:tc>
          <w:tcPr>
            <w:tcW w:w="3095" w:type="dxa"/>
            <w:noWrap w:val="0"/>
            <w:vAlign w:val="top"/>
          </w:tcPr>
          <w:p>
            <w:pPr>
              <w:autoSpaceDE w:val="0"/>
              <w:autoSpaceDN w:val="0"/>
              <w:spacing w:before="43" w:line="195" w:lineRule="auto"/>
              <w:ind w:left="109"/>
              <w:jc w:val="center"/>
              <w:rPr>
                <w:rFonts w:hint="eastAsia" w:ascii="宋体" w:hAnsi="宋体" w:cs="宋体"/>
                <w:sz w:val="24"/>
              </w:rPr>
            </w:pPr>
            <w:r>
              <w:rPr>
                <w:rFonts w:hint="eastAsia" w:ascii="宋体" w:hAnsi="宋体" w:cs="宋体"/>
                <w:spacing w:val="-1"/>
                <w:sz w:val="24"/>
              </w:rPr>
              <w:t>供应商所属性别</w:t>
            </w:r>
          </w:p>
        </w:tc>
        <w:tc>
          <w:tcPr>
            <w:tcW w:w="3098" w:type="dxa"/>
            <w:noWrap w:val="0"/>
            <w:vAlign w:val="top"/>
          </w:tcPr>
          <w:p>
            <w:pPr>
              <w:autoSpaceDE w:val="0"/>
              <w:autoSpaceDN w:val="0"/>
              <w:spacing w:before="43" w:line="195" w:lineRule="auto"/>
              <w:ind w:left="110"/>
              <w:jc w:val="center"/>
              <w:rPr>
                <w:rFonts w:hint="eastAsia" w:ascii="宋体" w:hAnsi="宋体" w:cs="宋体"/>
                <w:sz w:val="24"/>
              </w:rPr>
            </w:pPr>
            <w:r>
              <w:rPr>
                <w:rFonts w:hint="eastAsia" w:ascii="宋体" w:hAnsi="宋体" w:cs="宋体"/>
                <w:spacing w:val="-1"/>
                <w:sz w:val="24"/>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pPr>
              <w:pStyle w:val="250"/>
              <w:rPr>
                <w:rFonts w:hint="eastAsia" w:ascii="宋体" w:hAnsi="宋体" w:eastAsia="宋体" w:cs="宋体"/>
                <w:sz w:val="22"/>
              </w:rPr>
            </w:pPr>
          </w:p>
        </w:tc>
        <w:tc>
          <w:tcPr>
            <w:tcW w:w="3095" w:type="dxa"/>
            <w:noWrap w:val="0"/>
            <w:vAlign w:val="top"/>
          </w:tcPr>
          <w:p>
            <w:pPr>
              <w:pStyle w:val="250"/>
              <w:rPr>
                <w:rFonts w:hint="eastAsia" w:ascii="宋体" w:hAnsi="宋体" w:eastAsia="宋体" w:cs="宋体"/>
                <w:sz w:val="22"/>
              </w:rPr>
            </w:pPr>
          </w:p>
        </w:tc>
        <w:tc>
          <w:tcPr>
            <w:tcW w:w="3098" w:type="dxa"/>
            <w:noWrap w:val="0"/>
            <w:vAlign w:val="top"/>
          </w:tcPr>
          <w:p>
            <w:pPr>
              <w:pStyle w:val="250"/>
              <w:rPr>
                <w:rFonts w:hint="eastAsia" w:ascii="宋体" w:hAnsi="宋体" w:eastAsia="宋体"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pPr>
              <w:pStyle w:val="250"/>
              <w:rPr>
                <w:rFonts w:hint="eastAsia" w:ascii="宋体" w:hAnsi="宋体" w:eastAsia="宋体" w:cs="宋体"/>
                <w:sz w:val="22"/>
              </w:rPr>
            </w:pPr>
          </w:p>
        </w:tc>
        <w:tc>
          <w:tcPr>
            <w:tcW w:w="3095" w:type="dxa"/>
            <w:noWrap w:val="0"/>
            <w:vAlign w:val="top"/>
          </w:tcPr>
          <w:p>
            <w:pPr>
              <w:pStyle w:val="250"/>
              <w:rPr>
                <w:rFonts w:hint="eastAsia" w:ascii="宋体" w:hAnsi="宋体" w:eastAsia="宋体" w:cs="宋体"/>
                <w:sz w:val="22"/>
              </w:rPr>
            </w:pPr>
          </w:p>
        </w:tc>
        <w:tc>
          <w:tcPr>
            <w:tcW w:w="3098" w:type="dxa"/>
            <w:noWrap w:val="0"/>
            <w:vAlign w:val="top"/>
          </w:tcPr>
          <w:p>
            <w:pPr>
              <w:pStyle w:val="250"/>
              <w:rPr>
                <w:rFonts w:hint="eastAsia" w:ascii="宋体" w:hAnsi="宋体" w:eastAsia="宋体"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pPr>
              <w:pStyle w:val="250"/>
              <w:rPr>
                <w:rFonts w:hint="eastAsia" w:ascii="宋体" w:hAnsi="宋体" w:eastAsia="宋体" w:cs="宋体"/>
                <w:sz w:val="22"/>
              </w:rPr>
            </w:pPr>
          </w:p>
        </w:tc>
        <w:tc>
          <w:tcPr>
            <w:tcW w:w="3095" w:type="dxa"/>
            <w:noWrap w:val="0"/>
            <w:vAlign w:val="top"/>
          </w:tcPr>
          <w:p>
            <w:pPr>
              <w:pStyle w:val="250"/>
              <w:rPr>
                <w:rFonts w:hint="eastAsia" w:ascii="宋体" w:hAnsi="宋体" w:eastAsia="宋体" w:cs="宋体"/>
                <w:sz w:val="22"/>
              </w:rPr>
            </w:pPr>
          </w:p>
        </w:tc>
        <w:tc>
          <w:tcPr>
            <w:tcW w:w="3098" w:type="dxa"/>
            <w:noWrap w:val="0"/>
            <w:vAlign w:val="top"/>
          </w:tcPr>
          <w:p>
            <w:pPr>
              <w:pStyle w:val="250"/>
              <w:rPr>
                <w:rFonts w:hint="eastAsia" w:ascii="宋体" w:hAnsi="宋体" w:eastAsia="宋体"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noWrap w:val="0"/>
            <w:vAlign w:val="top"/>
          </w:tcPr>
          <w:p>
            <w:pPr>
              <w:pStyle w:val="250"/>
              <w:rPr>
                <w:rFonts w:hint="eastAsia" w:ascii="宋体" w:hAnsi="宋体" w:eastAsia="宋体" w:cs="宋体"/>
                <w:sz w:val="22"/>
              </w:rPr>
            </w:pPr>
          </w:p>
        </w:tc>
        <w:tc>
          <w:tcPr>
            <w:tcW w:w="3095" w:type="dxa"/>
            <w:noWrap w:val="0"/>
            <w:vAlign w:val="top"/>
          </w:tcPr>
          <w:p>
            <w:pPr>
              <w:pStyle w:val="250"/>
              <w:rPr>
                <w:rFonts w:hint="eastAsia" w:ascii="宋体" w:hAnsi="宋体" w:eastAsia="宋体" w:cs="宋体"/>
                <w:sz w:val="22"/>
              </w:rPr>
            </w:pPr>
          </w:p>
        </w:tc>
        <w:tc>
          <w:tcPr>
            <w:tcW w:w="3098" w:type="dxa"/>
            <w:noWrap w:val="0"/>
            <w:vAlign w:val="top"/>
          </w:tcPr>
          <w:p>
            <w:pPr>
              <w:pStyle w:val="250"/>
              <w:rPr>
                <w:rFonts w:hint="eastAsia" w:ascii="宋体" w:hAnsi="宋体" w:eastAsia="宋体" w:cs="宋体"/>
                <w:sz w:val="22"/>
              </w:rPr>
            </w:pPr>
          </w:p>
        </w:tc>
      </w:tr>
    </w:tbl>
    <w:p>
      <w:pPr>
        <w:pStyle w:val="17"/>
        <w:spacing w:before="39" w:line="360" w:lineRule="auto"/>
        <w:ind w:left="123"/>
        <w:rPr>
          <w:rFonts w:hint="eastAsia" w:cs="宋体"/>
        </w:rPr>
      </w:pPr>
      <w:r>
        <w:rPr>
          <w:rFonts w:hint="eastAsia" w:cs="宋体"/>
          <w:spacing w:val="-1"/>
        </w:rPr>
        <w:t>注：1.供应商如为联合体，则应填写联合体各成员信息。</w:t>
      </w:r>
    </w:p>
    <w:p>
      <w:pPr>
        <w:pStyle w:val="17"/>
        <w:spacing w:before="3" w:line="360" w:lineRule="auto"/>
        <w:ind w:left="118" w:right="36" w:firstLine="491"/>
        <w:rPr>
          <w:rFonts w:hint="eastAsia" w:cs="宋体"/>
          <w:spacing w:val="-1"/>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17"/>
        <w:spacing w:before="3" w:line="360" w:lineRule="auto"/>
        <w:ind w:left="118" w:right="36" w:firstLine="491"/>
        <w:rPr>
          <w:rFonts w:hint="eastAsia" w:cs="宋体"/>
          <w:b/>
          <w:sz w:val="36"/>
          <w:szCs w:val="36"/>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pPr>
        <w:pStyle w:val="17"/>
        <w:spacing w:before="308" w:line="242" w:lineRule="auto"/>
        <w:ind w:left="128" w:right="3784"/>
        <w:rPr>
          <w:rFonts w:cs="宋体"/>
        </w:rPr>
      </w:pPr>
      <w:r>
        <w:rPr>
          <w:rFonts w:cs="宋体"/>
          <w:b/>
          <w:sz w:val="36"/>
          <w:szCs w:val="36"/>
        </w:rPr>
        <w:br w:type="page"/>
      </w:r>
      <w:bookmarkStart w:id="940" w:name="_Toc1455919030"/>
      <w:bookmarkStart w:id="941" w:name="_Toc6182"/>
      <w:r>
        <w:rPr>
          <w:rFonts w:hint="eastAsia" w:cs="宋体"/>
          <w:spacing w:val="1"/>
        </w:rPr>
        <w:t>9-2 业绩证明材料</w:t>
      </w:r>
      <w:bookmarkEnd w:id="940"/>
      <w:bookmarkEnd w:id="941"/>
    </w:p>
    <w:p>
      <w:pPr>
        <w:spacing w:line="360" w:lineRule="auto"/>
        <w:ind w:right="658"/>
        <w:rPr>
          <w:rFonts w:hint="eastAsia" w:ascii="宋体" w:hAnsi="宋体" w:cs="宋体"/>
        </w:rPr>
      </w:pPr>
    </w:p>
    <w:p>
      <w:pPr>
        <w:spacing w:line="360" w:lineRule="auto"/>
        <w:ind w:right="658"/>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招标编号：</w:t>
      </w:r>
      <w:r>
        <w:rPr>
          <w:rFonts w:hint="eastAsia" w:ascii="宋体" w:hAnsi="宋体" w:cs="宋体"/>
          <w:sz w:val="24"/>
          <w:u w:val="single"/>
        </w:rPr>
        <w:t xml:space="preserve">         </w:t>
      </w:r>
    </w:p>
    <w:tbl>
      <w:tblPr>
        <w:tblStyle w:val="43"/>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用户名称</w:t>
            </w: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项目名称</w:t>
            </w: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项目内容</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合同价</w:t>
            </w:r>
          </w:p>
          <w:p>
            <w:pPr>
              <w:adjustRightInd w:val="0"/>
              <w:snapToGrid w:val="0"/>
              <w:spacing w:line="360" w:lineRule="auto"/>
              <w:jc w:val="center"/>
              <w:rPr>
                <w:rFonts w:ascii="宋体" w:hAnsi="宋体" w:cs="宋体"/>
                <w:sz w:val="24"/>
              </w:rPr>
            </w:pPr>
            <w:r>
              <w:rPr>
                <w:rFonts w:hint="eastAsia" w:ascii="宋体" w:hAnsi="宋体" w:cs="宋体"/>
                <w:sz w:val="24"/>
              </w:rPr>
              <w:t>（金额）</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项目年份</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r>
              <w:rPr>
                <w:rFonts w:hint="eastAsia" w:ascii="宋体" w:hAnsi="宋体" w:cs="宋体"/>
                <w:sz w:val="24"/>
              </w:rPr>
              <w:t>用户、联系电话、联系人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z w:val="24"/>
              </w:rPr>
            </w:pPr>
          </w:p>
        </w:tc>
      </w:tr>
    </w:tbl>
    <w:p>
      <w:pPr>
        <w:tabs>
          <w:tab w:val="left" w:pos="5580"/>
        </w:tabs>
        <w:spacing w:line="360" w:lineRule="auto"/>
        <w:ind w:left="1258"/>
        <w:rPr>
          <w:rFonts w:ascii="宋体" w:hAnsi="宋体" w:cs="宋体"/>
          <w:b/>
          <w:sz w:val="24"/>
        </w:rPr>
      </w:pPr>
    </w:p>
    <w:p>
      <w:pPr>
        <w:pStyle w:val="5"/>
        <w:spacing w:line="360" w:lineRule="auto"/>
        <w:ind w:firstLine="0"/>
        <w:rPr>
          <w:rFonts w:hAnsi="宋体" w:cs="宋体"/>
          <w:bCs/>
        </w:rPr>
      </w:pPr>
      <w:r>
        <w:rPr>
          <w:rFonts w:hint="eastAsia" w:hAnsi="宋体" w:cs="宋体"/>
          <w:bCs/>
        </w:rPr>
        <w:t>说明：1、</w:t>
      </w:r>
      <w:r>
        <w:rPr>
          <w:rFonts w:hint="eastAsia" w:hAnsi="宋体" w:cs="宋体"/>
        </w:rPr>
        <w:t>指自2022年5月1日至本项目招标公告发布之日止，以合同签订时间为准</w:t>
      </w:r>
      <w:r>
        <w:rPr>
          <w:rFonts w:hint="eastAsia" w:hAnsi="宋体" w:cs="宋体"/>
          <w:bCs/>
        </w:rPr>
        <w:t>。</w:t>
      </w:r>
    </w:p>
    <w:p>
      <w:pPr>
        <w:pStyle w:val="5"/>
        <w:spacing w:line="360" w:lineRule="auto"/>
        <w:ind w:firstLine="720" w:firstLineChars="300"/>
        <w:rPr>
          <w:rFonts w:hAnsi="宋体" w:cs="宋体"/>
        </w:rPr>
      </w:pPr>
      <w:r>
        <w:rPr>
          <w:rFonts w:hint="eastAsia" w:hAnsi="宋体" w:cs="宋体"/>
        </w:rPr>
        <w:t>2、应提供其证明材料（</w:t>
      </w:r>
      <w:r>
        <w:rPr>
          <w:rFonts w:hint="eastAsia" w:hAnsi="宋体"/>
          <w:szCs w:val="21"/>
        </w:rPr>
        <w:t>合同首页、关键内容页、签字盖章页复印件加盖投标人公章</w:t>
      </w:r>
      <w:r>
        <w:rPr>
          <w:rFonts w:hint="eastAsia" w:hAnsi="宋体" w:cs="宋体"/>
        </w:rPr>
        <w:t>）。</w:t>
      </w:r>
    </w:p>
    <w:p>
      <w:pPr>
        <w:pStyle w:val="5"/>
        <w:spacing w:line="360" w:lineRule="auto"/>
        <w:ind w:firstLine="720" w:firstLineChars="300"/>
        <w:rPr>
          <w:rFonts w:hAnsi="宋体" w:cs="宋体"/>
        </w:rPr>
      </w:pPr>
      <w:r>
        <w:rPr>
          <w:rFonts w:hint="eastAsia" w:hAnsi="宋体" w:cs="宋体"/>
        </w:rPr>
        <w:t>3、为证明业绩列表中的内容真实和有效，采购人保留审核原件的权利。</w:t>
      </w:r>
    </w:p>
    <w:p>
      <w:pPr>
        <w:pStyle w:val="23"/>
        <w:tabs>
          <w:tab w:val="left" w:pos="5580"/>
        </w:tabs>
        <w:spacing w:line="360" w:lineRule="auto"/>
        <w:rPr>
          <w:rFonts w:hAnsi="宋体" w:cs="宋体"/>
          <w:sz w:val="24"/>
          <w:szCs w:val="24"/>
        </w:rPr>
      </w:pPr>
    </w:p>
    <w:p>
      <w:pPr>
        <w:autoSpaceDE w:val="0"/>
        <w:autoSpaceDN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pPr>
        <w:widowControl/>
        <w:jc w:val="left"/>
        <w:rPr>
          <w:rFonts w:hAnsi="宋体" w:cs="宋体"/>
          <w:color w:val="000000"/>
          <w:szCs w:val="20"/>
        </w:rPr>
      </w:pPr>
      <w:r>
        <w:rPr>
          <w:rFonts w:hint="eastAsia" w:hAnsi="宋体" w:cs="宋体"/>
          <w:color w:val="000000"/>
          <w:szCs w:val="20"/>
        </w:rPr>
        <w:t>日期：_____年______月______日</w:t>
      </w:r>
    </w:p>
    <w:p>
      <w:pPr>
        <w:pStyle w:val="17"/>
        <w:spacing w:before="308" w:line="242" w:lineRule="auto"/>
        <w:ind w:left="128" w:right="3784"/>
        <w:rPr>
          <w:rFonts w:cs="宋体"/>
          <w:color w:val="000000"/>
          <w:szCs w:val="28"/>
        </w:rPr>
      </w:pPr>
      <w:r>
        <w:rPr>
          <w:rFonts w:cs="宋体"/>
          <w:color w:val="000000"/>
          <w:szCs w:val="20"/>
        </w:rPr>
        <w:br w:type="page"/>
      </w:r>
      <w:bookmarkStart w:id="942" w:name="_Toc188382274"/>
      <w:r>
        <w:rPr>
          <w:rFonts w:hint="eastAsia" w:cs="宋体"/>
          <w:spacing w:val="1"/>
        </w:rPr>
        <w:t>9-3  节能产品、环境标志产品的证明材料（如有）</w:t>
      </w:r>
      <w:bookmarkEnd w:id="942"/>
    </w:p>
    <w:p>
      <w:pPr>
        <w:spacing w:line="360" w:lineRule="auto"/>
        <w:rPr>
          <w:rFonts w:ascii="宋体" w:hAnsi="宋体" w:cs="宋体"/>
          <w:b/>
          <w:color w:val="000000"/>
          <w:sz w:val="24"/>
        </w:rPr>
      </w:pP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在技术、服务等指标满足采购需求的前提下，本项目优先采购节能产品，对部分节能效果、性能等达到要求的产品，实行强制采购。</w:t>
      </w:r>
    </w:p>
    <w:p>
      <w:pPr>
        <w:spacing w:line="360" w:lineRule="auto"/>
        <w:ind w:firstLine="480" w:firstLineChars="200"/>
        <w:rPr>
          <w:rFonts w:ascii="宋体" w:hAnsi="宋体" w:cs="仿宋_GB2312"/>
          <w:color w:val="000000"/>
          <w:sz w:val="24"/>
          <w:u w:val="single"/>
        </w:rPr>
      </w:pPr>
      <w:r>
        <w:rPr>
          <w:rFonts w:hint="eastAsia" w:ascii="宋体" w:hAnsi="宋体" w:cs="仿宋_GB2312"/>
          <w:color w:val="000000"/>
          <w:sz w:val="24"/>
        </w:rPr>
        <w:t>拟采购产品属于节能产品政府采购品目清单范围内规定必须强制采购的为：</w:t>
      </w:r>
      <w:r>
        <w:rPr>
          <w:rFonts w:hint="eastAsia" w:ascii="宋体" w:hAnsi="宋体" w:cs="仿宋_GB2312"/>
          <w:color w:val="000000"/>
          <w:sz w:val="24"/>
          <w:u w:val="single"/>
        </w:rPr>
        <w:t xml:space="preserve">     。</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仿宋_GB2312"/>
          <w:b/>
          <w:bCs/>
          <w:color w:val="000000"/>
          <w:sz w:val="24"/>
        </w:rPr>
        <w:t>具体详见附录4</w:t>
      </w:r>
      <w:r>
        <w:rPr>
          <w:rFonts w:hint="eastAsia" w:ascii="宋体" w:hAnsi="宋体" w:cs="仿宋_GB2312"/>
          <w:color w:val="000000"/>
          <w:sz w:val="24"/>
        </w:rPr>
        <w:t>。）</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对所投产品为节能产品、环保标志产品的优惠幅度，以及评审标准和方法详见第六章《</w:t>
      </w:r>
      <w:r>
        <w:rPr>
          <w:rFonts w:ascii="宋体" w:hAnsi="宋体"/>
          <w:color w:val="000000"/>
          <w:sz w:val="24"/>
        </w:rPr>
        <w:t>评标程序、评标方法和评标标准</w:t>
      </w:r>
      <w:r>
        <w:rPr>
          <w:rFonts w:hint="eastAsia" w:ascii="宋体" w:hAnsi="宋体" w:cs="仿宋_GB2312"/>
          <w:color w:val="000000"/>
          <w:sz w:val="24"/>
        </w:rPr>
        <w:t>》。</w:t>
      </w:r>
    </w:p>
    <w:p>
      <w:pPr>
        <w:spacing w:line="360" w:lineRule="auto"/>
        <w:ind w:firstLine="480" w:firstLineChars="200"/>
        <w:rPr>
          <w:rFonts w:ascii="宋体" w:hAnsi="宋体" w:cs="仿宋_GB2312"/>
          <w:color w:val="000000"/>
          <w:sz w:val="24"/>
        </w:rPr>
      </w:pPr>
    </w:p>
    <w:p>
      <w:pPr>
        <w:spacing w:line="360" w:lineRule="auto"/>
        <w:rPr>
          <w:rFonts w:ascii="宋体" w:hAnsi="宋体" w:cs="仿宋_GB2312"/>
          <w:color w:val="000000"/>
          <w:sz w:val="24"/>
        </w:rPr>
      </w:pPr>
      <w:r>
        <w:rPr>
          <w:rFonts w:hint="eastAsia" w:ascii="宋体" w:hAnsi="宋体" w:cs="仿宋_GB2312"/>
          <w:color w:val="000000"/>
          <w:sz w:val="24"/>
        </w:rPr>
        <w:t>注：</w:t>
      </w:r>
    </w:p>
    <w:p>
      <w:pPr>
        <w:spacing w:line="360" w:lineRule="auto"/>
        <w:rPr>
          <w:rFonts w:ascii="宋体" w:hAnsi="宋体" w:cs="仿宋_GB2312"/>
          <w:color w:val="000000"/>
          <w:sz w:val="24"/>
        </w:rPr>
      </w:pPr>
      <w:r>
        <w:rPr>
          <w:rFonts w:hint="eastAsia" w:ascii="宋体" w:hAnsi="宋体" w:cs="仿宋_GB2312"/>
          <w:color w:val="000000"/>
          <w:sz w:val="24"/>
        </w:rPr>
        <w:t>1.在本处提供的证明材料如与响应人所投产品内容（品牌、型号、规格等）不符，视为无效。</w:t>
      </w:r>
    </w:p>
    <w:p>
      <w:pPr>
        <w:spacing w:line="360" w:lineRule="auto"/>
        <w:rPr>
          <w:rFonts w:ascii="宋体" w:hAnsi="宋体" w:cs="仿宋_GB2312"/>
          <w:color w:val="000000"/>
          <w:sz w:val="24"/>
        </w:rPr>
      </w:pPr>
      <w:r>
        <w:rPr>
          <w:rFonts w:hint="eastAsia" w:ascii="宋体" w:hAnsi="宋体" w:cs="仿宋_GB2312"/>
          <w:color w:val="000000"/>
          <w:sz w:val="24"/>
        </w:rPr>
        <w:t>2.如提供虚假材料，响应人须承担相应法律责任。</w:t>
      </w:r>
    </w:p>
    <w:p>
      <w:pPr>
        <w:widowControl/>
        <w:spacing w:line="360" w:lineRule="auto"/>
        <w:jc w:val="left"/>
        <w:rPr>
          <w:rFonts w:ascii="宋体" w:hAnsi="宋体" w:cs="仿宋_GB2312"/>
          <w:bCs/>
          <w:color w:val="000000"/>
          <w:sz w:val="24"/>
        </w:rPr>
      </w:pPr>
      <w:r>
        <w:rPr>
          <w:rFonts w:hint="eastAsia" w:ascii="宋体" w:hAnsi="宋体" w:cs="仿宋_GB2312"/>
          <w:bCs/>
          <w:color w:val="000000"/>
          <w:sz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仿宋_GB2312"/>
          <w:bCs/>
          <w:color w:val="000000"/>
          <w:sz w:val="24"/>
        </w:rPr>
        <w:t>关于印发节能产品政府采购品目清单的通知（财库〔2019〕19号）</w:t>
      </w:r>
      <w:r>
        <w:rPr>
          <w:rFonts w:ascii="宋体" w:hAnsi="宋体" w:cs="仿宋_GB2312"/>
          <w:bCs/>
          <w:color w:val="000000"/>
          <w:sz w:val="24"/>
        </w:rPr>
        <w:fldChar w:fldCharType="end"/>
      </w:r>
      <w:r>
        <w:rPr>
          <w:rFonts w:hint="eastAsia" w:ascii="宋体" w:hAnsi="宋体" w:cs="仿宋_GB2312"/>
          <w:bCs/>
          <w:color w:val="000000"/>
          <w:sz w:val="24"/>
        </w:rPr>
        <w:t xml:space="preserve"> 、关于印发环境标志产品政府采购品目清单的通知（财库〔2019〕18号）。</w:t>
      </w:r>
    </w:p>
    <w:p>
      <w:pPr>
        <w:pStyle w:val="4"/>
        <w:ind w:left="720" w:hanging="720"/>
        <w:rPr>
          <w:rFonts w:hAnsi="宋体" w:cs="宋体"/>
          <w:bCs/>
          <w:color w:val="000000"/>
          <w:kern w:val="2"/>
          <w:szCs w:val="24"/>
        </w:rPr>
      </w:pPr>
      <w:r>
        <w:rPr>
          <w:rFonts w:hAnsi="宋体" w:cs="仿宋_GB2312"/>
          <w:bCs/>
          <w:color w:val="000000"/>
        </w:rPr>
        <w:br w:type="page"/>
      </w:r>
      <w:bookmarkStart w:id="943" w:name="_Toc188382302"/>
      <w:bookmarkStart w:id="944" w:name="_Toc6758"/>
      <w:r>
        <w:rPr>
          <w:rFonts w:hint="eastAsia" w:hAnsi="宋体" w:cs="宋体"/>
          <w:bCs/>
          <w:color w:val="000000"/>
          <w:kern w:val="2"/>
          <w:szCs w:val="24"/>
        </w:rPr>
        <w:t>附录1：政府采购促进中小企业发展管理办法</w:t>
      </w:r>
      <w:bookmarkEnd w:id="943"/>
      <w:bookmarkEnd w:id="944"/>
    </w:p>
    <w:p>
      <w:pPr>
        <w:widowControl/>
        <w:adjustRightInd w:val="0"/>
        <w:snapToGrid w:val="0"/>
        <w:spacing w:line="360" w:lineRule="auto"/>
        <w:jc w:val="center"/>
        <w:rPr>
          <w:rFonts w:ascii="宋体" w:hAnsi="宋体" w:cs="宋体"/>
          <w:bCs/>
          <w:color w:val="000000"/>
          <w:sz w:val="24"/>
        </w:rPr>
      </w:pPr>
      <w:r>
        <w:rPr>
          <w:rFonts w:hint="eastAsia" w:ascii="宋体" w:hAnsi="宋体" w:cs="宋体"/>
          <w:bCs/>
          <w:color w:val="000000"/>
          <w:sz w:val="24"/>
        </w:rPr>
        <w:t>政府采购促进中小企业发展管理办法</w:t>
      </w:r>
    </w:p>
    <w:p>
      <w:pPr>
        <w:spacing w:line="360" w:lineRule="auto"/>
        <w:jc w:val="center"/>
        <w:rPr>
          <w:rFonts w:ascii="宋体" w:hAnsi="宋体" w:cs="宋体"/>
          <w:bCs/>
          <w:color w:val="000000"/>
          <w:sz w:val="24"/>
        </w:rPr>
      </w:pPr>
      <w:r>
        <w:rPr>
          <w:rFonts w:hint="eastAsia" w:ascii="宋体" w:hAnsi="宋体" w:cs="宋体"/>
          <w:bCs/>
          <w:color w:val="000000"/>
          <w:sz w:val="24"/>
        </w:rPr>
        <w:t>财库[2020]46号</w:t>
      </w:r>
    </w:p>
    <w:p>
      <w:pPr>
        <w:spacing w:line="360" w:lineRule="auto"/>
        <w:jc w:val="center"/>
        <w:rPr>
          <w:rFonts w:ascii="宋体" w:hAnsi="宋体"/>
          <w:color w:val="000000"/>
        </w:rPr>
      </w:pPr>
    </w:p>
    <w:p>
      <w:pPr>
        <w:spacing w:line="360" w:lineRule="auto"/>
        <w:rPr>
          <w:rFonts w:ascii="宋体" w:hAnsi="宋体" w:cs="宋体"/>
          <w:bCs/>
          <w:color w:val="000000"/>
          <w:sz w:val="24"/>
        </w:rPr>
      </w:pPr>
      <w:r>
        <w:rPr>
          <w:rFonts w:hint="eastAsia" w:ascii="宋体" w:hAnsi="宋体" w:cs="宋体"/>
          <w:bCs/>
          <w:color w:val="000000"/>
          <w:sz w:val="24"/>
        </w:rPr>
        <w:t>第一条 为了发挥政府采购的政策功能，促进中小企业健康发展，根据《中华人民共和国政府采购法》、《中华人民共和国中小企业促进法》等有关法律法规，制定本办法。</w:t>
      </w:r>
    </w:p>
    <w:p>
      <w:pPr>
        <w:spacing w:line="360" w:lineRule="auto"/>
        <w:rPr>
          <w:rFonts w:ascii="宋体" w:hAnsi="宋体" w:cs="宋体"/>
          <w:bCs/>
          <w:color w:val="000000"/>
          <w:sz w:val="24"/>
        </w:rPr>
      </w:pPr>
      <w:r>
        <w:rPr>
          <w:rFonts w:hint="eastAsia" w:ascii="宋体" w:hAnsi="宋体" w:cs="宋体"/>
          <w:bCs/>
          <w:color w:val="00000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hAnsi="宋体" w:cs="宋体"/>
          <w:bCs/>
          <w:color w:val="000000"/>
          <w:sz w:val="24"/>
        </w:rPr>
      </w:pPr>
      <w:r>
        <w:rPr>
          <w:rFonts w:hint="eastAsia" w:ascii="宋体" w:hAnsi="宋体" w:cs="宋体"/>
          <w:bCs/>
          <w:color w:val="000000"/>
          <w:sz w:val="24"/>
        </w:rPr>
        <w:t>符合中小企业划分标准的个体工商户，在政府采购活动中视同中小企业。</w:t>
      </w:r>
    </w:p>
    <w:p>
      <w:pPr>
        <w:spacing w:line="360" w:lineRule="auto"/>
        <w:rPr>
          <w:rFonts w:ascii="宋体" w:hAnsi="宋体" w:cs="宋体"/>
          <w:bCs/>
          <w:color w:val="000000"/>
          <w:sz w:val="24"/>
        </w:rPr>
      </w:pPr>
      <w:r>
        <w:rPr>
          <w:rFonts w:hint="eastAsia" w:ascii="宋体" w:hAnsi="宋体" w:cs="宋体"/>
          <w:bCs/>
          <w:color w:val="000000"/>
          <w:sz w:val="24"/>
        </w:rPr>
        <w:t>第三条 采购人在政府采购活动中应当通过加强采购需求管理，落实预留采购份额、价格评审优惠、优先采购等措施，提高中小企业在政府采购中的份额，支持中小企业发展。</w:t>
      </w:r>
    </w:p>
    <w:p>
      <w:pPr>
        <w:spacing w:line="360" w:lineRule="auto"/>
        <w:rPr>
          <w:rFonts w:ascii="宋体" w:hAnsi="宋体" w:cs="宋体"/>
          <w:bCs/>
          <w:color w:val="000000"/>
          <w:sz w:val="24"/>
        </w:rPr>
      </w:pPr>
      <w:r>
        <w:rPr>
          <w:rFonts w:hint="eastAsia" w:ascii="宋体" w:hAnsi="宋体" w:cs="宋体"/>
          <w:bCs/>
          <w:color w:val="000000"/>
          <w:sz w:val="24"/>
        </w:rPr>
        <w:t>第四条 在政府采购活动中，供应商提供的货物、工程或者服务符合下列情形的，享受本办法规定的中小企业扶持政策：</w:t>
      </w:r>
    </w:p>
    <w:p>
      <w:pPr>
        <w:spacing w:line="360" w:lineRule="auto"/>
        <w:rPr>
          <w:rFonts w:ascii="宋体" w:hAnsi="宋体" w:cs="宋体"/>
          <w:bCs/>
          <w:color w:val="000000"/>
          <w:sz w:val="24"/>
        </w:rPr>
      </w:pPr>
      <w:r>
        <w:rPr>
          <w:rFonts w:hint="eastAsia" w:ascii="宋体" w:hAnsi="宋体" w:cs="宋体"/>
          <w:bCs/>
          <w:color w:val="000000"/>
          <w:sz w:val="24"/>
        </w:rPr>
        <w:t>（一）在货物采购项目中，货物由中小企业制造，即货物由中小企业生产且使用该中小企业商号或者注册商标；</w:t>
      </w:r>
    </w:p>
    <w:p>
      <w:pPr>
        <w:spacing w:line="360" w:lineRule="auto"/>
        <w:rPr>
          <w:rFonts w:ascii="宋体" w:hAnsi="宋体" w:cs="宋体"/>
          <w:bCs/>
          <w:color w:val="000000"/>
          <w:sz w:val="24"/>
        </w:rPr>
      </w:pPr>
      <w:r>
        <w:rPr>
          <w:rFonts w:hint="eastAsia" w:ascii="宋体" w:hAnsi="宋体" w:cs="宋体"/>
          <w:bCs/>
          <w:color w:val="000000"/>
          <w:sz w:val="24"/>
        </w:rPr>
        <w:t>（二）在工程采购项目中，工程由中小企业承建，即工程施工单位为中小企业；</w:t>
      </w:r>
    </w:p>
    <w:p>
      <w:pPr>
        <w:spacing w:line="360" w:lineRule="auto"/>
        <w:rPr>
          <w:rFonts w:ascii="宋体" w:hAnsi="宋体" w:cs="宋体"/>
          <w:bCs/>
          <w:color w:val="000000"/>
          <w:sz w:val="24"/>
        </w:rPr>
      </w:pPr>
      <w:r>
        <w:rPr>
          <w:rFonts w:hint="eastAsia" w:ascii="宋体" w:hAnsi="宋体" w:cs="宋体"/>
          <w:bCs/>
          <w:color w:val="000000"/>
          <w:sz w:val="24"/>
        </w:rPr>
        <w:t>（三）在服务采购项目中，服务由中小企业承接，即提</w:t>
      </w:r>
      <w:bookmarkStart w:id="945" w:name="page2"/>
      <w:bookmarkEnd w:id="945"/>
      <w:r>
        <w:rPr>
          <w:rFonts w:hint="eastAsia" w:ascii="宋体" w:hAnsi="宋体" w:cs="宋体"/>
          <w:bCs/>
          <w:color w:val="000000"/>
          <w:sz w:val="24"/>
        </w:rPr>
        <w:t>供服务的人员为中小企业依照《中华人民共和国劳动合同法》订立劳动合同的从业人员。</w:t>
      </w:r>
    </w:p>
    <w:p>
      <w:pPr>
        <w:spacing w:line="360" w:lineRule="auto"/>
        <w:rPr>
          <w:rFonts w:ascii="宋体" w:hAnsi="宋体" w:cs="宋体"/>
          <w:bCs/>
          <w:color w:val="000000"/>
          <w:sz w:val="24"/>
        </w:rPr>
      </w:pPr>
      <w:r>
        <w:rPr>
          <w:rFonts w:hint="eastAsia" w:ascii="宋体" w:hAnsi="宋体" w:cs="宋体"/>
          <w:bCs/>
          <w:color w:val="000000"/>
          <w:sz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rPr>
          <w:rFonts w:ascii="宋体" w:hAnsi="宋体" w:cs="宋体"/>
          <w:bCs/>
          <w:color w:val="000000"/>
          <w:sz w:val="24"/>
        </w:rPr>
      </w:pPr>
      <w:r>
        <w:rPr>
          <w:rFonts w:hint="eastAsia" w:ascii="宋体" w:hAnsi="宋体" w:cs="宋体"/>
          <w:bCs/>
          <w:color w:val="00000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rPr>
          <w:rFonts w:ascii="宋体" w:hAnsi="宋体" w:cs="宋体"/>
          <w:bCs/>
          <w:color w:val="000000"/>
          <w:sz w:val="24"/>
        </w:rPr>
      </w:pPr>
      <w:r>
        <w:rPr>
          <w:rFonts w:hint="eastAsia" w:ascii="宋体" w:hAnsi="宋体" w:cs="宋体"/>
          <w:bCs/>
          <w:color w:val="00000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rPr>
          <w:rFonts w:ascii="宋体" w:hAnsi="宋体" w:cs="宋体"/>
          <w:bCs/>
          <w:color w:val="000000"/>
          <w:sz w:val="24"/>
        </w:rPr>
      </w:pPr>
      <w:r>
        <w:rPr>
          <w:rFonts w:hint="eastAsia" w:ascii="宋体" w:hAnsi="宋体" w:cs="宋体"/>
          <w:bCs/>
          <w:color w:val="000000"/>
          <w:sz w:val="24"/>
        </w:rPr>
        <w:t>符合下列情形之一的，可不专门面向中小企业预留采购份额：</w:t>
      </w:r>
    </w:p>
    <w:p>
      <w:pPr>
        <w:spacing w:line="360" w:lineRule="auto"/>
        <w:rPr>
          <w:rFonts w:ascii="宋体" w:hAnsi="宋体" w:cs="宋体"/>
          <w:bCs/>
          <w:color w:val="000000"/>
          <w:sz w:val="24"/>
        </w:rPr>
      </w:pPr>
      <w:r>
        <w:rPr>
          <w:rFonts w:hint="eastAsia" w:ascii="宋体" w:hAnsi="宋体" w:cs="宋体"/>
          <w:bCs/>
          <w:color w:val="000000"/>
          <w:sz w:val="24"/>
        </w:rPr>
        <w:t>（一）法律法规和国家有关政策明确规定优先或者应当面向事业单位、社会组织等非企业主体采购的；</w:t>
      </w:r>
    </w:p>
    <w:p>
      <w:pPr>
        <w:spacing w:line="360" w:lineRule="auto"/>
        <w:rPr>
          <w:rFonts w:ascii="宋体" w:hAnsi="宋体" w:cs="宋体"/>
          <w:bCs/>
          <w:color w:val="000000"/>
          <w:sz w:val="24"/>
        </w:rPr>
      </w:pPr>
      <w:r>
        <w:rPr>
          <w:rFonts w:hint="eastAsia" w:ascii="宋体" w:hAnsi="宋体" w:cs="宋体"/>
          <w:bCs/>
          <w:color w:val="000000"/>
          <w:sz w:val="24"/>
        </w:rPr>
        <w:t>（二）因确需使用不可替代的专利、专有技术，基础设施限制，或者提供特定公共服务等原因，只能从中小企业之外的供应商处采购的；</w:t>
      </w:r>
      <w:bookmarkStart w:id="946" w:name="page3"/>
      <w:bookmarkEnd w:id="946"/>
    </w:p>
    <w:p>
      <w:pPr>
        <w:spacing w:line="360" w:lineRule="auto"/>
        <w:rPr>
          <w:rFonts w:ascii="宋体" w:hAnsi="宋体" w:cs="宋体"/>
          <w:bCs/>
          <w:color w:val="000000"/>
          <w:sz w:val="24"/>
        </w:rPr>
      </w:pPr>
      <w:r>
        <w:rPr>
          <w:rFonts w:hint="eastAsia" w:ascii="宋体" w:hAnsi="宋体" w:cs="宋体"/>
          <w:bCs/>
          <w:color w:val="000000"/>
          <w:sz w:val="24"/>
        </w:rPr>
        <w:t>（三）按照本办法规定预留采购份额无法确保充分供应、充分竞争，或者存在可能影响政府采购目标实现的情形；</w:t>
      </w:r>
    </w:p>
    <w:p>
      <w:pPr>
        <w:spacing w:line="360" w:lineRule="auto"/>
        <w:rPr>
          <w:rFonts w:ascii="宋体" w:hAnsi="宋体" w:cs="宋体"/>
          <w:bCs/>
          <w:color w:val="000000"/>
          <w:sz w:val="24"/>
        </w:rPr>
      </w:pPr>
      <w:r>
        <w:rPr>
          <w:rFonts w:hint="eastAsia" w:ascii="宋体" w:hAnsi="宋体" w:cs="宋体"/>
          <w:bCs/>
          <w:color w:val="000000"/>
          <w:sz w:val="24"/>
        </w:rPr>
        <w:t>（四）框架协议采购项目；</w:t>
      </w:r>
    </w:p>
    <w:p>
      <w:pPr>
        <w:spacing w:line="360" w:lineRule="auto"/>
        <w:rPr>
          <w:rFonts w:ascii="宋体" w:hAnsi="宋体" w:cs="宋体"/>
          <w:bCs/>
          <w:color w:val="000000"/>
          <w:sz w:val="24"/>
        </w:rPr>
      </w:pPr>
      <w:r>
        <w:rPr>
          <w:rFonts w:hint="eastAsia" w:ascii="宋体" w:hAnsi="宋体" w:cs="宋体"/>
          <w:bCs/>
          <w:color w:val="000000"/>
          <w:sz w:val="24"/>
        </w:rPr>
        <w:t>（五）省级以上人民政府财政部门规定的其他情形。</w:t>
      </w:r>
    </w:p>
    <w:p>
      <w:pPr>
        <w:spacing w:line="360" w:lineRule="auto"/>
        <w:rPr>
          <w:rFonts w:ascii="宋体" w:hAnsi="宋体" w:cs="宋体"/>
          <w:bCs/>
          <w:color w:val="000000"/>
          <w:sz w:val="24"/>
        </w:rPr>
      </w:pPr>
      <w:r>
        <w:rPr>
          <w:rFonts w:hint="eastAsia" w:ascii="宋体" w:hAnsi="宋体" w:cs="宋体"/>
          <w:bCs/>
          <w:color w:val="000000"/>
          <w:sz w:val="24"/>
        </w:rPr>
        <w:t>除上述情形外，其他均为适宜由中小企业提供的情形。</w:t>
      </w:r>
    </w:p>
    <w:p>
      <w:pPr>
        <w:spacing w:line="360" w:lineRule="auto"/>
        <w:rPr>
          <w:rFonts w:ascii="宋体" w:hAnsi="宋体" w:cs="宋体"/>
          <w:bCs/>
          <w:color w:val="000000"/>
          <w:sz w:val="24"/>
        </w:rPr>
      </w:pPr>
      <w:r>
        <w:rPr>
          <w:rFonts w:hint="eastAsia" w:ascii="宋体" w:hAnsi="宋体" w:cs="宋体"/>
          <w:bCs/>
          <w:color w:val="000000"/>
          <w:sz w:val="24"/>
        </w:rPr>
        <w:t>第七条 采购限额标准以上，200万元以下的货物和服务采购项目、400万元以下的工程采购项目，适宜由中小企业提供的，采购人应当专门面向中小企业采购。</w:t>
      </w:r>
    </w:p>
    <w:p>
      <w:pPr>
        <w:spacing w:line="360" w:lineRule="auto"/>
        <w:rPr>
          <w:rFonts w:ascii="宋体" w:hAnsi="宋体" w:cs="宋体"/>
          <w:bCs/>
          <w:color w:val="000000"/>
          <w:sz w:val="24"/>
        </w:rPr>
      </w:pPr>
      <w:r>
        <w:rPr>
          <w:rFonts w:hint="eastAsia" w:ascii="宋体" w:hAnsi="宋体" w:cs="宋体"/>
          <w:bCs/>
          <w:color w:val="000000"/>
          <w:sz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rPr>
          <w:rFonts w:ascii="宋体" w:hAnsi="宋体" w:cs="宋体"/>
          <w:bCs/>
          <w:color w:val="000000"/>
          <w:sz w:val="24"/>
        </w:rPr>
      </w:pPr>
      <w:r>
        <w:rPr>
          <w:rFonts w:hint="eastAsia" w:ascii="宋体" w:hAnsi="宋体" w:cs="宋体"/>
          <w:bCs/>
          <w:color w:val="000000"/>
          <w:sz w:val="24"/>
        </w:rPr>
        <w:t>（一）将采购项目整体或者设置采购包专门面向中小企业采购；</w:t>
      </w:r>
    </w:p>
    <w:p>
      <w:pPr>
        <w:spacing w:line="360" w:lineRule="auto"/>
        <w:rPr>
          <w:rFonts w:ascii="宋体" w:hAnsi="宋体" w:cs="宋体"/>
          <w:bCs/>
          <w:color w:val="000000"/>
          <w:sz w:val="24"/>
        </w:rPr>
      </w:pPr>
      <w:r>
        <w:rPr>
          <w:rFonts w:hint="eastAsia" w:ascii="宋体" w:hAnsi="宋体" w:cs="宋体"/>
          <w:bCs/>
          <w:color w:val="000000"/>
          <w:sz w:val="24"/>
        </w:rPr>
        <w:t>（二）要求供应商以联合体形式参加采购活动，且联合体中中小企业承担的部分达到一定比例；</w:t>
      </w:r>
    </w:p>
    <w:p>
      <w:pPr>
        <w:spacing w:line="360" w:lineRule="auto"/>
        <w:rPr>
          <w:rFonts w:ascii="宋体" w:hAnsi="宋体" w:cs="宋体"/>
          <w:bCs/>
          <w:color w:val="000000"/>
          <w:sz w:val="24"/>
        </w:rPr>
      </w:pPr>
      <w:r>
        <w:rPr>
          <w:rFonts w:hint="eastAsia" w:ascii="宋体" w:hAnsi="宋体" w:cs="宋体"/>
          <w:bCs/>
          <w:color w:val="000000"/>
          <w:sz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rPr>
          <w:rFonts w:ascii="宋体" w:hAnsi="宋体" w:cs="宋体"/>
          <w:bCs/>
          <w:color w:val="000000"/>
          <w:sz w:val="24"/>
        </w:rPr>
      </w:pPr>
      <w:r>
        <w:rPr>
          <w:rFonts w:hint="eastAsia" w:ascii="宋体" w:hAnsi="宋体" w:cs="宋体"/>
          <w:bCs/>
          <w:color w:val="00000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947" w:name="page4"/>
      <w:bookmarkEnd w:id="947"/>
      <w:r>
        <w:rPr>
          <w:rFonts w:hint="eastAsia" w:ascii="宋体" w:hAnsi="宋体" w:cs="宋体"/>
          <w:bCs/>
          <w:color w:val="000000"/>
          <w:sz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rPr>
          <w:rFonts w:ascii="宋体" w:hAnsi="宋体" w:cs="宋体"/>
          <w:bCs/>
          <w:color w:val="000000"/>
          <w:sz w:val="24"/>
        </w:rPr>
      </w:pPr>
      <w:r>
        <w:rPr>
          <w:rFonts w:hint="eastAsia" w:ascii="宋体" w:hAnsi="宋体" w:cs="宋体"/>
          <w:bCs/>
          <w:color w:val="000000"/>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948" w:name="page5"/>
      <w:bookmarkEnd w:id="948"/>
      <w:r>
        <w:rPr>
          <w:rFonts w:hint="eastAsia" w:ascii="宋体" w:hAnsi="宋体" w:cs="宋体"/>
          <w:bCs/>
          <w:color w:val="000000"/>
          <w:sz w:val="24"/>
        </w:rPr>
        <w:t>九条有关规定重新组织采购活动。</w:t>
      </w:r>
    </w:p>
    <w:p>
      <w:pPr>
        <w:spacing w:line="360" w:lineRule="auto"/>
        <w:rPr>
          <w:rFonts w:ascii="宋体" w:hAnsi="宋体" w:cs="宋体"/>
          <w:bCs/>
          <w:color w:val="000000"/>
          <w:sz w:val="24"/>
        </w:rPr>
      </w:pPr>
      <w:r>
        <w:rPr>
          <w:rFonts w:hint="eastAsia" w:ascii="宋体" w:hAnsi="宋体" w:cs="宋体"/>
          <w:bCs/>
          <w:color w:val="00000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rFonts w:ascii="宋体" w:hAnsi="宋体" w:cs="宋体"/>
          <w:bCs/>
          <w:color w:val="000000"/>
          <w:sz w:val="24"/>
        </w:rPr>
      </w:pPr>
      <w:r>
        <w:rPr>
          <w:rFonts w:hint="eastAsia" w:ascii="宋体" w:hAnsi="宋体" w:cs="宋体"/>
          <w:bCs/>
          <w:color w:val="000000"/>
          <w:sz w:val="24"/>
        </w:rPr>
        <w:t>第十二条 采购项目涉及中小企业采购的，采购文件应当明确以下内容：</w:t>
      </w:r>
    </w:p>
    <w:p>
      <w:pPr>
        <w:spacing w:line="360" w:lineRule="auto"/>
        <w:rPr>
          <w:rFonts w:ascii="宋体" w:hAnsi="宋体" w:cs="宋体"/>
          <w:bCs/>
          <w:color w:val="000000"/>
          <w:sz w:val="24"/>
        </w:rPr>
      </w:pPr>
      <w:r>
        <w:rPr>
          <w:rFonts w:hint="eastAsia" w:ascii="宋体" w:hAnsi="宋体" w:cs="宋体"/>
          <w:bCs/>
          <w:color w:val="000000"/>
          <w:sz w:val="24"/>
        </w:rPr>
        <w:t>（一）预留份额的采购项目或者采购包，明确该项目或相关采购包专门面向中小企业采购，以及相关标的及预算金额；</w:t>
      </w:r>
    </w:p>
    <w:p>
      <w:pPr>
        <w:spacing w:line="360" w:lineRule="auto"/>
        <w:rPr>
          <w:rFonts w:ascii="宋体" w:hAnsi="宋体" w:cs="宋体"/>
          <w:bCs/>
          <w:color w:val="000000"/>
          <w:sz w:val="24"/>
        </w:rPr>
      </w:pPr>
      <w:r>
        <w:rPr>
          <w:rFonts w:hint="eastAsia" w:ascii="宋体" w:hAnsi="宋体" w:cs="宋体"/>
          <w:bCs/>
          <w:color w:val="000000"/>
          <w:sz w:val="24"/>
        </w:rPr>
        <w:t>（二）要求以联合体形式参加或者合同分包的，明确联合协议或者分包意向协议中中小企业合同金额应当达到的比例，并作为供应商资格条件；</w:t>
      </w:r>
    </w:p>
    <w:p>
      <w:pPr>
        <w:spacing w:line="360" w:lineRule="auto"/>
        <w:rPr>
          <w:rFonts w:ascii="宋体" w:hAnsi="宋体" w:cs="宋体"/>
          <w:bCs/>
          <w:color w:val="000000"/>
          <w:sz w:val="24"/>
        </w:rPr>
      </w:pPr>
      <w:r>
        <w:rPr>
          <w:rFonts w:hint="eastAsia" w:ascii="宋体" w:hAnsi="宋体" w:cs="宋体"/>
          <w:bCs/>
          <w:color w:val="000000"/>
          <w:sz w:val="24"/>
        </w:rPr>
        <w:t>（三）非预留份额的采购项目或者采购包，明确有关价格扣除比例或者价格分加分比例；</w:t>
      </w:r>
    </w:p>
    <w:p>
      <w:pPr>
        <w:spacing w:line="360" w:lineRule="auto"/>
        <w:rPr>
          <w:rFonts w:ascii="宋体" w:hAnsi="宋体" w:cs="宋体"/>
          <w:bCs/>
          <w:color w:val="000000"/>
          <w:sz w:val="24"/>
        </w:rPr>
      </w:pPr>
      <w:r>
        <w:rPr>
          <w:rFonts w:hint="eastAsia" w:ascii="宋体" w:hAnsi="宋体" w:cs="宋体"/>
          <w:bCs/>
          <w:color w:val="000000"/>
          <w:sz w:val="24"/>
        </w:rPr>
        <w:t>（四）规定依据本办法规定享受扶持政策获得政府采购合同的，小微企业不得将合同分包给大中型企业，中型企业不得将合同分包给大型企业；</w:t>
      </w:r>
    </w:p>
    <w:p>
      <w:pPr>
        <w:spacing w:line="360" w:lineRule="auto"/>
        <w:rPr>
          <w:rFonts w:ascii="宋体" w:hAnsi="宋体" w:cs="宋体"/>
          <w:bCs/>
          <w:color w:val="000000"/>
          <w:sz w:val="24"/>
        </w:rPr>
      </w:pPr>
      <w:r>
        <w:rPr>
          <w:rFonts w:hint="eastAsia" w:ascii="宋体" w:hAnsi="宋体" w:cs="宋体"/>
          <w:bCs/>
          <w:color w:val="000000"/>
          <w:sz w:val="24"/>
        </w:rPr>
        <w:t>（五）采购人认为具备相关条件的，明确对中小企业在资金支付期限、预付款比例等方面的优惠措施；</w:t>
      </w:r>
    </w:p>
    <w:p>
      <w:pPr>
        <w:spacing w:line="360" w:lineRule="auto"/>
        <w:rPr>
          <w:rFonts w:ascii="宋体" w:hAnsi="宋体" w:cs="宋体"/>
          <w:bCs/>
          <w:color w:val="000000"/>
          <w:sz w:val="24"/>
        </w:rPr>
      </w:pPr>
      <w:r>
        <w:rPr>
          <w:rFonts w:hint="eastAsia" w:ascii="宋体" w:hAnsi="宋体" w:cs="宋体"/>
          <w:bCs/>
          <w:color w:val="000000"/>
          <w:sz w:val="24"/>
        </w:rPr>
        <w:t>（六）明确采购标的对应的中小企业划分标准所属行业；</w:t>
      </w:r>
    </w:p>
    <w:p>
      <w:pPr>
        <w:spacing w:line="360" w:lineRule="auto"/>
        <w:rPr>
          <w:rFonts w:ascii="宋体" w:hAnsi="宋体" w:cs="宋体"/>
          <w:bCs/>
          <w:color w:val="000000"/>
          <w:sz w:val="24"/>
        </w:rPr>
      </w:pPr>
      <w:r>
        <w:rPr>
          <w:rFonts w:hint="eastAsia" w:ascii="宋体" w:hAnsi="宋体" w:cs="宋体"/>
          <w:bCs/>
          <w:color w:val="000000"/>
          <w:sz w:val="24"/>
        </w:rPr>
        <w:t>（七）法律法规和省级以上人民政府财政部门规定的其他事项。</w:t>
      </w:r>
    </w:p>
    <w:p>
      <w:pPr>
        <w:spacing w:line="360" w:lineRule="auto"/>
        <w:rPr>
          <w:rFonts w:ascii="宋体" w:hAnsi="宋体" w:cs="宋体"/>
          <w:bCs/>
          <w:color w:val="000000"/>
          <w:sz w:val="24"/>
        </w:rPr>
      </w:pPr>
      <w:r>
        <w:rPr>
          <w:rFonts w:hint="eastAsia" w:ascii="宋体" w:hAnsi="宋体" w:cs="宋体"/>
          <w:bCs/>
          <w:color w:val="000000"/>
          <w:sz w:val="24"/>
        </w:rPr>
        <w:t>第十三条 中标、成交供应商享受本办法规定的中小企</w:t>
      </w:r>
      <w:bookmarkStart w:id="949" w:name="page6"/>
      <w:bookmarkEnd w:id="949"/>
      <w:r>
        <w:rPr>
          <w:rFonts w:hint="eastAsia" w:ascii="宋体" w:hAnsi="宋体" w:cs="宋体"/>
          <w:bCs/>
          <w:color w:val="000000"/>
          <w:sz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60" w:lineRule="auto"/>
        <w:rPr>
          <w:rFonts w:ascii="宋体" w:hAnsi="宋体" w:cs="宋体"/>
          <w:bCs/>
          <w:color w:val="000000"/>
          <w:sz w:val="24"/>
        </w:rPr>
      </w:pPr>
      <w:r>
        <w:rPr>
          <w:rFonts w:hint="eastAsia" w:ascii="宋体" w:hAnsi="宋体" w:cs="宋体"/>
          <w:bCs/>
          <w:color w:val="00000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rPr>
          <w:rFonts w:ascii="宋体" w:hAnsi="宋体" w:cs="宋体"/>
          <w:bCs/>
          <w:color w:val="000000"/>
          <w:sz w:val="24"/>
        </w:rPr>
      </w:pPr>
      <w:r>
        <w:rPr>
          <w:rFonts w:hint="eastAsia" w:ascii="宋体" w:hAnsi="宋体" w:cs="宋体"/>
          <w:bCs/>
          <w:color w:val="000000"/>
          <w:sz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rPr>
          <w:rFonts w:ascii="宋体" w:hAnsi="宋体" w:cs="宋体"/>
          <w:bCs/>
          <w:color w:val="000000"/>
          <w:sz w:val="24"/>
        </w:rPr>
      </w:pPr>
      <w:r>
        <w:rPr>
          <w:rFonts w:hint="eastAsia" w:ascii="宋体" w:hAnsi="宋体" w:cs="宋体"/>
          <w:bCs/>
          <w:color w:val="000000"/>
          <w:sz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60" w:lineRule="auto"/>
        <w:rPr>
          <w:rFonts w:ascii="宋体" w:hAnsi="宋体" w:cs="宋体"/>
          <w:bCs/>
          <w:color w:val="000000"/>
          <w:sz w:val="24"/>
        </w:rPr>
      </w:pPr>
      <w:r>
        <w:rPr>
          <w:rFonts w:hint="eastAsia" w:ascii="宋体" w:hAnsi="宋体" w:cs="宋体"/>
          <w:bCs/>
          <w:color w:val="000000"/>
          <w:sz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950" w:name="page7"/>
      <w:bookmarkEnd w:id="950"/>
    </w:p>
    <w:p>
      <w:pPr>
        <w:spacing w:line="360" w:lineRule="auto"/>
        <w:rPr>
          <w:rFonts w:ascii="宋体" w:hAnsi="宋体" w:cs="宋体"/>
          <w:bCs/>
          <w:color w:val="000000"/>
          <w:sz w:val="24"/>
        </w:rPr>
      </w:pPr>
      <w:r>
        <w:rPr>
          <w:rFonts w:hint="eastAsia" w:ascii="宋体" w:hAnsi="宋体" w:cs="宋体"/>
          <w:bCs/>
          <w:color w:val="000000"/>
          <w:sz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rPr>
          <w:rFonts w:ascii="宋体" w:hAnsi="宋体" w:cs="宋体"/>
          <w:bCs/>
          <w:color w:val="000000"/>
          <w:sz w:val="24"/>
        </w:rPr>
      </w:pPr>
      <w:r>
        <w:rPr>
          <w:rFonts w:hint="eastAsia" w:ascii="宋体" w:hAnsi="宋体" w:cs="宋体"/>
          <w:bCs/>
          <w:color w:val="00000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rPr>
          <w:rFonts w:ascii="宋体" w:hAnsi="宋体" w:cs="宋体"/>
          <w:bCs/>
          <w:color w:val="000000"/>
          <w:sz w:val="24"/>
        </w:rPr>
      </w:pPr>
      <w:r>
        <w:rPr>
          <w:rFonts w:hint="eastAsia" w:ascii="宋体" w:hAnsi="宋体" w:cs="宋体"/>
          <w:bCs/>
          <w:color w:val="000000"/>
          <w:sz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360" w:lineRule="auto"/>
        <w:rPr>
          <w:rFonts w:ascii="宋体" w:hAnsi="宋体" w:cs="宋体"/>
          <w:bCs/>
          <w:color w:val="000000"/>
          <w:sz w:val="24"/>
        </w:rPr>
      </w:pPr>
      <w:r>
        <w:rPr>
          <w:rFonts w:hint="eastAsia" w:ascii="宋体" w:hAnsi="宋体" w:cs="宋体"/>
          <w:bCs/>
          <w:color w:val="00000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rPr>
          <w:rFonts w:ascii="宋体" w:hAnsi="宋体" w:cs="宋体"/>
          <w:bCs/>
          <w:color w:val="000000"/>
          <w:sz w:val="24"/>
        </w:rPr>
      </w:pPr>
      <w:r>
        <w:rPr>
          <w:rFonts w:hint="eastAsia" w:ascii="宋体" w:hAnsi="宋体" w:cs="宋体"/>
          <w:bCs/>
          <w:color w:val="000000"/>
          <w:sz w:val="24"/>
        </w:rPr>
        <w:t>第二十二条 对外援助项目、国家相关资格或者资质管理制度另有规定的项目，不适用本办法。</w:t>
      </w:r>
    </w:p>
    <w:p>
      <w:pPr>
        <w:spacing w:line="360" w:lineRule="auto"/>
        <w:rPr>
          <w:rFonts w:ascii="宋体" w:hAnsi="宋体" w:cs="宋体"/>
          <w:bCs/>
          <w:color w:val="000000"/>
          <w:sz w:val="24"/>
        </w:rPr>
      </w:pPr>
      <w:r>
        <w:rPr>
          <w:rFonts w:hint="eastAsia" w:ascii="宋体" w:hAnsi="宋体" w:cs="宋体"/>
          <w:bCs/>
          <w:color w:val="000000"/>
          <w:sz w:val="24"/>
        </w:rPr>
        <w:t>第二十三条</w:t>
      </w:r>
      <w:r>
        <w:rPr>
          <w:rFonts w:ascii="宋体" w:hAnsi="宋体" w:cs="宋体"/>
          <w:bCs/>
          <w:color w:val="000000"/>
          <w:sz w:val="24"/>
        </w:rPr>
        <w:tab/>
      </w:r>
      <w:r>
        <w:rPr>
          <w:rFonts w:hint="eastAsia" w:ascii="宋体" w:hAnsi="宋体" w:cs="宋体"/>
          <w:bCs/>
          <w:color w:val="000000"/>
          <w:sz w:val="24"/>
        </w:rPr>
        <w:t>关于视同中小企业的其他主体的政府采购扶持政策，由财政部会同有关部门另行规定。</w:t>
      </w:r>
    </w:p>
    <w:p>
      <w:pPr>
        <w:spacing w:line="360" w:lineRule="auto"/>
        <w:rPr>
          <w:rFonts w:ascii="宋体" w:hAnsi="宋体" w:cs="宋体"/>
          <w:bCs/>
          <w:color w:val="000000"/>
          <w:sz w:val="24"/>
        </w:rPr>
      </w:pPr>
      <w:r>
        <w:rPr>
          <w:rFonts w:hint="eastAsia" w:ascii="宋体" w:hAnsi="宋体" w:cs="宋体"/>
          <w:bCs/>
          <w:color w:val="000000"/>
          <w:sz w:val="24"/>
        </w:rPr>
        <w:t>第二十四条</w:t>
      </w:r>
      <w:r>
        <w:rPr>
          <w:rFonts w:ascii="宋体" w:hAnsi="宋体" w:cs="宋体"/>
          <w:bCs/>
          <w:color w:val="000000"/>
          <w:sz w:val="24"/>
        </w:rPr>
        <w:tab/>
      </w:r>
      <w:r>
        <w:rPr>
          <w:rFonts w:hint="eastAsia" w:ascii="宋体" w:hAnsi="宋体" w:cs="宋体"/>
          <w:bCs/>
          <w:color w:val="000000"/>
          <w:sz w:val="24"/>
        </w:rPr>
        <w:t>省级财政部门可以会同中小企业主管部门根据本办法的规定制定具体实施办法。</w:t>
      </w:r>
    </w:p>
    <w:p>
      <w:pPr>
        <w:pStyle w:val="17"/>
        <w:adjustRightInd w:val="0"/>
        <w:snapToGrid w:val="0"/>
        <w:spacing w:line="360" w:lineRule="auto"/>
        <w:ind w:right="-45"/>
        <w:jc w:val="left"/>
        <w:rPr>
          <w:rFonts w:cs="仿宋_GB2312"/>
          <w:color w:val="000000"/>
          <w:kern w:val="0"/>
        </w:rPr>
      </w:pPr>
      <w:r>
        <w:rPr>
          <w:rFonts w:hint="eastAsia" w:cs="宋体"/>
          <w:bCs/>
          <w:color w:val="000000"/>
        </w:rPr>
        <w:t>第二十五条 本办法自 2021 年 1 月 1 日起施行。《财政部 工业和信息化部关于印发〈政府采购促进中小企业发展暂行办法〉的通知》（财库﹝2011﹞181 号）同时废止。</w:t>
      </w:r>
    </w:p>
    <w:p>
      <w:pPr>
        <w:spacing w:line="360" w:lineRule="auto"/>
        <w:rPr>
          <w:rFonts w:ascii="宋体" w:hAnsi="宋体" w:cs="仿宋_GB2312"/>
          <w:bCs/>
          <w:color w:val="000000"/>
          <w:sz w:val="24"/>
        </w:rPr>
      </w:pPr>
      <w:bookmarkStart w:id="951" w:name="_Toc445984998"/>
      <w:bookmarkStart w:id="952" w:name="_Toc447223799"/>
      <w:bookmarkStart w:id="953" w:name="_Toc12674"/>
      <w:bookmarkStart w:id="954" w:name="_Toc21554"/>
      <w:bookmarkStart w:id="955" w:name="_Toc20829"/>
      <w:bookmarkStart w:id="956" w:name="_Toc497489391"/>
      <w:bookmarkStart w:id="957" w:name="_Toc445916627"/>
      <w:r>
        <w:rPr>
          <w:rFonts w:hint="eastAsia" w:ascii="宋体" w:hAnsi="宋体" w:cs="仿宋_GB2312"/>
          <w:bCs/>
          <w:color w:val="000000"/>
          <w:sz w:val="24"/>
        </w:rPr>
        <w:br w:type="page"/>
      </w:r>
    </w:p>
    <w:p>
      <w:pPr>
        <w:pStyle w:val="4"/>
        <w:ind w:left="720" w:hanging="720"/>
        <w:rPr>
          <w:rFonts w:hAnsi="宋体" w:cs="仿宋_GB2312"/>
          <w:bCs/>
          <w:color w:val="000000"/>
          <w:kern w:val="2"/>
          <w:szCs w:val="24"/>
        </w:rPr>
      </w:pPr>
      <w:bookmarkStart w:id="958" w:name="_Toc17167"/>
      <w:bookmarkStart w:id="959" w:name="_Toc50760979"/>
      <w:bookmarkStart w:id="960" w:name="_Toc15435094"/>
      <w:bookmarkStart w:id="961" w:name="_Toc83722638"/>
      <w:bookmarkStart w:id="962" w:name="_Toc188382303"/>
      <w:bookmarkStart w:id="963" w:name="_Toc101191899"/>
      <w:bookmarkStart w:id="964" w:name="_Toc85461450"/>
      <w:bookmarkStart w:id="965" w:name="_Toc92789350"/>
      <w:bookmarkStart w:id="966" w:name="_Toc8999377"/>
      <w:r>
        <w:rPr>
          <w:rFonts w:hint="eastAsia" w:hAnsi="宋体" w:cs="仿宋_GB2312"/>
          <w:bCs/>
          <w:color w:val="000000"/>
          <w:kern w:val="2"/>
          <w:szCs w:val="24"/>
        </w:rPr>
        <w:t>附录2：关于印发中小企业划型标准规定的通知</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rPr>
          <w:rFonts w:ascii="宋体" w:hAnsi="宋体"/>
        </w:rPr>
      </w:pPr>
    </w:p>
    <w:p>
      <w:pPr>
        <w:spacing w:line="360" w:lineRule="auto"/>
        <w:jc w:val="center"/>
        <w:rPr>
          <w:rFonts w:ascii="宋体" w:hAnsi="宋体" w:cs="仿宋_GB2312"/>
          <w:color w:val="000000"/>
          <w:spacing w:val="6"/>
          <w:sz w:val="24"/>
        </w:rPr>
      </w:pPr>
      <w:r>
        <w:rPr>
          <w:rFonts w:hint="eastAsia" w:ascii="宋体" w:hAnsi="宋体" w:cs="仿宋_GB2312"/>
          <w:color w:val="000000"/>
          <w:spacing w:val="6"/>
          <w:sz w:val="24"/>
        </w:rPr>
        <w:t>工信部联企业〔2011〕300号</w:t>
      </w:r>
    </w:p>
    <w:p>
      <w:pPr>
        <w:pStyle w:val="38"/>
        <w:spacing w:line="360" w:lineRule="auto"/>
        <w:ind w:firstLine="480"/>
        <w:rPr>
          <w:rFonts w:cs="仿宋_GB2312"/>
          <w:color w:val="000000"/>
        </w:rPr>
      </w:pPr>
      <w:r>
        <w:rPr>
          <w:rFonts w:hint="eastAsia" w:cs="仿宋_GB2312"/>
          <w:color w:val="000000"/>
        </w:rPr>
        <w:t>各省、自治区、直辖市人民政府，国务院各部委、各直属机构及有关单位：</w:t>
      </w:r>
    </w:p>
    <w:p>
      <w:pPr>
        <w:pStyle w:val="38"/>
        <w:spacing w:line="360" w:lineRule="auto"/>
        <w:ind w:firstLine="480"/>
        <w:rPr>
          <w:rFonts w:cs="仿宋_GB2312"/>
          <w:color w:val="000000"/>
        </w:rPr>
      </w:pPr>
      <w:r>
        <w:rPr>
          <w:rFonts w:hint="eastAsia" w:cs="仿宋_GB2312"/>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8"/>
        <w:spacing w:line="360" w:lineRule="auto"/>
        <w:ind w:firstLine="480"/>
        <w:rPr>
          <w:rFonts w:cs="仿宋_GB2312"/>
          <w:color w:val="000000"/>
        </w:rPr>
      </w:pPr>
      <w:r>
        <w:rPr>
          <w:rFonts w:hint="eastAsia" w:cs="仿宋_GB2312"/>
          <w:color w:val="000000"/>
        </w:rPr>
        <w:t>　　　　　　　　　　　　　　　　　　　 工业和信息化部　国家统计局</w:t>
      </w:r>
    </w:p>
    <w:p>
      <w:pPr>
        <w:pStyle w:val="38"/>
        <w:spacing w:line="360" w:lineRule="auto"/>
        <w:ind w:firstLine="480"/>
        <w:rPr>
          <w:rFonts w:cs="仿宋_GB2312"/>
          <w:color w:val="000000"/>
        </w:rPr>
      </w:pPr>
      <w:r>
        <w:rPr>
          <w:rFonts w:hint="eastAsia" w:cs="仿宋_GB2312"/>
          <w:color w:val="000000"/>
        </w:rPr>
        <w:t>　　　　　　　　　　　　　　　　　　国家发展和改革委员会　财政部</w:t>
      </w:r>
    </w:p>
    <w:p>
      <w:pPr>
        <w:pStyle w:val="38"/>
        <w:spacing w:line="360" w:lineRule="auto"/>
        <w:ind w:firstLine="480"/>
        <w:rPr>
          <w:rFonts w:cs="仿宋_GB2312"/>
          <w:color w:val="000000"/>
        </w:rPr>
      </w:pPr>
      <w:r>
        <w:rPr>
          <w:rFonts w:hint="eastAsia" w:cs="仿宋_GB2312"/>
          <w:color w:val="000000"/>
        </w:rPr>
        <w:t>　　　　　　　　　　　　　　　　　　　　　　二○一一年六月十八日</w:t>
      </w:r>
    </w:p>
    <w:p>
      <w:pPr>
        <w:pStyle w:val="38"/>
        <w:spacing w:line="360" w:lineRule="auto"/>
        <w:ind w:firstLine="480"/>
        <w:jc w:val="center"/>
        <w:rPr>
          <w:rFonts w:cs="仿宋_GB2312"/>
          <w:color w:val="000000"/>
        </w:rPr>
      </w:pPr>
      <w:r>
        <w:rPr>
          <w:rStyle w:val="47"/>
          <w:rFonts w:hint="eastAsia" w:cs="仿宋_GB2312"/>
          <w:color w:val="000000"/>
        </w:rPr>
        <w:t>中小企业划型标准规定</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根据《中华人民共和国中小企业促进法》和《国务院关于进一步促进中小企业发展的若干意见》(国发〔2009〕36号)，制定本规定。</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中小企业划分为中型、小型、微型三种类型，具体标准根据企业从业人员、营业收入、资产总额等指标，结合行业特点制定。</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各行业划型标准为：</w:t>
      </w:r>
    </w:p>
    <w:p>
      <w:pPr>
        <w:spacing w:line="360" w:lineRule="auto"/>
        <w:rPr>
          <w:rFonts w:ascii="宋体" w:hAnsi="宋体" w:cs="仿宋_GB2312"/>
          <w:color w:val="000000"/>
          <w:sz w:val="24"/>
        </w:rPr>
      </w:pPr>
      <w:r>
        <w:rPr>
          <w:rFonts w:hint="eastAsia" w:ascii="宋体" w:hAnsi="宋体" w:cs="仿宋_GB2312"/>
          <w:color w:val="000000"/>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ascii="宋体" w:hAnsi="宋体" w:cs="仿宋_GB2312"/>
          <w:color w:val="000000"/>
          <w:sz w:val="24"/>
        </w:rPr>
      </w:pPr>
      <w:r>
        <w:rPr>
          <w:rFonts w:hint="eastAsia" w:ascii="宋体" w:hAnsi="宋体" w:cs="仿宋_GB2312"/>
          <w:color w:val="000000"/>
          <w:sz w:val="24"/>
        </w:rPr>
        <w:t>（十六）其他未列明行业。从业人员300人以下的为中小微型企业。其中，从业人员100人及以上的为中型企业；从业人员10人及以上的为小型企业；从业人员10人以下的为微型企业。</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企业类型的划分以统计部门的统计数据为依据。</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本规定适用于在中华人民共和国境内依法设立的各类所有制和各种组织形式的企业。个体工商户和本规定以外的行业，参照本规定进行划型。</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本规定的中型企业标准上限即为大型企业标准的下限，国家统计部门据此制定大中小微型企业的统计分类。国务院有关部门据此进行相关数据分析，不得制定与本规定不一致的企业划型标准。</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本规定由工业和信息化部、国家统计局会同有关部门根据《国民经济行业分类》修订情况和企业发展变化情况适时修订。</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本规定由工业和信息化部、国家统计局会同有关部门负责解释。</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本规定自发布之日起执行，原国家经贸委、原国家计委、财政部和国家统计局2003年颁布的《中小企业标准暂行规定》同时废止。</w:t>
      </w:r>
    </w:p>
    <w:p>
      <w:pPr>
        <w:numPr>
          <w:ilvl w:val="0"/>
          <w:numId w:val="20"/>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br w:type="page"/>
      </w:r>
    </w:p>
    <w:p>
      <w:pPr>
        <w:pStyle w:val="4"/>
        <w:widowControl/>
        <w:numPr>
          <w:ilvl w:val="2"/>
          <w:numId w:val="0"/>
        </w:numPr>
        <w:tabs>
          <w:tab w:val="left" w:pos="0"/>
          <w:tab w:val="left" w:pos="432"/>
        </w:tabs>
        <w:autoSpaceDE/>
        <w:autoSpaceDN/>
        <w:adjustRightInd/>
        <w:spacing w:before="120" w:line="360" w:lineRule="auto"/>
        <w:rPr>
          <w:rFonts w:hAnsi="宋体" w:cs="仿宋_GB2312"/>
          <w:color w:val="000000"/>
          <w:szCs w:val="24"/>
        </w:rPr>
      </w:pPr>
      <w:bookmarkStart w:id="967" w:name="_Toc8999378"/>
      <w:bookmarkStart w:id="968" w:name="_Toc92789351"/>
      <w:bookmarkStart w:id="969" w:name="_Toc83722639"/>
      <w:bookmarkStart w:id="970" w:name="_Toc101191900"/>
      <w:bookmarkStart w:id="971" w:name="_Toc15435095"/>
      <w:bookmarkStart w:id="972" w:name="_Toc85461451"/>
      <w:bookmarkStart w:id="973" w:name="_Toc29972"/>
      <w:bookmarkStart w:id="974" w:name="_Toc8212"/>
      <w:bookmarkStart w:id="975" w:name="_Toc497489392"/>
      <w:bookmarkStart w:id="976" w:name="_Toc188382304"/>
      <w:bookmarkStart w:id="977" w:name="_Toc50760980"/>
      <w:r>
        <w:rPr>
          <w:rFonts w:hint="eastAsia" w:hAnsi="宋体" w:cs="仿宋_GB2312"/>
          <w:color w:val="000000"/>
          <w:szCs w:val="24"/>
        </w:rPr>
        <w:t>附录3：财政部 民政部 中国残疾人联合会关于促进残疾人就业政府采购政策的通知</w:t>
      </w:r>
      <w:bookmarkEnd w:id="967"/>
      <w:bookmarkEnd w:id="968"/>
      <w:bookmarkEnd w:id="969"/>
      <w:bookmarkEnd w:id="970"/>
      <w:bookmarkEnd w:id="971"/>
      <w:bookmarkEnd w:id="972"/>
      <w:bookmarkEnd w:id="973"/>
      <w:bookmarkEnd w:id="974"/>
      <w:bookmarkEnd w:id="975"/>
      <w:bookmarkEnd w:id="976"/>
      <w:bookmarkEnd w:id="977"/>
    </w:p>
    <w:p>
      <w:pPr>
        <w:spacing w:line="360" w:lineRule="auto"/>
        <w:jc w:val="center"/>
        <w:rPr>
          <w:rFonts w:ascii="宋体" w:hAnsi="宋体" w:cs="仿宋_GB2312"/>
          <w:b/>
          <w:bCs/>
          <w:color w:val="000000"/>
          <w:sz w:val="24"/>
        </w:rPr>
      </w:pPr>
      <w:r>
        <w:rPr>
          <w:rFonts w:hint="eastAsia" w:ascii="宋体" w:hAnsi="宋体" w:cs="仿宋_GB2312"/>
          <w:color w:val="000000"/>
          <w:spacing w:val="6"/>
          <w:sz w:val="24"/>
        </w:rPr>
        <w:t>财库</w:t>
      </w:r>
      <w:r>
        <w:rPr>
          <w:rFonts w:hint="eastAsia" w:ascii="宋体" w:hAnsi="宋体" w:cs="仿宋_GB2312"/>
          <w:color w:val="000000"/>
          <w:sz w:val="24"/>
        </w:rPr>
        <w:t>〔2017〕 141</w:t>
      </w:r>
      <w:r>
        <w:rPr>
          <w:rFonts w:hint="eastAsia" w:ascii="宋体" w:hAnsi="宋体" w:cs="仿宋_GB2312"/>
          <w:color w:val="000000"/>
          <w:spacing w:val="6"/>
          <w:sz w:val="24"/>
        </w:rPr>
        <w:t>号</w:t>
      </w:r>
    </w:p>
    <w:p>
      <w:pPr>
        <w:pStyle w:val="38"/>
        <w:shd w:val="clear" w:color="auto" w:fill="FFFFFF"/>
        <w:spacing w:before="0" w:beforeAutospacing="0" w:after="0" w:afterAutospacing="0" w:line="360" w:lineRule="auto"/>
        <w:ind w:firstLine="480"/>
        <w:jc w:val="both"/>
        <w:rPr>
          <w:rFonts w:cs="仿宋_GB2312"/>
          <w:color w:val="000000"/>
        </w:rPr>
      </w:pPr>
      <w:bookmarkStart w:id="978" w:name="toDeptId"/>
      <w:r>
        <w:rPr>
          <w:rFonts w:hint="eastAsia" w:cs="仿宋_GB2312"/>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78"/>
      <w:r>
        <w:rPr>
          <w:rFonts w:hint="eastAsia" w:cs="仿宋_GB2312"/>
          <w:color w:val="000000"/>
        </w:rPr>
        <w:t>：</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为了发挥政府采购促进残疾人就业的作用，进一步保障残疾人权益，依照《政府采购法》、《残疾人保障法》等法律法规及相关规定，现就促进残疾人就业政府采购政策通知如下：</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一、享受政府采购支持政策的残疾人福利性单位应当同时满足以下条件：</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（一）安置的残疾人占本单位在职职工人数的比例不低于25%（含25%），并且安置的残疾人人数不少于10人（含10人）；</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（二）依法与安置的每位残疾人签订了一年以上（含一年）的劳动合同或服务协议；</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（三）为安置的每位残疾人按月足额缴纳了基本养老保险、基本医疗保险、失业保险、工伤保险和生育保险等社会保险费；</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（四）通过银行等金融机构向安置的每位残疾人，按月支付了不低于单位所在区县适用的经省级人民政府批准的月最低工资标准的工资；</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（五）提供本单位制造的货物、承担的工程或者服务（以下简称产品），或者提供其他残疾人福利性单位制造的货物（不包括使用非残疾人福利性单位注册商标的货物）。</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中标、成交供应商为残疾人福利性单位的，采购人或者其委托的采购代理机构应当随中标、成交结果同时公告其《残疾人福利性单位声明函》，接受社会监督。</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供应商提供的《残疾人福利性单位声明函》与事实不符的，依照《政府采购法》第七十七条第一款的规定追究法律责任。</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四、采购人采购公开招标数额标准以上的货物或者服务，因落实促进残疾人就业政策的需要，依法履行有关报批程序后，可采用公开招标以外的采购人式。</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38"/>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七、本通知自2017年10月1日起执行。</w:t>
      </w:r>
    </w:p>
    <w:p>
      <w:pPr>
        <w:pStyle w:val="38"/>
        <w:shd w:val="clear" w:color="auto" w:fill="FFFFFF"/>
        <w:spacing w:before="0" w:beforeAutospacing="0" w:after="0" w:afterAutospacing="0" w:line="360" w:lineRule="auto"/>
        <w:ind w:firstLine="480"/>
        <w:jc w:val="right"/>
        <w:rPr>
          <w:rFonts w:cs="仿宋_GB2312"/>
          <w:color w:val="000000"/>
        </w:rPr>
      </w:pPr>
      <w:r>
        <w:rPr>
          <w:rFonts w:hint="eastAsia" w:cs="仿宋_GB2312"/>
          <w:color w:val="000000"/>
        </w:rPr>
        <w:t>　　财政部 民政部 中国残疾人联合会</w:t>
      </w:r>
    </w:p>
    <w:p>
      <w:pPr>
        <w:pStyle w:val="38"/>
        <w:shd w:val="clear" w:color="auto" w:fill="FFFFFF"/>
        <w:spacing w:before="0" w:beforeAutospacing="0" w:after="0" w:afterAutospacing="0" w:line="360" w:lineRule="auto"/>
        <w:ind w:firstLine="480"/>
        <w:jc w:val="right"/>
        <w:rPr>
          <w:rFonts w:cs="仿宋_GB2312"/>
          <w:color w:val="000000"/>
        </w:rPr>
      </w:pPr>
      <w:r>
        <w:rPr>
          <w:rFonts w:hint="eastAsia" w:cs="仿宋_GB2312"/>
          <w:color w:val="000000"/>
        </w:rPr>
        <w:t>　　2017年8月22日</w:t>
      </w:r>
    </w:p>
    <w:p>
      <w:pPr>
        <w:spacing w:line="360" w:lineRule="auto"/>
        <w:rPr>
          <w:rFonts w:ascii="宋体" w:hAnsi="宋体" w:cs="仿宋_GB2312"/>
          <w:color w:val="000000"/>
        </w:rPr>
      </w:pPr>
      <w:r>
        <w:rPr>
          <w:rFonts w:hint="eastAsia" w:ascii="宋体" w:hAnsi="宋体" w:cs="仿宋_GB2312"/>
          <w:color w:val="000000"/>
        </w:rPr>
        <w:br w:type="page"/>
      </w:r>
    </w:p>
    <w:p>
      <w:pPr>
        <w:pStyle w:val="4"/>
        <w:widowControl/>
        <w:numPr>
          <w:ilvl w:val="2"/>
          <w:numId w:val="0"/>
        </w:numPr>
        <w:tabs>
          <w:tab w:val="left" w:pos="0"/>
          <w:tab w:val="left" w:pos="432"/>
        </w:tabs>
        <w:autoSpaceDE/>
        <w:autoSpaceDN/>
        <w:adjustRightInd/>
        <w:spacing w:before="120" w:line="360" w:lineRule="auto"/>
        <w:rPr>
          <w:rFonts w:hAnsi="宋体" w:cs="仿宋_GB2312"/>
          <w:color w:val="000000"/>
          <w:szCs w:val="24"/>
        </w:rPr>
      </w:pPr>
      <w:bookmarkStart w:id="979" w:name="_Toc83722640"/>
      <w:bookmarkStart w:id="980" w:name="_Toc85461452"/>
      <w:bookmarkStart w:id="981" w:name="_Toc92789352"/>
      <w:bookmarkStart w:id="982" w:name="_Toc27960"/>
      <w:bookmarkStart w:id="983" w:name="_Toc101191901"/>
      <w:bookmarkStart w:id="984" w:name="_Toc188382305"/>
      <w:r>
        <w:rPr>
          <w:rFonts w:hint="eastAsia" w:hAnsi="宋体" w:cs="仿宋_GB2312"/>
          <w:color w:val="000000"/>
          <w:szCs w:val="24"/>
        </w:rPr>
        <w:t>附录4：</w:t>
      </w:r>
      <w:bookmarkEnd w:id="979"/>
      <w:bookmarkEnd w:id="980"/>
      <w:bookmarkEnd w:id="981"/>
      <w:r>
        <w:rPr>
          <w:rFonts w:hint="eastAsia" w:hAnsi="宋体" w:cs="仿宋_GB2312"/>
          <w:color w:val="000000"/>
          <w:szCs w:val="24"/>
        </w:rPr>
        <w:t>市场监管总局关于发布参与实施政府采购节能产品、环境</w:t>
      </w:r>
      <w:bookmarkEnd w:id="982"/>
      <w:bookmarkStart w:id="985" w:name="_Toc25506"/>
      <w:r>
        <w:rPr>
          <w:rFonts w:hint="eastAsia" w:hAnsi="宋体" w:cs="仿宋_GB2312"/>
          <w:color w:val="000000"/>
          <w:szCs w:val="24"/>
        </w:rPr>
        <w:t>标志产品认证机构名录的公告</w:t>
      </w:r>
      <w:bookmarkEnd w:id="983"/>
      <w:bookmarkEnd w:id="984"/>
      <w:bookmarkEnd w:id="985"/>
    </w:p>
    <w:p>
      <w:pPr>
        <w:spacing w:line="360" w:lineRule="auto"/>
        <w:jc w:val="center"/>
        <w:rPr>
          <w:rFonts w:ascii="宋体" w:hAnsi="宋体"/>
          <w:sz w:val="24"/>
        </w:rPr>
      </w:pPr>
      <w:r>
        <w:rPr>
          <w:rFonts w:hint="eastAsia" w:ascii="宋体" w:hAnsi="宋体"/>
          <w:sz w:val="24"/>
        </w:rPr>
        <w:t>市场监管总局关于发布参与实施政府采购节能产品、</w:t>
      </w:r>
    </w:p>
    <w:p>
      <w:pPr>
        <w:spacing w:line="360" w:lineRule="auto"/>
        <w:jc w:val="center"/>
        <w:rPr>
          <w:rFonts w:ascii="宋体" w:hAnsi="宋体"/>
          <w:sz w:val="24"/>
        </w:rPr>
      </w:pPr>
      <w:r>
        <w:rPr>
          <w:rFonts w:hint="eastAsia" w:ascii="宋体" w:hAnsi="宋体"/>
          <w:sz w:val="24"/>
        </w:rPr>
        <w:t>环境标志产品认证机构名录的公告</w:t>
      </w:r>
    </w:p>
    <w:p>
      <w:pPr>
        <w:spacing w:line="360" w:lineRule="auto"/>
        <w:jc w:val="center"/>
        <w:rPr>
          <w:rFonts w:ascii="宋体" w:hAnsi="宋体"/>
          <w:sz w:val="24"/>
        </w:rPr>
      </w:pPr>
      <w:r>
        <w:rPr>
          <w:rFonts w:hint="eastAsia" w:ascii="宋体" w:hAnsi="宋体"/>
          <w:sz w:val="24"/>
        </w:rPr>
        <w:t>2019年第16号</w:t>
      </w:r>
    </w:p>
    <w:p>
      <w:pPr>
        <w:pStyle w:val="38"/>
        <w:spacing w:before="680" w:beforeAutospacing="0" w:after="632" w:afterAutospacing="0" w:line="360" w:lineRule="auto"/>
        <w:ind w:left="302" w:right="226" w:firstLine="480"/>
        <w:rPr>
          <w:rFonts w:cs="仿宋_GB2312"/>
          <w:color w:val="000000"/>
        </w:rPr>
      </w:pPr>
      <w:r>
        <w:rPr>
          <w:rFonts w:hint="eastAsia" w:cs="仿宋_GB2312"/>
          <w:color w:val="000000"/>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38"/>
        <w:spacing w:before="680" w:beforeAutospacing="0" w:after="632" w:afterAutospacing="0" w:line="360" w:lineRule="auto"/>
        <w:ind w:left="302" w:right="226" w:firstLine="480"/>
        <w:rPr>
          <w:rFonts w:cs="仿宋_GB2312"/>
          <w:color w:val="000000"/>
        </w:rPr>
      </w:pPr>
    </w:p>
    <w:p>
      <w:pPr>
        <w:pStyle w:val="38"/>
        <w:spacing w:before="680" w:beforeAutospacing="0" w:after="632" w:afterAutospacing="0" w:line="360" w:lineRule="auto"/>
        <w:ind w:left="302" w:right="226" w:firstLine="480"/>
        <w:rPr>
          <w:rFonts w:cs="仿宋_GB2312"/>
          <w:color w:val="000000"/>
        </w:rPr>
      </w:pPr>
      <w:r>
        <w:rPr>
          <w:rFonts w:hint="eastAsia" w:cs="仿宋_GB2312"/>
          <w:color w:val="000000"/>
        </w:rPr>
        <w:t>　　自本公告发布后，新增认证机构应尽快完成政府采购认证信息系统对接，对接完成后方可开展相关认证工作。</w:t>
      </w:r>
    </w:p>
    <w:p>
      <w:pPr>
        <w:pStyle w:val="38"/>
        <w:spacing w:before="680" w:beforeAutospacing="0" w:after="632" w:afterAutospacing="0" w:line="360" w:lineRule="auto"/>
        <w:ind w:left="302" w:right="226" w:firstLine="480"/>
        <w:jc w:val="right"/>
        <w:rPr>
          <w:rFonts w:cs="仿宋_GB2312"/>
          <w:color w:val="000000"/>
        </w:rPr>
      </w:pPr>
      <w:r>
        <w:rPr>
          <w:rFonts w:hint="eastAsia" w:cs="仿宋_GB2312"/>
          <w:color w:val="000000"/>
        </w:rPr>
        <w:t>市场监管总局</w:t>
      </w:r>
    </w:p>
    <w:p>
      <w:pPr>
        <w:pStyle w:val="38"/>
        <w:spacing w:before="680" w:beforeAutospacing="0" w:after="632" w:afterAutospacing="0" w:line="360" w:lineRule="auto"/>
        <w:ind w:left="302" w:right="226" w:firstLine="480"/>
        <w:jc w:val="right"/>
        <w:rPr>
          <w:rFonts w:cs="仿宋_GB2312"/>
          <w:color w:val="000000"/>
        </w:rPr>
      </w:pPr>
      <w:r>
        <w:rPr>
          <w:rFonts w:hint="eastAsia" w:cs="仿宋_GB2312"/>
          <w:color w:val="000000"/>
        </w:rPr>
        <w:t>2019年4月3日</w:t>
      </w:r>
    </w:p>
    <w:p>
      <w:pPr>
        <w:widowControl/>
        <w:tabs>
          <w:tab w:val="left" w:pos="7088"/>
        </w:tabs>
        <w:spacing w:before="602" w:after="302" w:line="360" w:lineRule="auto"/>
        <w:ind w:left="302" w:right="226" w:firstLine="480" w:firstLineChars="200"/>
        <w:jc w:val="left"/>
        <w:rPr>
          <w:rFonts w:ascii="宋体" w:hAnsi="宋体" w:cs="仿宋_GB2312"/>
          <w:color w:val="000000"/>
          <w:sz w:val="24"/>
        </w:rPr>
      </w:pPr>
      <w:r>
        <w:rPr>
          <w:rFonts w:hint="eastAsia" w:ascii="宋体" w:hAnsi="宋体" w:cs="仿宋_GB2312"/>
          <w:color w:val="000000"/>
          <w:kern w:val="0"/>
          <w:sz w:val="24"/>
        </w:rPr>
        <w:t>（此件公开发布）</w:t>
      </w:r>
    </w:p>
    <w:p>
      <w:pPr>
        <w:widowControl/>
        <w:jc w:val="left"/>
        <w:rPr>
          <w:rFonts w:ascii="宋体" w:hAnsi="宋体" w:cs="仿宋_GB2312"/>
          <w:color w:val="000000"/>
          <w:kern w:val="0"/>
          <w:sz w:val="28"/>
          <w:szCs w:val="28"/>
        </w:rPr>
      </w:pPr>
      <w:r>
        <w:rPr>
          <w:rFonts w:ascii="宋体" w:hAnsi="宋体"/>
          <w:shd w:val="clear" w:color="auto" w:fill="FFFFFF"/>
          <w:lang w:bidi="ar"/>
        </w:rPr>
        <w:br w:type="page"/>
      </w:r>
      <w:r>
        <w:rPr>
          <w:rFonts w:ascii="宋体" w:hAnsi="宋体" w:cs="仿宋_GB2312"/>
          <w:lang/>
        </w:rPr>
        <w:drawing>
          <wp:inline distT="0" distB="0" distL="114300" distR="114300">
            <wp:extent cx="5285105" cy="6793865"/>
            <wp:effectExtent l="0" t="0" r="10795" b="6985"/>
            <wp:docPr id="1" name="图片 5" descr="D:\传输文件\WeChat Files\wxid_9890248905412\FileStorage\Temp\1666628018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传输文件\WeChat Files\wxid_9890248905412\FileStorage\Temp\1666628018257.png"/>
                    <pic:cNvPicPr>
                      <a:picLocks noChangeAspect="1"/>
                    </pic:cNvPicPr>
                  </pic:nvPicPr>
                  <pic:blipFill>
                    <a:blip r:embed="rId23"/>
                    <a:stretch>
                      <a:fillRect/>
                    </a:stretch>
                  </pic:blipFill>
                  <pic:spPr>
                    <a:xfrm>
                      <a:off x="0" y="0"/>
                      <a:ext cx="5285105" cy="6793865"/>
                    </a:xfrm>
                    <a:prstGeom prst="rect">
                      <a:avLst/>
                    </a:prstGeom>
                    <a:noFill/>
                    <a:ln>
                      <a:noFill/>
                    </a:ln>
                  </pic:spPr>
                </pic:pic>
              </a:graphicData>
            </a:graphic>
          </wp:inline>
        </w:drawing>
      </w:r>
      <w:r>
        <w:rPr>
          <w:rFonts w:ascii="宋体" w:hAnsi="宋体" w:cs="仿宋_GB2312"/>
          <w:lang/>
        </w:rPr>
        <w:drawing>
          <wp:inline distT="0" distB="0" distL="114300" distR="114300">
            <wp:extent cx="5389880" cy="7412355"/>
            <wp:effectExtent l="0" t="0" r="1270" b="17145"/>
            <wp:docPr id="2" name="图片 4" descr="D:\传输文件\WeChat Files\wxid_9890248905412\FileStorage\Temp\1666628028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传输文件\WeChat Files\wxid_9890248905412\FileStorage\Temp\1666628028421.png"/>
                    <pic:cNvPicPr>
                      <a:picLocks noChangeAspect="1"/>
                    </pic:cNvPicPr>
                  </pic:nvPicPr>
                  <pic:blipFill>
                    <a:blip r:embed="rId24"/>
                    <a:stretch>
                      <a:fillRect/>
                    </a:stretch>
                  </pic:blipFill>
                  <pic:spPr>
                    <a:xfrm>
                      <a:off x="0" y="0"/>
                      <a:ext cx="5389880" cy="7412355"/>
                    </a:xfrm>
                    <a:prstGeom prst="rect">
                      <a:avLst/>
                    </a:prstGeom>
                    <a:noFill/>
                    <a:ln>
                      <a:noFill/>
                    </a:ln>
                  </pic:spPr>
                </pic:pic>
              </a:graphicData>
            </a:graphic>
          </wp:inline>
        </w:drawing>
      </w:r>
      <w:r>
        <w:rPr>
          <w:rFonts w:ascii="宋体" w:hAnsi="宋体" w:cs="微软雅黑"/>
          <w:lang/>
        </w:rPr>
        <w:drawing>
          <wp:inline distT="0" distB="0" distL="114300" distR="114300">
            <wp:extent cx="5349875" cy="7299960"/>
            <wp:effectExtent l="0" t="0" r="3175" b="15240"/>
            <wp:docPr id="3" name="图片 2" descr="D:\传输文件\WeChat Files\wxid_9890248905412\FileStorage\Temp\1666628035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传输文件\WeChat Files\wxid_9890248905412\FileStorage\Temp\1666628035161.png"/>
                    <pic:cNvPicPr>
                      <a:picLocks noChangeAspect="1"/>
                    </pic:cNvPicPr>
                  </pic:nvPicPr>
                  <pic:blipFill>
                    <a:blip r:embed="rId25"/>
                    <a:stretch>
                      <a:fillRect/>
                    </a:stretch>
                  </pic:blipFill>
                  <pic:spPr>
                    <a:xfrm>
                      <a:off x="0" y="0"/>
                      <a:ext cx="5349875" cy="7299960"/>
                    </a:xfrm>
                    <a:prstGeom prst="rect">
                      <a:avLst/>
                    </a:prstGeom>
                    <a:noFill/>
                    <a:ln>
                      <a:noFill/>
                    </a:ln>
                  </pic:spPr>
                </pic:pic>
              </a:graphicData>
            </a:graphic>
          </wp:inline>
        </w:drawing>
      </w:r>
      <w:r>
        <w:rPr>
          <w:rFonts w:ascii="宋体" w:hAnsi="宋体" w:cs="微软雅黑"/>
          <w:lang/>
        </w:rPr>
        <w:drawing>
          <wp:inline distT="0" distB="0" distL="114300" distR="114300">
            <wp:extent cx="5075555" cy="7628890"/>
            <wp:effectExtent l="0" t="0" r="10795" b="10160"/>
            <wp:docPr id="4" name="图片 1" descr="D:\传输文件\WeChat Files\wxid_9890248905412\FileStorage\Temp\1666628055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传输文件\WeChat Files\wxid_9890248905412\FileStorage\Temp\1666628055209.png"/>
                    <pic:cNvPicPr>
                      <a:picLocks noChangeAspect="1"/>
                    </pic:cNvPicPr>
                  </pic:nvPicPr>
                  <pic:blipFill>
                    <a:blip r:embed="rId26"/>
                    <a:stretch>
                      <a:fillRect/>
                    </a:stretch>
                  </pic:blipFill>
                  <pic:spPr>
                    <a:xfrm>
                      <a:off x="0" y="0"/>
                      <a:ext cx="5075555" cy="7628890"/>
                    </a:xfrm>
                    <a:prstGeom prst="rect">
                      <a:avLst/>
                    </a:prstGeom>
                    <a:noFill/>
                    <a:ln>
                      <a:noFill/>
                    </a:ln>
                  </pic:spPr>
                </pic:pic>
              </a:graphicData>
            </a:graphic>
          </wp:inline>
        </w:drawing>
      </w:r>
    </w:p>
    <w:p>
      <w:pPr>
        <w:widowControl/>
        <w:jc w:val="left"/>
        <w:rPr>
          <w:rFonts w:ascii="宋体" w:hAnsi="宋体" w:cs="仿宋_GB2312"/>
          <w:color w:val="000000"/>
          <w:kern w:val="0"/>
          <w:sz w:val="28"/>
          <w:szCs w:val="28"/>
        </w:rPr>
      </w:pPr>
      <w:r>
        <w:rPr>
          <w:rFonts w:ascii="宋体" w:hAnsi="宋体" w:cs="仿宋_GB2312"/>
          <w:color w:val="000000"/>
          <w:kern w:val="0"/>
          <w:sz w:val="28"/>
          <w:szCs w:val="28"/>
        </w:rPr>
        <w:br w:type="page"/>
      </w:r>
    </w:p>
    <w:p>
      <w:pPr>
        <w:widowControl/>
        <w:spacing w:before="602" w:after="302" w:line="360" w:lineRule="auto"/>
        <w:ind w:left="302" w:right="226"/>
        <w:jc w:val="center"/>
        <w:rPr>
          <w:rFonts w:ascii="宋体" w:hAnsi="宋体" w:cs="仿宋_GB2312"/>
          <w:color w:val="000000"/>
        </w:rPr>
      </w:pPr>
      <w:r>
        <w:rPr>
          <w:rFonts w:hint="eastAsia" w:ascii="宋体" w:hAnsi="宋体" w:cs="仿宋_GB2312"/>
          <w:color w:val="000000"/>
          <w:kern w:val="0"/>
          <w:sz w:val="28"/>
          <w:szCs w:val="28"/>
        </w:rPr>
        <w:t>参与实施政府采购节能产品认证机构名录</w:t>
      </w:r>
    </w:p>
    <w:tbl>
      <w:tblPr>
        <w:tblStyle w:val="43"/>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序号</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一级目录</w:t>
            </w:r>
          </w:p>
        </w:tc>
        <w:tc>
          <w:tcPr>
            <w:tcW w:w="29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产品代码</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产品代码</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计算机设备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A02010104</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北京赛西认证有限责任公司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中国网络安全审查技术与认证中心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A02010105</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A02010107</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2</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输入输出设备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A02010601</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A02010604</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A02010609</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ascii="宋体" w:hAnsi="宋体" w:cs="仿宋_GB2312"/>
                <w:color w:val="000000"/>
                <w:sz w:val="24"/>
              </w:rPr>
            </w:pPr>
            <w:r>
              <w:rPr>
                <w:rFonts w:hint="eastAsia" w:ascii="宋体" w:hAnsi="宋体" w:cs="仿宋_GB2312"/>
                <w:color w:val="000000"/>
                <w:kern w:val="0"/>
                <w:sz w:val="24"/>
              </w:rPr>
              <w:t>A020202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投影仪</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A020204</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多功能一体机</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A020519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泵</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A02051901</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离心泵</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电能（北京）认证中心有限公司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6</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制冷空调设备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A02052301</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合肥通用机械产品认证有限公司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A02052305</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A02052309</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A02052399</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7</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A020601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电机</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电能（北京）认证中心有限公司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A020602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变压器</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电能（北京）认证中心有限公司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9</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A020609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镇流器</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深圳市计量质量检测研究院</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10</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生活用电器</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A0206180101</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电冰箱</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A0206180203</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空调机</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A0206180301</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洗衣机</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A02061808</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热水器</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威凯认证检测有限公司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中家院（北京）检测认证有限公司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11</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A020619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照明设备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深圳市计量质量检测研究院</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12</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A020910</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电视设备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A02091001</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北京泰瑞特认证有限责任公司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视频设备</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A02091107</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A031210</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饮食炊事机械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北京鉴衡认证中心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A060805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便器</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中国质量认证中心</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北京新华节水产品认证有限公司</w:t>
            </w:r>
          </w:p>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A060806</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水嘴</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17</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A060807</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便器冲洗阀</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A060810</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淋浴器</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left"/>
              <w:rPr>
                <w:rFonts w:ascii="宋体" w:hAnsi="宋体" w:cs="仿宋_GB2312"/>
                <w:color w:val="000000"/>
                <w:sz w:val="24"/>
              </w:rPr>
            </w:pPr>
            <w:r>
              <w:rPr>
                <w:rFonts w:hint="eastAsia" w:ascii="宋体" w:hAnsi="宋体" w:cs="仿宋_GB2312"/>
                <w:color w:val="000000"/>
                <w:kern w:val="0"/>
                <w:sz w:val="24"/>
              </w:rPr>
              <w:t>　</w:t>
            </w: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000000"/>
                <w:sz w:val="24"/>
              </w:rPr>
            </w:pPr>
          </w:p>
        </w:tc>
      </w:tr>
    </w:tbl>
    <w:p>
      <w:pPr>
        <w:widowControl/>
        <w:spacing w:before="602" w:after="302" w:line="360" w:lineRule="auto"/>
        <w:ind w:left="302" w:right="226"/>
        <w:jc w:val="center"/>
        <w:rPr>
          <w:rFonts w:ascii="宋体" w:hAnsi="宋体"/>
          <w:color w:val="000000"/>
        </w:rPr>
      </w:pPr>
      <w:r>
        <w:rPr>
          <w:rFonts w:hint="eastAsia" w:ascii="宋体" w:hAnsi="宋体" w:cs="微软雅黑"/>
          <w:color w:val="000000"/>
          <w:kern w:val="0"/>
          <w:sz w:val="24"/>
        </w:rPr>
        <w:t> </w:t>
      </w:r>
    </w:p>
    <w:p>
      <w:pPr>
        <w:widowControl/>
        <w:spacing w:before="602" w:after="302" w:line="360" w:lineRule="auto"/>
        <w:ind w:left="302" w:right="226"/>
        <w:jc w:val="center"/>
        <w:rPr>
          <w:rFonts w:ascii="宋体" w:hAnsi="宋体" w:cs="仿宋_GB2312"/>
          <w:color w:val="000000"/>
          <w:sz w:val="28"/>
          <w:szCs w:val="28"/>
        </w:rPr>
      </w:pPr>
      <w:r>
        <w:rPr>
          <w:rFonts w:hint="eastAsia" w:ascii="宋体" w:hAnsi="宋体" w:cs="仿宋_GB2312"/>
          <w:color w:val="000000"/>
          <w:kern w:val="0"/>
          <w:sz w:val="28"/>
          <w:szCs w:val="28"/>
        </w:rPr>
        <w:t>参与实施政府采购环境标志产品认证机构名录 </w:t>
      </w:r>
    </w:p>
    <w:tbl>
      <w:tblPr>
        <w:tblStyle w:val="43"/>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序号</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目录</w:t>
            </w:r>
          </w:p>
        </w:tc>
        <w:tc>
          <w:tcPr>
            <w:tcW w:w="6031"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环境标志产品</w:t>
            </w:r>
          </w:p>
        </w:tc>
        <w:tc>
          <w:tcPr>
            <w:tcW w:w="6031"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中环联合（北京）认证中心有限公司</w:t>
            </w:r>
          </w:p>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中标合信（北京）认证有限公司</w:t>
            </w:r>
          </w:p>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中环协（北京）认证有限公司</w:t>
            </w:r>
          </w:p>
          <w:p>
            <w:pPr>
              <w:widowControl/>
              <w:spacing w:beforeAutospacing="1" w:afterAutospacing="1" w:line="360" w:lineRule="auto"/>
              <w:jc w:val="center"/>
              <w:rPr>
                <w:rFonts w:ascii="宋体" w:hAnsi="宋体" w:cs="仿宋_GB2312"/>
                <w:color w:val="000000"/>
                <w:sz w:val="24"/>
              </w:rPr>
            </w:pPr>
            <w:r>
              <w:rPr>
                <w:rFonts w:hint="eastAsia" w:ascii="宋体" w:hAnsi="宋体" w:cs="仿宋_GB2312"/>
                <w:color w:val="000000"/>
                <w:kern w:val="0"/>
                <w:sz w:val="24"/>
              </w:rPr>
              <w:t>天津华诚认证有限公司</w:t>
            </w:r>
          </w:p>
        </w:tc>
      </w:tr>
    </w:tbl>
    <w:p>
      <w:pPr>
        <w:spacing w:line="360" w:lineRule="auto"/>
        <w:rPr>
          <w:rFonts w:ascii="宋体" w:hAnsi="宋体" w:cs="宋体"/>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y="1"/>
      <w:ind w:right="360"/>
      <w:rPr>
        <w:rStyle w:val="48"/>
      </w:rPr>
    </w:pPr>
  </w:p>
  <w:p>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p>
  <w:p>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17</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北京市京发招标有限公司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北京市京发招标有限公司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20C39"/>
    <w:multiLevelType w:val="singleLevel"/>
    <w:tmpl w:val="DE720C39"/>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color w:val="00000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E526B6E"/>
    <w:multiLevelType w:val="multilevel"/>
    <w:tmpl w:val="1E526B6E"/>
    <w:lvl w:ilvl="0" w:tentative="0">
      <w:start w:val="1"/>
      <w:numFmt w:val="decimalEnclosedCircle"/>
      <w:lvlText w:val="%1"/>
      <w:lvlJc w:val="left"/>
      <w:pPr>
        <w:ind w:left="1437" w:hanging="360"/>
      </w:pPr>
      <w:rPr>
        <w:rFonts w:hint="default"/>
        <w:b w:val="0"/>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6D0D3"/>
    <w:multiLevelType w:val="singleLevel"/>
    <w:tmpl w:val="59F6D0D3"/>
    <w:lvl w:ilvl="0" w:tentative="0">
      <w:start w:val="1"/>
      <w:numFmt w:val="chineseCounting"/>
      <w:suff w:val="nothing"/>
      <w:lvlText w:val="%1、"/>
      <w:lvlJc w:val="left"/>
    </w:lvl>
  </w:abstractNum>
  <w:abstractNum w:abstractNumId="18">
    <w:nsid w:val="67AF6B4B"/>
    <w:multiLevelType w:val="multilevel"/>
    <w:tmpl w:val="67AF6B4B"/>
    <w:lvl w:ilvl="0" w:tentative="0">
      <w:start w:val="1"/>
      <w:numFmt w:val="decimalEnclosedCircle"/>
      <w:lvlText w:val="%1"/>
      <w:lvlJc w:val="left"/>
      <w:pPr>
        <w:ind w:left="1437" w:hanging="360"/>
      </w:pPr>
      <w:rPr>
        <w:rFonts w:hint="default"/>
        <w:b w:val="0"/>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0"/>
  </w:num>
  <w:num w:numId="9">
    <w:abstractNumId w:val="7"/>
  </w:num>
  <w:num w:numId="10">
    <w:abstractNumId w:val="11"/>
  </w:num>
  <w:num w:numId="11">
    <w:abstractNumId w:val="1"/>
  </w:num>
  <w:num w:numId="12">
    <w:abstractNumId w:val="18"/>
  </w:num>
  <w:num w:numId="13">
    <w:abstractNumId w:val="12"/>
  </w:num>
  <w:num w:numId="14">
    <w:abstractNumId w:val="14"/>
  </w:num>
  <w:num w:numId="15">
    <w:abstractNumId w:val="10"/>
  </w:num>
  <w:num w:numId="16">
    <w:abstractNumId w:val="19"/>
  </w:num>
  <w:num w:numId="17">
    <w:abstractNumId w:val="13"/>
  </w:num>
  <w:num w:numId="18">
    <w:abstractNumId w:val="1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mE1MGM0MjI3MGVlZjJlYmY5NDVjMjRhYmY0ZGE5NzIifQ=="/>
    <w:docVar w:name="KSO_WPS_MARK_KEY" w:val="aef463a1-0ef8-4649-a209-317e96e3b1b6"/>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634"/>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28D"/>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98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95"/>
    <w:rsid w:val="000A08FB"/>
    <w:rsid w:val="000A0C74"/>
    <w:rsid w:val="000A0CC1"/>
    <w:rsid w:val="000A0CE8"/>
    <w:rsid w:val="000A0D6C"/>
    <w:rsid w:val="000A0F92"/>
    <w:rsid w:val="000A1016"/>
    <w:rsid w:val="000A1125"/>
    <w:rsid w:val="000A1172"/>
    <w:rsid w:val="000A1189"/>
    <w:rsid w:val="000A1295"/>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104"/>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1E"/>
    <w:rsid w:val="000C4E9E"/>
    <w:rsid w:val="000C4F33"/>
    <w:rsid w:val="000C4F74"/>
    <w:rsid w:val="000C5166"/>
    <w:rsid w:val="000C516C"/>
    <w:rsid w:val="000C5319"/>
    <w:rsid w:val="000C53CE"/>
    <w:rsid w:val="000C54E9"/>
    <w:rsid w:val="000C555D"/>
    <w:rsid w:val="000C5ED7"/>
    <w:rsid w:val="000C5F12"/>
    <w:rsid w:val="000C6043"/>
    <w:rsid w:val="000C6211"/>
    <w:rsid w:val="000C636F"/>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24"/>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1EC"/>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1C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7A"/>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610"/>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286"/>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28F"/>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1ED9"/>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9E"/>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65F"/>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7F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0C"/>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CD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4C80"/>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B5"/>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609"/>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BCB"/>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3EB"/>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19"/>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92"/>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7B"/>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4B2"/>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219"/>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1F"/>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7F"/>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D29"/>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670"/>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41"/>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24"/>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E9"/>
    <w:rsid w:val="007F4E0E"/>
    <w:rsid w:val="007F4E9D"/>
    <w:rsid w:val="007F5150"/>
    <w:rsid w:val="007F51F7"/>
    <w:rsid w:val="007F5834"/>
    <w:rsid w:val="007F5C0C"/>
    <w:rsid w:val="007F5D71"/>
    <w:rsid w:val="007F5D8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37"/>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5FA"/>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3C5"/>
    <w:rsid w:val="008727CF"/>
    <w:rsid w:val="008727D4"/>
    <w:rsid w:val="00872B33"/>
    <w:rsid w:val="00872CD4"/>
    <w:rsid w:val="00872CD5"/>
    <w:rsid w:val="00872F5A"/>
    <w:rsid w:val="00872FD8"/>
    <w:rsid w:val="0087306A"/>
    <w:rsid w:val="0087363C"/>
    <w:rsid w:val="0087393E"/>
    <w:rsid w:val="00873AF2"/>
    <w:rsid w:val="00873B8E"/>
    <w:rsid w:val="00873DD8"/>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E36"/>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598"/>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26"/>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AA"/>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9F3"/>
    <w:rsid w:val="00AC7D08"/>
    <w:rsid w:val="00AC7DAA"/>
    <w:rsid w:val="00AD0099"/>
    <w:rsid w:val="00AD0135"/>
    <w:rsid w:val="00AD05E8"/>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4B"/>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36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BF"/>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DC9"/>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8B9"/>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12"/>
    <w:rsid w:val="00C15B14"/>
    <w:rsid w:val="00C15C92"/>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5"/>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902"/>
    <w:rsid w:val="00C47A6F"/>
    <w:rsid w:val="00C47D7C"/>
    <w:rsid w:val="00C47F39"/>
    <w:rsid w:val="00C47FE6"/>
    <w:rsid w:val="00C50321"/>
    <w:rsid w:val="00C510DD"/>
    <w:rsid w:val="00C511E3"/>
    <w:rsid w:val="00C517F3"/>
    <w:rsid w:val="00C51E31"/>
    <w:rsid w:val="00C51E7E"/>
    <w:rsid w:val="00C52399"/>
    <w:rsid w:val="00C5258C"/>
    <w:rsid w:val="00C525DD"/>
    <w:rsid w:val="00C525F4"/>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831"/>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0"/>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BC1"/>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9C"/>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683"/>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56E"/>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7"/>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49E"/>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82D"/>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2FB5"/>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94"/>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A0"/>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AAA"/>
    <w:rsid w:val="00E37B1A"/>
    <w:rsid w:val="00E37B6D"/>
    <w:rsid w:val="00E37D0A"/>
    <w:rsid w:val="00E37FD7"/>
    <w:rsid w:val="00E4006C"/>
    <w:rsid w:val="00E400DC"/>
    <w:rsid w:val="00E4011E"/>
    <w:rsid w:val="00E401AA"/>
    <w:rsid w:val="00E405E9"/>
    <w:rsid w:val="00E40774"/>
    <w:rsid w:val="00E4097C"/>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EE"/>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E15"/>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5F45"/>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E9"/>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2CF"/>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CB"/>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B9"/>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243"/>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A1F"/>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727"/>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E219D"/>
    <w:rsid w:val="01A93AC4"/>
    <w:rsid w:val="02E15404"/>
    <w:rsid w:val="04143D07"/>
    <w:rsid w:val="04E56BE2"/>
    <w:rsid w:val="05802E56"/>
    <w:rsid w:val="09964716"/>
    <w:rsid w:val="0B4E7720"/>
    <w:rsid w:val="0B660C1A"/>
    <w:rsid w:val="0C365084"/>
    <w:rsid w:val="0D460DAB"/>
    <w:rsid w:val="11C04268"/>
    <w:rsid w:val="11D0404A"/>
    <w:rsid w:val="11F36B75"/>
    <w:rsid w:val="14B36AA7"/>
    <w:rsid w:val="14D971BA"/>
    <w:rsid w:val="16753FFC"/>
    <w:rsid w:val="17F93E0B"/>
    <w:rsid w:val="185F0CCF"/>
    <w:rsid w:val="1B83040C"/>
    <w:rsid w:val="1BBE196A"/>
    <w:rsid w:val="1C455CA5"/>
    <w:rsid w:val="1D157BF1"/>
    <w:rsid w:val="1D2C69D2"/>
    <w:rsid w:val="1FC865E4"/>
    <w:rsid w:val="20491689"/>
    <w:rsid w:val="21C504D9"/>
    <w:rsid w:val="22392E16"/>
    <w:rsid w:val="23001CA1"/>
    <w:rsid w:val="239E00B4"/>
    <w:rsid w:val="24B751F2"/>
    <w:rsid w:val="24C51FE3"/>
    <w:rsid w:val="251E74A4"/>
    <w:rsid w:val="25781F80"/>
    <w:rsid w:val="25984831"/>
    <w:rsid w:val="27627113"/>
    <w:rsid w:val="27843CE5"/>
    <w:rsid w:val="28133252"/>
    <w:rsid w:val="299568CD"/>
    <w:rsid w:val="2A3407FC"/>
    <w:rsid w:val="2BEDCB12"/>
    <w:rsid w:val="2D740B04"/>
    <w:rsid w:val="2DBF0527"/>
    <w:rsid w:val="30351FA2"/>
    <w:rsid w:val="32EB653A"/>
    <w:rsid w:val="338D69D1"/>
    <w:rsid w:val="342174DE"/>
    <w:rsid w:val="36AA560A"/>
    <w:rsid w:val="36FA338C"/>
    <w:rsid w:val="37EDF4F5"/>
    <w:rsid w:val="38286812"/>
    <w:rsid w:val="39E76E3F"/>
    <w:rsid w:val="3BCB6780"/>
    <w:rsid w:val="3BDA58E1"/>
    <w:rsid w:val="3C4A127B"/>
    <w:rsid w:val="3C7D7AB1"/>
    <w:rsid w:val="3D797E4C"/>
    <w:rsid w:val="3DFFB930"/>
    <w:rsid w:val="3F560D2B"/>
    <w:rsid w:val="3FDEA7DB"/>
    <w:rsid w:val="40560CB5"/>
    <w:rsid w:val="42665C8F"/>
    <w:rsid w:val="42CD0A98"/>
    <w:rsid w:val="42EC4BA0"/>
    <w:rsid w:val="431A0C09"/>
    <w:rsid w:val="43B66223"/>
    <w:rsid w:val="44F379EE"/>
    <w:rsid w:val="450F1F6A"/>
    <w:rsid w:val="45454DB4"/>
    <w:rsid w:val="46022219"/>
    <w:rsid w:val="469B5FE6"/>
    <w:rsid w:val="480E2158"/>
    <w:rsid w:val="48D82E8F"/>
    <w:rsid w:val="4B65373A"/>
    <w:rsid w:val="4D00163A"/>
    <w:rsid w:val="4D6E0833"/>
    <w:rsid w:val="4F0F5BE3"/>
    <w:rsid w:val="4F4DDC4D"/>
    <w:rsid w:val="4FBF1961"/>
    <w:rsid w:val="52422029"/>
    <w:rsid w:val="52ED1F92"/>
    <w:rsid w:val="548C0FB1"/>
    <w:rsid w:val="55040901"/>
    <w:rsid w:val="56044479"/>
    <w:rsid w:val="56DF05DE"/>
    <w:rsid w:val="56F70118"/>
    <w:rsid w:val="57AB4224"/>
    <w:rsid w:val="57B77D60"/>
    <w:rsid w:val="57FC6189"/>
    <w:rsid w:val="583C6277"/>
    <w:rsid w:val="58654F91"/>
    <w:rsid w:val="587924FF"/>
    <w:rsid w:val="5905710D"/>
    <w:rsid w:val="59EF0258"/>
    <w:rsid w:val="5C2625C6"/>
    <w:rsid w:val="5C973F15"/>
    <w:rsid w:val="5D865BD4"/>
    <w:rsid w:val="5E564AC4"/>
    <w:rsid w:val="5F073306"/>
    <w:rsid w:val="5F1D1F5A"/>
    <w:rsid w:val="5F5F73B9"/>
    <w:rsid w:val="5FFFD8C0"/>
    <w:rsid w:val="60C3622F"/>
    <w:rsid w:val="61051185"/>
    <w:rsid w:val="61C10F00"/>
    <w:rsid w:val="622F1E53"/>
    <w:rsid w:val="628F3CC4"/>
    <w:rsid w:val="6346152E"/>
    <w:rsid w:val="651471FD"/>
    <w:rsid w:val="65624B10"/>
    <w:rsid w:val="656E5C27"/>
    <w:rsid w:val="65F97798"/>
    <w:rsid w:val="6637C928"/>
    <w:rsid w:val="6838144E"/>
    <w:rsid w:val="68AA7398"/>
    <w:rsid w:val="68F72570"/>
    <w:rsid w:val="695200E0"/>
    <w:rsid w:val="6A5C603F"/>
    <w:rsid w:val="6EE3588B"/>
    <w:rsid w:val="6F3EF8F4"/>
    <w:rsid w:val="6F97D24A"/>
    <w:rsid w:val="71E909FE"/>
    <w:rsid w:val="742C597A"/>
    <w:rsid w:val="751512B9"/>
    <w:rsid w:val="75B5A293"/>
    <w:rsid w:val="77735706"/>
    <w:rsid w:val="77DE68C3"/>
    <w:rsid w:val="77FFD178"/>
    <w:rsid w:val="78642161"/>
    <w:rsid w:val="7AAB3E0E"/>
    <w:rsid w:val="7B7F2F1D"/>
    <w:rsid w:val="7BC506FF"/>
    <w:rsid w:val="7BDBDEEB"/>
    <w:rsid w:val="7BFCFFC7"/>
    <w:rsid w:val="7C0B2C8A"/>
    <w:rsid w:val="7C672018"/>
    <w:rsid w:val="7D6B1A3B"/>
    <w:rsid w:val="7F7E4AED"/>
    <w:rsid w:val="7F7FEAE7"/>
    <w:rsid w:val="7F8D4A12"/>
    <w:rsid w:val="7F97D7F2"/>
    <w:rsid w:val="7FBFA80E"/>
    <w:rsid w:val="7FD7EDB6"/>
    <w:rsid w:val="7FFF3B73"/>
    <w:rsid w:val="8FBF7C1A"/>
    <w:rsid w:val="A6FEB8E8"/>
    <w:rsid w:val="B43F961E"/>
    <w:rsid w:val="B85FDB83"/>
    <w:rsid w:val="BDCD087A"/>
    <w:rsid w:val="BDFE5BF3"/>
    <w:rsid w:val="C1BF7C39"/>
    <w:rsid w:val="C4BD4666"/>
    <w:rsid w:val="C73B9E57"/>
    <w:rsid w:val="CADB60D7"/>
    <w:rsid w:val="DAF67373"/>
    <w:rsid w:val="DC7C6527"/>
    <w:rsid w:val="DEE73C2B"/>
    <w:rsid w:val="DF7F402F"/>
    <w:rsid w:val="DFDF7D7A"/>
    <w:rsid w:val="DFE6B962"/>
    <w:rsid w:val="DFFA6D9E"/>
    <w:rsid w:val="DFFD6CD8"/>
    <w:rsid w:val="EBA7250A"/>
    <w:rsid w:val="EBEEBA8A"/>
    <w:rsid w:val="EBEF1A80"/>
    <w:rsid w:val="EDFF1E69"/>
    <w:rsid w:val="EF7CB3D9"/>
    <w:rsid w:val="EF7E56C0"/>
    <w:rsid w:val="EFFD903C"/>
    <w:rsid w:val="F3FBC3B0"/>
    <w:rsid w:val="F5DF601C"/>
    <w:rsid w:val="F9F3A651"/>
    <w:rsid w:val="FBFF0D9D"/>
    <w:rsid w:val="FD7D5ACF"/>
    <w:rsid w:val="FDDF97A4"/>
    <w:rsid w:val="FE35255F"/>
    <w:rsid w:val="FEFFEEF7"/>
    <w:rsid w:val="FF9FAC0E"/>
    <w:rsid w:val="FFDA53F0"/>
    <w:rsid w:val="FFFC599E"/>
    <w:rsid w:val="FFFF9DF6"/>
    <w:rsid w:val="FFFFB9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8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qFormat/>
    <w:uiPriority w:val="0"/>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next w:val="29"/>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29">
    <w:name w:val="toc 11"/>
    <w:next w:val="1"/>
    <w:qFormat/>
    <w:uiPriority w:val="0"/>
    <w:pPr>
      <w:wordWrap w:val="0"/>
      <w:jc w:val="both"/>
    </w:pPr>
    <w:rPr>
      <w:rFonts w:ascii="宋体" w:hAnsi="宋体" w:cs="宋体"/>
      <w:sz w:val="21"/>
      <w:szCs w:val="22"/>
      <w:lang w:val="en-US" w:eastAsia="zh-CN" w:bidi="ar-SA"/>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5"/>
    <w:next w:val="15"/>
    <w:link w:val="78"/>
    <w:qFormat/>
    <w:uiPriority w:val="0"/>
    <w:rPr>
      <w:b/>
      <w:bCs/>
    </w:rPr>
  </w:style>
  <w:style w:type="paragraph" w:styleId="42">
    <w:name w:val="Body Text First Indent 2"/>
    <w:basedOn w:val="18"/>
    <w:link w:val="79"/>
    <w:qFormat/>
    <w:uiPriority w:val="0"/>
    <w:pPr>
      <w:spacing w:after="120" w:line="480" w:lineRule="exact"/>
      <w:ind w:left="420" w:leftChars="200" w:firstLine="420" w:firstLineChars="200"/>
    </w:pPr>
    <w:rPr>
      <w:szCs w:val="20"/>
    </w:rPr>
  </w:style>
  <w:style w:type="table" w:styleId="44">
    <w:name w:val="Table Grid"/>
    <w:basedOn w:val="43"/>
    <w:qFormat/>
    <w:uiPriority w:val="39"/>
    <w:tblPr>
      <w:tblStyle w:val="4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Style w:val="43"/>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43"/>
      </w:tblPr>
    </w:tblStylePr>
    <w:tblStylePr w:type="lastRow">
      <w:rPr>
        <w:b/>
        <w:bCs/>
      </w:rPr>
      <w:tblPr>
        <w:tblStyle w:val="43"/>
      </w:tblPr>
      <w:tcPr>
        <w:tcBorders>
          <w:top w:val="single" w:color="CF7B79" w:sz="18" w:space="0"/>
          <w:left w:val="nil"/>
          <w:bottom w:val="nil"/>
          <w:right w:val="nil"/>
          <w:insideH w:val="nil"/>
          <w:insideV w:val="nil"/>
          <w:tl2br w:val="nil"/>
          <w:tr2bl w:val="nil"/>
        </w:tcBorders>
      </w:tcPr>
    </w:tblStylePr>
    <w:tblStylePr w:type="firstCol">
      <w:rPr>
        <w:b/>
        <w:bCs/>
      </w:rPr>
      <w:tblPr>
        <w:tblStyle w:val="43"/>
      </w:tblPr>
    </w:tblStylePr>
    <w:tblStylePr w:type="lastCol">
      <w:rPr>
        <w:b/>
        <w:bCs/>
      </w:rPr>
      <w:tblPr>
        <w:tblStyle w:val="43"/>
      </w:tblPr>
    </w:tblStylePr>
    <w:tblStylePr w:type="band1Vert">
      <w:tblPr>
        <w:tblStyle w:val="43"/>
      </w:tblPr>
      <w:tcPr>
        <w:shd w:val="clear" w:color="auto" w:fill="DFA7A6"/>
      </w:tcPr>
    </w:tblStylePr>
    <w:tblStylePr w:type="band1Horz">
      <w:tblPr>
        <w:tblStyle w:val="43"/>
      </w:tblPr>
      <w:tcPr>
        <w:shd w:val="clear" w:color="auto" w:fill="DFA7A6"/>
      </w:tcPr>
    </w:tblStyle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99"/>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qFormat/>
    <w:uiPriority w:val="0"/>
    <w:rPr>
      <w:i/>
      <w:iCs/>
    </w:rPr>
  </w:style>
  <w:style w:type="character" w:customStyle="1" w:styleId="54">
    <w:name w:val="标题 1 字符"/>
    <w:link w:val="2"/>
    <w:qFormat/>
    <w:uiPriority w:val="0"/>
    <w:rPr>
      <w:rFonts w:ascii="宋体"/>
      <w:b/>
      <w:kern w:val="44"/>
      <w:sz w:val="32"/>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4"/>
    <w:qFormat/>
    <w:uiPriority w:val="0"/>
    <w:rPr>
      <w:rFonts w:ascii="宋体" w:eastAsia="宋体"/>
      <w:b/>
      <w:sz w:val="24"/>
      <w:u w:val="single"/>
      <w:lang w:val="en-US" w:eastAsia="zh-CN" w:bidi="ar-SA"/>
    </w:rPr>
  </w:style>
  <w:style w:type="character" w:customStyle="1" w:styleId="57">
    <w:name w:val="正文缩进 字符"/>
    <w:link w:val="5"/>
    <w:qFormat/>
    <w:uiPriority w:val="0"/>
    <w:rPr>
      <w:rFonts w:ascii="宋体" w:eastAsia="宋体"/>
      <w:kern w:val="2"/>
      <w:sz w:val="24"/>
      <w:szCs w:val="24"/>
      <w:lang w:val="en-US" w:eastAsia="zh-CN" w:bidi="ar-SA"/>
    </w:rPr>
  </w:style>
  <w:style w:type="character" w:customStyle="1" w:styleId="58">
    <w:name w:val="标题 4 字符"/>
    <w:link w:val="6"/>
    <w:qFormat/>
    <w:uiPriority w:val="0"/>
    <w:rPr>
      <w:rFonts w:ascii="Arial" w:hAnsi="Arial" w:eastAsia="黑体"/>
      <w:b/>
      <w:sz w:val="28"/>
    </w:rPr>
  </w:style>
  <w:style w:type="character" w:customStyle="1" w:styleId="59">
    <w:name w:val="标题 5 字符"/>
    <w:link w:val="7"/>
    <w:qFormat/>
    <w:uiPriority w:val="0"/>
    <w:rPr>
      <w:b/>
      <w:sz w:val="28"/>
    </w:rPr>
  </w:style>
  <w:style w:type="character" w:customStyle="1" w:styleId="60">
    <w:name w:val="标题 6 字符"/>
    <w:link w:val="8"/>
    <w:qFormat/>
    <w:uiPriority w:val="0"/>
    <w:rPr>
      <w:rFonts w:ascii="Arial" w:hAnsi="Arial" w:eastAsia="黑体"/>
      <w:b/>
      <w:sz w:val="24"/>
    </w:rPr>
  </w:style>
  <w:style w:type="character" w:customStyle="1" w:styleId="61">
    <w:name w:val="标题 7 字符"/>
    <w:link w:val="9"/>
    <w:qFormat/>
    <w:uiPriority w:val="0"/>
    <w:rPr>
      <w:b/>
      <w:sz w:val="24"/>
    </w:rPr>
  </w:style>
  <w:style w:type="character" w:customStyle="1" w:styleId="62">
    <w:name w:val="标题 8 字符"/>
    <w:link w:val="10"/>
    <w:qFormat/>
    <w:uiPriority w:val="0"/>
    <w:rPr>
      <w:rFonts w:ascii="Arial" w:hAnsi="Arial" w:eastAsia="黑体"/>
      <w:sz w:val="24"/>
    </w:rPr>
  </w:style>
  <w:style w:type="character" w:customStyle="1" w:styleId="63">
    <w:name w:val="标题 9 字符"/>
    <w:link w:val="11"/>
    <w:qFormat/>
    <w:uiPriority w:val="0"/>
    <w:rPr>
      <w:rFonts w:ascii="Arial" w:hAnsi="Arial" w:eastAsia="黑体"/>
      <w:sz w:val="21"/>
    </w:rPr>
  </w:style>
  <w:style w:type="character" w:customStyle="1" w:styleId="64">
    <w:name w:val="文档结构图 字符"/>
    <w:link w:val="14"/>
    <w:qFormat/>
    <w:uiPriority w:val="0"/>
    <w:rPr>
      <w:kern w:val="2"/>
      <w:sz w:val="21"/>
      <w:szCs w:val="24"/>
      <w:shd w:val="clear" w:color="auto" w:fill="000080"/>
    </w:rPr>
  </w:style>
  <w:style w:type="character" w:customStyle="1" w:styleId="65">
    <w:name w:val="批注文字 字符1"/>
    <w:link w:val="15"/>
    <w:qFormat/>
    <w:uiPriority w:val="0"/>
    <w:rPr>
      <w:kern w:val="2"/>
      <w:sz w:val="21"/>
      <w:szCs w:val="24"/>
    </w:rPr>
  </w:style>
  <w:style w:type="character" w:customStyle="1" w:styleId="66">
    <w:name w:val="正文文本 3 字符"/>
    <w:link w:val="16"/>
    <w:qFormat/>
    <w:uiPriority w:val="0"/>
    <w:rPr>
      <w:kern w:val="2"/>
      <w:sz w:val="16"/>
      <w:szCs w:val="16"/>
    </w:rPr>
  </w:style>
  <w:style w:type="character" w:customStyle="1" w:styleId="67">
    <w:name w:val="正文文本 字符"/>
    <w:link w:val="17"/>
    <w:qFormat/>
    <w:uiPriority w:val="0"/>
    <w:rPr>
      <w:rFonts w:ascii="宋体" w:hAnsi="宋体"/>
      <w:kern w:val="2"/>
      <w:sz w:val="24"/>
      <w:szCs w:val="24"/>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30"/>
    <w:qFormat/>
    <w:uiPriority w:val="0"/>
    <w:rPr>
      <w:rFonts w:eastAsia="宋体"/>
      <w:kern w:val="2"/>
      <w:sz w:val="18"/>
      <w:szCs w:val="18"/>
      <w:lang w:val="en-US" w:eastAsia="zh-CN" w:bidi="ar-SA"/>
    </w:rPr>
  </w:style>
  <w:style w:type="character" w:customStyle="1" w:styleId="75">
    <w:name w:val="正文文本缩进 3 字符"/>
    <w:link w:val="34"/>
    <w:qFormat/>
    <w:uiPriority w:val="0"/>
    <w:rPr>
      <w:rFonts w:ascii="宋体"/>
      <w:sz w:val="24"/>
    </w:rPr>
  </w:style>
  <w:style w:type="character" w:customStyle="1" w:styleId="76">
    <w:name w:val="HTML 预设格式 字符"/>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2"/>
    <w:qFormat/>
    <w:uiPriority w:val="0"/>
    <w:rPr>
      <w:rFonts w:eastAsia="宋体"/>
      <w:kern w:val="2"/>
      <w:sz w:val="24"/>
      <w:szCs w:val="24"/>
      <w:lang w:val="en-US" w:eastAsia="zh-CN" w:bidi="ar-SA"/>
    </w:rPr>
  </w:style>
  <w:style w:type="character" w:customStyle="1" w:styleId="80">
    <w:name w:val="标题 1 字符1"/>
    <w:link w:val="2"/>
    <w:qFormat/>
    <w:uiPriority w:val="0"/>
    <w:rPr>
      <w:b/>
      <w:kern w:val="44"/>
      <w:sz w:val="44"/>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qFormat/>
    <w:uiPriority w:val="0"/>
  </w:style>
  <w:style w:type="character" w:customStyle="1" w:styleId="87">
    <w:name w:val="locality"/>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4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2"/>
    <w:qFormat/>
    <w:uiPriority w:val="0"/>
    <w:pPr>
      <w:jc w:val="left"/>
    </w:pPr>
    <w:rPr>
      <w:sz w:val="24"/>
      <w:szCs w:val="24"/>
    </w:rPr>
  </w:style>
  <w:style w:type="paragraph" w:customStyle="1" w:styleId="205">
    <w:name w:val="正文小标题"/>
    <w:basedOn w:val="1"/>
    <w:next w:val="5"/>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5"/>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aliases w:val="表正文 Char1,正文非缩进 Char1,特点 Char1,四号 Char,水上软件 Char,ALT+Z Char,正文双线 Char,正文（图说明文字居中） Char,正文文字首行缩进 Char,正文(首行缩进两字) Char,正文(首行缩进两字)1 Char,正文缩进（首行缩进两字） Char,标题四 Char,鋘drad Char,???änd Char,首行缩进 Char,±íÕýÎÄ Char,ÕýÎÄ·ÇËõ½ø Char,±í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unhideWhenUsed/>
    <w:qFormat/>
    <w:uiPriority w:val="0"/>
    <w:pPr>
      <w:widowControl w:val="0"/>
      <w:autoSpaceDE w:val="0"/>
      <w:autoSpaceDN w:val="0"/>
    </w:pPr>
    <w:rPr>
      <w:rFonts w:ascii="Calibri" w:hAnsi="Calibri"/>
      <w:sz w:val="22"/>
      <w:szCs w:val="22"/>
      <w:lang w:val="en-US" w:eastAsia="en-US" w:bidi="ar-SA"/>
    </w:rPr>
    <w:tblPr>
      <w:tblStyle w:val="43"/>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51">
    <w:name w:val="批注文字 Char2"/>
    <w:qFormat/>
    <w:locked/>
    <w:uiPriority w:val="0"/>
    <w:rPr>
      <w:szCs w:val="24"/>
    </w:rPr>
  </w:style>
  <w:style w:type="character" w:customStyle="1" w:styleId="252">
    <w:name w:val="font31"/>
    <w:qFormat/>
    <w:uiPriority w:val="0"/>
    <w:rPr>
      <w:rFonts w:hint="eastAsia" w:ascii="宋体" w:hAnsi="宋体" w:eastAsia="宋体" w:cs="宋体"/>
      <w:color w:val="000000"/>
      <w:sz w:val="20"/>
      <w:szCs w:val="20"/>
      <w:u w:val="none"/>
    </w:rPr>
  </w:style>
  <w:style w:type="character" w:customStyle="1" w:styleId="253">
    <w:name w:val="font151"/>
    <w:qFormat/>
    <w:uiPriority w:val="0"/>
    <w:rPr>
      <w:rFonts w:hint="eastAsia" w:ascii="宋体" w:hAnsi="宋体" w:eastAsia="宋体" w:cs="宋体"/>
      <w:color w:val="FF0000"/>
      <w:sz w:val="20"/>
      <w:szCs w:val="20"/>
      <w:u w:val="none"/>
    </w:rPr>
  </w:style>
  <w:style w:type="character" w:customStyle="1" w:styleId="254">
    <w:name w:val="font51"/>
    <w:qFormat/>
    <w:uiPriority w:val="0"/>
    <w:rPr>
      <w:rFonts w:hint="default" w:ascii="Times New Roman" w:hAnsi="Times New Roman" w:cs="Times New Roman"/>
      <w:color w:val="000000"/>
      <w:sz w:val="20"/>
      <w:szCs w:val="20"/>
      <w:u w:val="none"/>
    </w:rPr>
  </w:style>
  <w:style w:type="character" w:customStyle="1" w:styleId="255">
    <w:name w:val="font161"/>
    <w:qFormat/>
    <w:uiPriority w:val="0"/>
    <w:rPr>
      <w:rFonts w:hint="eastAsia" w:ascii="宋体" w:hAnsi="宋体" w:eastAsia="宋体" w:cs="宋体"/>
      <w:color w:val="FF0000"/>
      <w:sz w:val="18"/>
      <w:szCs w:val="18"/>
      <w:u w:val="none"/>
    </w:rPr>
  </w:style>
  <w:style w:type="character" w:customStyle="1" w:styleId="256">
    <w:name w:val="font171"/>
    <w:qFormat/>
    <w:uiPriority w:val="0"/>
    <w:rPr>
      <w:rFonts w:ascii="仿宋" w:hAnsi="仿宋" w:eastAsia="仿宋" w:cs="仿宋"/>
      <w:color w:val="FF0000"/>
      <w:sz w:val="20"/>
      <w:szCs w:val="20"/>
      <w:u w:val="none"/>
    </w:rPr>
  </w:style>
  <w:style w:type="character" w:customStyle="1" w:styleId="257">
    <w:name w:val="font71"/>
    <w:qFormat/>
    <w:uiPriority w:val="0"/>
    <w:rPr>
      <w:rFonts w:hint="eastAsia" w:ascii="宋体" w:hAnsi="宋体" w:eastAsia="宋体" w:cs="宋体"/>
      <w:color w:val="000000"/>
      <w:sz w:val="18"/>
      <w:szCs w:val="18"/>
      <w:u w:val="none"/>
    </w:rPr>
  </w:style>
  <w:style w:type="character" w:customStyle="1" w:styleId="258">
    <w:name w:val="font191"/>
    <w:qFormat/>
    <w:uiPriority w:val="0"/>
    <w:rPr>
      <w:rFonts w:ascii="Calibri" w:hAnsi="Calibri" w:cs="Calibri"/>
      <w:color w:val="000000"/>
      <w:sz w:val="18"/>
      <w:szCs w:val="18"/>
      <w:u w:val="none"/>
    </w:rPr>
  </w:style>
  <w:style w:type="character" w:customStyle="1" w:styleId="259">
    <w:name w:val="font91"/>
    <w:qFormat/>
    <w:uiPriority w:val="0"/>
    <w:rPr>
      <w:rFonts w:hint="eastAsia" w:ascii="宋体" w:hAnsi="宋体" w:eastAsia="宋体" w:cs="宋体"/>
      <w:color w:val="000000"/>
      <w:sz w:val="20"/>
      <w:szCs w:val="20"/>
      <w:u w:val="none"/>
    </w:rPr>
  </w:style>
  <w:style w:type="character" w:customStyle="1" w:styleId="260">
    <w:name w:val="font201"/>
    <w:qFormat/>
    <w:uiPriority w:val="0"/>
    <w:rPr>
      <w:rFonts w:ascii="Arial" w:hAnsi="Arial" w:cs="Arial"/>
      <w:color w:val="000000"/>
      <w:sz w:val="20"/>
      <w:szCs w:val="20"/>
      <w:u w:val="none"/>
    </w:rPr>
  </w:style>
  <w:style w:type="character" w:customStyle="1" w:styleId="261">
    <w:name w:val="font211"/>
    <w:qFormat/>
    <w:uiPriority w:val="0"/>
    <w:rPr>
      <w:rFonts w:hint="default" w:ascii="Calibri" w:hAnsi="Calibri" w:cs="Calibri"/>
      <w:color w:val="000000"/>
      <w:sz w:val="20"/>
      <w:szCs w:val="20"/>
      <w:u w:val="none"/>
    </w:rPr>
  </w:style>
  <w:style w:type="character" w:customStyle="1" w:styleId="262">
    <w:name w:val="font222"/>
    <w:qFormat/>
    <w:uiPriority w:val="0"/>
    <w:rPr>
      <w:rFonts w:hint="eastAsia" w:ascii="宋体" w:hAnsi="宋体" w:eastAsia="宋体" w:cs="宋体"/>
      <w:color w:val="000000"/>
      <w:sz w:val="20"/>
      <w:szCs w:val="20"/>
      <w:u w:val="none"/>
    </w:rPr>
  </w:style>
  <w:style w:type="character" w:customStyle="1" w:styleId="263">
    <w:name w:val="font231"/>
    <w:qFormat/>
    <w:uiPriority w:val="0"/>
    <w:rPr>
      <w:rFonts w:hint="default" w:ascii="Arial" w:hAnsi="Arial" w:cs="Arial"/>
      <w:color w:val="000000"/>
      <w:sz w:val="20"/>
      <w:szCs w:val="20"/>
      <w:u w:val="none"/>
    </w:rPr>
  </w:style>
  <w:style w:type="character" w:customStyle="1" w:styleId="264">
    <w:name w:val="font61"/>
    <w:qFormat/>
    <w:uiPriority w:val="0"/>
    <w:rPr>
      <w:rFonts w:hint="eastAsia" w:ascii="宋体" w:hAnsi="宋体" w:eastAsia="宋体" w:cs="宋体"/>
      <w:color w:val="000000"/>
      <w:sz w:val="18"/>
      <w:szCs w:val="18"/>
      <w:u w:val="none"/>
    </w:rPr>
  </w:style>
  <w:style w:type="character" w:customStyle="1" w:styleId="265">
    <w:name w:val="font131"/>
    <w:qFormat/>
    <w:uiPriority w:val="0"/>
    <w:rPr>
      <w:rFonts w:hint="eastAsia" w:ascii="宋体" w:hAnsi="宋体" w:eastAsia="宋体" w:cs="宋体"/>
      <w:color w:val="000000"/>
      <w:sz w:val="18"/>
      <w:szCs w:val="18"/>
      <w:u w:val="none"/>
    </w:rPr>
  </w:style>
  <w:style w:type="character" w:customStyle="1" w:styleId="266">
    <w:name w:val="font112"/>
    <w:qFormat/>
    <w:uiPriority w:val="0"/>
    <w:rPr>
      <w:rFonts w:hint="eastAsia" w:ascii="宋体" w:hAnsi="宋体" w:eastAsia="宋体" w:cs="宋体"/>
      <w:color w:val="FF0000"/>
      <w:sz w:val="20"/>
      <w:szCs w:val="20"/>
      <w:u w:val="none"/>
    </w:rPr>
  </w:style>
  <w:style w:type="character" w:customStyle="1" w:styleId="267">
    <w:name w:val="font121"/>
    <w:qFormat/>
    <w:uiPriority w:val="0"/>
    <w:rPr>
      <w:rFonts w:hint="eastAsia" w:ascii="宋体" w:hAnsi="宋体" w:eastAsia="宋体" w:cs="宋体"/>
      <w:color w:val="FF0000"/>
      <w:sz w:val="18"/>
      <w:szCs w:val="18"/>
      <w:u w:val="none"/>
    </w:rPr>
  </w:style>
  <w:style w:type="character" w:customStyle="1" w:styleId="268">
    <w:name w:val="font41"/>
    <w:qFormat/>
    <w:uiPriority w:val="0"/>
    <w:rPr>
      <w:rFonts w:hint="eastAsia" w:ascii="宋体" w:hAnsi="宋体" w:eastAsia="宋体" w:cs="宋体"/>
      <w:color w:val="000000"/>
      <w:sz w:val="20"/>
      <w:szCs w:val="20"/>
      <w:u w:val="none"/>
    </w:rPr>
  </w:style>
  <w:style w:type="character" w:customStyle="1" w:styleId="269">
    <w:name w:val="font141"/>
    <w:qFormat/>
    <w:uiPriority w:val="0"/>
    <w:rPr>
      <w:rFonts w:ascii="Symbol" w:hAnsi="Symbol" w:cs="Symbol"/>
      <w:color w:val="000000"/>
      <w:sz w:val="20"/>
      <w:szCs w:val="20"/>
      <w:u w:val="none"/>
    </w:rPr>
  </w:style>
  <w:style w:type="character" w:customStyle="1" w:styleId="270">
    <w:name w:val="font101"/>
    <w:qFormat/>
    <w:uiPriority w:val="0"/>
    <w:rPr>
      <w:rFonts w:ascii="Arial" w:hAnsi="Arial" w:cs="Arial"/>
      <w:color w:val="000000"/>
      <w:sz w:val="18"/>
      <w:szCs w:val="18"/>
      <w:u w:val="none"/>
    </w:rPr>
  </w:style>
  <w:style w:type="character" w:customStyle="1" w:styleId="271">
    <w:name w:val="font11"/>
    <w:qFormat/>
    <w:uiPriority w:val="0"/>
    <w:rPr>
      <w:rFonts w:hint="eastAsia" w:ascii="宋体" w:hAnsi="宋体" w:eastAsia="宋体" w:cs="宋体"/>
      <w:color w:val="000000"/>
      <w:sz w:val="18"/>
      <w:szCs w:val="18"/>
      <w:u w:val="none"/>
    </w:rPr>
  </w:style>
  <w:style w:type="paragraph" w:styleId="272">
    <w:name w:val=""/>
    <w:unhideWhenUsed/>
    <w:uiPriority w:val="99"/>
    <w:rPr>
      <w:kern w:val="2"/>
      <w:sz w:val="21"/>
      <w:szCs w:val="24"/>
      <w:lang w:val="en-US" w:eastAsia="zh-CN" w:bidi="ar-SA"/>
    </w:rPr>
  </w:style>
  <w:style w:type="paragraph" w:customStyle="1" w:styleId="273">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274">
    <w:name w:val="xl65"/>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75">
    <w:name w:val="xl66"/>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276">
    <w:name w:val="xl6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7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0"/>
      <w:szCs w:val="20"/>
    </w:rPr>
  </w:style>
  <w:style w:type="paragraph" w:customStyle="1" w:styleId="27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7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8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267</Pages>
  <Words>122140</Words>
  <Characters>190540</Characters>
  <Lines>21171</Lines>
  <Paragraphs>20845</Paragraphs>
  <TotalTime>5</TotalTime>
  <ScaleCrop>false</ScaleCrop>
  <LinksUpToDate>false</LinksUpToDate>
  <CharactersWithSpaces>291835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2025-06-12T11:17:00Z</dcterms:created>
  <dc:creator>/</dc:creator>
  <cp:lastModifiedBy>微信用户</cp:lastModifiedBy>
  <cp:lastPrinted>2020-04-02T11:13:00Z</cp:lastPrinted>
  <dcterms:modified xsi:type="dcterms:W3CDTF">2025-06-16T08:56:08Z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D31179A8A51B48E28A07C18938608F08_13</vt:lpwstr>
  </property>
  <property fmtid="{D5CDD505-2E9C-101B-9397-08002B2CF9AE}" pid="4" name="KSOTemplateDocerSaveRecord">
    <vt:lpwstr>eyJoZGlkIjoiYzM5NDE0ZDY5ZTA2MmRjZTBjMjU3MDYwZjRjZmRiYzEiLCJ1c2VySWQiOiIzMzE0NTUwMjIifQ==</vt:lpwstr>
  </property>
</Properties>
</file>