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00749">
      <w:pPr>
        <w:pStyle w:val="4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  <w:lang w:eastAsia="zh-CN"/>
        </w:rPr>
        <w:t>北京市社会组织年检数据资料统计分析服务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145F959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BJJQ-2025-367</w:t>
      </w:r>
    </w:p>
    <w:p w14:paraId="7506D8E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北京市社会组织年检数据资料统计分析服务</w:t>
      </w:r>
    </w:p>
    <w:p w14:paraId="0821E94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5CD6962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北京企业评价协会（5111000050031548XP）</w:t>
      </w:r>
    </w:p>
    <w:p w14:paraId="34C99CF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北京市海淀区紫竹院南路17号中企联招待所2号楼117、118室</w:t>
      </w:r>
    </w:p>
    <w:p w14:paraId="324B766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¥336200.00</w:t>
      </w:r>
    </w:p>
    <w:p w14:paraId="53C42DA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7412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5D19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48DC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12F7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北京市社会组织年检数据资料统计分析服务</w:t>
            </w:r>
          </w:p>
          <w:p w14:paraId="7C2AE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详见招标文件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。</w:t>
            </w:r>
          </w:p>
          <w:p w14:paraId="3FFD4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  <w:p w14:paraId="2672C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default" w:ascii="Times New Roman" w:hAnsi="Times New Roman" w:eastAsia="宋体"/>
                <w:kern w:val="0"/>
                <w:sz w:val="24"/>
                <w:szCs w:val="24"/>
              </w:rPr>
              <w:t>自合同签订之日起至202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/>
                <w:kern w:val="0"/>
                <w:sz w:val="24"/>
                <w:szCs w:val="24"/>
              </w:rPr>
              <w:t>年11月30日。</w:t>
            </w:r>
          </w:p>
          <w:p w14:paraId="6DEA8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</w:tc>
      </w:tr>
    </w:tbl>
    <w:p w14:paraId="2D6AA2C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闫建平、魏芊丽、徐毅刚、姚建光、张菡</w:t>
      </w:r>
    </w:p>
    <w:p w14:paraId="36B2CBA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</w:t>
      </w:r>
      <w:r>
        <w:rPr>
          <w:rFonts w:ascii="Times New Roman" w:hAnsi="Times New Roman" w:eastAsia="宋体"/>
          <w:sz w:val="24"/>
          <w:szCs w:val="24"/>
          <w:highlight w:val="none"/>
        </w:rPr>
        <w:t>万</w:t>
      </w:r>
      <w:r>
        <w:rPr>
          <w:rFonts w:ascii="Times New Roman" w:hAnsi="Times New Roman" w:eastAsia="宋体"/>
          <w:sz w:val="24"/>
          <w:szCs w:val="24"/>
        </w:rPr>
        <w:t>元（收费标准：详见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261B0EB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29A5DE6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73D55AB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27BDFC8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</w:t>
      </w:r>
      <w:bookmarkStart w:id="10" w:name="_GoBack"/>
      <w:bookmarkEnd w:id="10"/>
      <w:r>
        <w:rPr>
          <w:rFonts w:ascii="Times New Roman" w:hAnsi="Times New Roman" w:eastAsia="宋体"/>
          <w:sz w:val="24"/>
          <w:szCs w:val="24"/>
        </w:rPr>
        <w:t>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475CE35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BJJQ-2025-367</w:t>
      </w:r>
    </w:p>
    <w:p w14:paraId="41DC404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8.3中标/成交供应商的评审总得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分为84.20。</w:t>
      </w:r>
    </w:p>
    <w:p w14:paraId="0A2BE37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28359100"/>
      <w:bookmarkStart w:id="3" w:name="_Toc28359023"/>
      <w:bookmarkStart w:id="4" w:name="_Toc35393641"/>
      <w:bookmarkStart w:id="5" w:name="_Toc35393810"/>
    </w:p>
    <w:bookmarkEnd w:id="2"/>
    <w:bookmarkEnd w:id="3"/>
    <w:bookmarkEnd w:id="4"/>
    <w:bookmarkEnd w:id="5"/>
    <w:p w14:paraId="572FB22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1.采购人信息</w:t>
      </w:r>
    </w:p>
    <w:p w14:paraId="15EE6C6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</w:pPr>
      <w:bookmarkStart w:id="6" w:name="_Toc28359086"/>
      <w:bookmarkStart w:id="7" w:name="_Toc28359009"/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名称：北京市社会组织管理中心</w:t>
      </w:r>
    </w:p>
    <w:p w14:paraId="64BB514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地址：北京市通州区留庄路4号院2号楼</w:t>
      </w:r>
    </w:p>
    <w:p w14:paraId="000EE44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联系方式：刘老师，010-55521964</w:t>
      </w:r>
    </w:p>
    <w:p w14:paraId="2228090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2.采购代理机构信息</w:t>
      </w:r>
      <w:bookmarkEnd w:id="6"/>
      <w:bookmarkEnd w:id="7"/>
    </w:p>
    <w:p w14:paraId="4682D6D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bookmarkStart w:id="8" w:name="_Toc28359010"/>
      <w:bookmarkStart w:id="9" w:name="_Toc28359087"/>
      <w:r>
        <w:rPr>
          <w:rFonts w:hint="eastAsia" w:ascii="Times New Roman" w:hAnsi="Times New Roman" w:eastAsia="宋体"/>
          <w:kern w:val="0"/>
          <w:sz w:val="24"/>
          <w:szCs w:val="24"/>
        </w:rPr>
        <w:t>名称：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北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京汇诚金桥国际招标咨询有限公司</w:t>
      </w:r>
    </w:p>
    <w:p w14:paraId="52B3A88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6B2CCD4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李辰、贾洋，010-65173825、65699122、65244483</w:t>
      </w:r>
    </w:p>
    <w:p w14:paraId="6DE94C8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3.项目联系方式</w:t>
      </w:r>
      <w:bookmarkEnd w:id="8"/>
      <w:bookmarkEnd w:id="9"/>
    </w:p>
    <w:p w14:paraId="7141155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李辰、贾洋</w:t>
      </w:r>
    </w:p>
    <w:p w14:paraId="028B6EB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电话：010-65173825、65699122、65244483</w:t>
      </w:r>
    </w:p>
    <w:p w14:paraId="7F7EE66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42B6C00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7A2C996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RiMWYyOTAxNDQwOWIyYzRjYjMyYTFiODUzMTJm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6AA12C2"/>
    <w:rsid w:val="0C6E1126"/>
    <w:rsid w:val="0CB52FD7"/>
    <w:rsid w:val="0D1A7A75"/>
    <w:rsid w:val="0E653000"/>
    <w:rsid w:val="0F026464"/>
    <w:rsid w:val="0F305BDE"/>
    <w:rsid w:val="1C6931F5"/>
    <w:rsid w:val="1E2021A1"/>
    <w:rsid w:val="1E530D63"/>
    <w:rsid w:val="20FD5007"/>
    <w:rsid w:val="23B11E58"/>
    <w:rsid w:val="23D1633F"/>
    <w:rsid w:val="241F24F1"/>
    <w:rsid w:val="251972CD"/>
    <w:rsid w:val="27E35043"/>
    <w:rsid w:val="289C67D8"/>
    <w:rsid w:val="29BA425A"/>
    <w:rsid w:val="2B125060"/>
    <w:rsid w:val="2C1E2587"/>
    <w:rsid w:val="31C115D3"/>
    <w:rsid w:val="345259BC"/>
    <w:rsid w:val="373F7FE3"/>
    <w:rsid w:val="38AB4E4E"/>
    <w:rsid w:val="3974182F"/>
    <w:rsid w:val="3AC10AFB"/>
    <w:rsid w:val="3AFA37B9"/>
    <w:rsid w:val="3C3945D7"/>
    <w:rsid w:val="43571643"/>
    <w:rsid w:val="447C5A84"/>
    <w:rsid w:val="51714D12"/>
    <w:rsid w:val="51FF51C4"/>
    <w:rsid w:val="546B750E"/>
    <w:rsid w:val="58DE31C9"/>
    <w:rsid w:val="597818E8"/>
    <w:rsid w:val="59CA21A6"/>
    <w:rsid w:val="5B856852"/>
    <w:rsid w:val="5C787ACA"/>
    <w:rsid w:val="5CB219E1"/>
    <w:rsid w:val="62F8428B"/>
    <w:rsid w:val="63534CC1"/>
    <w:rsid w:val="638E429B"/>
    <w:rsid w:val="667A0209"/>
    <w:rsid w:val="667A21AA"/>
    <w:rsid w:val="676F546D"/>
    <w:rsid w:val="67B94A03"/>
    <w:rsid w:val="6B771D2C"/>
    <w:rsid w:val="6BC84A99"/>
    <w:rsid w:val="761B26DB"/>
    <w:rsid w:val="7651250E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2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"/>
    <w:basedOn w:val="1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9">
    <w:name w:val="Plain Text"/>
    <w:basedOn w:val="1"/>
    <w:link w:val="20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2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8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1">
    <w:name w:val="批注文字 字符"/>
    <w:basedOn w:val="15"/>
    <w:link w:val="7"/>
    <w:autoRedefine/>
    <w:semiHidden/>
    <w:qFormat/>
    <w:uiPriority w:val="99"/>
  </w:style>
  <w:style w:type="character" w:customStyle="1" w:styleId="22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3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4">
    <w:name w:val="页脚 字符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498</Words>
  <Characters>656</Characters>
  <Lines>6</Lines>
  <Paragraphs>1</Paragraphs>
  <TotalTime>1</TotalTime>
  <ScaleCrop>false</ScaleCrop>
  <LinksUpToDate>false</LinksUpToDate>
  <CharactersWithSpaces>657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代理</cp:lastModifiedBy>
  <cp:lastPrinted>2021-09-17T04:12:00Z</cp:lastPrinted>
  <dcterms:modified xsi:type="dcterms:W3CDTF">2025-07-24T03:43:48Z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eyJoZGlkIjoiZjRiMWYyOTAxNDQwOWIyYzRjYjMyYTFiODUzMTJmMTMiLCJ1c2VySWQiOiI0MTQ1OTQ5MTUifQ==</vt:lpwstr>
  </property>
</Properties>
</file>