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51EA9" w14:textId="77777777" w:rsidR="00D00BC8" w:rsidRDefault="00AD449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北京市临床药学研究所临床合理用药评价项目科研设备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0DFDAEEA" w14:textId="77777777" w:rsidR="00D00BC8" w:rsidRDefault="00AD449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0701-254106140752</w:t>
      </w:r>
    </w:p>
    <w:p w14:paraId="76EFEA5F" w14:textId="77777777" w:rsidR="00D00BC8" w:rsidRDefault="00AD449F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黑体" w:eastAsia="黑体" w:hAnsi="黑体" w:hint="eastAsia"/>
          <w:sz w:val="28"/>
          <w:szCs w:val="28"/>
        </w:rPr>
        <w:t>北京市临床药学研究所临床合理用药评价项目科研设备</w:t>
      </w:r>
    </w:p>
    <w:p w14:paraId="6829F1C6" w14:textId="77777777" w:rsidR="00D00BC8" w:rsidRDefault="00AD449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89A4F91" w14:textId="77777777" w:rsidR="00D00BC8" w:rsidRDefault="00AD449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30EF03BA" w14:textId="77777777" w:rsidR="00D00BC8" w:rsidRDefault="00AD449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供应商名称：亚太锦合（北京）生物科技发展有限公司</w:t>
      </w:r>
      <w:r>
        <w:rPr>
          <w:rFonts w:ascii="仿宋" w:eastAsia="仿宋" w:hAnsi="仿宋" w:hint="eastAsia"/>
          <w:sz w:val="28"/>
          <w:szCs w:val="28"/>
        </w:rPr>
        <w:tab/>
      </w:r>
    </w:p>
    <w:p w14:paraId="455E16CF" w14:textId="77777777" w:rsidR="00D00BC8" w:rsidRDefault="00AD449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北京市海淀区北三环西路</w:t>
      </w:r>
      <w:r>
        <w:rPr>
          <w:rFonts w:ascii="仿宋" w:eastAsia="仿宋" w:hAnsi="仿宋" w:hint="eastAsia"/>
          <w:sz w:val="28"/>
          <w:szCs w:val="28"/>
        </w:rPr>
        <w:t>47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栋乙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号一层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号</w:t>
      </w:r>
    </w:p>
    <w:p w14:paraId="38668294" w14:textId="56EE80C5" w:rsidR="00D00BC8" w:rsidRDefault="00AD449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 w:hint="eastAsia"/>
          <w:sz w:val="28"/>
          <w:szCs w:val="28"/>
        </w:rPr>
        <w:t>7,610,000.00</w:t>
      </w:r>
    </w:p>
    <w:p w14:paraId="755613AB" w14:textId="77777777" w:rsidR="00D00BC8" w:rsidRDefault="00AD449F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36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878"/>
        <w:gridCol w:w="2038"/>
        <w:gridCol w:w="697"/>
        <w:gridCol w:w="1550"/>
        <w:gridCol w:w="1751"/>
        <w:gridCol w:w="1709"/>
      </w:tblGrid>
      <w:tr w:rsidR="00D00BC8" w14:paraId="6D7B15C3" w14:textId="77777777">
        <w:trPr>
          <w:trHeight w:val="396"/>
        </w:trPr>
        <w:tc>
          <w:tcPr>
            <w:tcW w:w="283" w:type="pct"/>
            <w:shd w:val="clear" w:color="auto" w:fill="auto"/>
            <w:vAlign w:val="center"/>
          </w:tcPr>
          <w:p w14:paraId="11C7BDAB" w14:textId="77777777" w:rsidR="00D00BC8" w:rsidRDefault="00AD449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bookmarkStart w:id="2" w:name="_Hlk117666525"/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80" w:type="pct"/>
            <w:shd w:val="clear" w:color="auto" w:fill="auto"/>
            <w:vAlign w:val="center"/>
          </w:tcPr>
          <w:p w14:paraId="650E1F3A" w14:textId="77777777" w:rsidR="00D00BC8" w:rsidRDefault="00AD449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品目号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3E4EA965" w14:textId="77777777" w:rsidR="00D00BC8" w:rsidRDefault="00AD449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品目名称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C0F2406" w14:textId="77777777" w:rsidR="00D00BC8" w:rsidRDefault="00AD449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数量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017230A" w14:textId="77777777" w:rsidR="00D00BC8" w:rsidRDefault="00AD449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品牌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29DC18B6" w14:textId="77777777" w:rsidR="00D00BC8" w:rsidRDefault="00AD449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规格和型号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51BC5F95" w14:textId="77777777" w:rsidR="00D00BC8" w:rsidRDefault="00AD449F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单价（人民币元）</w:t>
            </w:r>
          </w:p>
        </w:tc>
      </w:tr>
      <w:tr w:rsidR="00D00BC8" w14:paraId="4A055551" w14:textId="77777777">
        <w:trPr>
          <w:trHeight w:val="490"/>
        </w:trPr>
        <w:tc>
          <w:tcPr>
            <w:tcW w:w="518" w:type="dxa"/>
            <w:vMerge w:val="restart"/>
            <w:shd w:val="clear" w:color="auto" w:fill="auto"/>
            <w:noWrap/>
            <w:vAlign w:val="center"/>
          </w:tcPr>
          <w:p w14:paraId="4226EB74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720E32B6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4F8E8DD7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液相色谱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质谱联用系统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42C747FD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22595A48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凯莱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谱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05579152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CaIQuant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>-U</w:t>
            </w:r>
          </w:p>
        </w:tc>
        <w:tc>
          <w:tcPr>
            <w:tcW w:w="934" w:type="pct"/>
            <w:shd w:val="clear" w:color="000000" w:fill="FFFFFF"/>
            <w:vAlign w:val="center"/>
          </w:tcPr>
          <w:p w14:paraId="53F4FEA6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4000000</w:t>
            </w:r>
          </w:p>
        </w:tc>
      </w:tr>
      <w:bookmarkEnd w:id="2"/>
      <w:tr w:rsidR="00D00BC8" w14:paraId="4A1409F5" w14:textId="77777777">
        <w:trPr>
          <w:trHeight w:val="490"/>
        </w:trPr>
        <w:tc>
          <w:tcPr>
            <w:tcW w:w="518" w:type="dxa"/>
            <w:vMerge/>
            <w:vAlign w:val="center"/>
          </w:tcPr>
          <w:p w14:paraId="4F229803" w14:textId="77777777" w:rsidR="00D00BC8" w:rsidRDefault="00D00B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1A0903F0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2038" w:type="dxa"/>
            <w:vAlign w:val="center"/>
          </w:tcPr>
          <w:p w14:paraId="602019D7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微量热法细菌能量代谢活性监测分析仪</w:t>
            </w:r>
          </w:p>
        </w:tc>
        <w:tc>
          <w:tcPr>
            <w:tcW w:w="697" w:type="dxa"/>
            <w:vAlign w:val="center"/>
          </w:tcPr>
          <w:p w14:paraId="69AD596E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847" w:type="pct"/>
            <w:vAlign w:val="center"/>
          </w:tcPr>
          <w:p w14:paraId="2C9135AF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Symcel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AB</w:t>
            </w:r>
          </w:p>
        </w:tc>
        <w:tc>
          <w:tcPr>
            <w:tcW w:w="957" w:type="pct"/>
            <w:vAlign w:val="center"/>
          </w:tcPr>
          <w:p w14:paraId="7759BF8C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calIScreener</w:t>
            </w:r>
            <w:proofErr w:type="spellEnd"/>
          </w:p>
        </w:tc>
        <w:tc>
          <w:tcPr>
            <w:tcW w:w="934" w:type="pct"/>
            <w:vAlign w:val="center"/>
          </w:tcPr>
          <w:p w14:paraId="743AFEDA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1760000</w:t>
            </w:r>
          </w:p>
        </w:tc>
      </w:tr>
      <w:tr w:rsidR="00D00BC8" w14:paraId="4F251691" w14:textId="77777777">
        <w:trPr>
          <w:trHeight w:val="490"/>
        </w:trPr>
        <w:tc>
          <w:tcPr>
            <w:tcW w:w="518" w:type="dxa"/>
            <w:vMerge/>
            <w:vAlign w:val="center"/>
          </w:tcPr>
          <w:p w14:paraId="60D3B88D" w14:textId="77777777" w:rsidR="00D00BC8" w:rsidRDefault="00D00B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5FEDD67E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</w:t>
            </w:r>
          </w:p>
        </w:tc>
        <w:tc>
          <w:tcPr>
            <w:tcW w:w="2038" w:type="dxa"/>
            <w:vAlign w:val="center"/>
          </w:tcPr>
          <w:p w14:paraId="3921D294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表面等离子共振仪</w:t>
            </w:r>
          </w:p>
        </w:tc>
        <w:tc>
          <w:tcPr>
            <w:tcW w:w="697" w:type="dxa"/>
            <w:vAlign w:val="center"/>
          </w:tcPr>
          <w:p w14:paraId="7E87C34F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847" w:type="pct"/>
            <w:vAlign w:val="center"/>
          </w:tcPr>
          <w:p w14:paraId="5192A700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英柏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Inter-Bio</w:t>
            </w:r>
          </w:p>
        </w:tc>
        <w:tc>
          <w:tcPr>
            <w:tcW w:w="957" w:type="pct"/>
            <w:vAlign w:val="center"/>
          </w:tcPr>
          <w:p w14:paraId="14F3BD14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MI-S200E</w:t>
            </w:r>
          </w:p>
        </w:tc>
        <w:tc>
          <w:tcPr>
            <w:tcW w:w="934" w:type="pct"/>
            <w:vAlign w:val="center"/>
          </w:tcPr>
          <w:p w14:paraId="6BCC3C56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1460000</w:t>
            </w:r>
          </w:p>
        </w:tc>
      </w:tr>
      <w:tr w:rsidR="00D00BC8" w14:paraId="46DA1C20" w14:textId="77777777">
        <w:trPr>
          <w:trHeight w:val="490"/>
        </w:trPr>
        <w:tc>
          <w:tcPr>
            <w:tcW w:w="518" w:type="dxa"/>
            <w:vMerge/>
            <w:vAlign w:val="center"/>
          </w:tcPr>
          <w:p w14:paraId="12E0C0D0" w14:textId="77777777" w:rsidR="00D00BC8" w:rsidRDefault="00D00B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435BE5BE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</w:t>
            </w:r>
          </w:p>
        </w:tc>
        <w:tc>
          <w:tcPr>
            <w:tcW w:w="2038" w:type="dxa"/>
            <w:vAlign w:val="center"/>
          </w:tcPr>
          <w:p w14:paraId="77893E22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紫外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可见分光光度计</w:t>
            </w:r>
          </w:p>
        </w:tc>
        <w:tc>
          <w:tcPr>
            <w:tcW w:w="697" w:type="dxa"/>
            <w:vAlign w:val="center"/>
          </w:tcPr>
          <w:p w14:paraId="78A52ECB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47" w:type="pct"/>
            <w:vAlign w:val="center"/>
          </w:tcPr>
          <w:p w14:paraId="08A1D3C7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岛津</w:t>
            </w:r>
          </w:p>
        </w:tc>
        <w:tc>
          <w:tcPr>
            <w:tcW w:w="957" w:type="pct"/>
            <w:vAlign w:val="center"/>
          </w:tcPr>
          <w:p w14:paraId="6C7FDF98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UV-2700i</w:t>
            </w:r>
          </w:p>
        </w:tc>
        <w:tc>
          <w:tcPr>
            <w:tcW w:w="934" w:type="pct"/>
            <w:vAlign w:val="center"/>
          </w:tcPr>
          <w:p w14:paraId="1DA2DC56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210000</w:t>
            </w:r>
          </w:p>
        </w:tc>
      </w:tr>
      <w:tr w:rsidR="00D00BC8" w14:paraId="6D999CD9" w14:textId="77777777">
        <w:trPr>
          <w:trHeight w:val="490"/>
        </w:trPr>
        <w:tc>
          <w:tcPr>
            <w:tcW w:w="518" w:type="dxa"/>
            <w:vMerge/>
            <w:vAlign w:val="center"/>
          </w:tcPr>
          <w:p w14:paraId="6D32B4F9" w14:textId="77777777" w:rsidR="00D00BC8" w:rsidRDefault="00D00B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7E529B84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</w:t>
            </w:r>
          </w:p>
        </w:tc>
        <w:tc>
          <w:tcPr>
            <w:tcW w:w="2038" w:type="dxa"/>
            <w:vAlign w:val="center"/>
          </w:tcPr>
          <w:p w14:paraId="202FBD57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厌氧培养仪（含工作站）</w:t>
            </w:r>
          </w:p>
        </w:tc>
        <w:tc>
          <w:tcPr>
            <w:tcW w:w="697" w:type="dxa"/>
            <w:vAlign w:val="center"/>
          </w:tcPr>
          <w:p w14:paraId="15817871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47" w:type="pct"/>
            <w:vAlign w:val="center"/>
          </w:tcPr>
          <w:p w14:paraId="72D664E9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华粤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行科技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HARIOLAB</w:t>
            </w:r>
          </w:p>
        </w:tc>
        <w:tc>
          <w:tcPr>
            <w:tcW w:w="957" w:type="pct"/>
            <w:vAlign w:val="center"/>
          </w:tcPr>
          <w:p w14:paraId="6EE87C4E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Defendor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AMW 500</w:t>
            </w:r>
          </w:p>
        </w:tc>
        <w:tc>
          <w:tcPr>
            <w:tcW w:w="934" w:type="pct"/>
            <w:vAlign w:val="center"/>
          </w:tcPr>
          <w:p w14:paraId="4207AFB5" w14:textId="77777777" w:rsidR="00D00BC8" w:rsidRDefault="00AD44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180000</w:t>
            </w:r>
          </w:p>
        </w:tc>
      </w:tr>
    </w:tbl>
    <w:p w14:paraId="643B5565" w14:textId="77777777" w:rsidR="00D00BC8" w:rsidRPr="007B73A4" w:rsidRDefault="00AD449F">
      <w:pPr>
        <w:rPr>
          <w:rFonts w:asciiTheme="minorEastAsia" w:eastAsiaTheme="minorEastAsia" w:hAnsiTheme="minorEastAsia"/>
          <w:sz w:val="28"/>
          <w:szCs w:val="28"/>
        </w:rPr>
      </w:pPr>
      <w:r w:rsidRPr="007B73A4">
        <w:rPr>
          <w:rFonts w:ascii="黑体" w:eastAsia="黑体" w:hAnsi="黑体" w:hint="eastAsia"/>
          <w:sz w:val="28"/>
          <w:szCs w:val="28"/>
        </w:rPr>
        <w:t>五、评审专家名单</w:t>
      </w:r>
      <w:r w:rsidRPr="007B73A4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7B73A4">
        <w:rPr>
          <w:rFonts w:ascii="黑体" w:eastAsia="黑体" w:hAnsi="黑体" w:hint="eastAsia"/>
          <w:sz w:val="28"/>
          <w:szCs w:val="28"/>
        </w:rPr>
        <w:t>单文卫、张振龙、刘佩霞、</w:t>
      </w:r>
      <w:proofErr w:type="gramStart"/>
      <w:r w:rsidRPr="007B73A4">
        <w:rPr>
          <w:rFonts w:ascii="黑体" w:eastAsia="黑体" w:hAnsi="黑体" w:hint="eastAsia"/>
          <w:sz w:val="28"/>
          <w:szCs w:val="28"/>
        </w:rPr>
        <w:t>才秀芬</w:t>
      </w:r>
      <w:proofErr w:type="gramEnd"/>
      <w:r w:rsidRPr="007B73A4">
        <w:rPr>
          <w:rFonts w:ascii="黑体" w:eastAsia="黑体" w:hAnsi="黑体" w:hint="eastAsia"/>
          <w:sz w:val="28"/>
          <w:szCs w:val="28"/>
        </w:rPr>
        <w:t>、</w:t>
      </w:r>
      <w:proofErr w:type="gramStart"/>
      <w:r w:rsidRPr="007B73A4">
        <w:rPr>
          <w:rFonts w:ascii="黑体" w:eastAsia="黑体" w:hAnsi="黑体" w:hint="eastAsia"/>
          <w:sz w:val="28"/>
          <w:szCs w:val="28"/>
        </w:rPr>
        <w:t>童跃军</w:t>
      </w:r>
      <w:proofErr w:type="gramEnd"/>
    </w:p>
    <w:p w14:paraId="6AF33605" w14:textId="77777777" w:rsidR="00D00BC8" w:rsidRPr="007B73A4" w:rsidRDefault="00AD449F">
      <w:pPr>
        <w:rPr>
          <w:rFonts w:asciiTheme="minorEastAsia" w:eastAsiaTheme="minorEastAsia" w:hAnsiTheme="minorEastAsia"/>
          <w:sz w:val="28"/>
          <w:szCs w:val="28"/>
        </w:rPr>
      </w:pPr>
      <w:r w:rsidRPr="007B73A4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7B73A4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7B73A4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7B73A4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</w:t>
      </w:r>
      <w:r w:rsidRPr="007B73A4">
        <w:rPr>
          <w:rFonts w:asciiTheme="minorEastAsia" w:eastAsiaTheme="minorEastAsia" w:hAnsiTheme="minorEastAsia" w:hint="eastAsia"/>
          <w:sz w:val="28"/>
          <w:szCs w:val="28"/>
        </w:rPr>
        <w:t>[2002]1980</w:t>
      </w:r>
      <w:r w:rsidRPr="007B73A4">
        <w:rPr>
          <w:rFonts w:asciiTheme="minorEastAsia" w:eastAsiaTheme="minorEastAsia" w:hAnsiTheme="minorEastAsia" w:hint="eastAsia"/>
          <w:sz w:val="28"/>
          <w:szCs w:val="28"/>
        </w:rPr>
        <w:t>号）</w:t>
      </w:r>
    </w:p>
    <w:p w14:paraId="47E3FE27" w14:textId="016330E6" w:rsidR="00D00BC8" w:rsidRPr="007B73A4" w:rsidRDefault="00AD449F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7B73A4">
        <w:rPr>
          <w:rFonts w:asciiTheme="minorEastAsia" w:eastAsiaTheme="minorEastAsia" w:hAnsiTheme="minorEastAsia" w:hint="eastAsia"/>
          <w:sz w:val="28"/>
          <w:szCs w:val="28"/>
        </w:rPr>
        <w:lastRenderedPageBreak/>
        <w:t>金额：</w:t>
      </w:r>
      <w:r>
        <w:rPr>
          <w:rFonts w:asciiTheme="minorEastAsia" w:eastAsiaTheme="minorEastAsia" w:hAnsiTheme="minorEastAsia" w:hint="eastAsia"/>
          <w:sz w:val="28"/>
          <w:szCs w:val="28"/>
        </w:rPr>
        <w:t>7.988</w:t>
      </w:r>
      <w:r w:rsidRPr="007B73A4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0C21F23" w14:textId="77777777" w:rsidR="00D00BC8" w:rsidRDefault="00AD449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5A77DAD1" w14:textId="77777777" w:rsidR="00D00BC8" w:rsidRDefault="00AD449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5D9065F" w14:textId="77777777" w:rsidR="00D00BC8" w:rsidRDefault="00AD449F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6D9FA723" w14:textId="77777777" w:rsidR="00D00BC8" w:rsidRDefault="00AD449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2CE9FE62" w14:textId="77777777" w:rsidR="00D00BC8" w:rsidRDefault="00AD449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3791E155" w14:textId="5E18A3EE" w:rsidR="00D00BC8" w:rsidRPr="007B73A4" w:rsidRDefault="00AD449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7B73A4" w:rsidRPr="007B73A4">
        <w:rPr>
          <w:rFonts w:ascii="仿宋" w:eastAsia="仿宋" w:hAnsi="仿宋" w:cs="宋体" w:hint="eastAsia"/>
          <w:kern w:val="0"/>
          <w:sz w:val="28"/>
          <w:szCs w:val="28"/>
        </w:rPr>
        <w:t>调试验收合格后5年</w:t>
      </w:r>
    </w:p>
    <w:p w14:paraId="0667B3C6" w14:textId="77777777" w:rsidR="00D00BC8" w:rsidRPr="007B73A4" w:rsidRDefault="00AD449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2025</w:t>
      </w:r>
      <w:bookmarkStart w:id="3" w:name="_GoBack"/>
      <w:bookmarkEnd w:id="3"/>
      <w:r w:rsidRPr="007B73A4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18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9CB6B86" w14:textId="1D6A1968" w:rsidR="00D00BC8" w:rsidRDefault="00AD449F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定标日期：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7B73A4" w:rsidRPr="007B73A4">
        <w:rPr>
          <w:rFonts w:ascii="仿宋" w:eastAsia="仿宋" w:hAnsi="仿宋" w:cs="宋体" w:hint="eastAsia"/>
          <w:kern w:val="0"/>
          <w:sz w:val="28"/>
          <w:szCs w:val="28"/>
        </w:rPr>
        <w:t>14</w:t>
      </w:r>
      <w:r w:rsidRPr="007B73A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A5D5B0A" w14:textId="6C42F9FE" w:rsidR="007B73A4" w:rsidRPr="007B73A4" w:rsidRDefault="007B73A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中标供应商评审总得分：99分</w:t>
      </w:r>
    </w:p>
    <w:p w14:paraId="0CB3FE3E" w14:textId="77777777" w:rsidR="00D00BC8" w:rsidRDefault="00AD449F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90DD14D" w14:textId="77777777" w:rsidR="00D00BC8" w:rsidRDefault="00AD449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28359100"/>
      <w:bookmarkStart w:id="5" w:name="_Toc35393810"/>
      <w:bookmarkStart w:id="6" w:name="_Toc35393641"/>
      <w:bookmarkStart w:id="7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4"/>
      <w:bookmarkEnd w:id="5"/>
      <w:bookmarkEnd w:id="6"/>
      <w:bookmarkEnd w:id="7"/>
    </w:p>
    <w:p w14:paraId="1102E7FE" w14:textId="77777777" w:rsidR="00D00BC8" w:rsidRDefault="00AD449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北京市临床药学研究所</w:t>
      </w:r>
    </w:p>
    <w:p w14:paraId="6EF84A81" w14:textId="77777777" w:rsidR="00D00BC8" w:rsidRDefault="00AD449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</w:t>
      </w:r>
      <w:r>
        <w:rPr>
          <w:rFonts w:ascii="仿宋" w:eastAsia="仿宋" w:hAnsi="仿宋" w:hint="eastAsia"/>
          <w:sz w:val="28"/>
          <w:szCs w:val="28"/>
          <w:u w:val="single"/>
        </w:rPr>
        <w:t>95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75CB84EE" w14:textId="77777777" w:rsidR="00D00BC8" w:rsidRDefault="00AD449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63139390</w:t>
      </w:r>
    </w:p>
    <w:p w14:paraId="2D4F40DA" w14:textId="77777777" w:rsidR="00D00BC8" w:rsidRDefault="00AD449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101"/>
      <w:bookmarkStart w:id="9" w:name="_Toc35393811"/>
      <w:bookmarkStart w:id="10" w:name="_Toc35393642"/>
      <w:bookmarkStart w:id="11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8"/>
      <w:bookmarkEnd w:id="9"/>
      <w:bookmarkEnd w:id="10"/>
      <w:bookmarkEnd w:id="11"/>
    </w:p>
    <w:p w14:paraId="23CB3EBF" w14:textId="77777777" w:rsidR="00D00BC8" w:rsidRDefault="00AD449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AE79371" w14:textId="77777777" w:rsidR="00D00BC8" w:rsidRDefault="00AD449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1373E2D0" w14:textId="77777777" w:rsidR="00D00BC8" w:rsidRDefault="00AD449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70BDE197" w14:textId="77777777" w:rsidR="00D00BC8" w:rsidRDefault="00AD449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2"/>
      <w:bookmarkStart w:id="13" w:name="_Toc28359102"/>
      <w:bookmarkStart w:id="14" w:name="_Toc28359025"/>
      <w:bookmarkStart w:id="15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12"/>
      <w:bookmarkEnd w:id="13"/>
      <w:bookmarkEnd w:id="14"/>
      <w:bookmarkEnd w:id="15"/>
    </w:p>
    <w:p w14:paraId="731C5A4E" w14:textId="77777777" w:rsidR="00D00BC8" w:rsidRDefault="00AD449F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14:paraId="4C85AD64" w14:textId="77777777" w:rsidR="00D00BC8" w:rsidRDefault="00AD449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64A4D85A" w14:textId="77777777" w:rsidR="00D00BC8" w:rsidRDefault="00AD449F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C7CC10B" w14:textId="77777777" w:rsidR="00D00BC8" w:rsidRDefault="00AD449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</w:p>
    <w:p w14:paraId="45C8BB88" w14:textId="77777777" w:rsidR="00D00BC8" w:rsidRDefault="00D00BC8">
      <w:pPr>
        <w:jc w:val="center"/>
      </w:pPr>
    </w:p>
    <w:sectPr w:rsidR="00D0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B73A4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489"/>
    <w:rsid w:val="008C7B3D"/>
    <w:rsid w:val="008E4D33"/>
    <w:rsid w:val="008F0F30"/>
    <w:rsid w:val="008F7E1E"/>
    <w:rsid w:val="00900D16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449F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0BC8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411B7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145D85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A872A2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EE2404A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DC443E"/>
    <w:rsid w:val="46FD7572"/>
    <w:rsid w:val="47046B53"/>
    <w:rsid w:val="470D5A07"/>
    <w:rsid w:val="47431429"/>
    <w:rsid w:val="476F66C2"/>
    <w:rsid w:val="477B5067"/>
    <w:rsid w:val="47C34F36"/>
    <w:rsid w:val="480768FB"/>
    <w:rsid w:val="480D67F7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4E7224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45584-B049-4D52-822F-37847448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</cp:lastModifiedBy>
  <cp:revision>2840</cp:revision>
  <cp:lastPrinted>2020-05-09T03:18:00Z</cp:lastPrinted>
  <dcterms:created xsi:type="dcterms:W3CDTF">2020-05-07T11:54:00Z</dcterms:created>
  <dcterms:modified xsi:type="dcterms:W3CDTF">2025-07-13T14:28:00Z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