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color w:val="auto"/>
        </w:rPr>
      </w:pPr>
      <w:r>
        <w:rPr>
          <w:rFonts w:hint="eastAsia"/>
          <w:color w:val="auto"/>
        </w:rPr>
        <w:t>中标公告</w:t>
      </w:r>
    </w:p>
    <w:p w14:paraId="6BB00C6D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一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</w:rPr>
        <w:t>BMCC-ZC25-0777</w:t>
      </w:r>
    </w:p>
    <w:p w14:paraId="14F0C55E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</w:rPr>
        <w:t>北京服装学院保安服务项目</w:t>
      </w:r>
    </w:p>
    <w:p w14:paraId="72905F6D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三、中标信息</w:t>
      </w:r>
    </w:p>
    <w:p w14:paraId="33C5B70C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供应商名称：北京京铁卫士保安服务有限公司</w:t>
      </w:r>
    </w:p>
    <w:p w14:paraId="402EFA90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供应商地址：北京市顺义区北务镇政府街9号-133</w:t>
      </w:r>
    </w:p>
    <w:p w14:paraId="5EA0CCC8">
      <w:pPr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中标金额：人民币3739032.00元</w:t>
      </w:r>
    </w:p>
    <w:p w14:paraId="4C3FEDD2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p w14:paraId="18EC0308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名称：北京服装学院保安服务项目</w:t>
      </w:r>
    </w:p>
    <w:p w14:paraId="7490E71E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服务范围：详见招标文件</w:t>
      </w:r>
    </w:p>
    <w:p w14:paraId="370652CF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服务要求：需依照学校规定与管理要求，结合校园安全保卫工作实际情况，开展专业化安全防范业务。主要承担校园安保、突发事件与防恐、微型消防站、重大活动安保等工作。</w:t>
      </w:r>
    </w:p>
    <w:p w14:paraId="251922F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服务时间：自2025年9月1日至2026年8月31日止</w:t>
      </w:r>
    </w:p>
    <w:p w14:paraId="324F5CB6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服务标准：详见招标文件</w:t>
      </w:r>
    </w:p>
    <w:p w14:paraId="00411D0C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五、评审专家名单：</w:t>
      </w:r>
      <w:r>
        <w:rPr>
          <w:rFonts w:hint="eastAsia" w:ascii="宋体" w:hAnsi="宋体"/>
          <w:color w:val="auto"/>
          <w:sz w:val="24"/>
        </w:rPr>
        <w:t>蒋从根、金灿灿、柯红岩、崔有祯、陈行斌（采购人代表）。</w:t>
      </w:r>
    </w:p>
    <w:p w14:paraId="5F52533E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六、代理服务收费标准及金额：</w:t>
      </w:r>
      <w:r>
        <w:rPr>
          <w:rFonts w:hint="eastAsia" w:ascii="宋体" w:hAnsi="宋体"/>
          <w:color w:val="auto"/>
          <w:sz w:val="24"/>
        </w:rPr>
        <w:t>参照《招标代理服务收费管理暂行办法》（计价格[2002]1980号）及《国家发展改革委办公厅关于招标代理服务收费有关问题的通知》（发改办价格[2003]857号）执行，按中标金额差额定率累进法计算，下浮20%后向供应商收取。</w:t>
      </w:r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color w:val="auto"/>
          <w:sz w:val="24"/>
        </w:rPr>
        <w:t>：人民币2.95298万元。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自本公告发布之日起</w:t>
      </w:r>
      <w:r>
        <w:rPr>
          <w:rFonts w:ascii="宋体" w:hAnsi="宋体" w:cs="宋体"/>
          <w:color w:val="auto"/>
          <w:kern w:val="0"/>
          <w:sz w:val="24"/>
        </w:rPr>
        <w:t>1</w:t>
      </w:r>
      <w:r>
        <w:rPr>
          <w:rFonts w:hint="eastAsia" w:ascii="宋体" w:hAnsi="宋体" w:cs="宋体"/>
          <w:color w:val="auto"/>
          <w:kern w:val="0"/>
          <w:sz w:val="24"/>
        </w:rPr>
        <w:t>个工作日。</w:t>
      </w:r>
    </w:p>
    <w:p w14:paraId="70C5BE19">
      <w:pPr>
        <w:spacing w:line="360" w:lineRule="auto"/>
        <w:rPr>
          <w:rFonts w:ascii="宋体" w:hAnsi="宋体" w:cs="仿宋"/>
          <w:b/>
          <w:bCs/>
          <w:color w:val="auto"/>
          <w:sz w:val="24"/>
        </w:rPr>
      </w:pPr>
      <w:r>
        <w:rPr>
          <w:rFonts w:hint="eastAsia" w:ascii="宋体" w:hAnsi="宋体" w:cs="仿宋"/>
          <w:b/>
          <w:bCs/>
          <w:color w:val="auto"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1.采购公告日期：2025年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color w:val="auto"/>
          <w:kern w:val="0"/>
          <w:sz w:val="24"/>
        </w:rPr>
        <w:t>日</w:t>
      </w:r>
    </w:p>
    <w:p w14:paraId="58394D0A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2.中标人评审总得分（总平均分）：86.73分</w:t>
      </w:r>
    </w:p>
    <w:p w14:paraId="5FF7CC12">
      <w:pPr>
        <w:spacing w:line="360" w:lineRule="auto"/>
        <w:rPr>
          <w:rFonts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九、凡对本次公告内容提出询问，请按以下方式联系。</w:t>
      </w:r>
    </w:p>
    <w:p w14:paraId="58C453D1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0" w:name="_Toc35393641"/>
      <w:bookmarkStart w:id="1" w:name="_Toc28359023"/>
      <w:bookmarkStart w:id="2" w:name="_Toc35393810"/>
      <w:bookmarkStart w:id="3" w:name="_Toc28359100"/>
      <w:r>
        <w:rPr>
          <w:rFonts w:hint="eastAsia" w:ascii="宋体" w:hAnsi="宋体"/>
          <w:color w:val="auto"/>
          <w:sz w:val="24"/>
        </w:rPr>
        <w:t>1.采购人信息</w:t>
      </w:r>
      <w:bookmarkEnd w:id="0"/>
      <w:bookmarkEnd w:id="1"/>
      <w:bookmarkEnd w:id="2"/>
      <w:bookmarkEnd w:id="3"/>
    </w:p>
    <w:p w14:paraId="1A8A2976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称：北京服装学院</w:t>
      </w:r>
    </w:p>
    <w:p w14:paraId="3A93D1C7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址：北京市朝阳区樱花东街甲2号</w:t>
      </w:r>
    </w:p>
    <w:p w14:paraId="56F6B3DE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联系方式：吕老师,64288334</w:t>
      </w:r>
    </w:p>
    <w:p w14:paraId="343A0A9D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4" w:name="_Toc28359024"/>
      <w:bookmarkStart w:id="5" w:name="_Toc35393642"/>
      <w:bookmarkStart w:id="6" w:name="_Toc28359101"/>
      <w:bookmarkStart w:id="7" w:name="_Toc35393811"/>
      <w:r>
        <w:rPr>
          <w:rFonts w:hint="eastAsia" w:ascii="宋体" w:hAnsi="宋体"/>
          <w:color w:val="auto"/>
          <w:sz w:val="24"/>
        </w:rPr>
        <w:t>2.采购代理机构信息</w:t>
      </w:r>
      <w:bookmarkEnd w:id="4"/>
      <w:bookmarkEnd w:id="5"/>
      <w:bookmarkEnd w:id="6"/>
      <w:bookmarkEnd w:id="7"/>
    </w:p>
    <w:p w14:paraId="1B8FF2E0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称：北京明德致信咨询有限公司</w:t>
      </w:r>
    </w:p>
    <w:p w14:paraId="3DF43D7C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址：北京市海淀区学院路30号科大天工大厦</w:t>
      </w:r>
      <w:r>
        <w:rPr>
          <w:rFonts w:ascii="宋体" w:hAnsi="宋体"/>
          <w:color w:val="auto"/>
          <w:sz w:val="24"/>
        </w:rPr>
        <w:t>B</w:t>
      </w:r>
      <w:r>
        <w:rPr>
          <w:rFonts w:hint="eastAsia" w:ascii="宋体" w:hAnsi="宋体"/>
          <w:color w:val="auto"/>
          <w:sz w:val="24"/>
        </w:rPr>
        <w:t>座1</w:t>
      </w:r>
      <w:r>
        <w:rPr>
          <w:rFonts w:ascii="宋体" w:hAnsi="宋体"/>
          <w:color w:val="auto"/>
          <w:sz w:val="24"/>
        </w:rPr>
        <w:t>709</w:t>
      </w:r>
      <w:r>
        <w:rPr>
          <w:rFonts w:hint="eastAsia" w:ascii="宋体" w:hAnsi="宋体"/>
          <w:color w:val="auto"/>
          <w:sz w:val="24"/>
        </w:rPr>
        <w:t>室</w:t>
      </w:r>
    </w:p>
    <w:p w14:paraId="1F96F3BB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联系方式：杨梦雪、王蕾蕾、杨欢、王爽、吕绍山，010－61196170</w:t>
      </w:r>
    </w:p>
    <w:p w14:paraId="095D983C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8" w:name="_Toc28359102"/>
      <w:bookmarkStart w:id="9" w:name="_Toc35393812"/>
      <w:bookmarkStart w:id="10" w:name="_Toc35393643"/>
      <w:bookmarkStart w:id="11" w:name="_Toc28359025"/>
      <w:r>
        <w:rPr>
          <w:rFonts w:hint="eastAsia" w:ascii="宋体" w:hAnsi="宋体"/>
          <w:color w:val="auto"/>
          <w:sz w:val="24"/>
        </w:rPr>
        <w:t>3.项目</w:t>
      </w:r>
      <w:r>
        <w:rPr>
          <w:rFonts w:ascii="宋体" w:hAnsi="宋体"/>
          <w:color w:val="auto"/>
          <w:sz w:val="24"/>
        </w:rPr>
        <w:t>联系方式</w:t>
      </w:r>
      <w:bookmarkEnd w:id="8"/>
      <w:bookmarkEnd w:id="9"/>
      <w:bookmarkEnd w:id="10"/>
      <w:bookmarkEnd w:id="11"/>
    </w:p>
    <w:p w14:paraId="19B417A8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项目联系人：杨梦雪、王蕾蕾、杨欢、王爽、吕绍山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电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话：010－61196170</w:t>
      </w:r>
    </w:p>
    <w:p w14:paraId="146E8E60">
      <w:pPr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十、附件</w:t>
      </w:r>
    </w:p>
    <w:p w14:paraId="02C5B25C">
      <w:pPr>
        <w:pStyle w:val="7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.</w:t>
      </w:r>
      <w:r>
        <w:rPr>
          <w:rFonts w:hint="eastAsia"/>
          <w:color w:val="auto"/>
        </w:rPr>
        <w:t>采购文件</w:t>
      </w:r>
    </w:p>
    <w:p w14:paraId="73A28B7F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2.中小企业</w:t>
      </w:r>
      <w:bookmarkStart w:id="12" w:name="_GoBack"/>
      <w:bookmarkEnd w:id="12"/>
      <w:r>
        <w:rPr>
          <w:rFonts w:hint="eastAsia"/>
          <w:color w:val="auto"/>
          <w:lang w:val="en-US" w:eastAsia="zh-CN"/>
        </w:rPr>
        <w:t>声明函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B155C5"/>
    <w:rsid w:val="02DA7CED"/>
    <w:rsid w:val="08F85810"/>
    <w:rsid w:val="0A9110F2"/>
    <w:rsid w:val="0AB23F84"/>
    <w:rsid w:val="0B6974F9"/>
    <w:rsid w:val="0C5E7B0D"/>
    <w:rsid w:val="10213C56"/>
    <w:rsid w:val="11434B4A"/>
    <w:rsid w:val="11AE39F4"/>
    <w:rsid w:val="15E769F0"/>
    <w:rsid w:val="1A165AF6"/>
    <w:rsid w:val="1C424741"/>
    <w:rsid w:val="1CF63348"/>
    <w:rsid w:val="1D450422"/>
    <w:rsid w:val="1EB1250C"/>
    <w:rsid w:val="21B611A9"/>
    <w:rsid w:val="21FD536A"/>
    <w:rsid w:val="231130CF"/>
    <w:rsid w:val="23605105"/>
    <w:rsid w:val="243344B5"/>
    <w:rsid w:val="25681BC0"/>
    <w:rsid w:val="268D7140"/>
    <w:rsid w:val="29641486"/>
    <w:rsid w:val="2B8A7FAD"/>
    <w:rsid w:val="2D9C3200"/>
    <w:rsid w:val="2DA77EE1"/>
    <w:rsid w:val="2DF5384F"/>
    <w:rsid w:val="33630779"/>
    <w:rsid w:val="33EB36F8"/>
    <w:rsid w:val="349D2AB1"/>
    <w:rsid w:val="399046AB"/>
    <w:rsid w:val="3C247322"/>
    <w:rsid w:val="3C4F2579"/>
    <w:rsid w:val="3C955BB2"/>
    <w:rsid w:val="3C9816AA"/>
    <w:rsid w:val="3CAC2C97"/>
    <w:rsid w:val="3DA26A2C"/>
    <w:rsid w:val="40F634C5"/>
    <w:rsid w:val="42F03465"/>
    <w:rsid w:val="43D71955"/>
    <w:rsid w:val="46432EF6"/>
    <w:rsid w:val="46720BD5"/>
    <w:rsid w:val="485A560E"/>
    <w:rsid w:val="4A1F74F3"/>
    <w:rsid w:val="4A275388"/>
    <w:rsid w:val="4B9B270F"/>
    <w:rsid w:val="4BDA1F5B"/>
    <w:rsid w:val="4C936E06"/>
    <w:rsid w:val="50F25C6E"/>
    <w:rsid w:val="535B05E6"/>
    <w:rsid w:val="5C31513A"/>
    <w:rsid w:val="60D51D35"/>
    <w:rsid w:val="6121793A"/>
    <w:rsid w:val="63E5375F"/>
    <w:rsid w:val="65413B16"/>
    <w:rsid w:val="662104DE"/>
    <w:rsid w:val="66502EF2"/>
    <w:rsid w:val="6841330B"/>
    <w:rsid w:val="6885049C"/>
    <w:rsid w:val="6AD143DB"/>
    <w:rsid w:val="6AE055D0"/>
    <w:rsid w:val="6CC34AB4"/>
    <w:rsid w:val="6DC81DD9"/>
    <w:rsid w:val="72B2672C"/>
    <w:rsid w:val="780C2DA9"/>
    <w:rsid w:val="782F54E2"/>
    <w:rsid w:val="783035DA"/>
    <w:rsid w:val="789B6A68"/>
    <w:rsid w:val="7BEB6B47"/>
    <w:rsid w:val="7D272BA6"/>
    <w:rsid w:val="7D43322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640</Words>
  <Characters>742</Characters>
  <Lines>4</Lines>
  <Paragraphs>1</Paragraphs>
  <TotalTime>2</TotalTime>
  <ScaleCrop>false</ScaleCrop>
  <LinksUpToDate>false</LinksUpToDate>
  <CharactersWithSpaces>764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2025-07-16T08:53:27Z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eyJoZGlkIjoiOGYzMjZmNjU0NTlkMzc0NjJkYmEwNGFlZTQ0MmJkMzIiLCJ1c2VySWQiOiI0MzA4NTgyNDIifQ==</vt:lpwstr>
  </property>
</Properties>
</file>