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7B67F"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/>
          <w:b/>
          <w:bCs/>
          <w:sz w:val="28"/>
          <w:szCs w:val="28"/>
        </w:rPr>
        <w:t>安检亭、验票亭等附属房屋搬移修整</w:t>
      </w:r>
      <w:r>
        <w:rPr>
          <w:rFonts w:ascii="Times New Roman" w:hAnsi="Times New Roman" w:eastAsia="宋体"/>
          <w:b/>
          <w:bCs/>
          <w:sz w:val="28"/>
          <w:szCs w:val="28"/>
        </w:rPr>
        <w:t>成交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结果</w:t>
      </w:r>
      <w:r>
        <w:rPr>
          <w:rFonts w:ascii="Times New Roman" w:hAnsi="Times New Roman" w:eastAsia="宋体"/>
          <w:b/>
          <w:bCs/>
          <w:sz w:val="28"/>
          <w:szCs w:val="28"/>
        </w:rPr>
        <w:t>公告</w:t>
      </w:r>
      <w:bookmarkEnd w:id="0"/>
      <w:bookmarkEnd w:id="1"/>
    </w:p>
    <w:p w14:paraId="5E6DDD39">
      <w:pPr>
        <w:snapToGrid w:val="0"/>
        <w:spacing w:line="360" w:lineRule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BJJQ-2025-801</w:t>
      </w:r>
    </w:p>
    <w:p w14:paraId="72440084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安检亭、验票亭等附属房屋搬移修整</w:t>
      </w:r>
    </w:p>
    <w:p w14:paraId="598CC293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三</w:t>
      </w:r>
      <w:r>
        <w:rPr>
          <w:rFonts w:ascii="Times New Roman" w:hAnsi="Times New Roman" w:eastAsia="宋体"/>
          <w:sz w:val="24"/>
          <w:szCs w:val="24"/>
          <w:highlight w:val="none"/>
        </w:rPr>
        <w:t>、成交信息</w:t>
      </w:r>
    </w:p>
    <w:p w14:paraId="11F5CBC4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包头北方安全防护装备制造有限公司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（911502047201943414）</w:t>
      </w:r>
    </w:p>
    <w:p w14:paraId="514EE7A9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内蒙古自治区包头市青山区厂前路(一照多址)</w:t>
      </w:r>
    </w:p>
    <w:p w14:paraId="10135F4F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成交金额：</w:t>
      </w:r>
    </w:p>
    <w:p w14:paraId="0199ED6F">
      <w:pPr>
        <w:snapToGrid w:val="0"/>
        <w:spacing w:line="360" w:lineRule="auto"/>
        <w:ind w:firstLine="960" w:firstLineChars="4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壹佰伍拾万零壹仟贰佰肆拾陆元捌角肆分</w:t>
      </w:r>
    </w:p>
    <w:p w14:paraId="79A1B989">
      <w:pPr>
        <w:snapToGrid w:val="0"/>
        <w:spacing w:line="360" w:lineRule="auto"/>
        <w:ind w:firstLine="960" w:firstLineChars="4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000000"/>
          <w:sz w:val="24"/>
          <w:szCs w:val="24"/>
          <w:highlight w:val="none"/>
        </w:rPr>
        <w:t>人民币小写：</w:t>
      </w:r>
      <w:r>
        <w:rPr>
          <w:rFonts w:hint="eastAsia" w:ascii="Times New Roman" w:hAnsi="Times New Roman" w:eastAsia="宋体"/>
          <w:color w:val="000000"/>
          <w:sz w:val="24"/>
          <w:szCs w:val="24"/>
          <w:highlight w:val="none"/>
          <w:lang w:val="en-US" w:eastAsia="zh-CN"/>
        </w:rPr>
        <w:t>¥</w:t>
      </w:r>
      <w:r>
        <w:rPr>
          <w:rFonts w:hint="eastAsia" w:ascii="Times New Roman" w:hAnsi="Times New Roman" w:eastAsia="宋体"/>
          <w:color w:val="000000"/>
          <w:sz w:val="24"/>
          <w:szCs w:val="24"/>
          <w:highlight w:val="none"/>
        </w:rPr>
        <w:t>1,501,246.84</w:t>
      </w:r>
    </w:p>
    <w:p w14:paraId="65EA482F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066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750F7D03">
            <w:pPr>
              <w:snapToGrid w:val="0"/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612B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759FA23">
            <w:pPr>
              <w:snapToGrid w:val="0"/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安检亭、验票亭等附属房屋搬移修整</w:t>
            </w:r>
          </w:p>
          <w:p w14:paraId="4B79A105">
            <w:pPr>
              <w:snapToGrid w:val="0"/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服务标准：详见竞争性磋商文件。</w:t>
            </w:r>
          </w:p>
        </w:tc>
      </w:tr>
    </w:tbl>
    <w:p w14:paraId="25D17476">
      <w:pPr>
        <w:snapToGrid w:val="0"/>
        <w:spacing w:line="360" w:lineRule="auto"/>
        <w:rPr>
          <w:rFonts w:ascii="Times New Roman" w:hAnsi="Times New Roman" w:eastAsia="宋体"/>
          <w:color w:val="auto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五、评审专</w:t>
      </w:r>
      <w:r>
        <w:rPr>
          <w:rFonts w:ascii="Times New Roman" w:hAnsi="Times New Roman" w:eastAsia="宋体"/>
          <w:color w:val="auto"/>
          <w:kern w:val="0"/>
          <w:sz w:val="24"/>
          <w:szCs w:val="24"/>
        </w:rPr>
        <w:t>家名单：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</w:rPr>
        <w:t>秦昌珍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</w:rPr>
        <w:t>韩朝晖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color w:val="auto"/>
          <w:kern w:val="0"/>
          <w:sz w:val="24"/>
          <w:szCs w:val="24"/>
          <w:lang w:val="en-US" w:eastAsia="zh-CN"/>
        </w:rPr>
        <w:t>王力</w:t>
      </w:r>
      <w:r>
        <w:rPr>
          <w:rFonts w:ascii="Times New Roman" w:hAnsi="Times New Roman" w:eastAsia="宋体"/>
          <w:color w:val="auto"/>
          <w:kern w:val="0"/>
          <w:sz w:val="24"/>
          <w:szCs w:val="24"/>
        </w:rPr>
        <w:t xml:space="preserve"> </w:t>
      </w:r>
    </w:p>
    <w:p w14:paraId="23394C70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1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900997</w:t>
      </w:r>
      <w:r>
        <w:rPr>
          <w:rFonts w:ascii="Times New Roman" w:hAnsi="Times New Roman" w:eastAsia="宋体"/>
          <w:color w:val="auto"/>
          <w:sz w:val="24"/>
          <w:szCs w:val="24"/>
        </w:rPr>
        <w:t>万元，收费标准</w:t>
      </w:r>
      <w:r>
        <w:rPr>
          <w:rFonts w:ascii="Times New Roman" w:hAnsi="Times New Roman" w:eastAsia="宋体"/>
          <w:sz w:val="24"/>
          <w:szCs w:val="24"/>
        </w:rPr>
        <w:t>详见</w:t>
      </w:r>
      <w:r>
        <w:rPr>
          <w:rFonts w:ascii="Times New Roman" w:hAnsi="Times New Roman" w:eastAsia="宋体"/>
          <w:kern w:val="0"/>
          <w:sz w:val="24"/>
          <w:szCs w:val="24"/>
        </w:rPr>
        <w:t>竞争性磋商文件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6A26849F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3EAB9D1B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E151A99">
      <w:pPr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B466C93">
      <w:pPr>
        <w:wordWrap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1.</w:t>
      </w:r>
      <w:r>
        <w:rPr>
          <w:rFonts w:hint="eastAsia" w:ascii="Times New Roman" w:hAnsi="Times New Roman" w:eastAsia="宋体"/>
          <w:kern w:val="0"/>
          <w:sz w:val="24"/>
          <w:lang w:bidi="ar"/>
        </w:rPr>
        <w:t>本公告同时在中国政府采购网（http://www.ccgp.gov.cn）、北京市政府采购网（http://www.ccgp-beijing.gov.cn/）发布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4EDD3FDD">
      <w:pPr>
        <w:snapToGrid w:val="0"/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2.</w:t>
      </w:r>
      <w:r>
        <w:rPr>
          <w:rFonts w:ascii="Times New Roman" w:hAnsi="Times New Roman" w:eastAsia="宋体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BJJQ-2025-801</w:t>
      </w:r>
    </w:p>
    <w:p w14:paraId="32CFF8E9">
      <w:pPr>
        <w:snapToGrid w:val="0"/>
        <w:spacing w:line="360" w:lineRule="auto"/>
        <w:ind w:firstLine="480" w:firstLineChars="20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3.中标/成交供应商的评审总得分为77.70</w:t>
      </w:r>
      <w:bookmarkStart w:id="2" w:name="_GoBack"/>
      <w:bookmarkEnd w:id="2"/>
      <w:r>
        <w:rPr>
          <w:rFonts w:hint="eastAsia" w:ascii="Times New Roman" w:hAnsi="Times New Roman" w:eastAsia="宋体"/>
          <w:kern w:val="0"/>
          <w:sz w:val="24"/>
          <w:szCs w:val="24"/>
        </w:rPr>
        <w:t>。</w:t>
      </w:r>
    </w:p>
    <w:p w14:paraId="27592B8F">
      <w:pPr>
        <w:snapToGrid w:val="0"/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7FADA2F2">
      <w:pPr>
        <w:pStyle w:val="10"/>
        <w:spacing w:line="360" w:lineRule="auto"/>
        <w:ind w:left="1076" w:leftChars="371" w:hanging="297" w:hangingChars="124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1.采购人信息</w:t>
      </w:r>
    </w:p>
    <w:p w14:paraId="4CB842AC">
      <w:pPr>
        <w:pStyle w:val="10"/>
        <w:spacing w:line="360" w:lineRule="auto"/>
        <w:ind w:left="1076" w:leftChars="371" w:hanging="297" w:hangingChars="124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 xml:space="preserve">名    称：北京市人民政府天安门地区管理委员会 </w:t>
      </w:r>
    </w:p>
    <w:p w14:paraId="2F4AB647">
      <w:pPr>
        <w:pStyle w:val="10"/>
        <w:spacing w:line="360" w:lineRule="auto"/>
        <w:ind w:left="1076" w:leftChars="371" w:hanging="297" w:hangingChars="124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地    址：北京市东城区东交民巷44号</w:t>
      </w:r>
    </w:p>
    <w:p w14:paraId="094BF7B0">
      <w:pPr>
        <w:pStyle w:val="10"/>
        <w:spacing w:line="360" w:lineRule="auto"/>
        <w:ind w:left="1076" w:leftChars="371" w:hanging="297" w:hangingChars="124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联系方式：杨老师，010-63095630</w:t>
      </w:r>
    </w:p>
    <w:p w14:paraId="20921DF8">
      <w:pPr>
        <w:pStyle w:val="10"/>
        <w:spacing w:line="360" w:lineRule="auto"/>
        <w:ind w:left="1076" w:leftChars="371" w:hanging="297" w:hangingChars="124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2.采购代理机构信息</w:t>
      </w:r>
    </w:p>
    <w:p w14:paraId="266A4089">
      <w:pPr>
        <w:pStyle w:val="10"/>
        <w:spacing w:line="360" w:lineRule="auto"/>
        <w:ind w:left="1076" w:leftChars="371" w:hanging="297" w:hangingChars="124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名    称：北京汇诚金桥国际招标咨询有限公司</w:t>
      </w:r>
    </w:p>
    <w:p w14:paraId="238CDEE6">
      <w:pPr>
        <w:pStyle w:val="10"/>
        <w:spacing w:line="360" w:lineRule="auto"/>
        <w:ind w:left="1076" w:leftChars="371" w:hanging="297" w:hangingChars="124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地    址：北京市东城区朝内大街南竹杆胡同6号北京INN3号楼9层</w:t>
      </w:r>
    </w:p>
    <w:p w14:paraId="7D9D5705">
      <w:pPr>
        <w:pStyle w:val="10"/>
        <w:spacing w:line="360" w:lineRule="auto"/>
        <w:ind w:left="1076" w:leftChars="371" w:hanging="297" w:hangingChars="124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联系方式：李雅琪、郑倩，010-65173261、65173011</w:t>
      </w:r>
    </w:p>
    <w:p w14:paraId="18E8F41C">
      <w:pPr>
        <w:pStyle w:val="10"/>
        <w:spacing w:line="360" w:lineRule="auto"/>
        <w:ind w:left="1076" w:leftChars="371" w:hanging="297" w:hangingChars="124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3.项目联系方式</w:t>
      </w:r>
    </w:p>
    <w:p w14:paraId="067FD093">
      <w:pPr>
        <w:pStyle w:val="10"/>
        <w:spacing w:line="360" w:lineRule="auto"/>
        <w:ind w:left="1076" w:leftChars="371" w:hanging="297" w:hangingChars="124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项目联系人：李雅琪、郑倩</w:t>
      </w:r>
    </w:p>
    <w:p w14:paraId="31573405">
      <w:pPr>
        <w:pStyle w:val="10"/>
        <w:spacing w:line="360" w:lineRule="auto"/>
        <w:ind w:left="1076" w:leftChars="371" w:hanging="297" w:hangingChars="124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</w:rPr>
        <w:t xml:space="preserve">电      话：010-65173261、65173011 </w:t>
      </w:r>
    </w:p>
    <w:p w14:paraId="3C7BDCF0">
      <w:pPr>
        <w:snapToGrid w:val="0"/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C338487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采购文件</w:t>
      </w:r>
    </w:p>
    <w:p w14:paraId="08779C4D">
      <w:pPr>
        <w:snapToGrid w:val="0"/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07271F"/>
    <w:rsid w:val="00115939"/>
    <w:rsid w:val="00276863"/>
    <w:rsid w:val="0029628E"/>
    <w:rsid w:val="002E2237"/>
    <w:rsid w:val="0041710E"/>
    <w:rsid w:val="00422A1B"/>
    <w:rsid w:val="004D1179"/>
    <w:rsid w:val="00566989"/>
    <w:rsid w:val="006608AB"/>
    <w:rsid w:val="00705D10"/>
    <w:rsid w:val="00721F31"/>
    <w:rsid w:val="00765FA9"/>
    <w:rsid w:val="0077059A"/>
    <w:rsid w:val="007F65BC"/>
    <w:rsid w:val="008E539C"/>
    <w:rsid w:val="009C4DBB"/>
    <w:rsid w:val="009E442F"/>
    <w:rsid w:val="00A42D63"/>
    <w:rsid w:val="00A67B8F"/>
    <w:rsid w:val="00A83878"/>
    <w:rsid w:val="00AE5856"/>
    <w:rsid w:val="00AF1351"/>
    <w:rsid w:val="00B33BC6"/>
    <w:rsid w:val="00B469DD"/>
    <w:rsid w:val="00B56433"/>
    <w:rsid w:val="00B921C6"/>
    <w:rsid w:val="00C61709"/>
    <w:rsid w:val="00DA630C"/>
    <w:rsid w:val="00EC3003"/>
    <w:rsid w:val="00FA634B"/>
    <w:rsid w:val="00FE498C"/>
    <w:rsid w:val="03BF46D5"/>
    <w:rsid w:val="04AC6431"/>
    <w:rsid w:val="05A3226C"/>
    <w:rsid w:val="0942635B"/>
    <w:rsid w:val="0D230FC8"/>
    <w:rsid w:val="11D41200"/>
    <w:rsid w:val="14086F62"/>
    <w:rsid w:val="17FB5F53"/>
    <w:rsid w:val="1867115A"/>
    <w:rsid w:val="1A300806"/>
    <w:rsid w:val="1B8B5E08"/>
    <w:rsid w:val="1BC93F92"/>
    <w:rsid w:val="1BF6798D"/>
    <w:rsid w:val="1FB12337"/>
    <w:rsid w:val="20250E4F"/>
    <w:rsid w:val="20753DC1"/>
    <w:rsid w:val="20B83463"/>
    <w:rsid w:val="22496F84"/>
    <w:rsid w:val="26D57D33"/>
    <w:rsid w:val="29222225"/>
    <w:rsid w:val="2C087BE7"/>
    <w:rsid w:val="2C8C4B8D"/>
    <w:rsid w:val="2EBC2204"/>
    <w:rsid w:val="32C33E29"/>
    <w:rsid w:val="32C51A10"/>
    <w:rsid w:val="336D09B6"/>
    <w:rsid w:val="34FE2F4C"/>
    <w:rsid w:val="36E771A6"/>
    <w:rsid w:val="37FF1CDB"/>
    <w:rsid w:val="39123DEA"/>
    <w:rsid w:val="399900AF"/>
    <w:rsid w:val="3A4F76E5"/>
    <w:rsid w:val="3E3839DE"/>
    <w:rsid w:val="3E8A2268"/>
    <w:rsid w:val="3EB95566"/>
    <w:rsid w:val="3EBB31F0"/>
    <w:rsid w:val="40604A37"/>
    <w:rsid w:val="41A421AE"/>
    <w:rsid w:val="41F60795"/>
    <w:rsid w:val="433B7F45"/>
    <w:rsid w:val="43E42707"/>
    <w:rsid w:val="491E7057"/>
    <w:rsid w:val="4FE44C13"/>
    <w:rsid w:val="57403B88"/>
    <w:rsid w:val="57830B89"/>
    <w:rsid w:val="5A6C2DD7"/>
    <w:rsid w:val="5AB171AB"/>
    <w:rsid w:val="5ED95A10"/>
    <w:rsid w:val="5F9C79DD"/>
    <w:rsid w:val="68587AA5"/>
    <w:rsid w:val="6BBF3ABE"/>
    <w:rsid w:val="6C4952F6"/>
    <w:rsid w:val="6CC448DE"/>
    <w:rsid w:val="6D011914"/>
    <w:rsid w:val="6DDF5E6C"/>
    <w:rsid w:val="6EA2087C"/>
    <w:rsid w:val="6FEF4D34"/>
    <w:rsid w:val="710160CA"/>
    <w:rsid w:val="730D3A7C"/>
    <w:rsid w:val="73CB617F"/>
    <w:rsid w:val="74792510"/>
    <w:rsid w:val="754E726F"/>
    <w:rsid w:val="778E4B3B"/>
    <w:rsid w:val="79C757C8"/>
    <w:rsid w:val="7BB47F44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spacing w:after="120"/>
    </w:p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next w:val="9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0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locked/>
    <w:uiPriority w:val="0"/>
    <w:rPr>
      <w:b/>
    </w:rPr>
  </w:style>
  <w:style w:type="character" w:styleId="19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20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autoRedefine/>
    <w:semiHidden/>
    <w:qFormat/>
    <w:uiPriority w:val="99"/>
  </w:style>
  <w:style w:type="character" w:customStyle="1" w:styleId="24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460</Words>
  <Characters>599</Characters>
  <Lines>19</Lines>
  <Paragraphs>30</Paragraphs>
  <TotalTime>2</TotalTime>
  <ScaleCrop>false</ScaleCrop>
  <LinksUpToDate>false</LinksUpToDate>
  <CharactersWithSpaces>630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2025-07-25T08:20:09Z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