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57CB9" w14:textId="77777777" w:rsidR="00A02C85" w:rsidRDefault="00A02C85">
      <w:pPr>
        <w:spacing w:before="72" w:line="208" w:lineRule="auto"/>
        <w:ind w:left="97"/>
        <w:rPr>
          <w:rFonts w:ascii="宋体" w:eastAsia="宋体" w:hAnsi="宋体" w:cs="宋体" w:hint="eastAsia"/>
          <w:color w:val="000000" w:themeColor="text1"/>
          <w:sz w:val="31"/>
          <w:szCs w:val="31"/>
        </w:rPr>
      </w:pPr>
    </w:p>
    <w:p w14:paraId="1C0E7FBB" w14:textId="77777777" w:rsidR="00A02C85" w:rsidRDefault="00A02C85">
      <w:pPr>
        <w:spacing w:line="281" w:lineRule="auto"/>
        <w:rPr>
          <w:rFonts w:ascii="宋体" w:eastAsia="宋体" w:hAnsi="宋体" w:cs="宋体" w:hint="eastAsia"/>
          <w:color w:val="000000" w:themeColor="text1"/>
        </w:rPr>
      </w:pPr>
    </w:p>
    <w:p w14:paraId="7346D716" w14:textId="77777777" w:rsidR="00A02C85" w:rsidRDefault="00A02C85">
      <w:pPr>
        <w:spacing w:line="281" w:lineRule="auto"/>
        <w:rPr>
          <w:rFonts w:ascii="宋体" w:eastAsia="宋体" w:hAnsi="宋体" w:cs="宋体" w:hint="eastAsia"/>
          <w:b/>
          <w:bCs/>
          <w:color w:val="000000" w:themeColor="text1"/>
        </w:rPr>
      </w:pPr>
    </w:p>
    <w:p w14:paraId="7FB66E7F" w14:textId="77777777" w:rsidR="00A02C85" w:rsidRDefault="00A02C85">
      <w:pPr>
        <w:pStyle w:val="91"/>
        <w:rPr>
          <w:rFonts w:ascii="宋体" w:hAnsi="宋体" w:cs="宋体" w:hint="eastAsia"/>
          <w:b/>
          <w:bCs/>
          <w:color w:val="000000" w:themeColor="text1"/>
        </w:rPr>
      </w:pPr>
    </w:p>
    <w:p w14:paraId="14B9FE58" w14:textId="77777777" w:rsidR="00A02C85" w:rsidRDefault="00A02C85">
      <w:pPr>
        <w:rPr>
          <w:rFonts w:ascii="宋体" w:eastAsia="宋体" w:hAnsi="宋体" w:cs="宋体" w:hint="eastAsia"/>
          <w:b/>
          <w:bCs/>
          <w:color w:val="000000" w:themeColor="text1"/>
        </w:rPr>
      </w:pPr>
    </w:p>
    <w:p w14:paraId="3E5F215A" w14:textId="77777777" w:rsidR="00A02C85" w:rsidRDefault="00A02C85">
      <w:pPr>
        <w:pStyle w:val="91"/>
        <w:rPr>
          <w:rFonts w:ascii="宋体" w:hAnsi="宋体" w:cs="宋体" w:hint="eastAsia"/>
          <w:color w:val="000000" w:themeColor="text1"/>
        </w:rPr>
      </w:pPr>
    </w:p>
    <w:p w14:paraId="628F5A0D" w14:textId="77777777" w:rsidR="00A02C85" w:rsidRPr="00D9519C" w:rsidRDefault="00000000">
      <w:pPr>
        <w:spacing w:before="195" w:line="219" w:lineRule="auto"/>
        <w:jc w:val="center"/>
        <w:rPr>
          <w:rFonts w:ascii="宋体" w:eastAsia="宋体" w:hAnsi="宋体" w:cs="宋体" w:hint="eastAsia"/>
          <w:b/>
          <w:bCs/>
          <w:color w:val="000000" w:themeColor="text1"/>
          <w:spacing w:val="-1"/>
          <w:sz w:val="60"/>
          <w:szCs w:val="60"/>
        </w:rPr>
      </w:pPr>
      <w:bookmarkStart w:id="0" w:name="_Toc20893"/>
      <w:r w:rsidRPr="00D9519C">
        <w:rPr>
          <w:rFonts w:ascii="宋体" w:eastAsia="宋体" w:hAnsi="宋体" w:cs="宋体" w:hint="eastAsia"/>
          <w:b/>
          <w:bCs/>
          <w:color w:val="000000" w:themeColor="text1"/>
          <w:spacing w:val="-2"/>
          <w:sz w:val="60"/>
          <w:szCs w:val="60"/>
        </w:rPr>
        <w:t>北京市政府</w:t>
      </w:r>
      <w:r w:rsidRPr="00D9519C">
        <w:rPr>
          <w:rFonts w:ascii="宋体" w:eastAsia="宋体" w:hAnsi="宋体" w:cs="宋体" w:hint="eastAsia"/>
          <w:b/>
          <w:bCs/>
          <w:color w:val="000000" w:themeColor="text1"/>
          <w:spacing w:val="-1"/>
          <w:sz w:val="60"/>
          <w:szCs w:val="60"/>
        </w:rPr>
        <w:t>采购项目</w:t>
      </w:r>
      <w:bookmarkEnd w:id="0"/>
    </w:p>
    <w:p w14:paraId="307E9531" w14:textId="77777777" w:rsidR="00A02C85" w:rsidRPr="00D9519C" w:rsidRDefault="00000000">
      <w:pPr>
        <w:spacing w:before="195" w:line="219" w:lineRule="auto"/>
        <w:jc w:val="center"/>
        <w:rPr>
          <w:rFonts w:ascii="宋体" w:eastAsia="宋体" w:hAnsi="宋体" w:cs="宋体" w:hint="eastAsia"/>
          <w:b/>
          <w:bCs/>
          <w:color w:val="000000" w:themeColor="text1"/>
          <w:sz w:val="60"/>
          <w:szCs w:val="60"/>
        </w:rPr>
      </w:pPr>
      <w:bookmarkStart w:id="1" w:name="_Toc26640"/>
      <w:r w:rsidRPr="00D9519C">
        <w:rPr>
          <w:rFonts w:ascii="宋体" w:eastAsia="宋体" w:hAnsi="宋体" w:cs="宋体" w:hint="eastAsia"/>
          <w:b/>
          <w:bCs/>
          <w:color w:val="000000" w:themeColor="text1"/>
          <w:spacing w:val="-1"/>
          <w:sz w:val="60"/>
          <w:szCs w:val="60"/>
        </w:rPr>
        <w:t>竞争性磋商文件</w:t>
      </w:r>
      <w:bookmarkEnd w:id="1"/>
    </w:p>
    <w:p w14:paraId="032E44EF" w14:textId="77777777" w:rsidR="00A02C85" w:rsidRPr="00D9519C" w:rsidRDefault="00A02C85">
      <w:pPr>
        <w:spacing w:line="248" w:lineRule="auto"/>
        <w:rPr>
          <w:rFonts w:ascii="宋体" w:eastAsia="宋体" w:hAnsi="宋体" w:cs="宋体" w:hint="eastAsia"/>
          <w:color w:val="000000" w:themeColor="text1"/>
        </w:rPr>
      </w:pPr>
    </w:p>
    <w:p w14:paraId="211726EB" w14:textId="77777777" w:rsidR="00A02C85" w:rsidRPr="00D9519C" w:rsidRDefault="00A02C85">
      <w:pPr>
        <w:spacing w:line="249" w:lineRule="auto"/>
        <w:rPr>
          <w:rFonts w:ascii="宋体" w:eastAsia="宋体" w:hAnsi="宋体" w:cs="宋体" w:hint="eastAsia"/>
          <w:color w:val="000000" w:themeColor="text1"/>
        </w:rPr>
      </w:pPr>
    </w:p>
    <w:p w14:paraId="103CD1A7" w14:textId="77777777" w:rsidR="00A02C85" w:rsidRPr="00D9519C" w:rsidRDefault="00A02C85">
      <w:pPr>
        <w:spacing w:line="249" w:lineRule="auto"/>
        <w:rPr>
          <w:rFonts w:ascii="宋体" w:eastAsia="宋体" w:hAnsi="宋体" w:cs="宋体" w:hint="eastAsia"/>
          <w:color w:val="000000" w:themeColor="text1"/>
        </w:rPr>
      </w:pPr>
    </w:p>
    <w:p w14:paraId="0843BAB4" w14:textId="77777777" w:rsidR="00A02C85" w:rsidRPr="00D9519C" w:rsidRDefault="00A02C85">
      <w:pPr>
        <w:spacing w:line="249" w:lineRule="auto"/>
        <w:rPr>
          <w:rFonts w:ascii="宋体" w:eastAsia="宋体" w:hAnsi="宋体" w:cs="宋体" w:hint="eastAsia"/>
          <w:color w:val="000000" w:themeColor="text1"/>
        </w:rPr>
      </w:pPr>
    </w:p>
    <w:p w14:paraId="295E465C" w14:textId="77777777" w:rsidR="00A02C85" w:rsidRPr="00D9519C" w:rsidRDefault="00A02C85">
      <w:pPr>
        <w:spacing w:line="249" w:lineRule="auto"/>
        <w:rPr>
          <w:rFonts w:ascii="宋体" w:eastAsia="宋体" w:hAnsi="宋体" w:cs="宋体" w:hint="eastAsia"/>
          <w:color w:val="000000" w:themeColor="text1"/>
        </w:rPr>
      </w:pPr>
    </w:p>
    <w:p w14:paraId="20BE0F64" w14:textId="77777777" w:rsidR="00A02C85" w:rsidRPr="00D9519C" w:rsidRDefault="00A02C85">
      <w:pPr>
        <w:spacing w:line="249" w:lineRule="auto"/>
        <w:rPr>
          <w:rFonts w:ascii="宋体" w:eastAsia="宋体" w:hAnsi="宋体" w:cs="宋体" w:hint="eastAsia"/>
          <w:color w:val="000000" w:themeColor="text1"/>
        </w:rPr>
      </w:pPr>
    </w:p>
    <w:p w14:paraId="36612C3F" w14:textId="77777777" w:rsidR="00A02C85" w:rsidRPr="00D9519C" w:rsidRDefault="00A02C85">
      <w:pPr>
        <w:spacing w:line="249" w:lineRule="auto"/>
        <w:rPr>
          <w:rFonts w:ascii="宋体" w:eastAsia="宋体" w:hAnsi="宋体" w:cs="宋体" w:hint="eastAsia"/>
          <w:color w:val="000000" w:themeColor="text1"/>
        </w:rPr>
      </w:pPr>
    </w:p>
    <w:p w14:paraId="48EB3A36" w14:textId="77777777" w:rsidR="00A02C85" w:rsidRPr="00D9519C" w:rsidRDefault="00A02C85">
      <w:pPr>
        <w:spacing w:line="249" w:lineRule="auto"/>
        <w:rPr>
          <w:rFonts w:ascii="宋体" w:eastAsia="宋体" w:hAnsi="宋体" w:cs="宋体" w:hint="eastAsia"/>
          <w:color w:val="000000" w:themeColor="text1"/>
        </w:rPr>
      </w:pPr>
    </w:p>
    <w:p w14:paraId="032514D8" w14:textId="77777777" w:rsidR="00A02C85" w:rsidRPr="00D9519C" w:rsidRDefault="00A02C85">
      <w:pPr>
        <w:spacing w:line="249" w:lineRule="auto"/>
        <w:rPr>
          <w:rFonts w:ascii="宋体" w:eastAsia="宋体" w:hAnsi="宋体" w:cs="宋体" w:hint="eastAsia"/>
          <w:color w:val="000000" w:themeColor="text1"/>
        </w:rPr>
      </w:pPr>
    </w:p>
    <w:p w14:paraId="409D532C" w14:textId="77777777" w:rsidR="00A02C85" w:rsidRPr="00D9519C" w:rsidRDefault="00A02C85">
      <w:pPr>
        <w:spacing w:line="249" w:lineRule="auto"/>
        <w:rPr>
          <w:rFonts w:ascii="宋体" w:eastAsia="宋体" w:hAnsi="宋体" w:cs="宋体" w:hint="eastAsia"/>
          <w:color w:val="000000" w:themeColor="text1"/>
        </w:rPr>
      </w:pPr>
    </w:p>
    <w:p w14:paraId="6E8C9B5F" w14:textId="77777777" w:rsidR="00A02C85" w:rsidRPr="00D9519C" w:rsidRDefault="00A02C85">
      <w:pPr>
        <w:spacing w:line="249" w:lineRule="auto"/>
        <w:rPr>
          <w:rFonts w:ascii="宋体" w:eastAsia="宋体" w:hAnsi="宋体" w:cs="宋体" w:hint="eastAsia"/>
          <w:color w:val="000000" w:themeColor="text1"/>
        </w:rPr>
      </w:pPr>
    </w:p>
    <w:p w14:paraId="23317AEF" w14:textId="77777777" w:rsidR="00A02C85" w:rsidRPr="00D9519C" w:rsidRDefault="00A02C85">
      <w:pPr>
        <w:spacing w:line="249" w:lineRule="auto"/>
        <w:rPr>
          <w:rFonts w:ascii="宋体" w:eastAsia="宋体" w:hAnsi="宋体" w:cs="宋体" w:hint="eastAsia"/>
          <w:color w:val="000000" w:themeColor="text1"/>
        </w:rPr>
      </w:pPr>
    </w:p>
    <w:p w14:paraId="3C45DA32" w14:textId="77777777" w:rsidR="00A02C85" w:rsidRPr="00D9519C" w:rsidRDefault="00A02C85">
      <w:pPr>
        <w:spacing w:line="249" w:lineRule="auto"/>
        <w:rPr>
          <w:rFonts w:ascii="宋体" w:eastAsia="宋体" w:hAnsi="宋体" w:cs="宋体" w:hint="eastAsia"/>
          <w:color w:val="000000" w:themeColor="text1"/>
        </w:rPr>
      </w:pPr>
    </w:p>
    <w:p w14:paraId="5ED092EB" w14:textId="77777777" w:rsidR="00A02C85" w:rsidRPr="00D9519C" w:rsidRDefault="00A02C85">
      <w:pPr>
        <w:spacing w:line="249" w:lineRule="auto"/>
        <w:rPr>
          <w:rFonts w:ascii="宋体" w:eastAsia="宋体" w:hAnsi="宋体" w:cs="宋体" w:hint="eastAsia"/>
          <w:color w:val="000000" w:themeColor="text1"/>
        </w:rPr>
      </w:pPr>
    </w:p>
    <w:p w14:paraId="02A12AA6" w14:textId="77777777" w:rsidR="00A02C85" w:rsidRPr="00D9519C" w:rsidRDefault="00A02C85">
      <w:pPr>
        <w:spacing w:line="249" w:lineRule="auto"/>
        <w:rPr>
          <w:rFonts w:ascii="宋体" w:eastAsia="宋体" w:hAnsi="宋体" w:cs="宋体" w:hint="eastAsia"/>
          <w:color w:val="000000" w:themeColor="text1"/>
        </w:rPr>
      </w:pPr>
    </w:p>
    <w:p w14:paraId="7BEDDDA5" w14:textId="77777777" w:rsidR="00A02C85" w:rsidRPr="00D9519C" w:rsidRDefault="00A02C85">
      <w:pPr>
        <w:spacing w:line="249" w:lineRule="auto"/>
        <w:rPr>
          <w:rFonts w:ascii="宋体" w:eastAsia="宋体" w:hAnsi="宋体" w:cs="宋体" w:hint="eastAsia"/>
          <w:color w:val="000000" w:themeColor="text1"/>
        </w:rPr>
      </w:pPr>
    </w:p>
    <w:p w14:paraId="6F5CFDC0" w14:textId="77777777" w:rsidR="00A02C85" w:rsidRPr="00D9519C" w:rsidRDefault="00A02C85">
      <w:pPr>
        <w:spacing w:line="249" w:lineRule="auto"/>
        <w:rPr>
          <w:rFonts w:ascii="宋体" w:eastAsia="宋体" w:hAnsi="宋体" w:cs="宋体" w:hint="eastAsia"/>
          <w:color w:val="000000" w:themeColor="text1"/>
        </w:rPr>
      </w:pPr>
    </w:p>
    <w:p w14:paraId="5D7F946D" w14:textId="77777777" w:rsidR="00A02C85" w:rsidRPr="00D9519C" w:rsidRDefault="00A02C85">
      <w:pPr>
        <w:spacing w:line="249" w:lineRule="auto"/>
        <w:rPr>
          <w:rFonts w:ascii="宋体" w:eastAsia="宋体" w:hAnsi="宋体" w:cs="宋体" w:hint="eastAsia"/>
          <w:color w:val="000000" w:themeColor="text1"/>
        </w:rPr>
      </w:pPr>
    </w:p>
    <w:p w14:paraId="026E062C" w14:textId="77777777" w:rsidR="00A02C85" w:rsidRPr="00D9519C" w:rsidRDefault="00A02C85">
      <w:pPr>
        <w:spacing w:line="249" w:lineRule="auto"/>
        <w:rPr>
          <w:rFonts w:ascii="宋体" w:eastAsia="宋体" w:hAnsi="宋体" w:cs="宋体" w:hint="eastAsia"/>
          <w:color w:val="000000" w:themeColor="text1"/>
        </w:rPr>
      </w:pPr>
    </w:p>
    <w:p w14:paraId="51EF8107" w14:textId="45964F00" w:rsidR="00A02C85" w:rsidRPr="00D9519C" w:rsidRDefault="00000000">
      <w:pPr>
        <w:spacing w:line="500" w:lineRule="exact"/>
        <w:rPr>
          <w:rFonts w:ascii="宋体" w:eastAsia="宋体" w:hAnsi="宋体" w:cs="宋体" w:hint="eastAsia"/>
          <w:b/>
          <w:bCs/>
          <w:color w:val="000000" w:themeColor="text1"/>
          <w:sz w:val="32"/>
          <w:szCs w:val="32"/>
        </w:rPr>
      </w:pPr>
      <w:bookmarkStart w:id="2" w:name="_Toc1197"/>
      <w:r w:rsidRPr="00D9519C">
        <w:rPr>
          <w:rFonts w:ascii="宋体" w:eastAsia="宋体" w:hAnsi="宋体" w:cs="宋体" w:hint="eastAsia"/>
          <w:b/>
          <w:bCs/>
          <w:color w:val="000000" w:themeColor="text1"/>
          <w:spacing w:val="-19"/>
          <w:sz w:val="32"/>
          <w:szCs w:val="32"/>
        </w:rPr>
        <w:t>项</w:t>
      </w:r>
      <w:r w:rsidRPr="00D9519C">
        <w:rPr>
          <w:rFonts w:ascii="宋体" w:eastAsia="宋体" w:hAnsi="宋体" w:cs="宋体" w:hint="eastAsia"/>
          <w:b/>
          <w:bCs/>
          <w:color w:val="000000" w:themeColor="text1"/>
          <w:spacing w:val="-16"/>
          <w:sz w:val="32"/>
          <w:szCs w:val="32"/>
        </w:rPr>
        <w:t>目名称：</w:t>
      </w:r>
      <w:bookmarkEnd w:id="2"/>
      <w:r w:rsidR="008272F9" w:rsidRPr="00D9519C">
        <w:rPr>
          <w:rFonts w:ascii="Times New Roman" w:eastAsia="宋体" w:hAnsi="Times New Roman" w:cs="宋体" w:hint="eastAsia"/>
          <w:b/>
          <w:bCs/>
          <w:color w:val="000000" w:themeColor="text1"/>
          <w:spacing w:val="-16"/>
          <w:sz w:val="32"/>
          <w:szCs w:val="32"/>
        </w:rPr>
        <w:t>北京安贞医院朝阳院区西北门修缮工程</w:t>
      </w:r>
      <w:r w:rsidRPr="00D9519C">
        <w:rPr>
          <w:rFonts w:ascii="Times New Roman" w:eastAsia="宋体" w:hAnsi="Times New Roman" w:cs="宋体" w:hint="eastAsia"/>
          <w:b/>
          <w:bCs/>
          <w:color w:val="000000" w:themeColor="text1"/>
          <w:spacing w:val="-16"/>
          <w:sz w:val="32"/>
          <w:szCs w:val="32"/>
        </w:rPr>
        <w:t xml:space="preserve"> </w:t>
      </w:r>
    </w:p>
    <w:p w14:paraId="6C35C87A" w14:textId="27171D32" w:rsidR="00A02C85" w:rsidRPr="00D9519C" w:rsidRDefault="00000000">
      <w:pPr>
        <w:spacing w:before="136" w:line="610" w:lineRule="exact"/>
        <w:rPr>
          <w:rFonts w:ascii="宋体" w:eastAsia="宋体" w:hAnsi="宋体" w:cs="宋体" w:hint="eastAsia"/>
          <w:b/>
          <w:bCs/>
          <w:color w:val="000000" w:themeColor="text1"/>
          <w:sz w:val="32"/>
          <w:szCs w:val="32"/>
        </w:rPr>
      </w:pPr>
      <w:r w:rsidRPr="00D9519C">
        <w:rPr>
          <w:rFonts w:ascii="宋体" w:eastAsia="宋体" w:hAnsi="宋体" w:cs="宋体" w:hint="eastAsia"/>
          <w:b/>
          <w:bCs/>
          <w:color w:val="000000" w:themeColor="text1"/>
          <w:spacing w:val="-9"/>
          <w:position w:val="5"/>
          <w:sz w:val="32"/>
          <w:szCs w:val="32"/>
        </w:rPr>
        <w:t>项</w:t>
      </w:r>
      <w:r w:rsidRPr="00D9519C">
        <w:rPr>
          <w:rFonts w:ascii="宋体" w:eastAsia="宋体" w:hAnsi="宋体" w:cs="宋体" w:hint="eastAsia"/>
          <w:b/>
          <w:bCs/>
          <w:color w:val="000000" w:themeColor="text1"/>
          <w:spacing w:val="-6"/>
          <w:position w:val="5"/>
          <w:sz w:val="32"/>
          <w:szCs w:val="32"/>
        </w:rPr>
        <w:t>目编号：</w:t>
      </w:r>
      <w:r w:rsidR="006B626D" w:rsidRPr="00D9519C">
        <w:rPr>
          <w:rFonts w:ascii="宋体" w:eastAsia="宋体" w:hAnsi="宋体" w:cs="宋体"/>
          <w:b/>
          <w:bCs/>
          <w:color w:val="000000" w:themeColor="text1"/>
          <w:spacing w:val="-6"/>
          <w:position w:val="5"/>
          <w:sz w:val="32"/>
          <w:szCs w:val="32"/>
        </w:rPr>
        <w:t>11000025210200144164-XM001</w:t>
      </w:r>
    </w:p>
    <w:p w14:paraId="6658E67B" w14:textId="1481F5DD" w:rsidR="00A02C85" w:rsidRPr="00D9519C" w:rsidRDefault="00000000">
      <w:pPr>
        <w:spacing w:before="224" w:line="219" w:lineRule="auto"/>
        <w:rPr>
          <w:rFonts w:ascii="宋体" w:eastAsia="宋体" w:hAnsi="宋体" w:cs="宋体" w:hint="eastAsia"/>
          <w:b/>
          <w:bCs/>
          <w:color w:val="000000" w:themeColor="text1"/>
          <w:sz w:val="32"/>
          <w:szCs w:val="32"/>
        </w:rPr>
      </w:pPr>
      <w:bookmarkStart w:id="3" w:name="_Toc26342"/>
      <w:r w:rsidRPr="00D9519C">
        <w:rPr>
          <w:rFonts w:ascii="宋体" w:eastAsia="宋体" w:hAnsi="宋体" w:cs="宋体" w:hint="eastAsia"/>
          <w:b/>
          <w:bCs/>
          <w:color w:val="000000" w:themeColor="text1"/>
          <w:spacing w:val="-11"/>
          <w:sz w:val="32"/>
          <w:szCs w:val="32"/>
        </w:rPr>
        <w:t>采</w:t>
      </w:r>
      <w:r w:rsidRPr="00D9519C">
        <w:rPr>
          <w:rFonts w:ascii="宋体" w:eastAsia="宋体" w:hAnsi="宋体" w:cs="宋体" w:hint="eastAsia"/>
          <w:b/>
          <w:bCs/>
          <w:color w:val="000000" w:themeColor="text1"/>
          <w:spacing w:val="-7"/>
          <w:sz w:val="32"/>
          <w:szCs w:val="32"/>
        </w:rPr>
        <w:t xml:space="preserve"> 购 人：</w:t>
      </w:r>
      <w:bookmarkEnd w:id="3"/>
      <w:r w:rsidR="000858B5" w:rsidRPr="00D9519C">
        <w:rPr>
          <w:rFonts w:ascii="宋体" w:eastAsia="宋体" w:hAnsi="宋体" w:cs="宋体" w:hint="eastAsia"/>
          <w:b/>
          <w:bCs/>
          <w:color w:val="000000" w:themeColor="text1"/>
          <w:spacing w:val="-7"/>
          <w:sz w:val="32"/>
          <w:szCs w:val="32"/>
        </w:rPr>
        <w:t>首都医科大学附属北京安贞医院</w:t>
      </w:r>
    </w:p>
    <w:p w14:paraId="7B8EE7C1" w14:textId="77777777" w:rsidR="00A02C85" w:rsidRPr="00D9519C" w:rsidRDefault="00000000">
      <w:pPr>
        <w:spacing w:before="273" w:line="219" w:lineRule="auto"/>
        <w:rPr>
          <w:rFonts w:ascii="宋体" w:eastAsia="宋体" w:hAnsi="宋体" w:cs="宋体" w:hint="eastAsia"/>
          <w:color w:val="000000" w:themeColor="text1"/>
          <w:sz w:val="36"/>
          <w:szCs w:val="36"/>
        </w:rPr>
      </w:pPr>
      <w:bookmarkStart w:id="4" w:name="_Toc20540"/>
      <w:r w:rsidRPr="00D9519C">
        <w:rPr>
          <w:rFonts w:ascii="宋体" w:eastAsia="宋体" w:hAnsi="宋体" w:cs="宋体" w:hint="eastAsia"/>
          <w:b/>
          <w:bCs/>
          <w:color w:val="000000" w:themeColor="text1"/>
          <w:spacing w:val="-16"/>
          <w:sz w:val="32"/>
          <w:szCs w:val="32"/>
        </w:rPr>
        <w:t>采</w:t>
      </w:r>
      <w:r w:rsidRPr="00D9519C">
        <w:rPr>
          <w:rFonts w:ascii="宋体" w:eastAsia="宋体" w:hAnsi="宋体" w:cs="宋体" w:hint="eastAsia"/>
          <w:b/>
          <w:bCs/>
          <w:color w:val="000000" w:themeColor="text1"/>
          <w:spacing w:val="-11"/>
          <w:sz w:val="32"/>
          <w:szCs w:val="32"/>
        </w:rPr>
        <w:t>购代理机构：北京科技园拍卖招标有限公司</w:t>
      </w:r>
      <w:bookmarkEnd w:id="4"/>
    </w:p>
    <w:p w14:paraId="345DC69C" w14:textId="77777777" w:rsidR="00A02C85" w:rsidRPr="00D9519C" w:rsidRDefault="00A02C85">
      <w:pPr>
        <w:rPr>
          <w:rFonts w:ascii="宋体" w:eastAsia="宋体" w:hAnsi="宋体" w:cs="宋体" w:hint="eastAsia"/>
          <w:color w:val="000000" w:themeColor="text1"/>
        </w:rPr>
        <w:sectPr w:rsidR="00A02C85" w:rsidRPr="00D9519C">
          <w:pgSz w:w="11906" w:h="16839"/>
          <w:pgMar w:top="1400" w:right="1417" w:bottom="1400" w:left="1701" w:header="0" w:footer="0" w:gutter="0"/>
          <w:cols w:space="720"/>
        </w:sectPr>
      </w:pPr>
    </w:p>
    <w:p w14:paraId="0C990CF1" w14:textId="77777777" w:rsidR="00A02C85" w:rsidRPr="00D9519C" w:rsidRDefault="00A02C85">
      <w:pPr>
        <w:spacing w:line="286" w:lineRule="auto"/>
        <w:rPr>
          <w:rFonts w:ascii="宋体" w:eastAsia="宋体" w:hAnsi="宋体" w:cs="宋体" w:hint="eastAsia"/>
          <w:color w:val="000000" w:themeColor="text1"/>
        </w:rPr>
      </w:pPr>
    </w:p>
    <w:p w14:paraId="66922ADA" w14:textId="77777777" w:rsidR="00A02C85" w:rsidRPr="00D9519C" w:rsidRDefault="00000000">
      <w:pPr>
        <w:jc w:val="center"/>
        <w:rPr>
          <w:rFonts w:ascii="宋体" w:eastAsia="宋体" w:hAnsi="宋体" w:cs="宋体" w:hint="eastAsia"/>
          <w:b/>
          <w:bCs/>
          <w:color w:val="000000" w:themeColor="text1"/>
          <w:sz w:val="28"/>
          <w:szCs w:val="28"/>
        </w:rPr>
      </w:pPr>
      <w:r w:rsidRPr="00D9519C">
        <w:rPr>
          <w:rFonts w:ascii="宋体" w:eastAsia="宋体" w:hAnsi="宋体" w:cs="宋体" w:hint="eastAsia"/>
          <w:b/>
          <w:bCs/>
          <w:color w:val="000000" w:themeColor="text1"/>
          <w:sz w:val="28"/>
          <w:szCs w:val="28"/>
        </w:rPr>
        <w:t>目  录</w:t>
      </w:r>
    </w:p>
    <w:p w14:paraId="1082DAF8" w14:textId="77777777" w:rsidR="00A02C85" w:rsidRPr="00D9519C" w:rsidRDefault="00000000">
      <w:pPr>
        <w:pStyle w:val="WPSOffice1"/>
        <w:tabs>
          <w:tab w:val="right" w:leader="dot" w:pos="9074"/>
        </w:tabs>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TOC \o "1-3" \h \u </w:instrText>
      </w:r>
      <w:r w:rsidRPr="00D9519C">
        <w:rPr>
          <w:rFonts w:ascii="宋体" w:eastAsia="宋体" w:hAnsi="宋体" w:cs="宋体" w:hint="eastAsia"/>
          <w:color w:val="000000" w:themeColor="text1"/>
          <w:sz w:val="24"/>
          <w:szCs w:val="24"/>
        </w:rPr>
        <w:fldChar w:fldCharType="separate"/>
      </w:r>
    </w:p>
    <w:p w14:paraId="0717138B"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31660" w:history="1">
        <w:r w:rsidRPr="00D9519C">
          <w:rPr>
            <w:rFonts w:ascii="宋体" w:eastAsia="宋体" w:hAnsi="宋体" w:cs="宋体" w:hint="eastAsia"/>
            <w:color w:val="000000" w:themeColor="text1"/>
            <w:spacing w:val="-1"/>
            <w:sz w:val="24"/>
            <w:szCs w:val="24"/>
          </w:rPr>
          <w:t>第一章   采</w:t>
        </w:r>
        <w:r w:rsidRPr="00D9519C">
          <w:rPr>
            <w:rFonts w:ascii="宋体" w:eastAsia="宋体" w:hAnsi="宋体" w:cs="宋体" w:hint="eastAsia"/>
            <w:color w:val="000000" w:themeColor="text1"/>
            <w:sz w:val="24"/>
            <w:szCs w:val="24"/>
          </w:rPr>
          <w:t>购邀请</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_Toc31660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1</w:t>
        </w:r>
        <w:r w:rsidRPr="00D9519C">
          <w:rPr>
            <w:rFonts w:ascii="宋体" w:eastAsia="宋体" w:hAnsi="宋体" w:cs="宋体" w:hint="eastAsia"/>
            <w:color w:val="000000" w:themeColor="text1"/>
            <w:sz w:val="24"/>
            <w:szCs w:val="24"/>
          </w:rPr>
          <w:fldChar w:fldCharType="end"/>
        </w:r>
      </w:hyperlink>
    </w:p>
    <w:p w14:paraId="1B557EDC"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27755" w:history="1">
        <w:r w:rsidRPr="00D9519C">
          <w:rPr>
            <w:rFonts w:ascii="宋体" w:eastAsia="宋体" w:hAnsi="宋体" w:cs="宋体" w:hint="eastAsia"/>
            <w:color w:val="000000" w:themeColor="text1"/>
            <w:spacing w:val="-1"/>
            <w:sz w:val="24"/>
            <w:szCs w:val="24"/>
          </w:rPr>
          <w:t>第二章   供应商须知</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_Toc27755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4</w:t>
        </w:r>
        <w:r w:rsidRPr="00D9519C">
          <w:rPr>
            <w:rFonts w:ascii="宋体" w:eastAsia="宋体" w:hAnsi="宋体" w:cs="宋体" w:hint="eastAsia"/>
            <w:color w:val="000000" w:themeColor="text1"/>
            <w:sz w:val="24"/>
            <w:szCs w:val="24"/>
          </w:rPr>
          <w:fldChar w:fldCharType="end"/>
        </w:r>
      </w:hyperlink>
    </w:p>
    <w:p w14:paraId="39F07CB6"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27797" w:history="1">
        <w:r w:rsidRPr="00D9519C">
          <w:rPr>
            <w:rFonts w:ascii="宋体" w:eastAsia="宋体" w:hAnsi="宋体" w:cs="宋体" w:hint="eastAsia"/>
            <w:color w:val="000000" w:themeColor="text1"/>
            <w:spacing w:val="-1"/>
            <w:sz w:val="24"/>
            <w:szCs w:val="24"/>
          </w:rPr>
          <w:t>第三章   评审方法和评审标准</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_Toc27797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19</w:t>
        </w:r>
        <w:r w:rsidRPr="00D9519C">
          <w:rPr>
            <w:rFonts w:ascii="宋体" w:eastAsia="宋体" w:hAnsi="宋体" w:cs="宋体" w:hint="eastAsia"/>
            <w:color w:val="000000" w:themeColor="text1"/>
            <w:sz w:val="24"/>
            <w:szCs w:val="24"/>
          </w:rPr>
          <w:fldChar w:fldCharType="end"/>
        </w:r>
      </w:hyperlink>
    </w:p>
    <w:p w14:paraId="59ED3432"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11559" w:history="1">
        <w:r w:rsidRPr="00D9519C">
          <w:rPr>
            <w:rFonts w:ascii="宋体" w:eastAsia="宋体" w:hAnsi="宋体" w:cs="宋体" w:hint="eastAsia"/>
            <w:color w:val="000000" w:themeColor="text1"/>
            <w:spacing w:val="-1"/>
            <w:sz w:val="24"/>
            <w:szCs w:val="24"/>
          </w:rPr>
          <w:t>第四章   采购需求</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_Toc11559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29</w:t>
        </w:r>
        <w:r w:rsidRPr="00D9519C">
          <w:rPr>
            <w:rFonts w:ascii="宋体" w:eastAsia="宋体" w:hAnsi="宋体" w:cs="宋体" w:hint="eastAsia"/>
            <w:color w:val="000000" w:themeColor="text1"/>
            <w:sz w:val="24"/>
            <w:szCs w:val="24"/>
          </w:rPr>
          <w:fldChar w:fldCharType="end"/>
        </w:r>
      </w:hyperlink>
    </w:p>
    <w:p w14:paraId="7BF85972"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18321" w:history="1">
        <w:r w:rsidRPr="00D9519C">
          <w:rPr>
            <w:rFonts w:ascii="宋体" w:eastAsia="宋体" w:hAnsi="宋体" w:cs="宋体" w:hint="eastAsia"/>
            <w:color w:val="000000" w:themeColor="text1"/>
            <w:spacing w:val="-1"/>
            <w:sz w:val="24"/>
            <w:szCs w:val="24"/>
          </w:rPr>
          <w:t>第五章   合同草案条款</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_Toc18321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32</w:t>
        </w:r>
        <w:r w:rsidRPr="00D9519C">
          <w:rPr>
            <w:rFonts w:ascii="宋体" w:eastAsia="宋体" w:hAnsi="宋体" w:cs="宋体" w:hint="eastAsia"/>
            <w:color w:val="000000" w:themeColor="text1"/>
            <w:sz w:val="24"/>
            <w:szCs w:val="24"/>
          </w:rPr>
          <w:fldChar w:fldCharType="end"/>
        </w:r>
      </w:hyperlink>
    </w:p>
    <w:p w14:paraId="018C7137" w14:textId="77777777" w:rsidR="00A02C85" w:rsidRPr="00D9519C" w:rsidRDefault="00000000">
      <w:pPr>
        <w:pStyle w:val="WPSOffice1"/>
        <w:tabs>
          <w:tab w:val="right" w:leader="dot" w:pos="8820"/>
        </w:tabs>
        <w:spacing w:line="360" w:lineRule="auto"/>
        <w:rPr>
          <w:rFonts w:ascii="宋体" w:eastAsia="宋体" w:hAnsi="宋体" w:cs="宋体" w:hint="eastAsia"/>
          <w:color w:val="000000" w:themeColor="text1"/>
          <w:sz w:val="24"/>
          <w:szCs w:val="24"/>
        </w:rPr>
      </w:pPr>
      <w:hyperlink w:anchor="_Toc14583" w:history="1">
        <w:r w:rsidRPr="00D9519C">
          <w:rPr>
            <w:rFonts w:ascii="宋体" w:eastAsia="宋体" w:hAnsi="宋体" w:cs="宋体" w:hint="eastAsia"/>
            <w:color w:val="000000" w:themeColor="text1"/>
            <w:spacing w:val="-1"/>
            <w:sz w:val="24"/>
            <w:szCs w:val="24"/>
          </w:rPr>
          <w:t>第六</w:t>
        </w:r>
        <w:r w:rsidRPr="00D9519C">
          <w:rPr>
            <w:rFonts w:ascii="宋体" w:eastAsia="宋体" w:hAnsi="宋体" w:cs="宋体" w:hint="eastAsia"/>
            <w:color w:val="000000" w:themeColor="text1"/>
            <w:sz w:val="24"/>
            <w:szCs w:val="24"/>
          </w:rPr>
          <w:t>章   响应文件格式</w:t>
        </w:r>
        <w:r w:rsidRPr="00D9519C">
          <w:rPr>
            <w:rFonts w:ascii="宋体" w:eastAsia="宋体" w:hAnsi="宋体" w:cs="宋体" w:hint="eastAsia"/>
            <w:color w:val="000000" w:themeColor="text1"/>
            <w:sz w:val="24"/>
            <w:szCs w:val="24"/>
          </w:rPr>
          <w:tab/>
        </w:r>
        <w:r w:rsidRPr="00D9519C">
          <w:rPr>
            <w:rFonts w:ascii="宋体" w:eastAsia="宋体" w:hAnsi="宋体" w:cs="宋体" w:hint="eastAsia"/>
            <w:color w:val="000000" w:themeColor="text1"/>
            <w:sz w:val="24"/>
            <w:szCs w:val="24"/>
          </w:rPr>
          <w:fldChar w:fldCharType="begin"/>
        </w:r>
        <w:r w:rsidRPr="00D9519C">
          <w:rPr>
            <w:rFonts w:ascii="宋体" w:eastAsia="宋体" w:hAnsi="宋体" w:cs="宋体" w:hint="eastAsia"/>
            <w:color w:val="000000" w:themeColor="text1"/>
            <w:sz w:val="24"/>
            <w:szCs w:val="24"/>
          </w:rPr>
          <w:instrText xml:space="preserve"> PAGEREF _Toc14583 \h </w:instrText>
        </w:r>
        <w:r w:rsidRPr="00D9519C">
          <w:rPr>
            <w:rFonts w:ascii="宋体" w:eastAsia="宋体" w:hAnsi="宋体" w:cs="宋体" w:hint="eastAsia"/>
            <w:color w:val="000000" w:themeColor="text1"/>
            <w:sz w:val="24"/>
            <w:szCs w:val="24"/>
          </w:rPr>
        </w:r>
        <w:r w:rsidRPr="00D9519C">
          <w:rPr>
            <w:rFonts w:ascii="宋体" w:eastAsia="宋体" w:hAnsi="宋体" w:cs="宋体" w:hint="eastAsia"/>
            <w:color w:val="000000" w:themeColor="text1"/>
            <w:sz w:val="24"/>
            <w:szCs w:val="24"/>
          </w:rPr>
          <w:fldChar w:fldCharType="separate"/>
        </w:r>
        <w:r w:rsidRPr="00D9519C">
          <w:rPr>
            <w:rFonts w:ascii="宋体" w:eastAsia="宋体" w:hAnsi="宋体" w:cs="宋体" w:hint="eastAsia"/>
            <w:color w:val="000000" w:themeColor="text1"/>
            <w:sz w:val="24"/>
            <w:szCs w:val="24"/>
          </w:rPr>
          <w:t>33</w:t>
        </w:r>
        <w:r w:rsidRPr="00D9519C">
          <w:rPr>
            <w:rFonts w:ascii="宋体" w:eastAsia="宋体" w:hAnsi="宋体" w:cs="宋体" w:hint="eastAsia"/>
            <w:color w:val="000000" w:themeColor="text1"/>
            <w:sz w:val="24"/>
            <w:szCs w:val="24"/>
          </w:rPr>
          <w:fldChar w:fldCharType="end"/>
        </w:r>
      </w:hyperlink>
    </w:p>
    <w:p w14:paraId="03DFF5C5" w14:textId="77777777" w:rsidR="00A02C85" w:rsidRPr="00D9519C" w:rsidRDefault="00000000">
      <w:pPr>
        <w:spacing w:line="360" w:lineRule="auto"/>
        <w:rPr>
          <w:rFonts w:ascii="宋体" w:eastAsia="宋体" w:hAnsi="宋体" w:cs="宋体" w:hint="eastAsia"/>
          <w:color w:val="000000" w:themeColor="text1"/>
          <w:sz w:val="24"/>
          <w:szCs w:val="24"/>
        </w:rPr>
        <w:sectPr w:rsidR="00A02C85" w:rsidRPr="00D9519C">
          <w:headerReference w:type="default" r:id="rId8"/>
          <w:pgSz w:w="11907" w:h="16840"/>
          <w:pgMar w:top="1400" w:right="1417" w:bottom="1400" w:left="1700" w:header="878" w:footer="0" w:gutter="0"/>
          <w:cols w:space="720"/>
        </w:sectPr>
      </w:pPr>
      <w:r w:rsidRPr="00D9519C">
        <w:rPr>
          <w:rFonts w:ascii="宋体" w:eastAsia="宋体" w:hAnsi="宋体" w:cs="宋体" w:hint="eastAsia"/>
          <w:color w:val="000000" w:themeColor="text1"/>
          <w:sz w:val="24"/>
          <w:szCs w:val="24"/>
        </w:rPr>
        <w:fldChar w:fldCharType="end"/>
      </w:r>
    </w:p>
    <w:p w14:paraId="41E42F2E" w14:textId="77777777" w:rsidR="00A02C85" w:rsidRPr="00D9519C" w:rsidRDefault="00000000">
      <w:pPr>
        <w:pStyle w:val="1"/>
        <w:spacing w:before="0" w:after="0" w:line="360" w:lineRule="auto"/>
        <w:jc w:val="center"/>
        <w:rPr>
          <w:rFonts w:ascii="宋体" w:eastAsia="宋体" w:hAnsi="宋体" w:cs="宋体" w:hint="eastAsia"/>
          <w:color w:val="000000" w:themeColor="text1"/>
          <w:sz w:val="32"/>
          <w:szCs w:val="32"/>
        </w:rPr>
      </w:pPr>
      <w:bookmarkStart w:id="5" w:name="_Toc31660"/>
      <w:r w:rsidRPr="00D9519C">
        <w:rPr>
          <w:rFonts w:ascii="宋体" w:eastAsia="宋体" w:hAnsi="宋体" w:cs="宋体" w:hint="eastAsia"/>
          <w:color w:val="000000" w:themeColor="text1"/>
          <w:spacing w:val="-1"/>
          <w:sz w:val="32"/>
          <w:szCs w:val="32"/>
        </w:rPr>
        <w:lastRenderedPageBreak/>
        <w:t>第一章   采</w:t>
      </w:r>
      <w:r w:rsidRPr="00D9519C">
        <w:rPr>
          <w:rFonts w:ascii="宋体" w:eastAsia="宋体" w:hAnsi="宋体" w:cs="宋体" w:hint="eastAsia"/>
          <w:color w:val="000000" w:themeColor="text1"/>
          <w:sz w:val="32"/>
          <w:szCs w:val="32"/>
        </w:rPr>
        <w:t>购邀请</w:t>
      </w:r>
      <w:bookmarkEnd w:id="5"/>
    </w:p>
    <w:p w14:paraId="69F2C7EA" w14:textId="77777777" w:rsidR="00A02C85" w:rsidRPr="00D9519C" w:rsidRDefault="00000000">
      <w:pPr>
        <w:spacing w:line="360" w:lineRule="auto"/>
        <w:outlineLvl w:val="1"/>
        <w:rPr>
          <w:rFonts w:ascii="宋体" w:eastAsia="宋体" w:hAnsi="宋体" w:cs="宋体" w:hint="eastAsia"/>
          <w:b/>
          <w:bCs/>
          <w:color w:val="000000" w:themeColor="text1"/>
          <w:sz w:val="24"/>
          <w:szCs w:val="24"/>
        </w:rPr>
      </w:pPr>
      <w:bookmarkStart w:id="6" w:name="_Toc15539"/>
      <w:r w:rsidRPr="00D9519C">
        <w:rPr>
          <w:rFonts w:ascii="宋体" w:eastAsia="宋体" w:hAnsi="宋体" w:cs="宋体" w:hint="eastAsia"/>
          <w:b/>
          <w:bCs/>
          <w:color w:val="000000" w:themeColor="text1"/>
          <w:spacing w:val="-1"/>
          <w:sz w:val="24"/>
          <w:szCs w:val="24"/>
        </w:rPr>
        <w:t>一、项目基本</w:t>
      </w:r>
      <w:r w:rsidRPr="00D9519C">
        <w:rPr>
          <w:rFonts w:ascii="宋体" w:eastAsia="宋体" w:hAnsi="宋体" w:cs="宋体" w:hint="eastAsia"/>
          <w:b/>
          <w:bCs/>
          <w:color w:val="000000" w:themeColor="text1"/>
          <w:sz w:val="24"/>
          <w:szCs w:val="24"/>
        </w:rPr>
        <w:t>情况</w:t>
      </w:r>
      <w:bookmarkEnd w:id="6"/>
    </w:p>
    <w:p w14:paraId="21EC528C" w14:textId="2FAD0A12" w:rsidR="00A02C85" w:rsidRPr="00D9519C" w:rsidRDefault="00000000">
      <w:pPr>
        <w:widowControl w:val="0"/>
        <w:kinsoku/>
        <w:autoSpaceDE/>
        <w:autoSpaceDN/>
        <w:adjustRightInd/>
        <w:snapToGrid/>
        <w:spacing w:line="420" w:lineRule="exact"/>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.项目编号：</w:t>
      </w:r>
      <w:r w:rsidR="00684113" w:rsidRPr="00D9519C">
        <w:rPr>
          <w:rFonts w:ascii="宋体" w:eastAsia="宋体" w:hAnsi="宋体" w:cs="宋体"/>
          <w:snapToGrid/>
          <w:color w:val="000000" w:themeColor="text1"/>
          <w:kern w:val="2"/>
          <w:sz w:val="24"/>
          <w:szCs w:val="24"/>
        </w:rPr>
        <w:t>11000025210200144164-XM001</w:t>
      </w:r>
    </w:p>
    <w:p w14:paraId="022785FA" w14:textId="54CA1F49" w:rsidR="00A02C85" w:rsidRPr="00D9519C" w:rsidRDefault="00000000">
      <w:pPr>
        <w:widowControl w:val="0"/>
        <w:kinsoku/>
        <w:autoSpaceDE/>
        <w:autoSpaceDN/>
        <w:adjustRightInd/>
        <w:snapToGrid/>
        <w:spacing w:line="420" w:lineRule="exact"/>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.项目名称：</w:t>
      </w:r>
      <w:bookmarkStart w:id="7" w:name="OLE_LINK4"/>
      <w:r w:rsidR="008272F9" w:rsidRPr="00D9519C">
        <w:rPr>
          <w:rFonts w:ascii="Times New Roman" w:eastAsia="宋体" w:hAnsi="Times New Roman" w:cs="宋体" w:hint="eastAsia"/>
          <w:snapToGrid/>
          <w:color w:val="000000" w:themeColor="text1"/>
          <w:kern w:val="2"/>
          <w:sz w:val="24"/>
          <w:szCs w:val="24"/>
        </w:rPr>
        <w:t>北京安贞医院朝阳院区西北门修缮工程</w:t>
      </w:r>
      <w:bookmarkEnd w:id="7"/>
      <w:r w:rsidRPr="00D9519C">
        <w:rPr>
          <w:rFonts w:ascii="Times New Roman" w:eastAsia="宋体" w:hAnsi="Times New Roman" w:cs="宋体" w:hint="eastAsia"/>
          <w:snapToGrid/>
          <w:color w:val="000000" w:themeColor="text1"/>
          <w:kern w:val="2"/>
          <w:sz w:val="24"/>
          <w:szCs w:val="24"/>
        </w:rPr>
        <w:t xml:space="preserve">  </w:t>
      </w:r>
    </w:p>
    <w:p w14:paraId="414B7561" w14:textId="77777777" w:rsidR="00A02C85" w:rsidRPr="00D9519C" w:rsidRDefault="00000000">
      <w:pPr>
        <w:widowControl w:val="0"/>
        <w:kinsoku/>
        <w:autoSpaceDE/>
        <w:autoSpaceDN/>
        <w:adjustRightInd/>
        <w:snapToGrid/>
        <w:spacing w:line="420" w:lineRule="exact"/>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.采购方式：竞争性磋商</w:t>
      </w:r>
    </w:p>
    <w:p w14:paraId="06E2CE81" w14:textId="4EDCA72E" w:rsidR="00A02C85" w:rsidRPr="00D9519C" w:rsidRDefault="00000000">
      <w:pPr>
        <w:widowControl w:val="0"/>
        <w:kinsoku/>
        <w:autoSpaceDE/>
        <w:autoSpaceDN/>
        <w:adjustRightInd/>
        <w:snapToGrid/>
        <w:spacing w:line="420" w:lineRule="exact"/>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4</w:t>
      </w:r>
      <w:r w:rsidRPr="00D9519C">
        <w:rPr>
          <w:rFonts w:ascii="宋体" w:eastAsia="宋体" w:hAnsi="宋体" w:cs="宋体" w:hint="eastAsia"/>
          <w:snapToGrid/>
          <w:color w:val="000000" w:themeColor="text1"/>
          <w:kern w:val="2"/>
          <w:sz w:val="24"/>
          <w:szCs w:val="24"/>
        </w:rPr>
        <w:t>.项目预算金额：</w:t>
      </w:r>
      <w:r w:rsidR="00673DA3" w:rsidRPr="00D9519C">
        <w:rPr>
          <w:rFonts w:ascii="宋体" w:eastAsia="宋体" w:hAnsi="宋体" w:cs="宋体"/>
          <w:snapToGrid/>
          <w:color w:val="000000" w:themeColor="text1"/>
          <w:kern w:val="2"/>
          <w:sz w:val="24"/>
          <w:szCs w:val="24"/>
        </w:rPr>
        <w:t>192</w:t>
      </w:r>
      <w:r w:rsidR="00673DA3" w:rsidRPr="00D9519C">
        <w:rPr>
          <w:rFonts w:ascii="宋体" w:eastAsia="宋体" w:hAnsi="宋体" w:cs="宋体" w:hint="eastAsia"/>
          <w:snapToGrid/>
          <w:color w:val="000000" w:themeColor="text1"/>
          <w:kern w:val="2"/>
          <w:sz w:val="24"/>
          <w:szCs w:val="24"/>
        </w:rPr>
        <w:t>.</w:t>
      </w:r>
      <w:r w:rsidR="00673DA3" w:rsidRPr="00D9519C">
        <w:rPr>
          <w:rFonts w:ascii="宋体" w:eastAsia="宋体" w:hAnsi="宋体" w:cs="宋体"/>
          <w:snapToGrid/>
          <w:color w:val="000000" w:themeColor="text1"/>
          <w:kern w:val="2"/>
          <w:sz w:val="24"/>
          <w:szCs w:val="24"/>
        </w:rPr>
        <w:t>58</w:t>
      </w:r>
      <w:r w:rsidRPr="00D9519C">
        <w:rPr>
          <w:rFonts w:ascii="宋体" w:eastAsia="宋体" w:hAnsi="宋体" w:cs="宋体" w:hint="eastAsia"/>
          <w:snapToGrid/>
          <w:color w:val="000000" w:themeColor="text1"/>
          <w:kern w:val="2"/>
          <w:sz w:val="24"/>
          <w:szCs w:val="24"/>
        </w:rPr>
        <w:t>万元、项目最高限价（如有）：</w:t>
      </w:r>
      <w:r w:rsidR="009B1713" w:rsidRPr="00D9519C">
        <w:rPr>
          <w:rFonts w:ascii="宋体" w:eastAsia="宋体" w:hAnsi="宋体" w:cs="宋体"/>
          <w:snapToGrid/>
          <w:color w:val="000000" w:themeColor="text1"/>
          <w:kern w:val="2"/>
          <w:sz w:val="24"/>
          <w:szCs w:val="24"/>
          <w:u w:val="single"/>
        </w:rPr>
        <w:t>192.58</w:t>
      </w:r>
      <w:r w:rsidRPr="00D9519C">
        <w:rPr>
          <w:rFonts w:ascii="宋体" w:eastAsia="宋体" w:hAnsi="宋体" w:cs="宋体" w:hint="eastAsia"/>
          <w:snapToGrid/>
          <w:color w:val="000000" w:themeColor="text1"/>
          <w:kern w:val="2"/>
          <w:sz w:val="24"/>
          <w:szCs w:val="24"/>
        </w:rPr>
        <w:t xml:space="preserve">万元 </w:t>
      </w:r>
    </w:p>
    <w:p w14:paraId="4618E130" w14:textId="1DF82C06" w:rsidR="00A02C85" w:rsidRPr="00D9519C" w:rsidRDefault="00000000">
      <w:pPr>
        <w:widowControl w:val="0"/>
        <w:kinsoku/>
        <w:autoSpaceDE/>
        <w:autoSpaceDN/>
        <w:adjustRightInd/>
        <w:snapToGrid/>
        <w:spacing w:line="420" w:lineRule="exact"/>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5.采购需求：标的名称、采购包预算金额、数量、项目内容见下表。</w:t>
      </w:r>
    </w:p>
    <w:tbl>
      <w:tblPr>
        <w:tblW w:w="8958" w:type="dxa"/>
        <w:tblLayout w:type="fixed"/>
        <w:tblLook w:val="04A0" w:firstRow="1" w:lastRow="0" w:firstColumn="1" w:lastColumn="0" w:noHBand="0" w:noVBand="1"/>
      </w:tblPr>
      <w:tblGrid>
        <w:gridCol w:w="594"/>
        <w:gridCol w:w="1998"/>
        <w:gridCol w:w="1725"/>
        <w:gridCol w:w="727"/>
        <w:gridCol w:w="3914"/>
      </w:tblGrid>
      <w:tr w:rsidR="00A02C85" w:rsidRPr="00D9519C" w14:paraId="73B43874" w14:textId="77777777">
        <w:trPr>
          <w:trHeight w:val="539"/>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3BC5D" w14:textId="77777777" w:rsidR="00A02C85" w:rsidRPr="00D9519C" w:rsidRDefault="00000000">
            <w:pPr>
              <w:jc w:val="center"/>
              <w:textAlignment w:val="center"/>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lang w:bidi="ar"/>
              </w:rPr>
              <w:t>包号</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E1207" w14:textId="77777777" w:rsidR="00A02C85" w:rsidRPr="00D9519C" w:rsidRDefault="00000000">
            <w:pPr>
              <w:jc w:val="center"/>
              <w:textAlignment w:val="center"/>
              <w:rPr>
                <w:rFonts w:ascii="Times New Roman" w:eastAsia="宋体" w:hAnsi="Times New Roman" w:cs="Times New Roman"/>
                <w:b/>
                <w:bCs/>
                <w:color w:val="auto"/>
                <w:sz w:val="24"/>
                <w:szCs w:val="24"/>
                <w:lang w:bidi="ar"/>
              </w:rPr>
            </w:pPr>
            <w:r w:rsidRPr="00D9519C">
              <w:rPr>
                <w:rFonts w:ascii="Times New Roman" w:eastAsia="宋体" w:hAnsi="Times New Roman" w:cs="Times New Roman"/>
                <w:b/>
                <w:bCs/>
                <w:color w:val="auto"/>
                <w:sz w:val="24"/>
                <w:szCs w:val="24"/>
              </w:rPr>
              <w:t>标的名称</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7300" w14:textId="77777777" w:rsidR="00A02C85" w:rsidRPr="00D9519C" w:rsidRDefault="00000000">
            <w:pPr>
              <w:jc w:val="both"/>
              <w:textAlignment w:val="center"/>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rPr>
              <w:t>采购包预算</w:t>
            </w:r>
          </w:p>
          <w:p w14:paraId="7656CCBE" w14:textId="77777777" w:rsidR="00A02C85" w:rsidRPr="00D9519C" w:rsidRDefault="00000000">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b/>
                <w:bCs/>
                <w:color w:val="auto"/>
                <w:sz w:val="24"/>
                <w:szCs w:val="24"/>
              </w:rPr>
              <w:t>金额（万元）</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99E10" w14:textId="77777777" w:rsidR="00A02C85" w:rsidRPr="00D9519C" w:rsidRDefault="00000000">
            <w:pPr>
              <w:pStyle w:val="a0"/>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rPr>
              <w:t>数量</w:t>
            </w:r>
          </w:p>
        </w:tc>
        <w:tc>
          <w:tcPr>
            <w:tcW w:w="3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D48E" w14:textId="77777777" w:rsidR="00A02C85" w:rsidRPr="00D9519C" w:rsidRDefault="00000000">
            <w:pPr>
              <w:pStyle w:val="a0"/>
              <w:rPr>
                <w:rFonts w:ascii="Times New Roman" w:eastAsia="宋体" w:hAnsi="Times New Roman" w:cs="Times New Roman"/>
                <w:b/>
                <w:bCs/>
                <w:color w:val="auto"/>
                <w:sz w:val="24"/>
                <w:szCs w:val="24"/>
              </w:rPr>
            </w:pPr>
            <w:r w:rsidRPr="00D9519C">
              <w:rPr>
                <w:rFonts w:ascii="Times New Roman" w:eastAsia="宋体" w:hAnsi="Times New Roman" w:cs="Times New Roman"/>
                <w:b/>
                <w:color w:val="000000" w:themeColor="text1"/>
                <w:kern w:val="2"/>
                <w:sz w:val="24"/>
                <w:szCs w:val="24"/>
              </w:rPr>
              <w:t>项目内容</w:t>
            </w:r>
          </w:p>
        </w:tc>
      </w:tr>
      <w:tr w:rsidR="00A02C85" w:rsidRPr="00D9519C" w14:paraId="430AE71F" w14:textId="77777777">
        <w:trPr>
          <w:trHeight w:val="9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B76B" w14:textId="6633FE1D" w:rsidR="00A02C85" w:rsidRPr="00D9519C" w:rsidRDefault="006A6B35">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hint="eastAsia"/>
                <w:color w:val="auto"/>
                <w:sz w:val="24"/>
                <w:szCs w:val="24"/>
              </w:rPr>
              <w:t>/</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78B0" w14:textId="5D357E15" w:rsidR="00A02C85" w:rsidRPr="00D9519C" w:rsidRDefault="00B8358A">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hint="eastAsia"/>
                <w:color w:val="auto"/>
                <w:sz w:val="24"/>
                <w:szCs w:val="24"/>
              </w:rPr>
              <w:t>北京安贞医院朝阳院区西北门修缮工程</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DB23C" w14:textId="4D9FD2F0" w:rsidR="00A02C85" w:rsidRPr="00D9519C" w:rsidRDefault="00552C82" w:rsidP="00554186">
            <w:pPr>
              <w:jc w:val="center"/>
              <w:rPr>
                <w:rFonts w:ascii="Times New Roman" w:eastAsia="宋体" w:hAnsi="Times New Roman" w:cs="Times New Roman"/>
                <w:color w:val="auto"/>
                <w:sz w:val="24"/>
                <w:szCs w:val="24"/>
              </w:rPr>
            </w:pPr>
            <w:r w:rsidRPr="00D9519C">
              <w:rPr>
                <w:rFonts w:ascii="Times New Roman" w:eastAsia="宋体" w:hAnsi="Times New Roman" w:cs="Times New Roman"/>
                <w:color w:val="auto"/>
                <w:sz w:val="24"/>
                <w:szCs w:val="24"/>
              </w:rPr>
              <w:t>192.58</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B6769" w14:textId="77777777" w:rsidR="00A02C85" w:rsidRPr="00D9519C" w:rsidRDefault="00000000">
            <w:pPr>
              <w:jc w:val="center"/>
              <w:rPr>
                <w:rFonts w:ascii="Times New Roman" w:eastAsia="宋体" w:hAnsi="Times New Roman" w:cs="Times New Roman"/>
                <w:color w:val="auto"/>
                <w:sz w:val="24"/>
                <w:szCs w:val="24"/>
              </w:rPr>
            </w:pPr>
            <w:r w:rsidRPr="00D9519C">
              <w:rPr>
                <w:rFonts w:ascii="Times New Roman" w:eastAsia="宋体" w:hAnsi="Times New Roman" w:cs="Times New Roman"/>
                <w:bCs/>
                <w:color w:val="000000" w:themeColor="text1"/>
                <w:sz w:val="24"/>
                <w:szCs w:val="24"/>
              </w:rPr>
              <w:t>1</w:t>
            </w:r>
            <w:r w:rsidRPr="00D9519C">
              <w:rPr>
                <w:rFonts w:ascii="Times New Roman" w:eastAsia="宋体" w:hAnsi="Times New Roman" w:cs="Times New Roman"/>
                <w:bCs/>
                <w:color w:val="000000" w:themeColor="text1"/>
                <w:sz w:val="24"/>
                <w:szCs w:val="24"/>
              </w:rPr>
              <w:t>项</w:t>
            </w:r>
          </w:p>
        </w:tc>
        <w:tc>
          <w:tcPr>
            <w:tcW w:w="3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B0927" w14:textId="2EB28DF6" w:rsidR="00A02C85" w:rsidRPr="00D9519C" w:rsidRDefault="00000000">
            <w:pPr>
              <w:rPr>
                <w:rFonts w:ascii="Times New Roman" w:eastAsia="宋体" w:hAnsi="Times New Roman" w:cs="Times New Roman"/>
                <w:color w:val="auto"/>
                <w:sz w:val="24"/>
                <w:szCs w:val="24"/>
              </w:rPr>
            </w:pPr>
            <w:r w:rsidRPr="00D9519C">
              <w:rPr>
                <w:rFonts w:ascii="Times New Roman" w:eastAsia="宋体" w:hAnsi="Times New Roman" w:cs="Times New Roman"/>
                <w:color w:val="auto"/>
                <w:sz w:val="24"/>
                <w:szCs w:val="24"/>
              </w:rPr>
              <w:t>包括</w:t>
            </w:r>
            <w:r w:rsidR="00BB1B68" w:rsidRPr="00D9519C">
              <w:rPr>
                <w:rFonts w:ascii="Times New Roman" w:eastAsia="宋体" w:hAnsi="Times New Roman" w:cs="Times New Roman" w:hint="eastAsia"/>
                <w:color w:val="auto"/>
                <w:sz w:val="24"/>
                <w:szCs w:val="24"/>
              </w:rPr>
              <w:t>但不限于</w:t>
            </w:r>
            <w:r w:rsidR="007D3BC8" w:rsidRPr="00D9519C">
              <w:rPr>
                <w:rFonts w:ascii="Times New Roman" w:eastAsia="宋体" w:hAnsi="Times New Roman" w:cs="Times New Roman" w:hint="eastAsia"/>
                <w:color w:val="auto"/>
                <w:sz w:val="24"/>
                <w:szCs w:val="24"/>
              </w:rPr>
              <w:t>外立面、路面、安检通道装饰装修改造</w:t>
            </w:r>
            <w:r w:rsidRPr="00D9519C">
              <w:rPr>
                <w:rFonts w:eastAsiaTheme="minorEastAsia" w:hint="eastAsia"/>
                <w:color w:val="000000" w:themeColor="text1"/>
                <w:sz w:val="24"/>
                <w:szCs w:val="24"/>
              </w:rPr>
              <w:t>等招标图纸范围内的全部工程的施工</w:t>
            </w:r>
            <w:r w:rsidRPr="00D9519C">
              <w:rPr>
                <w:rFonts w:ascii="Times New Roman" w:eastAsia="宋体" w:hAnsi="Times New Roman" w:cs="Times New Roman"/>
                <w:color w:val="auto"/>
                <w:sz w:val="24"/>
                <w:szCs w:val="24"/>
              </w:rPr>
              <w:t>（详细采购需求见磋商文件第四章）</w:t>
            </w:r>
            <w:r w:rsidRPr="00D9519C">
              <w:rPr>
                <w:rFonts w:ascii="Times New Roman" w:eastAsia="宋体" w:hAnsi="Times New Roman" w:cs="Times New Roman" w:hint="eastAsia"/>
                <w:color w:val="auto"/>
                <w:sz w:val="24"/>
                <w:szCs w:val="24"/>
              </w:rPr>
              <w:t>。</w:t>
            </w:r>
          </w:p>
        </w:tc>
      </w:tr>
    </w:tbl>
    <w:p w14:paraId="790EFA0E" w14:textId="42F1708E" w:rsidR="00A02C85" w:rsidRPr="00D9519C" w:rsidRDefault="00000000">
      <w:pPr>
        <w:widowControl w:val="0"/>
        <w:kinsoku/>
        <w:autoSpaceDE/>
        <w:autoSpaceDN/>
        <w:adjustRightInd/>
        <w:snapToGrid/>
        <w:spacing w:beforeLines="50" w:before="120"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6</w:t>
      </w:r>
      <w:r w:rsidRPr="00D9519C">
        <w:rPr>
          <w:rFonts w:ascii="宋体" w:eastAsia="宋体" w:hAnsi="宋体" w:cs="宋体" w:hint="eastAsia"/>
          <w:snapToGrid/>
          <w:color w:val="000000" w:themeColor="text1"/>
          <w:kern w:val="2"/>
          <w:sz w:val="24"/>
          <w:szCs w:val="24"/>
        </w:rPr>
        <w:t>.合同履行期限：</w:t>
      </w:r>
      <w:r w:rsidRPr="00D9519C">
        <w:rPr>
          <w:rFonts w:eastAsiaTheme="minorEastAsia" w:hint="eastAsia"/>
          <w:color w:val="000000" w:themeColor="text1"/>
          <w:sz w:val="24"/>
        </w:rPr>
        <w:t>计划工期</w:t>
      </w:r>
      <w:r w:rsidR="009D7D2B" w:rsidRPr="00D9519C">
        <w:rPr>
          <w:rFonts w:eastAsiaTheme="minorEastAsia" w:hint="eastAsia"/>
          <w:color w:val="000000" w:themeColor="text1"/>
          <w:sz w:val="24"/>
        </w:rPr>
        <w:t>90</w:t>
      </w:r>
      <w:r w:rsidRPr="00D9519C">
        <w:rPr>
          <w:rFonts w:eastAsiaTheme="minorEastAsia" w:hint="eastAsia"/>
          <w:color w:val="000000" w:themeColor="text1"/>
          <w:sz w:val="24"/>
        </w:rPr>
        <w:t>日历天</w:t>
      </w:r>
      <w:r w:rsidR="00570E45" w:rsidRPr="00D9519C">
        <w:rPr>
          <w:rFonts w:eastAsiaTheme="minorEastAsia" w:hint="eastAsia"/>
          <w:color w:val="000000" w:themeColor="text1"/>
          <w:sz w:val="24"/>
        </w:rPr>
        <w:t>：</w:t>
      </w:r>
      <w:r w:rsidRPr="00D9519C">
        <w:rPr>
          <w:rFonts w:eastAsiaTheme="minorEastAsia" w:hint="eastAsia"/>
          <w:color w:val="000000" w:themeColor="text1"/>
          <w:sz w:val="24"/>
        </w:rPr>
        <w:t>计划开工日期</w:t>
      </w:r>
      <w:r w:rsidRPr="00D9519C">
        <w:rPr>
          <w:rFonts w:eastAsiaTheme="minorEastAsia" w:hint="eastAsia"/>
          <w:color w:val="000000" w:themeColor="text1"/>
          <w:sz w:val="24"/>
        </w:rPr>
        <w:t>2025</w:t>
      </w:r>
      <w:r w:rsidRPr="00D9519C">
        <w:rPr>
          <w:rFonts w:eastAsiaTheme="minorEastAsia" w:hint="eastAsia"/>
          <w:color w:val="000000" w:themeColor="text1"/>
          <w:sz w:val="24"/>
        </w:rPr>
        <w:t>年</w:t>
      </w:r>
      <w:r w:rsidR="009D7D2B" w:rsidRPr="00D9519C">
        <w:rPr>
          <w:rFonts w:eastAsiaTheme="minorEastAsia" w:hint="eastAsia"/>
          <w:color w:val="000000" w:themeColor="text1"/>
          <w:sz w:val="24"/>
        </w:rPr>
        <w:t>09</w:t>
      </w:r>
      <w:r w:rsidRPr="00D9519C">
        <w:rPr>
          <w:rFonts w:eastAsiaTheme="minorEastAsia" w:hint="eastAsia"/>
          <w:color w:val="000000" w:themeColor="text1"/>
          <w:sz w:val="24"/>
        </w:rPr>
        <w:t>月</w:t>
      </w:r>
      <w:r w:rsidR="009D7D2B" w:rsidRPr="00D9519C">
        <w:rPr>
          <w:rFonts w:eastAsiaTheme="minorEastAsia" w:hint="eastAsia"/>
          <w:color w:val="000000" w:themeColor="text1"/>
          <w:sz w:val="24"/>
        </w:rPr>
        <w:t>01</w:t>
      </w:r>
      <w:r w:rsidRPr="00D9519C">
        <w:rPr>
          <w:rFonts w:eastAsiaTheme="minorEastAsia" w:hint="eastAsia"/>
          <w:color w:val="000000" w:themeColor="text1"/>
          <w:sz w:val="24"/>
        </w:rPr>
        <w:t>日，</w:t>
      </w:r>
      <w:r w:rsidR="00570E45" w:rsidRPr="00D9519C">
        <w:rPr>
          <w:rFonts w:eastAsiaTheme="minorEastAsia" w:hint="eastAsia"/>
          <w:color w:val="000000" w:themeColor="text1"/>
          <w:sz w:val="24"/>
        </w:rPr>
        <w:t>计划竣工日期</w:t>
      </w:r>
      <w:r w:rsidR="00570E45" w:rsidRPr="00D9519C">
        <w:rPr>
          <w:rFonts w:eastAsiaTheme="minorEastAsia" w:hint="eastAsia"/>
          <w:color w:val="000000" w:themeColor="text1"/>
          <w:sz w:val="24"/>
        </w:rPr>
        <w:t>2025</w:t>
      </w:r>
      <w:r w:rsidR="00570E45" w:rsidRPr="00D9519C">
        <w:rPr>
          <w:rFonts w:eastAsiaTheme="minorEastAsia" w:hint="eastAsia"/>
          <w:color w:val="000000" w:themeColor="text1"/>
          <w:sz w:val="24"/>
        </w:rPr>
        <w:t>年</w:t>
      </w:r>
      <w:r w:rsidR="009D7D2B" w:rsidRPr="00D9519C">
        <w:rPr>
          <w:rFonts w:eastAsiaTheme="minorEastAsia" w:hint="eastAsia"/>
          <w:color w:val="000000" w:themeColor="text1"/>
          <w:sz w:val="24"/>
        </w:rPr>
        <w:t>11</w:t>
      </w:r>
      <w:r w:rsidR="00570E45" w:rsidRPr="00D9519C">
        <w:rPr>
          <w:rFonts w:eastAsiaTheme="minorEastAsia" w:hint="eastAsia"/>
          <w:color w:val="000000" w:themeColor="text1"/>
          <w:sz w:val="24"/>
        </w:rPr>
        <w:t>月</w:t>
      </w:r>
      <w:r w:rsidR="009D7D2B" w:rsidRPr="00D9519C">
        <w:rPr>
          <w:rFonts w:eastAsiaTheme="minorEastAsia" w:hint="eastAsia"/>
          <w:color w:val="000000" w:themeColor="text1"/>
          <w:sz w:val="24"/>
        </w:rPr>
        <w:t>30</w:t>
      </w:r>
      <w:r w:rsidR="00570E45" w:rsidRPr="00D9519C">
        <w:rPr>
          <w:rFonts w:eastAsiaTheme="minorEastAsia" w:hint="eastAsia"/>
          <w:color w:val="000000" w:themeColor="text1"/>
          <w:sz w:val="24"/>
        </w:rPr>
        <w:t>日</w:t>
      </w:r>
      <w:r w:rsidRPr="00D9519C">
        <w:rPr>
          <w:rFonts w:eastAsiaTheme="minorEastAsia" w:hint="eastAsia"/>
          <w:color w:val="000000" w:themeColor="text1"/>
          <w:sz w:val="24"/>
        </w:rPr>
        <w:t>。</w:t>
      </w:r>
    </w:p>
    <w:p w14:paraId="4E9BE285"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7</w:t>
      </w:r>
      <w:r w:rsidRPr="00D9519C">
        <w:rPr>
          <w:rFonts w:ascii="宋体" w:eastAsia="宋体" w:hAnsi="宋体" w:cs="宋体" w:hint="eastAsia"/>
          <w:snapToGrid/>
          <w:color w:val="000000" w:themeColor="text1"/>
          <w:kern w:val="2"/>
          <w:sz w:val="24"/>
          <w:szCs w:val="24"/>
        </w:rPr>
        <w:t>.本项目是否接受联合体：□是  ■否。</w:t>
      </w:r>
    </w:p>
    <w:p w14:paraId="4D4DF6D6" w14:textId="77777777" w:rsidR="00A02C85" w:rsidRPr="00D9519C" w:rsidRDefault="00000000">
      <w:pPr>
        <w:spacing w:line="360" w:lineRule="auto"/>
        <w:outlineLvl w:val="1"/>
        <w:rPr>
          <w:rFonts w:ascii="宋体" w:eastAsia="宋体" w:hAnsi="宋体" w:cs="宋体" w:hint="eastAsia"/>
          <w:b/>
          <w:bCs/>
          <w:color w:val="000000" w:themeColor="text1"/>
          <w:sz w:val="24"/>
          <w:szCs w:val="24"/>
        </w:rPr>
      </w:pPr>
      <w:bookmarkStart w:id="8" w:name="_Toc23935"/>
      <w:r w:rsidRPr="00D9519C">
        <w:rPr>
          <w:rFonts w:ascii="宋体" w:eastAsia="宋体" w:hAnsi="宋体" w:cs="宋体" w:hint="eastAsia"/>
          <w:b/>
          <w:bCs/>
          <w:color w:val="000000" w:themeColor="text1"/>
          <w:spacing w:val="12"/>
          <w:sz w:val="24"/>
          <w:szCs w:val="24"/>
        </w:rPr>
        <w:t>二</w:t>
      </w:r>
      <w:r w:rsidRPr="00D9519C">
        <w:rPr>
          <w:rFonts w:ascii="宋体" w:eastAsia="宋体" w:hAnsi="宋体" w:cs="宋体" w:hint="eastAsia"/>
          <w:b/>
          <w:bCs/>
          <w:color w:val="000000" w:themeColor="text1"/>
          <w:spacing w:val="8"/>
          <w:sz w:val="24"/>
          <w:szCs w:val="24"/>
        </w:rPr>
        <w:t>、</w:t>
      </w:r>
      <w:r w:rsidRPr="00D9519C">
        <w:rPr>
          <w:rFonts w:ascii="宋体" w:eastAsia="宋体" w:hAnsi="宋体" w:cs="宋体" w:hint="eastAsia"/>
          <w:b/>
          <w:bCs/>
          <w:color w:val="000000" w:themeColor="text1"/>
          <w:spacing w:val="6"/>
          <w:sz w:val="24"/>
          <w:szCs w:val="24"/>
        </w:rPr>
        <w:t>申请人的资格要求（须同时满足</w:t>
      </w:r>
      <w:bookmarkEnd w:id="8"/>
      <w:r w:rsidRPr="00D9519C">
        <w:rPr>
          <w:rFonts w:ascii="宋体" w:eastAsia="宋体" w:hAnsi="宋体" w:cs="宋体" w:hint="eastAsia"/>
          <w:b/>
          <w:bCs/>
          <w:color w:val="000000" w:themeColor="text1"/>
          <w:spacing w:val="6"/>
          <w:sz w:val="24"/>
          <w:szCs w:val="24"/>
        </w:rPr>
        <w:t>）</w:t>
      </w:r>
    </w:p>
    <w:p w14:paraId="43034682"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.满足《中华人民共和国政府采购法》第二十二条规定；</w:t>
      </w:r>
    </w:p>
    <w:p w14:paraId="6FB4D01A"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.落实政府采购政策需满足的资格要求：</w:t>
      </w:r>
    </w:p>
    <w:p w14:paraId="061823A2" w14:textId="77777777" w:rsidR="00537986" w:rsidRPr="00D9519C" w:rsidRDefault="00537986" w:rsidP="00537986">
      <w:pPr>
        <w:pStyle w:val="a9"/>
        <w:kinsoku/>
        <w:autoSpaceDE/>
        <w:autoSpaceDN/>
        <w:spacing w:line="360" w:lineRule="auto"/>
        <w:ind w:firstLineChars="200" w:firstLine="480"/>
        <w:rPr>
          <w:rFonts w:ascii="Times New Roman" w:eastAsia="宋体" w:hAnsi="Times New Roman" w:cs="宋体"/>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 xml:space="preserve">2.1 </w:t>
      </w:r>
      <w:r w:rsidRPr="00D9519C">
        <w:rPr>
          <w:rFonts w:ascii="Times New Roman" w:eastAsia="宋体" w:hAnsi="Times New Roman" w:cs="宋体" w:hint="eastAsia"/>
          <w:snapToGrid/>
          <w:color w:val="000000" w:themeColor="text1"/>
          <w:kern w:val="2"/>
          <w:sz w:val="24"/>
          <w:szCs w:val="24"/>
        </w:rPr>
        <w:t>中小企业政策</w:t>
      </w:r>
    </w:p>
    <w:p w14:paraId="671BB466" w14:textId="07BD8A30" w:rsidR="00537986" w:rsidRPr="00D9519C" w:rsidRDefault="00537986" w:rsidP="00537986">
      <w:pPr>
        <w:pStyle w:val="a9"/>
        <w:kinsoku/>
        <w:autoSpaceDE/>
        <w:autoSpaceDN/>
        <w:spacing w:line="360" w:lineRule="auto"/>
        <w:ind w:firstLineChars="200" w:firstLine="480"/>
        <w:rPr>
          <w:rFonts w:ascii="Times New Roman" w:eastAsia="宋体" w:hAnsi="Times New Roman" w:cs="宋体"/>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□本项目不专门面向中小企业预留采购份额。</w:t>
      </w:r>
    </w:p>
    <w:p w14:paraId="2CE48FE3" w14:textId="459770D9" w:rsidR="00537986" w:rsidRPr="00D9519C" w:rsidRDefault="00537986" w:rsidP="00537986">
      <w:pPr>
        <w:pStyle w:val="a9"/>
        <w:kinsoku/>
        <w:autoSpaceDE/>
        <w:autoSpaceDN/>
        <w:spacing w:line="360" w:lineRule="auto"/>
        <w:ind w:firstLineChars="200" w:firstLine="480"/>
        <w:rPr>
          <w:rFonts w:ascii="Times New Roman" w:eastAsia="宋体" w:hAnsi="Times New Roman" w:cs="宋体"/>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▉本项目专门面向</w:t>
      </w:r>
      <w:r w:rsidRPr="00D9519C">
        <w:rPr>
          <w:rFonts w:ascii="Times New Roman" w:eastAsia="宋体" w:hAnsi="Times New Roman" w:cs="宋体" w:hint="eastAsia"/>
          <w:snapToGrid/>
          <w:color w:val="000000" w:themeColor="text1"/>
          <w:kern w:val="2"/>
          <w:sz w:val="24"/>
          <w:szCs w:val="24"/>
        </w:rPr>
        <w:t xml:space="preserve">  </w:t>
      </w:r>
      <w:r w:rsidRPr="00D9519C">
        <w:rPr>
          <w:rFonts w:ascii="Times New Roman" w:eastAsia="宋体" w:hAnsi="Times New Roman" w:cs="宋体" w:hint="eastAsia"/>
          <w:snapToGrid/>
          <w:color w:val="000000" w:themeColor="text1"/>
          <w:kern w:val="2"/>
          <w:sz w:val="24"/>
          <w:szCs w:val="24"/>
        </w:rPr>
        <w:t>▉中小</w:t>
      </w:r>
      <w:r w:rsidRPr="00D9519C">
        <w:rPr>
          <w:rFonts w:ascii="Times New Roman" w:eastAsia="宋体" w:hAnsi="Times New Roman" w:cs="宋体" w:hint="eastAsia"/>
          <w:snapToGrid/>
          <w:color w:val="000000" w:themeColor="text1"/>
          <w:kern w:val="2"/>
          <w:sz w:val="24"/>
          <w:szCs w:val="24"/>
        </w:rPr>
        <w:t xml:space="preserve"> </w:t>
      </w:r>
      <w:r w:rsidRPr="00D9519C">
        <w:rPr>
          <w:rFonts w:ascii="Times New Roman" w:eastAsia="宋体" w:hAnsi="Times New Roman" w:cs="宋体" w:hint="eastAsia"/>
          <w:snapToGrid/>
          <w:color w:val="000000" w:themeColor="text1"/>
          <w:kern w:val="2"/>
          <w:sz w:val="24"/>
          <w:szCs w:val="24"/>
        </w:rPr>
        <w:t>□小微企业</w:t>
      </w:r>
      <w:r w:rsidRPr="00D9519C">
        <w:rPr>
          <w:rFonts w:ascii="Times New Roman" w:eastAsia="宋体" w:hAnsi="Times New Roman" w:cs="宋体" w:hint="eastAsia"/>
          <w:snapToGrid/>
          <w:color w:val="000000" w:themeColor="text1"/>
          <w:kern w:val="2"/>
          <w:sz w:val="24"/>
          <w:szCs w:val="24"/>
        </w:rPr>
        <w:t xml:space="preserve">  </w:t>
      </w:r>
      <w:r w:rsidRPr="00D9519C">
        <w:rPr>
          <w:rFonts w:ascii="Times New Roman" w:eastAsia="宋体" w:hAnsi="Times New Roman" w:cs="宋体" w:hint="eastAsia"/>
          <w:snapToGrid/>
          <w:color w:val="000000" w:themeColor="text1"/>
          <w:kern w:val="2"/>
          <w:sz w:val="24"/>
          <w:szCs w:val="24"/>
        </w:rPr>
        <w:t>采购。即：提供的货物全部由符合政策要求的中小</w:t>
      </w:r>
      <w:r w:rsidRPr="00D9519C">
        <w:rPr>
          <w:rFonts w:ascii="Times New Roman" w:eastAsia="宋体" w:hAnsi="Times New Roman"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小微企业制造、服务全部由符合政策要求的中小</w:t>
      </w:r>
      <w:r w:rsidRPr="00D9519C">
        <w:rPr>
          <w:rFonts w:ascii="Times New Roman" w:eastAsia="宋体" w:hAnsi="Times New Roman"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小微企业承接。</w:t>
      </w:r>
    </w:p>
    <w:p w14:paraId="51503B32" w14:textId="5770C158" w:rsidR="00A02C85" w:rsidRPr="00D9519C" w:rsidRDefault="00537986" w:rsidP="00537986">
      <w:pPr>
        <w:pStyle w:val="a9"/>
        <w:kinsoku/>
        <w:autoSpaceDE/>
        <w:autoSpaceDN/>
        <w:spacing w:line="360" w:lineRule="auto"/>
        <w:ind w:firstLineChars="200" w:firstLine="480"/>
        <w:rPr>
          <w:rFonts w:ascii="宋体" w:eastAsia="宋体" w:hAnsi="宋体" w:cs="宋体" w:hint="eastAsia"/>
          <w:color w:val="000000" w:themeColor="text1"/>
          <w:spacing w:val="-2"/>
          <w:sz w:val="24"/>
          <w:szCs w:val="24"/>
        </w:rPr>
      </w:pPr>
      <w:r w:rsidRPr="00D9519C">
        <w:rPr>
          <w:rFonts w:ascii="Times New Roman" w:eastAsia="宋体" w:hAnsi="Times New Roman" w:cs="宋体" w:hint="eastAsia"/>
          <w:snapToGrid/>
          <w:color w:val="000000" w:themeColor="text1"/>
          <w:kern w:val="2"/>
          <w:sz w:val="24"/>
          <w:szCs w:val="24"/>
        </w:rPr>
        <w:t>□本项目预留部分采购项目预算专门面向中小企业采购。对于预留份额，提供的货物由符合政策要求的中小企业制造、服务由符合政策要求的中小企业承接。预留份额通过以下措施进行：</w:t>
      </w:r>
      <w:r w:rsidRPr="00D9519C">
        <w:rPr>
          <w:rFonts w:ascii="Times New Roman" w:eastAsia="宋体" w:hAnsi="Times New Roman"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w:t>
      </w:r>
    </w:p>
    <w:p w14:paraId="0DFBD638"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其它落实政府采购政策的资格要求（如有）：</w:t>
      </w:r>
      <w:r w:rsidRPr="00D9519C">
        <w:rPr>
          <w:rFonts w:ascii="宋体" w:eastAsia="宋体" w:hAnsi="宋体" w:cs="宋体" w:hint="eastAsia"/>
          <w:snapToGrid/>
          <w:color w:val="000000" w:themeColor="text1"/>
          <w:kern w:val="2"/>
          <w:sz w:val="24"/>
          <w:szCs w:val="24"/>
          <w:u w:val="single"/>
        </w:rPr>
        <w:t xml:space="preserve">  /   </w:t>
      </w:r>
      <w:r w:rsidRPr="00D9519C">
        <w:rPr>
          <w:rFonts w:ascii="宋体" w:eastAsia="宋体" w:hAnsi="宋体" w:cs="宋体" w:hint="eastAsia"/>
          <w:snapToGrid/>
          <w:color w:val="000000" w:themeColor="text1"/>
          <w:kern w:val="2"/>
          <w:sz w:val="24"/>
          <w:szCs w:val="24"/>
        </w:rPr>
        <w:t>。</w:t>
      </w:r>
    </w:p>
    <w:p w14:paraId="1155C8C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.本项目的特定资格要求</w:t>
      </w:r>
      <w:bookmarkStart w:id="9" w:name="_Toc1743"/>
    </w:p>
    <w:p w14:paraId="23048177"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本项目是否属于政府购买服务：</w:t>
      </w:r>
      <w:bookmarkEnd w:id="9"/>
    </w:p>
    <w:p w14:paraId="7EE77FC7" w14:textId="77777777" w:rsidR="00A02C85" w:rsidRPr="00D9519C" w:rsidRDefault="00000000">
      <w:pPr>
        <w:pStyle w:val="a9"/>
        <w:numPr>
          <w:ilvl w:val="255"/>
          <w:numId w:val="0"/>
        </w:numPr>
        <w:kinsoku/>
        <w:spacing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29"/>
          <w:sz w:val="24"/>
          <w:szCs w:val="24"/>
        </w:rPr>
        <w:t xml:space="preserve">否 </w:t>
      </w:r>
    </w:p>
    <w:p w14:paraId="121DF56C"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lastRenderedPageBreak/>
        <w:t>□</w:t>
      </w:r>
      <w:r w:rsidRPr="00D9519C">
        <w:rPr>
          <w:rFonts w:ascii="宋体" w:eastAsia="宋体" w:hAnsi="宋体" w:cs="宋体" w:hint="eastAsia"/>
          <w:color w:val="000000" w:themeColor="text1"/>
          <w:spacing w:val="1"/>
          <w:sz w:val="24"/>
          <w:szCs w:val="24"/>
        </w:rPr>
        <w:t>是，公益一类事业单位、使用事业编制且由财政</w:t>
      </w:r>
      <w:r w:rsidRPr="00D9519C">
        <w:rPr>
          <w:rFonts w:ascii="宋体" w:eastAsia="宋体" w:hAnsi="宋体" w:cs="宋体" w:hint="eastAsia"/>
          <w:color w:val="000000" w:themeColor="text1"/>
          <w:sz w:val="24"/>
          <w:szCs w:val="24"/>
        </w:rPr>
        <w:t>拨款保障的群团组织，不得</w:t>
      </w:r>
      <w:r w:rsidRPr="00D9519C">
        <w:rPr>
          <w:rFonts w:ascii="宋体" w:eastAsia="宋体" w:hAnsi="宋体" w:cs="宋体" w:hint="eastAsia"/>
          <w:color w:val="000000" w:themeColor="text1"/>
          <w:spacing w:val="-1"/>
          <w:sz w:val="24"/>
          <w:szCs w:val="24"/>
        </w:rPr>
        <w:t>作为承接主体；</w:t>
      </w:r>
    </w:p>
    <w:p w14:paraId="225CFB17" w14:textId="4202D48F"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bookmarkStart w:id="10" w:name="_Toc20599"/>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其他特定资格要求：</w:t>
      </w:r>
      <w:r w:rsidR="00D86CD7" w:rsidRPr="00D9519C">
        <w:rPr>
          <w:rFonts w:ascii="宋体" w:eastAsia="宋体" w:hAnsi="宋体" w:cs="宋体" w:hint="eastAsia"/>
          <w:snapToGrid/>
          <w:color w:val="000000" w:themeColor="text1"/>
          <w:kern w:val="2"/>
          <w:sz w:val="24"/>
          <w:szCs w:val="24"/>
          <w:u w:val="single"/>
        </w:rPr>
        <w:t>（1）</w:t>
      </w:r>
      <w:bookmarkStart w:id="11" w:name="_Hlk205475646"/>
      <w:r w:rsidR="00D86CD7" w:rsidRPr="00D9519C">
        <w:rPr>
          <w:rFonts w:ascii="宋体" w:eastAsia="宋体" w:hAnsi="宋体" w:cs="宋体" w:hint="eastAsia"/>
          <w:snapToGrid/>
          <w:color w:val="000000" w:themeColor="text1"/>
          <w:kern w:val="2"/>
          <w:sz w:val="24"/>
          <w:szCs w:val="24"/>
          <w:u w:val="single"/>
        </w:rPr>
        <w:t>供应商须具有建设主管部门颁发的建筑工程</w:t>
      </w:r>
      <w:r w:rsidR="009B4EDA" w:rsidRPr="00D9519C">
        <w:rPr>
          <w:rFonts w:ascii="宋体" w:eastAsia="宋体" w:hAnsi="宋体" w:cs="宋体" w:hint="eastAsia"/>
          <w:snapToGrid/>
          <w:color w:val="000000" w:themeColor="text1"/>
          <w:kern w:val="2"/>
          <w:sz w:val="24"/>
          <w:szCs w:val="24"/>
          <w:u w:val="single"/>
        </w:rPr>
        <w:t>施工总承包三</w:t>
      </w:r>
      <w:r w:rsidR="00D86CD7" w:rsidRPr="00D9519C">
        <w:rPr>
          <w:rFonts w:ascii="宋体" w:eastAsia="宋体" w:hAnsi="宋体" w:cs="宋体" w:hint="eastAsia"/>
          <w:snapToGrid/>
          <w:color w:val="000000" w:themeColor="text1"/>
          <w:kern w:val="2"/>
          <w:sz w:val="24"/>
          <w:szCs w:val="24"/>
          <w:u w:val="single"/>
        </w:rPr>
        <w:t>级及以上资质</w:t>
      </w:r>
      <w:bookmarkEnd w:id="11"/>
      <w:r w:rsidR="00D86CD7" w:rsidRPr="00D9519C">
        <w:rPr>
          <w:rFonts w:ascii="宋体" w:eastAsia="宋体" w:hAnsi="宋体" w:cs="宋体" w:hint="eastAsia"/>
          <w:snapToGrid/>
          <w:color w:val="000000" w:themeColor="text1"/>
          <w:kern w:val="2"/>
          <w:sz w:val="24"/>
          <w:szCs w:val="24"/>
          <w:u w:val="single"/>
        </w:rPr>
        <w:t>；（2）供应商须具备有效的安全生产许可证；（3）拟派项目经理须具备建筑工程专业二级（含）以上注册建造师执业资格，并具备有效的安全生产考核合格证书（B本）</w:t>
      </w:r>
      <w:r w:rsidRPr="00D9519C">
        <w:rPr>
          <w:rFonts w:ascii="宋体" w:eastAsia="宋体" w:hAnsi="宋体" w:cs="宋体" w:hint="eastAsia"/>
          <w:snapToGrid/>
          <w:color w:val="000000" w:themeColor="text1"/>
          <w:kern w:val="2"/>
          <w:sz w:val="24"/>
          <w:szCs w:val="24"/>
        </w:rPr>
        <w:t>。</w:t>
      </w:r>
      <w:bookmarkEnd w:id="10"/>
    </w:p>
    <w:p w14:paraId="64196670" w14:textId="77777777" w:rsidR="00A02C85" w:rsidRPr="00D9519C" w:rsidRDefault="00000000">
      <w:pPr>
        <w:spacing w:line="360" w:lineRule="auto"/>
        <w:outlineLvl w:val="1"/>
        <w:rPr>
          <w:rFonts w:ascii="宋体" w:eastAsia="宋体" w:hAnsi="宋体" w:cs="宋体" w:hint="eastAsia"/>
          <w:b/>
          <w:bCs/>
          <w:color w:val="000000" w:themeColor="text1"/>
          <w:sz w:val="24"/>
          <w:szCs w:val="24"/>
        </w:rPr>
      </w:pPr>
      <w:bookmarkStart w:id="12" w:name="_Toc7723"/>
      <w:r w:rsidRPr="00D9519C">
        <w:rPr>
          <w:rFonts w:ascii="宋体" w:eastAsia="宋体" w:hAnsi="宋体" w:cs="宋体" w:hint="eastAsia"/>
          <w:b/>
          <w:bCs/>
          <w:color w:val="000000" w:themeColor="text1"/>
          <w:spacing w:val="-1"/>
          <w:sz w:val="24"/>
          <w:szCs w:val="24"/>
        </w:rPr>
        <w:t>三、获</w:t>
      </w:r>
      <w:r w:rsidRPr="00D9519C">
        <w:rPr>
          <w:rFonts w:ascii="宋体" w:eastAsia="宋体" w:hAnsi="宋体" w:cs="宋体" w:hint="eastAsia"/>
          <w:b/>
          <w:bCs/>
          <w:color w:val="000000" w:themeColor="text1"/>
          <w:sz w:val="24"/>
          <w:szCs w:val="24"/>
        </w:rPr>
        <w:t>取采购文件</w:t>
      </w:r>
      <w:bookmarkEnd w:id="12"/>
    </w:p>
    <w:p w14:paraId="3D7BC2A9" w14:textId="1073F4FA"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snapToGrid/>
          <w:color w:val="auto"/>
          <w:kern w:val="2"/>
          <w:sz w:val="24"/>
          <w:szCs w:val="24"/>
        </w:rPr>
        <w:t>时间：</w:t>
      </w:r>
      <w:r w:rsidRPr="00D9519C">
        <w:rPr>
          <w:rFonts w:ascii="Times New Roman" w:eastAsia="宋体" w:hAnsi="Times New Roman" w:cs="宋体" w:hint="eastAsia"/>
          <w:snapToGrid/>
          <w:color w:val="auto"/>
          <w:kern w:val="2"/>
          <w:sz w:val="24"/>
          <w:szCs w:val="24"/>
        </w:rPr>
        <w:t>2025</w:t>
      </w:r>
      <w:r w:rsidRPr="00D9519C">
        <w:rPr>
          <w:rFonts w:ascii="宋体" w:eastAsia="宋体" w:hAnsi="宋体" w:cs="宋体" w:hint="eastAsia"/>
          <w:snapToGrid/>
          <w:color w:val="auto"/>
          <w:kern w:val="2"/>
          <w:sz w:val="24"/>
          <w:szCs w:val="24"/>
        </w:rPr>
        <w:t>年</w:t>
      </w:r>
      <w:r w:rsidR="001C6E65" w:rsidRPr="00D9519C">
        <w:rPr>
          <w:rFonts w:ascii="Times New Roman" w:eastAsia="宋体" w:hAnsi="Times New Roman" w:cs="宋体" w:hint="eastAsia"/>
          <w:snapToGrid/>
          <w:color w:val="auto"/>
          <w:kern w:val="2"/>
          <w:sz w:val="24"/>
          <w:szCs w:val="24"/>
        </w:rPr>
        <w:t>08</w:t>
      </w:r>
      <w:r w:rsidRPr="00D9519C">
        <w:rPr>
          <w:rFonts w:ascii="宋体" w:eastAsia="宋体" w:hAnsi="宋体" w:cs="宋体" w:hint="eastAsia"/>
          <w:snapToGrid/>
          <w:color w:val="auto"/>
          <w:kern w:val="2"/>
          <w:sz w:val="24"/>
          <w:szCs w:val="24"/>
        </w:rPr>
        <w:t>月</w:t>
      </w:r>
      <w:r w:rsidR="001C6E65" w:rsidRPr="00D9519C">
        <w:rPr>
          <w:rFonts w:ascii="宋体" w:eastAsia="宋体" w:hAnsi="宋体" w:cs="宋体" w:hint="eastAsia"/>
          <w:snapToGrid/>
          <w:color w:val="auto"/>
          <w:kern w:val="2"/>
          <w:sz w:val="24"/>
          <w:szCs w:val="24"/>
        </w:rPr>
        <w:t>12</w:t>
      </w:r>
      <w:r w:rsidRPr="00D9519C">
        <w:rPr>
          <w:rFonts w:ascii="宋体" w:eastAsia="宋体" w:hAnsi="宋体" w:cs="宋体" w:hint="eastAsia"/>
          <w:snapToGrid/>
          <w:color w:val="auto"/>
          <w:kern w:val="2"/>
          <w:sz w:val="24"/>
          <w:szCs w:val="24"/>
        </w:rPr>
        <w:t>日至</w:t>
      </w:r>
      <w:r w:rsidRPr="00D9519C">
        <w:rPr>
          <w:rFonts w:ascii="Times New Roman" w:eastAsia="宋体" w:hAnsi="Times New Roman" w:cs="宋体" w:hint="eastAsia"/>
          <w:snapToGrid/>
          <w:color w:val="auto"/>
          <w:kern w:val="2"/>
          <w:sz w:val="24"/>
          <w:szCs w:val="24"/>
        </w:rPr>
        <w:t>2025</w:t>
      </w:r>
      <w:r w:rsidRPr="00D9519C">
        <w:rPr>
          <w:rFonts w:ascii="宋体" w:eastAsia="宋体" w:hAnsi="宋体" w:cs="宋体" w:hint="eastAsia"/>
          <w:snapToGrid/>
          <w:color w:val="auto"/>
          <w:kern w:val="2"/>
          <w:sz w:val="24"/>
          <w:szCs w:val="24"/>
        </w:rPr>
        <w:t>年</w:t>
      </w:r>
      <w:r w:rsidR="001C6E65" w:rsidRPr="00D9519C">
        <w:rPr>
          <w:rFonts w:ascii="Times New Roman" w:eastAsia="宋体" w:hAnsi="Times New Roman" w:cs="宋体" w:hint="eastAsia"/>
          <w:snapToGrid/>
          <w:color w:val="auto"/>
          <w:kern w:val="2"/>
          <w:sz w:val="24"/>
          <w:szCs w:val="24"/>
        </w:rPr>
        <w:t>08</w:t>
      </w:r>
      <w:r w:rsidRPr="00D9519C">
        <w:rPr>
          <w:rFonts w:ascii="宋体" w:eastAsia="宋体" w:hAnsi="宋体" w:cs="宋体" w:hint="eastAsia"/>
          <w:snapToGrid/>
          <w:color w:val="auto"/>
          <w:kern w:val="2"/>
          <w:sz w:val="24"/>
          <w:szCs w:val="24"/>
        </w:rPr>
        <w:t>月</w:t>
      </w:r>
      <w:r w:rsidR="001C6E65" w:rsidRPr="00D9519C">
        <w:rPr>
          <w:rFonts w:ascii="Times New Roman" w:eastAsia="宋体" w:hAnsi="Times New Roman" w:cs="宋体" w:hint="eastAsia"/>
          <w:snapToGrid/>
          <w:color w:val="auto"/>
          <w:kern w:val="2"/>
          <w:sz w:val="24"/>
          <w:szCs w:val="24"/>
        </w:rPr>
        <w:t>18</w:t>
      </w:r>
      <w:r w:rsidRPr="00D9519C">
        <w:rPr>
          <w:rFonts w:ascii="宋体" w:eastAsia="宋体" w:hAnsi="宋体" w:cs="宋体" w:hint="eastAsia"/>
          <w:snapToGrid/>
          <w:color w:val="auto"/>
          <w:kern w:val="2"/>
          <w:sz w:val="24"/>
          <w:szCs w:val="24"/>
        </w:rPr>
        <w:t>日，每天上午</w:t>
      </w:r>
      <w:r w:rsidRPr="00D9519C">
        <w:rPr>
          <w:rFonts w:ascii="Times New Roman" w:eastAsia="宋体" w:hAnsi="Times New Roman" w:cs="宋体" w:hint="eastAsia"/>
          <w:snapToGrid/>
          <w:color w:val="auto"/>
          <w:kern w:val="2"/>
          <w:sz w:val="24"/>
          <w:szCs w:val="24"/>
        </w:rPr>
        <w:t>09</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00</w:t>
      </w:r>
      <w:r w:rsidRPr="00D9519C">
        <w:rPr>
          <w:rFonts w:ascii="宋体" w:eastAsia="宋体" w:hAnsi="宋体" w:cs="宋体" w:hint="eastAsia"/>
          <w:snapToGrid/>
          <w:color w:val="auto"/>
          <w:kern w:val="2"/>
          <w:sz w:val="24"/>
          <w:szCs w:val="24"/>
        </w:rPr>
        <w:t>至</w:t>
      </w:r>
      <w:r w:rsidR="004016DD" w:rsidRPr="00D9519C">
        <w:rPr>
          <w:rFonts w:ascii="Times New Roman" w:eastAsia="宋体" w:hAnsi="Times New Roman" w:cs="宋体" w:hint="eastAsia"/>
          <w:snapToGrid/>
          <w:color w:val="auto"/>
          <w:kern w:val="2"/>
          <w:sz w:val="24"/>
          <w:szCs w:val="24"/>
        </w:rPr>
        <w:t>11</w:t>
      </w:r>
      <w:r w:rsidRPr="00D9519C">
        <w:rPr>
          <w:rFonts w:ascii="宋体" w:eastAsia="宋体" w:hAnsi="宋体" w:cs="宋体" w:hint="eastAsia"/>
          <w:snapToGrid/>
          <w:color w:val="auto"/>
          <w:kern w:val="2"/>
          <w:sz w:val="24"/>
          <w:szCs w:val="24"/>
        </w:rPr>
        <w:t>:</w:t>
      </w:r>
      <w:r w:rsidR="004016DD" w:rsidRPr="00D9519C">
        <w:rPr>
          <w:rFonts w:ascii="Times New Roman" w:eastAsia="宋体" w:hAnsi="Times New Roman" w:cs="宋体" w:hint="eastAsia"/>
          <w:snapToGrid/>
          <w:color w:val="auto"/>
          <w:kern w:val="2"/>
          <w:sz w:val="24"/>
          <w:szCs w:val="24"/>
        </w:rPr>
        <w:t>3</w:t>
      </w:r>
      <w:r w:rsidRPr="00D9519C">
        <w:rPr>
          <w:rFonts w:ascii="Times New Roman" w:eastAsia="宋体" w:hAnsi="Times New Roman" w:cs="宋体" w:hint="eastAsia"/>
          <w:snapToGrid/>
          <w:color w:val="auto"/>
          <w:kern w:val="2"/>
          <w:sz w:val="24"/>
          <w:szCs w:val="24"/>
        </w:rPr>
        <w:t>0</w:t>
      </w:r>
      <w:r w:rsidRPr="00D9519C">
        <w:rPr>
          <w:rFonts w:ascii="宋体" w:eastAsia="宋体" w:hAnsi="宋体" w:cs="宋体" w:hint="eastAsia"/>
          <w:snapToGrid/>
          <w:color w:val="auto"/>
          <w:kern w:val="2"/>
          <w:sz w:val="24"/>
          <w:szCs w:val="24"/>
        </w:rPr>
        <w:t>，下午</w:t>
      </w:r>
      <w:r w:rsidRPr="00D9519C">
        <w:rPr>
          <w:rFonts w:ascii="Times New Roman" w:eastAsia="宋体" w:hAnsi="Times New Roman" w:cs="宋体" w:hint="eastAsia"/>
          <w:snapToGrid/>
          <w:color w:val="auto"/>
          <w:kern w:val="2"/>
          <w:sz w:val="24"/>
          <w:szCs w:val="24"/>
        </w:rPr>
        <w:t>1</w:t>
      </w:r>
      <w:r w:rsidR="004016DD" w:rsidRPr="00D9519C">
        <w:rPr>
          <w:rFonts w:ascii="Times New Roman" w:eastAsia="宋体" w:hAnsi="Times New Roman" w:cs="宋体" w:hint="eastAsia"/>
          <w:snapToGrid/>
          <w:color w:val="auto"/>
          <w:kern w:val="2"/>
          <w:sz w:val="24"/>
          <w:szCs w:val="24"/>
        </w:rPr>
        <w:t>3</w:t>
      </w:r>
      <w:r w:rsidRPr="00D9519C">
        <w:rPr>
          <w:rFonts w:ascii="宋体" w:eastAsia="宋体" w:hAnsi="宋体" w:cs="宋体" w:hint="eastAsia"/>
          <w:snapToGrid/>
          <w:color w:val="auto"/>
          <w:kern w:val="2"/>
          <w:sz w:val="24"/>
          <w:szCs w:val="24"/>
        </w:rPr>
        <w:t>:</w:t>
      </w:r>
      <w:r w:rsidR="004016DD" w:rsidRPr="00D9519C">
        <w:rPr>
          <w:rFonts w:ascii="Times New Roman" w:eastAsia="宋体" w:hAnsi="Times New Roman" w:cs="宋体" w:hint="eastAsia"/>
          <w:snapToGrid/>
          <w:color w:val="auto"/>
          <w:kern w:val="2"/>
          <w:sz w:val="24"/>
          <w:szCs w:val="24"/>
        </w:rPr>
        <w:t>3</w:t>
      </w:r>
      <w:r w:rsidRPr="00D9519C">
        <w:rPr>
          <w:rFonts w:ascii="Times New Roman" w:eastAsia="宋体" w:hAnsi="Times New Roman" w:cs="宋体" w:hint="eastAsia"/>
          <w:snapToGrid/>
          <w:color w:val="auto"/>
          <w:kern w:val="2"/>
          <w:sz w:val="24"/>
          <w:szCs w:val="24"/>
        </w:rPr>
        <w:t>0</w:t>
      </w:r>
      <w:r w:rsidRPr="00D9519C">
        <w:rPr>
          <w:rFonts w:ascii="宋体" w:eastAsia="宋体" w:hAnsi="宋体" w:cs="宋体" w:hint="eastAsia"/>
          <w:snapToGrid/>
          <w:color w:val="auto"/>
          <w:kern w:val="2"/>
          <w:sz w:val="24"/>
          <w:szCs w:val="24"/>
        </w:rPr>
        <w:t>至</w:t>
      </w:r>
      <w:r w:rsidR="004016DD" w:rsidRPr="00D9519C">
        <w:rPr>
          <w:rFonts w:ascii="Times New Roman" w:eastAsia="宋体" w:hAnsi="Times New Roman" w:cs="宋体" w:hint="eastAsia"/>
          <w:snapToGrid/>
          <w:color w:val="auto"/>
          <w:kern w:val="2"/>
          <w:sz w:val="24"/>
          <w:szCs w:val="24"/>
        </w:rPr>
        <w:t>16</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00</w:t>
      </w:r>
      <w:r w:rsidRPr="00D9519C">
        <w:rPr>
          <w:rFonts w:ascii="宋体" w:eastAsia="宋体" w:hAnsi="宋体" w:cs="宋体" w:hint="eastAsia"/>
          <w:snapToGrid/>
          <w:color w:val="auto"/>
          <w:kern w:val="2"/>
          <w:sz w:val="24"/>
          <w:szCs w:val="24"/>
        </w:rPr>
        <w:t>（北京时间，法定节假日除外）。</w:t>
      </w:r>
    </w:p>
    <w:p w14:paraId="4FE79D6B"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bookmarkStart w:id="13" w:name="_Toc25209"/>
      <w:r w:rsidRPr="00D9519C">
        <w:rPr>
          <w:rFonts w:ascii="Times New Roman" w:eastAsia="宋体" w:hAnsi="Times New Roman" w:cs="宋体" w:hint="eastAsia"/>
          <w:snapToGrid/>
          <w:color w:val="auto"/>
          <w:kern w:val="2"/>
          <w:sz w:val="24"/>
          <w:szCs w:val="24"/>
        </w:rPr>
        <w:t>2</w:t>
      </w:r>
      <w:r w:rsidRPr="00D9519C">
        <w:rPr>
          <w:rFonts w:ascii="宋体" w:eastAsia="宋体" w:hAnsi="宋体" w:cs="宋体" w:hint="eastAsia"/>
          <w:snapToGrid/>
          <w:color w:val="auto"/>
          <w:kern w:val="2"/>
          <w:sz w:val="24"/>
          <w:szCs w:val="24"/>
        </w:rPr>
        <w:t>.地点：</w:t>
      </w:r>
      <w:bookmarkStart w:id="14" w:name="OLE_LINK1"/>
      <w:r w:rsidRPr="00D9519C">
        <w:rPr>
          <w:rFonts w:ascii="宋体" w:eastAsia="宋体" w:hAnsi="宋体" w:cs="宋体" w:hint="eastAsia"/>
          <w:snapToGrid/>
          <w:color w:val="auto"/>
          <w:kern w:val="2"/>
          <w:sz w:val="24"/>
          <w:szCs w:val="24"/>
        </w:rPr>
        <w:t>北京市政府采购电子交易平台</w:t>
      </w:r>
      <w:bookmarkEnd w:id="13"/>
      <w:bookmarkEnd w:id="14"/>
    </w:p>
    <w:p w14:paraId="038EEB6A"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D9519C">
        <w:rPr>
          <w:rFonts w:ascii="Times New Roman" w:eastAsia="宋体" w:hAnsi="Times New Roman" w:cs="宋体" w:hint="eastAsia"/>
          <w:snapToGrid/>
          <w:color w:val="auto"/>
          <w:kern w:val="2"/>
          <w:sz w:val="24"/>
          <w:szCs w:val="24"/>
        </w:rPr>
        <w:t>3</w:t>
      </w:r>
      <w:r w:rsidRPr="00D9519C">
        <w:rPr>
          <w:rFonts w:ascii="宋体" w:eastAsia="宋体" w:hAnsi="宋体" w:cs="宋体" w:hint="eastAsia"/>
          <w:snapToGrid/>
          <w:color w:val="auto"/>
          <w:kern w:val="2"/>
          <w:sz w:val="24"/>
          <w:szCs w:val="24"/>
        </w:rPr>
        <w:t>.方式：供应商使用</w:t>
      </w:r>
      <w:r w:rsidRPr="00D9519C">
        <w:rPr>
          <w:rFonts w:ascii="Times New Roman" w:eastAsia="宋体" w:hAnsi="Times New Roman" w:cs="宋体" w:hint="eastAsia"/>
          <w:snapToGrid/>
          <w:color w:val="auto"/>
          <w:kern w:val="2"/>
          <w:sz w:val="24"/>
          <w:szCs w:val="24"/>
        </w:rPr>
        <w:t>CA</w:t>
      </w:r>
      <w:r w:rsidRPr="00D9519C">
        <w:rPr>
          <w:rFonts w:ascii="宋体" w:eastAsia="宋体" w:hAnsi="宋体" w:cs="宋体" w:hint="eastAsia"/>
          <w:snapToGrid/>
          <w:color w:val="auto"/>
          <w:kern w:val="2"/>
          <w:sz w:val="24"/>
          <w:szCs w:val="24"/>
        </w:rPr>
        <w:t>数字证书或电子营业执照登录北京市政府采购电子交易平台（</w:t>
      </w:r>
      <w:bookmarkStart w:id="15" w:name="OLE_LINK2"/>
      <w:r w:rsidRPr="00D9519C">
        <w:rPr>
          <w:color w:val="auto"/>
        </w:rPr>
        <w:fldChar w:fldCharType="begin"/>
      </w:r>
      <w:r w:rsidRPr="00D9519C">
        <w:rPr>
          <w:color w:val="auto"/>
        </w:rPr>
        <w:instrText>HYPERLINK "http://zbcg-bjzc.zhongcy.com/bjczj-portal-site/index.html" \l "/home"</w:instrText>
      </w:r>
      <w:r w:rsidRPr="00D9519C">
        <w:rPr>
          <w:color w:val="auto"/>
        </w:rPr>
      </w:r>
      <w:r w:rsidRPr="00D9519C">
        <w:rPr>
          <w:color w:val="auto"/>
        </w:rPr>
        <w:fldChar w:fldCharType="separate"/>
      </w:r>
      <w:r w:rsidRPr="00D9519C">
        <w:rPr>
          <w:rFonts w:ascii="Times New Roman" w:eastAsia="宋体" w:hAnsi="Times New Roman" w:cs="宋体" w:hint="eastAsia"/>
          <w:snapToGrid/>
          <w:color w:val="auto"/>
          <w:kern w:val="2"/>
          <w:sz w:val="24"/>
          <w:szCs w:val="24"/>
        </w:rPr>
        <w:t>http</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zbcg</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bjzc</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zhongcy</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com</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bjczj</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portal</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site</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index</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html</w:t>
      </w:r>
      <w:r w:rsidRPr="00D9519C">
        <w:rPr>
          <w:rFonts w:ascii="宋体" w:eastAsia="宋体" w:hAnsi="宋体" w:cs="宋体" w:hint="eastAsia"/>
          <w:snapToGrid/>
          <w:color w:val="auto"/>
          <w:kern w:val="2"/>
          <w:sz w:val="24"/>
          <w:szCs w:val="24"/>
        </w:rPr>
        <w:t>#/</w:t>
      </w:r>
      <w:r w:rsidRPr="00D9519C">
        <w:rPr>
          <w:rFonts w:ascii="Times New Roman" w:eastAsia="宋体" w:hAnsi="Times New Roman" w:cs="宋体" w:hint="eastAsia"/>
          <w:snapToGrid/>
          <w:color w:val="auto"/>
          <w:kern w:val="2"/>
          <w:sz w:val="24"/>
          <w:szCs w:val="24"/>
        </w:rPr>
        <w:t>home</w:t>
      </w:r>
      <w:r w:rsidRPr="00D9519C">
        <w:rPr>
          <w:color w:val="auto"/>
        </w:rPr>
        <w:fldChar w:fldCharType="end"/>
      </w:r>
      <w:bookmarkEnd w:id="15"/>
      <w:r w:rsidRPr="00D9519C">
        <w:rPr>
          <w:rFonts w:ascii="宋体" w:eastAsia="宋体" w:hAnsi="宋体" w:cs="宋体" w:hint="eastAsia"/>
          <w:snapToGrid/>
          <w:color w:val="auto"/>
          <w:kern w:val="2"/>
          <w:sz w:val="24"/>
          <w:szCs w:val="24"/>
        </w:rPr>
        <w:t>）获取电子版竞争性磋商文件。</w:t>
      </w:r>
    </w:p>
    <w:p w14:paraId="1CE9F74F"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bookmarkStart w:id="16" w:name="_Toc17665"/>
      <w:r w:rsidRPr="00D9519C">
        <w:rPr>
          <w:rFonts w:ascii="Times New Roman" w:eastAsia="宋体" w:hAnsi="Times New Roman" w:cs="宋体" w:hint="eastAsia"/>
          <w:snapToGrid/>
          <w:color w:val="auto"/>
          <w:kern w:val="2"/>
          <w:sz w:val="24"/>
          <w:szCs w:val="24"/>
        </w:rPr>
        <w:t>4</w:t>
      </w:r>
      <w:r w:rsidRPr="00D9519C">
        <w:rPr>
          <w:rFonts w:ascii="宋体" w:eastAsia="宋体" w:hAnsi="宋体" w:cs="宋体" w:hint="eastAsia"/>
          <w:snapToGrid/>
          <w:color w:val="auto"/>
          <w:kern w:val="2"/>
          <w:sz w:val="24"/>
          <w:szCs w:val="24"/>
        </w:rPr>
        <w:t>.售价：</w:t>
      </w:r>
      <w:r w:rsidRPr="00D9519C">
        <w:rPr>
          <w:rFonts w:ascii="Times New Roman" w:eastAsia="宋体" w:hAnsi="Times New Roman" w:cs="宋体" w:hint="eastAsia"/>
          <w:snapToGrid/>
          <w:color w:val="auto"/>
          <w:kern w:val="2"/>
          <w:sz w:val="24"/>
          <w:szCs w:val="24"/>
        </w:rPr>
        <w:t>0</w:t>
      </w:r>
      <w:r w:rsidRPr="00D9519C">
        <w:rPr>
          <w:rFonts w:ascii="宋体" w:eastAsia="宋体" w:hAnsi="宋体" w:cs="宋体" w:hint="eastAsia"/>
          <w:snapToGrid/>
          <w:color w:val="auto"/>
          <w:kern w:val="2"/>
          <w:sz w:val="24"/>
          <w:szCs w:val="24"/>
        </w:rPr>
        <w:t>元。</w:t>
      </w:r>
      <w:bookmarkEnd w:id="16"/>
    </w:p>
    <w:p w14:paraId="56C15535" w14:textId="77777777" w:rsidR="00A02C85" w:rsidRPr="00D9519C" w:rsidRDefault="00000000">
      <w:pPr>
        <w:spacing w:line="360" w:lineRule="auto"/>
        <w:outlineLvl w:val="1"/>
        <w:rPr>
          <w:rFonts w:ascii="宋体" w:eastAsia="宋体" w:hAnsi="宋体" w:cs="宋体" w:hint="eastAsia"/>
          <w:b/>
          <w:bCs/>
          <w:color w:val="auto"/>
          <w:sz w:val="24"/>
          <w:szCs w:val="24"/>
        </w:rPr>
      </w:pPr>
      <w:bookmarkStart w:id="17" w:name="_Toc10244"/>
      <w:r w:rsidRPr="00D9519C">
        <w:rPr>
          <w:rFonts w:ascii="宋体" w:eastAsia="宋体" w:hAnsi="宋体" w:cs="宋体" w:hint="eastAsia"/>
          <w:b/>
          <w:bCs/>
          <w:color w:val="auto"/>
          <w:spacing w:val="-4"/>
          <w:sz w:val="24"/>
          <w:szCs w:val="24"/>
        </w:rPr>
        <w:t>四</w:t>
      </w:r>
      <w:r w:rsidRPr="00D9519C">
        <w:rPr>
          <w:rFonts w:ascii="宋体" w:eastAsia="宋体" w:hAnsi="宋体" w:cs="宋体" w:hint="eastAsia"/>
          <w:b/>
          <w:bCs/>
          <w:color w:val="auto"/>
          <w:spacing w:val="-3"/>
          <w:sz w:val="24"/>
          <w:szCs w:val="24"/>
        </w:rPr>
        <w:t>、响应文件提交</w:t>
      </w:r>
      <w:bookmarkEnd w:id="17"/>
    </w:p>
    <w:p w14:paraId="51EEC558" w14:textId="4240D48E"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D9519C">
        <w:rPr>
          <w:rFonts w:ascii="宋体" w:eastAsia="宋体" w:hAnsi="宋体" w:cs="宋体" w:hint="eastAsia"/>
          <w:snapToGrid/>
          <w:color w:val="auto"/>
          <w:kern w:val="2"/>
          <w:sz w:val="24"/>
          <w:szCs w:val="24"/>
        </w:rPr>
        <w:t>截止时间：</w:t>
      </w:r>
      <w:bookmarkStart w:id="18" w:name="OLE_LINK5"/>
      <w:r w:rsidRPr="00D9519C">
        <w:rPr>
          <w:rFonts w:ascii="Times New Roman" w:eastAsia="宋体" w:hAnsi="Times New Roman" w:cs="宋体" w:hint="eastAsia"/>
          <w:snapToGrid/>
          <w:color w:val="auto"/>
          <w:kern w:val="2"/>
          <w:sz w:val="24"/>
          <w:szCs w:val="24"/>
        </w:rPr>
        <w:t>2025</w:t>
      </w:r>
      <w:r w:rsidRPr="00D9519C">
        <w:rPr>
          <w:rFonts w:ascii="Times New Roman" w:eastAsia="宋体" w:hAnsi="Times New Roman" w:cs="宋体" w:hint="eastAsia"/>
          <w:snapToGrid/>
          <w:color w:val="auto"/>
          <w:kern w:val="2"/>
          <w:sz w:val="24"/>
          <w:szCs w:val="24"/>
        </w:rPr>
        <w:t>年</w:t>
      </w:r>
      <w:r w:rsidR="001C6E65" w:rsidRPr="00D9519C">
        <w:rPr>
          <w:rFonts w:ascii="Times New Roman" w:eastAsia="宋体" w:hAnsi="Times New Roman" w:cs="宋体" w:hint="eastAsia"/>
          <w:snapToGrid/>
          <w:color w:val="auto"/>
          <w:kern w:val="2"/>
          <w:sz w:val="24"/>
          <w:szCs w:val="24"/>
        </w:rPr>
        <w:t>08</w:t>
      </w:r>
      <w:r w:rsidRPr="00D9519C">
        <w:rPr>
          <w:rFonts w:ascii="Times New Roman" w:eastAsia="宋体" w:hAnsi="Times New Roman" w:cs="宋体" w:hint="eastAsia"/>
          <w:snapToGrid/>
          <w:color w:val="auto"/>
          <w:kern w:val="2"/>
          <w:sz w:val="24"/>
          <w:szCs w:val="24"/>
        </w:rPr>
        <w:t>月</w:t>
      </w:r>
      <w:r w:rsidR="001C6E65" w:rsidRPr="00D9519C">
        <w:rPr>
          <w:rFonts w:ascii="Times New Roman" w:eastAsia="宋体" w:hAnsi="Times New Roman" w:cs="宋体" w:hint="eastAsia"/>
          <w:snapToGrid/>
          <w:color w:val="auto"/>
          <w:kern w:val="2"/>
          <w:sz w:val="24"/>
          <w:szCs w:val="24"/>
        </w:rPr>
        <w:t>22</w:t>
      </w:r>
      <w:r w:rsidRPr="00D9519C">
        <w:rPr>
          <w:rFonts w:ascii="Times New Roman" w:eastAsia="宋体" w:hAnsi="Times New Roman" w:cs="宋体" w:hint="eastAsia"/>
          <w:snapToGrid/>
          <w:color w:val="auto"/>
          <w:kern w:val="2"/>
          <w:sz w:val="24"/>
          <w:szCs w:val="24"/>
        </w:rPr>
        <w:t>日</w:t>
      </w:r>
      <w:r w:rsidRPr="00D9519C">
        <w:rPr>
          <w:rFonts w:ascii="Times New Roman" w:eastAsia="宋体" w:hAnsi="Times New Roman" w:cs="宋体" w:hint="eastAsia"/>
          <w:snapToGrid/>
          <w:color w:val="auto"/>
          <w:kern w:val="2"/>
          <w:sz w:val="24"/>
          <w:szCs w:val="24"/>
        </w:rPr>
        <w:t>1</w:t>
      </w:r>
      <w:r w:rsidR="00FA5719" w:rsidRPr="00D9519C">
        <w:rPr>
          <w:rFonts w:ascii="Times New Roman" w:eastAsia="宋体" w:hAnsi="Times New Roman" w:cs="宋体" w:hint="eastAsia"/>
          <w:snapToGrid/>
          <w:color w:val="auto"/>
          <w:kern w:val="2"/>
          <w:sz w:val="24"/>
          <w:szCs w:val="24"/>
        </w:rPr>
        <w:t>6</w:t>
      </w:r>
      <w:r w:rsidRPr="00D9519C">
        <w:rPr>
          <w:rFonts w:ascii="Times New Roman" w:eastAsia="宋体" w:hAnsi="Times New Roman" w:cs="宋体" w:hint="eastAsia"/>
          <w:snapToGrid/>
          <w:color w:val="auto"/>
          <w:kern w:val="2"/>
          <w:sz w:val="24"/>
          <w:szCs w:val="24"/>
        </w:rPr>
        <w:t>点</w:t>
      </w:r>
      <w:r w:rsidRPr="00D9519C">
        <w:rPr>
          <w:rFonts w:ascii="Times New Roman" w:eastAsia="宋体" w:hAnsi="Times New Roman" w:cs="宋体" w:hint="eastAsia"/>
          <w:snapToGrid/>
          <w:color w:val="auto"/>
          <w:kern w:val="2"/>
          <w:sz w:val="24"/>
          <w:szCs w:val="24"/>
        </w:rPr>
        <w:t>00</w:t>
      </w:r>
      <w:r w:rsidRPr="00D9519C">
        <w:rPr>
          <w:rFonts w:ascii="Times New Roman" w:eastAsia="宋体" w:hAnsi="Times New Roman" w:cs="宋体" w:hint="eastAsia"/>
          <w:snapToGrid/>
          <w:color w:val="auto"/>
          <w:kern w:val="2"/>
          <w:sz w:val="24"/>
          <w:szCs w:val="24"/>
        </w:rPr>
        <w:t>分</w:t>
      </w:r>
      <w:bookmarkEnd w:id="18"/>
      <w:r w:rsidRPr="00D9519C">
        <w:rPr>
          <w:rFonts w:ascii="宋体" w:eastAsia="宋体" w:hAnsi="宋体" w:cs="宋体" w:hint="eastAsia"/>
          <w:snapToGrid/>
          <w:color w:val="auto"/>
          <w:kern w:val="2"/>
          <w:sz w:val="24"/>
          <w:szCs w:val="24"/>
        </w:rPr>
        <w:t>（北京时间）。</w:t>
      </w:r>
    </w:p>
    <w:p w14:paraId="50159ACF" w14:textId="2C5633AB"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D9519C">
        <w:rPr>
          <w:rFonts w:ascii="宋体" w:eastAsia="宋体" w:hAnsi="宋体" w:cs="宋体" w:hint="eastAsia"/>
          <w:noProof/>
          <w:snapToGrid/>
          <w:color w:val="auto"/>
          <w:kern w:val="2"/>
          <w:sz w:val="24"/>
          <w:szCs w:val="24"/>
        </w:rPr>
        <mc:AlternateContent>
          <mc:Choice Requires="wps">
            <w:drawing>
              <wp:anchor distT="0" distB="0" distL="114300" distR="114300" simplePos="0" relativeHeight="251665408" behindDoc="0" locked="0" layoutInCell="1" allowOverlap="1" wp14:anchorId="5B06AED5" wp14:editId="2A6DFA65">
                <wp:simplePos x="0" y="0"/>
                <wp:positionH relativeFrom="column">
                  <wp:posOffset>1609725</wp:posOffset>
                </wp:positionH>
                <wp:positionV relativeFrom="paragraph">
                  <wp:posOffset>200660</wp:posOffset>
                </wp:positionV>
                <wp:extent cx="135890" cy="103505"/>
                <wp:effectExtent l="0" t="0" r="0" b="0"/>
                <wp:wrapNone/>
                <wp:docPr id="299110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3505"/>
                        </a:xfrm>
                        <a:prstGeom prst="rect">
                          <a:avLst/>
                        </a:prstGeom>
                        <a:noFill/>
                        <a:ln>
                          <a:noFill/>
                        </a:ln>
                        <a:effectLst/>
                      </wps:spPr>
                      <wps:txbx>
                        <w:txbxContent>
                          <w:p w14:paraId="71AE5D97" w14:textId="77777777" w:rsidR="00A02C85" w:rsidRDefault="00A02C85">
                            <w:pPr>
                              <w:spacing w:before="20" w:line="122" w:lineRule="exact"/>
                              <w:ind w:left="20"/>
                              <w:rPr>
                                <w:rFonts w:ascii="宋体" w:eastAsia="宋体" w:hAnsi="宋体" w:cs="宋体" w:hint="eastAsia"/>
                                <w:sz w:val="24"/>
                                <w:szCs w:val="24"/>
                              </w:rPr>
                            </w:pPr>
                          </w:p>
                        </w:txbxContent>
                      </wps:txbx>
                      <wps:bodyPr rot="0" vert="horz" wrap="square" lIns="0" tIns="0" rIns="0" bIns="0" anchor="t" anchorCtr="0" upright="1">
                        <a:noAutofit/>
                      </wps:bodyPr>
                    </wps:wsp>
                  </a:graphicData>
                </a:graphic>
              </wp:anchor>
            </w:drawing>
          </mc:Choice>
          <mc:Fallback>
            <w:pict>
              <v:shapetype w14:anchorId="5B06AED5" id="_x0000_t202" coordsize="21600,21600" o:spt="202" path="m,l,21600r21600,l21600,xe">
                <v:stroke joinstyle="miter"/>
                <v:path gradientshapeok="t" o:connecttype="rect"/>
              </v:shapetype>
              <v:shape id="Text Box 16" o:spid="_x0000_s1026" type="#_x0000_t202" style="position:absolute;left:0;text-align:left;margin-left:126.75pt;margin-top:15.8pt;width:10.7pt;height: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" filled="f" stroked="f">
                <v:textbox inset="0,0,0,0">
                  <w:txbxContent>
                    <w:p w14:paraId="71AE5D97" w14:textId="77777777" w:rsidR="00A02C85" w:rsidRDefault="00A02C85">
                      <w:pPr>
                        <w:spacing w:before="20" w:line="122" w:lineRule="exact"/>
                        <w:ind w:left="20"/>
                        <w:rPr>
                          <w:rFonts w:ascii="宋体" w:eastAsia="宋体" w:hAnsi="宋体" w:cs="宋体" w:hint="eastAsia"/>
                          <w:sz w:val="24"/>
                          <w:szCs w:val="24"/>
                        </w:rPr>
                      </w:pPr>
                    </w:p>
                  </w:txbxContent>
                </v:textbox>
              </v:shape>
            </w:pict>
          </mc:Fallback>
        </mc:AlternateContent>
      </w:r>
      <w:r w:rsidRPr="00D9519C">
        <w:rPr>
          <w:rFonts w:ascii="宋体" w:eastAsia="宋体" w:hAnsi="宋体" w:cs="宋体" w:hint="eastAsia"/>
          <w:snapToGrid/>
          <w:color w:val="auto"/>
          <w:kern w:val="2"/>
          <w:sz w:val="24"/>
          <w:szCs w:val="24"/>
        </w:rPr>
        <w:t>地点：北京市海淀区万柳光大西园</w:t>
      </w:r>
      <w:r w:rsidRPr="00D9519C">
        <w:rPr>
          <w:rFonts w:ascii="Times New Roman" w:eastAsia="宋体" w:hAnsi="Times New Roman" w:cs="宋体" w:hint="eastAsia"/>
          <w:snapToGrid/>
          <w:color w:val="auto"/>
          <w:kern w:val="2"/>
          <w:sz w:val="24"/>
          <w:szCs w:val="24"/>
        </w:rPr>
        <w:t>6</w:t>
      </w:r>
      <w:r w:rsidRPr="00D9519C">
        <w:rPr>
          <w:rFonts w:ascii="宋体" w:eastAsia="宋体" w:hAnsi="宋体" w:cs="宋体" w:hint="eastAsia"/>
          <w:snapToGrid/>
          <w:color w:val="auto"/>
          <w:kern w:val="2"/>
          <w:sz w:val="24"/>
          <w:szCs w:val="24"/>
        </w:rPr>
        <w:t>号楼（北京科技园拍卖招标有限公司）会议室。</w:t>
      </w:r>
    </w:p>
    <w:p w14:paraId="67E0C8DE" w14:textId="77777777" w:rsidR="00A02C85" w:rsidRPr="00D9519C" w:rsidRDefault="00000000">
      <w:pPr>
        <w:spacing w:line="360" w:lineRule="auto"/>
        <w:outlineLvl w:val="1"/>
        <w:rPr>
          <w:rFonts w:ascii="宋体" w:eastAsia="宋体" w:hAnsi="宋体" w:cs="宋体" w:hint="eastAsia"/>
          <w:b/>
          <w:bCs/>
          <w:color w:val="auto"/>
          <w:sz w:val="24"/>
          <w:szCs w:val="24"/>
        </w:rPr>
      </w:pPr>
      <w:bookmarkStart w:id="19" w:name="_Toc21591"/>
      <w:r w:rsidRPr="00D9519C">
        <w:rPr>
          <w:rFonts w:ascii="宋体" w:eastAsia="宋体" w:hAnsi="宋体" w:cs="宋体" w:hint="eastAsia"/>
          <w:b/>
          <w:bCs/>
          <w:color w:val="auto"/>
          <w:spacing w:val="-4"/>
          <w:sz w:val="24"/>
          <w:szCs w:val="24"/>
        </w:rPr>
        <w:t>五</w:t>
      </w:r>
      <w:r w:rsidRPr="00D9519C">
        <w:rPr>
          <w:rFonts w:ascii="宋体" w:eastAsia="宋体" w:hAnsi="宋体" w:cs="宋体" w:hint="eastAsia"/>
          <w:b/>
          <w:bCs/>
          <w:color w:val="auto"/>
          <w:spacing w:val="-3"/>
          <w:sz w:val="24"/>
          <w:szCs w:val="24"/>
        </w:rPr>
        <w:t>、</w:t>
      </w:r>
      <w:r w:rsidRPr="00D9519C">
        <w:rPr>
          <w:rFonts w:ascii="宋体" w:eastAsia="宋体" w:hAnsi="宋体" w:cs="宋体" w:hint="eastAsia"/>
          <w:b/>
          <w:bCs/>
          <w:color w:val="auto"/>
          <w:spacing w:val="-2"/>
          <w:sz w:val="24"/>
          <w:szCs w:val="24"/>
        </w:rPr>
        <w:t>开启</w:t>
      </w:r>
      <w:bookmarkEnd w:id="19"/>
    </w:p>
    <w:p w14:paraId="3586EC67" w14:textId="10FBAAF3"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auto"/>
          <w:kern w:val="2"/>
          <w:sz w:val="24"/>
          <w:szCs w:val="24"/>
        </w:rPr>
      </w:pPr>
      <w:r w:rsidRPr="00D9519C">
        <w:rPr>
          <w:rFonts w:ascii="宋体" w:eastAsia="宋体" w:hAnsi="宋体" w:cs="宋体" w:hint="eastAsia"/>
          <w:snapToGrid/>
          <w:color w:val="auto"/>
          <w:kern w:val="2"/>
          <w:sz w:val="24"/>
          <w:szCs w:val="24"/>
        </w:rPr>
        <w:t>时间：</w:t>
      </w:r>
      <w:r w:rsidRPr="00D9519C">
        <w:rPr>
          <w:rFonts w:ascii="Times New Roman" w:eastAsia="宋体" w:hAnsi="Times New Roman" w:cs="宋体" w:hint="eastAsia"/>
          <w:snapToGrid/>
          <w:color w:val="auto"/>
          <w:kern w:val="2"/>
          <w:sz w:val="24"/>
          <w:szCs w:val="24"/>
        </w:rPr>
        <w:t>2025</w:t>
      </w:r>
      <w:r w:rsidRPr="00D9519C">
        <w:rPr>
          <w:rFonts w:ascii="Times New Roman" w:eastAsia="宋体" w:hAnsi="Times New Roman" w:cs="宋体" w:hint="eastAsia"/>
          <w:snapToGrid/>
          <w:color w:val="auto"/>
          <w:kern w:val="2"/>
          <w:sz w:val="24"/>
          <w:szCs w:val="24"/>
        </w:rPr>
        <w:t>年</w:t>
      </w:r>
      <w:r w:rsidR="001C6E65" w:rsidRPr="00D9519C">
        <w:rPr>
          <w:rFonts w:ascii="Times New Roman" w:eastAsia="宋体" w:hAnsi="Times New Roman" w:cs="宋体" w:hint="eastAsia"/>
          <w:snapToGrid/>
          <w:color w:val="auto"/>
          <w:kern w:val="2"/>
          <w:sz w:val="24"/>
          <w:szCs w:val="24"/>
        </w:rPr>
        <w:t>08</w:t>
      </w:r>
      <w:r w:rsidR="001C6E65" w:rsidRPr="00D9519C">
        <w:rPr>
          <w:rFonts w:ascii="Times New Roman" w:eastAsia="宋体" w:hAnsi="Times New Roman" w:cs="宋体" w:hint="eastAsia"/>
          <w:snapToGrid/>
          <w:color w:val="auto"/>
          <w:kern w:val="2"/>
          <w:sz w:val="24"/>
          <w:szCs w:val="24"/>
        </w:rPr>
        <w:t>月</w:t>
      </w:r>
      <w:r w:rsidR="001C6E65" w:rsidRPr="00D9519C">
        <w:rPr>
          <w:rFonts w:ascii="Times New Roman" w:eastAsia="宋体" w:hAnsi="Times New Roman" w:cs="宋体" w:hint="eastAsia"/>
          <w:snapToGrid/>
          <w:color w:val="auto"/>
          <w:kern w:val="2"/>
          <w:sz w:val="24"/>
          <w:szCs w:val="24"/>
        </w:rPr>
        <w:t>22</w:t>
      </w:r>
      <w:r w:rsidRPr="00D9519C">
        <w:rPr>
          <w:rFonts w:ascii="Times New Roman" w:eastAsia="宋体" w:hAnsi="Times New Roman" w:cs="宋体" w:hint="eastAsia"/>
          <w:snapToGrid/>
          <w:color w:val="auto"/>
          <w:kern w:val="2"/>
          <w:sz w:val="24"/>
          <w:szCs w:val="24"/>
        </w:rPr>
        <w:t>日</w:t>
      </w:r>
      <w:r w:rsidRPr="00D9519C">
        <w:rPr>
          <w:rFonts w:ascii="Times New Roman" w:eastAsia="宋体" w:hAnsi="Times New Roman" w:cs="宋体" w:hint="eastAsia"/>
          <w:snapToGrid/>
          <w:color w:val="auto"/>
          <w:kern w:val="2"/>
          <w:sz w:val="24"/>
          <w:szCs w:val="24"/>
        </w:rPr>
        <w:t>1</w:t>
      </w:r>
      <w:r w:rsidR="00FA5719" w:rsidRPr="00D9519C">
        <w:rPr>
          <w:rFonts w:ascii="Times New Roman" w:eastAsia="宋体" w:hAnsi="Times New Roman" w:cs="宋体" w:hint="eastAsia"/>
          <w:snapToGrid/>
          <w:color w:val="auto"/>
          <w:kern w:val="2"/>
          <w:sz w:val="24"/>
          <w:szCs w:val="24"/>
        </w:rPr>
        <w:t>6</w:t>
      </w:r>
      <w:r w:rsidRPr="00D9519C">
        <w:rPr>
          <w:rFonts w:ascii="Times New Roman" w:eastAsia="宋体" w:hAnsi="Times New Roman" w:cs="宋体" w:hint="eastAsia"/>
          <w:snapToGrid/>
          <w:color w:val="auto"/>
          <w:kern w:val="2"/>
          <w:sz w:val="24"/>
          <w:szCs w:val="24"/>
        </w:rPr>
        <w:t>点</w:t>
      </w:r>
      <w:r w:rsidRPr="00D9519C">
        <w:rPr>
          <w:rFonts w:ascii="Times New Roman" w:eastAsia="宋体" w:hAnsi="Times New Roman" w:cs="宋体" w:hint="eastAsia"/>
          <w:snapToGrid/>
          <w:color w:val="auto"/>
          <w:kern w:val="2"/>
          <w:sz w:val="24"/>
          <w:szCs w:val="24"/>
        </w:rPr>
        <w:t>00</w:t>
      </w:r>
      <w:r w:rsidRPr="00D9519C">
        <w:rPr>
          <w:rFonts w:ascii="Times New Roman" w:eastAsia="宋体" w:hAnsi="Times New Roman" w:cs="宋体" w:hint="eastAsia"/>
          <w:snapToGrid/>
          <w:color w:val="auto"/>
          <w:kern w:val="2"/>
          <w:sz w:val="24"/>
          <w:szCs w:val="24"/>
        </w:rPr>
        <w:t>分</w:t>
      </w:r>
      <w:r w:rsidRPr="00D9519C">
        <w:rPr>
          <w:rFonts w:ascii="宋体" w:eastAsia="宋体" w:hAnsi="宋体" w:cs="宋体" w:hint="eastAsia"/>
          <w:snapToGrid/>
          <w:color w:val="auto"/>
          <w:kern w:val="2"/>
          <w:sz w:val="24"/>
          <w:szCs w:val="24"/>
        </w:rPr>
        <w:t>（北京时间）。</w:t>
      </w:r>
    </w:p>
    <w:p w14:paraId="1427F9A5" w14:textId="08256EF4"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地点：北京市海淀区万柳光大西园</w:t>
      </w:r>
      <w:r w:rsidRPr="00D9519C">
        <w:rPr>
          <w:rFonts w:ascii="Times New Roman" w:eastAsia="宋体" w:hAnsi="Times New Roman" w:cs="宋体" w:hint="eastAsia"/>
          <w:snapToGrid/>
          <w:color w:val="000000" w:themeColor="text1"/>
          <w:kern w:val="2"/>
          <w:sz w:val="24"/>
          <w:szCs w:val="24"/>
        </w:rPr>
        <w:t>6</w:t>
      </w:r>
      <w:r w:rsidRPr="00D9519C">
        <w:rPr>
          <w:rFonts w:ascii="宋体" w:eastAsia="宋体" w:hAnsi="宋体" w:cs="宋体" w:hint="eastAsia"/>
          <w:snapToGrid/>
          <w:color w:val="000000" w:themeColor="text1"/>
          <w:kern w:val="2"/>
          <w:sz w:val="24"/>
          <w:szCs w:val="24"/>
        </w:rPr>
        <w:t>号楼（北京科技园拍卖招标有限公司）会议室。</w:t>
      </w:r>
    </w:p>
    <w:p w14:paraId="5CA0FAB1" w14:textId="77777777" w:rsidR="00A02C85" w:rsidRPr="00D9519C" w:rsidRDefault="00000000">
      <w:pPr>
        <w:spacing w:line="360" w:lineRule="auto"/>
        <w:outlineLvl w:val="1"/>
        <w:rPr>
          <w:rFonts w:ascii="宋体" w:eastAsia="宋体" w:hAnsi="宋体" w:cs="宋体" w:hint="eastAsia"/>
          <w:b/>
          <w:bCs/>
          <w:color w:val="000000" w:themeColor="text1"/>
          <w:spacing w:val="-4"/>
          <w:sz w:val="24"/>
          <w:szCs w:val="24"/>
        </w:rPr>
      </w:pPr>
      <w:bookmarkStart w:id="20" w:name="_Toc12215"/>
      <w:r w:rsidRPr="00D9519C">
        <w:rPr>
          <w:rFonts w:ascii="宋体" w:eastAsia="宋体" w:hAnsi="宋体" w:cs="宋体" w:hint="eastAsia"/>
          <w:b/>
          <w:bCs/>
          <w:color w:val="000000" w:themeColor="text1"/>
          <w:spacing w:val="-4"/>
          <w:sz w:val="24"/>
          <w:szCs w:val="24"/>
        </w:rPr>
        <w:t>六、公告期限</w:t>
      </w:r>
      <w:bookmarkEnd w:id="20"/>
    </w:p>
    <w:p w14:paraId="26BE4AA5"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自本公告发布之日起</w:t>
      </w: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个工作日。</w:t>
      </w:r>
    </w:p>
    <w:p w14:paraId="6D425675" w14:textId="77777777" w:rsidR="00A02C85" w:rsidRPr="00D9519C" w:rsidRDefault="00000000">
      <w:pPr>
        <w:spacing w:line="360" w:lineRule="auto"/>
        <w:outlineLvl w:val="1"/>
        <w:rPr>
          <w:rFonts w:ascii="宋体" w:eastAsia="宋体" w:hAnsi="宋体" w:cs="宋体" w:hint="eastAsia"/>
          <w:b/>
          <w:bCs/>
          <w:color w:val="000000" w:themeColor="text1"/>
          <w:spacing w:val="-4"/>
          <w:sz w:val="24"/>
          <w:szCs w:val="24"/>
        </w:rPr>
      </w:pPr>
      <w:bookmarkStart w:id="21" w:name="_Toc6974"/>
      <w:r w:rsidRPr="00D9519C">
        <w:rPr>
          <w:rFonts w:ascii="宋体" w:eastAsia="宋体" w:hAnsi="宋体" w:cs="宋体" w:hint="eastAsia"/>
          <w:b/>
          <w:bCs/>
          <w:color w:val="000000" w:themeColor="text1"/>
          <w:spacing w:val="-4"/>
          <w:sz w:val="24"/>
          <w:szCs w:val="24"/>
        </w:rPr>
        <w:t>七、其他补充事宜</w:t>
      </w:r>
      <w:bookmarkEnd w:id="21"/>
    </w:p>
    <w:p w14:paraId="24FBC163"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bookmarkStart w:id="22" w:name="_Toc17313"/>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.本项目需要落实的政府采购政策：</w:t>
      </w:r>
      <w:bookmarkEnd w:id="22"/>
    </w:p>
    <w:p w14:paraId="6936C89B"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节能产品强制采购；</w:t>
      </w:r>
    </w:p>
    <w:p w14:paraId="75BAD3BF"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节能产品、环境标志产品优先采购；</w:t>
      </w:r>
    </w:p>
    <w:p w14:paraId="1B5A46BE"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政府采购促进中小企业发展；</w:t>
      </w:r>
    </w:p>
    <w:p w14:paraId="7158A057"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4</w:t>
      </w:r>
      <w:r w:rsidRPr="00D9519C">
        <w:rPr>
          <w:rFonts w:ascii="宋体" w:eastAsia="宋体" w:hAnsi="宋体" w:cs="宋体" w:hint="eastAsia"/>
          <w:snapToGrid/>
          <w:color w:val="000000" w:themeColor="text1"/>
          <w:kern w:val="2"/>
          <w:sz w:val="24"/>
          <w:szCs w:val="24"/>
        </w:rPr>
        <w:t>政府采购支持监狱企业发展；</w:t>
      </w:r>
    </w:p>
    <w:p w14:paraId="700C2815"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lastRenderedPageBreak/>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5</w:t>
      </w:r>
      <w:r w:rsidRPr="00D9519C">
        <w:rPr>
          <w:rFonts w:ascii="宋体" w:eastAsia="宋体" w:hAnsi="宋体" w:cs="宋体" w:hint="eastAsia"/>
          <w:snapToGrid/>
          <w:color w:val="000000" w:themeColor="text1"/>
          <w:kern w:val="2"/>
          <w:sz w:val="24"/>
          <w:szCs w:val="24"/>
        </w:rPr>
        <w:t>政府采购促进残疾人就业；</w:t>
      </w:r>
    </w:p>
    <w:p w14:paraId="1D6A9ED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6</w:t>
      </w:r>
      <w:r w:rsidRPr="00D9519C">
        <w:rPr>
          <w:rFonts w:ascii="宋体" w:eastAsia="宋体" w:hAnsi="宋体" w:cs="宋体" w:hint="eastAsia"/>
          <w:snapToGrid/>
          <w:color w:val="000000" w:themeColor="text1"/>
          <w:kern w:val="2"/>
          <w:sz w:val="24"/>
          <w:szCs w:val="24"/>
        </w:rPr>
        <w:t>政府采购扶持贫困地区；</w:t>
      </w:r>
    </w:p>
    <w:p w14:paraId="1E5CAFFE"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7</w:t>
      </w:r>
      <w:r w:rsidRPr="00D9519C">
        <w:rPr>
          <w:rFonts w:ascii="宋体" w:eastAsia="宋体" w:hAnsi="宋体" w:cs="宋体" w:hint="eastAsia"/>
          <w:snapToGrid/>
          <w:color w:val="000000" w:themeColor="text1"/>
          <w:kern w:val="2"/>
          <w:sz w:val="24"/>
          <w:szCs w:val="24"/>
        </w:rPr>
        <w:t>政府采购信用担保；</w:t>
      </w:r>
    </w:p>
    <w:p w14:paraId="64D86FD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8</w:t>
      </w:r>
      <w:r w:rsidRPr="00D9519C">
        <w:rPr>
          <w:rFonts w:ascii="宋体" w:eastAsia="宋体" w:hAnsi="宋体" w:cs="宋体" w:hint="eastAsia"/>
          <w:snapToGrid/>
          <w:color w:val="000000" w:themeColor="text1"/>
          <w:kern w:val="2"/>
          <w:sz w:val="24"/>
          <w:szCs w:val="24"/>
        </w:rPr>
        <w:t>进口产品管理：本项目不允许进口产品参加投标；</w:t>
      </w:r>
    </w:p>
    <w:p w14:paraId="5E47CA1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9</w:t>
      </w:r>
      <w:r w:rsidRPr="00D9519C">
        <w:rPr>
          <w:rFonts w:ascii="宋体" w:eastAsia="宋体" w:hAnsi="宋体" w:cs="宋体" w:hint="eastAsia"/>
          <w:snapToGrid/>
          <w:color w:val="000000" w:themeColor="text1"/>
          <w:kern w:val="2"/>
          <w:sz w:val="24"/>
          <w:szCs w:val="24"/>
        </w:rPr>
        <w:t>政府采购支持绿色建材促进建筑品质提升政策；</w:t>
      </w:r>
    </w:p>
    <w:p w14:paraId="0320FB00"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10</w:t>
      </w:r>
      <w:r w:rsidRPr="00D9519C">
        <w:rPr>
          <w:rFonts w:ascii="Times New Roman" w:eastAsia="宋体" w:hAnsi="Times New Roman" w:cs="宋体" w:hint="eastAsia"/>
          <w:snapToGrid/>
          <w:color w:val="000000" w:themeColor="text1"/>
          <w:kern w:val="2"/>
          <w:sz w:val="24"/>
          <w:szCs w:val="24"/>
        </w:rPr>
        <w:t>北京市财政局、中国人民银行营业管理部联合发布《关于推进政府采购合同线上融资有关工作的通知》（京财采购〔</w:t>
      </w:r>
      <w:r w:rsidRPr="00D9519C">
        <w:rPr>
          <w:rFonts w:ascii="Times New Roman" w:eastAsia="宋体" w:hAnsi="Times New Roman" w:cs="宋体" w:hint="eastAsia"/>
          <w:snapToGrid/>
          <w:color w:val="000000" w:themeColor="text1"/>
          <w:kern w:val="2"/>
          <w:sz w:val="24"/>
          <w:szCs w:val="24"/>
        </w:rPr>
        <w:t>2023</w:t>
      </w:r>
      <w:r w:rsidRPr="00D9519C">
        <w:rPr>
          <w:rFonts w:ascii="Times New Roman" w:eastAsia="宋体" w:hAnsi="Times New Roman"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637</w:t>
      </w:r>
      <w:r w:rsidRPr="00D9519C">
        <w:rPr>
          <w:rFonts w:ascii="Times New Roman" w:eastAsia="宋体" w:hAnsi="Times New Roman" w:cs="宋体" w:hint="eastAsia"/>
          <w:snapToGrid/>
          <w:color w:val="000000" w:themeColor="text1"/>
          <w:kern w:val="2"/>
          <w:sz w:val="24"/>
          <w:szCs w:val="24"/>
        </w:rPr>
        <w:t>号）。</w:t>
      </w:r>
    </w:p>
    <w:p w14:paraId="2349E147" w14:textId="77777777" w:rsidR="00A02C85" w:rsidRPr="00D9519C" w:rsidRDefault="00000000">
      <w:pPr>
        <w:widowControl w:val="0"/>
        <w:kinsoku/>
        <w:autoSpaceDE/>
        <w:autoSpaceDN/>
        <w:adjustRightInd/>
        <w:snapToGrid/>
        <w:spacing w:line="360" w:lineRule="auto"/>
        <w:ind w:firstLineChars="200" w:firstLine="482"/>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b/>
          <w:bCs/>
          <w:snapToGrid/>
          <w:color w:val="000000" w:themeColor="text1"/>
          <w:kern w:val="2"/>
          <w:sz w:val="24"/>
          <w:szCs w:val="24"/>
        </w:rPr>
        <w:t>2</w:t>
      </w:r>
      <w:r w:rsidRPr="00D9519C">
        <w:rPr>
          <w:rFonts w:ascii="宋体" w:eastAsia="宋体" w:hAnsi="宋体" w:cs="宋体" w:hint="eastAsia"/>
          <w:b/>
          <w:bCs/>
          <w:snapToGrid/>
          <w:color w:val="000000" w:themeColor="text1"/>
          <w:kern w:val="2"/>
          <w:sz w:val="24"/>
          <w:szCs w:val="24"/>
        </w:rPr>
        <w:t>.</w:t>
      </w:r>
      <w:r w:rsidRPr="00D9519C">
        <w:rPr>
          <w:rFonts w:ascii="宋体" w:eastAsia="宋体" w:hAnsi="宋体" w:cs="宋体" w:hint="eastAsia"/>
          <w:b/>
          <w:bCs/>
          <w:snapToGrid/>
          <w:color w:val="000000" w:themeColor="text1"/>
          <w:kern w:val="2"/>
          <w:sz w:val="24"/>
          <w:szCs w:val="24"/>
          <w:lang w:bidi="ar"/>
        </w:rPr>
        <w:t>本项目采用电子化与线下流程相结合的方式（线上免费下载磋商文件，线下递交响应文件）</w:t>
      </w:r>
      <w:r w:rsidRPr="00D9519C">
        <w:rPr>
          <w:rFonts w:ascii="宋体" w:eastAsia="宋体" w:hAnsi="宋体" w:cs="宋体" w:hint="eastAsia"/>
          <w:snapToGrid/>
          <w:color w:val="000000" w:themeColor="text1"/>
          <w:kern w:val="2"/>
          <w:sz w:val="24"/>
          <w:szCs w:val="24"/>
          <w:lang w:bidi="ar"/>
        </w:rPr>
        <w:t>，请供应商认真学习北京市政府采购电子交易平台发布的相关操作手册</w:t>
      </w:r>
      <w:r w:rsidRPr="00D9519C">
        <w:rPr>
          <w:rFonts w:ascii="宋体" w:eastAsia="宋体" w:hAnsi="宋体" w:cs="宋体" w:hint="eastAsia"/>
          <w:snapToGrid/>
          <w:color w:val="000000" w:themeColor="text1"/>
          <w:kern w:val="2"/>
          <w:sz w:val="24"/>
          <w:szCs w:val="24"/>
        </w:rPr>
        <w:t>。</w:t>
      </w:r>
    </w:p>
    <w:p w14:paraId="64543610"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CA</w:t>
      </w:r>
      <w:r w:rsidRPr="00D9519C">
        <w:rPr>
          <w:rFonts w:ascii="宋体" w:eastAsia="宋体" w:hAnsi="宋体" w:cs="宋体" w:hint="eastAsia"/>
          <w:snapToGrid/>
          <w:color w:val="000000" w:themeColor="text1"/>
          <w:kern w:val="2"/>
          <w:sz w:val="24"/>
          <w:szCs w:val="24"/>
        </w:rPr>
        <w:t xml:space="preserve">数字证书服务热线 </w:t>
      </w:r>
      <w:r w:rsidRPr="00D9519C">
        <w:rPr>
          <w:rFonts w:ascii="Times New Roman" w:eastAsia="宋体" w:hAnsi="Times New Roman" w:cs="宋体" w:hint="eastAsia"/>
          <w:snapToGrid/>
          <w:color w:val="000000" w:themeColor="text1"/>
          <w:kern w:val="2"/>
          <w:sz w:val="24"/>
          <w:szCs w:val="24"/>
        </w:rPr>
        <w:t>010</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58511086</w:t>
      </w:r>
    </w:p>
    <w:p w14:paraId="0DAAE96B"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 xml:space="preserve">电子营业执照服务热线 </w:t>
      </w:r>
      <w:r w:rsidRPr="00D9519C">
        <w:rPr>
          <w:rFonts w:ascii="Times New Roman" w:eastAsia="宋体" w:hAnsi="Times New Roman" w:cs="宋体" w:hint="eastAsia"/>
          <w:snapToGrid/>
          <w:color w:val="000000" w:themeColor="text1"/>
          <w:kern w:val="2"/>
          <w:sz w:val="24"/>
          <w:szCs w:val="24"/>
        </w:rPr>
        <w:t>400</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699</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7000</w:t>
      </w:r>
    </w:p>
    <w:p w14:paraId="70C96D08"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 xml:space="preserve">技术支持服务热线    </w:t>
      </w:r>
      <w:r w:rsidRPr="00D9519C">
        <w:rPr>
          <w:rFonts w:ascii="Times New Roman" w:eastAsia="宋体" w:hAnsi="Times New Roman" w:cs="宋体" w:hint="eastAsia"/>
          <w:snapToGrid/>
          <w:color w:val="000000" w:themeColor="text1"/>
          <w:kern w:val="2"/>
          <w:sz w:val="24"/>
          <w:szCs w:val="24"/>
        </w:rPr>
        <w:t>010</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86483801</w:t>
      </w:r>
    </w:p>
    <w:p w14:paraId="7A68D0D3"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办理</w:t>
      </w:r>
      <w:r w:rsidRPr="00D9519C">
        <w:rPr>
          <w:rFonts w:ascii="Times New Roman" w:eastAsia="宋体" w:hAnsi="Times New Roman" w:cs="宋体" w:hint="eastAsia"/>
          <w:snapToGrid/>
          <w:color w:val="000000" w:themeColor="text1"/>
          <w:kern w:val="2"/>
          <w:sz w:val="24"/>
          <w:szCs w:val="24"/>
        </w:rPr>
        <w:t>CA</w:t>
      </w:r>
      <w:r w:rsidRPr="00D9519C">
        <w:rPr>
          <w:rFonts w:ascii="宋体" w:eastAsia="宋体" w:hAnsi="宋体" w:cs="宋体" w:hint="eastAsia"/>
          <w:snapToGrid/>
          <w:color w:val="000000" w:themeColor="text1"/>
          <w:kern w:val="2"/>
          <w:sz w:val="24"/>
          <w:szCs w:val="24"/>
        </w:rPr>
        <w:t>数字证书或电子营业执照</w:t>
      </w:r>
    </w:p>
    <w:p w14:paraId="222037D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供应商登录北京市政府采购电子交易平台查阅“用户指南”—“操作指南”—“市场主体</w:t>
      </w:r>
      <w:r w:rsidRPr="00D9519C">
        <w:rPr>
          <w:rFonts w:ascii="Times New Roman" w:eastAsia="宋体" w:hAnsi="Times New Roman" w:cs="宋体" w:hint="eastAsia"/>
          <w:snapToGrid/>
          <w:color w:val="000000" w:themeColor="text1"/>
          <w:kern w:val="2"/>
          <w:sz w:val="24"/>
          <w:szCs w:val="24"/>
        </w:rPr>
        <w:t>CA</w:t>
      </w:r>
      <w:r w:rsidRPr="00D9519C">
        <w:rPr>
          <w:rFonts w:ascii="宋体" w:eastAsia="宋体" w:hAnsi="宋体" w:cs="宋体" w:hint="eastAsia"/>
          <w:snapToGrid/>
          <w:color w:val="000000" w:themeColor="text1"/>
          <w:kern w:val="2"/>
          <w:sz w:val="24"/>
          <w:szCs w:val="24"/>
        </w:rPr>
        <w:t>办理操作流程指引”/“电子营业执照使用指南”，按照程序要求办理。</w:t>
      </w:r>
    </w:p>
    <w:p w14:paraId="490B49C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注册</w:t>
      </w:r>
    </w:p>
    <w:p w14:paraId="511A8893"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供应商登录北京市政府采购电子交易平台“用户指南”—“操作指南”—“市场主体注册入库操作流程指引”进行自助注册绑定。</w:t>
      </w:r>
    </w:p>
    <w:p w14:paraId="01F6401B"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驱动、客户端下载</w:t>
      </w:r>
    </w:p>
    <w:p w14:paraId="5F05F0F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供应商登录北京市政府采购电子交易平台“用户指南”—“工具下载”—“招标采购系统文件驱动安装包”下载相关驱动。</w:t>
      </w:r>
    </w:p>
    <w:p w14:paraId="01FA5DE6"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供应商登录北京市政府采购电子交易平台“用户指南”—“工具下载”—“投标文件编制工具”下载相关客户端。</w:t>
      </w:r>
    </w:p>
    <w:p w14:paraId="7CF0F813"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4</w:t>
      </w:r>
      <w:r w:rsidRPr="00D9519C">
        <w:rPr>
          <w:rFonts w:ascii="宋体" w:eastAsia="宋体" w:hAnsi="宋体" w:cs="宋体" w:hint="eastAsia"/>
          <w:snapToGrid/>
          <w:color w:val="000000" w:themeColor="text1"/>
          <w:kern w:val="2"/>
          <w:sz w:val="24"/>
          <w:szCs w:val="24"/>
        </w:rPr>
        <w:t>获取电子竞争性磋商文件</w:t>
      </w:r>
    </w:p>
    <w:p w14:paraId="4369E199"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供应商使用</w:t>
      </w:r>
      <w:r w:rsidRPr="00D9519C">
        <w:rPr>
          <w:rFonts w:ascii="Times New Roman" w:eastAsia="宋体" w:hAnsi="Times New Roman" w:cs="宋体" w:hint="eastAsia"/>
          <w:snapToGrid/>
          <w:color w:val="000000" w:themeColor="text1"/>
          <w:kern w:val="2"/>
          <w:sz w:val="24"/>
          <w:szCs w:val="24"/>
        </w:rPr>
        <w:t>CA</w:t>
      </w:r>
      <w:r w:rsidRPr="00D9519C">
        <w:rPr>
          <w:rFonts w:ascii="宋体" w:eastAsia="宋体" w:hAnsi="宋体" w:cs="宋体" w:hint="eastAsia"/>
          <w:snapToGrid/>
          <w:color w:val="000000" w:themeColor="text1"/>
          <w:kern w:val="2"/>
          <w:sz w:val="24"/>
          <w:szCs w:val="24"/>
        </w:rPr>
        <w:t>数字证书或电子营业执照登录北京市政府采购电子交易平台获取电子竞争性磋商文件。未在规定期限内通过电子交易平台获取竞争性磋商文件的响应无效。</w:t>
      </w:r>
    </w:p>
    <w:p w14:paraId="50007C54" w14:textId="5742754B"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.竞争性磋商文件</w:t>
      </w:r>
      <w:r w:rsidRPr="00D9519C">
        <w:rPr>
          <w:rFonts w:ascii="宋体" w:eastAsia="宋体" w:hAnsi="宋体" w:cs="宋体" w:hint="eastAsia"/>
          <w:snapToGrid/>
          <w:color w:val="auto"/>
          <w:kern w:val="2"/>
          <w:sz w:val="24"/>
          <w:szCs w:val="24"/>
        </w:rPr>
        <w:t>编号：</w:t>
      </w:r>
      <w:r w:rsidR="00382D15" w:rsidRPr="00D9519C">
        <w:rPr>
          <w:rFonts w:ascii="Times New Roman" w:eastAsia="宋体" w:hAnsi="Times New Roman" w:cs="宋体"/>
          <w:snapToGrid/>
          <w:color w:val="auto"/>
          <w:kern w:val="2"/>
          <w:sz w:val="24"/>
          <w:szCs w:val="24"/>
        </w:rPr>
        <w:t>KJY20251597</w:t>
      </w:r>
    </w:p>
    <w:p w14:paraId="3DAE82E0" w14:textId="77777777" w:rsidR="00A02C85" w:rsidRPr="00D9519C" w:rsidRDefault="00000000">
      <w:pPr>
        <w:spacing w:line="360" w:lineRule="auto"/>
        <w:outlineLvl w:val="1"/>
        <w:rPr>
          <w:rFonts w:ascii="宋体" w:eastAsia="宋体" w:hAnsi="宋体" w:cs="宋体" w:hint="eastAsia"/>
          <w:b/>
          <w:bCs/>
          <w:color w:val="000000" w:themeColor="text1"/>
          <w:spacing w:val="-4"/>
          <w:sz w:val="24"/>
          <w:szCs w:val="24"/>
        </w:rPr>
      </w:pPr>
      <w:bookmarkStart w:id="23" w:name="_Toc7619"/>
      <w:r w:rsidRPr="00D9519C">
        <w:rPr>
          <w:rFonts w:ascii="宋体" w:eastAsia="宋体" w:hAnsi="宋体" w:cs="宋体" w:hint="eastAsia"/>
          <w:b/>
          <w:bCs/>
          <w:color w:val="000000" w:themeColor="text1"/>
          <w:spacing w:val="-4"/>
          <w:sz w:val="24"/>
          <w:szCs w:val="24"/>
        </w:rPr>
        <w:lastRenderedPageBreak/>
        <w:t>八、对本次采购提出询问，请按以下方式联系。</w:t>
      </w:r>
      <w:bookmarkEnd w:id="23"/>
      <w:r w:rsidRPr="00D9519C">
        <w:rPr>
          <w:rFonts w:ascii="宋体" w:eastAsia="宋体" w:hAnsi="宋体" w:cs="宋体" w:hint="eastAsia"/>
          <w:b/>
          <w:bCs/>
          <w:color w:val="000000" w:themeColor="text1"/>
          <w:spacing w:val="-4"/>
          <w:sz w:val="24"/>
          <w:szCs w:val="24"/>
        </w:rPr>
        <w:t xml:space="preserve"> </w:t>
      </w:r>
    </w:p>
    <w:p w14:paraId="6ADF957A" w14:textId="77777777" w:rsidR="00A02C85" w:rsidRPr="00D9519C" w:rsidRDefault="00000000">
      <w:pPr>
        <w:widowControl w:val="0"/>
        <w:kinsoku/>
        <w:autoSpaceDE/>
        <w:autoSpaceDN/>
        <w:adjustRightInd/>
        <w:snapToGrid/>
        <w:spacing w:line="360" w:lineRule="auto"/>
        <w:ind w:firstLineChars="200" w:firstLine="482"/>
        <w:jc w:val="both"/>
        <w:textAlignment w:val="auto"/>
        <w:rPr>
          <w:rFonts w:ascii="宋体" w:eastAsia="宋体" w:hAnsi="宋体" w:cs="宋体" w:hint="eastAsia"/>
          <w:b/>
          <w:bCs/>
          <w:snapToGrid/>
          <w:color w:val="000000" w:themeColor="text1"/>
          <w:kern w:val="2"/>
          <w:sz w:val="24"/>
          <w:szCs w:val="24"/>
        </w:rPr>
      </w:pPr>
      <w:bookmarkStart w:id="24" w:name="_Toc6383"/>
      <w:r w:rsidRPr="00D9519C">
        <w:rPr>
          <w:rFonts w:ascii="Times New Roman" w:eastAsia="宋体" w:hAnsi="Times New Roman" w:cs="宋体" w:hint="eastAsia"/>
          <w:b/>
          <w:bCs/>
          <w:snapToGrid/>
          <w:color w:val="000000" w:themeColor="text1"/>
          <w:kern w:val="2"/>
          <w:sz w:val="24"/>
          <w:szCs w:val="24"/>
        </w:rPr>
        <w:t>1</w:t>
      </w:r>
      <w:r w:rsidRPr="00D9519C">
        <w:rPr>
          <w:rFonts w:ascii="宋体" w:eastAsia="宋体" w:hAnsi="宋体" w:cs="宋体" w:hint="eastAsia"/>
          <w:b/>
          <w:bCs/>
          <w:snapToGrid/>
          <w:color w:val="000000" w:themeColor="text1"/>
          <w:kern w:val="2"/>
          <w:sz w:val="24"/>
          <w:szCs w:val="24"/>
        </w:rPr>
        <w:t>.采购人信息</w:t>
      </w:r>
      <w:bookmarkEnd w:id="24"/>
    </w:p>
    <w:p w14:paraId="1E765BD0" w14:textId="7B7CCA90"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名    称：</w:t>
      </w:r>
      <w:r w:rsidR="000858B5" w:rsidRPr="00D9519C">
        <w:rPr>
          <w:rFonts w:ascii="宋体" w:eastAsia="宋体" w:hAnsi="宋体" w:cs="宋体" w:hint="eastAsia"/>
          <w:snapToGrid/>
          <w:color w:val="000000" w:themeColor="text1"/>
          <w:kern w:val="2"/>
          <w:sz w:val="24"/>
          <w:szCs w:val="24"/>
        </w:rPr>
        <w:t>首都医科大学附属北京安贞医院</w:t>
      </w:r>
    </w:p>
    <w:p w14:paraId="3DAD0305" w14:textId="4A2E08BE"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地    址：</w:t>
      </w:r>
      <w:r w:rsidR="006D329A" w:rsidRPr="00D9519C">
        <w:rPr>
          <w:rFonts w:ascii="宋体" w:eastAsia="宋体" w:hAnsi="宋体" w:cs="宋体" w:hint="eastAsia"/>
          <w:bCs/>
          <w:color w:val="000000" w:themeColor="text1"/>
          <w:sz w:val="24"/>
          <w:szCs w:val="24"/>
        </w:rPr>
        <w:t>北京市朝阳区安贞路2号</w:t>
      </w:r>
    </w:p>
    <w:p w14:paraId="3159A318" w14:textId="7BD8AE61"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联系方式：</w:t>
      </w:r>
      <w:r w:rsidR="00474507" w:rsidRPr="00D9519C">
        <w:rPr>
          <w:rFonts w:ascii="宋体" w:eastAsia="宋体" w:hAnsi="宋体" w:cs="宋体" w:hint="eastAsia"/>
          <w:snapToGrid/>
          <w:color w:val="000000" w:themeColor="text1"/>
          <w:kern w:val="2"/>
          <w:sz w:val="24"/>
          <w:szCs w:val="24"/>
        </w:rPr>
        <w:t>白老师</w:t>
      </w:r>
      <w:r w:rsidRPr="00D9519C">
        <w:rPr>
          <w:rFonts w:ascii="宋体" w:eastAsia="宋体" w:hAnsi="宋体" w:cs="宋体" w:hint="eastAsia"/>
          <w:snapToGrid/>
          <w:color w:val="000000" w:themeColor="text1"/>
          <w:kern w:val="2"/>
          <w:sz w:val="24"/>
          <w:szCs w:val="24"/>
        </w:rPr>
        <w:t>010-</w:t>
      </w:r>
      <w:r w:rsidR="00474507" w:rsidRPr="00D9519C">
        <w:rPr>
          <w:rFonts w:ascii="宋体" w:eastAsia="宋体" w:hAnsi="宋体" w:cs="宋体"/>
          <w:snapToGrid/>
          <w:color w:val="000000" w:themeColor="text1"/>
          <w:kern w:val="2"/>
          <w:sz w:val="24"/>
          <w:szCs w:val="24"/>
        </w:rPr>
        <w:t>64456221</w:t>
      </w:r>
    </w:p>
    <w:p w14:paraId="56D2A61C" w14:textId="77777777" w:rsidR="00A02C85" w:rsidRPr="00D9519C" w:rsidRDefault="00000000">
      <w:pPr>
        <w:widowControl w:val="0"/>
        <w:kinsoku/>
        <w:autoSpaceDE/>
        <w:autoSpaceDN/>
        <w:adjustRightInd/>
        <w:snapToGrid/>
        <w:spacing w:line="360" w:lineRule="auto"/>
        <w:ind w:firstLineChars="200" w:firstLine="482"/>
        <w:jc w:val="both"/>
        <w:textAlignment w:val="auto"/>
        <w:rPr>
          <w:rFonts w:ascii="宋体" w:eastAsia="宋体" w:hAnsi="宋体" w:cs="宋体" w:hint="eastAsia"/>
          <w:b/>
          <w:bCs/>
          <w:color w:val="000000" w:themeColor="text1"/>
          <w:spacing w:val="-1"/>
          <w:position w:val="17"/>
          <w:sz w:val="24"/>
          <w:szCs w:val="24"/>
        </w:rPr>
      </w:pPr>
      <w:bookmarkStart w:id="25" w:name="_Toc16487"/>
      <w:r w:rsidRPr="00D9519C">
        <w:rPr>
          <w:rFonts w:ascii="Times New Roman" w:eastAsia="宋体" w:hAnsi="Times New Roman" w:cs="宋体" w:hint="eastAsia"/>
          <w:b/>
          <w:bCs/>
          <w:snapToGrid/>
          <w:color w:val="000000" w:themeColor="text1"/>
          <w:kern w:val="2"/>
          <w:sz w:val="24"/>
          <w:szCs w:val="24"/>
        </w:rPr>
        <w:t>2</w:t>
      </w:r>
      <w:r w:rsidRPr="00D9519C">
        <w:rPr>
          <w:rFonts w:ascii="宋体" w:eastAsia="宋体" w:hAnsi="宋体" w:cs="宋体" w:hint="eastAsia"/>
          <w:b/>
          <w:bCs/>
          <w:snapToGrid/>
          <w:color w:val="000000" w:themeColor="text1"/>
          <w:kern w:val="2"/>
          <w:sz w:val="24"/>
          <w:szCs w:val="24"/>
        </w:rPr>
        <w:t>.采购代理机构信息</w:t>
      </w:r>
      <w:bookmarkEnd w:id="25"/>
    </w:p>
    <w:p w14:paraId="6A3B6A91" w14:textId="77777777"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名    称：北京科技园拍卖招标有限公司</w:t>
      </w:r>
    </w:p>
    <w:p w14:paraId="04743A2F" w14:textId="1CF4E4E0"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地    址：北京市海淀区万柳光大西园</w:t>
      </w:r>
      <w:r w:rsidRPr="00D9519C">
        <w:rPr>
          <w:rFonts w:ascii="Times New Roman" w:eastAsia="宋体" w:hAnsi="Times New Roman" w:cs="宋体" w:hint="eastAsia"/>
          <w:snapToGrid/>
          <w:color w:val="000000" w:themeColor="text1"/>
          <w:kern w:val="2"/>
          <w:sz w:val="24"/>
          <w:szCs w:val="24"/>
        </w:rPr>
        <w:t>6</w:t>
      </w:r>
      <w:r w:rsidRPr="00D9519C">
        <w:rPr>
          <w:rFonts w:ascii="宋体" w:eastAsia="宋体" w:hAnsi="宋体" w:cs="宋体" w:hint="eastAsia"/>
          <w:snapToGrid/>
          <w:color w:val="000000" w:themeColor="text1"/>
          <w:kern w:val="2"/>
          <w:sz w:val="24"/>
          <w:szCs w:val="24"/>
        </w:rPr>
        <w:t>号楼</w:t>
      </w:r>
      <w:r w:rsidR="00832531" w:rsidRPr="00D9519C">
        <w:rPr>
          <w:rFonts w:ascii="宋体" w:eastAsia="宋体" w:hAnsi="宋体" w:cs="宋体" w:hint="eastAsia"/>
          <w:snapToGrid/>
          <w:color w:val="000000" w:themeColor="text1"/>
          <w:kern w:val="2"/>
          <w:sz w:val="24"/>
          <w:szCs w:val="24"/>
        </w:rPr>
        <w:t>0188</w:t>
      </w:r>
    </w:p>
    <w:p w14:paraId="79E8DA10" w14:textId="6FA1F1EA"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联系方式：</w:t>
      </w:r>
      <w:r w:rsidR="00131951" w:rsidRPr="00D9519C">
        <w:rPr>
          <w:rFonts w:ascii="宋体" w:eastAsia="宋体" w:hAnsi="宋体" w:cs="宋体" w:hint="eastAsia"/>
          <w:snapToGrid/>
          <w:color w:val="000000" w:themeColor="text1"/>
          <w:kern w:val="2"/>
          <w:sz w:val="24"/>
          <w:szCs w:val="24"/>
        </w:rPr>
        <w:t>申耀朋</w:t>
      </w:r>
      <w:r w:rsidRPr="00D9519C">
        <w:rPr>
          <w:rFonts w:ascii="宋体" w:eastAsia="宋体" w:hAnsi="宋体" w:cs="宋体" w:hint="eastAsia"/>
          <w:snapToGrid/>
          <w:color w:val="000000" w:themeColor="text1"/>
          <w:kern w:val="2"/>
          <w:sz w:val="24"/>
          <w:szCs w:val="24"/>
        </w:rPr>
        <w:t xml:space="preserve"> </w:t>
      </w:r>
      <w:r w:rsidR="00131951" w:rsidRPr="00D9519C">
        <w:rPr>
          <w:rFonts w:ascii="Times New Roman" w:eastAsia="宋体" w:hAnsi="Times New Roman" w:cs="宋体"/>
          <w:snapToGrid/>
          <w:color w:val="000000" w:themeColor="text1"/>
          <w:kern w:val="2"/>
          <w:sz w:val="24"/>
          <w:szCs w:val="24"/>
        </w:rPr>
        <w:t>010-82575137/819</w:t>
      </w:r>
    </w:p>
    <w:p w14:paraId="75029278" w14:textId="77777777" w:rsidR="00A02C85" w:rsidRPr="00D9519C" w:rsidRDefault="00000000">
      <w:pPr>
        <w:widowControl w:val="0"/>
        <w:kinsoku/>
        <w:autoSpaceDE/>
        <w:autoSpaceDN/>
        <w:adjustRightInd/>
        <w:snapToGrid/>
        <w:spacing w:line="360" w:lineRule="auto"/>
        <w:ind w:firstLineChars="200" w:firstLine="482"/>
        <w:jc w:val="both"/>
        <w:textAlignment w:val="auto"/>
        <w:rPr>
          <w:rFonts w:ascii="宋体" w:eastAsia="宋体" w:hAnsi="宋体" w:cs="宋体" w:hint="eastAsia"/>
          <w:b/>
          <w:bCs/>
          <w:snapToGrid/>
          <w:color w:val="000000" w:themeColor="text1"/>
          <w:kern w:val="2"/>
          <w:sz w:val="24"/>
          <w:szCs w:val="24"/>
        </w:rPr>
      </w:pPr>
      <w:bookmarkStart w:id="26" w:name="_Toc7678"/>
      <w:r w:rsidRPr="00D9519C">
        <w:rPr>
          <w:rFonts w:ascii="Times New Roman" w:eastAsia="宋体" w:hAnsi="Times New Roman" w:cs="宋体" w:hint="eastAsia"/>
          <w:b/>
          <w:bCs/>
          <w:snapToGrid/>
          <w:color w:val="000000" w:themeColor="text1"/>
          <w:kern w:val="2"/>
          <w:sz w:val="24"/>
          <w:szCs w:val="24"/>
        </w:rPr>
        <w:t>3</w:t>
      </w:r>
      <w:r w:rsidRPr="00D9519C">
        <w:rPr>
          <w:rFonts w:ascii="宋体" w:eastAsia="宋体" w:hAnsi="宋体" w:cs="宋体" w:hint="eastAsia"/>
          <w:b/>
          <w:bCs/>
          <w:snapToGrid/>
          <w:color w:val="000000" w:themeColor="text1"/>
          <w:kern w:val="2"/>
          <w:sz w:val="24"/>
          <w:szCs w:val="24"/>
        </w:rPr>
        <w:t>.项目联系方式</w:t>
      </w:r>
      <w:bookmarkEnd w:id="26"/>
    </w:p>
    <w:p w14:paraId="7EB9ECC4" w14:textId="032B0D8C"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项目联系人：</w:t>
      </w:r>
      <w:r w:rsidR="00E73D96" w:rsidRPr="00D9519C">
        <w:rPr>
          <w:rFonts w:ascii="宋体" w:eastAsia="宋体" w:hAnsi="宋体" w:cs="宋体" w:hint="eastAsia"/>
          <w:snapToGrid/>
          <w:color w:val="000000" w:themeColor="text1"/>
          <w:kern w:val="2"/>
          <w:sz w:val="24"/>
          <w:szCs w:val="24"/>
        </w:rPr>
        <w:t xml:space="preserve">申耀朋 </w:t>
      </w:r>
    </w:p>
    <w:p w14:paraId="3DBD200D" w14:textId="6CE0F350" w:rsidR="00A02C85" w:rsidRPr="00D9519C"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color w:val="000000" w:themeColor="text1"/>
          <w:kern w:val="2"/>
          <w:sz w:val="24"/>
          <w:szCs w:val="24"/>
        </w:rPr>
        <w:sectPr w:rsidR="00A02C85" w:rsidRPr="00D9519C">
          <w:headerReference w:type="default" r:id="rId9"/>
          <w:footerReference w:type="default" r:id="rId10"/>
          <w:pgSz w:w="11907" w:h="16840"/>
          <w:pgMar w:top="1400" w:right="1417" w:bottom="1400" w:left="1700" w:header="878" w:footer="886" w:gutter="0"/>
          <w:pgNumType w:start="1"/>
          <w:cols w:space="720"/>
        </w:sectPr>
      </w:pPr>
      <w:r w:rsidRPr="00D9519C">
        <w:rPr>
          <w:rFonts w:ascii="宋体" w:eastAsia="宋体" w:hAnsi="宋体" w:cs="宋体" w:hint="eastAsia"/>
          <w:snapToGrid/>
          <w:color w:val="000000" w:themeColor="text1"/>
          <w:kern w:val="2"/>
          <w:sz w:val="24"/>
          <w:szCs w:val="24"/>
        </w:rPr>
        <w:t>电      话：</w:t>
      </w:r>
      <w:r w:rsidR="00E73D96" w:rsidRPr="00D9519C">
        <w:rPr>
          <w:rFonts w:ascii="Times New Roman" w:eastAsia="宋体" w:hAnsi="Times New Roman" w:cs="宋体"/>
          <w:snapToGrid/>
          <w:color w:val="000000" w:themeColor="text1"/>
          <w:kern w:val="2"/>
          <w:sz w:val="24"/>
          <w:szCs w:val="24"/>
        </w:rPr>
        <w:t>010-82575137/819</w:t>
      </w:r>
    </w:p>
    <w:p w14:paraId="1B836E83" w14:textId="77777777" w:rsidR="00A02C85" w:rsidRPr="00D9519C" w:rsidRDefault="00000000">
      <w:pPr>
        <w:pStyle w:val="1"/>
        <w:spacing w:before="0" w:after="0" w:line="360" w:lineRule="auto"/>
        <w:jc w:val="center"/>
        <w:rPr>
          <w:rFonts w:ascii="宋体" w:eastAsia="宋体" w:hAnsi="宋体" w:cs="宋体" w:hint="eastAsia"/>
          <w:color w:val="000000" w:themeColor="text1"/>
          <w:spacing w:val="-1"/>
          <w:sz w:val="32"/>
          <w:szCs w:val="32"/>
        </w:rPr>
      </w:pPr>
      <w:bookmarkStart w:id="27" w:name="_Toc27755"/>
      <w:r w:rsidRPr="00D9519C">
        <w:rPr>
          <w:rFonts w:ascii="宋体" w:eastAsia="宋体" w:hAnsi="宋体" w:cs="宋体" w:hint="eastAsia"/>
          <w:color w:val="000000" w:themeColor="text1"/>
          <w:spacing w:val="-1"/>
          <w:sz w:val="32"/>
          <w:szCs w:val="32"/>
        </w:rPr>
        <w:lastRenderedPageBreak/>
        <w:t>第二章   供应商须知</w:t>
      </w:r>
      <w:bookmarkEnd w:id="27"/>
    </w:p>
    <w:p w14:paraId="1C335EA0" w14:textId="77777777" w:rsidR="00A02C85" w:rsidRPr="00D9519C" w:rsidRDefault="00000000">
      <w:pPr>
        <w:pStyle w:val="2"/>
        <w:spacing w:line="360" w:lineRule="auto"/>
        <w:rPr>
          <w:rFonts w:ascii="宋体" w:eastAsia="宋体" w:hAnsi="宋体" w:cs="宋体" w:hint="eastAsia"/>
          <w:color w:val="000000" w:themeColor="text1"/>
          <w:sz w:val="28"/>
          <w:szCs w:val="28"/>
        </w:rPr>
      </w:pPr>
      <w:bookmarkStart w:id="28" w:name="_Toc25082"/>
      <w:r w:rsidRPr="00D9519C">
        <w:rPr>
          <w:rFonts w:ascii="宋体" w:eastAsia="宋体" w:hAnsi="宋体" w:cs="宋体" w:hint="eastAsia"/>
          <w:color w:val="000000" w:themeColor="text1"/>
          <w:spacing w:val="-1"/>
          <w:sz w:val="28"/>
          <w:szCs w:val="28"/>
        </w:rPr>
        <w:t>供</w:t>
      </w:r>
      <w:r w:rsidRPr="00D9519C">
        <w:rPr>
          <w:rFonts w:ascii="宋体" w:eastAsia="宋体" w:hAnsi="宋体" w:cs="宋体" w:hint="eastAsia"/>
          <w:color w:val="000000" w:themeColor="text1"/>
          <w:sz w:val="28"/>
          <w:szCs w:val="28"/>
        </w:rPr>
        <w:t>应商须知资料表</w:t>
      </w:r>
      <w:bookmarkEnd w:id="28"/>
    </w:p>
    <w:p w14:paraId="79C1DB17" w14:textId="77777777" w:rsidR="00A02C85" w:rsidRPr="00D9519C" w:rsidRDefault="00000000">
      <w:pPr>
        <w:spacing w:line="360" w:lineRule="auto"/>
        <w:ind w:firstLineChars="200" w:firstLine="48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position w:val="3"/>
          <w:sz w:val="24"/>
          <w:szCs w:val="24"/>
        </w:rPr>
        <w:t>本表是对供应商须知的具体补充和修改，如有矛盾，均以本资料表为准。标记“</w:t>
      </w: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1"/>
          <w:position w:val="3"/>
          <w:sz w:val="24"/>
          <w:szCs w:val="24"/>
        </w:rPr>
        <w:t>”</w:t>
      </w:r>
      <w:r w:rsidRPr="00D9519C">
        <w:rPr>
          <w:rFonts w:ascii="宋体" w:eastAsia="宋体" w:hAnsi="宋体" w:cs="宋体" w:hint="eastAsia"/>
          <w:color w:val="000000" w:themeColor="text1"/>
          <w:spacing w:val="6"/>
          <w:sz w:val="24"/>
          <w:szCs w:val="24"/>
        </w:rPr>
        <w:t>的选项意为</w:t>
      </w:r>
      <w:r w:rsidRPr="00D9519C">
        <w:rPr>
          <w:rFonts w:ascii="宋体" w:eastAsia="宋体" w:hAnsi="宋体" w:cs="宋体" w:hint="eastAsia"/>
          <w:color w:val="000000" w:themeColor="text1"/>
          <w:spacing w:val="3"/>
          <w:sz w:val="24"/>
          <w:szCs w:val="24"/>
        </w:rPr>
        <w:t>适用于本项目，标记“</w:t>
      </w:r>
      <w:r w:rsidRPr="00D9519C">
        <w:rPr>
          <w:rFonts w:ascii="宋体" w:eastAsia="宋体" w:hAnsi="宋体" w:cs="宋体" w:hint="eastAsia"/>
          <w:color w:val="000000" w:themeColor="text1"/>
          <w:spacing w:val="21"/>
          <w:sz w:val="24"/>
          <w:szCs w:val="24"/>
        </w:rPr>
        <w:t>□</w:t>
      </w:r>
      <w:r w:rsidRPr="00D9519C">
        <w:rPr>
          <w:rFonts w:ascii="宋体" w:eastAsia="宋体" w:hAnsi="宋体" w:cs="宋体" w:hint="eastAsia"/>
          <w:color w:val="000000" w:themeColor="text1"/>
          <w:spacing w:val="3"/>
          <w:sz w:val="24"/>
          <w:szCs w:val="24"/>
        </w:rPr>
        <w:t>”的选项意为不适用于本项目。</w:t>
      </w:r>
    </w:p>
    <w:tbl>
      <w:tblPr>
        <w:tblStyle w:val="TableNormal"/>
        <w:tblW w:w="887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832"/>
        <w:gridCol w:w="6047"/>
      </w:tblGrid>
      <w:tr w:rsidR="00A02C85" w:rsidRPr="00D9519C" w14:paraId="2755FA42" w14:textId="77777777">
        <w:trPr>
          <w:trHeight w:val="571"/>
          <w:tblHeader/>
          <w:jc w:val="center"/>
        </w:trPr>
        <w:tc>
          <w:tcPr>
            <w:tcW w:w="992" w:type="dxa"/>
          </w:tcPr>
          <w:p w14:paraId="1CFEFFB0" w14:textId="77777777" w:rsidR="00A02C85" w:rsidRPr="00D9519C" w:rsidRDefault="00000000">
            <w:pPr>
              <w:spacing w:before="180" w:line="220" w:lineRule="auto"/>
              <w:ind w:left="14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条款号</w:t>
            </w:r>
          </w:p>
        </w:tc>
        <w:tc>
          <w:tcPr>
            <w:tcW w:w="1832" w:type="dxa"/>
          </w:tcPr>
          <w:p w14:paraId="7DA3C000" w14:textId="77777777" w:rsidR="00A02C85" w:rsidRPr="00D9519C" w:rsidRDefault="00000000">
            <w:pPr>
              <w:spacing w:before="180"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条目</w:t>
            </w:r>
          </w:p>
        </w:tc>
        <w:tc>
          <w:tcPr>
            <w:tcW w:w="6047" w:type="dxa"/>
          </w:tcPr>
          <w:p w14:paraId="0E09C1A1" w14:textId="77777777" w:rsidR="00A02C85" w:rsidRPr="00D9519C" w:rsidRDefault="00000000">
            <w:pPr>
              <w:spacing w:before="180"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1"/>
                <w:sz w:val="24"/>
                <w:szCs w:val="24"/>
              </w:rPr>
              <w:t>内</w:t>
            </w:r>
            <w:r w:rsidRPr="00D9519C">
              <w:rPr>
                <w:rFonts w:ascii="宋体" w:eastAsia="宋体" w:hAnsi="宋体" w:cs="宋体" w:hint="eastAsia"/>
                <w:color w:val="000000" w:themeColor="text1"/>
                <w:spacing w:val="-9"/>
                <w:sz w:val="24"/>
                <w:szCs w:val="24"/>
              </w:rPr>
              <w:t>容</w:t>
            </w:r>
          </w:p>
        </w:tc>
      </w:tr>
      <w:tr w:rsidR="00A02C85" w:rsidRPr="00D9519C" w14:paraId="7F70ED34" w14:textId="77777777">
        <w:trPr>
          <w:trHeight w:val="1249"/>
          <w:jc w:val="center"/>
        </w:trPr>
        <w:tc>
          <w:tcPr>
            <w:tcW w:w="992" w:type="dxa"/>
            <w:vAlign w:val="center"/>
          </w:tcPr>
          <w:p w14:paraId="286E755E" w14:textId="77777777" w:rsidR="00A02C85" w:rsidRPr="00D9519C" w:rsidRDefault="00000000">
            <w:pPr>
              <w:spacing w:before="69" w:line="201" w:lineRule="auto"/>
              <w:ind w:left="320"/>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2</w:t>
            </w: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9"/>
                <w:sz w:val="24"/>
                <w:szCs w:val="24"/>
              </w:rPr>
              <w:t>2</w:t>
            </w:r>
          </w:p>
        </w:tc>
        <w:tc>
          <w:tcPr>
            <w:tcW w:w="1832" w:type="dxa"/>
            <w:vAlign w:val="center"/>
          </w:tcPr>
          <w:p w14:paraId="30996440" w14:textId="77777777" w:rsidR="00A02C85" w:rsidRPr="00D9519C" w:rsidRDefault="00000000">
            <w:pPr>
              <w:spacing w:before="78" w:line="221" w:lineRule="auto"/>
              <w:ind w:left="37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项</w:t>
            </w:r>
            <w:r w:rsidRPr="00D9519C">
              <w:rPr>
                <w:rFonts w:ascii="宋体" w:eastAsia="宋体" w:hAnsi="宋体" w:cs="宋体" w:hint="eastAsia"/>
                <w:color w:val="000000" w:themeColor="text1"/>
                <w:spacing w:val="-2"/>
                <w:sz w:val="24"/>
                <w:szCs w:val="24"/>
              </w:rPr>
              <w:t>目属性</w:t>
            </w:r>
          </w:p>
        </w:tc>
        <w:tc>
          <w:tcPr>
            <w:tcW w:w="6047" w:type="dxa"/>
          </w:tcPr>
          <w:p w14:paraId="07A7C192" w14:textId="77777777" w:rsidR="00A02C85" w:rsidRPr="00D9519C" w:rsidRDefault="00000000">
            <w:pPr>
              <w:spacing w:before="34" w:line="221" w:lineRule="auto"/>
              <w:ind w:left="11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1"/>
                <w:sz w:val="24"/>
                <w:szCs w:val="24"/>
              </w:rPr>
              <w:t>项目属性：</w:t>
            </w:r>
          </w:p>
          <w:p w14:paraId="49B9BB1B" w14:textId="77777777" w:rsidR="00A02C85" w:rsidRPr="00D9519C" w:rsidRDefault="00000000">
            <w:pPr>
              <w:spacing w:before="25" w:line="220"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1"/>
                <w:sz w:val="24"/>
                <w:szCs w:val="24"/>
              </w:rPr>
              <w:t>□</w:t>
            </w:r>
            <w:r w:rsidRPr="00D9519C">
              <w:rPr>
                <w:rFonts w:ascii="宋体" w:eastAsia="宋体" w:hAnsi="宋体" w:cs="宋体" w:hint="eastAsia"/>
                <w:color w:val="000000" w:themeColor="text1"/>
                <w:spacing w:val="19"/>
                <w:sz w:val="24"/>
                <w:szCs w:val="24"/>
              </w:rPr>
              <w:t>服务</w:t>
            </w:r>
          </w:p>
          <w:p w14:paraId="754BD611" w14:textId="77777777" w:rsidR="00A02C85" w:rsidRPr="00D9519C" w:rsidRDefault="00000000">
            <w:pPr>
              <w:spacing w:before="26" w:line="219"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1"/>
                <w:sz w:val="24"/>
                <w:szCs w:val="24"/>
              </w:rPr>
              <w:t>□</w:t>
            </w:r>
            <w:r w:rsidRPr="00D9519C">
              <w:rPr>
                <w:rFonts w:ascii="宋体" w:eastAsia="宋体" w:hAnsi="宋体" w:cs="宋体" w:hint="eastAsia"/>
                <w:color w:val="000000" w:themeColor="text1"/>
                <w:spacing w:val="19"/>
                <w:sz w:val="24"/>
                <w:szCs w:val="24"/>
              </w:rPr>
              <w:t>货物</w:t>
            </w:r>
          </w:p>
          <w:p w14:paraId="79605384" w14:textId="77777777" w:rsidR="00A02C85" w:rsidRPr="00D9519C" w:rsidRDefault="00000000">
            <w:pPr>
              <w:spacing w:before="24" w:line="216" w:lineRule="auto"/>
              <w:ind w:left="126"/>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19"/>
                <w:sz w:val="24"/>
                <w:szCs w:val="24"/>
              </w:rPr>
              <w:t>工程</w:t>
            </w:r>
          </w:p>
        </w:tc>
      </w:tr>
      <w:tr w:rsidR="00A02C85" w:rsidRPr="00D9519C" w14:paraId="4EDE7969" w14:textId="77777777">
        <w:trPr>
          <w:trHeight w:val="937"/>
          <w:jc w:val="center"/>
        </w:trPr>
        <w:tc>
          <w:tcPr>
            <w:tcW w:w="992" w:type="dxa"/>
            <w:vAlign w:val="center"/>
          </w:tcPr>
          <w:p w14:paraId="2A48E6A4" w14:textId="77777777" w:rsidR="00A02C85" w:rsidRPr="00D9519C" w:rsidRDefault="00000000">
            <w:pPr>
              <w:spacing w:before="69" w:line="201" w:lineRule="auto"/>
              <w:ind w:left="320"/>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2</w:t>
            </w: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9"/>
                <w:sz w:val="24"/>
                <w:szCs w:val="24"/>
              </w:rPr>
              <w:t>3</w:t>
            </w:r>
          </w:p>
        </w:tc>
        <w:tc>
          <w:tcPr>
            <w:tcW w:w="1832" w:type="dxa"/>
            <w:vAlign w:val="center"/>
          </w:tcPr>
          <w:p w14:paraId="49C4FA11" w14:textId="77777777" w:rsidR="00A02C85" w:rsidRPr="00D9519C" w:rsidRDefault="00000000">
            <w:pPr>
              <w:spacing w:before="78" w:line="219" w:lineRule="auto"/>
              <w:ind w:left="134"/>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科研</w:t>
            </w:r>
            <w:r w:rsidRPr="00D9519C">
              <w:rPr>
                <w:rFonts w:ascii="宋体" w:eastAsia="宋体" w:hAnsi="宋体" w:cs="宋体" w:hint="eastAsia"/>
                <w:color w:val="000000" w:themeColor="text1"/>
                <w:spacing w:val="-1"/>
                <w:sz w:val="24"/>
                <w:szCs w:val="24"/>
              </w:rPr>
              <w:t>仪器设备</w:t>
            </w:r>
          </w:p>
        </w:tc>
        <w:tc>
          <w:tcPr>
            <w:tcW w:w="6047" w:type="dxa"/>
          </w:tcPr>
          <w:p w14:paraId="24BA4BDF" w14:textId="77777777" w:rsidR="00A02C85" w:rsidRPr="00D9519C" w:rsidRDefault="00000000">
            <w:pPr>
              <w:spacing w:before="36" w:line="219" w:lineRule="auto"/>
              <w:ind w:left="11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8"/>
                <w:sz w:val="24"/>
                <w:szCs w:val="24"/>
              </w:rPr>
              <w:t>是</w:t>
            </w:r>
            <w:r w:rsidRPr="00D9519C">
              <w:rPr>
                <w:rFonts w:ascii="宋体" w:eastAsia="宋体" w:hAnsi="宋体" w:cs="宋体" w:hint="eastAsia"/>
                <w:color w:val="000000" w:themeColor="text1"/>
                <w:spacing w:val="-4"/>
                <w:sz w:val="24"/>
                <w:szCs w:val="24"/>
              </w:rPr>
              <w:t>否属于科研仪器设备采购项目：</w:t>
            </w:r>
          </w:p>
          <w:p w14:paraId="19FD80DB" w14:textId="77777777" w:rsidR="00A02C85" w:rsidRPr="00D9519C" w:rsidRDefault="00000000">
            <w:pPr>
              <w:spacing w:before="26" w:line="224"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1"/>
                <w:sz w:val="24"/>
                <w:szCs w:val="24"/>
              </w:rPr>
              <w:t>□</w:t>
            </w:r>
            <w:r w:rsidRPr="00D9519C">
              <w:rPr>
                <w:rFonts w:ascii="宋体" w:eastAsia="宋体" w:hAnsi="宋体" w:cs="宋体" w:hint="eastAsia"/>
                <w:color w:val="000000" w:themeColor="text1"/>
                <w:spacing w:val="28"/>
                <w:sz w:val="24"/>
                <w:szCs w:val="24"/>
              </w:rPr>
              <w:t>是</w:t>
            </w:r>
          </w:p>
          <w:p w14:paraId="2D45190B" w14:textId="77777777" w:rsidR="00A02C85" w:rsidRPr="00D9519C" w:rsidRDefault="00000000">
            <w:pPr>
              <w:spacing w:before="18" w:line="215" w:lineRule="auto"/>
              <w:ind w:left="123"/>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28"/>
                <w:sz w:val="24"/>
                <w:szCs w:val="24"/>
              </w:rPr>
              <w:t>否</w:t>
            </w:r>
          </w:p>
        </w:tc>
      </w:tr>
      <w:tr w:rsidR="00A02C85" w:rsidRPr="00D9519C" w14:paraId="1C00B89D" w14:textId="77777777">
        <w:trPr>
          <w:trHeight w:val="939"/>
          <w:jc w:val="center"/>
        </w:trPr>
        <w:tc>
          <w:tcPr>
            <w:tcW w:w="992" w:type="dxa"/>
            <w:vMerge w:val="restart"/>
            <w:tcBorders>
              <w:bottom w:val="nil"/>
            </w:tcBorders>
            <w:vAlign w:val="center"/>
          </w:tcPr>
          <w:p w14:paraId="47E496BF" w14:textId="77777777" w:rsidR="00A02C85" w:rsidRPr="00D9519C" w:rsidRDefault="00000000">
            <w:pPr>
              <w:spacing w:before="69" w:line="201" w:lineRule="auto"/>
              <w:ind w:left="321"/>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3</w:t>
            </w:r>
            <w:r w:rsidRPr="00D9519C">
              <w:rPr>
                <w:rFonts w:ascii="宋体" w:eastAsia="宋体" w:hAnsi="宋体" w:cs="宋体" w:hint="eastAsia"/>
                <w:color w:val="000000" w:themeColor="text1"/>
                <w:spacing w:val="9"/>
                <w:sz w:val="24"/>
                <w:szCs w:val="24"/>
              </w:rPr>
              <w:t>.</w:t>
            </w:r>
            <w:r w:rsidRPr="00D9519C">
              <w:rPr>
                <w:rFonts w:ascii="Times New Roman" w:eastAsia="宋体" w:hAnsi="Times New Roman" w:cs="宋体" w:hint="eastAsia"/>
                <w:color w:val="000000" w:themeColor="text1"/>
                <w:spacing w:val="9"/>
                <w:sz w:val="24"/>
                <w:szCs w:val="24"/>
              </w:rPr>
              <w:t>1</w:t>
            </w:r>
          </w:p>
        </w:tc>
        <w:tc>
          <w:tcPr>
            <w:tcW w:w="1832" w:type="dxa"/>
            <w:vAlign w:val="center"/>
          </w:tcPr>
          <w:p w14:paraId="277802EB" w14:textId="77777777" w:rsidR="00A02C85" w:rsidRPr="00D9519C" w:rsidRDefault="00000000">
            <w:pPr>
              <w:spacing w:before="78" w:line="220" w:lineRule="auto"/>
              <w:ind w:left="37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现</w:t>
            </w:r>
            <w:r w:rsidRPr="00D9519C">
              <w:rPr>
                <w:rFonts w:ascii="宋体" w:eastAsia="宋体" w:hAnsi="宋体" w:cs="宋体" w:hint="eastAsia"/>
                <w:color w:val="000000" w:themeColor="text1"/>
                <w:spacing w:val="-2"/>
                <w:sz w:val="24"/>
                <w:szCs w:val="24"/>
              </w:rPr>
              <w:t>场考察</w:t>
            </w:r>
          </w:p>
        </w:tc>
        <w:tc>
          <w:tcPr>
            <w:tcW w:w="6047" w:type="dxa"/>
          </w:tcPr>
          <w:p w14:paraId="4214A991" w14:textId="77777777" w:rsidR="00A02C85" w:rsidRPr="00D9519C" w:rsidRDefault="00000000">
            <w:pPr>
              <w:spacing w:before="39" w:line="223" w:lineRule="auto"/>
              <w:ind w:left="123"/>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14"/>
                <w:sz w:val="24"/>
                <w:szCs w:val="24"/>
              </w:rPr>
              <w:t>不组织</w:t>
            </w:r>
          </w:p>
          <w:p w14:paraId="2DBA025C" w14:textId="77777777" w:rsidR="00A02C85" w:rsidRPr="00D9519C" w:rsidRDefault="00000000">
            <w:pPr>
              <w:spacing w:before="19" w:line="227" w:lineRule="auto"/>
              <w:ind w:left="114" w:right="1465" w:firstLine="9"/>
              <w:rPr>
                <w:rFonts w:ascii="宋体" w:eastAsia="宋体" w:hAnsi="宋体" w:cs="宋体" w:hint="eastAsia"/>
                <w:bCs/>
                <w:color w:val="000000" w:themeColor="text1"/>
                <w:sz w:val="24"/>
                <w:szCs w:val="24"/>
              </w:rPr>
            </w:pPr>
            <w:r w:rsidRPr="00D9519C">
              <w:rPr>
                <w:rFonts w:ascii="宋体" w:eastAsia="宋体" w:hAnsi="宋体" w:cs="宋体" w:hint="eastAsia"/>
                <w:color w:val="000000" w:themeColor="text1"/>
                <w:spacing w:val="21"/>
                <w:sz w:val="24"/>
                <w:szCs w:val="24"/>
              </w:rPr>
              <w:t>□</w:t>
            </w:r>
            <w:r w:rsidRPr="00D9519C">
              <w:rPr>
                <w:rFonts w:ascii="宋体" w:eastAsia="宋体" w:hAnsi="宋体" w:cs="宋体" w:hint="eastAsia"/>
                <w:color w:val="000000" w:themeColor="text1"/>
                <w:spacing w:val="-20"/>
                <w:sz w:val="24"/>
                <w:szCs w:val="24"/>
              </w:rPr>
              <w:t>组</w:t>
            </w:r>
            <w:r w:rsidRPr="00D9519C">
              <w:rPr>
                <w:rFonts w:ascii="宋体" w:eastAsia="宋体" w:hAnsi="宋体" w:cs="宋体" w:hint="eastAsia"/>
                <w:color w:val="000000" w:themeColor="text1"/>
                <w:spacing w:val="-12"/>
                <w:sz w:val="24"/>
                <w:szCs w:val="24"/>
              </w:rPr>
              <w:t>织</w:t>
            </w:r>
            <w:r w:rsidRPr="00D9519C">
              <w:rPr>
                <w:rFonts w:ascii="宋体" w:eastAsia="宋体" w:hAnsi="宋体" w:cs="宋体" w:hint="eastAsia"/>
                <w:color w:val="000000" w:themeColor="text1"/>
                <w:spacing w:val="-10"/>
                <w:sz w:val="24"/>
                <w:szCs w:val="24"/>
              </w:rPr>
              <w:t>，考察时间：</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z w:val="24"/>
                <w:szCs w:val="24"/>
              </w:rPr>
              <w:t>年</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z w:val="24"/>
                <w:szCs w:val="24"/>
              </w:rPr>
              <w:t>月</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z w:val="24"/>
                <w:szCs w:val="24"/>
              </w:rPr>
              <w:t>日</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bCs/>
                <w:color w:val="000000" w:themeColor="text1"/>
                <w:sz w:val="24"/>
                <w:szCs w:val="24"/>
              </w:rPr>
              <w:t>点</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bCs/>
                <w:color w:val="000000" w:themeColor="text1"/>
                <w:sz w:val="24"/>
                <w:szCs w:val="24"/>
              </w:rPr>
              <w:t>分</w:t>
            </w:r>
          </w:p>
          <w:p w14:paraId="53F93F5D" w14:textId="77777777" w:rsidR="00A02C85" w:rsidRPr="00D9519C" w:rsidRDefault="00000000">
            <w:pPr>
              <w:spacing w:before="19" w:line="227" w:lineRule="auto"/>
              <w:ind w:left="114" w:right="2028" w:firstLine="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3"/>
                <w:sz w:val="24"/>
                <w:szCs w:val="24"/>
              </w:rPr>
              <w:t>考</w:t>
            </w:r>
            <w:r w:rsidRPr="00D9519C">
              <w:rPr>
                <w:rFonts w:ascii="宋体" w:eastAsia="宋体" w:hAnsi="宋体" w:cs="宋体" w:hint="eastAsia"/>
                <w:color w:val="000000" w:themeColor="text1"/>
                <w:spacing w:val="-15"/>
                <w:sz w:val="24"/>
                <w:szCs w:val="24"/>
              </w:rPr>
              <w:t>察地点：</w:t>
            </w:r>
            <w:r w:rsidRPr="00D9519C">
              <w:rPr>
                <w:rFonts w:ascii="宋体" w:eastAsia="宋体" w:hAnsi="宋体" w:cs="宋体" w:hint="eastAsia"/>
                <w:color w:val="000000" w:themeColor="text1"/>
                <w:sz w:val="24"/>
                <w:szCs w:val="24"/>
                <w:u w:val="single"/>
              </w:rPr>
              <w:t xml:space="preserve">  / </w:t>
            </w:r>
            <w:r w:rsidRPr="00D9519C">
              <w:rPr>
                <w:rFonts w:ascii="宋体" w:eastAsia="宋体" w:hAnsi="宋体" w:cs="宋体" w:hint="eastAsia"/>
                <w:color w:val="000000" w:themeColor="text1"/>
                <w:spacing w:val="-15"/>
                <w:sz w:val="24"/>
                <w:szCs w:val="24"/>
              </w:rPr>
              <w:t>。</w:t>
            </w:r>
          </w:p>
        </w:tc>
      </w:tr>
      <w:tr w:rsidR="00A02C85" w:rsidRPr="00D9519C" w14:paraId="103DFC96" w14:textId="77777777">
        <w:trPr>
          <w:trHeight w:val="939"/>
          <w:jc w:val="center"/>
        </w:trPr>
        <w:tc>
          <w:tcPr>
            <w:tcW w:w="992" w:type="dxa"/>
            <w:vMerge/>
            <w:tcBorders>
              <w:top w:val="nil"/>
            </w:tcBorders>
            <w:vAlign w:val="center"/>
          </w:tcPr>
          <w:p w14:paraId="62B7331A" w14:textId="77777777" w:rsidR="00A02C85" w:rsidRPr="00D9519C" w:rsidRDefault="00A02C85">
            <w:pPr>
              <w:jc w:val="center"/>
              <w:rPr>
                <w:rFonts w:ascii="宋体" w:eastAsia="宋体" w:hAnsi="宋体" w:cs="宋体" w:hint="eastAsia"/>
                <w:color w:val="000000" w:themeColor="text1"/>
              </w:rPr>
            </w:pPr>
          </w:p>
        </w:tc>
        <w:tc>
          <w:tcPr>
            <w:tcW w:w="1832" w:type="dxa"/>
            <w:vAlign w:val="center"/>
          </w:tcPr>
          <w:p w14:paraId="29306502" w14:textId="77777777" w:rsidR="00A02C85" w:rsidRPr="00D9519C" w:rsidRDefault="00000000">
            <w:pPr>
              <w:spacing w:before="78" w:line="219" w:lineRule="auto"/>
              <w:ind w:left="133"/>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磋</w:t>
            </w:r>
            <w:r w:rsidRPr="00D9519C">
              <w:rPr>
                <w:rFonts w:ascii="宋体" w:eastAsia="宋体" w:hAnsi="宋体" w:cs="宋体" w:hint="eastAsia"/>
                <w:color w:val="000000" w:themeColor="text1"/>
                <w:spacing w:val="-1"/>
                <w:sz w:val="24"/>
                <w:szCs w:val="24"/>
              </w:rPr>
              <w:t>商前答疑会</w:t>
            </w:r>
          </w:p>
        </w:tc>
        <w:tc>
          <w:tcPr>
            <w:tcW w:w="6047" w:type="dxa"/>
          </w:tcPr>
          <w:p w14:paraId="409FBB2B" w14:textId="77777777" w:rsidR="00A02C85" w:rsidRPr="00D9519C" w:rsidRDefault="00000000">
            <w:pPr>
              <w:spacing w:before="39" w:line="223" w:lineRule="auto"/>
              <w:ind w:left="123"/>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■不召开</w:t>
            </w:r>
          </w:p>
          <w:p w14:paraId="4ADC385D" w14:textId="77777777" w:rsidR="00A02C85" w:rsidRPr="00D9519C" w:rsidRDefault="00000000">
            <w:pPr>
              <w:spacing w:before="39" w:line="223" w:lineRule="auto"/>
              <w:ind w:left="123"/>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□召开，召开时间： / 年 / 月 / 日 / 点 / 分</w:t>
            </w:r>
          </w:p>
          <w:p w14:paraId="7D6B1628" w14:textId="77777777" w:rsidR="00A02C85" w:rsidRPr="00D9519C" w:rsidRDefault="00000000">
            <w:pPr>
              <w:spacing w:before="39" w:line="223" w:lineRule="auto"/>
              <w:ind w:left="123"/>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召开地点： / 。</w:t>
            </w:r>
          </w:p>
        </w:tc>
      </w:tr>
      <w:tr w:rsidR="00A02C85" w:rsidRPr="00D9519C" w14:paraId="10B79384" w14:textId="77777777" w:rsidTr="00F16390">
        <w:trPr>
          <w:trHeight w:val="1939"/>
          <w:jc w:val="center"/>
        </w:trPr>
        <w:tc>
          <w:tcPr>
            <w:tcW w:w="992" w:type="dxa"/>
            <w:tcBorders>
              <w:top w:val="nil"/>
            </w:tcBorders>
            <w:vAlign w:val="center"/>
          </w:tcPr>
          <w:p w14:paraId="350FCA4E" w14:textId="77777777" w:rsidR="00A02C85" w:rsidRPr="00D9519C" w:rsidRDefault="00000000">
            <w:pPr>
              <w:jc w:val="center"/>
              <w:rPr>
                <w:rFonts w:ascii="宋体" w:eastAsia="宋体" w:hAnsi="宋体" w:cs="宋体" w:hint="eastAsia"/>
                <w:color w:val="000000" w:themeColor="text1"/>
              </w:rPr>
            </w:pPr>
            <w:r w:rsidRPr="00D9519C">
              <w:rPr>
                <w:rFonts w:ascii="Times New Roman" w:eastAsia="宋体" w:hAnsi="Times New Roman" w:cs="宋体" w:hint="eastAsia"/>
                <w:color w:val="000000" w:themeColor="text1"/>
                <w:spacing w:val="15"/>
                <w:sz w:val="24"/>
                <w:szCs w:val="24"/>
              </w:rPr>
              <w:t>4</w:t>
            </w:r>
            <w:r w:rsidRPr="00D9519C">
              <w:rPr>
                <w:rFonts w:ascii="宋体" w:eastAsia="宋体" w:hAnsi="宋体" w:cs="宋体" w:hint="eastAsia"/>
                <w:color w:val="000000" w:themeColor="text1"/>
                <w:spacing w:val="12"/>
                <w:sz w:val="24"/>
                <w:szCs w:val="24"/>
              </w:rPr>
              <w:t>.</w:t>
            </w:r>
            <w:r w:rsidRPr="00D9519C">
              <w:rPr>
                <w:rFonts w:ascii="Times New Roman" w:eastAsia="宋体" w:hAnsi="Times New Roman" w:cs="宋体" w:hint="eastAsia"/>
                <w:color w:val="000000" w:themeColor="text1"/>
                <w:spacing w:val="12"/>
                <w:sz w:val="24"/>
                <w:szCs w:val="24"/>
              </w:rPr>
              <w:t>2</w:t>
            </w:r>
            <w:r w:rsidRPr="00D9519C">
              <w:rPr>
                <w:rFonts w:ascii="宋体" w:eastAsia="宋体" w:hAnsi="宋体" w:cs="宋体" w:hint="eastAsia"/>
                <w:color w:val="000000" w:themeColor="text1"/>
                <w:spacing w:val="12"/>
                <w:sz w:val="24"/>
                <w:szCs w:val="24"/>
              </w:rPr>
              <w:t>.</w:t>
            </w:r>
            <w:r w:rsidRPr="00D9519C">
              <w:rPr>
                <w:rFonts w:ascii="Times New Roman" w:eastAsia="宋体" w:hAnsi="Times New Roman" w:cs="宋体" w:hint="eastAsia"/>
                <w:color w:val="000000" w:themeColor="text1"/>
                <w:spacing w:val="12"/>
                <w:sz w:val="24"/>
                <w:szCs w:val="24"/>
              </w:rPr>
              <w:t>5</w:t>
            </w:r>
          </w:p>
        </w:tc>
        <w:tc>
          <w:tcPr>
            <w:tcW w:w="1832" w:type="dxa"/>
            <w:vAlign w:val="center"/>
          </w:tcPr>
          <w:p w14:paraId="39D0D493" w14:textId="77777777" w:rsidR="00A02C85" w:rsidRPr="00D9519C" w:rsidRDefault="00000000">
            <w:pPr>
              <w:spacing w:before="78" w:line="219" w:lineRule="auto"/>
              <w:ind w:left="133"/>
              <w:jc w:val="center"/>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标的所</w:t>
            </w:r>
            <w:r w:rsidRPr="00D9519C">
              <w:rPr>
                <w:rFonts w:ascii="宋体" w:eastAsia="宋体" w:hAnsi="宋体" w:cs="宋体" w:hint="eastAsia"/>
                <w:color w:val="000000" w:themeColor="text1"/>
                <w:spacing w:val="-1"/>
                <w:sz w:val="24"/>
                <w:szCs w:val="24"/>
              </w:rPr>
              <w:t>属行业</w:t>
            </w:r>
          </w:p>
        </w:tc>
        <w:tc>
          <w:tcPr>
            <w:tcW w:w="6047" w:type="dxa"/>
          </w:tcPr>
          <w:p w14:paraId="1B77D4C2" w14:textId="77777777" w:rsidR="00A02C85" w:rsidRPr="00D9519C" w:rsidRDefault="00000000">
            <w:pPr>
              <w:spacing w:before="38" w:line="222" w:lineRule="auto"/>
              <w:ind w:left="12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4"/>
                <w:sz w:val="24"/>
                <w:szCs w:val="24"/>
              </w:rPr>
              <w:t>本项目采购标的对</w:t>
            </w:r>
            <w:r w:rsidRPr="00D9519C">
              <w:rPr>
                <w:rFonts w:ascii="宋体" w:eastAsia="宋体" w:hAnsi="宋体" w:cs="宋体" w:hint="eastAsia"/>
                <w:color w:val="000000" w:themeColor="text1"/>
                <w:spacing w:val="-3"/>
                <w:sz w:val="24"/>
                <w:szCs w:val="24"/>
              </w:rPr>
              <w:t>应</w:t>
            </w:r>
            <w:r w:rsidRPr="00D9519C">
              <w:rPr>
                <w:rFonts w:ascii="宋体" w:eastAsia="宋体" w:hAnsi="宋体" w:cs="宋体" w:hint="eastAsia"/>
                <w:color w:val="000000" w:themeColor="text1"/>
                <w:spacing w:val="-2"/>
                <w:sz w:val="24"/>
                <w:szCs w:val="24"/>
              </w:rPr>
              <w:t>的中小企业划分标准所属行业：</w:t>
            </w:r>
          </w:p>
          <w:tbl>
            <w:tblPr>
              <w:tblStyle w:val="afa"/>
              <w:tblW w:w="5552" w:type="dxa"/>
              <w:jc w:val="center"/>
              <w:tblLayout w:type="fixed"/>
              <w:tblLook w:val="04A0" w:firstRow="1" w:lastRow="0" w:firstColumn="1" w:lastColumn="0" w:noHBand="0" w:noVBand="1"/>
            </w:tblPr>
            <w:tblGrid>
              <w:gridCol w:w="649"/>
              <w:gridCol w:w="2708"/>
              <w:gridCol w:w="2195"/>
            </w:tblGrid>
            <w:tr w:rsidR="00A02C85" w:rsidRPr="00D9519C" w14:paraId="2EF95323" w14:textId="77777777">
              <w:trPr>
                <w:jc w:val="center"/>
              </w:trPr>
              <w:tc>
                <w:tcPr>
                  <w:tcW w:w="649" w:type="dxa"/>
                  <w:vAlign w:val="center"/>
                </w:tcPr>
                <w:p w14:paraId="5F29E9A5" w14:textId="77777777" w:rsidR="00A02C85" w:rsidRPr="00D9519C" w:rsidRDefault="00000000">
                  <w:pPr>
                    <w:spacing w:before="38" w:line="222" w:lineRule="auto"/>
                    <w:jc w:val="center"/>
                    <w:rPr>
                      <w:rFonts w:ascii="宋体" w:eastAsia="宋体" w:hAnsi="宋体" w:cs="宋体" w:hint="eastAsia"/>
                      <w:color w:val="000000" w:themeColor="text1"/>
                      <w:sz w:val="24"/>
                      <w:szCs w:val="24"/>
                      <w:lang w:bidi="ar"/>
                    </w:rPr>
                  </w:pPr>
                  <w:r w:rsidRPr="00D9519C">
                    <w:rPr>
                      <w:rFonts w:ascii="宋体" w:eastAsia="宋体" w:hAnsi="宋体" w:cs="宋体" w:hint="eastAsia"/>
                      <w:color w:val="000000" w:themeColor="text1"/>
                      <w:sz w:val="24"/>
                      <w:szCs w:val="24"/>
                      <w:lang w:bidi="ar"/>
                    </w:rPr>
                    <w:t>包号</w:t>
                  </w:r>
                </w:p>
              </w:tc>
              <w:tc>
                <w:tcPr>
                  <w:tcW w:w="2708" w:type="dxa"/>
                  <w:vAlign w:val="center"/>
                </w:tcPr>
                <w:p w14:paraId="65F5509B" w14:textId="77777777" w:rsidR="00A02C85" w:rsidRPr="00D9519C" w:rsidRDefault="00000000">
                  <w:pPr>
                    <w:spacing w:before="38" w:line="222" w:lineRule="auto"/>
                    <w:jc w:val="center"/>
                    <w:rPr>
                      <w:rFonts w:ascii="宋体" w:eastAsia="宋体" w:hAnsi="宋体" w:cs="宋体" w:hint="eastAsia"/>
                      <w:b/>
                      <w:bCs/>
                      <w:color w:val="000000" w:themeColor="text1"/>
                      <w:spacing w:val="1"/>
                      <w:position w:val="3"/>
                      <w:sz w:val="24"/>
                      <w:szCs w:val="24"/>
                    </w:rPr>
                  </w:pPr>
                  <w:r w:rsidRPr="00D9519C">
                    <w:rPr>
                      <w:rFonts w:ascii="宋体" w:eastAsia="宋体" w:hAnsi="宋体" w:cs="宋体" w:hint="eastAsia"/>
                      <w:color w:val="000000" w:themeColor="text1"/>
                      <w:sz w:val="24"/>
                      <w:szCs w:val="24"/>
                      <w:lang w:bidi="ar"/>
                    </w:rPr>
                    <w:t>标的名称</w:t>
                  </w:r>
                </w:p>
              </w:tc>
              <w:tc>
                <w:tcPr>
                  <w:tcW w:w="2195" w:type="dxa"/>
                  <w:vAlign w:val="center"/>
                </w:tcPr>
                <w:p w14:paraId="0F223935" w14:textId="77777777" w:rsidR="00A02C85" w:rsidRPr="00D9519C" w:rsidRDefault="00000000">
                  <w:pPr>
                    <w:spacing w:before="38" w:line="222" w:lineRule="auto"/>
                    <w:jc w:val="center"/>
                    <w:rPr>
                      <w:rFonts w:ascii="宋体" w:eastAsia="宋体" w:hAnsi="宋体" w:cs="宋体" w:hint="eastAsia"/>
                      <w:b/>
                      <w:bCs/>
                      <w:color w:val="000000" w:themeColor="text1"/>
                      <w:spacing w:val="1"/>
                      <w:position w:val="3"/>
                      <w:sz w:val="24"/>
                      <w:szCs w:val="24"/>
                    </w:rPr>
                  </w:pPr>
                  <w:r w:rsidRPr="00D9519C">
                    <w:rPr>
                      <w:rFonts w:ascii="宋体" w:eastAsia="宋体" w:hAnsi="宋体" w:cs="宋体" w:hint="eastAsia"/>
                      <w:color w:val="000000" w:themeColor="text1"/>
                      <w:sz w:val="24"/>
                      <w:szCs w:val="24"/>
                      <w:lang w:bidi="ar"/>
                    </w:rPr>
                    <w:t>中小企业划分标准所属行业</w:t>
                  </w:r>
                </w:p>
              </w:tc>
            </w:tr>
            <w:tr w:rsidR="00A02C85" w:rsidRPr="00D9519C" w14:paraId="2296C4E6" w14:textId="77777777">
              <w:trPr>
                <w:jc w:val="center"/>
              </w:trPr>
              <w:tc>
                <w:tcPr>
                  <w:tcW w:w="649" w:type="dxa"/>
                  <w:vAlign w:val="center"/>
                </w:tcPr>
                <w:p w14:paraId="2DF737FD" w14:textId="28766E3B" w:rsidR="00A02C85" w:rsidRPr="00D9519C" w:rsidRDefault="006A6B35">
                  <w:pPr>
                    <w:spacing w:before="38" w:line="222" w:lineRule="auto"/>
                    <w:jc w:val="center"/>
                    <w:rPr>
                      <w:rFonts w:ascii="宋体" w:eastAsia="宋体" w:hAnsi="宋体" w:cs="宋体" w:hint="eastAsia"/>
                      <w:color w:val="000000" w:themeColor="text1"/>
                      <w:sz w:val="24"/>
                      <w:szCs w:val="24"/>
                      <w:lang w:bidi="ar"/>
                    </w:rPr>
                  </w:pPr>
                  <w:r w:rsidRPr="00D9519C">
                    <w:rPr>
                      <w:rFonts w:ascii="宋体" w:eastAsia="宋体" w:hAnsi="宋体" w:cs="宋体" w:hint="eastAsia"/>
                      <w:color w:val="000000" w:themeColor="text1"/>
                      <w:sz w:val="24"/>
                      <w:szCs w:val="24"/>
                      <w:lang w:bidi="ar"/>
                    </w:rPr>
                    <w:t>/</w:t>
                  </w:r>
                </w:p>
              </w:tc>
              <w:tc>
                <w:tcPr>
                  <w:tcW w:w="2708" w:type="dxa"/>
                  <w:vAlign w:val="center"/>
                </w:tcPr>
                <w:p w14:paraId="002BA953" w14:textId="0567BC6C" w:rsidR="00A02C85" w:rsidRPr="00D9519C" w:rsidRDefault="00F16390">
                  <w:pPr>
                    <w:spacing w:before="38" w:line="222" w:lineRule="auto"/>
                    <w:jc w:val="center"/>
                    <w:rPr>
                      <w:rFonts w:ascii="宋体" w:eastAsia="宋体" w:hAnsi="宋体" w:cs="宋体" w:hint="eastAsia"/>
                      <w:color w:val="000000" w:themeColor="text1"/>
                      <w:sz w:val="24"/>
                      <w:szCs w:val="24"/>
                      <w:lang w:bidi="ar"/>
                    </w:rPr>
                  </w:pPr>
                  <w:r w:rsidRPr="00D9519C">
                    <w:rPr>
                      <w:rFonts w:ascii="宋体" w:eastAsia="宋体" w:hAnsi="宋体" w:cs="宋体" w:hint="eastAsia"/>
                      <w:color w:val="000000" w:themeColor="text1"/>
                      <w:sz w:val="24"/>
                      <w:szCs w:val="24"/>
                      <w:lang w:bidi="ar"/>
                    </w:rPr>
                    <w:t>北京安贞医院朝阳院区西北门修缮工程</w:t>
                  </w:r>
                </w:p>
              </w:tc>
              <w:tc>
                <w:tcPr>
                  <w:tcW w:w="2195" w:type="dxa"/>
                  <w:vAlign w:val="center"/>
                </w:tcPr>
                <w:p w14:paraId="260B8269" w14:textId="77777777" w:rsidR="00A02C85" w:rsidRPr="00D9519C" w:rsidRDefault="00000000">
                  <w:pPr>
                    <w:spacing w:before="38" w:line="222" w:lineRule="auto"/>
                    <w:jc w:val="center"/>
                    <w:rPr>
                      <w:rFonts w:ascii="宋体" w:eastAsia="宋体" w:hAnsi="宋体" w:cs="宋体" w:hint="eastAsia"/>
                      <w:color w:val="000000" w:themeColor="text1"/>
                      <w:sz w:val="24"/>
                      <w:szCs w:val="24"/>
                      <w:lang w:bidi="ar"/>
                    </w:rPr>
                  </w:pPr>
                  <w:r w:rsidRPr="00D9519C">
                    <w:rPr>
                      <w:rFonts w:ascii="宋体" w:eastAsia="宋体" w:hAnsi="宋体" w:cs="宋体"/>
                      <w:color w:val="000000" w:themeColor="text1"/>
                      <w:sz w:val="24"/>
                      <w:szCs w:val="24"/>
                      <w:lang w:bidi="ar"/>
                    </w:rPr>
                    <w:t>建筑业</w:t>
                  </w:r>
                </w:p>
              </w:tc>
            </w:tr>
          </w:tbl>
          <w:p w14:paraId="30ADA59F" w14:textId="77777777" w:rsidR="00A02C85" w:rsidRPr="00D9519C" w:rsidRDefault="00A02C85">
            <w:pPr>
              <w:spacing w:before="38" w:line="222" w:lineRule="auto"/>
              <w:ind w:left="123"/>
              <w:rPr>
                <w:rFonts w:ascii="宋体" w:eastAsia="宋体" w:hAnsi="宋体" w:cs="宋体" w:hint="eastAsia"/>
                <w:b/>
                <w:bCs/>
                <w:color w:val="000000" w:themeColor="text1"/>
                <w:spacing w:val="1"/>
                <w:position w:val="3"/>
                <w:sz w:val="24"/>
                <w:szCs w:val="24"/>
              </w:rPr>
            </w:pPr>
          </w:p>
        </w:tc>
      </w:tr>
      <w:tr w:rsidR="00A02C85" w:rsidRPr="00D9519C" w14:paraId="29A69D50" w14:textId="77777777">
        <w:trPr>
          <w:trHeight w:val="659"/>
          <w:jc w:val="center"/>
        </w:trPr>
        <w:tc>
          <w:tcPr>
            <w:tcW w:w="992" w:type="dxa"/>
            <w:vAlign w:val="center"/>
          </w:tcPr>
          <w:p w14:paraId="6DA2DEC1" w14:textId="77777777" w:rsidR="00A02C85" w:rsidRPr="00D9519C" w:rsidRDefault="00000000">
            <w:pPr>
              <w:spacing w:before="69" w:line="202"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10</w:t>
            </w: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10"/>
                <w:sz w:val="24"/>
                <w:szCs w:val="24"/>
              </w:rPr>
              <w:t>2</w:t>
            </w:r>
          </w:p>
        </w:tc>
        <w:tc>
          <w:tcPr>
            <w:tcW w:w="1832" w:type="dxa"/>
            <w:vAlign w:val="center"/>
          </w:tcPr>
          <w:p w14:paraId="1C488DF9" w14:textId="77777777" w:rsidR="00A02C85" w:rsidRPr="00D9519C" w:rsidRDefault="00000000">
            <w:pPr>
              <w:spacing w:before="78" w:line="219"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报价</w:t>
            </w:r>
          </w:p>
        </w:tc>
        <w:tc>
          <w:tcPr>
            <w:tcW w:w="6047" w:type="dxa"/>
            <w:vAlign w:val="center"/>
          </w:tcPr>
          <w:p w14:paraId="267B46AD" w14:textId="77777777" w:rsidR="00A02C85" w:rsidRPr="00D9519C" w:rsidRDefault="00000000">
            <w:pPr>
              <w:ind w:firstLineChars="59" w:firstLine="142"/>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z w:val="24"/>
                <w:szCs w:val="24"/>
              </w:rPr>
              <w:t>无</w:t>
            </w:r>
          </w:p>
          <w:p w14:paraId="62531DAF" w14:textId="77777777" w:rsidR="00A02C85" w:rsidRPr="00D9519C" w:rsidRDefault="00000000">
            <w:pPr>
              <w:spacing w:before="24" w:line="214" w:lineRule="auto"/>
              <w:ind w:firstLineChars="59" w:firstLine="14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□有，具体情形：</w:t>
            </w:r>
            <w:r w:rsidRPr="00D9519C">
              <w:rPr>
                <w:rFonts w:ascii="宋体" w:eastAsia="宋体" w:hAnsi="宋体" w:cs="宋体" w:hint="eastAsia"/>
                <w:color w:val="000000" w:themeColor="text1"/>
                <w:sz w:val="24"/>
                <w:szCs w:val="24"/>
                <w:u w:val="single"/>
              </w:rPr>
              <w:t xml:space="preserve"> / </w:t>
            </w:r>
            <w:r w:rsidRPr="00D9519C">
              <w:rPr>
                <w:rFonts w:ascii="宋体" w:eastAsia="宋体" w:hAnsi="宋体" w:cs="宋体" w:hint="eastAsia"/>
                <w:color w:val="000000" w:themeColor="text1"/>
                <w:spacing w:val="-10"/>
                <w:sz w:val="24"/>
                <w:szCs w:val="24"/>
              </w:rPr>
              <w:t>。</w:t>
            </w:r>
          </w:p>
        </w:tc>
      </w:tr>
      <w:tr w:rsidR="00A02C85" w:rsidRPr="00D9519C" w14:paraId="0DCC2A8C" w14:textId="77777777">
        <w:trPr>
          <w:trHeight w:val="1249"/>
          <w:jc w:val="center"/>
        </w:trPr>
        <w:tc>
          <w:tcPr>
            <w:tcW w:w="992" w:type="dxa"/>
            <w:vAlign w:val="center"/>
          </w:tcPr>
          <w:p w14:paraId="77EDDEA0" w14:textId="77777777" w:rsidR="00A02C85" w:rsidRPr="00D9519C" w:rsidRDefault="00000000">
            <w:pPr>
              <w:spacing w:before="69" w:line="199"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11</w:t>
            </w: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10"/>
                <w:sz w:val="24"/>
                <w:szCs w:val="24"/>
              </w:rPr>
              <w:t>1</w:t>
            </w:r>
          </w:p>
        </w:tc>
        <w:tc>
          <w:tcPr>
            <w:tcW w:w="1832" w:type="dxa"/>
            <w:vMerge w:val="restart"/>
            <w:tcBorders>
              <w:bottom w:val="nil"/>
            </w:tcBorders>
            <w:vAlign w:val="center"/>
          </w:tcPr>
          <w:p w14:paraId="7B8294C9" w14:textId="77777777" w:rsidR="00A02C85" w:rsidRPr="00D9519C" w:rsidRDefault="00000000">
            <w:pPr>
              <w:spacing w:before="78" w:line="221"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磋商</w:t>
            </w:r>
            <w:r w:rsidRPr="00D9519C">
              <w:rPr>
                <w:rFonts w:ascii="宋体" w:eastAsia="宋体" w:hAnsi="宋体" w:cs="宋体" w:hint="eastAsia"/>
                <w:color w:val="000000" w:themeColor="text1"/>
                <w:spacing w:val="-1"/>
                <w:sz w:val="24"/>
                <w:szCs w:val="24"/>
              </w:rPr>
              <w:t>保证金</w:t>
            </w:r>
          </w:p>
        </w:tc>
        <w:tc>
          <w:tcPr>
            <w:tcW w:w="6047" w:type="dxa"/>
          </w:tcPr>
          <w:p w14:paraId="5B92DC2D" w14:textId="77777777" w:rsidR="00A02C85" w:rsidRPr="00D9519C" w:rsidRDefault="00000000">
            <w:pPr>
              <w:spacing w:before="38" w:line="220" w:lineRule="auto"/>
              <w:ind w:left="113"/>
              <w:rPr>
                <w:rFonts w:ascii="宋体" w:eastAsia="宋体" w:hAnsi="宋体" w:cs="宋体" w:hint="eastAsia"/>
                <w:b/>
                <w:bCs/>
                <w:color w:val="000000" w:themeColor="text1"/>
                <w:sz w:val="24"/>
                <w:szCs w:val="24"/>
              </w:rPr>
            </w:pPr>
            <w:r w:rsidRPr="00D9519C">
              <w:rPr>
                <w:rFonts w:ascii="宋体" w:eastAsia="宋体" w:hAnsi="宋体" w:cs="宋体" w:hint="eastAsia"/>
                <w:color w:val="000000" w:themeColor="text1"/>
                <w:spacing w:val="-11"/>
                <w:sz w:val="24"/>
                <w:szCs w:val="24"/>
              </w:rPr>
              <w:t>磋</w:t>
            </w:r>
            <w:r w:rsidRPr="00D9519C">
              <w:rPr>
                <w:rFonts w:ascii="宋体" w:eastAsia="宋体" w:hAnsi="宋体" w:cs="宋体" w:hint="eastAsia"/>
                <w:color w:val="000000" w:themeColor="text1"/>
                <w:spacing w:val="-6"/>
                <w:sz w:val="24"/>
                <w:szCs w:val="24"/>
              </w:rPr>
              <w:t>商保证金金额：</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w:t>
            </w:r>
            <w:r w:rsidRPr="00D9519C">
              <w:rPr>
                <w:rFonts w:ascii="宋体" w:eastAsia="宋体" w:hAnsi="宋体" w:cs="宋体"/>
                <w:color w:val="000000" w:themeColor="text1"/>
                <w:sz w:val="24"/>
                <w:szCs w:val="24"/>
                <w:u w:val="single"/>
              </w:rPr>
              <w:t xml:space="preserve"> </w:t>
            </w:r>
            <w:r w:rsidRPr="00D9519C">
              <w:rPr>
                <w:rFonts w:ascii="宋体" w:eastAsia="宋体" w:hAnsi="宋体" w:cs="宋体"/>
                <w:color w:val="000000" w:themeColor="text1"/>
                <w:spacing w:val="-14"/>
                <w:sz w:val="24"/>
                <w:szCs w:val="24"/>
              </w:rPr>
              <w:t>；</w:t>
            </w:r>
          </w:p>
          <w:p w14:paraId="2C159F9D" w14:textId="77777777" w:rsidR="00A02C85" w:rsidRPr="00D9519C" w:rsidRDefault="00000000">
            <w:pPr>
              <w:spacing w:before="27" w:line="219" w:lineRule="auto"/>
              <w:ind w:left="132"/>
              <w:rPr>
                <w:rFonts w:ascii="宋体" w:eastAsia="宋体" w:hAnsi="宋体" w:cs="宋体" w:hint="eastAsia"/>
                <w:color w:val="000000" w:themeColor="text1"/>
                <w:sz w:val="24"/>
                <w:szCs w:val="24"/>
              </w:rPr>
            </w:pPr>
            <w:r w:rsidRPr="00D9519C">
              <w:rPr>
                <w:rFonts w:ascii="宋体" w:eastAsia="宋体" w:hAnsi="宋体"/>
                <w:color w:val="000000" w:themeColor="text1"/>
                <w:spacing w:val="-19"/>
                <w:sz w:val="24"/>
                <w:szCs w:val="24"/>
              </w:rPr>
              <w:t>…</w:t>
            </w:r>
            <w:r w:rsidRPr="00D9519C">
              <w:rPr>
                <w:rFonts w:ascii="宋体" w:eastAsia="宋体" w:hAnsi="宋体"/>
                <w:color w:val="000000" w:themeColor="text1"/>
                <w:spacing w:val="-14"/>
                <w:sz w:val="24"/>
                <w:szCs w:val="24"/>
              </w:rPr>
              <w:t xml:space="preserve"> </w:t>
            </w:r>
            <w:r w:rsidRPr="00D9519C">
              <w:rPr>
                <w:rFonts w:ascii="宋体" w:eastAsia="宋体" w:hAnsi="宋体" w:cs="宋体"/>
                <w:color w:val="000000" w:themeColor="text1"/>
                <w:spacing w:val="-14"/>
                <w:sz w:val="24"/>
                <w:szCs w:val="24"/>
              </w:rPr>
              <w:t>包：</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w:t>
            </w:r>
            <w:r w:rsidRPr="00D9519C">
              <w:rPr>
                <w:rFonts w:ascii="宋体" w:eastAsia="宋体" w:hAnsi="宋体" w:cs="宋体"/>
                <w:color w:val="000000" w:themeColor="text1"/>
                <w:sz w:val="24"/>
                <w:szCs w:val="24"/>
                <w:u w:val="single"/>
              </w:rPr>
              <w:t xml:space="preserve"> </w:t>
            </w:r>
            <w:r w:rsidRPr="00D9519C">
              <w:rPr>
                <w:rFonts w:ascii="宋体" w:eastAsia="宋体" w:hAnsi="宋体" w:cs="宋体"/>
                <w:color w:val="000000" w:themeColor="text1"/>
                <w:spacing w:val="-14"/>
                <w:sz w:val="24"/>
                <w:szCs w:val="24"/>
              </w:rPr>
              <w:t>。</w:t>
            </w:r>
          </w:p>
          <w:p w14:paraId="549907C6" w14:textId="77777777" w:rsidR="00A02C85" w:rsidRPr="00D9519C" w:rsidRDefault="00000000">
            <w:pPr>
              <w:spacing w:before="27" w:line="213" w:lineRule="auto"/>
              <w:ind w:left="113"/>
              <w:rPr>
                <w:rFonts w:ascii="宋体" w:eastAsia="宋体" w:hAnsi="宋体" w:cs="宋体" w:hint="eastAsia"/>
                <w:color w:val="000000" w:themeColor="text1"/>
                <w:sz w:val="24"/>
                <w:szCs w:val="24"/>
              </w:rPr>
            </w:pPr>
            <w:r w:rsidRPr="00D9519C">
              <w:rPr>
                <w:rFonts w:ascii="宋体" w:eastAsia="宋体" w:hAnsi="宋体" w:cs="宋体"/>
                <w:color w:val="000000" w:themeColor="text1"/>
                <w:spacing w:val="-22"/>
                <w:sz w:val="24"/>
                <w:szCs w:val="24"/>
              </w:rPr>
              <w:t>磋</w:t>
            </w:r>
            <w:r w:rsidRPr="00D9519C">
              <w:rPr>
                <w:rFonts w:ascii="宋体" w:eastAsia="宋体" w:hAnsi="宋体" w:cs="宋体"/>
                <w:color w:val="000000" w:themeColor="text1"/>
                <w:spacing w:val="-13"/>
                <w:sz w:val="24"/>
                <w:szCs w:val="24"/>
              </w:rPr>
              <w:t>商</w:t>
            </w:r>
            <w:r w:rsidRPr="00D9519C">
              <w:rPr>
                <w:rFonts w:ascii="宋体" w:eastAsia="宋体" w:hAnsi="宋体" w:cs="宋体"/>
                <w:color w:val="000000" w:themeColor="text1"/>
                <w:spacing w:val="-11"/>
                <w:sz w:val="24"/>
                <w:szCs w:val="24"/>
              </w:rPr>
              <w:t>保证金收受人信息：</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w:t>
            </w:r>
            <w:r w:rsidRPr="00D9519C">
              <w:rPr>
                <w:rFonts w:ascii="宋体" w:eastAsia="宋体" w:hAnsi="宋体" w:cs="宋体"/>
                <w:color w:val="000000" w:themeColor="text1"/>
                <w:sz w:val="24"/>
                <w:szCs w:val="24"/>
                <w:u w:val="single"/>
              </w:rPr>
              <w:t xml:space="preserve"> </w:t>
            </w:r>
            <w:r w:rsidRPr="00D9519C">
              <w:rPr>
                <w:rFonts w:ascii="宋体" w:eastAsia="宋体" w:hAnsi="宋体" w:cs="宋体"/>
                <w:color w:val="000000" w:themeColor="text1"/>
                <w:spacing w:val="-11"/>
                <w:sz w:val="24"/>
                <w:szCs w:val="24"/>
              </w:rPr>
              <w:t>。</w:t>
            </w:r>
          </w:p>
        </w:tc>
      </w:tr>
      <w:tr w:rsidR="00A02C85" w:rsidRPr="00D9519C" w14:paraId="6BE840D1" w14:textId="77777777">
        <w:trPr>
          <w:trHeight w:val="938"/>
          <w:jc w:val="center"/>
        </w:trPr>
        <w:tc>
          <w:tcPr>
            <w:tcW w:w="992" w:type="dxa"/>
            <w:vAlign w:val="center"/>
          </w:tcPr>
          <w:p w14:paraId="6C88FABF" w14:textId="77777777" w:rsidR="00A02C85" w:rsidRPr="00D9519C" w:rsidRDefault="00000000">
            <w:pPr>
              <w:spacing w:before="69" w:line="199"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3"/>
                <w:sz w:val="24"/>
                <w:szCs w:val="24"/>
              </w:rPr>
              <w:t>1</w:t>
            </w:r>
            <w:r w:rsidRPr="00D9519C">
              <w:rPr>
                <w:rFonts w:ascii="Times New Roman" w:eastAsia="宋体" w:hAnsi="Times New Roman" w:cs="宋体" w:hint="eastAsia"/>
                <w:color w:val="000000" w:themeColor="text1"/>
                <w:spacing w:val="11"/>
                <w:sz w:val="24"/>
                <w:szCs w:val="24"/>
              </w:rPr>
              <w:t>1</w:t>
            </w:r>
            <w:r w:rsidRPr="00D9519C">
              <w:rPr>
                <w:rFonts w:ascii="宋体" w:eastAsia="宋体" w:hAnsi="宋体" w:cs="宋体" w:hint="eastAsia"/>
                <w:color w:val="000000" w:themeColor="text1"/>
                <w:spacing w:val="11"/>
                <w:sz w:val="24"/>
                <w:szCs w:val="24"/>
              </w:rPr>
              <w:t>.</w:t>
            </w:r>
            <w:r w:rsidRPr="00D9519C">
              <w:rPr>
                <w:rFonts w:ascii="Times New Roman" w:eastAsia="宋体" w:hAnsi="Times New Roman" w:cs="宋体" w:hint="eastAsia"/>
                <w:color w:val="000000" w:themeColor="text1"/>
                <w:spacing w:val="11"/>
                <w:sz w:val="24"/>
                <w:szCs w:val="24"/>
              </w:rPr>
              <w:t>7</w:t>
            </w:r>
            <w:r w:rsidRPr="00D9519C">
              <w:rPr>
                <w:rFonts w:ascii="宋体" w:eastAsia="宋体" w:hAnsi="宋体" w:cs="宋体" w:hint="eastAsia"/>
                <w:color w:val="000000" w:themeColor="text1"/>
                <w:spacing w:val="11"/>
                <w:sz w:val="24"/>
                <w:szCs w:val="24"/>
              </w:rPr>
              <w:t>.</w:t>
            </w:r>
            <w:r w:rsidRPr="00D9519C">
              <w:rPr>
                <w:rFonts w:ascii="Times New Roman" w:eastAsia="宋体" w:hAnsi="Times New Roman" w:cs="宋体" w:hint="eastAsia"/>
                <w:color w:val="000000" w:themeColor="text1"/>
                <w:spacing w:val="11"/>
                <w:sz w:val="24"/>
                <w:szCs w:val="24"/>
              </w:rPr>
              <w:t>5</w:t>
            </w:r>
          </w:p>
        </w:tc>
        <w:tc>
          <w:tcPr>
            <w:tcW w:w="1832" w:type="dxa"/>
            <w:vMerge/>
            <w:tcBorders>
              <w:top w:val="nil"/>
            </w:tcBorders>
            <w:vAlign w:val="center"/>
          </w:tcPr>
          <w:p w14:paraId="5E0872F0" w14:textId="77777777" w:rsidR="00A02C85" w:rsidRPr="00D9519C" w:rsidRDefault="00A02C85">
            <w:pPr>
              <w:jc w:val="center"/>
              <w:rPr>
                <w:rFonts w:ascii="宋体" w:eastAsia="宋体" w:hAnsi="宋体" w:cs="宋体" w:hint="eastAsia"/>
                <w:color w:val="000000" w:themeColor="text1"/>
              </w:rPr>
            </w:pPr>
          </w:p>
        </w:tc>
        <w:tc>
          <w:tcPr>
            <w:tcW w:w="6047" w:type="dxa"/>
          </w:tcPr>
          <w:p w14:paraId="052E3D47" w14:textId="77777777" w:rsidR="00A02C85" w:rsidRPr="00D9519C" w:rsidRDefault="00000000">
            <w:pPr>
              <w:spacing w:before="39" w:line="221" w:lineRule="auto"/>
              <w:ind w:left="11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磋商保证金不予退还</w:t>
            </w:r>
            <w:r w:rsidRPr="00D9519C">
              <w:rPr>
                <w:rFonts w:ascii="宋体" w:eastAsia="宋体" w:hAnsi="宋体" w:cs="宋体" w:hint="eastAsia"/>
                <w:color w:val="000000" w:themeColor="text1"/>
                <w:sz w:val="24"/>
                <w:szCs w:val="24"/>
              </w:rPr>
              <w:t>的其他情形：</w:t>
            </w:r>
          </w:p>
          <w:p w14:paraId="59F18955" w14:textId="77777777" w:rsidR="00A02C85" w:rsidRPr="00D9519C" w:rsidRDefault="00000000">
            <w:pPr>
              <w:spacing w:before="22" w:line="221" w:lineRule="auto"/>
              <w:ind w:left="123"/>
              <w:rPr>
                <w:rFonts w:ascii="宋体" w:eastAsia="宋体" w:hAnsi="宋体" w:cs="宋体" w:hint="eastAsia"/>
                <w:color w:val="000000" w:themeColor="text1"/>
                <w:sz w:val="24"/>
                <w:szCs w:val="24"/>
              </w:rPr>
            </w:pPr>
            <w:r w:rsidRPr="00D9519C">
              <w:rPr>
                <w:rFonts w:ascii="宋体" w:eastAsia="宋体" w:hAnsi="宋体" w:cs="宋体" w:hint="eastAsia"/>
                <w:snapToGrid/>
                <w:color w:val="000000" w:themeColor="text1"/>
                <w:kern w:val="2"/>
                <w:sz w:val="24"/>
                <w:szCs w:val="24"/>
              </w:rPr>
              <w:t>■</w:t>
            </w:r>
            <w:r w:rsidRPr="00D9519C">
              <w:rPr>
                <w:rFonts w:ascii="宋体" w:eastAsia="宋体" w:hAnsi="宋体" w:cs="宋体" w:hint="eastAsia"/>
                <w:color w:val="000000" w:themeColor="text1"/>
                <w:spacing w:val="28"/>
                <w:sz w:val="24"/>
                <w:szCs w:val="24"/>
              </w:rPr>
              <w:t>无</w:t>
            </w:r>
          </w:p>
          <w:p w14:paraId="222E7918" w14:textId="77777777" w:rsidR="00A02C85" w:rsidRPr="00D9519C" w:rsidRDefault="00000000">
            <w:pPr>
              <w:spacing w:before="24" w:line="213"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pacing w:val="-8"/>
                <w:sz w:val="24"/>
                <w:szCs w:val="24"/>
              </w:rPr>
              <w:t>有，</w:t>
            </w:r>
            <w:r w:rsidRPr="00D9519C">
              <w:rPr>
                <w:rFonts w:ascii="宋体" w:eastAsia="宋体" w:hAnsi="宋体" w:cs="宋体" w:hint="eastAsia"/>
                <w:color w:val="000000" w:themeColor="text1"/>
                <w:spacing w:val="-4"/>
                <w:sz w:val="24"/>
                <w:szCs w:val="24"/>
              </w:rPr>
              <w:t>具体情形：</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4"/>
                <w:sz w:val="24"/>
                <w:szCs w:val="24"/>
              </w:rPr>
              <w:t>。</w:t>
            </w:r>
          </w:p>
        </w:tc>
      </w:tr>
      <w:tr w:rsidR="00A02C85" w:rsidRPr="00D9519C" w14:paraId="678EDB90" w14:textId="77777777">
        <w:trPr>
          <w:trHeight w:val="317"/>
          <w:jc w:val="center"/>
        </w:trPr>
        <w:tc>
          <w:tcPr>
            <w:tcW w:w="992" w:type="dxa"/>
            <w:vAlign w:val="center"/>
          </w:tcPr>
          <w:p w14:paraId="480B8D7B" w14:textId="77777777" w:rsidR="00A02C85" w:rsidRPr="00D9519C" w:rsidRDefault="00000000">
            <w:pPr>
              <w:spacing w:before="61" w:line="201" w:lineRule="auto"/>
              <w:ind w:left="253"/>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12</w:t>
            </w: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10"/>
                <w:sz w:val="24"/>
                <w:szCs w:val="24"/>
              </w:rPr>
              <w:t>1</w:t>
            </w:r>
          </w:p>
        </w:tc>
        <w:tc>
          <w:tcPr>
            <w:tcW w:w="1832" w:type="dxa"/>
            <w:vAlign w:val="center"/>
          </w:tcPr>
          <w:p w14:paraId="7E3F95C0" w14:textId="77777777" w:rsidR="00A02C85" w:rsidRPr="00D9519C" w:rsidRDefault="00000000">
            <w:pPr>
              <w:spacing w:before="40" w:line="213" w:lineRule="auto"/>
              <w:ind w:left="26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响</w:t>
            </w:r>
            <w:r w:rsidRPr="00D9519C">
              <w:rPr>
                <w:rFonts w:ascii="宋体" w:eastAsia="宋体" w:hAnsi="宋体" w:cs="宋体" w:hint="eastAsia"/>
                <w:color w:val="000000" w:themeColor="text1"/>
                <w:spacing w:val="-3"/>
                <w:sz w:val="24"/>
                <w:szCs w:val="24"/>
              </w:rPr>
              <w:t>应有效期</w:t>
            </w:r>
          </w:p>
        </w:tc>
        <w:tc>
          <w:tcPr>
            <w:tcW w:w="6047" w:type="dxa"/>
          </w:tcPr>
          <w:p w14:paraId="6860E06E" w14:textId="6E51B28B" w:rsidR="00A02C85" w:rsidRPr="00D9519C" w:rsidRDefault="00000000">
            <w:pPr>
              <w:spacing w:before="40" w:line="213" w:lineRule="auto"/>
              <w:ind w:left="15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9"/>
                <w:sz w:val="24"/>
                <w:szCs w:val="24"/>
              </w:rPr>
              <w:t>自响应文件提交截止之日起算</w:t>
            </w:r>
            <w:r w:rsidRPr="00D9519C">
              <w:rPr>
                <w:rFonts w:ascii="宋体" w:eastAsia="宋体" w:hAnsi="宋体" w:cs="宋体" w:hint="eastAsia"/>
                <w:color w:val="000000" w:themeColor="text1"/>
                <w:spacing w:val="-9"/>
                <w:sz w:val="24"/>
                <w:szCs w:val="24"/>
                <w:u w:val="single"/>
              </w:rPr>
              <w:t xml:space="preserve"> </w:t>
            </w:r>
            <w:r w:rsidR="006A6B35" w:rsidRPr="00D9519C">
              <w:rPr>
                <w:rFonts w:ascii="Times New Roman" w:eastAsia="宋体" w:hAnsi="Times New Roman" w:cs="宋体" w:hint="eastAsia"/>
                <w:color w:val="000000" w:themeColor="text1"/>
                <w:spacing w:val="-9"/>
                <w:sz w:val="24"/>
                <w:szCs w:val="24"/>
                <w:u w:val="single"/>
              </w:rPr>
              <w:t>9</w:t>
            </w:r>
            <w:r w:rsidRPr="00D9519C">
              <w:rPr>
                <w:rFonts w:ascii="Times New Roman" w:eastAsia="宋体" w:hAnsi="Times New Roman" w:cs="宋体" w:hint="eastAsia"/>
                <w:color w:val="000000" w:themeColor="text1"/>
                <w:spacing w:val="-9"/>
                <w:sz w:val="24"/>
                <w:szCs w:val="24"/>
                <w:u w:val="single"/>
              </w:rPr>
              <w:t>0</w:t>
            </w:r>
            <w:r w:rsidRPr="00D9519C">
              <w:rPr>
                <w:rFonts w:ascii="宋体" w:eastAsia="宋体" w:hAnsi="宋体" w:cs="宋体" w:hint="eastAsia"/>
                <w:color w:val="000000" w:themeColor="text1"/>
                <w:spacing w:val="-9"/>
                <w:sz w:val="24"/>
                <w:szCs w:val="24"/>
                <w:u w:val="single"/>
              </w:rPr>
              <w:t xml:space="preserve"> </w:t>
            </w:r>
            <w:r w:rsidRPr="00D9519C">
              <w:rPr>
                <w:rFonts w:ascii="宋体" w:eastAsia="宋体" w:hAnsi="宋体" w:cs="宋体" w:hint="eastAsia"/>
                <w:color w:val="000000" w:themeColor="text1"/>
                <w:spacing w:val="-9"/>
                <w:sz w:val="24"/>
                <w:szCs w:val="24"/>
              </w:rPr>
              <w:t>日历天</w:t>
            </w:r>
            <w:r w:rsidRPr="00D9519C">
              <w:rPr>
                <w:rFonts w:ascii="宋体" w:eastAsia="宋体" w:hAnsi="宋体" w:cs="宋体" w:hint="eastAsia"/>
                <w:color w:val="000000" w:themeColor="text1"/>
                <w:spacing w:val="-7"/>
                <w:sz w:val="24"/>
                <w:szCs w:val="24"/>
              </w:rPr>
              <w:t>。</w:t>
            </w:r>
          </w:p>
        </w:tc>
      </w:tr>
      <w:tr w:rsidR="00A02C85" w:rsidRPr="00D9519C" w14:paraId="6020F763" w14:textId="77777777">
        <w:trPr>
          <w:trHeight w:val="317"/>
          <w:jc w:val="center"/>
        </w:trPr>
        <w:tc>
          <w:tcPr>
            <w:tcW w:w="992" w:type="dxa"/>
            <w:vAlign w:val="center"/>
          </w:tcPr>
          <w:p w14:paraId="6E8A09F6" w14:textId="77777777" w:rsidR="00A02C85" w:rsidRPr="00D9519C" w:rsidRDefault="00000000">
            <w:pPr>
              <w:pStyle w:val="af"/>
              <w:jc w:val="center"/>
              <w:rPr>
                <w:rFonts w:eastAsia="宋体" w:hAnsi="宋体" w:cs="宋体"/>
                <w:color w:val="000000" w:themeColor="text1"/>
                <w:spacing w:val="10"/>
                <w:sz w:val="24"/>
                <w:szCs w:val="24"/>
              </w:rPr>
            </w:pPr>
            <w:r w:rsidRPr="00D9519C">
              <w:rPr>
                <w:rFonts w:ascii="Times New Roman" w:eastAsia="宋体" w:hAnsi="Times New Roman" w:cs="宋体"/>
                <w:color w:val="000000" w:themeColor="text1"/>
                <w:spacing w:val="-6"/>
                <w:sz w:val="24"/>
                <w:szCs w:val="24"/>
              </w:rPr>
              <w:t>13</w:t>
            </w:r>
            <w:r w:rsidRPr="00D9519C">
              <w:rPr>
                <w:rFonts w:eastAsia="宋体" w:hAnsi="宋体" w:cs="宋体"/>
                <w:color w:val="000000" w:themeColor="text1"/>
                <w:spacing w:val="-6"/>
                <w:sz w:val="24"/>
                <w:szCs w:val="24"/>
              </w:rPr>
              <w:t>.</w:t>
            </w:r>
            <w:r w:rsidRPr="00D9519C">
              <w:rPr>
                <w:rFonts w:ascii="Times New Roman" w:eastAsia="宋体" w:hAnsi="Times New Roman" w:cs="宋体"/>
                <w:color w:val="000000" w:themeColor="text1"/>
                <w:spacing w:val="-6"/>
                <w:sz w:val="24"/>
                <w:szCs w:val="24"/>
              </w:rPr>
              <w:t>1</w:t>
            </w:r>
          </w:p>
        </w:tc>
        <w:tc>
          <w:tcPr>
            <w:tcW w:w="1832" w:type="dxa"/>
            <w:vAlign w:val="center"/>
          </w:tcPr>
          <w:p w14:paraId="40AD1CBA" w14:textId="77777777" w:rsidR="00A02C85" w:rsidRPr="00D9519C" w:rsidRDefault="00000000">
            <w:pPr>
              <w:jc w:val="center"/>
              <w:rPr>
                <w:rFonts w:ascii="宋体" w:eastAsia="宋体" w:hAnsi="宋体" w:cs="宋体" w:hint="eastAsia"/>
                <w:color w:val="000000" w:themeColor="text1"/>
                <w:spacing w:val="-6"/>
                <w:sz w:val="24"/>
                <w:szCs w:val="24"/>
              </w:rPr>
            </w:pPr>
            <w:r w:rsidRPr="00D9519C">
              <w:rPr>
                <w:rFonts w:ascii="宋体" w:eastAsia="宋体" w:hAnsi="宋体" w:cs="宋体" w:hint="eastAsia"/>
                <w:color w:val="000000" w:themeColor="text1"/>
                <w:spacing w:val="-6"/>
                <w:sz w:val="24"/>
                <w:szCs w:val="24"/>
              </w:rPr>
              <w:t>响应文件的形式及份数</w:t>
            </w:r>
          </w:p>
        </w:tc>
        <w:tc>
          <w:tcPr>
            <w:tcW w:w="6047" w:type="dxa"/>
            <w:vAlign w:val="center"/>
          </w:tcPr>
          <w:p w14:paraId="4C33D6DF" w14:textId="77777777" w:rsidR="00A02C85" w:rsidRPr="00D9519C" w:rsidRDefault="00000000">
            <w:pPr>
              <w:spacing w:before="27" w:line="213" w:lineRule="auto"/>
              <w:ind w:left="113"/>
              <w:rPr>
                <w:rFonts w:ascii="宋体" w:eastAsia="宋体" w:hAnsi="宋体" w:cs="宋体" w:hint="eastAsia"/>
                <w:color w:val="000000" w:themeColor="text1"/>
                <w:spacing w:val="-22"/>
                <w:sz w:val="24"/>
                <w:szCs w:val="24"/>
              </w:rPr>
            </w:pPr>
            <w:r w:rsidRPr="00D9519C">
              <w:rPr>
                <w:rFonts w:ascii="宋体" w:eastAsia="宋体" w:hAnsi="宋体" w:cs="宋体" w:hint="eastAsia"/>
                <w:color w:val="000000" w:themeColor="text1"/>
                <w:spacing w:val="-22"/>
                <w:sz w:val="24"/>
                <w:szCs w:val="24"/>
              </w:rPr>
              <w:t>纸质响应文件：正本</w:t>
            </w:r>
            <w:r w:rsidRPr="00D9519C">
              <w:rPr>
                <w:rFonts w:ascii="宋体" w:eastAsia="宋体" w:hAnsi="宋体" w:cs="宋体" w:hint="eastAsia"/>
                <w:color w:val="000000" w:themeColor="text1"/>
                <w:spacing w:val="-22"/>
                <w:sz w:val="24"/>
                <w:szCs w:val="24"/>
                <w:u w:val="single"/>
              </w:rPr>
              <w:t xml:space="preserve"> </w:t>
            </w:r>
            <w:r w:rsidRPr="00D9519C">
              <w:rPr>
                <w:rFonts w:ascii="Times New Roman" w:eastAsia="宋体" w:hAnsi="Times New Roman" w:cs="宋体" w:hint="eastAsia"/>
                <w:color w:val="000000" w:themeColor="text1"/>
                <w:spacing w:val="-22"/>
                <w:sz w:val="24"/>
                <w:szCs w:val="24"/>
                <w:u w:val="single"/>
              </w:rPr>
              <w:t>1</w:t>
            </w:r>
            <w:r w:rsidRPr="00D9519C">
              <w:rPr>
                <w:rFonts w:ascii="宋体" w:eastAsia="宋体" w:hAnsi="宋体" w:cs="宋体" w:hint="eastAsia"/>
                <w:color w:val="000000" w:themeColor="text1"/>
                <w:spacing w:val="-22"/>
                <w:sz w:val="24"/>
                <w:szCs w:val="24"/>
                <w:u w:val="single"/>
              </w:rPr>
              <w:t xml:space="preserve"> </w:t>
            </w:r>
            <w:r w:rsidRPr="00D9519C">
              <w:rPr>
                <w:rFonts w:ascii="宋体" w:eastAsia="宋体" w:hAnsi="宋体" w:cs="宋体" w:hint="eastAsia"/>
                <w:color w:val="000000" w:themeColor="text1"/>
                <w:spacing w:val="-22"/>
                <w:sz w:val="24"/>
                <w:szCs w:val="24"/>
              </w:rPr>
              <w:t>份，副本</w:t>
            </w:r>
            <w:r w:rsidRPr="00D9519C">
              <w:rPr>
                <w:rFonts w:ascii="宋体" w:eastAsia="宋体" w:hAnsi="宋体" w:cs="宋体" w:hint="eastAsia"/>
                <w:color w:val="000000" w:themeColor="text1"/>
                <w:spacing w:val="-22"/>
                <w:sz w:val="24"/>
                <w:szCs w:val="24"/>
                <w:u w:val="single"/>
              </w:rPr>
              <w:t xml:space="preserve"> </w:t>
            </w:r>
            <w:r w:rsidRPr="00D9519C">
              <w:rPr>
                <w:rFonts w:ascii="Times New Roman" w:eastAsia="宋体" w:hAnsi="Times New Roman" w:cs="宋体" w:hint="eastAsia"/>
                <w:color w:val="000000" w:themeColor="text1"/>
                <w:spacing w:val="-22"/>
                <w:sz w:val="24"/>
                <w:szCs w:val="24"/>
                <w:u w:val="single"/>
              </w:rPr>
              <w:t>2</w:t>
            </w:r>
            <w:r w:rsidRPr="00D9519C">
              <w:rPr>
                <w:rFonts w:ascii="宋体" w:eastAsia="宋体" w:hAnsi="宋体" w:cs="宋体" w:hint="eastAsia"/>
                <w:color w:val="000000" w:themeColor="text1"/>
                <w:spacing w:val="-22"/>
                <w:sz w:val="24"/>
                <w:szCs w:val="24"/>
                <w:u w:val="single"/>
              </w:rPr>
              <w:t xml:space="preserve"> </w:t>
            </w:r>
            <w:r w:rsidRPr="00D9519C">
              <w:rPr>
                <w:rFonts w:ascii="宋体" w:eastAsia="宋体" w:hAnsi="宋体" w:cs="宋体" w:hint="eastAsia"/>
                <w:color w:val="000000" w:themeColor="text1"/>
                <w:spacing w:val="-22"/>
                <w:sz w:val="24"/>
                <w:szCs w:val="24"/>
              </w:rPr>
              <w:t>份；</w:t>
            </w:r>
          </w:p>
          <w:p w14:paraId="7BC717E7" w14:textId="77777777" w:rsidR="00A02C85" w:rsidRPr="00D9519C" w:rsidRDefault="00000000">
            <w:pPr>
              <w:spacing w:before="27" w:line="213" w:lineRule="auto"/>
              <w:ind w:left="113"/>
              <w:rPr>
                <w:rFonts w:ascii="宋体" w:eastAsia="宋体" w:hAnsi="宋体" w:cs="宋体" w:hint="eastAsia"/>
                <w:color w:val="000000" w:themeColor="text1"/>
                <w:spacing w:val="-22"/>
                <w:sz w:val="24"/>
                <w:szCs w:val="24"/>
              </w:rPr>
            </w:pPr>
            <w:r w:rsidRPr="00D9519C">
              <w:rPr>
                <w:rFonts w:ascii="宋体" w:eastAsia="宋体" w:hAnsi="宋体" w:cs="宋体" w:hint="eastAsia"/>
                <w:color w:val="000000" w:themeColor="text1"/>
                <w:spacing w:val="-22"/>
                <w:sz w:val="24"/>
                <w:szCs w:val="24"/>
              </w:rPr>
              <w:t>电子版响应文件：</w:t>
            </w:r>
            <w:r w:rsidRPr="00D9519C">
              <w:rPr>
                <w:rFonts w:ascii="Times New Roman" w:eastAsia="宋体" w:hAnsi="Times New Roman" w:cs="宋体" w:hint="eastAsia"/>
                <w:color w:val="000000" w:themeColor="text1"/>
                <w:spacing w:val="-22"/>
                <w:sz w:val="24"/>
                <w:szCs w:val="24"/>
              </w:rPr>
              <w:t>U</w:t>
            </w:r>
            <w:r w:rsidRPr="00D9519C">
              <w:rPr>
                <w:rFonts w:ascii="宋体" w:eastAsia="宋体" w:hAnsi="宋体" w:cs="宋体" w:hint="eastAsia"/>
                <w:color w:val="000000" w:themeColor="text1"/>
                <w:spacing w:val="-22"/>
                <w:sz w:val="24"/>
                <w:szCs w:val="24"/>
              </w:rPr>
              <w:t>盘</w:t>
            </w:r>
            <w:r w:rsidRPr="00D9519C">
              <w:rPr>
                <w:rFonts w:ascii="宋体" w:eastAsia="宋体" w:hAnsi="宋体" w:cs="宋体" w:hint="eastAsia"/>
                <w:color w:val="000000" w:themeColor="text1"/>
                <w:spacing w:val="-22"/>
                <w:sz w:val="24"/>
                <w:szCs w:val="24"/>
                <w:u w:val="single"/>
              </w:rPr>
              <w:t xml:space="preserve"> </w:t>
            </w:r>
            <w:r w:rsidRPr="00D9519C">
              <w:rPr>
                <w:rFonts w:ascii="Times New Roman" w:eastAsia="宋体" w:hAnsi="Times New Roman" w:cs="宋体" w:hint="eastAsia"/>
                <w:color w:val="000000" w:themeColor="text1"/>
                <w:spacing w:val="-22"/>
                <w:sz w:val="24"/>
                <w:szCs w:val="24"/>
                <w:u w:val="single"/>
              </w:rPr>
              <w:t xml:space="preserve">2 </w:t>
            </w:r>
            <w:r w:rsidRPr="00D9519C">
              <w:rPr>
                <w:rFonts w:ascii="宋体" w:eastAsia="宋体" w:hAnsi="宋体" w:cs="宋体" w:hint="eastAsia"/>
                <w:color w:val="000000" w:themeColor="text1"/>
                <w:spacing w:val="-22"/>
                <w:sz w:val="24"/>
                <w:szCs w:val="24"/>
              </w:rPr>
              <w:t>套（内容为全部响应文件（正本）签字并盖章后的扫描件，以及全套响应文件的</w:t>
            </w:r>
            <w:r w:rsidRPr="00D9519C">
              <w:rPr>
                <w:rFonts w:ascii="Times New Roman" w:eastAsia="宋体" w:hAnsi="Times New Roman" w:cs="宋体" w:hint="eastAsia"/>
                <w:color w:val="000000" w:themeColor="text1"/>
                <w:spacing w:val="-22"/>
                <w:sz w:val="24"/>
                <w:szCs w:val="24"/>
              </w:rPr>
              <w:t>WORD</w:t>
            </w:r>
            <w:r w:rsidRPr="00D9519C">
              <w:rPr>
                <w:rFonts w:ascii="宋体" w:eastAsia="宋体" w:hAnsi="宋体" w:cs="宋体" w:hint="eastAsia"/>
                <w:color w:val="000000" w:themeColor="text1"/>
                <w:spacing w:val="-22"/>
                <w:sz w:val="24"/>
                <w:szCs w:val="24"/>
              </w:rPr>
              <w:t>版本）。</w:t>
            </w:r>
          </w:p>
          <w:p w14:paraId="1FECF287" w14:textId="77777777" w:rsidR="00A02C85" w:rsidRPr="00D9519C" w:rsidRDefault="00000000">
            <w:pPr>
              <w:spacing w:before="27" w:line="213" w:lineRule="auto"/>
              <w:ind w:left="113"/>
              <w:rPr>
                <w:rFonts w:ascii="宋体" w:eastAsia="宋体" w:hAnsi="宋体" w:cs="宋体" w:hint="eastAsia"/>
                <w:color w:val="000000" w:themeColor="text1"/>
                <w:spacing w:val="-9"/>
                <w:sz w:val="24"/>
                <w:szCs w:val="24"/>
              </w:rPr>
            </w:pPr>
            <w:r w:rsidRPr="00D9519C">
              <w:rPr>
                <w:rFonts w:ascii="宋体" w:eastAsia="宋体" w:hAnsi="宋体" w:cs="宋体" w:hint="eastAsia"/>
                <w:color w:val="000000" w:themeColor="text1"/>
                <w:spacing w:val="-22"/>
                <w:sz w:val="24"/>
                <w:szCs w:val="24"/>
              </w:rPr>
              <w:t>除被拒绝接收的响应文件外，响应文件不退回给供应商。</w:t>
            </w:r>
          </w:p>
        </w:tc>
      </w:tr>
      <w:tr w:rsidR="00A02C85" w:rsidRPr="00D9519C" w14:paraId="5D062B7A" w14:textId="77777777">
        <w:trPr>
          <w:trHeight w:val="317"/>
          <w:jc w:val="center"/>
        </w:trPr>
        <w:tc>
          <w:tcPr>
            <w:tcW w:w="992" w:type="dxa"/>
            <w:vAlign w:val="center"/>
          </w:tcPr>
          <w:p w14:paraId="6BBF82B4" w14:textId="77777777" w:rsidR="00A02C85" w:rsidRPr="00D9519C" w:rsidRDefault="00000000">
            <w:pPr>
              <w:pStyle w:val="af"/>
              <w:jc w:val="center"/>
              <w:rPr>
                <w:rFonts w:eastAsia="宋体" w:hAnsi="宋体" w:cs="宋体"/>
                <w:color w:val="000000" w:themeColor="text1"/>
                <w:spacing w:val="10"/>
                <w:sz w:val="24"/>
                <w:szCs w:val="24"/>
              </w:rPr>
            </w:pPr>
            <w:r w:rsidRPr="00D9519C">
              <w:rPr>
                <w:rFonts w:ascii="Times New Roman" w:eastAsia="宋体" w:hAnsi="Times New Roman" w:cs="宋体"/>
                <w:color w:val="000000" w:themeColor="text1"/>
                <w:spacing w:val="-6"/>
                <w:sz w:val="24"/>
                <w:szCs w:val="24"/>
              </w:rPr>
              <w:lastRenderedPageBreak/>
              <w:t>15</w:t>
            </w:r>
            <w:r w:rsidRPr="00D9519C">
              <w:rPr>
                <w:rFonts w:eastAsia="宋体" w:hAnsi="宋体" w:cs="宋体"/>
                <w:color w:val="000000" w:themeColor="text1"/>
                <w:spacing w:val="-6"/>
                <w:sz w:val="24"/>
                <w:szCs w:val="24"/>
              </w:rPr>
              <w:t>.</w:t>
            </w:r>
            <w:r w:rsidRPr="00D9519C">
              <w:rPr>
                <w:rFonts w:ascii="Times New Roman" w:eastAsia="宋体" w:hAnsi="Times New Roman" w:cs="宋体"/>
                <w:color w:val="000000" w:themeColor="text1"/>
                <w:spacing w:val="-6"/>
                <w:sz w:val="24"/>
                <w:szCs w:val="24"/>
              </w:rPr>
              <w:t>1</w:t>
            </w:r>
          </w:p>
        </w:tc>
        <w:tc>
          <w:tcPr>
            <w:tcW w:w="1832" w:type="dxa"/>
            <w:vAlign w:val="center"/>
          </w:tcPr>
          <w:p w14:paraId="2D062941" w14:textId="77777777" w:rsidR="00A02C85" w:rsidRPr="00D9519C" w:rsidRDefault="00000000">
            <w:pPr>
              <w:jc w:val="center"/>
              <w:rPr>
                <w:rFonts w:ascii="宋体" w:eastAsia="宋体" w:hAnsi="宋体" w:cs="宋体" w:hint="eastAsia"/>
                <w:color w:val="000000" w:themeColor="text1"/>
                <w:spacing w:val="-6"/>
                <w:sz w:val="24"/>
                <w:szCs w:val="24"/>
              </w:rPr>
            </w:pPr>
            <w:r w:rsidRPr="00D9519C">
              <w:rPr>
                <w:rFonts w:ascii="宋体" w:eastAsia="宋体" w:hAnsi="宋体" w:cs="宋体" w:hint="eastAsia"/>
                <w:color w:val="000000" w:themeColor="text1"/>
                <w:spacing w:val="-6"/>
                <w:sz w:val="24"/>
                <w:szCs w:val="24"/>
              </w:rPr>
              <w:t>首次响应文件递交截止时间及地点</w:t>
            </w:r>
          </w:p>
        </w:tc>
        <w:tc>
          <w:tcPr>
            <w:tcW w:w="6047" w:type="dxa"/>
            <w:vAlign w:val="center"/>
          </w:tcPr>
          <w:p w14:paraId="606971D0" w14:textId="77777777" w:rsidR="00A02C85" w:rsidRPr="00D9519C" w:rsidRDefault="00000000">
            <w:pPr>
              <w:spacing w:before="27" w:line="213" w:lineRule="auto"/>
              <w:ind w:left="113"/>
              <w:rPr>
                <w:rFonts w:ascii="宋体" w:eastAsia="宋体" w:hAnsi="宋体" w:cs="宋体" w:hint="eastAsia"/>
                <w:color w:val="000000" w:themeColor="text1"/>
                <w:spacing w:val="-22"/>
                <w:sz w:val="24"/>
                <w:szCs w:val="24"/>
              </w:rPr>
            </w:pPr>
            <w:r w:rsidRPr="00D9519C">
              <w:rPr>
                <w:rFonts w:ascii="宋体" w:eastAsia="宋体" w:hAnsi="宋体" w:cs="宋体" w:hint="eastAsia"/>
                <w:color w:val="000000" w:themeColor="text1"/>
                <w:spacing w:val="-22"/>
                <w:sz w:val="24"/>
                <w:szCs w:val="24"/>
              </w:rPr>
              <w:t>首次响应文件递交的地点：详见第一章《采购邀请》</w:t>
            </w:r>
          </w:p>
          <w:p w14:paraId="4840122D" w14:textId="77777777" w:rsidR="00A02C85" w:rsidRPr="00D9519C" w:rsidRDefault="00000000">
            <w:pPr>
              <w:spacing w:before="27" w:line="213" w:lineRule="auto"/>
              <w:ind w:left="113"/>
              <w:rPr>
                <w:rFonts w:ascii="宋体" w:eastAsia="宋体" w:hAnsi="宋体" w:cs="宋体" w:hint="eastAsia"/>
                <w:color w:val="000000" w:themeColor="text1"/>
                <w:spacing w:val="-9"/>
                <w:sz w:val="24"/>
                <w:szCs w:val="24"/>
              </w:rPr>
            </w:pPr>
            <w:r w:rsidRPr="00D9519C">
              <w:rPr>
                <w:rFonts w:ascii="宋体" w:eastAsia="宋体" w:hAnsi="宋体" w:cs="宋体" w:hint="eastAsia"/>
                <w:color w:val="000000" w:themeColor="text1"/>
                <w:spacing w:val="-22"/>
                <w:sz w:val="24"/>
                <w:szCs w:val="24"/>
              </w:rPr>
              <w:t>首次响应文件递交截止时间：详见第一章《采购邀请》</w:t>
            </w:r>
          </w:p>
        </w:tc>
      </w:tr>
      <w:tr w:rsidR="00A02C85" w:rsidRPr="00D9519C" w14:paraId="5E3351F4" w14:textId="77777777">
        <w:trPr>
          <w:trHeight w:val="317"/>
          <w:jc w:val="center"/>
        </w:trPr>
        <w:tc>
          <w:tcPr>
            <w:tcW w:w="992" w:type="dxa"/>
            <w:vAlign w:val="center"/>
          </w:tcPr>
          <w:p w14:paraId="50BECD12" w14:textId="77777777" w:rsidR="00A02C85" w:rsidRPr="00D9519C" w:rsidRDefault="00000000">
            <w:pPr>
              <w:pStyle w:val="af"/>
              <w:jc w:val="center"/>
              <w:rPr>
                <w:rFonts w:eastAsia="宋体" w:hAnsi="宋体" w:cs="宋体"/>
                <w:color w:val="000000" w:themeColor="text1"/>
                <w:spacing w:val="10"/>
                <w:sz w:val="24"/>
                <w:szCs w:val="24"/>
              </w:rPr>
            </w:pPr>
            <w:r w:rsidRPr="00D9519C">
              <w:rPr>
                <w:rFonts w:ascii="Times New Roman" w:eastAsia="宋体" w:hAnsi="Times New Roman" w:cs="宋体"/>
                <w:color w:val="000000" w:themeColor="text1"/>
                <w:spacing w:val="-6"/>
                <w:sz w:val="24"/>
                <w:szCs w:val="24"/>
              </w:rPr>
              <w:t>17</w:t>
            </w:r>
            <w:r w:rsidRPr="00D9519C">
              <w:rPr>
                <w:rFonts w:eastAsia="宋体" w:hAnsi="宋体" w:cs="宋体"/>
                <w:color w:val="000000" w:themeColor="text1"/>
                <w:spacing w:val="-6"/>
                <w:sz w:val="24"/>
                <w:szCs w:val="24"/>
              </w:rPr>
              <w:t>.</w:t>
            </w:r>
            <w:r w:rsidRPr="00D9519C">
              <w:rPr>
                <w:rFonts w:ascii="Times New Roman" w:eastAsia="宋体" w:hAnsi="Times New Roman" w:cs="宋体"/>
                <w:color w:val="000000" w:themeColor="text1"/>
                <w:spacing w:val="-6"/>
                <w:sz w:val="24"/>
                <w:szCs w:val="24"/>
              </w:rPr>
              <w:t>1</w:t>
            </w:r>
          </w:p>
        </w:tc>
        <w:tc>
          <w:tcPr>
            <w:tcW w:w="1832" w:type="dxa"/>
            <w:vAlign w:val="center"/>
          </w:tcPr>
          <w:p w14:paraId="42CE1F01" w14:textId="77777777" w:rsidR="00A02C85" w:rsidRPr="00D9519C" w:rsidRDefault="00000000">
            <w:pPr>
              <w:snapToGrid/>
              <w:jc w:val="center"/>
              <w:rPr>
                <w:rFonts w:ascii="宋体" w:eastAsia="宋体" w:hAnsi="宋体" w:cs="宋体" w:hint="eastAsia"/>
                <w:color w:val="000000" w:themeColor="text1"/>
                <w:spacing w:val="-6"/>
                <w:sz w:val="24"/>
                <w:szCs w:val="24"/>
              </w:rPr>
            </w:pPr>
            <w:r w:rsidRPr="00D9519C">
              <w:rPr>
                <w:rFonts w:ascii="宋体" w:eastAsia="宋体" w:hAnsi="宋体" w:cs="宋体" w:hint="eastAsia"/>
                <w:color w:val="000000" w:themeColor="text1"/>
                <w:spacing w:val="-6"/>
                <w:sz w:val="24"/>
                <w:szCs w:val="24"/>
              </w:rPr>
              <w:t>响应文件开启和磋商会议时间</w:t>
            </w:r>
          </w:p>
        </w:tc>
        <w:tc>
          <w:tcPr>
            <w:tcW w:w="6047" w:type="dxa"/>
            <w:vAlign w:val="center"/>
          </w:tcPr>
          <w:p w14:paraId="78883FAD" w14:textId="164387B8" w:rsidR="00A02C85" w:rsidRPr="00D9519C" w:rsidRDefault="00000000">
            <w:pPr>
              <w:spacing w:before="27" w:line="213" w:lineRule="auto"/>
              <w:ind w:left="113"/>
              <w:rPr>
                <w:rFonts w:ascii="宋体" w:eastAsia="宋体" w:hAnsi="宋体" w:cs="宋体" w:hint="eastAsia"/>
                <w:color w:val="auto"/>
                <w:spacing w:val="-22"/>
                <w:sz w:val="24"/>
                <w:szCs w:val="24"/>
              </w:rPr>
            </w:pPr>
            <w:r w:rsidRPr="00D9519C">
              <w:rPr>
                <w:rFonts w:ascii="宋体" w:eastAsia="宋体" w:hAnsi="宋体" w:cs="宋体" w:hint="eastAsia"/>
                <w:color w:val="000000" w:themeColor="text1"/>
                <w:spacing w:val="-22"/>
                <w:sz w:val="24"/>
                <w:szCs w:val="24"/>
              </w:rPr>
              <w:t>响应文件开启</w:t>
            </w:r>
            <w:r w:rsidRPr="00D9519C">
              <w:rPr>
                <w:rFonts w:ascii="宋体" w:eastAsia="宋体" w:hAnsi="宋体" w:cs="宋体" w:hint="eastAsia"/>
                <w:color w:val="auto"/>
                <w:spacing w:val="-22"/>
                <w:sz w:val="24"/>
                <w:szCs w:val="24"/>
              </w:rPr>
              <w:t>时间：</w:t>
            </w:r>
            <w:r w:rsidRPr="00D9519C">
              <w:rPr>
                <w:rFonts w:ascii="Times New Roman" w:eastAsia="宋体" w:hAnsi="Times New Roman" w:cs="宋体" w:hint="eastAsia"/>
                <w:snapToGrid/>
                <w:color w:val="auto"/>
                <w:kern w:val="2"/>
                <w:sz w:val="24"/>
                <w:szCs w:val="24"/>
              </w:rPr>
              <w:t>2025</w:t>
            </w:r>
            <w:r w:rsidRPr="00D9519C">
              <w:rPr>
                <w:rFonts w:ascii="Times New Roman" w:eastAsia="宋体" w:hAnsi="Times New Roman" w:cs="宋体" w:hint="eastAsia"/>
                <w:snapToGrid/>
                <w:color w:val="auto"/>
                <w:kern w:val="2"/>
                <w:sz w:val="24"/>
                <w:szCs w:val="24"/>
              </w:rPr>
              <w:t>年</w:t>
            </w:r>
            <w:r w:rsidR="00951BD7" w:rsidRPr="00D9519C">
              <w:rPr>
                <w:rFonts w:ascii="Times New Roman" w:eastAsia="宋体" w:hAnsi="Times New Roman" w:cs="宋体" w:hint="eastAsia"/>
                <w:snapToGrid/>
                <w:color w:val="auto"/>
                <w:kern w:val="2"/>
                <w:sz w:val="24"/>
                <w:szCs w:val="24"/>
              </w:rPr>
              <w:t>08</w:t>
            </w:r>
            <w:r w:rsidRPr="00D9519C">
              <w:rPr>
                <w:rFonts w:ascii="Times New Roman" w:eastAsia="宋体" w:hAnsi="Times New Roman" w:cs="宋体" w:hint="eastAsia"/>
                <w:snapToGrid/>
                <w:color w:val="auto"/>
                <w:kern w:val="2"/>
                <w:sz w:val="24"/>
                <w:szCs w:val="24"/>
              </w:rPr>
              <w:t>月</w:t>
            </w:r>
            <w:r w:rsidR="00951BD7" w:rsidRPr="00D9519C">
              <w:rPr>
                <w:rFonts w:ascii="Times New Roman" w:eastAsia="宋体" w:hAnsi="Times New Roman" w:cs="宋体" w:hint="eastAsia"/>
                <w:snapToGrid/>
                <w:color w:val="auto"/>
                <w:kern w:val="2"/>
                <w:sz w:val="24"/>
                <w:szCs w:val="24"/>
              </w:rPr>
              <w:t>22</w:t>
            </w:r>
            <w:r w:rsidRPr="00D9519C">
              <w:rPr>
                <w:rFonts w:ascii="Times New Roman" w:eastAsia="宋体" w:hAnsi="Times New Roman" w:cs="宋体" w:hint="eastAsia"/>
                <w:snapToGrid/>
                <w:color w:val="auto"/>
                <w:kern w:val="2"/>
                <w:sz w:val="24"/>
                <w:szCs w:val="24"/>
              </w:rPr>
              <w:t>日</w:t>
            </w:r>
            <w:r w:rsidRPr="00D9519C">
              <w:rPr>
                <w:rFonts w:ascii="Times New Roman" w:eastAsia="宋体" w:hAnsi="Times New Roman" w:cs="宋体" w:hint="eastAsia"/>
                <w:snapToGrid/>
                <w:color w:val="auto"/>
                <w:kern w:val="2"/>
                <w:sz w:val="24"/>
                <w:szCs w:val="24"/>
              </w:rPr>
              <w:t>1</w:t>
            </w:r>
            <w:r w:rsidR="00FA5719" w:rsidRPr="00D9519C">
              <w:rPr>
                <w:rFonts w:ascii="Times New Roman" w:eastAsia="宋体" w:hAnsi="Times New Roman" w:cs="宋体" w:hint="eastAsia"/>
                <w:snapToGrid/>
                <w:color w:val="auto"/>
                <w:kern w:val="2"/>
                <w:sz w:val="24"/>
                <w:szCs w:val="24"/>
              </w:rPr>
              <w:t>6</w:t>
            </w:r>
            <w:r w:rsidRPr="00D9519C">
              <w:rPr>
                <w:rFonts w:ascii="Times New Roman" w:eastAsia="宋体" w:hAnsi="Times New Roman" w:cs="宋体" w:hint="eastAsia"/>
                <w:snapToGrid/>
                <w:color w:val="auto"/>
                <w:kern w:val="2"/>
                <w:sz w:val="24"/>
                <w:szCs w:val="24"/>
              </w:rPr>
              <w:t>点</w:t>
            </w:r>
            <w:r w:rsidRPr="00D9519C">
              <w:rPr>
                <w:rFonts w:ascii="Times New Roman" w:eastAsia="宋体" w:hAnsi="Times New Roman" w:cs="宋体" w:hint="eastAsia"/>
                <w:snapToGrid/>
                <w:color w:val="auto"/>
                <w:kern w:val="2"/>
                <w:sz w:val="24"/>
                <w:szCs w:val="24"/>
              </w:rPr>
              <w:t>00</w:t>
            </w:r>
            <w:r w:rsidRPr="00D9519C">
              <w:rPr>
                <w:rFonts w:ascii="Times New Roman" w:eastAsia="宋体" w:hAnsi="Times New Roman" w:cs="宋体" w:hint="eastAsia"/>
                <w:snapToGrid/>
                <w:color w:val="auto"/>
                <w:kern w:val="2"/>
                <w:sz w:val="24"/>
                <w:szCs w:val="24"/>
              </w:rPr>
              <w:t>分</w:t>
            </w:r>
          </w:p>
          <w:p w14:paraId="1DFFD9A5" w14:textId="032D38B0" w:rsidR="00A02C85" w:rsidRPr="00D9519C" w:rsidRDefault="00000000">
            <w:pPr>
              <w:spacing w:before="27" w:line="213" w:lineRule="auto"/>
              <w:ind w:left="113"/>
              <w:rPr>
                <w:rFonts w:ascii="宋体" w:eastAsia="宋体" w:hAnsi="宋体" w:cs="宋体" w:hint="eastAsia"/>
                <w:color w:val="auto"/>
                <w:spacing w:val="-22"/>
                <w:sz w:val="24"/>
                <w:szCs w:val="24"/>
              </w:rPr>
            </w:pPr>
            <w:r w:rsidRPr="00D9519C">
              <w:rPr>
                <w:rFonts w:ascii="宋体" w:eastAsia="宋体" w:hAnsi="宋体" w:cs="宋体" w:hint="eastAsia"/>
                <w:color w:val="auto"/>
                <w:spacing w:val="-22"/>
                <w:sz w:val="24"/>
                <w:szCs w:val="24"/>
              </w:rPr>
              <w:t>磋商会议时间：</w:t>
            </w:r>
            <w:r w:rsidRPr="00D9519C">
              <w:rPr>
                <w:rFonts w:ascii="宋体" w:eastAsia="宋体" w:hAnsi="宋体" w:cs="宋体" w:hint="eastAsia"/>
                <w:snapToGrid/>
                <w:color w:val="auto"/>
                <w:kern w:val="2"/>
                <w:sz w:val="24"/>
                <w:szCs w:val="24"/>
              </w:rPr>
              <w:t>从</w:t>
            </w:r>
            <w:r w:rsidRPr="00D9519C">
              <w:rPr>
                <w:rFonts w:ascii="Times New Roman" w:eastAsia="宋体" w:hAnsi="Times New Roman" w:cs="宋体" w:hint="eastAsia"/>
                <w:snapToGrid/>
                <w:color w:val="auto"/>
                <w:kern w:val="2"/>
                <w:sz w:val="24"/>
                <w:szCs w:val="24"/>
              </w:rPr>
              <w:t>2025</w:t>
            </w:r>
            <w:r w:rsidRPr="00D9519C">
              <w:rPr>
                <w:rFonts w:ascii="Times New Roman" w:eastAsia="宋体" w:hAnsi="Times New Roman" w:cs="宋体" w:hint="eastAsia"/>
                <w:snapToGrid/>
                <w:color w:val="auto"/>
                <w:kern w:val="2"/>
                <w:sz w:val="24"/>
                <w:szCs w:val="24"/>
              </w:rPr>
              <w:t>年</w:t>
            </w:r>
            <w:r w:rsidR="00951BD7" w:rsidRPr="00D9519C">
              <w:rPr>
                <w:rFonts w:ascii="Times New Roman" w:eastAsia="宋体" w:hAnsi="Times New Roman" w:cs="宋体" w:hint="eastAsia"/>
                <w:snapToGrid/>
                <w:color w:val="auto"/>
                <w:kern w:val="2"/>
                <w:sz w:val="24"/>
                <w:szCs w:val="24"/>
              </w:rPr>
              <w:t>08</w:t>
            </w:r>
            <w:r w:rsidR="00951BD7" w:rsidRPr="00D9519C">
              <w:rPr>
                <w:rFonts w:ascii="Times New Roman" w:eastAsia="宋体" w:hAnsi="Times New Roman" w:cs="宋体" w:hint="eastAsia"/>
                <w:snapToGrid/>
                <w:color w:val="auto"/>
                <w:kern w:val="2"/>
                <w:sz w:val="24"/>
                <w:szCs w:val="24"/>
              </w:rPr>
              <w:t>月</w:t>
            </w:r>
            <w:r w:rsidR="00951BD7" w:rsidRPr="00D9519C">
              <w:rPr>
                <w:rFonts w:ascii="Times New Roman" w:eastAsia="宋体" w:hAnsi="Times New Roman" w:cs="宋体" w:hint="eastAsia"/>
                <w:snapToGrid/>
                <w:color w:val="auto"/>
                <w:kern w:val="2"/>
                <w:sz w:val="24"/>
                <w:szCs w:val="24"/>
              </w:rPr>
              <w:t>22</w:t>
            </w:r>
            <w:r w:rsidRPr="00D9519C">
              <w:rPr>
                <w:rFonts w:ascii="Times New Roman" w:eastAsia="宋体" w:hAnsi="Times New Roman" w:cs="宋体" w:hint="eastAsia"/>
                <w:snapToGrid/>
                <w:color w:val="auto"/>
                <w:kern w:val="2"/>
                <w:sz w:val="24"/>
                <w:szCs w:val="24"/>
              </w:rPr>
              <w:t>日</w:t>
            </w:r>
            <w:r w:rsidRPr="00D9519C">
              <w:rPr>
                <w:rFonts w:ascii="Times New Roman" w:eastAsia="宋体" w:hAnsi="Times New Roman" w:cs="宋体" w:hint="eastAsia"/>
                <w:snapToGrid/>
                <w:color w:val="auto"/>
                <w:kern w:val="2"/>
                <w:sz w:val="24"/>
                <w:szCs w:val="24"/>
              </w:rPr>
              <w:t>1</w:t>
            </w:r>
            <w:r w:rsidR="00FA5719" w:rsidRPr="00D9519C">
              <w:rPr>
                <w:rFonts w:ascii="Times New Roman" w:eastAsia="宋体" w:hAnsi="Times New Roman" w:cs="宋体" w:hint="eastAsia"/>
                <w:snapToGrid/>
                <w:color w:val="auto"/>
                <w:kern w:val="2"/>
                <w:sz w:val="24"/>
                <w:szCs w:val="24"/>
              </w:rPr>
              <w:t>6</w:t>
            </w:r>
            <w:r w:rsidRPr="00D9519C">
              <w:rPr>
                <w:rFonts w:ascii="Times New Roman" w:eastAsia="宋体" w:hAnsi="Times New Roman" w:cs="宋体" w:hint="eastAsia"/>
                <w:snapToGrid/>
                <w:color w:val="auto"/>
                <w:kern w:val="2"/>
                <w:sz w:val="24"/>
                <w:szCs w:val="24"/>
              </w:rPr>
              <w:t>点</w:t>
            </w:r>
            <w:r w:rsidRPr="00D9519C">
              <w:rPr>
                <w:rFonts w:ascii="Times New Roman" w:eastAsia="宋体" w:hAnsi="Times New Roman" w:cs="宋体" w:hint="eastAsia"/>
                <w:snapToGrid/>
                <w:color w:val="auto"/>
                <w:kern w:val="2"/>
                <w:sz w:val="24"/>
                <w:szCs w:val="24"/>
              </w:rPr>
              <w:t>00</w:t>
            </w:r>
            <w:r w:rsidRPr="00D9519C">
              <w:rPr>
                <w:rFonts w:ascii="Times New Roman" w:eastAsia="宋体" w:hAnsi="Times New Roman" w:cs="宋体" w:hint="eastAsia"/>
                <w:snapToGrid/>
                <w:color w:val="auto"/>
                <w:kern w:val="2"/>
                <w:sz w:val="24"/>
                <w:szCs w:val="24"/>
              </w:rPr>
              <w:t>分</w:t>
            </w:r>
            <w:r w:rsidRPr="00D9519C">
              <w:rPr>
                <w:rFonts w:ascii="宋体" w:eastAsia="宋体" w:hAnsi="宋体" w:cs="宋体" w:hint="eastAsia"/>
                <w:snapToGrid/>
                <w:color w:val="auto"/>
                <w:kern w:val="2"/>
                <w:sz w:val="24"/>
                <w:szCs w:val="24"/>
              </w:rPr>
              <w:t>开始</w:t>
            </w:r>
          </w:p>
          <w:p w14:paraId="7B4D43EA" w14:textId="77777777" w:rsidR="00A02C85" w:rsidRPr="00D9519C" w:rsidRDefault="00000000">
            <w:pPr>
              <w:spacing w:before="27" w:line="213" w:lineRule="auto"/>
              <w:ind w:left="113"/>
              <w:rPr>
                <w:rFonts w:ascii="宋体" w:eastAsia="宋体" w:hAnsi="宋体" w:cs="宋体" w:hint="eastAsia"/>
                <w:color w:val="000000" w:themeColor="text1"/>
                <w:spacing w:val="-9"/>
                <w:sz w:val="24"/>
                <w:szCs w:val="24"/>
              </w:rPr>
            </w:pPr>
            <w:r w:rsidRPr="00D9519C">
              <w:rPr>
                <w:rFonts w:ascii="宋体" w:eastAsia="宋体" w:hAnsi="宋体" w:cs="宋体" w:hint="eastAsia"/>
                <w:color w:val="auto"/>
                <w:spacing w:val="-22"/>
                <w:sz w:val="24"/>
                <w:szCs w:val="24"/>
              </w:rPr>
              <w:t>参加磋商的人员需携带：法定代表人授权委托书</w:t>
            </w:r>
            <w:r w:rsidRPr="00D9519C">
              <w:rPr>
                <w:rFonts w:ascii="宋体" w:eastAsia="宋体" w:hAnsi="宋体" w:cs="宋体" w:hint="eastAsia"/>
                <w:color w:val="000000" w:themeColor="text1"/>
                <w:spacing w:val="-22"/>
                <w:sz w:val="24"/>
                <w:szCs w:val="24"/>
              </w:rPr>
              <w:t>和被授权人身份证明（原件）</w:t>
            </w:r>
          </w:p>
        </w:tc>
      </w:tr>
      <w:tr w:rsidR="00A02C85" w:rsidRPr="00D9519C" w14:paraId="208BF4B9" w14:textId="77777777">
        <w:trPr>
          <w:trHeight w:val="1249"/>
          <w:jc w:val="center"/>
        </w:trPr>
        <w:tc>
          <w:tcPr>
            <w:tcW w:w="992" w:type="dxa"/>
            <w:vAlign w:val="center"/>
          </w:tcPr>
          <w:p w14:paraId="71DBF7D9" w14:textId="77777777" w:rsidR="00A02C85" w:rsidRPr="00D9519C" w:rsidRDefault="00000000">
            <w:pPr>
              <w:spacing w:before="69" w:line="202"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3"/>
                <w:sz w:val="24"/>
                <w:szCs w:val="24"/>
              </w:rPr>
              <w:t>2</w:t>
            </w:r>
            <w:r w:rsidRPr="00D9519C">
              <w:rPr>
                <w:rFonts w:ascii="Times New Roman" w:eastAsia="宋体" w:hAnsi="Times New Roman" w:cs="宋体" w:hint="eastAsia"/>
                <w:color w:val="000000" w:themeColor="text1"/>
                <w:spacing w:val="12"/>
                <w:sz w:val="24"/>
                <w:szCs w:val="24"/>
              </w:rPr>
              <w:t>0</w:t>
            </w:r>
            <w:r w:rsidRPr="00D9519C">
              <w:rPr>
                <w:rFonts w:ascii="宋体" w:eastAsia="宋体" w:hAnsi="宋体" w:cs="宋体" w:hint="eastAsia"/>
                <w:color w:val="000000" w:themeColor="text1"/>
                <w:spacing w:val="12"/>
                <w:sz w:val="24"/>
                <w:szCs w:val="24"/>
              </w:rPr>
              <w:t>.</w:t>
            </w:r>
            <w:r w:rsidRPr="00D9519C">
              <w:rPr>
                <w:rFonts w:ascii="Times New Roman" w:eastAsia="宋体" w:hAnsi="Times New Roman" w:cs="宋体" w:hint="eastAsia"/>
                <w:color w:val="000000" w:themeColor="text1"/>
                <w:spacing w:val="12"/>
                <w:sz w:val="24"/>
                <w:szCs w:val="24"/>
              </w:rPr>
              <w:t>1</w:t>
            </w:r>
          </w:p>
        </w:tc>
        <w:tc>
          <w:tcPr>
            <w:tcW w:w="1832" w:type="dxa"/>
            <w:vAlign w:val="center"/>
          </w:tcPr>
          <w:p w14:paraId="1EC0237D" w14:textId="77777777" w:rsidR="00A02C85" w:rsidRPr="00D9519C" w:rsidRDefault="00000000">
            <w:pPr>
              <w:spacing w:before="78" w:line="253" w:lineRule="auto"/>
              <w:ind w:right="129"/>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确定成交</w:t>
            </w:r>
            <w:r w:rsidRPr="00D9519C">
              <w:rPr>
                <w:rFonts w:ascii="宋体" w:eastAsia="宋体" w:hAnsi="宋体" w:cs="宋体" w:hint="eastAsia"/>
                <w:color w:val="000000" w:themeColor="text1"/>
                <w:spacing w:val="-1"/>
                <w:sz w:val="24"/>
                <w:szCs w:val="24"/>
              </w:rPr>
              <w:t>供应</w:t>
            </w:r>
            <w:r w:rsidRPr="00D9519C">
              <w:rPr>
                <w:rFonts w:ascii="宋体" w:eastAsia="宋体" w:hAnsi="宋体" w:cs="宋体" w:hint="eastAsia"/>
                <w:color w:val="000000" w:themeColor="text1"/>
                <w:sz w:val="24"/>
                <w:szCs w:val="24"/>
              </w:rPr>
              <w:t>商</w:t>
            </w:r>
          </w:p>
        </w:tc>
        <w:tc>
          <w:tcPr>
            <w:tcW w:w="6047" w:type="dxa"/>
          </w:tcPr>
          <w:p w14:paraId="4C1E3C5D" w14:textId="77777777" w:rsidR="00A02C85" w:rsidRPr="00D9519C" w:rsidRDefault="00000000">
            <w:pPr>
              <w:spacing w:before="40" w:line="219" w:lineRule="auto"/>
              <w:ind w:left="11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采购人是否授权磋商小组直接确定</w:t>
            </w:r>
            <w:r w:rsidRPr="00D9519C">
              <w:rPr>
                <w:rFonts w:ascii="宋体" w:eastAsia="宋体" w:hAnsi="宋体" w:cs="宋体" w:hint="eastAsia"/>
                <w:color w:val="000000" w:themeColor="text1"/>
                <w:spacing w:val="-1"/>
                <w:sz w:val="24"/>
                <w:szCs w:val="24"/>
              </w:rPr>
              <w:t>成交供应商：</w:t>
            </w:r>
          </w:p>
          <w:p w14:paraId="3EFEA057" w14:textId="77777777" w:rsidR="00A02C85" w:rsidRPr="00D9519C" w:rsidRDefault="00000000">
            <w:pPr>
              <w:spacing w:before="26" w:line="221" w:lineRule="auto"/>
              <w:ind w:left="123"/>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
                <w:position w:val="3"/>
                <w:sz w:val="24"/>
                <w:szCs w:val="24"/>
              </w:rPr>
              <w:t>■</w:t>
            </w:r>
            <w:r w:rsidRPr="00D9519C">
              <w:rPr>
                <w:rFonts w:ascii="宋体" w:eastAsia="宋体" w:hAnsi="宋体" w:cs="宋体" w:hint="eastAsia"/>
                <w:color w:val="000000" w:themeColor="text1"/>
                <w:spacing w:val="28"/>
                <w:sz w:val="24"/>
                <w:szCs w:val="24"/>
              </w:rPr>
              <w:t>否</w:t>
            </w:r>
          </w:p>
          <w:p w14:paraId="4959FA4E" w14:textId="77777777" w:rsidR="00A02C85" w:rsidRPr="00D9519C" w:rsidRDefault="00000000">
            <w:pPr>
              <w:spacing w:before="22" w:line="224"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pacing w:val="28"/>
                <w:sz w:val="24"/>
                <w:szCs w:val="24"/>
              </w:rPr>
              <w:t>是</w:t>
            </w:r>
          </w:p>
          <w:p w14:paraId="1BE44DDE" w14:textId="77777777" w:rsidR="00A02C85" w:rsidRPr="00D9519C" w:rsidRDefault="00000000">
            <w:pPr>
              <w:spacing w:before="21" w:line="212" w:lineRule="auto"/>
              <w:ind w:left="11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0"/>
                <w:sz w:val="24"/>
                <w:szCs w:val="24"/>
              </w:rPr>
              <w:t>成</w:t>
            </w:r>
            <w:r w:rsidRPr="00D9519C">
              <w:rPr>
                <w:rFonts w:ascii="宋体" w:eastAsia="宋体" w:hAnsi="宋体" w:cs="宋体" w:hint="eastAsia"/>
                <w:color w:val="000000" w:themeColor="text1"/>
                <w:spacing w:val="-16"/>
                <w:sz w:val="24"/>
                <w:szCs w:val="24"/>
              </w:rPr>
              <w:t>交</w:t>
            </w:r>
            <w:r w:rsidRPr="00D9519C">
              <w:rPr>
                <w:rFonts w:ascii="宋体" w:eastAsia="宋体" w:hAnsi="宋体" w:cs="宋体" w:hint="eastAsia"/>
                <w:color w:val="000000" w:themeColor="text1"/>
                <w:spacing w:val="-10"/>
                <w:sz w:val="24"/>
                <w:szCs w:val="24"/>
              </w:rPr>
              <w:t>候选人并列的，按照以下方式确定成交供应商：</w:t>
            </w:r>
            <w:r w:rsidRPr="00D9519C">
              <w:rPr>
                <w:rFonts w:ascii="宋体" w:eastAsia="宋体" w:hAnsi="宋体" w:cs="宋体" w:hint="eastAsia"/>
                <w:color w:val="000000" w:themeColor="text1"/>
                <w:sz w:val="24"/>
                <w:u w:val="single"/>
              </w:rPr>
              <w:t>得分且磋商报价均相同的，以响应文件技术部分得分高者为成交人</w:t>
            </w:r>
            <w:r w:rsidRPr="00D9519C">
              <w:rPr>
                <w:rFonts w:ascii="宋体" w:eastAsia="宋体" w:hAnsi="宋体" w:cs="宋体" w:hint="eastAsia"/>
                <w:color w:val="000000" w:themeColor="text1"/>
                <w:spacing w:val="-10"/>
                <w:sz w:val="24"/>
                <w:szCs w:val="24"/>
              </w:rPr>
              <w:t>。</w:t>
            </w:r>
          </w:p>
        </w:tc>
      </w:tr>
      <w:tr w:rsidR="00A02C85" w:rsidRPr="00D9519C" w14:paraId="1B9853A1" w14:textId="77777777">
        <w:trPr>
          <w:trHeight w:val="319"/>
          <w:jc w:val="center"/>
        </w:trPr>
        <w:tc>
          <w:tcPr>
            <w:tcW w:w="992" w:type="dxa"/>
            <w:vAlign w:val="center"/>
          </w:tcPr>
          <w:p w14:paraId="34382417" w14:textId="77777777" w:rsidR="00A02C85" w:rsidRPr="00D9519C" w:rsidRDefault="00000000">
            <w:pPr>
              <w:spacing w:before="62" w:line="201" w:lineRule="auto"/>
              <w:ind w:left="244"/>
              <w:jc w:val="both"/>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3"/>
                <w:sz w:val="24"/>
                <w:szCs w:val="24"/>
              </w:rPr>
              <w:t>2</w:t>
            </w:r>
            <w:r w:rsidRPr="00D9519C">
              <w:rPr>
                <w:rFonts w:ascii="Times New Roman" w:eastAsia="宋体" w:hAnsi="Times New Roman" w:cs="宋体" w:hint="eastAsia"/>
                <w:color w:val="000000" w:themeColor="text1"/>
                <w:spacing w:val="12"/>
                <w:sz w:val="24"/>
                <w:szCs w:val="24"/>
              </w:rPr>
              <w:t>3</w:t>
            </w:r>
            <w:r w:rsidRPr="00D9519C">
              <w:rPr>
                <w:rFonts w:ascii="宋体" w:eastAsia="宋体" w:hAnsi="宋体" w:cs="宋体" w:hint="eastAsia"/>
                <w:color w:val="000000" w:themeColor="text1"/>
                <w:spacing w:val="12"/>
                <w:sz w:val="24"/>
                <w:szCs w:val="24"/>
              </w:rPr>
              <w:t>.</w:t>
            </w:r>
            <w:r w:rsidRPr="00D9519C">
              <w:rPr>
                <w:rFonts w:ascii="Times New Roman" w:eastAsia="宋体" w:hAnsi="Times New Roman" w:cs="宋体" w:hint="eastAsia"/>
                <w:color w:val="000000" w:themeColor="text1"/>
                <w:spacing w:val="12"/>
                <w:sz w:val="24"/>
                <w:szCs w:val="24"/>
              </w:rPr>
              <w:t>5</w:t>
            </w:r>
          </w:p>
        </w:tc>
        <w:tc>
          <w:tcPr>
            <w:tcW w:w="1832" w:type="dxa"/>
            <w:vAlign w:val="center"/>
          </w:tcPr>
          <w:p w14:paraId="68CD59C0" w14:textId="77777777" w:rsidR="00A02C85" w:rsidRPr="00D9519C" w:rsidRDefault="00000000">
            <w:pPr>
              <w:spacing w:before="40" w:line="214" w:lineRule="auto"/>
              <w:ind w:left="617"/>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分</w:t>
            </w:r>
            <w:r w:rsidRPr="00D9519C">
              <w:rPr>
                <w:rFonts w:ascii="宋体" w:eastAsia="宋体" w:hAnsi="宋体" w:cs="宋体" w:hint="eastAsia"/>
                <w:color w:val="000000" w:themeColor="text1"/>
                <w:spacing w:val="-3"/>
                <w:sz w:val="24"/>
                <w:szCs w:val="24"/>
              </w:rPr>
              <w:t>包</w:t>
            </w:r>
          </w:p>
        </w:tc>
        <w:tc>
          <w:tcPr>
            <w:tcW w:w="6047" w:type="dxa"/>
          </w:tcPr>
          <w:p w14:paraId="28F8FAF6" w14:textId="147C798D" w:rsidR="00A02C85" w:rsidRPr="00D9519C" w:rsidRDefault="00BF1A41">
            <w:pPr>
              <w:spacing w:before="36" w:line="220" w:lineRule="auto"/>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pacing w:val="14"/>
                <w:sz w:val="24"/>
                <w:szCs w:val="24"/>
              </w:rPr>
              <w:t>不允许</w:t>
            </w:r>
          </w:p>
          <w:p w14:paraId="72C06B88" w14:textId="2216CEFD" w:rsidR="00A02C85" w:rsidRPr="00D9519C" w:rsidRDefault="00BF1A41">
            <w:pPr>
              <w:spacing w:before="26" w:line="217" w:lineRule="auto"/>
              <w:ind w:left="123"/>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
                <w:position w:val="3"/>
                <w:sz w:val="24"/>
                <w:szCs w:val="24"/>
              </w:rPr>
              <w:t>■</w:t>
            </w:r>
            <w:r w:rsidRPr="00D9519C">
              <w:rPr>
                <w:rFonts w:ascii="宋体" w:eastAsia="宋体" w:hAnsi="宋体" w:cs="宋体" w:hint="eastAsia"/>
                <w:color w:val="000000" w:themeColor="text1"/>
                <w:spacing w:val="-14"/>
                <w:sz w:val="24"/>
                <w:szCs w:val="24"/>
              </w:rPr>
              <w:t>允</w:t>
            </w:r>
            <w:r w:rsidRPr="00D9519C">
              <w:rPr>
                <w:rFonts w:ascii="宋体" w:eastAsia="宋体" w:hAnsi="宋体" w:cs="宋体" w:hint="eastAsia"/>
                <w:color w:val="000000" w:themeColor="text1"/>
                <w:spacing w:val="-8"/>
                <w:sz w:val="24"/>
                <w:szCs w:val="24"/>
              </w:rPr>
              <w:t>许，具体要求：</w:t>
            </w:r>
            <w:r w:rsidR="00952AB3" w:rsidRPr="00D9519C">
              <w:rPr>
                <w:rFonts w:ascii="宋体" w:eastAsia="宋体" w:hAnsi="宋体" w:cs="宋体" w:hint="eastAsia"/>
                <w:color w:val="000000" w:themeColor="text1"/>
                <w:spacing w:val="-14"/>
                <w:sz w:val="24"/>
                <w:szCs w:val="24"/>
                <w:u w:val="single"/>
              </w:rPr>
              <w:t>符合相关专业资质要求</w:t>
            </w:r>
            <w:r w:rsidRPr="00D9519C">
              <w:rPr>
                <w:rFonts w:ascii="宋体" w:eastAsia="宋体" w:hAnsi="宋体" w:cs="宋体" w:hint="eastAsia"/>
                <w:color w:val="000000" w:themeColor="text1"/>
                <w:spacing w:val="-8"/>
                <w:sz w:val="24"/>
                <w:szCs w:val="24"/>
              </w:rPr>
              <w:t>。</w:t>
            </w:r>
          </w:p>
          <w:p w14:paraId="5AEA3B23" w14:textId="77777777" w:rsidR="00A02C85" w:rsidRPr="00D9519C" w:rsidRDefault="00000000">
            <w:pPr>
              <w:spacing w:before="27" w:line="219" w:lineRule="auto"/>
              <w:ind w:left="12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w:t>
            </w:r>
            <w:r w:rsidRPr="00D9519C">
              <w:rPr>
                <w:rFonts w:ascii="Times New Roman" w:eastAsia="宋体" w:hAnsi="Times New Roman" w:cs="宋体" w:hint="eastAsia"/>
                <w:color w:val="000000" w:themeColor="text1"/>
                <w:spacing w:val="2"/>
                <w:sz w:val="24"/>
                <w:szCs w:val="24"/>
              </w:rPr>
              <w:t>1</w:t>
            </w:r>
            <w:r w:rsidRPr="00D9519C">
              <w:rPr>
                <w:rFonts w:ascii="宋体" w:eastAsia="宋体" w:hAnsi="宋体" w:cs="宋体" w:hint="eastAsia"/>
                <w:color w:val="000000" w:themeColor="text1"/>
                <w:spacing w:val="2"/>
                <w:sz w:val="24"/>
                <w:szCs w:val="24"/>
              </w:rPr>
              <w:t>）</w:t>
            </w:r>
            <w:r w:rsidRPr="00D9519C">
              <w:rPr>
                <w:rFonts w:ascii="宋体" w:eastAsia="宋体" w:hAnsi="宋体" w:cs="宋体" w:hint="eastAsia"/>
                <w:color w:val="000000" w:themeColor="text1"/>
                <w:spacing w:val="1"/>
                <w:sz w:val="24"/>
                <w:szCs w:val="24"/>
              </w:rPr>
              <w:t>可以分包履行的具体内容：</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1"/>
                <w:sz w:val="24"/>
                <w:szCs w:val="24"/>
              </w:rPr>
              <w:t>；</w:t>
            </w:r>
          </w:p>
          <w:p w14:paraId="66EB9BEF" w14:textId="77777777" w:rsidR="00A02C85" w:rsidRPr="00D9519C" w:rsidRDefault="00000000">
            <w:pPr>
              <w:spacing w:before="27" w:line="217" w:lineRule="auto"/>
              <w:ind w:left="12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w:t>
            </w:r>
            <w:r w:rsidRPr="00D9519C">
              <w:rPr>
                <w:rFonts w:ascii="Times New Roman" w:eastAsia="宋体" w:hAnsi="Times New Roman" w:cs="宋体" w:hint="eastAsia"/>
                <w:color w:val="000000" w:themeColor="text1"/>
                <w:spacing w:val="2"/>
                <w:sz w:val="24"/>
                <w:szCs w:val="24"/>
              </w:rPr>
              <w:t>2</w:t>
            </w:r>
            <w:r w:rsidRPr="00D9519C">
              <w:rPr>
                <w:rFonts w:ascii="宋体" w:eastAsia="宋体" w:hAnsi="宋体" w:cs="宋体" w:hint="eastAsia"/>
                <w:color w:val="000000" w:themeColor="text1"/>
                <w:spacing w:val="2"/>
                <w:sz w:val="24"/>
                <w:szCs w:val="24"/>
              </w:rPr>
              <w:t>）</w:t>
            </w:r>
            <w:r w:rsidRPr="00D9519C">
              <w:rPr>
                <w:rFonts w:ascii="宋体" w:eastAsia="宋体" w:hAnsi="宋体" w:cs="宋体" w:hint="eastAsia"/>
                <w:color w:val="000000" w:themeColor="text1"/>
                <w:spacing w:val="1"/>
                <w:sz w:val="24"/>
                <w:szCs w:val="24"/>
              </w:rPr>
              <w:t>允许分包的金额或者比例：</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1"/>
                <w:sz w:val="24"/>
                <w:szCs w:val="24"/>
              </w:rPr>
              <w:t>；</w:t>
            </w:r>
          </w:p>
          <w:p w14:paraId="77CA0114" w14:textId="77777777" w:rsidR="00A02C85" w:rsidRPr="00D9519C" w:rsidRDefault="00000000">
            <w:pPr>
              <w:spacing w:before="40" w:line="214" w:lineRule="auto"/>
              <w:ind w:left="115"/>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w:t>
            </w:r>
            <w:r w:rsidRPr="00D9519C">
              <w:rPr>
                <w:rFonts w:ascii="Times New Roman" w:eastAsia="宋体" w:hAnsi="Times New Roman" w:cs="宋体" w:hint="eastAsia"/>
                <w:color w:val="000000" w:themeColor="text1"/>
                <w:spacing w:val="2"/>
                <w:sz w:val="24"/>
                <w:szCs w:val="24"/>
              </w:rPr>
              <w:t>3</w:t>
            </w:r>
            <w:r w:rsidRPr="00D9519C">
              <w:rPr>
                <w:rFonts w:ascii="宋体" w:eastAsia="宋体" w:hAnsi="宋体" w:cs="宋体" w:hint="eastAsia"/>
                <w:color w:val="000000" w:themeColor="text1"/>
                <w:spacing w:val="2"/>
                <w:sz w:val="24"/>
                <w:szCs w:val="24"/>
              </w:rPr>
              <w:t>）其他要求：</w:t>
            </w:r>
            <w:r w:rsidRPr="00D9519C">
              <w:rPr>
                <w:rFonts w:ascii="宋体" w:eastAsia="宋体" w:hAnsi="宋体" w:cs="宋体" w:hint="eastAsia"/>
                <w:color w:val="000000" w:themeColor="text1"/>
                <w:spacing w:val="-14"/>
                <w:sz w:val="24"/>
                <w:szCs w:val="24"/>
                <w:u w:val="single"/>
              </w:rPr>
              <w:t xml:space="preserve">  </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1"/>
                <w:sz w:val="24"/>
                <w:szCs w:val="24"/>
              </w:rPr>
              <w:t>。</w:t>
            </w:r>
          </w:p>
        </w:tc>
      </w:tr>
      <w:tr w:rsidR="00A02C85" w:rsidRPr="00D9519C" w14:paraId="75151F66" w14:textId="77777777">
        <w:trPr>
          <w:trHeight w:val="319"/>
          <w:jc w:val="center"/>
        </w:trPr>
        <w:tc>
          <w:tcPr>
            <w:tcW w:w="992" w:type="dxa"/>
            <w:vAlign w:val="center"/>
          </w:tcPr>
          <w:p w14:paraId="3DCD089A" w14:textId="77777777" w:rsidR="00A02C85" w:rsidRPr="00D9519C" w:rsidRDefault="00000000">
            <w:pPr>
              <w:pStyle w:val="af"/>
              <w:jc w:val="center"/>
              <w:rPr>
                <w:rFonts w:eastAsia="宋体" w:hAnsi="宋体" w:cs="宋体"/>
                <w:color w:val="000000" w:themeColor="text1"/>
                <w:spacing w:val="13"/>
                <w:sz w:val="24"/>
                <w:szCs w:val="24"/>
              </w:rPr>
            </w:pPr>
            <w:r w:rsidRPr="00D9519C">
              <w:rPr>
                <w:rFonts w:ascii="Times New Roman" w:eastAsia="宋体" w:hAnsi="Times New Roman" w:cs="宋体"/>
                <w:color w:val="000000" w:themeColor="text1"/>
                <w:sz w:val="24"/>
                <w:szCs w:val="24"/>
              </w:rPr>
              <w:t>23</w:t>
            </w:r>
            <w:r w:rsidRPr="00D9519C">
              <w:rPr>
                <w:rFonts w:eastAsia="宋体" w:hAnsi="宋体" w:cs="宋体"/>
                <w:color w:val="000000" w:themeColor="text1"/>
                <w:sz w:val="24"/>
                <w:szCs w:val="24"/>
              </w:rPr>
              <w:t>.</w:t>
            </w:r>
            <w:r w:rsidRPr="00D9519C">
              <w:rPr>
                <w:rFonts w:ascii="Times New Roman" w:eastAsia="宋体" w:hAnsi="Times New Roman" w:cs="宋体"/>
                <w:color w:val="000000" w:themeColor="text1"/>
                <w:sz w:val="24"/>
                <w:szCs w:val="24"/>
              </w:rPr>
              <w:t>6</w:t>
            </w:r>
          </w:p>
        </w:tc>
        <w:tc>
          <w:tcPr>
            <w:tcW w:w="1832" w:type="dxa"/>
            <w:vAlign w:val="center"/>
          </w:tcPr>
          <w:p w14:paraId="7DCFCFDD" w14:textId="77777777" w:rsidR="00A02C85" w:rsidRPr="00D9519C" w:rsidRDefault="00000000">
            <w:pPr>
              <w:jc w:val="center"/>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z w:val="24"/>
              </w:rPr>
              <w:t>政采贷</w:t>
            </w:r>
          </w:p>
        </w:tc>
        <w:tc>
          <w:tcPr>
            <w:tcW w:w="6047" w:type="dxa"/>
            <w:vAlign w:val="center"/>
          </w:tcPr>
          <w:p w14:paraId="28663BE9" w14:textId="77777777" w:rsidR="00A02C85" w:rsidRPr="00D9519C" w:rsidRDefault="00000000">
            <w:pPr>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z w:val="24"/>
              </w:rPr>
              <w:t>为更大力度激发市场活力和社会创造力，增强发展动力，按照《北京市全面优化营商环境助力企业高质量发展实施方案》（京政办发〔</w:t>
            </w:r>
            <w:r w:rsidRPr="00D9519C">
              <w:rPr>
                <w:rFonts w:ascii="Times New Roman" w:eastAsia="宋体" w:hAnsi="Times New Roman" w:cs="宋体" w:hint="eastAsia"/>
                <w:color w:val="000000" w:themeColor="text1"/>
                <w:sz w:val="24"/>
              </w:rPr>
              <w:t>2023</w:t>
            </w:r>
            <w:r w:rsidRPr="00D9519C">
              <w:rPr>
                <w:rFonts w:ascii="宋体" w:eastAsia="宋体" w:hAnsi="宋体" w:cs="宋体" w:hint="eastAsia"/>
                <w:color w:val="000000" w:themeColor="text1"/>
                <w:sz w:val="24"/>
              </w:rPr>
              <w:t>〕</w:t>
            </w:r>
            <w:r w:rsidRPr="00D9519C">
              <w:rPr>
                <w:rFonts w:ascii="Times New Roman" w:eastAsia="宋体" w:hAnsi="Times New Roman" w:cs="宋体" w:hint="eastAsia"/>
                <w:color w:val="000000" w:themeColor="text1"/>
                <w:sz w:val="24"/>
              </w:rPr>
              <w:t>8</w:t>
            </w:r>
            <w:r w:rsidRPr="00D9519C">
              <w:rPr>
                <w:rFonts w:ascii="宋体" w:eastAsia="宋体" w:hAnsi="宋体" w:cs="宋体" w:hint="eastAsia"/>
                <w:color w:val="000000" w:themeColor="text1"/>
                <w:sz w:val="24"/>
              </w:rPr>
              <w:t>号）部署，进一步加强政府采购合同线上融资“一站式”服务（以下简称“政采贷”），北京市财政局、中国人民银行营业管理部联合发布《关于推进政府采购合同线上融资有关工作的通知》（京财采购〔</w:t>
            </w:r>
            <w:r w:rsidRPr="00D9519C">
              <w:rPr>
                <w:rFonts w:ascii="Times New Roman" w:eastAsia="宋体" w:hAnsi="Times New Roman" w:cs="宋体" w:hint="eastAsia"/>
                <w:color w:val="000000" w:themeColor="text1"/>
                <w:sz w:val="24"/>
              </w:rPr>
              <w:t>2023</w:t>
            </w:r>
            <w:r w:rsidRPr="00D9519C">
              <w:rPr>
                <w:rFonts w:ascii="宋体" w:eastAsia="宋体" w:hAnsi="宋体" w:cs="宋体" w:hint="eastAsia"/>
                <w:color w:val="000000" w:themeColor="text1"/>
                <w:sz w:val="24"/>
              </w:rPr>
              <w:t>〕</w:t>
            </w:r>
            <w:r w:rsidRPr="00D9519C">
              <w:rPr>
                <w:rFonts w:ascii="Times New Roman" w:eastAsia="宋体" w:hAnsi="Times New Roman" w:cs="宋体" w:hint="eastAsia"/>
                <w:color w:val="000000" w:themeColor="text1"/>
                <w:sz w:val="24"/>
              </w:rPr>
              <w:t>637</w:t>
            </w:r>
            <w:r w:rsidRPr="00D9519C">
              <w:rPr>
                <w:rFonts w:ascii="宋体" w:eastAsia="宋体" w:hAnsi="宋体" w:cs="宋体" w:hint="eastAsia"/>
                <w:color w:val="000000" w:themeColor="text1"/>
                <w:sz w:val="24"/>
              </w:rPr>
              <w:t>号）。有需求的供应商，可按上述通知要求办理“政采贷”。</w:t>
            </w:r>
          </w:p>
        </w:tc>
      </w:tr>
      <w:tr w:rsidR="00A02C85" w:rsidRPr="00D9519C" w14:paraId="780597D2" w14:textId="77777777">
        <w:trPr>
          <w:trHeight w:val="316"/>
          <w:jc w:val="center"/>
        </w:trPr>
        <w:tc>
          <w:tcPr>
            <w:tcW w:w="992" w:type="dxa"/>
            <w:vAlign w:val="center"/>
          </w:tcPr>
          <w:p w14:paraId="46629061" w14:textId="77777777" w:rsidR="00A02C85" w:rsidRPr="00D9519C" w:rsidRDefault="00000000">
            <w:pPr>
              <w:spacing w:before="58" w:line="201" w:lineRule="auto"/>
              <w:ind w:left="131"/>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3"/>
                <w:sz w:val="24"/>
                <w:szCs w:val="24"/>
              </w:rPr>
              <w:t>24</w:t>
            </w:r>
            <w:r w:rsidRPr="00D9519C">
              <w:rPr>
                <w:rFonts w:ascii="宋体" w:eastAsia="宋体" w:hAnsi="宋体" w:cs="宋体" w:hint="eastAsia"/>
                <w:color w:val="000000" w:themeColor="text1"/>
                <w:spacing w:val="13"/>
                <w:sz w:val="24"/>
                <w:szCs w:val="24"/>
              </w:rPr>
              <w:t>.</w:t>
            </w:r>
            <w:r w:rsidRPr="00D9519C">
              <w:rPr>
                <w:rFonts w:ascii="Times New Roman" w:eastAsia="宋体" w:hAnsi="Times New Roman" w:cs="宋体" w:hint="eastAsia"/>
                <w:color w:val="000000" w:themeColor="text1"/>
                <w:spacing w:val="13"/>
                <w:sz w:val="24"/>
                <w:szCs w:val="24"/>
              </w:rPr>
              <w:t>1</w:t>
            </w:r>
            <w:r w:rsidRPr="00D9519C">
              <w:rPr>
                <w:rFonts w:ascii="宋体" w:eastAsia="宋体" w:hAnsi="宋体" w:cs="宋体" w:hint="eastAsia"/>
                <w:color w:val="000000" w:themeColor="text1"/>
                <w:spacing w:val="13"/>
                <w:sz w:val="24"/>
                <w:szCs w:val="24"/>
              </w:rPr>
              <w:t>.</w:t>
            </w:r>
            <w:r w:rsidRPr="00D9519C">
              <w:rPr>
                <w:rFonts w:ascii="Times New Roman" w:eastAsia="宋体" w:hAnsi="Times New Roman" w:cs="宋体" w:hint="eastAsia"/>
                <w:color w:val="000000" w:themeColor="text1"/>
                <w:spacing w:val="12"/>
                <w:sz w:val="24"/>
                <w:szCs w:val="24"/>
              </w:rPr>
              <w:t>1</w:t>
            </w:r>
          </w:p>
        </w:tc>
        <w:tc>
          <w:tcPr>
            <w:tcW w:w="1832" w:type="dxa"/>
            <w:vAlign w:val="center"/>
          </w:tcPr>
          <w:p w14:paraId="4E49AAAF" w14:textId="77777777" w:rsidR="00A02C85" w:rsidRPr="00D9519C" w:rsidRDefault="00000000">
            <w:pPr>
              <w:spacing w:before="40" w:line="212" w:lineRule="auto"/>
              <w:ind w:left="61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询</w:t>
            </w:r>
            <w:r w:rsidRPr="00D9519C">
              <w:rPr>
                <w:rFonts w:ascii="宋体" w:eastAsia="宋体" w:hAnsi="宋体" w:cs="宋体" w:hint="eastAsia"/>
                <w:color w:val="000000" w:themeColor="text1"/>
                <w:spacing w:val="-2"/>
                <w:sz w:val="24"/>
                <w:szCs w:val="24"/>
              </w:rPr>
              <w:t>问</w:t>
            </w:r>
          </w:p>
        </w:tc>
        <w:tc>
          <w:tcPr>
            <w:tcW w:w="6047" w:type="dxa"/>
            <w:vAlign w:val="center"/>
          </w:tcPr>
          <w:p w14:paraId="7B25E66B" w14:textId="77777777" w:rsidR="00A02C85" w:rsidRPr="00D9519C" w:rsidRDefault="00000000">
            <w:pPr>
              <w:spacing w:before="40" w:line="212" w:lineRule="auto"/>
              <w:ind w:left="11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rPr>
              <w:t>询问送达形式：供应商如果对磋商文件的任何部分有疑问，应以书面的形式提出，并加盖供应商单位公章后送达采购代理机构。采购人将以书面的形式酌情予以澄清（包括对询问的解释，但不说明询问的来源），并发给所有获得磋商文件的供应商。</w:t>
            </w:r>
          </w:p>
        </w:tc>
      </w:tr>
      <w:tr w:rsidR="00A02C85" w:rsidRPr="00D9519C" w14:paraId="329C3355" w14:textId="77777777">
        <w:trPr>
          <w:trHeight w:val="1249"/>
          <w:jc w:val="center"/>
        </w:trPr>
        <w:tc>
          <w:tcPr>
            <w:tcW w:w="992" w:type="dxa"/>
            <w:vAlign w:val="center"/>
          </w:tcPr>
          <w:p w14:paraId="099E445C" w14:textId="77777777" w:rsidR="00A02C85" w:rsidRPr="00D9519C" w:rsidRDefault="00000000">
            <w:pPr>
              <w:spacing w:before="69" w:line="201"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3"/>
                <w:sz w:val="24"/>
                <w:szCs w:val="24"/>
              </w:rPr>
              <w:t>2</w:t>
            </w:r>
            <w:r w:rsidRPr="00D9519C">
              <w:rPr>
                <w:rFonts w:ascii="Times New Roman" w:eastAsia="宋体" w:hAnsi="Times New Roman" w:cs="宋体" w:hint="eastAsia"/>
                <w:color w:val="000000" w:themeColor="text1"/>
                <w:spacing w:val="12"/>
                <w:sz w:val="24"/>
                <w:szCs w:val="24"/>
              </w:rPr>
              <w:t>4</w:t>
            </w:r>
            <w:r w:rsidRPr="00D9519C">
              <w:rPr>
                <w:rFonts w:ascii="宋体" w:eastAsia="宋体" w:hAnsi="宋体" w:cs="宋体" w:hint="eastAsia"/>
                <w:color w:val="000000" w:themeColor="text1"/>
                <w:spacing w:val="12"/>
                <w:sz w:val="24"/>
                <w:szCs w:val="24"/>
              </w:rPr>
              <w:t>.</w:t>
            </w:r>
            <w:r w:rsidRPr="00D9519C">
              <w:rPr>
                <w:rFonts w:ascii="Times New Roman" w:eastAsia="宋体" w:hAnsi="Times New Roman" w:cs="宋体" w:hint="eastAsia"/>
                <w:color w:val="000000" w:themeColor="text1"/>
                <w:spacing w:val="12"/>
                <w:sz w:val="24"/>
                <w:szCs w:val="24"/>
              </w:rPr>
              <w:t>3</w:t>
            </w:r>
          </w:p>
        </w:tc>
        <w:tc>
          <w:tcPr>
            <w:tcW w:w="1832" w:type="dxa"/>
            <w:vAlign w:val="center"/>
          </w:tcPr>
          <w:p w14:paraId="17B134A6" w14:textId="77777777" w:rsidR="00A02C85" w:rsidRPr="00D9519C" w:rsidRDefault="00000000">
            <w:pPr>
              <w:spacing w:before="78" w:line="222"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联系方式</w:t>
            </w:r>
          </w:p>
        </w:tc>
        <w:tc>
          <w:tcPr>
            <w:tcW w:w="6047" w:type="dxa"/>
          </w:tcPr>
          <w:p w14:paraId="043D72C4" w14:textId="77777777" w:rsidR="00A02C85" w:rsidRPr="00D9519C" w:rsidRDefault="00000000">
            <w:pPr>
              <w:spacing w:before="38" w:line="220" w:lineRule="auto"/>
              <w:ind w:left="113"/>
              <w:rPr>
                <w:rFonts w:ascii="宋体" w:eastAsia="宋体" w:hAnsi="宋体" w:cs="宋体" w:hint="eastAsia"/>
                <w:color w:val="000000" w:themeColor="text1"/>
                <w:spacing w:val="-1"/>
                <w:sz w:val="24"/>
                <w:szCs w:val="24"/>
              </w:rPr>
            </w:pPr>
            <w:r w:rsidRPr="00D9519C">
              <w:rPr>
                <w:rFonts w:ascii="宋体" w:eastAsia="宋体" w:hAnsi="宋体" w:cs="宋体" w:hint="eastAsia"/>
                <w:color w:val="000000" w:themeColor="text1"/>
                <w:spacing w:val="-1"/>
                <w:sz w:val="24"/>
                <w:szCs w:val="24"/>
              </w:rPr>
              <w:t>接收询问和质疑的联系方式</w:t>
            </w:r>
          </w:p>
          <w:p w14:paraId="44686DFE" w14:textId="2647D57A" w:rsidR="00A02C85" w:rsidRPr="00D9519C" w:rsidRDefault="00000000">
            <w:pPr>
              <w:spacing w:before="38" w:line="220" w:lineRule="auto"/>
              <w:ind w:left="113"/>
              <w:rPr>
                <w:rFonts w:ascii="宋体" w:eastAsia="宋体" w:hAnsi="宋体" w:cs="宋体" w:hint="eastAsia"/>
                <w:color w:val="000000" w:themeColor="text1"/>
                <w:spacing w:val="-1"/>
                <w:sz w:val="24"/>
                <w:szCs w:val="24"/>
              </w:rPr>
            </w:pPr>
            <w:r w:rsidRPr="00D9519C">
              <w:rPr>
                <w:rFonts w:ascii="宋体" w:eastAsia="宋体" w:hAnsi="宋体" w:cs="宋体" w:hint="eastAsia"/>
                <w:color w:val="000000" w:themeColor="text1"/>
                <w:spacing w:val="-1"/>
                <w:sz w:val="24"/>
                <w:szCs w:val="24"/>
              </w:rPr>
              <w:t>联系部门：北京科技园拍卖招标有限公司招标</w:t>
            </w:r>
            <w:r w:rsidR="001950B9" w:rsidRPr="00D9519C">
              <w:rPr>
                <w:rFonts w:ascii="宋体" w:eastAsia="宋体" w:hAnsi="宋体" w:cs="宋体" w:hint="eastAsia"/>
                <w:color w:val="000000" w:themeColor="text1"/>
                <w:spacing w:val="-1"/>
                <w:sz w:val="24"/>
                <w:szCs w:val="24"/>
              </w:rPr>
              <w:t>六</w:t>
            </w:r>
            <w:r w:rsidRPr="00D9519C">
              <w:rPr>
                <w:rFonts w:ascii="宋体" w:eastAsia="宋体" w:hAnsi="宋体" w:cs="宋体" w:hint="eastAsia"/>
                <w:color w:val="000000" w:themeColor="text1"/>
                <w:spacing w:val="-1"/>
                <w:sz w:val="24"/>
                <w:szCs w:val="24"/>
              </w:rPr>
              <w:t>部；</w:t>
            </w:r>
          </w:p>
          <w:p w14:paraId="75508A3A" w14:textId="2B66D0DC" w:rsidR="00A02C85" w:rsidRPr="00D9519C" w:rsidRDefault="00000000">
            <w:pPr>
              <w:spacing w:before="38" w:line="220" w:lineRule="auto"/>
              <w:ind w:left="113"/>
              <w:rPr>
                <w:rFonts w:ascii="宋体" w:eastAsia="宋体" w:hAnsi="宋体" w:cs="宋体" w:hint="eastAsia"/>
                <w:color w:val="000000" w:themeColor="text1"/>
                <w:spacing w:val="-1"/>
                <w:sz w:val="24"/>
                <w:szCs w:val="24"/>
              </w:rPr>
            </w:pPr>
            <w:r w:rsidRPr="00D9519C">
              <w:rPr>
                <w:rFonts w:ascii="宋体" w:eastAsia="宋体" w:hAnsi="宋体" w:cs="宋体" w:hint="eastAsia"/>
                <w:color w:val="000000" w:themeColor="text1"/>
                <w:spacing w:val="-1"/>
                <w:sz w:val="24"/>
                <w:szCs w:val="24"/>
              </w:rPr>
              <w:t>联系电话：</w:t>
            </w:r>
            <w:r w:rsidR="001950B9" w:rsidRPr="00D9519C">
              <w:rPr>
                <w:rFonts w:ascii="Times New Roman" w:eastAsia="宋体" w:hAnsi="Times New Roman" w:cs="宋体"/>
                <w:color w:val="000000" w:themeColor="text1"/>
                <w:spacing w:val="-1"/>
                <w:sz w:val="24"/>
                <w:szCs w:val="24"/>
              </w:rPr>
              <w:t>010-82575137/819</w:t>
            </w:r>
            <w:r w:rsidRPr="00D9519C">
              <w:rPr>
                <w:rFonts w:ascii="宋体" w:eastAsia="宋体" w:hAnsi="宋体" w:cs="宋体" w:hint="eastAsia"/>
                <w:color w:val="000000" w:themeColor="text1"/>
                <w:spacing w:val="-1"/>
                <w:sz w:val="24"/>
                <w:szCs w:val="24"/>
              </w:rPr>
              <w:t>；</w:t>
            </w:r>
          </w:p>
          <w:p w14:paraId="2DD3D4EC" w14:textId="2283C096" w:rsidR="00A02C85" w:rsidRPr="00D9519C" w:rsidRDefault="00000000">
            <w:pPr>
              <w:spacing w:before="27" w:line="213" w:lineRule="auto"/>
              <w:ind w:left="11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通讯地址：北京市海淀区万柳光大西园</w:t>
            </w:r>
            <w:r w:rsidRPr="00D9519C">
              <w:rPr>
                <w:rFonts w:ascii="Times New Roman" w:eastAsia="宋体" w:hAnsi="Times New Roman" w:cs="宋体" w:hint="eastAsia"/>
                <w:color w:val="000000" w:themeColor="text1"/>
                <w:spacing w:val="-1"/>
                <w:sz w:val="24"/>
                <w:szCs w:val="24"/>
              </w:rPr>
              <w:t>6</w:t>
            </w:r>
            <w:r w:rsidRPr="00D9519C">
              <w:rPr>
                <w:rFonts w:ascii="宋体" w:eastAsia="宋体" w:hAnsi="宋体" w:cs="宋体" w:hint="eastAsia"/>
                <w:color w:val="000000" w:themeColor="text1"/>
                <w:spacing w:val="-1"/>
                <w:sz w:val="24"/>
                <w:szCs w:val="24"/>
              </w:rPr>
              <w:t>号楼</w:t>
            </w:r>
            <w:r w:rsidR="006B3281" w:rsidRPr="00D9519C">
              <w:rPr>
                <w:rFonts w:ascii="宋体" w:eastAsia="宋体" w:hAnsi="宋体" w:cs="宋体" w:hint="eastAsia"/>
                <w:color w:val="000000" w:themeColor="text1"/>
                <w:spacing w:val="-1"/>
                <w:sz w:val="24"/>
                <w:szCs w:val="24"/>
              </w:rPr>
              <w:t>0188</w:t>
            </w:r>
            <w:r w:rsidRPr="00D9519C">
              <w:rPr>
                <w:rFonts w:ascii="宋体" w:eastAsia="宋体" w:hAnsi="宋体" w:cs="宋体" w:hint="eastAsia"/>
                <w:color w:val="000000" w:themeColor="text1"/>
                <w:spacing w:val="-1"/>
                <w:sz w:val="24"/>
                <w:szCs w:val="24"/>
              </w:rPr>
              <w:t>。</w:t>
            </w:r>
          </w:p>
        </w:tc>
      </w:tr>
      <w:tr w:rsidR="00A02C85" w:rsidRPr="00D9519C" w14:paraId="393069AF" w14:textId="77777777">
        <w:trPr>
          <w:trHeight w:val="2185"/>
          <w:jc w:val="center"/>
        </w:trPr>
        <w:tc>
          <w:tcPr>
            <w:tcW w:w="992" w:type="dxa"/>
            <w:vAlign w:val="center"/>
          </w:tcPr>
          <w:p w14:paraId="2D6A164D" w14:textId="77777777" w:rsidR="00A02C85" w:rsidRPr="00D9519C" w:rsidRDefault="00000000">
            <w:pPr>
              <w:spacing w:before="69" w:line="202" w:lineRule="auto"/>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2</w:t>
            </w:r>
            <w:r w:rsidRPr="00D9519C">
              <w:rPr>
                <w:rFonts w:ascii="Times New Roman" w:eastAsia="宋体" w:hAnsi="Times New Roman" w:cs="宋体" w:hint="eastAsia"/>
                <w:color w:val="000000" w:themeColor="text1"/>
                <w:spacing w:val="9"/>
                <w:sz w:val="24"/>
                <w:szCs w:val="24"/>
              </w:rPr>
              <w:t>5</w:t>
            </w:r>
          </w:p>
        </w:tc>
        <w:tc>
          <w:tcPr>
            <w:tcW w:w="1832" w:type="dxa"/>
            <w:vAlign w:val="center"/>
          </w:tcPr>
          <w:p w14:paraId="59E65A51" w14:textId="77777777" w:rsidR="00A02C85" w:rsidRPr="00D9519C" w:rsidRDefault="00000000">
            <w:pPr>
              <w:spacing w:before="78"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代理费</w:t>
            </w:r>
          </w:p>
        </w:tc>
        <w:tc>
          <w:tcPr>
            <w:tcW w:w="6047" w:type="dxa"/>
          </w:tcPr>
          <w:p w14:paraId="7523C72A" w14:textId="77777777" w:rsidR="00A02C85" w:rsidRPr="00D9519C" w:rsidRDefault="00000000">
            <w:pPr>
              <w:spacing w:before="39" w:line="220" w:lineRule="auto"/>
              <w:ind w:left="122"/>
              <w:rPr>
                <w:rFonts w:ascii="宋体" w:eastAsia="宋体" w:hAnsi="宋体" w:cs="宋体" w:hint="eastAsia"/>
                <w:color w:val="000000" w:themeColor="text1"/>
                <w:spacing w:val="-15"/>
                <w:sz w:val="24"/>
                <w:szCs w:val="24"/>
              </w:rPr>
            </w:pPr>
            <w:r w:rsidRPr="00D9519C">
              <w:rPr>
                <w:rFonts w:ascii="宋体" w:eastAsia="宋体" w:hAnsi="宋体" w:cs="宋体" w:hint="eastAsia"/>
                <w:color w:val="000000" w:themeColor="text1"/>
                <w:spacing w:val="-15"/>
                <w:sz w:val="24"/>
                <w:szCs w:val="24"/>
              </w:rPr>
              <w:t>收费对象：</w:t>
            </w:r>
          </w:p>
          <w:p w14:paraId="789C8C1E" w14:textId="77777777" w:rsidR="00A02C85" w:rsidRPr="00D9519C" w:rsidRDefault="00000000">
            <w:pPr>
              <w:spacing w:before="39" w:line="220" w:lineRule="auto"/>
              <w:ind w:left="122"/>
              <w:rPr>
                <w:rFonts w:ascii="宋体" w:eastAsia="宋体" w:hAnsi="宋体" w:cs="宋体" w:hint="eastAsia"/>
                <w:color w:val="000000" w:themeColor="text1"/>
                <w:spacing w:val="-15"/>
                <w:sz w:val="24"/>
                <w:szCs w:val="24"/>
              </w:rPr>
            </w:pPr>
            <w:r w:rsidRPr="00D9519C">
              <w:rPr>
                <w:rFonts w:ascii="宋体" w:eastAsia="宋体" w:hAnsi="宋体" w:cs="宋体" w:hint="eastAsia"/>
                <w:color w:val="000000" w:themeColor="text1"/>
                <w:spacing w:val="-15"/>
                <w:sz w:val="24"/>
                <w:szCs w:val="24"/>
              </w:rPr>
              <w:t>□采购人</w:t>
            </w:r>
          </w:p>
          <w:p w14:paraId="28B85076" w14:textId="77777777" w:rsidR="00A02C85" w:rsidRPr="00D9519C" w:rsidRDefault="00000000">
            <w:pPr>
              <w:spacing w:before="39" w:line="220" w:lineRule="auto"/>
              <w:ind w:left="122"/>
              <w:rPr>
                <w:rFonts w:ascii="宋体" w:eastAsia="宋体" w:hAnsi="宋体" w:cs="宋体" w:hint="eastAsia"/>
                <w:color w:val="000000" w:themeColor="text1"/>
                <w:spacing w:val="-15"/>
                <w:sz w:val="24"/>
                <w:szCs w:val="24"/>
              </w:rPr>
            </w:pPr>
            <w:r w:rsidRPr="00D9519C">
              <w:rPr>
                <w:rFonts w:ascii="宋体" w:eastAsia="宋体" w:hAnsi="宋体" w:cs="宋体" w:hint="eastAsia"/>
                <w:color w:val="000000" w:themeColor="text1"/>
                <w:spacing w:val="-15"/>
                <w:sz w:val="24"/>
                <w:szCs w:val="24"/>
              </w:rPr>
              <w:t>■成交供应商</w:t>
            </w:r>
          </w:p>
          <w:p w14:paraId="41F3988E" w14:textId="77777777" w:rsidR="00A02C85" w:rsidRPr="00D9519C" w:rsidRDefault="00000000">
            <w:pPr>
              <w:pStyle w:val="2"/>
              <w:jc w:val="both"/>
              <w:rPr>
                <w:color w:val="000000" w:themeColor="text1"/>
              </w:rPr>
            </w:pPr>
            <w:r w:rsidRPr="00D9519C">
              <w:rPr>
                <w:rFonts w:ascii="宋体" w:eastAsia="宋体" w:hAnsi="宋体" w:cs="宋体" w:hint="eastAsia"/>
                <w:b w:val="0"/>
                <w:bCs/>
                <w:color w:val="000000" w:themeColor="text1"/>
                <w:spacing w:val="-15"/>
                <w:sz w:val="24"/>
                <w:szCs w:val="24"/>
              </w:rPr>
              <w:t>收费标准：参照《招标代理服务收费管理暂行办法》计价格〔2002〕1980号文和发改价格〔2011〕534号按（□货物类□服务类■工程类）收取，按成交金额差额定率累进法计算；</w:t>
            </w:r>
          </w:p>
        </w:tc>
      </w:tr>
    </w:tbl>
    <w:p w14:paraId="11534035" w14:textId="77777777" w:rsidR="00A02C85" w:rsidRPr="00D9519C" w:rsidRDefault="00A02C85">
      <w:pPr>
        <w:rPr>
          <w:rFonts w:ascii="宋体" w:eastAsia="宋体" w:hAnsi="宋体" w:cs="宋体" w:hint="eastAsia"/>
          <w:color w:val="000000" w:themeColor="text1"/>
        </w:rPr>
      </w:pPr>
    </w:p>
    <w:p w14:paraId="41D2FEBB" w14:textId="77777777" w:rsidR="00A02C85" w:rsidRPr="00D9519C" w:rsidRDefault="00A02C85">
      <w:pPr>
        <w:rPr>
          <w:rFonts w:ascii="宋体" w:eastAsia="宋体" w:hAnsi="宋体" w:cs="宋体" w:hint="eastAsia"/>
          <w:color w:val="000000" w:themeColor="text1"/>
        </w:rPr>
        <w:sectPr w:rsidR="00A02C85" w:rsidRPr="00D9519C">
          <w:headerReference w:type="default" r:id="rId11"/>
          <w:footerReference w:type="default" r:id="rId12"/>
          <w:pgSz w:w="11907" w:h="16840"/>
          <w:pgMar w:top="1400" w:right="1417" w:bottom="1400" w:left="1701" w:header="878" w:footer="886" w:gutter="0"/>
          <w:cols w:space="720"/>
        </w:sectPr>
      </w:pPr>
    </w:p>
    <w:p w14:paraId="56831EBA" w14:textId="77777777" w:rsidR="00A02C85" w:rsidRPr="00D9519C" w:rsidRDefault="00000000">
      <w:pPr>
        <w:widowControl w:val="0"/>
        <w:kinsoku/>
        <w:autoSpaceDE/>
        <w:autoSpaceDN/>
        <w:adjustRightInd/>
        <w:snapToGrid/>
        <w:spacing w:beforeLines="50" w:before="120" w:afterLines="50" w:after="120"/>
        <w:jc w:val="center"/>
        <w:textAlignment w:val="auto"/>
        <w:rPr>
          <w:rFonts w:ascii="宋体" w:eastAsia="宋体" w:hAnsi="宋体" w:cs="宋体" w:hint="eastAsia"/>
          <w:b/>
          <w:snapToGrid/>
          <w:color w:val="000000" w:themeColor="text1"/>
          <w:kern w:val="2"/>
          <w:sz w:val="28"/>
          <w:szCs w:val="28"/>
        </w:rPr>
      </w:pPr>
      <w:r w:rsidRPr="00D9519C">
        <w:rPr>
          <w:rFonts w:ascii="宋体" w:eastAsia="宋体" w:hAnsi="宋体" w:cs="宋体" w:hint="eastAsia"/>
          <w:b/>
          <w:snapToGrid/>
          <w:color w:val="000000" w:themeColor="text1"/>
          <w:kern w:val="2"/>
          <w:sz w:val="28"/>
          <w:szCs w:val="28"/>
        </w:rPr>
        <w:lastRenderedPageBreak/>
        <w:t>供应商须知</w:t>
      </w:r>
    </w:p>
    <w:p w14:paraId="7F3EBAC1"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rPr>
      </w:pPr>
      <w:bookmarkStart w:id="29" w:name="_Toc23416"/>
      <w:r w:rsidRPr="00D9519C">
        <w:rPr>
          <w:rFonts w:ascii="宋体" w:eastAsia="宋体" w:hAnsi="宋体" w:cs="宋体" w:hint="eastAsia"/>
          <w:color w:val="000000" w:themeColor="text1"/>
          <w:sz w:val="28"/>
        </w:rPr>
        <w:t>一、说  明</w:t>
      </w:r>
      <w:bookmarkEnd w:id="29"/>
    </w:p>
    <w:p w14:paraId="248F819D"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0" w:name="_Toc10865"/>
      <w:r w:rsidRPr="00D9519C">
        <w:rPr>
          <w:rFonts w:ascii="宋体" w:eastAsia="宋体" w:hAnsi="宋体" w:cs="宋体" w:hint="eastAsia"/>
          <w:snapToGrid/>
          <w:color w:val="000000" w:themeColor="text1"/>
          <w:kern w:val="2"/>
          <w:sz w:val="24"/>
          <w:szCs w:val="24"/>
        </w:rPr>
        <w:t>采购人、采购代理机构、供应商、联合体</w:t>
      </w:r>
      <w:bookmarkEnd w:id="30"/>
    </w:p>
    <w:p w14:paraId="306C357C"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采购人、采购代理机构：指依法进行政府采购的国家机关、事业单位、团体组织，及其委托的采购代理机构。本项目采购人、采购代理机构见第一章《采购邀请》。</w:t>
      </w:r>
    </w:p>
    <w:p w14:paraId="424C9A88"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供应商（也称“申请人”）：指向采购人提供货物、工程或者服务的法人、其他组织或者自然人。</w:t>
      </w:r>
    </w:p>
    <w:p w14:paraId="0FD12DFF"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联合体：指两个以上的自然人、法人或者其他组织组成一个联合体，以一个供应商的身份共同参加政府采购。</w:t>
      </w:r>
    </w:p>
    <w:p w14:paraId="66DE5A43"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1" w:name="_Toc27996"/>
      <w:r w:rsidRPr="00D9519C">
        <w:rPr>
          <w:rFonts w:ascii="宋体" w:eastAsia="宋体" w:hAnsi="宋体" w:cs="宋体" w:hint="eastAsia"/>
          <w:snapToGrid/>
          <w:color w:val="000000" w:themeColor="text1"/>
          <w:kern w:val="2"/>
          <w:sz w:val="24"/>
          <w:szCs w:val="24"/>
        </w:rPr>
        <w:t>资金来源、项目属性、科研仪器设备采购</w:t>
      </w:r>
      <w:bookmarkEnd w:id="31"/>
    </w:p>
    <w:p w14:paraId="7B39B93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资金来源为财政性资金和/或本项目采购中无法与财政性资金分割的非财政性资金。</w:t>
      </w:r>
    </w:p>
    <w:p w14:paraId="708477D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项目属性见《供应商须知资料表》。</w:t>
      </w:r>
    </w:p>
    <w:p w14:paraId="24F701F9"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是否属于科研仪器设备采购见《供应商须知资料表》。</w:t>
      </w:r>
    </w:p>
    <w:p w14:paraId="33137936"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2" w:name="_Toc11908"/>
      <w:r w:rsidRPr="00D9519C">
        <w:rPr>
          <w:rFonts w:ascii="宋体" w:eastAsia="宋体" w:hAnsi="宋体" w:cs="宋体" w:hint="eastAsia"/>
          <w:snapToGrid/>
          <w:color w:val="000000" w:themeColor="text1"/>
          <w:kern w:val="2"/>
          <w:sz w:val="24"/>
          <w:szCs w:val="24"/>
        </w:rPr>
        <w:t>现场考察、磋商前答疑会</w:t>
      </w:r>
      <w:bookmarkEnd w:id="32"/>
    </w:p>
    <w:p w14:paraId="0D1DD899"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若《供应商须知资料表》中规定了组织现场考察、召开磋商前答疑会，则供应商应按要求在规定的时间和地点参加。</w:t>
      </w:r>
    </w:p>
    <w:p w14:paraId="4D0B201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由于未参加现场考察或磋商前答疑会而导致对项目实际情况不了解，影响响应文件编制、报价准确性、综合因素响应不全面等问题的，由供应商自行承 担不利评审后果。</w:t>
      </w:r>
    </w:p>
    <w:p w14:paraId="3EDB59F7"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3" w:name="_Toc16642"/>
      <w:r w:rsidRPr="00D9519C">
        <w:rPr>
          <w:rFonts w:ascii="宋体" w:eastAsia="宋体" w:hAnsi="宋体" w:cs="宋体" w:hint="eastAsia"/>
          <w:snapToGrid/>
          <w:color w:val="000000" w:themeColor="text1"/>
          <w:kern w:val="2"/>
          <w:sz w:val="24"/>
          <w:szCs w:val="24"/>
        </w:rPr>
        <w:t>政府采购政策（包括但不限于下列具体政策要求</w:t>
      </w:r>
      <w:bookmarkEnd w:id="33"/>
      <w:r w:rsidRPr="00D9519C">
        <w:rPr>
          <w:rFonts w:ascii="宋体" w:eastAsia="宋体" w:hAnsi="宋体" w:cs="宋体" w:hint="eastAsia"/>
          <w:snapToGrid/>
          <w:color w:val="000000" w:themeColor="text1"/>
          <w:kern w:val="2"/>
          <w:sz w:val="24"/>
          <w:szCs w:val="24"/>
        </w:rPr>
        <w:t xml:space="preserve">） </w:t>
      </w:r>
    </w:p>
    <w:p w14:paraId="00172E61"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采购本国货物、工程和服务</w:t>
      </w:r>
    </w:p>
    <w:p w14:paraId="145AE3F5"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政府采购应当采购本国货物、工程和服务。但有《中华人民共和国政府采购法》第十条规定情形的除外。</w:t>
      </w:r>
    </w:p>
    <w:p w14:paraId="7DE7E1A1"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本项目如接受非本国货物、工程、服务参与投标，则具体要求见第四章《采购需求》。</w:t>
      </w:r>
    </w:p>
    <w:p w14:paraId="43C7CAC1"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进口产品指通过中国海关报关验放进入中国境内且产自关境外的产品，包括已经进入中国境内的进口产品。关于进口产品的相关</w:t>
      </w:r>
      <w:r w:rsidRPr="00D9519C">
        <w:rPr>
          <w:rFonts w:ascii="宋体" w:eastAsia="宋体" w:hAnsi="宋体" w:cs="宋体" w:hint="eastAsia"/>
          <w:snapToGrid/>
          <w:color w:val="000000" w:themeColor="text1"/>
          <w:sz w:val="24"/>
          <w:szCs w:val="24"/>
        </w:rPr>
        <w:lastRenderedPageBreak/>
        <w:t>规定依据《政府采购进口产品管理办法》（财库〔</w:t>
      </w:r>
      <w:r w:rsidRPr="00D9519C">
        <w:rPr>
          <w:rFonts w:ascii="Times New Roman" w:eastAsia="宋体" w:hAnsi="Times New Roman" w:cs="宋体" w:hint="eastAsia"/>
          <w:snapToGrid/>
          <w:color w:val="000000" w:themeColor="text1"/>
          <w:sz w:val="24"/>
          <w:szCs w:val="24"/>
        </w:rPr>
        <w:t>2007</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119</w:t>
      </w:r>
      <w:r w:rsidRPr="00D9519C">
        <w:rPr>
          <w:rFonts w:ascii="宋体" w:eastAsia="宋体" w:hAnsi="宋体" w:cs="宋体" w:hint="eastAsia"/>
          <w:snapToGrid/>
          <w:color w:val="000000" w:themeColor="text1"/>
          <w:sz w:val="24"/>
          <w:szCs w:val="24"/>
        </w:rPr>
        <w:t>号文）、《关于政府采购进口产品管理有关问题的通知》（财办库〔</w:t>
      </w:r>
      <w:r w:rsidRPr="00D9519C">
        <w:rPr>
          <w:rFonts w:ascii="Times New Roman" w:eastAsia="宋体" w:hAnsi="Times New Roman" w:cs="宋体" w:hint="eastAsia"/>
          <w:snapToGrid/>
          <w:color w:val="000000" w:themeColor="text1"/>
          <w:sz w:val="24"/>
          <w:szCs w:val="24"/>
        </w:rPr>
        <w:t>2008</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248</w:t>
      </w:r>
      <w:r w:rsidRPr="00D9519C">
        <w:rPr>
          <w:rFonts w:ascii="宋体" w:eastAsia="宋体" w:hAnsi="宋体" w:cs="宋体" w:hint="eastAsia"/>
          <w:snapToGrid/>
          <w:color w:val="000000" w:themeColor="text1"/>
          <w:sz w:val="24"/>
          <w:szCs w:val="24"/>
        </w:rPr>
        <w:t>号文）。</w:t>
      </w:r>
    </w:p>
    <w:p w14:paraId="62BA19B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中小企业、监狱企业及残疾人福利性单位</w:t>
      </w:r>
    </w:p>
    <w:p w14:paraId="187965E3"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中小企业定义：</w:t>
      </w:r>
    </w:p>
    <w:p w14:paraId="0446783B"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sidRPr="00D9519C">
        <w:rPr>
          <w:rFonts w:ascii="Times New Roman" w:eastAsia="宋体" w:hAnsi="Times New Roman" w:cs="宋体" w:hint="eastAsia"/>
          <w:snapToGrid/>
          <w:color w:val="000000" w:themeColor="text1"/>
          <w:sz w:val="24"/>
          <w:szCs w:val="24"/>
        </w:rPr>
        <w:t>2022</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19</w:t>
      </w:r>
      <w:r w:rsidRPr="00D9519C">
        <w:rPr>
          <w:rFonts w:ascii="宋体" w:eastAsia="宋体" w:hAnsi="宋体" w:cs="宋体" w:hint="eastAsia"/>
          <w:snapToGrid/>
          <w:color w:val="000000" w:themeColor="text1"/>
          <w:sz w:val="24"/>
          <w:szCs w:val="24"/>
        </w:rPr>
        <w:t>号）、《政府采购促进中小企业发展管理办法》（财库〔</w:t>
      </w:r>
      <w:r w:rsidRPr="00D9519C">
        <w:rPr>
          <w:rFonts w:ascii="Times New Roman" w:eastAsia="宋体" w:hAnsi="Times New Roman" w:cs="宋体" w:hint="eastAsia"/>
          <w:snapToGrid/>
          <w:color w:val="000000" w:themeColor="text1"/>
          <w:sz w:val="24"/>
          <w:szCs w:val="24"/>
        </w:rPr>
        <w:t>2020</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46</w:t>
      </w:r>
      <w:r w:rsidRPr="00D9519C">
        <w:rPr>
          <w:rFonts w:ascii="宋体" w:eastAsia="宋体" w:hAnsi="宋体" w:cs="宋体" w:hint="eastAsia"/>
          <w:snapToGrid/>
          <w:color w:val="000000" w:themeColor="text1"/>
          <w:sz w:val="24"/>
          <w:szCs w:val="24"/>
        </w:rPr>
        <w:t>号）、《关于印发中小企业划型标准规定的通知》（工信部联企业〔</w:t>
      </w:r>
      <w:r w:rsidRPr="00D9519C">
        <w:rPr>
          <w:rFonts w:ascii="Times New Roman" w:eastAsia="宋体" w:hAnsi="Times New Roman" w:cs="宋体" w:hint="eastAsia"/>
          <w:snapToGrid/>
          <w:color w:val="000000" w:themeColor="text1"/>
          <w:sz w:val="24"/>
          <w:szCs w:val="24"/>
        </w:rPr>
        <w:t>2011</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300</w:t>
      </w:r>
      <w:r w:rsidRPr="00D9519C">
        <w:rPr>
          <w:rFonts w:ascii="宋体" w:eastAsia="宋体" w:hAnsi="宋体" w:cs="宋体" w:hint="eastAsia"/>
          <w:snapToGrid/>
          <w:color w:val="000000" w:themeColor="text1"/>
          <w:sz w:val="24"/>
          <w:szCs w:val="24"/>
        </w:rPr>
        <w:t>号）、《金融业企业划型标准规定》（〔</w:t>
      </w:r>
      <w:r w:rsidRPr="00D9519C">
        <w:rPr>
          <w:rFonts w:ascii="Times New Roman" w:eastAsia="宋体" w:hAnsi="Times New Roman" w:cs="宋体" w:hint="eastAsia"/>
          <w:snapToGrid/>
          <w:color w:val="000000" w:themeColor="text1"/>
          <w:sz w:val="24"/>
          <w:szCs w:val="24"/>
        </w:rPr>
        <w:t>2015</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309</w:t>
      </w:r>
      <w:r w:rsidRPr="00D9519C">
        <w:rPr>
          <w:rFonts w:ascii="宋体" w:eastAsia="宋体" w:hAnsi="宋体" w:cs="宋体" w:hint="eastAsia"/>
          <w:snapToGrid/>
          <w:color w:val="000000" w:themeColor="text1"/>
          <w:sz w:val="24"/>
          <w:szCs w:val="24"/>
        </w:rPr>
        <w:t xml:space="preserve"> 号）等国务院批准的中小企业划分标准执行。</w:t>
      </w:r>
    </w:p>
    <w:p w14:paraId="1E7F1CD8"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供应商提供的货物、工程或者服务符合下列情形的，享受中小企业扶持政策：</w:t>
      </w:r>
    </w:p>
    <w:p w14:paraId="0D8240CC" w14:textId="77777777" w:rsidR="00A02C85" w:rsidRPr="00D9519C" w:rsidRDefault="00000000">
      <w:pPr>
        <w:widowControl w:val="0"/>
        <w:tabs>
          <w:tab w:val="left" w:pos="1980"/>
        </w:tabs>
        <w:kinsoku/>
        <w:autoSpaceDE/>
        <w:autoSpaceDN/>
        <w:adjustRightInd/>
        <w:spacing w:line="360" w:lineRule="auto"/>
        <w:ind w:leftChars="1350" w:left="2835"/>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）在货物采购项目中，货物由中小企业制造，即货物由中小企业生产且使用该中小企业商号或者注册商标；</w:t>
      </w:r>
    </w:p>
    <w:p w14:paraId="58FC79AC" w14:textId="77777777" w:rsidR="00A02C85" w:rsidRPr="00D9519C" w:rsidRDefault="00000000">
      <w:pPr>
        <w:widowControl w:val="0"/>
        <w:tabs>
          <w:tab w:val="left" w:pos="1980"/>
        </w:tabs>
        <w:kinsoku/>
        <w:autoSpaceDE/>
        <w:autoSpaceDN/>
        <w:adjustRightInd/>
        <w:spacing w:line="360" w:lineRule="auto"/>
        <w:ind w:leftChars="1350" w:left="2835"/>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）在工程采购项目中，工程由中小企业承建，即工程施工单位为中小企业；</w:t>
      </w:r>
    </w:p>
    <w:p w14:paraId="68D491BA" w14:textId="77777777" w:rsidR="00A02C85" w:rsidRPr="00D9519C" w:rsidRDefault="00000000">
      <w:pPr>
        <w:widowControl w:val="0"/>
        <w:tabs>
          <w:tab w:val="left" w:pos="1980"/>
        </w:tabs>
        <w:kinsoku/>
        <w:autoSpaceDE/>
        <w:autoSpaceDN/>
        <w:adjustRightInd/>
        <w:spacing w:line="360" w:lineRule="auto"/>
        <w:ind w:leftChars="1350" w:left="2835"/>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）在服务采购项目中，服务由中小企业承接，即提供服务的人员为中小企业依照《中华人民共和国劳动合同法》订立劳动合同的从业人员。</w:t>
      </w:r>
    </w:p>
    <w:p w14:paraId="3DE76908"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在货物采购项目中，供应商提供的货物既有中小企业制造货物，也有大型企业制造货物的，不享受中小企业扶持政策。</w:t>
      </w:r>
    </w:p>
    <w:p w14:paraId="71B5374A"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lastRenderedPageBreak/>
        <w:t>以联合体形式参加政府采购活动，联合体各方均为中小企业的，联合体视同中小企业。其中，联合体各方均为小微企业的，联合体视同小微企业。</w:t>
      </w:r>
    </w:p>
    <w:p w14:paraId="5016F47D"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AE3AC0"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在政府采购活动中，残疾人福利性单位视同小型、微型企业，享受预留份额、评审中价格扣除等促进中小企业发展的政府采购政策。残疾人福利单位定义：享受政府采购支持政策的残疾人福利性单位应当同时满足以下条件：</w:t>
      </w:r>
    </w:p>
    <w:p w14:paraId="06109B57"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安置的残疾人占本单位在职职工人数的比例不低于</w:t>
      </w:r>
      <w:r w:rsidRPr="00D9519C">
        <w:rPr>
          <w:rFonts w:ascii="Times New Roman" w:eastAsia="宋体" w:hAnsi="Times New Roman" w:cs="宋体" w:hint="eastAsia"/>
          <w:snapToGrid/>
          <w:color w:val="000000" w:themeColor="text1"/>
          <w:sz w:val="24"/>
          <w:szCs w:val="24"/>
        </w:rPr>
        <w:t>25</w:t>
      </w:r>
      <w:r w:rsidRPr="00D9519C">
        <w:rPr>
          <w:rFonts w:ascii="宋体" w:eastAsia="宋体" w:hAnsi="宋体" w:cs="宋体" w:hint="eastAsia"/>
          <w:snapToGrid/>
          <w:color w:val="000000" w:themeColor="text1"/>
          <w:sz w:val="24"/>
          <w:szCs w:val="24"/>
        </w:rPr>
        <w:t>%（含</w:t>
      </w:r>
      <w:r w:rsidRPr="00D9519C">
        <w:rPr>
          <w:rFonts w:ascii="Times New Roman" w:eastAsia="宋体" w:hAnsi="Times New Roman" w:cs="宋体" w:hint="eastAsia"/>
          <w:snapToGrid/>
          <w:color w:val="000000" w:themeColor="text1"/>
          <w:sz w:val="24"/>
          <w:szCs w:val="24"/>
        </w:rPr>
        <w:t>25</w:t>
      </w:r>
      <w:r w:rsidRPr="00D9519C">
        <w:rPr>
          <w:rFonts w:ascii="宋体" w:eastAsia="宋体" w:hAnsi="宋体" w:cs="宋体" w:hint="eastAsia"/>
          <w:snapToGrid/>
          <w:color w:val="000000" w:themeColor="text1"/>
          <w:sz w:val="24"/>
          <w:szCs w:val="24"/>
        </w:rPr>
        <w:t>%），并且安置的残疾人人数不少于</w:t>
      </w:r>
      <w:r w:rsidRPr="00D9519C">
        <w:rPr>
          <w:rFonts w:ascii="Times New Roman" w:eastAsia="宋体" w:hAnsi="Times New Roman" w:cs="宋体" w:hint="eastAsia"/>
          <w:snapToGrid/>
          <w:color w:val="000000" w:themeColor="text1"/>
          <w:sz w:val="24"/>
          <w:szCs w:val="24"/>
        </w:rPr>
        <w:t>10</w:t>
      </w:r>
      <w:r w:rsidRPr="00D9519C">
        <w:rPr>
          <w:rFonts w:ascii="宋体" w:eastAsia="宋体" w:hAnsi="宋体" w:cs="宋体" w:hint="eastAsia"/>
          <w:snapToGrid/>
          <w:color w:val="000000" w:themeColor="text1"/>
          <w:sz w:val="24"/>
          <w:szCs w:val="24"/>
        </w:rPr>
        <w:t>人（含</w:t>
      </w:r>
      <w:r w:rsidRPr="00D9519C">
        <w:rPr>
          <w:rFonts w:ascii="Times New Roman" w:eastAsia="宋体" w:hAnsi="Times New Roman" w:cs="宋体" w:hint="eastAsia"/>
          <w:snapToGrid/>
          <w:color w:val="000000" w:themeColor="text1"/>
          <w:sz w:val="24"/>
          <w:szCs w:val="24"/>
        </w:rPr>
        <w:t>10</w:t>
      </w:r>
      <w:r w:rsidRPr="00D9519C">
        <w:rPr>
          <w:rFonts w:ascii="宋体" w:eastAsia="宋体" w:hAnsi="宋体" w:cs="宋体" w:hint="eastAsia"/>
          <w:snapToGrid/>
          <w:color w:val="000000" w:themeColor="text1"/>
          <w:sz w:val="24"/>
          <w:szCs w:val="24"/>
        </w:rPr>
        <w:t>人）；</w:t>
      </w:r>
    </w:p>
    <w:p w14:paraId="462405F0"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依法与安置的每位残疾人签订了一年以上（含一年）的劳动合同或服务协议；</w:t>
      </w:r>
    </w:p>
    <w:p w14:paraId="6F049DE7"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为安置的每位残疾人按月足额缴纳了基本养老保险、基本医疗保险、失业保险、工伤保险和生育保险等社会保险费；</w:t>
      </w:r>
    </w:p>
    <w:p w14:paraId="1F2A9F54"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通过银行等金融机构向安置的每位残疾人，按月支付了不低于单位所在区县适用的经省级人民政府批准的月最低工资标准的工资；</w:t>
      </w:r>
    </w:p>
    <w:p w14:paraId="412F2F75"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提供本单位制造的货物、承担的工程或者服务（以下简称产品），或者提供其他残疾人福利性单位制造的货物（不包括使用非残疾人福利性单位注册商标的货物）；</w:t>
      </w:r>
    </w:p>
    <w:p w14:paraId="4A3C8275" w14:textId="77777777" w:rsidR="00A02C85" w:rsidRPr="00D9519C" w:rsidRDefault="00000000">
      <w:pPr>
        <w:widowControl w:val="0"/>
        <w:numPr>
          <w:ilvl w:val="3"/>
          <w:numId w:val="1"/>
        </w:numPr>
        <w:tabs>
          <w:tab w:val="clear" w:pos="900"/>
          <w:tab w:val="left" w:pos="2014"/>
        </w:tabs>
        <w:kinsoku/>
        <w:autoSpaceDE/>
        <w:autoSpaceDN/>
        <w:adjustRightInd/>
        <w:spacing w:line="360" w:lineRule="auto"/>
        <w:ind w:left="2886" w:hanging="901"/>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前款所称残疾人是指法定劳动年龄内，持有《中华人民共和国残疾人证》或者《中华人民共和国残疾军人证（</w:t>
      </w:r>
      <w:r w:rsidRPr="00D9519C">
        <w:rPr>
          <w:rFonts w:ascii="Times New Roman" w:eastAsia="宋体" w:hAnsi="Times New Roman" w:cs="宋体" w:hint="eastAsia"/>
          <w:snapToGrid/>
          <w:color w:val="000000" w:themeColor="text1"/>
          <w:sz w:val="24"/>
          <w:szCs w:val="24"/>
        </w:rPr>
        <w:t>1</w:t>
      </w:r>
      <w:r w:rsidRPr="00D9519C">
        <w:rPr>
          <w:rFonts w:ascii="宋体" w:eastAsia="宋体" w:hAnsi="宋体" w:cs="宋体" w:hint="eastAsia"/>
          <w:snapToGrid/>
          <w:color w:val="000000" w:themeColor="text1"/>
          <w:sz w:val="24"/>
          <w:szCs w:val="24"/>
        </w:rPr>
        <w:lastRenderedPageBreak/>
        <w:t>至</w:t>
      </w:r>
      <w:r w:rsidRPr="00D9519C">
        <w:rPr>
          <w:rFonts w:ascii="Times New Roman" w:eastAsia="宋体" w:hAnsi="Times New Roman" w:cs="宋体" w:hint="eastAsia"/>
          <w:snapToGrid/>
          <w:color w:val="000000" w:themeColor="text1"/>
          <w:sz w:val="24"/>
          <w:szCs w:val="24"/>
        </w:rPr>
        <w:t>8</w:t>
      </w:r>
      <w:r w:rsidRPr="00D9519C">
        <w:rPr>
          <w:rFonts w:ascii="宋体" w:eastAsia="宋体" w:hAnsi="宋体" w:cs="宋体" w:hint="eastAsia"/>
          <w:snapToGrid/>
          <w:color w:val="000000" w:themeColor="text1"/>
          <w:sz w:val="24"/>
          <w:szCs w:val="24"/>
        </w:rPr>
        <w:t>级）》的自然人，包括具有劳动条件和劳动意愿的精神残疾人。在职职工人数是指与残疾人福利性单位建立劳动关系并依法签订劳动合同或服务协议的雇员人数。</w:t>
      </w:r>
    </w:p>
    <w:p w14:paraId="0E658C03"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本项目是否专门面向中小企业预留采购份额见第一章《采购邀请》。</w:t>
      </w:r>
    </w:p>
    <w:p w14:paraId="68B909D5"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采购标的对应的中小企业划分标准所属行业见《供应商须知资料表》。</w:t>
      </w:r>
    </w:p>
    <w:p w14:paraId="1DBB19CE"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小微企业价格评审优惠的政策调整：见第三章《评审方法和评审标准》。</w:t>
      </w:r>
    </w:p>
    <w:p w14:paraId="2DD9BD1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政府采购节能产品、环境标志产品</w:t>
      </w:r>
    </w:p>
    <w:p w14:paraId="1538F41A"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4F958DF"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9519C">
        <w:rPr>
          <w:rFonts w:ascii="Times New Roman" w:eastAsia="宋体" w:hAnsi="Times New Roman" w:cs="宋体" w:hint="eastAsia"/>
          <w:snapToGrid/>
          <w:color w:val="000000" w:themeColor="text1"/>
          <w:sz w:val="24"/>
          <w:szCs w:val="24"/>
        </w:rPr>
        <w:t>2019</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9</w:t>
      </w:r>
      <w:r w:rsidRPr="00D9519C">
        <w:rPr>
          <w:rFonts w:ascii="宋体" w:eastAsia="宋体" w:hAnsi="宋体" w:cs="宋体" w:hint="eastAsia"/>
          <w:snapToGrid/>
          <w:color w:val="000000" w:themeColor="text1"/>
          <w:sz w:val="24"/>
          <w:szCs w:val="24"/>
        </w:rPr>
        <w:t>号）。</w:t>
      </w:r>
    </w:p>
    <w:p w14:paraId="2CD32B2B"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如本项目采购产品属于实施政府强制采购品目清单范围的节能产品，则供应商所报产品必须获得国家确定的认证机构出具的、处于有效期之内的节能产品认证证书，否则</w:t>
      </w:r>
      <w:r w:rsidRPr="00D9519C">
        <w:rPr>
          <w:rFonts w:ascii="宋体" w:eastAsia="宋体" w:hAnsi="宋体" w:cs="宋体" w:hint="eastAsia"/>
          <w:b/>
          <w:bCs/>
          <w:snapToGrid/>
          <w:color w:val="000000" w:themeColor="text1"/>
          <w:sz w:val="24"/>
          <w:szCs w:val="24"/>
        </w:rPr>
        <w:t>响应无效</w:t>
      </w:r>
      <w:r w:rsidRPr="00D9519C">
        <w:rPr>
          <w:rFonts w:ascii="宋体" w:eastAsia="宋体" w:hAnsi="宋体" w:cs="宋体" w:hint="eastAsia"/>
          <w:snapToGrid/>
          <w:color w:val="000000" w:themeColor="text1"/>
          <w:sz w:val="24"/>
          <w:szCs w:val="24"/>
        </w:rPr>
        <w:t>；</w:t>
      </w:r>
    </w:p>
    <w:p w14:paraId="3C2BE763"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非政府强制采购的节能产品或环境标志产品，依据品目清单和认证证书实施政府优先采购。优先采购的具体规定见第三章《评审方法和评审标准》（如涉及）。</w:t>
      </w:r>
    </w:p>
    <w:p w14:paraId="7B58A7D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正版软件</w:t>
      </w:r>
    </w:p>
    <w:p w14:paraId="132BCC02"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各级政府部门在购置计算机办公设备时，必须采购预装正版操作系统软件的计算机产品，相关规定依据《国家版权局、信息产业</w:t>
      </w:r>
      <w:r w:rsidRPr="00D9519C">
        <w:rPr>
          <w:rFonts w:ascii="宋体" w:eastAsia="宋体" w:hAnsi="宋体" w:cs="宋体" w:hint="eastAsia"/>
          <w:snapToGrid/>
          <w:color w:val="000000" w:themeColor="text1"/>
          <w:sz w:val="24"/>
          <w:szCs w:val="24"/>
        </w:rPr>
        <w:lastRenderedPageBreak/>
        <w:t>部、财政部、国务院机关事务管理局关于政府部门购置计算机办公设备必须采购已预装正版操作系统软件产品的通知》（国权联〔</w:t>
      </w:r>
      <w:r w:rsidRPr="00D9519C">
        <w:rPr>
          <w:rFonts w:ascii="Times New Roman" w:eastAsia="宋体" w:hAnsi="Times New Roman" w:cs="宋体" w:hint="eastAsia"/>
          <w:snapToGrid/>
          <w:color w:val="000000" w:themeColor="text1"/>
          <w:sz w:val="24"/>
          <w:szCs w:val="24"/>
        </w:rPr>
        <w:t>2006</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1</w:t>
      </w:r>
      <w:r w:rsidRPr="00D9519C">
        <w:rPr>
          <w:rFonts w:ascii="宋体" w:eastAsia="宋体" w:hAnsi="宋体" w:cs="宋体" w:hint="eastAsia"/>
          <w:snapToGrid/>
          <w:color w:val="000000" w:themeColor="text1"/>
          <w:sz w:val="24"/>
          <w:szCs w:val="24"/>
        </w:rPr>
        <w:t>号）、《国务院办公厅关于进一步做好政府机关使用正版软件工作的通知》（国办发〔</w:t>
      </w:r>
      <w:r w:rsidRPr="00D9519C">
        <w:rPr>
          <w:rFonts w:ascii="Times New Roman" w:eastAsia="宋体" w:hAnsi="Times New Roman" w:cs="宋体" w:hint="eastAsia"/>
          <w:snapToGrid/>
          <w:color w:val="000000" w:themeColor="text1"/>
          <w:sz w:val="24"/>
          <w:szCs w:val="24"/>
        </w:rPr>
        <w:t>2010</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47</w:t>
      </w:r>
      <w:r w:rsidRPr="00D9519C">
        <w:rPr>
          <w:rFonts w:ascii="宋体" w:eastAsia="宋体" w:hAnsi="宋体" w:cs="宋体" w:hint="eastAsia"/>
          <w:snapToGrid/>
          <w:color w:val="000000" w:themeColor="text1"/>
          <w:sz w:val="24"/>
          <w:szCs w:val="24"/>
        </w:rPr>
        <w:t>号）、《财政部关于进一步做好政府机关使用正版软件工作的通知》（财预〔</w:t>
      </w:r>
      <w:r w:rsidRPr="00D9519C">
        <w:rPr>
          <w:rFonts w:ascii="Times New Roman" w:eastAsia="宋体" w:hAnsi="Times New Roman" w:cs="宋体" w:hint="eastAsia"/>
          <w:snapToGrid/>
          <w:color w:val="000000" w:themeColor="text1"/>
          <w:sz w:val="24"/>
          <w:szCs w:val="24"/>
        </w:rPr>
        <w:t>2010</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536</w:t>
      </w:r>
      <w:r w:rsidRPr="00D9519C">
        <w:rPr>
          <w:rFonts w:ascii="宋体" w:eastAsia="宋体" w:hAnsi="宋体" w:cs="宋体" w:hint="eastAsia"/>
          <w:snapToGrid/>
          <w:color w:val="000000" w:themeColor="text1"/>
          <w:sz w:val="24"/>
          <w:szCs w:val="24"/>
        </w:rPr>
        <w:t>号）。</w:t>
      </w:r>
    </w:p>
    <w:p w14:paraId="123E2798"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网络安全专用产品</w:t>
      </w:r>
    </w:p>
    <w:p w14:paraId="7581B4E7"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根据《关于调整网络安全专用产品安全管理有关事项的公告》（</w:t>
      </w:r>
      <w:r w:rsidRPr="00D9519C">
        <w:rPr>
          <w:rFonts w:ascii="Times New Roman" w:eastAsia="宋体" w:hAnsi="Times New Roman" w:cs="宋体" w:hint="eastAsia"/>
          <w:snapToGrid/>
          <w:color w:val="000000" w:themeColor="text1"/>
          <w:sz w:val="24"/>
          <w:szCs w:val="24"/>
        </w:rPr>
        <w:t>2023</w:t>
      </w:r>
      <w:r w:rsidRPr="00D9519C">
        <w:rPr>
          <w:rFonts w:ascii="宋体" w:eastAsia="宋体" w:hAnsi="宋体" w:cs="宋体" w:hint="eastAsia"/>
          <w:snapToGrid/>
          <w:color w:val="000000" w:themeColor="text1"/>
          <w:sz w:val="24"/>
          <w:szCs w:val="24"/>
        </w:rPr>
        <w:t>年第</w:t>
      </w:r>
      <w:r w:rsidRPr="00D9519C">
        <w:rPr>
          <w:rFonts w:ascii="Times New Roman" w:eastAsia="宋体" w:hAnsi="Times New Roman" w:cs="宋体" w:hint="eastAsia"/>
          <w:snapToGrid/>
          <w:color w:val="000000" w:themeColor="text1"/>
          <w:sz w:val="24"/>
          <w:szCs w:val="24"/>
        </w:rPr>
        <w:t>1</w:t>
      </w:r>
      <w:r w:rsidRPr="00D9519C">
        <w:rPr>
          <w:rFonts w:ascii="宋体" w:eastAsia="宋体" w:hAnsi="宋体" w:cs="宋体" w:hint="eastAsia"/>
          <w:snapToGrid/>
          <w:color w:val="000000" w:themeColor="text1"/>
          <w:sz w:val="24"/>
          <w:szCs w:val="24"/>
        </w:rPr>
        <w:t>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C05F516"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推广使用低挥发性有机化合物（</w:t>
      </w:r>
      <w:r w:rsidRPr="00D9519C">
        <w:rPr>
          <w:rFonts w:ascii="Times New Roman" w:eastAsia="宋体" w:hAnsi="Times New Roman" w:cs="宋体" w:hint="eastAsia"/>
          <w:snapToGrid/>
          <w:color w:val="000000" w:themeColor="text1"/>
          <w:kern w:val="2"/>
          <w:sz w:val="24"/>
          <w:szCs w:val="24"/>
        </w:rPr>
        <w:t>VOCs</w:t>
      </w:r>
      <w:r w:rsidRPr="00D9519C">
        <w:rPr>
          <w:rFonts w:ascii="宋体" w:eastAsia="宋体" w:hAnsi="宋体" w:cs="宋体" w:hint="eastAsia"/>
          <w:snapToGrid/>
          <w:color w:val="000000" w:themeColor="text1"/>
          <w:kern w:val="2"/>
          <w:sz w:val="24"/>
          <w:szCs w:val="24"/>
        </w:rPr>
        <w:t>）</w:t>
      </w:r>
    </w:p>
    <w:p w14:paraId="5B980783"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为全面推进本市挥发性有机物（</w:t>
      </w:r>
      <w:r w:rsidRPr="00D9519C">
        <w:rPr>
          <w:rFonts w:ascii="Times New Roman" w:eastAsia="宋体" w:hAnsi="Times New Roman" w:cs="宋体" w:hint="eastAsia"/>
          <w:snapToGrid/>
          <w:color w:val="000000" w:themeColor="text1"/>
          <w:sz w:val="24"/>
          <w:szCs w:val="24"/>
        </w:rPr>
        <w:t>VOCs</w:t>
      </w:r>
      <w:r w:rsidRPr="00D9519C">
        <w:rPr>
          <w:rFonts w:ascii="宋体" w:eastAsia="宋体" w:hAnsi="宋体" w:cs="宋体" w:hint="eastAsia"/>
          <w:snapToGrid/>
          <w:color w:val="000000" w:themeColor="text1"/>
          <w:sz w:val="24"/>
          <w:szCs w:val="24"/>
        </w:rPr>
        <w:t>）治理，贯彻落实挥发性有机物污染治理专项行动有关要求，相关规定依据《北京市财政局北京市生态环境局关于政府采购推广使用低挥发性有机化合物（</w:t>
      </w:r>
      <w:r w:rsidRPr="00D9519C">
        <w:rPr>
          <w:rFonts w:ascii="Times New Roman" w:eastAsia="宋体" w:hAnsi="Times New Roman" w:cs="宋体" w:hint="eastAsia"/>
          <w:snapToGrid/>
          <w:color w:val="000000" w:themeColor="text1"/>
          <w:sz w:val="24"/>
          <w:szCs w:val="24"/>
        </w:rPr>
        <w:t>VOCs</w:t>
      </w:r>
      <w:r w:rsidRPr="00D9519C">
        <w:rPr>
          <w:rFonts w:ascii="宋体" w:eastAsia="宋体" w:hAnsi="宋体" w:cs="宋体" w:hint="eastAsia"/>
          <w:snapToGrid/>
          <w:color w:val="000000" w:themeColor="text1"/>
          <w:sz w:val="24"/>
          <w:szCs w:val="24"/>
        </w:rPr>
        <w:t>）有关事项的通知》（京财采购〔</w:t>
      </w:r>
      <w:r w:rsidRPr="00D9519C">
        <w:rPr>
          <w:rFonts w:ascii="Times New Roman" w:eastAsia="宋体" w:hAnsi="Times New Roman" w:cs="宋体" w:hint="eastAsia"/>
          <w:snapToGrid/>
          <w:color w:val="000000" w:themeColor="text1"/>
          <w:sz w:val="24"/>
          <w:szCs w:val="24"/>
        </w:rPr>
        <w:t>2020</w:t>
      </w:r>
      <w:r w:rsidRPr="00D9519C">
        <w:rPr>
          <w:rFonts w:ascii="宋体" w:eastAsia="宋体" w:hAnsi="宋体" w:cs="宋体" w:hint="eastAsia"/>
          <w:snapToGrid/>
          <w:color w:val="000000" w:themeColor="text1"/>
          <w:sz w:val="24"/>
          <w:szCs w:val="24"/>
        </w:rPr>
        <w:t>〕</w:t>
      </w:r>
      <w:r w:rsidRPr="00D9519C">
        <w:rPr>
          <w:rFonts w:ascii="Times New Roman" w:eastAsia="宋体" w:hAnsi="Times New Roman" w:cs="宋体" w:hint="eastAsia"/>
          <w:snapToGrid/>
          <w:color w:val="000000" w:themeColor="text1"/>
          <w:sz w:val="24"/>
          <w:szCs w:val="24"/>
        </w:rPr>
        <w:t>2381</w:t>
      </w:r>
      <w:r w:rsidRPr="00D9519C">
        <w:rPr>
          <w:rFonts w:ascii="宋体" w:eastAsia="宋体" w:hAnsi="宋体" w:cs="宋体" w:hint="eastAsia"/>
          <w:snapToGrid/>
          <w:color w:val="000000" w:themeColor="text1"/>
          <w:sz w:val="24"/>
          <w:szCs w:val="24"/>
        </w:rPr>
        <w:t>号）。本项目中涉及涂料、胶黏剂、油墨、清洗剂等挥发性有机物产品的，属于强制性标准的，供应商应执行符合本市和国家的</w:t>
      </w:r>
      <w:r w:rsidRPr="00D9519C">
        <w:rPr>
          <w:rFonts w:ascii="Times New Roman" w:eastAsia="宋体" w:hAnsi="Times New Roman" w:cs="宋体" w:hint="eastAsia"/>
          <w:snapToGrid/>
          <w:color w:val="000000" w:themeColor="text1"/>
          <w:sz w:val="24"/>
          <w:szCs w:val="24"/>
        </w:rPr>
        <w:t>VOCs</w:t>
      </w:r>
      <w:r w:rsidRPr="00D9519C">
        <w:rPr>
          <w:rFonts w:ascii="宋体" w:eastAsia="宋体" w:hAnsi="宋体" w:cs="宋体" w:hint="eastAsia"/>
          <w:snapToGrid/>
          <w:color w:val="000000" w:themeColor="text1"/>
          <w:sz w:val="24"/>
          <w:szCs w:val="24"/>
        </w:rPr>
        <w:t>含量限制标准（具体标准见第四章《采购需求》），</w:t>
      </w:r>
      <w:r w:rsidRPr="00D9519C">
        <w:rPr>
          <w:rFonts w:ascii="宋体" w:eastAsia="宋体" w:hAnsi="宋体" w:cs="宋体" w:hint="eastAsia"/>
          <w:b/>
          <w:bCs/>
          <w:snapToGrid/>
          <w:color w:val="000000" w:themeColor="text1"/>
          <w:sz w:val="24"/>
          <w:szCs w:val="24"/>
        </w:rPr>
        <w:t>否则响应无效</w:t>
      </w:r>
      <w:r w:rsidRPr="00D9519C">
        <w:rPr>
          <w:rFonts w:ascii="宋体" w:eastAsia="宋体" w:hAnsi="宋体" w:cs="宋体" w:hint="eastAsia"/>
          <w:snapToGrid/>
          <w:color w:val="000000" w:themeColor="text1"/>
          <w:sz w:val="24"/>
          <w:szCs w:val="24"/>
        </w:rPr>
        <w:t>；属于推荐性标准的，优先采购，具体见第三章《评审方法和评审标准》。</w:t>
      </w:r>
    </w:p>
    <w:p w14:paraId="7265011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采购需求标准</w:t>
      </w:r>
    </w:p>
    <w:p w14:paraId="27E864D1"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商品包装、快递包装政府采购需求标准（试行）</w:t>
      </w:r>
    </w:p>
    <w:p w14:paraId="19707115" w14:textId="77777777" w:rsidR="00A02C85" w:rsidRPr="00D9519C" w:rsidRDefault="00000000">
      <w:pPr>
        <w:kinsoku/>
        <w:spacing w:line="360" w:lineRule="auto"/>
        <w:ind w:left="1979"/>
        <w:rPr>
          <w:rFonts w:ascii="宋体" w:eastAsia="宋体" w:hAnsi="宋体" w:cs="宋体" w:hint="eastAsia"/>
          <w:color w:val="000000" w:themeColor="text1"/>
        </w:rPr>
      </w:pPr>
      <w:r w:rsidRPr="00D9519C">
        <w:rPr>
          <w:rFonts w:ascii="宋体" w:eastAsia="宋体" w:hAnsi="宋体" w:cs="宋体" w:hint="eastAsia"/>
          <w:color w:val="000000" w:themeColor="text1"/>
          <w:spacing w:val="-22"/>
          <w:sz w:val="24"/>
          <w:szCs w:val="24"/>
        </w:rPr>
        <w:t>为</w:t>
      </w:r>
      <w:r w:rsidRPr="00D9519C">
        <w:rPr>
          <w:rFonts w:ascii="宋体" w:eastAsia="宋体" w:hAnsi="宋体" w:cs="宋体" w:hint="eastAsia"/>
          <w:color w:val="000000" w:themeColor="text1"/>
          <w:spacing w:val="-13"/>
          <w:sz w:val="24"/>
          <w:szCs w:val="24"/>
        </w:rPr>
        <w:t>助</w:t>
      </w:r>
      <w:r w:rsidRPr="00D9519C">
        <w:rPr>
          <w:rFonts w:ascii="宋体" w:eastAsia="宋体" w:hAnsi="宋体" w:cs="宋体" w:hint="eastAsia"/>
          <w:color w:val="000000" w:themeColor="text1"/>
          <w:spacing w:val="-11"/>
          <w:sz w:val="24"/>
          <w:szCs w:val="24"/>
        </w:rPr>
        <w:t>力打好污染防治攻坚战，推广使用绿色包装，根据财政部关于印</w:t>
      </w:r>
      <w:r w:rsidRPr="00D9519C">
        <w:rPr>
          <w:rFonts w:ascii="宋体" w:eastAsia="宋体" w:hAnsi="宋体" w:cs="宋体" w:hint="eastAsia"/>
          <w:color w:val="000000" w:themeColor="text1"/>
          <w:spacing w:val="-5"/>
          <w:sz w:val="24"/>
          <w:szCs w:val="24"/>
        </w:rPr>
        <w:t>发</w:t>
      </w:r>
      <w:r w:rsidRPr="00D9519C">
        <w:rPr>
          <w:rFonts w:ascii="宋体" w:eastAsia="宋体" w:hAnsi="宋体" w:cs="宋体" w:hint="eastAsia"/>
          <w:color w:val="000000" w:themeColor="text1"/>
          <w:spacing w:val="-4"/>
          <w:sz w:val="24"/>
          <w:szCs w:val="24"/>
        </w:rPr>
        <w:t>《商品包装政府采购需求标准（试行）》、《快递包装政府采购需求</w:t>
      </w:r>
      <w:r w:rsidRPr="00D9519C">
        <w:rPr>
          <w:rFonts w:ascii="宋体" w:eastAsia="宋体" w:hAnsi="宋体" w:cs="宋体" w:hint="eastAsia"/>
          <w:color w:val="000000" w:themeColor="text1"/>
          <w:spacing w:val="18"/>
          <w:sz w:val="24"/>
          <w:szCs w:val="24"/>
        </w:rPr>
        <w:t>标</w:t>
      </w:r>
      <w:r w:rsidRPr="00D9519C">
        <w:rPr>
          <w:rFonts w:ascii="宋体" w:eastAsia="宋体" w:hAnsi="宋体" w:cs="宋体" w:hint="eastAsia"/>
          <w:color w:val="000000" w:themeColor="text1"/>
          <w:spacing w:val="12"/>
          <w:sz w:val="24"/>
          <w:szCs w:val="24"/>
        </w:rPr>
        <w:t>准</w:t>
      </w:r>
      <w:r w:rsidRPr="00D9519C">
        <w:rPr>
          <w:rFonts w:ascii="宋体" w:eastAsia="宋体" w:hAnsi="宋体" w:cs="宋体" w:hint="eastAsia"/>
          <w:color w:val="000000" w:themeColor="text1"/>
          <w:spacing w:val="9"/>
          <w:sz w:val="24"/>
          <w:szCs w:val="24"/>
        </w:rPr>
        <w:t>（试行）》的通知（财办库〔</w:t>
      </w:r>
      <w:r w:rsidRPr="00D9519C">
        <w:rPr>
          <w:rFonts w:ascii="Times New Roman" w:eastAsia="宋体" w:hAnsi="Times New Roman" w:cs="宋体" w:hint="eastAsia"/>
          <w:color w:val="000000" w:themeColor="text1"/>
          <w:spacing w:val="9"/>
          <w:sz w:val="24"/>
          <w:szCs w:val="24"/>
        </w:rPr>
        <w:t>2020</w:t>
      </w:r>
      <w:r w:rsidRPr="00D9519C">
        <w:rPr>
          <w:rFonts w:ascii="宋体" w:eastAsia="宋体" w:hAnsi="宋体" w:cs="宋体" w:hint="eastAsia"/>
          <w:color w:val="000000" w:themeColor="text1"/>
          <w:spacing w:val="9"/>
          <w:sz w:val="24"/>
          <w:szCs w:val="24"/>
        </w:rPr>
        <w:t>〕</w:t>
      </w:r>
      <w:r w:rsidRPr="00D9519C">
        <w:rPr>
          <w:rFonts w:ascii="Times New Roman" w:eastAsia="宋体" w:hAnsi="Times New Roman" w:cs="宋体" w:hint="eastAsia"/>
          <w:color w:val="000000" w:themeColor="text1"/>
          <w:spacing w:val="9"/>
          <w:sz w:val="24"/>
          <w:szCs w:val="24"/>
        </w:rPr>
        <w:t>123</w:t>
      </w:r>
      <w:r w:rsidRPr="00D9519C">
        <w:rPr>
          <w:rFonts w:ascii="宋体" w:eastAsia="宋体" w:hAnsi="宋体" w:cs="宋体" w:hint="eastAsia"/>
          <w:color w:val="000000" w:themeColor="text1"/>
          <w:spacing w:val="9"/>
          <w:sz w:val="24"/>
          <w:szCs w:val="24"/>
        </w:rPr>
        <w:t>号），本项目如涉及商</w:t>
      </w:r>
      <w:r w:rsidRPr="00D9519C">
        <w:rPr>
          <w:rFonts w:ascii="宋体" w:eastAsia="宋体" w:hAnsi="宋体" w:cs="宋体" w:hint="eastAsia"/>
          <w:color w:val="000000" w:themeColor="text1"/>
          <w:spacing w:val="-10"/>
          <w:sz w:val="24"/>
          <w:szCs w:val="24"/>
        </w:rPr>
        <w:t>品</w:t>
      </w:r>
      <w:r w:rsidRPr="00D9519C">
        <w:rPr>
          <w:rFonts w:ascii="宋体" w:eastAsia="宋体" w:hAnsi="宋体" w:cs="宋体" w:hint="eastAsia"/>
          <w:color w:val="000000" w:themeColor="text1"/>
          <w:spacing w:val="-5"/>
          <w:sz w:val="24"/>
          <w:szCs w:val="24"/>
        </w:rPr>
        <w:t>包装和快递包装的，则其具体要求见第四章《采购需求》。</w:t>
      </w:r>
    </w:p>
    <w:p w14:paraId="09AEED3A"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其他政府采购需求标准</w:t>
      </w:r>
    </w:p>
    <w:p w14:paraId="16CF7F33" w14:textId="77777777" w:rsidR="00A02C85" w:rsidRPr="00D9519C" w:rsidRDefault="00000000">
      <w:pPr>
        <w:kinsoku/>
        <w:spacing w:line="360" w:lineRule="auto"/>
        <w:ind w:left="1979"/>
        <w:rPr>
          <w:rFonts w:ascii="宋体" w:eastAsia="宋体" w:hAnsi="宋体" w:cs="宋体" w:hint="eastAsia"/>
          <w:color w:val="000000" w:themeColor="text1"/>
          <w:spacing w:val="-22"/>
          <w:sz w:val="24"/>
          <w:szCs w:val="24"/>
        </w:rPr>
      </w:pPr>
      <w:r w:rsidRPr="00D9519C">
        <w:rPr>
          <w:rFonts w:ascii="宋体" w:eastAsia="宋体" w:hAnsi="宋体" w:cs="宋体" w:hint="eastAsia"/>
          <w:color w:val="000000" w:themeColor="text1"/>
          <w:spacing w:val="-22"/>
          <w:sz w:val="24"/>
          <w:szCs w:val="24"/>
        </w:rPr>
        <w:lastRenderedPageBreak/>
        <w:t>为贯彻落实《深化政府采购制度改革方案》有关要求，推动政府采购需求标准建设，财政部门会同有关部门制定发布的其他政府采购需求标准，本项目如涉及，则具体要求见第四章《采购需求》。</w:t>
      </w:r>
    </w:p>
    <w:p w14:paraId="314F72B0" w14:textId="77777777" w:rsidR="00A02C85" w:rsidRPr="00D9519C" w:rsidRDefault="00A02C85">
      <w:pPr>
        <w:kinsoku/>
        <w:spacing w:line="360" w:lineRule="auto"/>
        <w:rPr>
          <w:rFonts w:ascii="宋体" w:eastAsia="宋体" w:hAnsi="宋体" w:cs="宋体" w:hint="eastAsia"/>
          <w:color w:val="000000" w:themeColor="text1"/>
          <w:sz w:val="2"/>
        </w:rPr>
      </w:pPr>
    </w:p>
    <w:p w14:paraId="4FEF9564"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4" w:name="_Toc27803"/>
      <w:r w:rsidRPr="00D9519C">
        <w:rPr>
          <w:rFonts w:ascii="宋体" w:eastAsia="宋体" w:hAnsi="宋体" w:cs="宋体" w:hint="eastAsia"/>
          <w:snapToGrid/>
          <w:color w:val="000000" w:themeColor="text1"/>
          <w:kern w:val="2"/>
          <w:sz w:val="24"/>
          <w:szCs w:val="24"/>
        </w:rPr>
        <w:t>响应费用</w:t>
      </w:r>
      <w:bookmarkEnd w:id="34"/>
    </w:p>
    <w:p w14:paraId="3542F3CC"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供应商应自行承担所有与准备和参加磋商有关的费用，无论磋商的结果如何，采购人或采购代理机构在任何情况下均无承担这些费用的义务和责任。</w:t>
      </w:r>
    </w:p>
    <w:p w14:paraId="648FA41C"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rPr>
      </w:pPr>
      <w:bookmarkStart w:id="35" w:name="_Toc20935"/>
      <w:r w:rsidRPr="00D9519C">
        <w:rPr>
          <w:rFonts w:ascii="宋体" w:eastAsia="宋体" w:hAnsi="宋体" w:cs="宋体" w:hint="eastAsia"/>
          <w:color w:val="000000" w:themeColor="text1"/>
          <w:sz w:val="28"/>
        </w:rPr>
        <w:t>二、竞争性磋商文件</w:t>
      </w:r>
      <w:bookmarkEnd w:id="35"/>
    </w:p>
    <w:p w14:paraId="7597BF8E"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6" w:name="_Toc30411"/>
      <w:r w:rsidRPr="00D9519C">
        <w:rPr>
          <w:rFonts w:ascii="宋体" w:eastAsia="宋体" w:hAnsi="宋体" w:cs="宋体" w:hint="eastAsia"/>
          <w:snapToGrid/>
          <w:color w:val="000000" w:themeColor="text1"/>
          <w:kern w:val="2"/>
          <w:sz w:val="24"/>
          <w:szCs w:val="24"/>
        </w:rPr>
        <w:t>竞争性磋商文件构成</w:t>
      </w:r>
      <w:bookmarkEnd w:id="36"/>
    </w:p>
    <w:p w14:paraId="599C8E50"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竞争性磋商文件包括以下部分：</w:t>
      </w:r>
    </w:p>
    <w:p w14:paraId="660C8A45"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第一章   采购邀请</w:t>
      </w:r>
    </w:p>
    <w:p w14:paraId="0A2178E6"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第二章   供应商须知</w:t>
      </w:r>
    </w:p>
    <w:p w14:paraId="4127BE63"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第三章   评审方法和评审标准</w:t>
      </w:r>
    </w:p>
    <w:p w14:paraId="2CBFA399"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第四章   采购需求</w:t>
      </w:r>
    </w:p>
    <w:p w14:paraId="4EF3F0EF"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第五章   合同草案条款</w:t>
      </w:r>
    </w:p>
    <w:p w14:paraId="7F6EDE2E" w14:textId="77777777" w:rsidR="00A02C85" w:rsidRPr="00D9519C" w:rsidRDefault="00000000">
      <w:pPr>
        <w:pStyle w:val="aff2"/>
        <w:kinsoku/>
        <w:spacing w:line="360" w:lineRule="auto"/>
        <w:ind w:left="1060" w:firstLineChars="0" w:firstLine="0"/>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第六章   响应文件格式</w:t>
      </w:r>
    </w:p>
    <w:p w14:paraId="5B4E975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供应商应认真阅读竞争性磋商文件的全部内容。供应商应按照竞争性磋商文件要求提交响应文件并保证所提供的全部资料的真实性，并对竞争性磋商文件做出实质性响应，否则</w:t>
      </w:r>
      <w:r w:rsidRPr="00D9519C">
        <w:rPr>
          <w:rFonts w:ascii="宋体" w:eastAsia="宋体" w:hAnsi="宋体" w:cs="宋体" w:hint="eastAsia"/>
          <w:b/>
          <w:bCs/>
          <w:snapToGrid/>
          <w:color w:val="000000" w:themeColor="text1"/>
          <w:kern w:val="2"/>
          <w:sz w:val="24"/>
          <w:szCs w:val="24"/>
        </w:rPr>
        <w:t>响应无效</w:t>
      </w:r>
      <w:r w:rsidRPr="00D9519C">
        <w:rPr>
          <w:rFonts w:ascii="宋体" w:eastAsia="宋体" w:hAnsi="宋体" w:cs="宋体" w:hint="eastAsia"/>
          <w:snapToGrid/>
          <w:color w:val="000000" w:themeColor="text1"/>
          <w:kern w:val="2"/>
          <w:sz w:val="24"/>
          <w:szCs w:val="24"/>
        </w:rPr>
        <w:t>。</w:t>
      </w:r>
    </w:p>
    <w:p w14:paraId="71112F49"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7" w:name="_Toc9435"/>
      <w:r w:rsidRPr="00D9519C">
        <w:rPr>
          <w:rFonts w:ascii="宋体" w:eastAsia="宋体" w:hAnsi="宋体" w:cs="宋体" w:hint="eastAsia"/>
          <w:snapToGrid/>
          <w:color w:val="000000" w:themeColor="text1"/>
          <w:kern w:val="2"/>
          <w:sz w:val="24"/>
          <w:szCs w:val="24"/>
        </w:rPr>
        <w:t>对竞争性磋商文件的澄清或修改</w:t>
      </w:r>
      <w:bookmarkEnd w:id="37"/>
    </w:p>
    <w:p w14:paraId="3B4FEA52"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3DD2DB9"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上述书面通知，按照获取竞争性磋商文件的潜在供应商提供的联系方式发出，因提供的信息有误导致通知延迟或无法通知的，采购人或采购代理机构不承担责任。</w:t>
      </w:r>
    </w:p>
    <w:p w14:paraId="572FD531"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澄清或者修改的内容为竞争性磋商文件的组成部分，并对所有获取竞争性磋商文件的潜在供应商具有约束力。澄清或者修改的内容可能影响响应文件编制的，将在提交首次响应文件截止之日</w:t>
      </w:r>
      <w:r w:rsidRPr="00D9519C">
        <w:rPr>
          <w:rFonts w:ascii="Times New Roman" w:eastAsia="宋体" w:hAnsi="Times New Roman" w:cs="宋体" w:hint="eastAsia"/>
          <w:snapToGrid/>
          <w:color w:val="000000" w:themeColor="text1"/>
          <w:kern w:val="2"/>
          <w:sz w:val="24"/>
          <w:szCs w:val="24"/>
        </w:rPr>
        <w:t>3</w:t>
      </w:r>
      <w:r w:rsidRPr="00D9519C">
        <w:rPr>
          <w:rFonts w:ascii="宋体" w:eastAsia="宋体" w:hAnsi="宋体" w:cs="宋体" w:hint="eastAsia"/>
          <w:snapToGrid/>
          <w:color w:val="000000" w:themeColor="text1"/>
          <w:kern w:val="2"/>
          <w:sz w:val="24"/>
          <w:szCs w:val="24"/>
        </w:rPr>
        <w:t>个工作日前，以书面形式通知所有获取磋商文件的供应商；不足上述时间的，将顺延提交响应文件截</w:t>
      </w:r>
      <w:r w:rsidRPr="00D9519C">
        <w:rPr>
          <w:rFonts w:ascii="宋体" w:eastAsia="宋体" w:hAnsi="宋体" w:cs="宋体" w:hint="eastAsia"/>
          <w:snapToGrid/>
          <w:color w:val="000000" w:themeColor="text1"/>
          <w:kern w:val="2"/>
          <w:sz w:val="24"/>
          <w:szCs w:val="24"/>
        </w:rPr>
        <w:lastRenderedPageBreak/>
        <w:t>止时间。</w:t>
      </w:r>
    </w:p>
    <w:p w14:paraId="6112A179"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rPr>
      </w:pPr>
      <w:bookmarkStart w:id="38" w:name="_Toc13129"/>
      <w:r w:rsidRPr="00D9519C">
        <w:rPr>
          <w:rFonts w:ascii="宋体" w:eastAsia="宋体" w:hAnsi="宋体" w:cs="宋体" w:hint="eastAsia"/>
          <w:color w:val="000000" w:themeColor="text1"/>
          <w:sz w:val="28"/>
        </w:rPr>
        <w:t>三、响应文件的编制</w:t>
      </w:r>
      <w:bookmarkEnd w:id="38"/>
    </w:p>
    <w:p w14:paraId="22C995A5"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39" w:name="_Toc11860"/>
      <w:r w:rsidRPr="00D9519C">
        <w:rPr>
          <w:rFonts w:ascii="宋体" w:eastAsia="宋体" w:hAnsi="宋体" w:cs="宋体" w:hint="eastAsia"/>
          <w:snapToGrid/>
          <w:color w:val="000000" w:themeColor="text1"/>
          <w:kern w:val="2"/>
          <w:sz w:val="24"/>
          <w:szCs w:val="24"/>
        </w:rPr>
        <w:t>响应范围、竞争性磋商文件中计量单位的使用及磋商语言</w:t>
      </w:r>
      <w:bookmarkEnd w:id="39"/>
    </w:p>
    <w:p w14:paraId="2A7EA9F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D9519C">
        <w:rPr>
          <w:rFonts w:ascii="宋体" w:eastAsia="宋体" w:hAnsi="宋体" w:cs="宋体" w:hint="eastAsia"/>
          <w:b/>
          <w:bCs/>
          <w:snapToGrid/>
          <w:color w:val="000000" w:themeColor="text1"/>
          <w:kern w:val="2"/>
          <w:sz w:val="24"/>
          <w:szCs w:val="24"/>
        </w:rPr>
        <w:t>无效响应</w:t>
      </w:r>
      <w:r w:rsidRPr="00D9519C">
        <w:rPr>
          <w:rFonts w:ascii="宋体" w:eastAsia="宋体" w:hAnsi="宋体" w:cs="宋体" w:hint="eastAsia"/>
          <w:snapToGrid/>
          <w:color w:val="000000" w:themeColor="text1"/>
          <w:kern w:val="2"/>
          <w:sz w:val="24"/>
          <w:szCs w:val="24"/>
        </w:rPr>
        <w:t>。</w:t>
      </w:r>
    </w:p>
    <w:p w14:paraId="584C40F3"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除竞争性磋商文件有特殊要求外，本项目磋商所使用的计量单位，应采用中华人民共和国法定计量单位。</w:t>
      </w:r>
    </w:p>
    <w:p w14:paraId="006495A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CDE64F"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0" w:name="_Toc14755"/>
      <w:r w:rsidRPr="00D9519C">
        <w:rPr>
          <w:rFonts w:ascii="宋体" w:eastAsia="宋体" w:hAnsi="宋体" w:cs="宋体" w:hint="eastAsia"/>
          <w:snapToGrid/>
          <w:color w:val="000000" w:themeColor="text1"/>
          <w:kern w:val="2"/>
          <w:sz w:val="24"/>
          <w:szCs w:val="24"/>
        </w:rPr>
        <w:t>响应文件构成</w:t>
      </w:r>
      <w:bookmarkEnd w:id="40"/>
    </w:p>
    <w:p w14:paraId="4F0938D8"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供应商应当按照竞争性磋商文件的要求编制响应文件，并对其提交的响应文件的真实性、合法性承担法律责任。响应文件的部分格式要求，见第六章《响应文件格式》。</w:t>
      </w:r>
    </w:p>
    <w:p w14:paraId="2FD69E0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577900B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第三章《评审方法和评审标准》中涉及的证明文件。</w:t>
      </w:r>
    </w:p>
    <w:p w14:paraId="581CDFE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6C61A3F"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供应商认为应附的其他材料。</w:t>
      </w:r>
    </w:p>
    <w:p w14:paraId="58E9DCB8"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1" w:name="_Toc5139"/>
      <w:r w:rsidRPr="00D9519C">
        <w:rPr>
          <w:rFonts w:ascii="宋体" w:eastAsia="宋体" w:hAnsi="宋体" w:cs="宋体" w:hint="eastAsia"/>
          <w:snapToGrid/>
          <w:color w:val="000000" w:themeColor="text1"/>
          <w:kern w:val="2"/>
          <w:sz w:val="24"/>
          <w:szCs w:val="24"/>
        </w:rPr>
        <w:t>报价</w:t>
      </w:r>
      <w:bookmarkEnd w:id="41"/>
    </w:p>
    <w:p w14:paraId="1EC56606"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所有响应均以人民币报价。</w:t>
      </w:r>
    </w:p>
    <w:p w14:paraId="15E7AC3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lastRenderedPageBreak/>
        <w:t>供应商的报价应包括为完成本项目所发生的一切费用和税费，采购人将不再支付报价以外的任何费用。供应商的报价应包括但不限于下列内容，《供应商须知资料表》中有特殊规定的，从其规定。</w:t>
      </w:r>
    </w:p>
    <w:p w14:paraId="73C701D0"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9D731D"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按照竞争性磋商文件要求完成本项目的全部相关费用。</w:t>
      </w:r>
    </w:p>
    <w:p w14:paraId="1755DE6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采购人不得向供应商索要或者接受其给予的赠品、回扣或者与采购无关的其他商品、服务。</w:t>
      </w:r>
    </w:p>
    <w:p w14:paraId="5441D81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供应商不能提供任何有选择性或可调整的最后报价（竞争性磋商文件另有规定的除外），否则其</w:t>
      </w:r>
      <w:r w:rsidRPr="00D9519C">
        <w:rPr>
          <w:rFonts w:ascii="宋体" w:eastAsia="宋体" w:hAnsi="宋体" w:cs="宋体" w:hint="eastAsia"/>
          <w:b/>
          <w:bCs/>
          <w:snapToGrid/>
          <w:color w:val="000000" w:themeColor="text1"/>
          <w:kern w:val="2"/>
          <w:sz w:val="24"/>
          <w:szCs w:val="24"/>
        </w:rPr>
        <w:t>响应无效</w:t>
      </w:r>
      <w:r w:rsidRPr="00D9519C">
        <w:rPr>
          <w:rFonts w:ascii="宋体" w:eastAsia="宋体" w:hAnsi="宋体" w:cs="宋体" w:hint="eastAsia"/>
          <w:snapToGrid/>
          <w:color w:val="000000" w:themeColor="text1"/>
          <w:kern w:val="2"/>
          <w:sz w:val="24"/>
          <w:szCs w:val="24"/>
        </w:rPr>
        <w:t>。</w:t>
      </w:r>
    </w:p>
    <w:p w14:paraId="7D0C509B"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2" w:name="_Toc31384"/>
      <w:r w:rsidRPr="00D9519C">
        <w:rPr>
          <w:rFonts w:ascii="宋体" w:eastAsia="宋体" w:hAnsi="宋体" w:cs="宋体" w:hint="eastAsia"/>
          <w:snapToGrid/>
          <w:color w:val="000000" w:themeColor="text1"/>
          <w:kern w:val="2"/>
          <w:sz w:val="24"/>
          <w:szCs w:val="24"/>
        </w:rPr>
        <w:t>磋商保证金</w:t>
      </w:r>
      <w:bookmarkEnd w:id="42"/>
    </w:p>
    <w:p w14:paraId="5C7D517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供应商应按《供应商须知资料表》中规定的金额及要求交纳磋商保证金。</w:t>
      </w:r>
      <w:r w:rsidRPr="00D9519C">
        <w:rPr>
          <w:rFonts w:eastAsia="宋体" w:hint="eastAsia"/>
          <w:color w:val="000000" w:themeColor="text1"/>
          <w:sz w:val="24"/>
        </w:rPr>
        <w:t>供应商自愿超额缴纳磋商保证金的，响应文件不做无效处理。</w:t>
      </w:r>
    </w:p>
    <w:p w14:paraId="4EABA93C"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交纳磋商保证金可采用的形式：政府采购法律法规接受的支票、汇票、本票、网上银行支付或者金融机构、担保机构出具的保函等非现金形式。</w:t>
      </w:r>
    </w:p>
    <w:p w14:paraId="2A883C90"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sidRPr="00D9519C">
        <w:rPr>
          <w:rFonts w:ascii="宋体" w:eastAsia="宋体" w:hAnsi="宋体" w:cs="宋体" w:hint="eastAsia"/>
          <w:b/>
          <w:bCs/>
          <w:snapToGrid/>
          <w:color w:val="000000" w:themeColor="text1"/>
          <w:kern w:val="2"/>
          <w:sz w:val="24"/>
          <w:szCs w:val="24"/>
        </w:rPr>
        <w:t>响应无效</w:t>
      </w:r>
      <w:r w:rsidRPr="00D9519C">
        <w:rPr>
          <w:rFonts w:ascii="宋体" w:eastAsia="宋体" w:hAnsi="宋体" w:cs="宋体" w:hint="eastAsia"/>
          <w:snapToGrid/>
          <w:color w:val="000000" w:themeColor="text1"/>
          <w:kern w:val="2"/>
          <w:sz w:val="24"/>
          <w:szCs w:val="24"/>
        </w:rPr>
        <w:t>。</w:t>
      </w:r>
    </w:p>
    <w:p w14:paraId="47882B0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磋商保证金有效期同响应有效期。</w:t>
      </w:r>
    </w:p>
    <w:p w14:paraId="4DE715F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供应商为联合体的，可以由联合体中的一方或者多方共同交纳磋商保证金，其交纳的保证金对联合体各方均具有约束力。</w:t>
      </w:r>
    </w:p>
    <w:p w14:paraId="3542729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1328D67"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已提交响应文件的供应商，在提交最后报价之前，可以根据磋商</w:t>
      </w:r>
      <w:r w:rsidRPr="00D9519C">
        <w:rPr>
          <w:rFonts w:ascii="宋体" w:eastAsia="宋体" w:hAnsi="宋体" w:cs="宋体" w:hint="eastAsia"/>
          <w:snapToGrid/>
          <w:color w:val="000000" w:themeColor="text1"/>
          <w:sz w:val="24"/>
          <w:szCs w:val="24"/>
        </w:rPr>
        <w:lastRenderedPageBreak/>
        <w:t>情况退出磋商。采购人、采购代理机构将退还退出磋商的供应商的磋商保证金；</w:t>
      </w:r>
    </w:p>
    <w:p w14:paraId="1B678901"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成交供应商的磋商保证金，在采购合同签订后</w:t>
      </w:r>
      <w:r w:rsidRPr="00D9519C">
        <w:rPr>
          <w:rFonts w:ascii="Times New Roman" w:eastAsia="宋体" w:hAnsi="Times New Roman" w:cs="宋体" w:hint="eastAsia"/>
          <w:snapToGrid/>
          <w:color w:val="000000" w:themeColor="text1"/>
          <w:sz w:val="24"/>
          <w:szCs w:val="24"/>
        </w:rPr>
        <w:t>5</w:t>
      </w:r>
      <w:r w:rsidRPr="00D9519C">
        <w:rPr>
          <w:rFonts w:ascii="宋体" w:eastAsia="宋体" w:hAnsi="宋体" w:cs="宋体" w:hint="eastAsia"/>
          <w:snapToGrid/>
          <w:color w:val="000000" w:themeColor="text1"/>
          <w:sz w:val="24"/>
          <w:szCs w:val="24"/>
        </w:rPr>
        <w:t>个工作日内退还成交供应商；</w:t>
      </w:r>
    </w:p>
    <w:p w14:paraId="6DFFA402"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未成交供应商的磋商保证金，在成交通知书发出后</w:t>
      </w:r>
      <w:r w:rsidRPr="00D9519C">
        <w:rPr>
          <w:rFonts w:ascii="Times New Roman" w:eastAsia="宋体" w:hAnsi="Times New Roman" w:cs="宋体" w:hint="eastAsia"/>
          <w:snapToGrid/>
          <w:color w:val="000000" w:themeColor="text1"/>
          <w:sz w:val="24"/>
          <w:szCs w:val="24"/>
        </w:rPr>
        <w:t>5</w:t>
      </w:r>
      <w:r w:rsidRPr="00D9519C">
        <w:rPr>
          <w:rFonts w:ascii="宋体" w:eastAsia="宋体" w:hAnsi="宋体" w:cs="宋体" w:hint="eastAsia"/>
          <w:snapToGrid/>
          <w:color w:val="000000" w:themeColor="text1"/>
          <w:sz w:val="24"/>
          <w:szCs w:val="24"/>
        </w:rPr>
        <w:t>个工作日内退还。</w:t>
      </w:r>
    </w:p>
    <w:p w14:paraId="0343C6DC"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有下列情形之一的，采购人或采购代理机构不予退还磋商保证金：</w:t>
      </w:r>
    </w:p>
    <w:p w14:paraId="5A308936"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供应商在提交响应文件截止时间后撤回响应文件的；</w:t>
      </w:r>
    </w:p>
    <w:p w14:paraId="130CCBAB"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供应商在响应文件中提供虚假材料的；</w:t>
      </w:r>
    </w:p>
    <w:p w14:paraId="6CEE0A94"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除因不可抗力或磋商文件认可的情形以外，成交供应商不与采购人签订合同的；</w:t>
      </w:r>
    </w:p>
    <w:p w14:paraId="0318B719"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供应商与采购人、其他供应商或者采购代理机构恶意串通的；</w:t>
      </w:r>
    </w:p>
    <w:p w14:paraId="6634D9C6" w14:textId="77777777" w:rsidR="00A02C85" w:rsidRPr="00D9519C" w:rsidRDefault="00000000">
      <w:pPr>
        <w:widowControl w:val="0"/>
        <w:numPr>
          <w:ilvl w:val="2"/>
          <w:numId w:val="1"/>
        </w:numPr>
        <w:tabs>
          <w:tab w:val="left" w:pos="2014"/>
        </w:tabs>
        <w:kinsoku/>
        <w:autoSpaceDE/>
        <w:autoSpaceDN/>
        <w:adjustRightInd/>
        <w:spacing w:line="360" w:lineRule="auto"/>
        <w:jc w:val="both"/>
        <w:textAlignment w:val="auto"/>
        <w:rPr>
          <w:rFonts w:ascii="宋体" w:eastAsia="宋体" w:hAnsi="宋体" w:cs="宋体" w:hint="eastAsia"/>
          <w:snapToGrid/>
          <w:color w:val="000000" w:themeColor="text1"/>
          <w:sz w:val="24"/>
          <w:szCs w:val="24"/>
        </w:rPr>
      </w:pPr>
      <w:r w:rsidRPr="00D9519C">
        <w:rPr>
          <w:rFonts w:ascii="宋体" w:eastAsia="宋体" w:hAnsi="宋体" w:cs="宋体" w:hint="eastAsia"/>
          <w:snapToGrid/>
          <w:color w:val="000000" w:themeColor="text1"/>
          <w:sz w:val="24"/>
          <w:szCs w:val="24"/>
        </w:rPr>
        <w:t>《供应商须知资料表》规定的其他情形。</w:t>
      </w:r>
    </w:p>
    <w:p w14:paraId="14937AC5"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3" w:name="_Toc25784"/>
      <w:r w:rsidRPr="00D9519C">
        <w:rPr>
          <w:rFonts w:ascii="宋体" w:eastAsia="宋体" w:hAnsi="宋体" w:cs="宋体" w:hint="eastAsia"/>
          <w:snapToGrid/>
          <w:color w:val="000000" w:themeColor="text1"/>
          <w:kern w:val="2"/>
          <w:sz w:val="24"/>
          <w:szCs w:val="24"/>
        </w:rPr>
        <w:t>响应有效期</w:t>
      </w:r>
      <w:bookmarkEnd w:id="43"/>
    </w:p>
    <w:p w14:paraId="78D9890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响应文件应在本竞争性磋商文件《供应商须知资料表》中规定的响应有效期内保持有效，响应有效期少于竞争性磋商文件规定期限的，其</w:t>
      </w:r>
      <w:r w:rsidRPr="00D9519C">
        <w:rPr>
          <w:rFonts w:ascii="宋体" w:eastAsia="宋体" w:hAnsi="宋体" w:cs="宋体" w:hint="eastAsia"/>
          <w:b/>
          <w:bCs/>
          <w:snapToGrid/>
          <w:color w:val="000000" w:themeColor="text1"/>
          <w:kern w:val="2"/>
          <w:sz w:val="24"/>
          <w:szCs w:val="24"/>
        </w:rPr>
        <w:t>响应无效</w:t>
      </w:r>
      <w:r w:rsidRPr="00D9519C">
        <w:rPr>
          <w:rFonts w:ascii="宋体" w:eastAsia="宋体" w:hAnsi="宋体" w:cs="宋体" w:hint="eastAsia"/>
          <w:snapToGrid/>
          <w:color w:val="000000" w:themeColor="text1"/>
          <w:kern w:val="2"/>
          <w:sz w:val="24"/>
          <w:szCs w:val="24"/>
        </w:rPr>
        <w:t>。</w:t>
      </w:r>
    </w:p>
    <w:p w14:paraId="4C6A5A29"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4" w:name="_Toc4030"/>
      <w:r w:rsidRPr="00D9519C">
        <w:rPr>
          <w:rFonts w:ascii="宋体" w:eastAsia="宋体" w:hAnsi="宋体" w:cs="宋体" w:hint="eastAsia"/>
          <w:snapToGrid/>
          <w:color w:val="000000" w:themeColor="text1"/>
          <w:kern w:val="2"/>
          <w:sz w:val="24"/>
          <w:szCs w:val="24"/>
        </w:rPr>
        <w:t>响应文件的签署、盖章</w:t>
      </w:r>
      <w:bookmarkEnd w:id="44"/>
    </w:p>
    <w:p w14:paraId="2711AC8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响应文件正本一份，副本份数见《供应商须知资料表》。正本和副本的封面上应清楚地标记“正本”或“副本”的字样。供应商应根据“供应商须知资料表”的要求提供电子版文件。当副本和正本不一致或电子版文件和纸质正本文件不一致时，以纸质正本文件为准。</w:t>
      </w:r>
    </w:p>
    <w:p w14:paraId="6C14F53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任何行间插字、涂改和增删，必须由供应商法定代表人或经其授权代表签字后方可生效。</w:t>
      </w:r>
    </w:p>
    <w:p w14:paraId="7B0FF29A"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响应文件因字迹潦草或表达不清所引起的后果由供应商负责。</w:t>
      </w:r>
    </w:p>
    <w:p w14:paraId="2DDB03FE"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rPr>
      </w:pPr>
      <w:bookmarkStart w:id="45" w:name="_Toc19243"/>
      <w:r w:rsidRPr="00D9519C">
        <w:rPr>
          <w:rFonts w:ascii="宋体" w:eastAsia="宋体" w:hAnsi="宋体" w:cs="宋体" w:hint="eastAsia"/>
          <w:color w:val="000000" w:themeColor="text1"/>
          <w:sz w:val="28"/>
        </w:rPr>
        <w:t>四、响应文件的提交</w:t>
      </w:r>
      <w:bookmarkEnd w:id="45"/>
    </w:p>
    <w:p w14:paraId="4634FF77"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6" w:name="_Toc14685"/>
      <w:r w:rsidRPr="00D9519C">
        <w:rPr>
          <w:rFonts w:ascii="宋体" w:eastAsia="宋体" w:hAnsi="宋体" w:cs="宋体" w:hint="eastAsia"/>
          <w:snapToGrid/>
          <w:color w:val="000000" w:themeColor="text1"/>
          <w:kern w:val="2"/>
          <w:sz w:val="24"/>
          <w:szCs w:val="24"/>
        </w:rPr>
        <w:t>响应文件的包装、密封和标记</w:t>
      </w:r>
      <w:bookmarkEnd w:id="46"/>
    </w:p>
    <w:p w14:paraId="7A394A0D"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响应文件须密封提交，密封包装封口处应有供应商单位公章以及法定代表人签字（或印章）或授权代表签字。</w:t>
      </w:r>
    </w:p>
    <w:p w14:paraId="02DABC0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所有信封上均需：（</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）供应商名称和地址（</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）注明竞争性磋商公告中的项目名称、项目编号/包号和“在（首次提交响应文件截止时间）之前不</w:t>
      </w:r>
      <w:r w:rsidRPr="00D9519C">
        <w:rPr>
          <w:rFonts w:ascii="宋体" w:eastAsia="宋体" w:hAnsi="宋体" w:cs="宋体" w:hint="eastAsia"/>
          <w:snapToGrid/>
          <w:color w:val="000000" w:themeColor="text1"/>
          <w:kern w:val="2"/>
          <w:sz w:val="24"/>
          <w:szCs w:val="24"/>
        </w:rPr>
        <w:lastRenderedPageBreak/>
        <w:t>得启封”的字样。</w:t>
      </w:r>
    </w:p>
    <w:p w14:paraId="1C6D04C8"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如果供应商未按上述要求包装密封及加写标记，采购单位对响应文件的误投或过早启封概不负责。</w:t>
      </w:r>
    </w:p>
    <w:p w14:paraId="1D5D4022"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未密封的响应文件，采购人、采购代理机构予以拒收。</w:t>
      </w:r>
    </w:p>
    <w:p w14:paraId="1D7209CF"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采购人拒绝接受以电报、电话、传真、电子邮件形式递交的响应文件。</w:t>
      </w:r>
    </w:p>
    <w:p w14:paraId="3AEEF92E"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7" w:name="_Toc19338"/>
      <w:r w:rsidRPr="00D9519C">
        <w:rPr>
          <w:rFonts w:ascii="宋体" w:eastAsia="宋体" w:hAnsi="宋体" w:cs="宋体" w:hint="eastAsia"/>
          <w:snapToGrid/>
          <w:color w:val="000000" w:themeColor="text1"/>
          <w:kern w:val="2"/>
          <w:sz w:val="24"/>
          <w:szCs w:val="24"/>
        </w:rPr>
        <w:t>首次响应文件提交截止时间</w:t>
      </w:r>
      <w:bookmarkEnd w:id="47"/>
    </w:p>
    <w:p w14:paraId="7CDA2F47"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供应商应在竞争性磋商文件规定的首次响应文件提交截止时间之前，将响应文件密封送达指定地点并递交至采购代理机构，首次响应文件提交截止时间和地点见《供应商须知资料表》。</w:t>
      </w:r>
    </w:p>
    <w:p w14:paraId="5954A14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在规定的首次响应文件提交截止时间后送达的响应文件，采购人、采购代理机构或者磋商小组将拒绝接收并原封退回。</w:t>
      </w:r>
    </w:p>
    <w:p w14:paraId="1EBB8BE4"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48" w:name="_Toc1066"/>
      <w:r w:rsidRPr="00D9519C">
        <w:rPr>
          <w:rFonts w:ascii="宋体" w:eastAsia="宋体" w:hAnsi="宋体" w:cs="宋体" w:hint="eastAsia"/>
          <w:snapToGrid/>
          <w:color w:val="000000" w:themeColor="text1"/>
          <w:kern w:val="2"/>
          <w:sz w:val="24"/>
          <w:szCs w:val="24"/>
        </w:rPr>
        <w:t>响应文件的补充、修改、撤回</w:t>
      </w:r>
      <w:bookmarkEnd w:id="48"/>
    </w:p>
    <w:p w14:paraId="1BF269A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3DCC95A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供应商对响应文件补充、修改的书面材料或撤回的通知应按本须知第</w:t>
      </w:r>
      <w:r w:rsidRPr="00D9519C">
        <w:rPr>
          <w:rFonts w:ascii="Times New Roman" w:eastAsia="宋体" w:hAnsi="Times New Roman" w:cs="宋体" w:hint="eastAsia"/>
          <w:snapToGrid/>
          <w:color w:val="000000" w:themeColor="text1"/>
          <w:kern w:val="2"/>
          <w:sz w:val="24"/>
          <w:szCs w:val="24"/>
        </w:rPr>
        <w:t>13</w:t>
      </w:r>
      <w:r w:rsidRPr="00D9519C">
        <w:rPr>
          <w:rFonts w:ascii="宋体" w:eastAsia="宋体" w:hAnsi="宋体" w:cs="宋体" w:hint="eastAsia"/>
          <w:snapToGrid/>
          <w:color w:val="000000" w:themeColor="text1"/>
          <w:kern w:val="2"/>
          <w:sz w:val="24"/>
          <w:szCs w:val="24"/>
        </w:rPr>
        <w:t>和</w:t>
      </w:r>
      <w:r w:rsidRPr="00D9519C">
        <w:rPr>
          <w:rFonts w:ascii="Times New Roman" w:eastAsia="宋体" w:hAnsi="Times New Roman" w:cs="宋体" w:hint="eastAsia"/>
          <w:snapToGrid/>
          <w:color w:val="000000" w:themeColor="text1"/>
          <w:kern w:val="2"/>
          <w:sz w:val="24"/>
          <w:szCs w:val="24"/>
        </w:rPr>
        <w:t>14</w:t>
      </w:r>
      <w:r w:rsidRPr="00D9519C">
        <w:rPr>
          <w:rFonts w:ascii="宋体" w:eastAsia="宋体" w:hAnsi="宋体" w:cs="宋体" w:hint="eastAsia"/>
          <w:snapToGrid/>
          <w:color w:val="000000" w:themeColor="text1"/>
          <w:kern w:val="2"/>
          <w:sz w:val="24"/>
          <w:szCs w:val="24"/>
        </w:rPr>
        <w:t>条规定进行编写、密封、标注和递送，并注明“修改响应文件”或“撤回响应文件”字样。</w:t>
      </w:r>
    </w:p>
    <w:p w14:paraId="6C96A513"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在首次响应文件提交截止时间之后，供应商不得对其响应文件做任何修改。</w:t>
      </w:r>
    </w:p>
    <w:p w14:paraId="6A47AF9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供应商不得在递交最后报价后至响应有效期期满前撤回其响应文件，否则其保证金将按本须知</w:t>
      </w:r>
      <w:r w:rsidRPr="00D9519C">
        <w:rPr>
          <w:rFonts w:ascii="Times New Roman" w:eastAsia="宋体" w:hAnsi="Times New Roman" w:cs="宋体" w:hint="eastAsia"/>
          <w:snapToGrid/>
          <w:color w:val="000000" w:themeColor="text1"/>
          <w:kern w:val="2"/>
          <w:sz w:val="24"/>
          <w:szCs w:val="24"/>
        </w:rPr>
        <w:t>11</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7</w:t>
      </w:r>
      <w:r w:rsidRPr="00D9519C">
        <w:rPr>
          <w:rFonts w:ascii="宋体" w:eastAsia="宋体" w:hAnsi="宋体" w:cs="宋体" w:hint="eastAsia"/>
          <w:snapToGrid/>
          <w:color w:val="000000" w:themeColor="text1"/>
          <w:kern w:val="2"/>
          <w:sz w:val="24"/>
          <w:szCs w:val="24"/>
        </w:rPr>
        <w:t>款的规定不予退还。</w:t>
      </w:r>
    </w:p>
    <w:p w14:paraId="5B27AD56"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rPr>
      </w:pPr>
      <w:bookmarkStart w:id="49" w:name="_Toc15490"/>
      <w:r w:rsidRPr="00D9519C">
        <w:rPr>
          <w:rFonts w:ascii="宋体" w:eastAsia="宋体" w:hAnsi="宋体" w:cs="宋体" w:hint="eastAsia"/>
          <w:color w:val="000000" w:themeColor="text1"/>
          <w:sz w:val="28"/>
        </w:rPr>
        <w:t>五、评审</w:t>
      </w:r>
      <w:bookmarkEnd w:id="49"/>
    </w:p>
    <w:p w14:paraId="1C319DA7"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0" w:name="_Toc2130"/>
      <w:r w:rsidRPr="00D9519C">
        <w:rPr>
          <w:rFonts w:ascii="宋体" w:eastAsia="宋体" w:hAnsi="宋体" w:cs="宋体" w:hint="eastAsia"/>
          <w:snapToGrid/>
          <w:color w:val="000000" w:themeColor="text1"/>
          <w:kern w:val="2"/>
          <w:sz w:val="24"/>
          <w:szCs w:val="24"/>
        </w:rPr>
        <w:t>响应文件的开启</w:t>
      </w:r>
      <w:bookmarkEnd w:id="50"/>
    </w:p>
    <w:p w14:paraId="3679C83D"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或采购代理机构将按竞争性磋商文件的规定，在响应文件提交截止时间的同一时间和竞争性磋商文件预先确定的地点开启响应文件。供应商参加磋商的代表应出示和递交的材料见《供应商须知资料表》，参加磋商的代表应签到以证明其出席。</w:t>
      </w:r>
    </w:p>
    <w:p w14:paraId="7903AB51"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供应商认为采购人员及相关人员与其他供应商有利害关系的，可以向采购人或采购代理机构书面提出回避申请，并说明理由。采购人或采购代理机</w:t>
      </w:r>
      <w:r w:rsidRPr="00D9519C">
        <w:rPr>
          <w:rFonts w:ascii="宋体" w:eastAsia="宋体" w:hAnsi="宋体" w:cs="宋体" w:hint="eastAsia"/>
          <w:snapToGrid/>
          <w:color w:val="000000" w:themeColor="text1"/>
          <w:kern w:val="2"/>
          <w:sz w:val="24"/>
          <w:szCs w:val="24"/>
        </w:rPr>
        <w:lastRenderedPageBreak/>
        <w:t>构将及时询问被申请回避人员，有利害关系的被申请回避人员将回避。</w:t>
      </w:r>
    </w:p>
    <w:p w14:paraId="1CD0367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本项目不公开报价。</w:t>
      </w:r>
    </w:p>
    <w:p w14:paraId="7AC7412F"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1" w:name="_Toc22043"/>
      <w:r w:rsidRPr="00D9519C">
        <w:rPr>
          <w:rFonts w:ascii="宋体" w:eastAsia="宋体" w:hAnsi="宋体" w:cs="宋体" w:hint="eastAsia"/>
          <w:snapToGrid/>
          <w:color w:val="000000" w:themeColor="text1"/>
          <w:kern w:val="2"/>
          <w:sz w:val="24"/>
          <w:szCs w:val="24"/>
        </w:rPr>
        <w:t>磋商小组</w:t>
      </w:r>
      <w:bookmarkEnd w:id="51"/>
    </w:p>
    <w:p w14:paraId="491C97D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磋商小组根据政府采购有关规定和本次采购项目的特点进行组建，并负责具体评审与磋商事务，独立履行职责。</w:t>
      </w:r>
    </w:p>
    <w:p w14:paraId="68FAF9C9"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评审专家须符合《财政部关于在政府采购活动中查询及使用信用记录有关问题的通知》（财库〔</w:t>
      </w:r>
      <w:r w:rsidRPr="00D9519C">
        <w:rPr>
          <w:rFonts w:ascii="Times New Roman" w:eastAsia="宋体" w:hAnsi="Times New Roman" w:cs="宋体" w:hint="eastAsia"/>
          <w:snapToGrid/>
          <w:color w:val="000000" w:themeColor="text1"/>
          <w:kern w:val="2"/>
          <w:sz w:val="24"/>
          <w:szCs w:val="24"/>
        </w:rPr>
        <w:t>2016</w:t>
      </w:r>
      <w:r w:rsidRPr="00D9519C">
        <w:rPr>
          <w:rFonts w:ascii="宋体" w:eastAsia="宋体" w:hAnsi="宋体" w:cs="宋体" w:hint="eastAsia"/>
          <w:snapToGrid/>
          <w:color w:val="000000" w:themeColor="text1"/>
          <w:kern w:val="2"/>
          <w:sz w:val="24"/>
          <w:szCs w:val="24"/>
        </w:rPr>
        <w:t>〕</w:t>
      </w:r>
      <w:r w:rsidRPr="00D9519C">
        <w:rPr>
          <w:rFonts w:ascii="Times New Roman" w:eastAsia="宋体" w:hAnsi="Times New Roman" w:cs="宋体" w:hint="eastAsia"/>
          <w:snapToGrid/>
          <w:color w:val="000000" w:themeColor="text1"/>
          <w:kern w:val="2"/>
          <w:sz w:val="24"/>
          <w:szCs w:val="24"/>
        </w:rPr>
        <w:t>125</w:t>
      </w:r>
      <w:r w:rsidRPr="00D9519C">
        <w:rPr>
          <w:rFonts w:ascii="宋体" w:eastAsia="宋体" w:hAnsi="宋体" w:cs="宋体" w:hint="eastAsia"/>
          <w:snapToGrid/>
          <w:color w:val="000000" w:themeColor="text1"/>
          <w:kern w:val="2"/>
          <w:sz w:val="24"/>
          <w:szCs w:val="24"/>
        </w:rPr>
        <w:t>号）的规定。依法自行选定评审专家的，采购人和采购代理机构将查询有关信用记录，对具有行贿、受贿、欺诈等不良信用记录的人员，拒绝其参与政府采购活动。</w:t>
      </w:r>
    </w:p>
    <w:p w14:paraId="7F4D8190"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2" w:name="_Toc23312"/>
      <w:r w:rsidRPr="00D9519C">
        <w:rPr>
          <w:rFonts w:ascii="宋体" w:eastAsia="宋体" w:hAnsi="宋体" w:cs="宋体" w:hint="eastAsia"/>
          <w:snapToGrid/>
          <w:color w:val="000000" w:themeColor="text1"/>
          <w:kern w:val="2"/>
          <w:sz w:val="24"/>
          <w:szCs w:val="24"/>
        </w:rPr>
        <w:t>评审方法和评审标准</w:t>
      </w:r>
      <w:bookmarkEnd w:id="52"/>
    </w:p>
    <w:p w14:paraId="5B70609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见第三章《评审方法和评审标准》。</w:t>
      </w:r>
    </w:p>
    <w:p w14:paraId="013603EF"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8"/>
          <w:szCs w:val="28"/>
        </w:rPr>
      </w:pPr>
      <w:bookmarkStart w:id="53" w:name="_Toc32054"/>
      <w:r w:rsidRPr="00D9519C">
        <w:rPr>
          <w:rFonts w:ascii="宋体" w:eastAsia="宋体" w:hAnsi="宋体" w:cs="宋体" w:hint="eastAsia"/>
          <w:color w:val="000000" w:themeColor="text1"/>
          <w:sz w:val="28"/>
        </w:rPr>
        <w:t>六、确定成交</w:t>
      </w:r>
      <w:bookmarkEnd w:id="53"/>
    </w:p>
    <w:p w14:paraId="10418619"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4" w:name="_Toc20452"/>
      <w:r w:rsidRPr="00D9519C">
        <w:rPr>
          <w:rFonts w:ascii="宋体" w:eastAsia="宋体" w:hAnsi="宋体" w:cs="宋体" w:hint="eastAsia"/>
          <w:snapToGrid/>
          <w:color w:val="000000" w:themeColor="text1"/>
          <w:kern w:val="2"/>
          <w:sz w:val="24"/>
          <w:szCs w:val="24"/>
        </w:rPr>
        <w:t>确定成交供应商</w:t>
      </w:r>
      <w:bookmarkEnd w:id="54"/>
    </w:p>
    <w:p w14:paraId="3CC22F3F"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09B51C7"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5" w:name="_Toc2027"/>
      <w:r w:rsidRPr="00D9519C">
        <w:rPr>
          <w:rFonts w:ascii="宋体" w:eastAsia="宋体" w:hAnsi="宋体" w:cs="宋体" w:hint="eastAsia"/>
          <w:snapToGrid/>
          <w:color w:val="000000" w:themeColor="text1"/>
          <w:kern w:val="2"/>
          <w:sz w:val="24"/>
          <w:szCs w:val="24"/>
        </w:rPr>
        <w:t>成交公告与成交通知书</w:t>
      </w:r>
      <w:bookmarkEnd w:id="55"/>
    </w:p>
    <w:p w14:paraId="619CFED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采购人或采购代理机构将在成交供应商确定后</w:t>
      </w:r>
      <w:r w:rsidRPr="00D9519C">
        <w:rPr>
          <w:rFonts w:ascii="Times New Roman" w:eastAsia="宋体" w:hAnsi="Times New Roman" w:cs="宋体" w:hint="eastAsia"/>
          <w:snapToGrid/>
          <w:color w:val="000000" w:themeColor="text1"/>
          <w:kern w:val="2"/>
          <w:sz w:val="24"/>
          <w:szCs w:val="24"/>
        </w:rPr>
        <w:t>2</w:t>
      </w:r>
      <w:r w:rsidRPr="00D9519C">
        <w:rPr>
          <w:rFonts w:ascii="宋体" w:eastAsia="宋体" w:hAnsi="宋体" w:cs="宋体" w:hint="eastAsia"/>
          <w:snapToGrid/>
          <w:color w:val="000000" w:themeColor="text1"/>
          <w:kern w:val="2"/>
          <w:sz w:val="24"/>
          <w:szCs w:val="24"/>
        </w:rPr>
        <w:t>个工作日内，在北京市政府采购网公告成交结果，同时向成交供应商发出成交通知书，成交公告期限为</w:t>
      </w:r>
      <w:r w:rsidRPr="00D9519C">
        <w:rPr>
          <w:rFonts w:ascii="Times New Roman" w:eastAsia="宋体" w:hAnsi="Times New Roman" w:cs="宋体" w:hint="eastAsia"/>
          <w:snapToGrid/>
          <w:color w:val="000000" w:themeColor="text1"/>
          <w:kern w:val="2"/>
          <w:sz w:val="24"/>
          <w:szCs w:val="24"/>
        </w:rPr>
        <w:t>1</w:t>
      </w:r>
      <w:r w:rsidRPr="00D9519C">
        <w:rPr>
          <w:rFonts w:ascii="宋体" w:eastAsia="宋体" w:hAnsi="宋体" w:cs="宋体" w:hint="eastAsia"/>
          <w:snapToGrid/>
          <w:color w:val="000000" w:themeColor="text1"/>
          <w:kern w:val="2"/>
          <w:sz w:val="24"/>
          <w:szCs w:val="24"/>
        </w:rPr>
        <w:t>个工作日。项目采购采用综合评分法的，公告成交结果时应当同时公告成交供应商的评审总得分。</w:t>
      </w:r>
    </w:p>
    <w:p w14:paraId="5EE90C6B"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成交通知书对采购人和成交供应商均具有法律效力。成交通知书发出后，采购人改变成交结果的，或者成交供应商放弃成交项目的，应当依法承担法律责任。</w:t>
      </w:r>
    </w:p>
    <w:p w14:paraId="2D8E3E69"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6" w:name="_Toc32086"/>
      <w:r w:rsidRPr="00D9519C">
        <w:rPr>
          <w:rFonts w:ascii="宋体" w:eastAsia="宋体" w:hAnsi="宋体" w:cs="宋体" w:hint="eastAsia"/>
          <w:snapToGrid/>
          <w:color w:val="000000" w:themeColor="text1"/>
          <w:kern w:val="2"/>
          <w:sz w:val="24"/>
          <w:szCs w:val="24"/>
        </w:rPr>
        <w:t>终止</w:t>
      </w:r>
      <w:bookmarkEnd w:id="56"/>
    </w:p>
    <w:p w14:paraId="44FD1E4E"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出现下列情形之一的，采购人或采购代理机构将终止竞争性磋商采购活动，发布项目终止公告并说明原因，重新开展采购活动：</w:t>
      </w:r>
    </w:p>
    <w:p w14:paraId="3D808036"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因情况变化，不再符合规定的竞争性磋商采购方式适用情形的；</w:t>
      </w:r>
    </w:p>
    <w:p w14:paraId="05C36459"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出现影响采购公正的违法、违规行为的；</w:t>
      </w:r>
    </w:p>
    <w:p w14:paraId="33ED5DCF"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lastRenderedPageBreak/>
        <w:t>除了“市场竞争不充分的科研项目，以及需要扶持的科技成果转化项目，提交最后报价的供应商可以为</w:t>
      </w:r>
      <w:r w:rsidRPr="00D9519C">
        <w:rPr>
          <w:rFonts w:ascii="Times New Roman" w:eastAsia="宋体" w:hAnsi="Times New Roman" w:cs="Times New Roman" w:hint="eastAsia"/>
          <w:snapToGrid/>
          <w:color w:val="000000" w:themeColor="text1"/>
          <w:kern w:val="2"/>
          <w:sz w:val="24"/>
          <w:szCs w:val="24"/>
        </w:rPr>
        <w:t>2</w:t>
      </w:r>
      <w:r w:rsidRPr="00D9519C">
        <w:rPr>
          <w:rFonts w:ascii="Times New Roman" w:eastAsia="宋体" w:hAnsi="Times New Roman" w:cs="Times New Roman" w:hint="eastAsia"/>
          <w:snapToGrid/>
          <w:color w:val="000000" w:themeColor="text1"/>
          <w:kern w:val="2"/>
          <w:sz w:val="24"/>
          <w:szCs w:val="24"/>
        </w:rPr>
        <w:t>家；政府购买服务项目（含政府和社会资本合作项目），在采购过程中符合要求的供应商（社会资本）只有</w:t>
      </w:r>
      <w:r w:rsidRPr="00D9519C">
        <w:rPr>
          <w:rFonts w:ascii="Times New Roman" w:eastAsia="宋体" w:hAnsi="Times New Roman" w:cs="Times New Roman" w:hint="eastAsia"/>
          <w:snapToGrid/>
          <w:color w:val="000000" w:themeColor="text1"/>
          <w:kern w:val="2"/>
          <w:sz w:val="24"/>
          <w:szCs w:val="24"/>
        </w:rPr>
        <w:t xml:space="preserve">2 </w:t>
      </w:r>
      <w:r w:rsidRPr="00D9519C">
        <w:rPr>
          <w:rFonts w:ascii="Times New Roman" w:eastAsia="宋体" w:hAnsi="Times New Roman" w:cs="Times New Roman" w:hint="eastAsia"/>
          <w:snapToGrid/>
          <w:color w:val="000000" w:themeColor="text1"/>
          <w:kern w:val="2"/>
          <w:sz w:val="24"/>
          <w:szCs w:val="24"/>
        </w:rPr>
        <w:t>家的，竞争性磋商采购活动可以继续进行”的情形外，在采购过程中符合要求的供应商或者报价未超过采购预算的供应商不足</w:t>
      </w:r>
      <w:r w:rsidRPr="00D9519C">
        <w:rPr>
          <w:rFonts w:ascii="Times New Roman" w:eastAsia="宋体" w:hAnsi="Times New Roman" w:cs="Times New Roman" w:hint="eastAsia"/>
          <w:snapToGrid/>
          <w:color w:val="000000" w:themeColor="text1"/>
          <w:kern w:val="2"/>
          <w:sz w:val="24"/>
          <w:szCs w:val="24"/>
        </w:rPr>
        <w:t>3</w:t>
      </w:r>
      <w:r w:rsidRPr="00D9519C">
        <w:rPr>
          <w:rFonts w:ascii="Times New Roman" w:eastAsia="宋体" w:hAnsi="Times New Roman" w:cs="Times New Roman" w:hint="eastAsia"/>
          <w:snapToGrid/>
          <w:color w:val="000000" w:themeColor="text1"/>
          <w:kern w:val="2"/>
          <w:sz w:val="24"/>
          <w:szCs w:val="24"/>
        </w:rPr>
        <w:t>家的。</w:t>
      </w:r>
    </w:p>
    <w:p w14:paraId="34349FDF"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7" w:name="_Toc31616"/>
      <w:r w:rsidRPr="00D9519C">
        <w:rPr>
          <w:rFonts w:ascii="宋体" w:eastAsia="宋体" w:hAnsi="宋体" w:cs="宋体" w:hint="eastAsia"/>
          <w:snapToGrid/>
          <w:color w:val="000000" w:themeColor="text1"/>
          <w:kern w:val="2"/>
          <w:sz w:val="24"/>
          <w:szCs w:val="24"/>
        </w:rPr>
        <w:t>签订合同</w:t>
      </w:r>
      <w:bookmarkEnd w:id="57"/>
    </w:p>
    <w:p w14:paraId="61E60766"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采购人与成交供应商应当在成交通知书发出之日起</w:t>
      </w:r>
      <w:r w:rsidRPr="00D9519C">
        <w:rPr>
          <w:rFonts w:ascii="Times New Roman" w:eastAsia="宋体" w:hAnsi="Times New Roman" w:cs="宋体" w:hint="eastAsia"/>
          <w:snapToGrid/>
          <w:color w:val="000000" w:themeColor="text1"/>
          <w:kern w:val="2"/>
          <w:sz w:val="24"/>
          <w:szCs w:val="24"/>
        </w:rPr>
        <w:t>30</w:t>
      </w:r>
      <w:r w:rsidRPr="00D9519C">
        <w:rPr>
          <w:rFonts w:ascii="宋体" w:eastAsia="宋体" w:hAnsi="宋体" w:cs="宋体" w:hint="eastAsia"/>
          <w:snapToGrid/>
          <w:color w:val="000000" w:themeColor="text1"/>
          <w:kern w:val="2"/>
          <w:sz w:val="24"/>
          <w:szCs w:val="24"/>
        </w:rPr>
        <w:t>日内，按照磋商文件确定的合同文本以及采购标的、规格型号、采购金额、采购数量、技术和服务要求等事项签订政府采购合同。</w:t>
      </w:r>
    </w:p>
    <w:p w14:paraId="50B6C8A4"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F3C2DB2"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联合体成交的，联合体各方应当共同与采购人签订合同，就采购合同约定的事项向采购人承担连带责任。</w:t>
      </w:r>
    </w:p>
    <w:p w14:paraId="12B1D1A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政府采购合同不能转包。</w:t>
      </w:r>
    </w:p>
    <w:p w14:paraId="4AC46176"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D9519C">
        <w:rPr>
          <w:rFonts w:ascii="宋体" w:eastAsia="宋体" w:hAnsi="宋体" w:cs="宋体" w:hint="eastAsia"/>
          <w:b/>
          <w:bCs/>
          <w:snapToGrid/>
          <w:color w:val="000000" w:themeColor="text1"/>
          <w:kern w:val="2"/>
          <w:sz w:val="24"/>
          <w:szCs w:val="24"/>
        </w:rPr>
        <w:t>响应无效</w:t>
      </w:r>
      <w:r w:rsidRPr="00D9519C">
        <w:rPr>
          <w:rFonts w:ascii="宋体" w:eastAsia="宋体" w:hAnsi="宋体" w:cs="宋体" w:hint="eastAsia"/>
          <w:snapToGrid/>
          <w:color w:val="000000" w:themeColor="text1"/>
          <w:kern w:val="2"/>
          <w:sz w:val="24"/>
          <w:szCs w:val="24"/>
        </w:rPr>
        <w:t>。成交供应商就采购项目和分包项目向采购人负责，分包供应商就分包项目承担责任。</w:t>
      </w:r>
    </w:p>
    <w:p w14:paraId="6ADBC062"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8" w:name="_Toc236"/>
      <w:r w:rsidRPr="00D9519C">
        <w:rPr>
          <w:rFonts w:ascii="宋体" w:eastAsia="宋体" w:hAnsi="宋体" w:cs="宋体" w:hint="eastAsia"/>
          <w:snapToGrid/>
          <w:color w:val="000000" w:themeColor="text1"/>
          <w:kern w:val="2"/>
          <w:sz w:val="24"/>
          <w:szCs w:val="24"/>
        </w:rPr>
        <w:t>询问与质疑</w:t>
      </w:r>
      <w:bookmarkEnd w:id="58"/>
    </w:p>
    <w:p w14:paraId="0B706B9D"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询问</w:t>
      </w:r>
    </w:p>
    <w:p w14:paraId="72DD0AD2"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供应商对政府采购活动事项有疑问的，可依法提出询问，并按《供应商须知资料表》载明的形式送达采购人或采购代理机构。</w:t>
      </w:r>
    </w:p>
    <w:p w14:paraId="24F5219D"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采购人或采购代理机构对供应商依法提出的询问，在</w:t>
      </w:r>
      <w:r w:rsidRPr="00D9519C">
        <w:rPr>
          <w:rFonts w:ascii="Times New Roman" w:eastAsia="宋体" w:hAnsi="Times New Roman" w:cs="Times New Roman" w:hint="eastAsia"/>
          <w:snapToGrid/>
          <w:color w:val="000000" w:themeColor="text1"/>
          <w:kern w:val="2"/>
          <w:sz w:val="24"/>
          <w:szCs w:val="24"/>
        </w:rPr>
        <w:t>3</w:t>
      </w:r>
      <w:r w:rsidRPr="00D9519C">
        <w:rPr>
          <w:rFonts w:ascii="Times New Roman" w:eastAsia="宋体" w:hAnsi="Times New Roman" w:cs="Times New Roman" w:hint="eastAsia"/>
          <w:snapToGrid/>
          <w:color w:val="000000" w:themeColor="text1"/>
          <w:kern w:val="2"/>
          <w:sz w:val="24"/>
          <w:szCs w:val="24"/>
        </w:rPr>
        <w:t>个工作日内作出答复，但答复的内容不得涉及商业秘密。</w:t>
      </w:r>
    </w:p>
    <w:p w14:paraId="6B17394F"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质疑</w:t>
      </w:r>
    </w:p>
    <w:p w14:paraId="74FE6B28"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供应商认为竞争性磋商文件、采购过程、成交结果使自己的权益</w:t>
      </w:r>
      <w:r w:rsidRPr="00D9519C">
        <w:rPr>
          <w:rFonts w:ascii="Times New Roman" w:eastAsia="宋体" w:hAnsi="Times New Roman" w:cs="Times New Roman" w:hint="eastAsia"/>
          <w:snapToGrid/>
          <w:color w:val="000000" w:themeColor="text1"/>
          <w:kern w:val="2"/>
          <w:sz w:val="24"/>
          <w:szCs w:val="24"/>
        </w:rPr>
        <w:lastRenderedPageBreak/>
        <w:t>受到损害的，可以在知道或者应知其权益受到损害之日起</w:t>
      </w:r>
      <w:r w:rsidRPr="00D9519C">
        <w:rPr>
          <w:rFonts w:ascii="Times New Roman" w:eastAsia="宋体" w:hAnsi="Times New Roman" w:cs="Times New Roman" w:hint="eastAsia"/>
          <w:snapToGrid/>
          <w:color w:val="000000" w:themeColor="text1"/>
          <w:kern w:val="2"/>
          <w:sz w:val="24"/>
          <w:szCs w:val="24"/>
        </w:rPr>
        <w:t>7</w:t>
      </w:r>
      <w:r w:rsidRPr="00D9519C">
        <w:rPr>
          <w:rFonts w:ascii="Times New Roman" w:eastAsia="宋体" w:hAnsi="Times New Roman" w:cs="Times New Roman" w:hint="eastAsia"/>
          <w:snapToGrid/>
          <w:color w:val="000000" w:themeColor="text1"/>
          <w:kern w:val="2"/>
          <w:sz w:val="24"/>
          <w:szCs w:val="24"/>
        </w:rPr>
        <w:t>个工作日内，以书面形式向采购人、采购代理机构提出质疑。采购人、采购代理机构在收到质疑函后</w:t>
      </w:r>
      <w:r w:rsidRPr="00D9519C">
        <w:rPr>
          <w:rFonts w:ascii="Times New Roman" w:eastAsia="宋体" w:hAnsi="Times New Roman" w:cs="Times New Roman" w:hint="eastAsia"/>
          <w:snapToGrid/>
          <w:color w:val="000000" w:themeColor="text1"/>
          <w:kern w:val="2"/>
          <w:sz w:val="24"/>
          <w:szCs w:val="24"/>
        </w:rPr>
        <w:t>7</w:t>
      </w:r>
      <w:r w:rsidRPr="00D9519C">
        <w:rPr>
          <w:rFonts w:ascii="Times New Roman" w:eastAsia="宋体" w:hAnsi="Times New Roman" w:cs="Times New Roman" w:hint="eastAsia"/>
          <w:snapToGrid/>
          <w:color w:val="000000" w:themeColor="text1"/>
          <w:kern w:val="2"/>
          <w:sz w:val="24"/>
          <w:szCs w:val="24"/>
        </w:rPr>
        <w:t>个工作日内作出答复。</w:t>
      </w:r>
    </w:p>
    <w:p w14:paraId="5F61C741"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525EDD7"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223A27" w14:textId="77777777" w:rsidR="00A02C85" w:rsidRPr="00D9519C" w:rsidRDefault="00000000">
      <w:pPr>
        <w:widowControl w:val="0"/>
        <w:numPr>
          <w:ilvl w:val="2"/>
          <w:numId w:val="1"/>
        </w:numPr>
        <w:kinsoku/>
        <w:autoSpaceDE/>
        <w:autoSpaceDN/>
        <w:adjustRightInd/>
        <w:spacing w:line="360" w:lineRule="auto"/>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供应商应在法定质疑期内一次性提出针对同一采购程序环节的质疑，法定质疑期内针对同一采购程序环节再次提出的质疑，采购人、采购代理机构有权不予答复。</w:t>
      </w:r>
    </w:p>
    <w:p w14:paraId="4B1DDD55"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接收询问和质疑的联系部门、联系电话和通讯地址见《供应商须知资料表》。</w:t>
      </w:r>
    </w:p>
    <w:p w14:paraId="53C0E6AF" w14:textId="77777777" w:rsidR="00A02C85" w:rsidRPr="00D9519C" w:rsidRDefault="00000000">
      <w:pPr>
        <w:widowControl w:val="0"/>
        <w:numPr>
          <w:ilvl w:val="0"/>
          <w:numId w:val="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宋体" w:hint="eastAsia"/>
          <w:snapToGrid/>
          <w:color w:val="000000" w:themeColor="text1"/>
          <w:kern w:val="2"/>
          <w:sz w:val="24"/>
          <w:szCs w:val="24"/>
        </w:rPr>
      </w:pPr>
      <w:bookmarkStart w:id="59" w:name="_Toc24415"/>
      <w:r w:rsidRPr="00D9519C">
        <w:rPr>
          <w:rFonts w:ascii="宋体" w:eastAsia="宋体" w:hAnsi="宋体" w:cs="宋体" w:hint="eastAsia"/>
          <w:snapToGrid/>
          <w:color w:val="000000" w:themeColor="text1"/>
          <w:kern w:val="2"/>
          <w:sz w:val="24"/>
          <w:szCs w:val="24"/>
        </w:rPr>
        <w:t>代理费</w:t>
      </w:r>
      <w:bookmarkEnd w:id="59"/>
    </w:p>
    <w:p w14:paraId="2A5EBB7D" w14:textId="77777777" w:rsidR="00A02C85" w:rsidRPr="00D9519C" w:rsidRDefault="00000000">
      <w:pPr>
        <w:widowControl w:val="0"/>
        <w:numPr>
          <w:ilvl w:val="1"/>
          <w:numId w:val="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宋体" w:hint="eastAsia"/>
          <w:snapToGrid/>
          <w:color w:val="000000" w:themeColor="text1"/>
          <w:kern w:val="2"/>
          <w:sz w:val="24"/>
          <w:szCs w:val="24"/>
        </w:rPr>
      </w:pPr>
      <w:r w:rsidRPr="00D9519C">
        <w:rPr>
          <w:rFonts w:ascii="宋体" w:eastAsia="宋体" w:hAnsi="宋体" w:cs="宋体" w:hint="eastAsia"/>
          <w:snapToGrid/>
          <w:color w:val="000000" w:themeColor="text1"/>
          <w:kern w:val="2"/>
          <w:sz w:val="24"/>
          <w:szCs w:val="24"/>
        </w:rPr>
        <w:t>收费对象、收费标准及缴纳时间见《供应商须知资料表》。由成交供应商支付的，成交供应商须一次性向采购代理机构缴纳代理费，报价应包含代理费用。</w:t>
      </w:r>
    </w:p>
    <w:p w14:paraId="0F4B842D" w14:textId="77777777" w:rsidR="00A02C85" w:rsidRPr="00D9519C" w:rsidRDefault="00A02C85">
      <w:pPr>
        <w:rPr>
          <w:rFonts w:ascii="宋体" w:eastAsia="宋体" w:hAnsi="宋体" w:cs="宋体" w:hint="eastAsia"/>
          <w:color w:val="000000" w:themeColor="text1"/>
        </w:rPr>
        <w:sectPr w:rsidR="00A02C85" w:rsidRPr="00D9519C">
          <w:headerReference w:type="default" r:id="rId13"/>
          <w:footerReference w:type="default" r:id="rId14"/>
          <w:pgSz w:w="11907" w:h="16840"/>
          <w:pgMar w:top="1400" w:right="1417" w:bottom="1400" w:left="1700" w:header="878" w:footer="886" w:gutter="0"/>
          <w:cols w:space="720"/>
        </w:sectPr>
      </w:pPr>
    </w:p>
    <w:p w14:paraId="5F1A7D0D" w14:textId="77777777" w:rsidR="00A02C85" w:rsidRPr="00D9519C" w:rsidRDefault="00000000">
      <w:pPr>
        <w:pStyle w:val="1"/>
        <w:spacing w:before="0" w:after="0" w:line="360" w:lineRule="auto"/>
        <w:jc w:val="center"/>
        <w:rPr>
          <w:rFonts w:ascii="宋体" w:eastAsia="宋体" w:hAnsi="宋体" w:cs="宋体" w:hint="eastAsia"/>
          <w:color w:val="000000" w:themeColor="text1"/>
          <w:spacing w:val="-1"/>
          <w:sz w:val="32"/>
          <w:szCs w:val="32"/>
        </w:rPr>
      </w:pPr>
      <w:bookmarkStart w:id="60" w:name="_Toc27797"/>
      <w:r w:rsidRPr="00D9519C">
        <w:rPr>
          <w:rFonts w:ascii="宋体" w:eastAsia="宋体" w:hAnsi="宋体" w:cs="宋体" w:hint="eastAsia"/>
          <w:color w:val="000000" w:themeColor="text1"/>
          <w:spacing w:val="-1"/>
          <w:sz w:val="32"/>
          <w:szCs w:val="32"/>
        </w:rPr>
        <w:lastRenderedPageBreak/>
        <w:t>第三章   评审方法和评审标准</w:t>
      </w:r>
      <w:bookmarkEnd w:id="60"/>
    </w:p>
    <w:p w14:paraId="163C393C" w14:textId="77777777" w:rsidR="00A02C85" w:rsidRPr="00D9519C" w:rsidRDefault="00000000">
      <w:pPr>
        <w:pStyle w:val="2"/>
        <w:tabs>
          <w:tab w:val="center" w:pos="4592"/>
          <w:tab w:val="left" w:pos="8400"/>
        </w:tabs>
        <w:spacing w:before="0" w:line="360" w:lineRule="auto"/>
        <w:rPr>
          <w:rFonts w:ascii="宋体" w:eastAsia="宋体" w:hAnsi="宋体" w:cs="宋体" w:hint="eastAsia"/>
          <w:color w:val="000000" w:themeColor="text1"/>
          <w:sz w:val="24"/>
          <w:szCs w:val="24"/>
        </w:rPr>
      </w:pPr>
      <w:bookmarkStart w:id="61" w:name="_Toc11570"/>
      <w:r w:rsidRPr="00D9519C">
        <w:rPr>
          <w:rFonts w:ascii="宋体" w:eastAsia="宋体" w:hAnsi="宋体" w:cs="宋体" w:hint="eastAsia"/>
          <w:color w:val="000000" w:themeColor="text1"/>
          <w:sz w:val="28"/>
        </w:rPr>
        <w:t>一、资格审查程序</w:t>
      </w:r>
      <w:bookmarkEnd w:id="61"/>
    </w:p>
    <w:p w14:paraId="1F6C80A6"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2" w:name="_Toc19657"/>
      <w:r w:rsidRPr="00D9519C">
        <w:rPr>
          <w:rFonts w:ascii="Times New Roman" w:eastAsia="宋体" w:hAnsi="Times New Roman" w:cs="Times New Roman" w:hint="eastAsia"/>
          <w:snapToGrid/>
          <w:color w:val="000000" w:themeColor="text1"/>
          <w:kern w:val="2"/>
          <w:sz w:val="24"/>
          <w:szCs w:val="24"/>
        </w:rPr>
        <w:t>响应文件的资格审查和符合性审查</w:t>
      </w:r>
      <w:bookmarkEnd w:id="62"/>
    </w:p>
    <w:p w14:paraId="20902F95"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D9519C">
        <w:rPr>
          <w:rFonts w:ascii="Times New Roman" w:eastAsia="宋体" w:hAnsi="Times New Roman" w:cs="Times New Roman" w:hint="eastAsia"/>
          <w:b/>
          <w:bCs/>
          <w:snapToGrid/>
          <w:color w:val="000000" w:themeColor="text1"/>
          <w:kern w:val="2"/>
          <w:sz w:val="24"/>
          <w:szCs w:val="24"/>
        </w:rPr>
        <w:t>无效响应</w:t>
      </w:r>
      <w:r w:rsidRPr="00D9519C">
        <w:rPr>
          <w:rFonts w:ascii="Times New Roman" w:eastAsia="宋体" w:hAnsi="Times New Roman" w:cs="Times New Roman" w:hint="eastAsia"/>
          <w:snapToGrid/>
          <w:color w:val="000000" w:themeColor="text1"/>
          <w:kern w:val="2"/>
          <w:sz w:val="24"/>
          <w:szCs w:val="24"/>
        </w:rPr>
        <w:t>处理，磋商小组应当告知提交响应文件的供应商。</w:t>
      </w:r>
    </w:p>
    <w:p w14:paraId="567E2159"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《资格审查要求》中对格式有要求的，除竞争性磋商文件另有规定外，均为“实质性格式”文件。</w:t>
      </w:r>
    </w:p>
    <w:p w14:paraId="3FD23257"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《资格审查要求》见下表：</w:t>
      </w:r>
    </w:p>
    <w:p w14:paraId="7DE219BB" w14:textId="77777777" w:rsidR="00A02C85" w:rsidRPr="00D9519C" w:rsidRDefault="00000000">
      <w:pPr>
        <w:spacing w:before="181" w:line="220" w:lineRule="auto"/>
        <w:ind w:left="3848"/>
        <w:outlineLvl w:val="2"/>
        <w:rPr>
          <w:rFonts w:ascii="宋体" w:eastAsia="宋体" w:hAnsi="宋体" w:cs="宋体" w:hint="eastAsia"/>
          <w:color w:val="000000" w:themeColor="text1"/>
          <w:spacing w:val="-4"/>
          <w:sz w:val="24"/>
          <w:szCs w:val="24"/>
        </w:rPr>
      </w:pPr>
      <w:r w:rsidRPr="00D9519C">
        <w:rPr>
          <w:rFonts w:ascii="宋体" w:eastAsia="宋体" w:hAnsi="宋体" w:cs="宋体" w:hint="eastAsia"/>
          <w:color w:val="000000" w:themeColor="text1"/>
          <w:spacing w:val="-4"/>
          <w:sz w:val="24"/>
          <w:szCs w:val="24"/>
        </w:rPr>
        <w:t>资格审查要求</w:t>
      </w:r>
    </w:p>
    <w:tbl>
      <w:tblPr>
        <w:tblStyle w:val="TableNormal"/>
        <w:tblW w:w="891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3"/>
        <w:gridCol w:w="2122"/>
        <w:gridCol w:w="4355"/>
        <w:gridCol w:w="1708"/>
      </w:tblGrid>
      <w:tr w:rsidR="00A02C85" w:rsidRPr="00D9519C" w14:paraId="671F5C6B" w14:textId="77777777">
        <w:trPr>
          <w:trHeight w:val="478"/>
          <w:tblHeader/>
          <w:jc w:val="center"/>
        </w:trPr>
        <w:tc>
          <w:tcPr>
            <w:tcW w:w="733" w:type="dxa"/>
            <w:vAlign w:val="center"/>
          </w:tcPr>
          <w:p w14:paraId="66020AE0"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序</w:t>
            </w:r>
            <w:r w:rsidRPr="00D9519C">
              <w:rPr>
                <w:rFonts w:ascii="宋体" w:eastAsia="宋体" w:hAnsi="宋体" w:cs="宋体" w:hint="eastAsia"/>
                <w:color w:val="000000" w:themeColor="text1"/>
                <w:spacing w:val="-2"/>
                <w:sz w:val="24"/>
                <w:szCs w:val="24"/>
              </w:rPr>
              <w:t>号</w:t>
            </w:r>
          </w:p>
        </w:tc>
        <w:tc>
          <w:tcPr>
            <w:tcW w:w="2122" w:type="dxa"/>
            <w:vAlign w:val="center"/>
          </w:tcPr>
          <w:p w14:paraId="77681B99"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检查因</w:t>
            </w:r>
            <w:r w:rsidRPr="00D9519C">
              <w:rPr>
                <w:rFonts w:ascii="宋体" w:eastAsia="宋体" w:hAnsi="宋体" w:cs="宋体" w:hint="eastAsia"/>
                <w:color w:val="000000" w:themeColor="text1"/>
                <w:spacing w:val="-1"/>
                <w:sz w:val="24"/>
                <w:szCs w:val="24"/>
              </w:rPr>
              <w:t>素</w:t>
            </w:r>
          </w:p>
        </w:tc>
        <w:tc>
          <w:tcPr>
            <w:tcW w:w="4355" w:type="dxa"/>
            <w:vAlign w:val="center"/>
          </w:tcPr>
          <w:p w14:paraId="6FF7AFD2" w14:textId="77777777" w:rsidR="00A02C85" w:rsidRPr="00D9519C" w:rsidRDefault="00000000">
            <w:pPr>
              <w:ind w:left="102"/>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检查内</w:t>
            </w:r>
            <w:r w:rsidRPr="00D9519C">
              <w:rPr>
                <w:rFonts w:ascii="宋体" w:eastAsia="宋体" w:hAnsi="宋体" w:cs="宋体" w:hint="eastAsia"/>
                <w:color w:val="000000" w:themeColor="text1"/>
                <w:spacing w:val="-1"/>
                <w:sz w:val="24"/>
                <w:szCs w:val="24"/>
              </w:rPr>
              <w:t>容</w:t>
            </w:r>
          </w:p>
        </w:tc>
        <w:tc>
          <w:tcPr>
            <w:tcW w:w="1708" w:type="dxa"/>
            <w:vAlign w:val="center"/>
          </w:tcPr>
          <w:p w14:paraId="0C20F338"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格式要</w:t>
            </w:r>
            <w:r w:rsidRPr="00D9519C">
              <w:rPr>
                <w:rFonts w:ascii="宋体" w:eastAsia="宋体" w:hAnsi="宋体" w:cs="宋体" w:hint="eastAsia"/>
                <w:color w:val="000000" w:themeColor="text1"/>
                <w:spacing w:val="-1"/>
                <w:sz w:val="24"/>
                <w:szCs w:val="24"/>
              </w:rPr>
              <w:t>求</w:t>
            </w:r>
          </w:p>
        </w:tc>
      </w:tr>
      <w:tr w:rsidR="00A02C85" w:rsidRPr="00D9519C" w14:paraId="16FC987E" w14:textId="77777777">
        <w:trPr>
          <w:trHeight w:val="1249"/>
          <w:jc w:val="center"/>
        </w:trPr>
        <w:tc>
          <w:tcPr>
            <w:tcW w:w="733" w:type="dxa"/>
            <w:vAlign w:val="center"/>
          </w:tcPr>
          <w:p w14:paraId="3929741A"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1</w:t>
            </w:r>
          </w:p>
        </w:tc>
        <w:tc>
          <w:tcPr>
            <w:tcW w:w="2122" w:type="dxa"/>
            <w:vAlign w:val="center"/>
          </w:tcPr>
          <w:p w14:paraId="0657CD42" w14:textId="114CD254" w:rsidR="00A02C85" w:rsidRPr="00D9519C" w:rsidRDefault="00000000">
            <w:pPr>
              <w:ind w:left="111" w:right="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满足《中</w:t>
            </w:r>
            <w:r w:rsidRPr="00D9519C">
              <w:rPr>
                <w:rFonts w:ascii="宋体" w:eastAsia="宋体" w:hAnsi="宋体" w:cs="宋体" w:hint="eastAsia"/>
                <w:color w:val="000000" w:themeColor="text1"/>
                <w:spacing w:val="-1"/>
                <w:sz w:val="24"/>
                <w:szCs w:val="24"/>
              </w:rPr>
              <w:t>华人</w:t>
            </w:r>
            <w:r w:rsidRPr="00D9519C">
              <w:rPr>
                <w:rFonts w:ascii="宋体" w:eastAsia="宋体" w:hAnsi="宋体" w:cs="宋体" w:hint="eastAsia"/>
                <w:color w:val="000000" w:themeColor="text1"/>
                <w:spacing w:val="-2"/>
                <w:sz w:val="24"/>
                <w:szCs w:val="24"/>
              </w:rPr>
              <w:t>民共和</w:t>
            </w:r>
            <w:r w:rsidRPr="00D9519C">
              <w:rPr>
                <w:rFonts w:ascii="宋体" w:eastAsia="宋体" w:hAnsi="宋体" w:cs="宋体" w:hint="eastAsia"/>
                <w:color w:val="000000" w:themeColor="text1"/>
                <w:spacing w:val="-1"/>
                <w:sz w:val="24"/>
                <w:szCs w:val="24"/>
              </w:rPr>
              <w:t>国政府</w:t>
            </w:r>
            <w:r w:rsidRPr="00D9519C">
              <w:rPr>
                <w:rFonts w:ascii="宋体" w:eastAsia="宋体" w:hAnsi="宋体" w:cs="宋体" w:hint="eastAsia"/>
                <w:color w:val="000000" w:themeColor="text1"/>
                <w:spacing w:val="-2"/>
                <w:sz w:val="24"/>
                <w:szCs w:val="24"/>
              </w:rPr>
              <w:t>采购法</w:t>
            </w:r>
            <w:r w:rsidRPr="00D9519C">
              <w:rPr>
                <w:rFonts w:ascii="宋体" w:eastAsia="宋体" w:hAnsi="宋体" w:cs="宋体" w:hint="eastAsia"/>
                <w:color w:val="000000" w:themeColor="text1"/>
                <w:spacing w:val="-1"/>
                <w:sz w:val="24"/>
                <w:szCs w:val="24"/>
              </w:rPr>
              <w:t>》第二</w:t>
            </w:r>
            <w:r w:rsidRPr="00D9519C">
              <w:rPr>
                <w:rFonts w:ascii="宋体" w:eastAsia="宋体" w:hAnsi="宋体" w:cs="宋体" w:hint="eastAsia"/>
                <w:color w:val="000000" w:themeColor="text1"/>
                <w:spacing w:val="-2"/>
                <w:sz w:val="24"/>
                <w:szCs w:val="24"/>
              </w:rPr>
              <w:t>十二</w:t>
            </w:r>
            <w:r w:rsidRPr="00D9519C">
              <w:rPr>
                <w:rFonts w:ascii="宋体" w:eastAsia="宋体" w:hAnsi="宋体" w:cs="宋体" w:hint="eastAsia"/>
                <w:color w:val="000000" w:themeColor="text1"/>
                <w:spacing w:val="-1"/>
                <w:sz w:val="24"/>
                <w:szCs w:val="24"/>
              </w:rPr>
              <w:t>条规定</w:t>
            </w:r>
            <w:r w:rsidR="00256428" w:rsidRPr="00D9519C">
              <w:rPr>
                <w:rFonts w:ascii="宋体" w:eastAsia="宋体" w:hAnsi="宋体" w:cs="宋体" w:hint="eastAsia"/>
                <w:color w:val="000000" w:themeColor="text1"/>
                <w:spacing w:val="-1"/>
                <w:sz w:val="24"/>
                <w:szCs w:val="24"/>
              </w:rPr>
              <w:t>及法律法规的其他规定</w:t>
            </w:r>
          </w:p>
        </w:tc>
        <w:tc>
          <w:tcPr>
            <w:tcW w:w="4355" w:type="dxa"/>
            <w:vAlign w:val="center"/>
          </w:tcPr>
          <w:p w14:paraId="716A1F36"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具体规定见第一章《采购邀请》</w:t>
            </w:r>
          </w:p>
        </w:tc>
        <w:tc>
          <w:tcPr>
            <w:tcW w:w="1708" w:type="dxa"/>
            <w:vAlign w:val="center"/>
          </w:tcPr>
          <w:p w14:paraId="0F3C4A57" w14:textId="77777777" w:rsidR="00A02C85" w:rsidRPr="00D9519C" w:rsidRDefault="00A02C85">
            <w:pPr>
              <w:rPr>
                <w:rFonts w:ascii="宋体" w:eastAsia="宋体" w:hAnsi="宋体" w:cs="宋体" w:hint="eastAsia"/>
                <w:color w:val="000000" w:themeColor="text1"/>
              </w:rPr>
            </w:pPr>
          </w:p>
        </w:tc>
      </w:tr>
      <w:tr w:rsidR="00A02C85" w:rsidRPr="00D9519C" w14:paraId="6019F03F" w14:textId="77777777">
        <w:trPr>
          <w:trHeight w:val="3195"/>
          <w:jc w:val="center"/>
        </w:trPr>
        <w:tc>
          <w:tcPr>
            <w:tcW w:w="733" w:type="dxa"/>
            <w:vAlign w:val="center"/>
          </w:tcPr>
          <w:p w14:paraId="7372C5AE"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1</w:t>
            </w:r>
            <w:r w:rsidRPr="00D9519C">
              <w:rPr>
                <w:rFonts w:ascii="宋体" w:eastAsia="宋体" w:hAnsi="宋体" w:cs="宋体" w:hint="eastAsia"/>
                <w:color w:val="000000" w:themeColor="text1"/>
                <w:sz w:val="24"/>
                <w:szCs w:val="24"/>
              </w:rPr>
              <w:t>-</w:t>
            </w:r>
            <w:r w:rsidRPr="00D9519C">
              <w:rPr>
                <w:rFonts w:ascii="Times New Roman" w:eastAsia="宋体" w:hAnsi="Times New Roman" w:cs="宋体" w:hint="eastAsia"/>
                <w:color w:val="000000" w:themeColor="text1"/>
                <w:sz w:val="24"/>
                <w:szCs w:val="24"/>
              </w:rPr>
              <w:t>1</w:t>
            </w:r>
          </w:p>
        </w:tc>
        <w:tc>
          <w:tcPr>
            <w:tcW w:w="2122" w:type="dxa"/>
            <w:vAlign w:val="center"/>
          </w:tcPr>
          <w:p w14:paraId="15168EFD"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营业执照等证明文件</w:t>
            </w:r>
          </w:p>
        </w:tc>
        <w:tc>
          <w:tcPr>
            <w:tcW w:w="4355" w:type="dxa"/>
            <w:vAlign w:val="center"/>
          </w:tcPr>
          <w:p w14:paraId="1D782D3F"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供应商为企业（包括合伙企业）的，应提供有效的“营业执照”；</w:t>
            </w:r>
          </w:p>
          <w:p w14:paraId="266C793E"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供应商为事业单位的，应提供有效的“事业单位法人证书”；</w:t>
            </w:r>
          </w:p>
          <w:p w14:paraId="2A741192"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供应商是非企业机构的，应提供有效的“执业许可证”、“登记证书”等证明文件；</w:t>
            </w:r>
          </w:p>
          <w:p w14:paraId="41D2E3E8"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供应商是个体工商户的，应提供有效的“个体工商户营业执照”；</w:t>
            </w:r>
          </w:p>
          <w:p w14:paraId="527E1B43"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供应商是自然人的，应提供有效的自然人身份证明。</w:t>
            </w:r>
          </w:p>
        </w:tc>
        <w:tc>
          <w:tcPr>
            <w:tcW w:w="1708" w:type="dxa"/>
            <w:vAlign w:val="center"/>
          </w:tcPr>
          <w:p w14:paraId="4AE8CD54"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格式见《响应文件格式》</w:t>
            </w:r>
          </w:p>
        </w:tc>
      </w:tr>
      <w:tr w:rsidR="00A02C85" w:rsidRPr="00D9519C" w14:paraId="1851DDA5" w14:textId="77777777">
        <w:trPr>
          <w:trHeight w:val="628"/>
          <w:jc w:val="center"/>
        </w:trPr>
        <w:tc>
          <w:tcPr>
            <w:tcW w:w="733" w:type="dxa"/>
            <w:vAlign w:val="center"/>
          </w:tcPr>
          <w:p w14:paraId="5E228DD5"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1</w:t>
            </w:r>
            <w:r w:rsidRPr="00D9519C">
              <w:rPr>
                <w:rFonts w:ascii="宋体" w:eastAsia="宋体" w:hAnsi="宋体" w:cs="宋体" w:hint="eastAsia"/>
                <w:color w:val="000000" w:themeColor="text1"/>
                <w:sz w:val="24"/>
                <w:szCs w:val="24"/>
              </w:rPr>
              <w:t>-</w:t>
            </w:r>
            <w:r w:rsidRPr="00D9519C">
              <w:rPr>
                <w:rFonts w:ascii="Times New Roman" w:eastAsia="宋体" w:hAnsi="Times New Roman" w:cs="宋体" w:hint="eastAsia"/>
                <w:color w:val="000000" w:themeColor="text1"/>
                <w:sz w:val="24"/>
                <w:szCs w:val="24"/>
              </w:rPr>
              <w:t>2</w:t>
            </w:r>
          </w:p>
        </w:tc>
        <w:tc>
          <w:tcPr>
            <w:tcW w:w="2122" w:type="dxa"/>
            <w:vAlign w:val="center"/>
          </w:tcPr>
          <w:p w14:paraId="6EA80243"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供应商资格声明书</w:t>
            </w:r>
          </w:p>
        </w:tc>
        <w:tc>
          <w:tcPr>
            <w:tcW w:w="4355" w:type="dxa"/>
            <w:vAlign w:val="center"/>
          </w:tcPr>
          <w:p w14:paraId="3E6BB508"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提供了符合竞争性磋商文件要求的《供应商资格声明书》。</w:t>
            </w:r>
          </w:p>
        </w:tc>
        <w:tc>
          <w:tcPr>
            <w:tcW w:w="1708" w:type="dxa"/>
            <w:vAlign w:val="center"/>
          </w:tcPr>
          <w:p w14:paraId="450CD4F0"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格式见《响应文件格式》</w:t>
            </w:r>
          </w:p>
        </w:tc>
      </w:tr>
      <w:tr w:rsidR="00A02C85" w:rsidRPr="00D9519C" w14:paraId="260AB7F3" w14:textId="77777777">
        <w:trPr>
          <w:trHeight w:val="628"/>
          <w:jc w:val="center"/>
        </w:trPr>
        <w:tc>
          <w:tcPr>
            <w:tcW w:w="733" w:type="dxa"/>
            <w:vAlign w:val="center"/>
          </w:tcPr>
          <w:p w14:paraId="17B0D058"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1</w:t>
            </w:r>
            <w:r w:rsidRPr="00D9519C">
              <w:rPr>
                <w:rFonts w:ascii="宋体" w:eastAsia="宋体" w:hAnsi="宋体" w:cs="宋体" w:hint="eastAsia"/>
                <w:color w:val="000000" w:themeColor="text1"/>
                <w:sz w:val="24"/>
                <w:szCs w:val="24"/>
              </w:rPr>
              <w:t>-</w:t>
            </w:r>
            <w:r w:rsidRPr="00D9519C">
              <w:rPr>
                <w:rFonts w:ascii="Times New Roman" w:eastAsia="宋体" w:hAnsi="Times New Roman" w:cs="宋体" w:hint="eastAsia"/>
                <w:color w:val="000000" w:themeColor="text1"/>
                <w:sz w:val="24"/>
                <w:szCs w:val="24"/>
              </w:rPr>
              <w:t>3</w:t>
            </w:r>
          </w:p>
        </w:tc>
        <w:tc>
          <w:tcPr>
            <w:tcW w:w="2122" w:type="dxa"/>
            <w:vAlign w:val="center"/>
          </w:tcPr>
          <w:p w14:paraId="75358BCB"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供应商信用记录</w:t>
            </w:r>
          </w:p>
        </w:tc>
        <w:tc>
          <w:tcPr>
            <w:tcW w:w="4355" w:type="dxa"/>
            <w:vAlign w:val="center"/>
          </w:tcPr>
          <w:p w14:paraId="2240E40F"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查询渠道：信用中国网站和中国政府采购网（</w:t>
            </w:r>
            <w:r w:rsidRPr="00D9519C">
              <w:rPr>
                <w:rFonts w:ascii="Times New Roman" w:eastAsia="宋体" w:hAnsi="Times New Roman" w:cs="宋体" w:hint="eastAsia"/>
                <w:color w:val="000000" w:themeColor="text1"/>
                <w:spacing w:val="14"/>
                <w:sz w:val="24"/>
                <w:szCs w:val="24"/>
              </w:rPr>
              <w:t>www</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creditchina</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gov</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cn</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www</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ccgp</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gov</w:t>
            </w:r>
            <w:r w:rsidRPr="00D9519C">
              <w:rPr>
                <w:rFonts w:ascii="宋体" w:eastAsia="宋体" w:hAnsi="宋体" w:cs="宋体" w:hint="eastAsia"/>
                <w:color w:val="000000" w:themeColor="text1"/>
                <w:spacing w:val="14"/>
                <w:sz w:val="24"/>
                <w:szCs w:val="24"/>
              </w:rPr>
              <w:t>.</w:t>
            </w:r>
            <w:r w:rsidRPr="00D9519C">
              <w:rPr>
                <w:rFonts w:ascii="Times New Roman" w:eastAsia="宋体" w:hAnsi="Times New Roman" w:cs="宋体" w:hint="eastAsia"/>
                <w:color w:val="000000" w:themeColor="text1"/>
                <w:spacing w:val="14"/>
                <w:sz w:val="24"/>
                <w:szCs w:val="24"/>
              </w:rPr>
              <w:t>cn</w:t>
            </w:r>
            <w:r w:rsidRPr="00D9519C">
              <w:rPr>
                <w:rFonts w:ascii="宋体" w:eastAsia="宋体" w:hAnsi="宋体" w:cs="宋体" w:hint="eastAsia"/>
                <w:color w:val="000000" w:themeColor="text1"/>
                <w:spacing w:val="14"/>
                <w:sz w:val="24"/>
                <w:szCs w:val="24"/>
              </w:rPr>
              <w:t>）；</w:t>
            </w:r>
          </w:p>
          <w:p w14:paraId="2E79C9EC"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截止时点：首次响应文件提交截止时间以后、资格审查阶段采购人或采购代理机构的实际查询时间；</w:t>
            </w:r>
          </w:p>
          <w:p w14:paraId="11443E9A"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lastRenderedPageBreak/>
              <w:t>信用信息查询记录和证据留存具体方式：查询结果网页打印页作为查询记录和证据，与其他竞争性磋商文件一并保存；</w:t>
            </w:r>
          </w:p>
          <w:p w14:paraId="02224196"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tc>
        <w:tc>
          <w:tcPr>
            <w:tcW w:w="1708" w:type="dxa"/>
            <w:vAlign w:val="center"/>
          </w:tcPr>
          <w:p w14:paraId="773ACE56"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lastRenderedPageBreak/>
              <w:t>无须供应商提供，由采购人或采购代理机构查询。</w:t>
            </w:r>
          </w:p>
        </w:tc>
      </w:tr>
      <w:tr w:rsidR="00A02C85" w:rsidRPr="00D9519C" w14:paraId="3DDA67B2" w14:textId="77777777">
        <w:trPr>
          <w:trHeight w:val="628"/>
          <w:jc w:val="center"/>
        </w:trPr>
        <w:tc>
          <w:tcPr>
            <w:tcW w:w="733" w:type="dxa"/>
            <w:vAlign w:val="center"/>
          </w:tcPr>
          <w:p w14:paraId="043FB5AE" w14:textId="77777777" w:rsidR="00A02C85" w:rsidRPr="00D9519C" w:rsidRDefault="00000000">
            <w:pPr>
              <w:tabs>
                <w:tab w:val="left" w:pos="1080"/>
              </w:tabs>
              <w:jc w:val="center"/>
              <w:rPr>
                <w:rFonts w:ascii="宋体" w:eastAsia="宋体" w:hAnsi="宋体" w:cs="宋体" w:hint="eastAsia"/>
                <w:color w:val="000000" w:themeColor="text1"/>
                <w:sz w:val="24"/>
                <w:szCs w:val="24"/>
              </w:rPr>
            </w:pPr>
            <w:r w:rsidRPr="00D9519C">
              <w:rPr>
                <w:rFonts w:eastAsiaTheme="minorEastAsia"/>
                <w:color w:val="000000" w:themeColor="text1"/>
                <w:sz w:val="24"/>
              </w:rPr>
              <w:t>2</w:t>
            </w:r>
          </w:p>
        </w:tc>
        <w:tc>
          <w:tcPr>
            <w:tcW w:w="2122" w:type="dxa"/>
            <w:vAlign w:val="center"/>
          </w:tcPr>
          <w:p w14:paraId="1B2983DE" w14:textId="77777777" w:rsidR="00A02C85" w:rsidRPr="00D9519C" w:rsidRDefault="00000000">
            <w:pPr>
              <w:tabs>
                <w:tab w:val="left" w:pos="1080"/>
              </w:tabs>
              <w:rPr>
                <w:rFonts w:ascii="宋体" w:eastAsia="宋体" w:hAnsi="宋体" w:cs="宋体" w:hint="eastAsia"/>
                <w:color w:val="000000" w:themeColor="text1"/>
                <w:spacing w:val="-2"/>
                <w:sz w:val="24"/>
                <w:szCs w:val="24"/>
              </w:rPr>
            </w:pPr>
            <w:r w:rsidRPr="00D9519C">
              <w:rPr>
                <w:rFonts w:eastAsiaTheme="minorEastAsia"/>
                <w:color w:val="000000" w:themeColor="text1"/>
                <w:sz w:val="24"/>
              </w:rPr>
              <w:t>落实政府采购政策需满足的资格要求</w:t>
            </w:r>
          </w:p>
        </w:tc>
        <w:tc>
          <w:tcPr>
            <w:tcW w:w="4355" w:type="dxa"/>
            <w:vAlign w:val="center"/>
          </w:tcPr>
          <w:p w14:paraId="22B4A335" w14:textId="77777777" w:rsidR="00A02C85" w:rsidRPr="00D9519C" w:rsidRDefault="00000000">
            <w:pPr>
              <w:tabs>
                <w:tab w:val="left" w:pos="1080"/>
              </w:tabs>
              <w:rPr>
                <w:rFonts w:ascii="宋体" w:eastAsia="宋体" w:hAnsi="宋体" w:cs="宋体" w:hint="eastAsia"/>
                <w:color w:val="000000" w:themeColor="text1"/>
                <w:spacing w:val="14"/>
                <w:sz w:val="24"/>
                <w:szCs w:val="24"/>
              </w:rPr>
            </w:pPr>
            <w:r w:rsidRPr="00D9519C">
              <w:rPr>
                <w:rFonts w:eastAsiaTheme="minorEastAsia"/>
                <w:color w:val="000000" w:themeColor="text1"/>
                <w:sz w:val="24"/>
              </w:rPr>
              <w:t>具体要求见第一章《采购邀请》</w:t>
            </w:r>
          </w:p>
        </w:tc>
        <w:tc>
          <w:tcPr>
            <w:tcW w:w="1708" w:type="dxa"/>
            <w:vAlign w:val="center"/>
          </w:tcPr>
          <w:p w14:paraId="06E5EDA4" w14:textId="77777777" w:rsidR="00A02C85" w:rsidRPr="00D9519C" w:rsidRDefault="00A02C85">
            <w:pPr>
              <w:tabs>
                <w:tab w:val="left" w:pos="1080"/>
              </w:tabs>
              <w:rPr>
                <w:rFonts w:ascii="宋体" w:eastAsia="宋体" w:hAnsi="宋体" w:cs="宋体" w:hint="eastAsia"/>
                <w:color w:val="000000" w:themeColor="text1"/>
                <w:spacing w:val="14"/>
                <w:sz w:val="24"/>
                <w:szCs w:val="24"/>
              </w:rPr>
            </w:pPr>
          </w:p>
        </w:tc>
      </w:tr>
      <w:tr w:rsidR="00A02C85" w:rsidRPr="00D9519C" w14:paraId="07B02E07" w14:textId="77777777">
        <w:trPr>
          <w:trHeight w:val="628"/>
          <w:jc w:val="center"/>
        </w:trPr>
        <w:tc>
          <w:tcPr>
            <w:tcW w:w="733" w:type="dxa"/>
            <w:vAlign w:val="center"/>
          </w:tcPr>
          <w:p w14:paraId="7EC8FD90" w14:textId="77777777" w:rsidR="00A02C85" w:rsidRPr="00D9519C" w:rsidRDefault="00000000">
            <w:pPr>
              <w:tabs>
                <w:tab w:val="left" w:pos="1080"/>
              </w:tabs>
              <w:jc w:val="center"/>
              <w:rPr>
                <w:rFonts w:ascii="Times New Roman" w:eastAsia="宋体" w:hAnsi="Times New Roman" w:cs="宋体"/>
                <w:color w:val="000000" w:themeColor="text1"/>
                <w:sz w:val="24"/>
                <w:szCs w:val="24"/>
              </w:rPr>
            </w:pPr>
            <w:r w:rsidRPr="00D9519C">
              <w:rPr>
                <w:rFonts w:eastAsiaTheme="minorEastAsia"/>
                <w:color w:val="000000" w:themeColor="text1"/>
                <w:sz w:val="24"/>
              </w:rPr>
              <w:t>2-1</w:t>
            </w:r>
          </w:p>
        </w:tc>
        <w:tc>
          <w:tcPr>
            <w:tcW w:w="2122" w:type="dxa"/>
            <w:vAlign w:val="center"/>
          </w:tcPr>
          <w:p w14:paraId="7FB47EB6" w14:textId="77777777" w:rsidR="00A02C85" w:rsidRPr="00D9519C" w:rsidRDefault="00000000">
            <w:pPr>
              <w:tabs>
                <w:tab w:val="left" w:pos="1080"/>
              </w:tabs>
              <w:rPr>
                <w:rFonts w:ascii="宋体" w:eastAsia="宋体" w:hAnsi="宋体" w:cs="宋体" w:hint="eastAsia"/>
                <w:color w:val="000000" w:themeColor="text1"/>
                <w:spacing w:val="-2"/>
                <w:sz w:val="24"/>
                <w:szCs w:val="24"/>
              </w:rPr>
            </w:pPr>
            <w:r w:rsidRPr="00D9519C">
              <w:rPr>
                <w:rFonts w:eastAsiaTheme="minorEastAsia"/>
                <w:color w:val="000000" w:themeColor="text1"/>
                <w:sz w:val="24"/>
              </w:rPr>
              <w:t>中小企业声明函</w:t>
            </w:r>
          </w:p>
        </w:tc>
        <w:tc>
          <w:tcPr>
            <w:tcW w:w="4355" w:type="dxa"/>
            <w:vAlign w:val="center"/>
          </w:tcPr>
          <w:p w14:paraId="4A6E00A1"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本项目专门面向小微企业采购，供应商应提供中小企业声明函；如为监狱企业或残疾人福利性单位，不必提供中小企业声明函，但须按注1或注2要求提供证明材料。</w:t>
            </w:r>
          </w:p>
          <w:p w14:paraId="791B0BB5"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注1：监狱企业须提供由省级以上监狱管理局（北京市含教育矫治局）、戒毒管理局（含新疆生产建设兵团）出具的属于监狱企业的证明文件。</w:t>
            </w:r>
          </w:p>
          <w:p w14:paraId="1D9D1C30"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注2：残疾人福利性单位须按磋商文件要求提供《残疾人福利性单位声明函》。</w:t>
            </w:r>
          </w:p>
        </w:tc>
        <w:tc>
          <w:tcPr>
            <w:tcW w:w="1708" w:type="dxa"/>
            <w:vAlign w:val="center"/>
          </w:tcPr>
          <w:p w14:paraId="2F4F139D" w14:textId="77777777" w:rsidR="00A02C85" w:rsidRPr="00D9519C" w:rsidRDefault="00000000">
            <w:pPr>
              <w:tabs>
                <w:tab w:val="left" w:pos="1080"/>
              </w:tabs>
              <w:rPr>
                <w:rFonts w:ascii="宋体" w:eastAsia="宋体" w:hAnsi="宋体" w:cs="宋体" w:hint="eastAsia"/>
                <w:color w:val="000000" w:themeColor="text1"/>
                <w:spacing w:val="14"/>
                <w:sz w:val="24"/>
                <w:szCs w:val="24"/>
              </w:rPr>
            </w:pPr>
            <w:r w:rsidRPr="00D9519C">
              <w:rPr>
                <w:rFonts w:eastAsiaTheme="minorEastAsia"/>
                <w:color w:val="000000" w:themeColor="text1"/>
                <w:sz w:val="24"/>
              </w:rPr>
              <w:t>格式见《响应文件格式》</w:t>
            </w:r>
          </w:p>
        </w:tc>
      </w:tr>
      <w:tr w:rsidR="00087341" w:rsidRPr="00D9519C" w14:paraId="5FE6E58F" w14:textId="77777777">
        <w:trPr>
          <w:trHeight w:val="628"/>
          <w:jc w:val="center"/>
        </w:trPr>
        <w:tc>
          <w:tcPr>
            <w:tcW w:w="733" w:type="dxa"/>
            <w:vAlign w:val="center"/>
          </w:tcPr>
          <w:p w14:paraId="45B7A005" w14:textId="3801781D" w:rsidR="00087341" w:rsidRPr="00D9519C" w:rsidRDefault="00087341">
            <w:pPr>
              <w:tabs>
                <w:tab w:val="left" w:pos="1080"/>
              </w:tabs>
              <w:jc w:val="center"/>
              <w:rPr>
                <w:rFonts w:eastAsiaTheme="minorEastAsia"/>
                <w:color w:val="000000" w:themeColor="text1"/>
                <w:sz w:val="24"/>
              </w:rPr>
            </w:pPr>
            <w:r w:rsidRPr="00D9519C">
              <w:rPr>
                <w:rFonts w:eastAsiaTheme="minorEastAsia" w:hint="eastAsia"/>
                <w:color w:val="000000" w:themeColor="text1"/>
                <w:sz w:val="24"/>
              </w:rPr>
              <w:t>3</w:t>
            </w:r>
          </w:p>
        </w:tc>
        <w:tc>
          <w:tcPr>
            <w:tcW w:w="2122" w:type="dxa"/>
            <w:vAlign w:val="center"/>
          </w:tcPr>
          <w:p w14:paraId="3082AB7F" w14:textId="08B7AA1D" w:rsidR="00087341" w:rsidRPr="00D9519C" w:rsidRDefault="00087341">
            <w:pPr>
              <w:tabs>
                <w:tab w:val="left" w:pos="1080"/>
              </w:tabs>
              <w:rPr>
                <w:rFonts w:eastAsiaTheme="minorEastAsia"/>
                <w:color w:val="000000" w:themeColor="text1"/>
                <w:sz w:val="24"/>
              </w:rPr>
            </w:pPr>
            <w:r w:rsidRPr="00D9519C">
              <w:rPr>
                <w:rFonts w:eastAsiaTheme="minorEastAsia" w:hint="eastAsia"/>
                <w:color w:val="000000" w:themeColor="text1"/>
                <w:sz w:val="24"/>
              </w:rPr>
              <w:t>本项目的特定资格要求</w:t>
            </w:r>
          </w:p>
        </w:tc>
        <w:tc>
          <w:tcPr>
            <w:tcW w:w="4355" w:type="dxa"/>
            <w:vAlign w:val="center"/>
          </w:tcPr>
          <w:p w14:paraId="1FF9EC26" w14:textId="67A797F8" w:rsidR="00087341" w:rsidRPr="00D9519C" w:rsidRDefault="00087341">
            <w:pPr>
              <w:ind w:left="113" w:right="6"/>
              <w:rPr>
                <w:rFonts w:ascii="宋体" w:eastAsia="宋体" w:hAnsi="宋体" w:cs="宋体" w:hint="eastAsia"/>
                <w:color w:val="000000" w:themeColor="text1"/>
                <w:spacing w:val="14"/>
                <w:sz w:val="24"/>
                <w:szCs w:val="24"/>
              </w:rPr>
            </w:pPr>
            <w:r w:rsidRPr="00D9519C">
              <w:rPr>
                <w:rFonts w:eastAsiaTheme="minorEastAsia"/>
                <w:color w:val="000000" w:themeColor="text1"/>
                <w:sz w:val="24"/>
              </w:rPr>
              <w:t>具体要求见第一章《采购邀请》</w:t>
            </w:r>
          </w:p>
        </w:tc>
        <w:tc>
          <w:tcPr>
            <w:tcW w:w="1708" w:type="dxa"/>
            <w:vAlign w:val="center"/>
          </w:tcPr>
          <w:p w14:paraId="51E52C72" w14:textId="77777777" w:rsidR="00087341" w:rsidRPr="00D9519C" w:rsidRDefault="00087341">
            <w:pPr>
              <w:tabs>
                <w:tab w:val="left" w:pos="1080"/>
              </w:tabs>
              <w:rPr>
                <w:rFonts w:eastAsiaTheme="minorEastAsia"/>
                <w:color w:val="000000" w:themeColor="text1"/>
                <w:sz w:val="24"/>
              </w:rPr>
            </w:pPr>
          </w:p>
        </w:tc>
      </w:tr>
      <w:tr w:rsidR="00087341" w:rsidRPr="00D9519C" w14:paraId="66A7BF0B" w14:textId="77777777">
        <w:trPr>
          <w:trHeight w:val="628"/>
          <w:jc w:val="center"/>
        </w:trPr>
        <w:tc>
          <w:tcPr>
            <w:tcW w:w="733" w:type="dxa"/>
            <w:vAlign w:val="center"/>
          </w:tcPr>
          <w:p w14:paraId="55B6CECF" w14:textId="463F468D" w:rsidR="00087341" w:rsidRPr="00D9519C" w:rsidRDefault="00087341">
            <w:pPr>
              <w:tabs>
                <w:tab w:val="left" w:pos="1080"/>
              </w:tabs>
              <w:jc w:val="center"/>
              <w:rPr>
                <w:rFonts w:eastAsiaTheme="minorEastAsia"/>
                <w:color w:val="000000" w:themeColor="text1"/>
                <w:sz w:val="24"/>
              </w:rPr>
            </w:pPr>
            <w:r w:rsidRPr="00D9519C">
              <w:rPr>
                <w:rFonts w:eastAsiaTheme="minorEastAsia" w:hint="eastAsia"/>
                <w:color w:val="000000" w:themeColor="text1"/>
                <w:sz w:val="24"/>
              </w:rPr>
              <w:t>3-1</w:t>
            </w:r>
          </w:p>
        </w:tc>
        <w:tc>
          <w:tcPr>
            <w:tcW w:w="2122" w:type="dxa"/>
            <w:vAlign w:val="center"/>
          </w:tcPr>
          <w:p w14:paraId="6128C49F" w14:textId="71B7E297" w:rsidR="00087341" w:rsidRPr="00D9519C" w:rsidRDefault="00087341">
            <w:pPr>
              <w:tabs>
                <w:tab w:val="left" w:pos="1080"/>
              </w:tabs>
              <w:rPr>
                <w:rFonts w:eastAsiaTheme="minorEastAsia"/>
                <w:color w:val="000000" w:themeColor="text1"/>
                <w:sz w:val="24"/>
              </w:rPr>
            </w:pPr>
            <w:r w:rsidRPr="00D9519C">
              <w:rPr>
                <w:rFonts w:eastAsiaTheme="minorEastAsia" w:hint="eastAsia"/>
                <w:color w:val="000000" w:themeColor="text1"/>
                <w:sz w:val="24"/>
              </w:rPr>
              <w:t>企业及项目经理资质</w:t>
            </w:r>
          </w:p>
        </w:tc>
        <w:tc>
          <w:tcPr>
            <w:tcW w:w="4355" w:type="dxa"/>
            <w:vAlign w:val="center"/>
          </w:tcPr>
          <w:p w14:paraId="740BF767" w14:textId="6AF4FCD8" w:rsidR="00087341" w:rsidRPr="00D9519C" w:rsidRDefault="00087341">
            <w:pPr>
              <w:ind w:left="113" w:right="6"/>
              <w:rPr>
                <w:rFonts w:eastAsiaTheme="minorEastAsia"/>
                <w:color w:val="000000" w:themeColor="text1"/>
                <w:sz w:val="24"/>
              </w:rPr>
            </w:pPr>
            <w:r w:rsidRPr="00D9519C">
              <w:rPr>
                <w:rFonts w:eastAsiaTheme="minorEastAsia" w:hint="eastAsia"/>
                <w:color w:val="000000" w:themeColor="text1"/>
                <w:sz w:val="24"/>
              </w:rPr>
              <w:t>（</w:t>
            </w:r>
            <w:r w:rsidRPr="00D9519C">
              <w:rPr>
                <w:rFonts w:eastAsiaTheme="minorEastAsia" w:hint="eastAsia"/>
                <w:color w:val="000000" w:themeColor="text1"/>
                <w:sz w:val="24"/>
              </w:rPr>
              <w:t>1</w:t>
            </w:r>
            <w:r w:rsidRPr="00D9519C">
              <w:rPr>
                <w:rFonts w:eastAsiaTheme="minorEastAsia" w:hint="eastAsia"/>
                <w:color w:val="000000" w:themeColor="text1"/>
                <w:sz w:val="24"/>
              </w:rPr>
              <w:t>）</w:t>
            </w:r>
            <w:r w:rsidR="009B4EDA" w:rsidRPr="00D9519C">
              <w:rPr>
                <w:rFonts w:eastAsiaTheme="minorEastAsia" w:hint="eastAsia"/>
                <w:color w:val="000000" w:themeColor="text1"/>
                <w:sz w:val="24"/>
              </w:rPr>
              <w:t>供应商须具有建设主管部门颁发的建筑工程施工总承包三级及以上资质</w:t>
            </w:r>
            <w:r w:rsidRPr="00D9519C">
              <w:rPr>
                <w:rFonts w:eastAsiaTheme="minorEastAsia" w:hint="eastAsia"/>
                <w:color w:val="000000" w:themeColor="text1"/>
                <w:sz w:val="24"/>
              </w:rPr>
              <w:t>；（</w:t>
            </w:r>
            <w:r w:rsidRPr="00D9519C">
              <w:rPr>
                <w:rFonts w:eastAsiaTheme="minorEastAsia" w:hint="eastAsia"/>
                <w:color w:val="000000" w:themeColor="text1"/>
                <w:sz w:val="24"/>
              </w:rPr>
              <w:t>2</w:t>
            </w:r>
            <w:r w:rsidRPr="00D9519C">
              <w:rPr>
                <w:rFonts w:eastAsiaTheme="minorEastAsia" w:hint="eastAsia"/>
                <w:color w:val="000000" w:themeColor="text1"/>
                <w:sz w:val="24"/>
              </w:rPr>
              <w:t>）供应商须具备有效的安全生产许可证；（</w:t>
            </w:r>
            <w:r w:rsidRPr="00D9519C">
              <w:rPr>
                <w:rFonts w:eastAsiaTheme="minorEastAsia" w:hint="eastAsia"/>
                <w:color w:val="000000" w:themeColor="text1"/>
                <w:sz w:val="24"/>
              </w:rPr>
              <w:t>3</w:t>
            </w:r>
            <w:r w:rsidRPr="00D9519C">
              <w:rPr>
                <w:rFonts w:eastAsiaTheme="minorEastAsia" w:hint="eastAsia"/>
                <w:color w:val="000000" w:themeColor="text1"/>
                <w:sz w:val="24"/>
              </w:rPr>
              <w:t>）拟派项目经理须具备建筑工程专业二级（含）以上注册建造师执业资格，并具备有效的安全生产考核合格证书（</w:t>
            </w:r>
            <w:r w:rsidRPr="00D9519C">
              <w:rPr>
                <w:rFonts w:eastAsiaTheme="minorEastAsia" w:hint="eastAsia"/>
                <w:color w:val="000000" w:themeColor="text1"/>
                <w:sz w:val="24"/>
              </w:rPr>
              <w:t>B</w:t>
            </w:r>
            <w:r w:rsidRPr="00D9519C">
              <w:rPr>
                <w:rFonts w:eastAsiaTheme="minorEastAsia" w:hint="eastAsia"/>
                <w:color w:val="000000" w:themeColor="text1"/>
                <w:sz w:val="24"/>
              </w:rPr>
              <w:t>本）</w:t>
            </w:r>
            <w:r w:rsidR="0006386E" w:rsidRPr="00D9519C">
              <w:rPr>
                <w:rFonts w:eastAsiaTheme="minorEastAsia" w:hint="eastAsia"/>
                <w:color w:val="000000" w:themeColor="text1"/>
                <w:sz w:val="24"/>
              </w:rPr>
              <w:t>。提供资质证书复印件加盖公章。</w:t>
            </w:r>
          </w:p>
        </w:tc>
        <w:tc>
          <w:tcPr>
            <w:tcW w:w="1708" w:type="dxa"/>
            <w:vAlign w:val="center"/>
          </w:tcPr>
          <w:p w14:paraId="0A1F1CFD" w14:textId="6661F725" w:rsidR="00087341" w:rsidRPr="00D9519C" w:rsidRDefault="0006386E">
            <w:pPr>
              <w:tabs>
                <w:tab w:val="left" w:pos="1080"/>
              </w:tabs>
              <w:rPr>
                <w:rFonts w:eastAsiaTheme="minorEastAsia"/>
                <w:color w:val="000000" w:themeColor="text1"/>
                <w:sz w:val="24"/>
              </w:rPr>
            </w:pPr>
            <w:r w:rsidRPr="00D9519C">
              <w:rPr>
                <w:rFonts w:eastAsiaTheme="minorEastAsia"/>
                <w:color w:val="000000" w:themeColor="text1"/>
                <w:sz w:val="24"/>
              </w:rPr>
              <w:t>格式见《响应文件格式》</w:t>
            </w:r>
          </w:p>
        </w:tc>
      </w:tr>
      <w:tr w:rsidR="00A02C85" w:rsidRPr="00D9519C" w14:paraId="1ED9234D" w14:textId="77777777">
        <w:trPr>
          <w:trHeight w:val="628"/>
          <w:jc w:val="center"/>
        </w:trPr>
        <w:tc>
          <w:tcPr>
            <w:tcW w:w="733" w:type="dxa"/>
            <w:vAlign w:val="center"/>
          </w:tcPr>
          <w:p w14:paraId="0CE27AAB" w14:textId="5AF58419" w:rsidR="00A02C85" w:rsidRPr="00D9519C" w:rsidRDefault="002C5828">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4</w:t>
            </w:r>
          </w:p>
        </w:tc>
        <w:tc>
          <w:tcPr>
            <w:tcW w:w="2122" w:type="dxa"/>
            <w:vAlign w:val="center"/>
          </w:tcPr>
          <w:p w14:paraId="6788A778"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获取磋商文件</w:t>
            </w:r>
          </w:p>
        </w:tc>
        <w:tc>
          <w:tcPr>
            <w:tcW w:w="4355" w:type="dxa"/>
            <w:vAlign w:val="center"/>
          </w:tcPr>
          <w:p w14:paraId="008D8D06" w14:textId="5196FE95"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在规定期限内通过北京市政府采购电子交易的磋商文件。</w:t>
            </w:r>
          </w:p>
          <w:p w14:paraId="5167DE45" w14:textId="77777777" w:rsidR="00A02C85" w:rsidRPr="00D9519C" w:rsidRDefault="00000000">
            <w:pPr>
              <w:ind w:left="113" w:right="6"/>
              <w:rPr>
                <w:rFonts w:ascii="宋体" w:eastAsia="宋体" w:hAnsi="宋体" w:cs="宋体" w:hint="eastAsia"/>
                <w:color w:val="000000" w:themeColor="text1"/>
                <w:spacing w:val="14"/>
                <w:sz w:val="24"/>
                <w:szCs w:val="24"/>
              </w:rPr>
            </w:pPr>
            <w:r w:rsidRPr="00D9519C">
              <w:rPr>
                <w:rFonts w:ascii="宋体" w:eastAsia="宋体" w:hAnsi="宋体" w:cs="宋体" w:hint="eastAsia"/>
                <w:color w:val="000000" w:themeColor="text1"/>
                <w:spacing w:val="14"/>
                <w:sz w:val="24"/>
                <w:szCs w:val="24"/>
              </w:rPr>
              <w:t>注：如本项目接受联合体，且供应商为联合体时，联合体中任一成员获取文件即视为满足要求。</w:t>
            </w:r>
          </w:p>
        </w:tc>
        <w:tc>
          <w:tcPr>
            <w:tcW w:w="1708" w:type="dxa"/>
            <w:vAlign w:val="center"/>
          </w:tcPr>
          <w:p w14:paraId="18C6D4A9" w14:textId="77777777" w:rsidR="00A02C85" w:rsidRPr="00D9519C" w:rsidRDefault="00A02C85">
            <w:pPr>
              <w:ind w:left="113" w:right="6"/>
              <w:rPr>
                <w:rFonts w:ascii="宋体" w:eastAsia="宋体" w:hAnsi="宋体" w:cs="宋体" w:hint="eastAsia"/>
                <w:color w:val="000000" w:themeColor="text1"/>
                <w:spacing w:val="14"/>
                <w:sz w:val="24"/>
                <w:szCs w:val="24"/>
              </w:rPr>
            </w:pPr>
          </w:p>
        </w:tc>
      </w:tr>
    </w:tbl>
    <w:p w14:paraId="0B2BF487" w14:textId="77777777" w:rsidR="00A02C85" w:rsidRPr="00D9519C" w:rsidRDefault="00A02C85">
      <w:pPr>
        <w:pStyle w:val="aff2"/>
        <w:kinsoku/>
        <w:spacing w:line="360" w:lineRule="auto"/>
        <w:ind w:left="425" w:firstLineChars="0" w:firstLine="0"/>
        <w:rPr>
          <w:rFonts w:ascii="宋体" w:eastAsia="宋体" w:hAnsi="宋体" w:cs="宋体" w:hint="eastAsia"/>
          <w:color w:val="000000" w:themeColor="text1"/>
          <w:sz w:val="24"/>
          <w:szCs w:val="24"/>
        </w:rPr>
      </w:pPr>
    </w:p>
    <w:p w14:paraId="30509152"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《符合性审查要求》见下表：</w:t>
      </w:r>
    </w:p>
    <w:p w14:paraId="1DE3CC0F" w14:textId="77777777" w:rsidR="00A02C85" w:rsidRPr="00D9519C" w:rsidRDefault="00000000">
      <w:pPr>
        <w:spacing w:before="181" w:line="220" w:lineRule="auto"/>
        <w:ind w:left="3848"/>
        <w:outlineLvl w:val="2"/>
        <w:rPr>
          <w:rFonts w:ascii="宋体" w:eastAsia="宋体" w:hAnsi="宋体" w:cs="宋体" w:hint="eastAsia"/>
          <w:color w:val="000000" w:themeColor="text1"/>
          <w:sz w:val="24"/>
          <w:szCs w:val="24"/>
        </w:rPr>
      </w:pPr>
      <w:bookmarkStart w:id="63" w:name="_Toc15148"/>
      <w:r w:rsidRPr="00D9519C">
        <w:rPr>
          <w:rFonts w:ascii="宋体" w:eastAsia="宋体" w:hAnsi="宋体" w:cs="宋体" w:hint="eastAsia"/>
          <w:color w:val="000000" w:themeColor="text1"/>
          <w:spacing w:val="-4"/>
          <w:sz w:val="24"/>
          <w:szCs w:val="24"/>
        </w:rPr>
        <w:lastRenderedPageBreak/>
        <w:t>符合性审查要求</w:t>
      </w:r>
      <w:bookmarkEnd w:id="63"/>
    </w:p>
    <w:p w14:paraId="47182A0D" w14:textId="77777777" w:rsidR="00A02C85" w:rsidRPr="00D9519C" w:rsidRDefault="00A02C85">
      <w:pPr>
        <w:spacing w:line="144" w:lineRule="exact"/>
        <w:rPr>
          <w:rFonts w:ascii="宋体" w:eastAsia="宋体" w:hAnsi="宋体" w:cs="宋体" w:hint="eastAsia"/>
          <w:color w:val="000000" w:themeColor="text1"/>
        </w:rPr>
      </w:pPr>
    </w:p>
    <w:tbl>
      <w:tblPr>
        <w:tblStyle w:val="TableNormal"/>
        <w:tblW w:w="888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5"/>
        <w:gridCol w:w="2026"/>
        <w:gridCol w:w="4212"/>
        <w:gridCol w:w="1835"/>
      </w:tblGrid>
      <w:tr w:rsidR="00A02C85" w:rsidRPr="00D9519C" w14:paraId="0C486E8D" w14:textId="77777777">
        <w:trPr>
          <w:trHeight w:val="695"/>
          <w:jc w:val="center"/>
        </w:trPr>
        <w:tc>
          <w:tcPr>
            <w:tcW w:w="815" w:type="dxa"/>
            <w:vAlign w:val="center"/>
          </w:tcPr>
          <w:p w14:paraId="0511FCF5"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序</w:t>
            </w:r>
            <w:r w:rsidRPr="00D9519C">
              <w:rPr>
                <w:rFonts w:ascii="宋体" w:eastAsia="宋体" w:hAnsi="宋体" w:cs="宋体" w:hint="eastAsia"/>
                <w:color w:val="000000" w:themeColor="text1"/>
                <w:spacing w:val="-2"/>
                <w:sz w:val="24"/>
                <w:szCs w:val="24"/>
              </w:rPr>
              <w:t>号</w:t>
            </w:r>
          </w:p>
        </w:tc>
        <w:tc>
          <w:tcPr>
            <w:tcW w:w="2026" w:type="dxa"/>
            <w:vAlign w:val="center"/>
          </w:tcPr>
          <w:p w14:paraId="1E21FA61"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检查因</w:t>
            </w:r>
            <w:r w:rsidRPr="00D9519C">
              <w:rPr>
                <w:rFonts w:ascii="宋体" w:eastAsia="宋体" w:hAnsi="宋体" w:cs="宋体" w:hint="eastAsia"/>
                <w:color w:val="000000" w:themeColor="text1"/>
                <w:spacing w:val="-1"/>
                <w:sz w:val="24"/>
                <w:szCs w:val="24"/>
              </w:rPr>
              <w:t>素</w:t>
            </w:r>
          </w:p>
        </w:tc>
        <w:tc>
          <w:tcPr>
            <w:tcW w:w="4212" w:type="dxa"/>
            <w:vAlign w:val="center"/>
          </w:tcPr>
          <w:p w14:paraId="188F17A2" w14:textId="77777777" w:rsidR="00A02C85" w:rsidRPr="00D9519C" w:rsidRDefault="00000000">
            <w:pPr>
              <w:ind w:left="100"/>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检查内</w:t>
            </w:r>
            <w:r w:rsidRPr="00D9519C">
              <w:rPr>
                <w:rFonts w:ascii="宋体" w:eastAsia="宋体" w:hAnsi="宋体" w:cs="宋体" w:hint="eastAsia"/>
                <w:color w:val="000000" w:themeColor="text1"/>
                <w:spacing w:val="-1"/>
                <w:sz w:val="24"/>
                <w:szCs w:val="24"/>
              </w:rPr>
              <w:t>容</w:t>
            </w:r>
          </w:p>
        </w:tc>
        <w:tc>
          <w:tcPr>
            <w:tcW w:w="1835" w:type="dxa"/>
            <w:vAlign w:val="center"/>
          </w:tcPr>
          <w:p w14:paraId="448A64C3"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是否</w:t>
            </w:r>
            <w:r w:rsidRPr="00D9519C">
              <w:rPr>
                <w:rFonts w:ascii="宋体" w:eastAsia="宋体" w:hAnsi="宋体" w:cs="宋体" w:hint="eastAsia"/>
                <w:color w:val="000000" w:themeColor="text1"/>
                <w:sz w:val="24"/>
                <w:szCs w:val="24"/>
              </w:rPr>
              <w:t>允许澄清、说明或者更正</w:t>
            </w:r>
          </w:p>
        </w:tc>
      </w:tr>
      <w:tr w:rsidR="00A02C85" w:rsidRPr="00D9519C" w14:paraId="12003D45" w14:textId="77777777">
        <w:trPr>
          <w:trHeight w:val="689"/>
          <w:jc w:val="center"/>
        </w:trPr>
        <w:tc>
          <w:tcPr>
            <w:tcW w:w="815" w:type="dxa"/>
            <w:vAlign w:val="center"/>
          </w:tcPr>
          <w:p w14:paraId="51C5C54E" w14:textId="77777777" w:rsidR="00A02C85" w:rsidRPr="00D9519C" w:rsidRDefault="00000000">
            <w:pPr>
              <w:jc w:val="center"/>
              <w:rPr>
                <w:rFonts w:ascii="宋体" w:eastAsia="宋体" w:hAnsi="宋体" w:cs="宋体" w:hint="eastAsia"/>
                <w:color w:val="000000" w:themeColor="text1"/>
              </w:rPr>
            </w:pPr>
            <w:r w:rsidRPr="00D9519C">
              <w:rPr>
                <w:rFonts w:ascii="Times New Roman" w:eastAsia="宋体" w:hAnsi="Times New Roman" w:cs="宋体" w:hint="eastAsia"/>
                <w:color w:val="000000" w:themeColor="text1"/>
                <w:sz w:val="24"/>
                <w:szCs w:val="24"/>
              </w:rPr>
              <w:t>1</w:t>
            </w:r>
          </w:p>
        </w:tc>
        <w:tc>
          <w:tcPr>
            <w:tcW w:w="2026" w:type="dxa"/>
            <w:vAlign w:val="center"/>
          </w:tcPr>
          <w:p w14:paraId="2B2F1003"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授权委托书</w:t>
            </w:r>
          </w:p>
        </w:tc>
        <w:tc>
          <w:tcPr>
            <w:tcW w:w="4212" w:type="dxa"/>
            <w:vAlign w:val="center"/>
          </w:tcPr>
          <w:p w14:paraId="4786124A"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Times New Roman" w:hint="eastAsia"/>
                <w:snapToGrid/>
                <w:color w:val="000000" w:themeColor="text1"/>
                <w:sz w:val="24"/>
                <w:szCs w:val="24"/>
              </w:rPr>
              <w:t>按磋商文件要求提供授权委托书；</w:t>
            </w:r>
          </w:p>
        </w:tc>
        <w:tc>
          <w:tcPr>
            <w:tcW w:w="1835" w:type="dxa"/>
            <w:vAlign w:val="center"/>
          </w:tcPr>
          <w:p w14:paraId="7D787A7E" w14:textId="77777777" w:rsidR="00A02C85" w:rsidRPr="00D9519C" w:rsidRDefault="00000000">
            <w:pPr>
              <w:jc w:val="center"/>
              <w:rPr>
                <w:rFonts w:ascii="宋体" w:eastAsia="宋体" w:hAnsi="宋体" w:cs="宋体" w:hint="eastAsia"/>
                <w:color w:val="000000" w:themeColor="text1"/>
              </w:rPr>
            </w:pPr>
            <w:r w:rsidRPr="00D9519C">
              <w:rPr>
                <w:rFonts w:ascii="宋体" w:eastAsia="宋体" w:hAnsi="宋体" w:cs="宋体" w:hint="eastAsia"/>
                <w:color w:val="000000" w:themeColor="text1"/>
                <w:sz w:val="24"/>
                <w:szCs w:val="24"/>
              </w:rPr>
              <w:t>否</w:t>
            </w:r>
          </w:p>
        </w:tc>
      </w:tr>
      <w:tr w:rsidR="00A02C85" w:rsidRPr="00D9519C" w14:paraId="13CCEB38" w14:textId="77777777">
        <w:trPr>
          <w:trHeight w:val="689"/>
          <w:jc w:val="center"/>
        </w:trPr>
        <w:tc>
          <w:tcPr>
            <w:tcW w:w="815" w:type="dxa"/>
            <w:vAlign w:val="center"/>
          </w:tcPr>
          <w:p w14:paraId="2E3B3F88" w14:textId="77777777" w:rsidR="00A02C85" w:rsidRPr="00D9519C" w:rsidRDefault="00000000">
            <w:pPr>
              <w:jc w:val="center"/>
              <w:rPr>
                <w:rFonts w:ascii="宋体" w:eastAsia="宋体" w:hAnsi="宋体" w:cs="宋体" w:hint="eastAsia"/>
                <w:color w:val="000000" w:themeColor="text1"/>
              </w:rPr>
            </w:pPr>
            <w:r w:rsidRPr="00D9519C">
              <w:rPr>
                <w:rFonts w:ascii="Times New Roman" w:eastAsia="宋体" w:hAnsi="Times New Roman" w:cs="宋体" w:hint="eastAsia"/>
                <w:color w:val="000000" w:themeColor="text1"/>
                <w:sz w:val="24"/>
                <w:szCs w:val="24"/>
              </w:rPr>
              <w:t>2</w:t>
            </w:r>
          </w:p>
        </w:tc>
        <w:tc>
          <w:tcPr>
            <w:tcW w:w="2026" w:type="dxa"/>
            <w:vAlign w:val="center"/>
          </w:tcPr>
          <w:p w14:paraId="3201187A"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响应报价</w:t>
            </w:r>
          </w:p>
        </w:tc>
        <w:tc>
          <w:tcPr>
            <w:tcW w:w="4212" w:type="dxa"/>
            <w:vAlign w:val="center"/>
          </w:tcPr>
          <w:p w14:paraId="6F14D284"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符合磋商文件规定</w:t>
            </w:r>
          </w:p>
        </w:tc>
        <w:tc>
          <w:tcPr>
            <w:tcW w:w="1835" w:type="dxa"/>
            <w:vAlign w:val="center"/>
          </w:tcPr>
          <w:p w14:paraId="0CDCF5C3" w14:textId="77777777" w:rsidR="00A02C85" w:rsidRPr="00D9519C" w:rsidRDefault="00000000">
            <w:pPr>
              <w:jc w:val="center"/>
              <w:rPr>
                <w:rFonts w:ascii="宋体" w:eastAsia="宋体" w:hAnsi="宋体" w:cs="宋体" w:hint="eastAsia"/>
                <w:color w:val="000000" w:themeColor="text1"/>
              </w:rPr>
            </w:pPr>
            <w:r w:rsidRPr="00D9519C">
              <w:rPr>
                <w:rFonts w:ascii="宋体" w:eastAsia="宋体" w:hAnsi="宋体" w:cs="宋体" w:hint="eastAsia"/>
                <w:color w:val="000000" w:themeColor="text1"/>
                <w:sz w:val="24"/>
                <w:szCs w:val="24"/>
              </w:rPr>
              <w:t>否</w:t>
            </w:r>
          </w:p>
        </w:tc>
      </w:tr>
      <w:tr w:rsidR="00A02C85" w:rsidRPr="00D9519C" w14:paraId="2339D39D" w14:textId="77777777">
        <w:trPr>
          <w:trHeight w:val="689"/>
          <w:jc w:val="center"/>
        </w:trPr>
        <w:tc>
          <w:tcPr>
            <w:tcW w:w="815" w:type="dxa"/>
            <w:vAlign w:val="center"/>
          </w:tcPr>
          <w:p w14:paraId="376891B8" w14:textId="77777777" w:rsidR="00A02C85" w:rsidRPr="00D9519C" w:rsidRDefault="00000000">
            <w:pPr>
              <w:jc w:val="center"/>
              <w:rPr>
                <w:rFonts w:ascii="宋体" w:eastAsia="宋体" w:hAnsi="宋体" w:cs="宋体" w:hint="eastAsia"/>
                <w:color w:val="000000" w:themeColor="text1"/>
              </w:rPr>
            </w:pPr>
            <w:r w:rsidRPr="00D9519C">
              <w:rPr>
                <w:rFonts w:ascii="Times New Roman" w:eastAsia="宋体" w:hAnsi="Times New Roman" w:cs="宋体" w:hint="eastAsia"/>
                <w:color w:val="000000" w:themeColor="text1"/>
                <w:sz w:val="24"/>
                <w:szCs w:val="24"/>
              </w:rPr>
              <w:t>3</w:t>
            </w:r>
          </w:p>
        </w:tc>
        <w:tc>
          <w:tcPr>
            <w:tcW w:w="2026" w:type="dxa"/>
            <w:vAlign w:val="center"/>
          </w:tcPr>
          <w:p w14:paraId="41AB1988"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响应文件有效期</w:t>
            </w:r>
          </w:p>
        </w:tc>
        <w:tc>
          <w:tcPr>
            <w:tcW w:w="4212" w:type="dxa"/>
            <w:vAlign w:val="center"/>
          </w:tcPr>
          <w:p w14:paraId="5BFF6081"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满足磋商文件要求</w:t>
            </w:r>
          </w:p>
        </w:tc>
        <w:tc>
          <w:tcPr>
            <w:tcW w:w="1835" w:type="dxa"/>
            <w:vAlign w:val="center"/>
          </w:tcPr>
          <w:p w14:paraId="6F26167E" w14:textId="77777777" w:rsidR="00A02C85" w:rsidRPr="00D9519C" w:rsidRDefault="00000000">
            <w:pPr>
              <w:jc w:val="center"/>
              <w:rPr>
                <w:rFonts w:ascii="宋体" w:eastAsia="宋体" w:hAnsi="宋体" w:cs="宋体" w:hint="eastAsia"/>
                <w:color w:val="000000" w:themeColor="text1"/>
              </w:rPr>
            </w:pPr>
            <w:r w:rsidRPr="00D9519C">
              <w:rPr>
                <w:rFonts w:ascii="宋体" w:eastAsia="宋体" w:hAnsi="宋体" w:cs="宋体" w:hint="eastAsia"/>
                <w:color w:val="000000" w:themeColor="text1"/>
                <w:sz w:val="24"/>
                <w:szCs w:val="24"/>
              </w:rPr>
              <w:t>否</w:t>
            </w:r>
          </w:p>
        </w:tc>
      </w:tr>
      <w:tr w:rsidR="00A02C85" w:rsidRPr="00D9519C" w14:paraId="703D4A67" w14:textId="77777777">
        <w:trPr>
          <w:trHeight w:val="689"/>
          <w:jc w:val="center"/>
        </w:trPr>
        <w:tc>
          <w:tcPr>
            <w:tcW w:w="815" w:type="dxa"/>
            <w:vAlign w:val="center"/>
          </w:tcPr>
          <w:p w14:paraId="7C7800FA" w14:textId="77777777" w:rsidR="00A02C85" w:rsidRPr="00D9519C" w:rsidRDefault="00000000">
            <w:pPr>
              <w:jc w:val="center"/>
              <w:rPr>
                <w:rFonts w:ascii="宋体" w:eastAsia="宋体" w:hAnsi="宋体" w:cs="宋体" w:hint="eastAsia"/>
                <w:color w:val="000000" w:themeColor="text1"/>
              </w:rPr>
            </w:pPr>
            <w:r w:rsidRPr="00D9519C">
              <w:rPr>
                <w:rFonts w:ascii="Times New Roman" w:eastAsia="宋体" w:hAnsi="Times New Roman" w:cs="宋体" w:hint="eastAsia"/>
                <w:color w:val="000000" w:themeColor="text1"/>
                <w:sz w:val="24"/>
                <w:szCs w:val="24"/>
              </w:rPr>
              <w:t>4</w:t>
            </w:r>
          </w:p>
        </w:tc>
        <w:tc>
          <w:tcPr>
            <w:tcW w:w="2026" w:type="dxa"/>
            <w:vAlign w:val="center"/>
          </w:tcPr>
          <w:p w14:paraId="22CA79F2"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响应文件的唯一性</w:t>
            </w:r>
          </w:p>
        </w:tc>
        <w:tc>
          <w:tcPr>
            <w:tcW w:w="4212" w:type="dxa"/>
            <w:vAlign w:val="center"/>
          </w:tcPr>
          <w:p w14:paraId="4CB50DF5"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供应商未出现递交两份或多份内容不同的响应文件，或在一份响应文件中对本项目报有两个或多个报价。</w:t>
            </w:r>
          </w:p>
        </w:tc>
        <w:tc>
          <w:tcPr>
            <w:tcW w:w="1835" w:type="dxa"/>
            <w:vAlign w:val="center"/>
          </w:tcPr>
          <w:p w14:paraId="58E55010" w14:textId="77777777" w:rsidR="00A02C85" w:rsidRPr="00D9519C" w:rsidRDefault="00000000">
            <w:pPr>
              <w:jc w:val="center"/>
              <w:rPr>
                <w:rFonts w:ascii="宋体" w:eastAsia="宋体" w:hAnsi="宋体" w:cs="宋体" w:hint="eastAsia"/>
                <w:color w:val="000000" w:themeColor="text1"/>
              </w:rPr>
            </w:pPr>
            <w:r w:rsidRPr="00D9519C">
              <w:rPr>
                <w:rFonts w:ascii="宋体" w:eastAsia="宋体" w:hAnsi="宋体" w:cs="宋体" w:hint="eastAsia"/>
                <w:color w:val="000000" w:themeColor="text1"/>
                <w:sz w:val="24"/>
                <w:szCs w:val="24"/>
              </w:rPr>
              <w:t>否</w:t>
            </w:r>
          </w:p>
        </w:tc>
      </w:tr>
      <w:tr w:rsidR="00A02C85" w:rsidRPr="00D9519C" w14:paraId="796F750C" w14:textId="77777777">
        <w:trPr>
          <w:trHeight w:val="689"/>
          <w:jc w:val="center"/>
        </w:trPr>
        <w:tc>
          <w:tcPr>
            <w:tcW w:w="815" w:type="dxa"/>
            <w:vAlign w:val="center"/>
          </w:tcPr>
          <w:p w14:paraId="7A5C5464"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rPr>
              <w:t>5</w:t>
            </w:r>
          </w:p>
        </w:tc>
        <w:tc>
          <w:tcPr>
            <w:tcW w:w="2026" w:type="dxa"/>
            <w:vAlign w:val="center"/>
          </w:tcPr>
          <w:p w14:paraId="431E6DA6"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实质性格式</w:t>
            </w:r>
          </w:p>
        </w:tc>
        <w:tc>
          <w:tcPr>
            <w:tcW w:w="4212" w:type="dxa"/>
            <w:vAlign w:val="center"/>
          </w:tcPr>
          <w:p w14:paraId="016153BF" w14:textId="77777777" w:rsidR="00A02C85" w:rsidRPr="00D9519C" w:rsidRDefault="00000000">
            <w:pPr>
              <w:ind w:left="111" w:right="3"/>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标记为“实质性格式”的文件均按磋商文件要求提供且签署、盖章的；</w:t>
            </w:r>
          </w:p>
        </w:tc>
        <w:tc>
          <w:tcPr>
            <w:tcW w:w="1835" w:type="dxa"/>
            <w:vAlign w:val="center"/>
          </w:tcPr>
          <w:p w14:paraId="0DD68315"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rPr>
              <w:t>否</w:t>
            </w:r>
          </w:p>
        </w:tc>
      </w:tr>
    </w:tbl>
    <w:p w14:paraId="43EA5072" w14:textId="77777777" w:rsidR="00A02C85" w:rsidRPr="00D9519C" w:rsidRDefault="00A02C85">
      <w:pPr>
        <w:spacing w:line="374" w:lineRule="auto"/>
        <w:rPr>
          <w:rFonts w:ascii="宋体" w:eastAsia="宋体" w:hAnsi="宋体" w:cs="宋体" w:hint="eastAsia"/>
          <w:color w:val="000000" w:themeColor="text1"/>
        </w:rPr>
      </w:pPr>
    </w:p>
    <w:p w14:paraId="0F1D0A0C"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4" w:name="_Toc29759"/>
      <w:r w:rsidRPr="00D9519C">
        <w:rPr>
          <w:rFonts w:ascii="Times New Roman" w:eastAsia="宋体" w:hAnsi="Times New Roman" w:cs="Times New Roman" w:hint="eastAsia"/>
          <w:snapToGrid/>
          <w:color w:val="000000" w:themeColor="text1"/>
          <w:kern w:val="2"/>
          <w:sz w:val="24"/>
          <w:szCs w:val="24"/>
        </w:rPr>
        <w:t>磋商、响应文件有关事项的澄清、说明或者更正和最后报价</w:t>
      </w:r>
      <w:bookmarkEnd w:id="64"/>
    </w:p>
    <w:p w14:paraId="68171FA9"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磋商小组所有成员将集中与单一供应商分别进行磋商，并给予所有参加磋商的供应商平等的磋商机会。</w:t>
      </w:r>
    </w:p>
    <w:p w14:paraId="5A26842A"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12A91D12"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对磋商文件作出的实质性变动是磋商文件的有效组成部分，磋商小组应当及时以书面形式同时通知所有参加磋商的供应商。</w:t>
      </w:r>
    </w:p>
    <w:p w14:paraId="7CCCFEE5"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F5BA2B5"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响应文件的澄清、说明或者更正：</w:t>
      </w:r>
    </w:p>
    <w:p w14:paraId="597DDBFC"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C6D3168"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磋商小组对响应文件进行审查，如发现供应商提交的响应文件存在不满足《符合性审查要求》的内容，如属于表中“不允许”澄</w:t>
      </w:r>
      <w:r w:rsidRPr="00D9519C">
        <w:rPr>
          <w:rFonts w:ascii="宋体" w:eastAsia="宋体" w:hAnsi="宋体" w:cs="宋体" w:hint="eastAsia"/>
          <w:color w:val="000000" w:themeColor="text1"/>
          <w:sz w:val="24"/>
        </w:rPr>
        <w:lastRenderedPageBreak/>
        <w:t>清、说明或者更正的内容，则供应商响应文件按</w:t>
      </w:r>
      <w:r w:rsidRPr="00D9519C">
        <w:rPr>
          <w:rFonts w:ascii="宋体" w:eastAsia="宋体" w:hAnsi="宋体" w:cs="宋体" w:hint="eastAsia"/>
          <w:b/>
          <w:bCs/>
          <w:color w:val="000000" w:themeColor="text1"/>
          <w:sz w:val="24"/>
        </w:rPr>
        <w:t>无效处理</w:t>
      </w:r>
      <w:r w:rsidRPr="00D9519C">
        <w:rPr>
          <w:rFonts w:ascii="宋体" w:eastAsia="宋体" w:hAnsi="宋体" w:cs="宋体" w:hint="eastAsia"/>
          <w:color w:val="000000" w:themeColor="text1"/>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D9519C">
        <w:rPr>
          <w:rFonts w:ascii="宋体" w:eastAsia="宋体" w:hAnsi="宋体" w:cs="宋体" w:hint="eastAsia"/>
          <w:b/>
          <w:bCs/>
          <w:color w:val="000000" w:themeColor="text1"/>
          <w:sz w:val="24"/>
        </w:rPr>
        <w:t>无效处理</w:t>
      </w:r>
      <w:r w:rsidRPr="00D9519C">
        <w:rPr>
          <w:rFonts w:ascii="宋体" w:eastAsia="宋体" w:hAnsi="宋体" w:cs="宋体" w:hint="eastAsia"/>
          <w:color w:val="000000" w:themeColor="text1"/>
          <w:sz w:val="24"/>
        </w:rPr>
        <w:t>。</w:t>
      </w:r>
    </w:p>
    <w:p w14:paraId="140D3AFA"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5A9C3447"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磋商结束后，磋商小组将要求所有实质性响应的供应商在规定时间内提交最后报价。最后报价时间为磋商小组指定的时间，具体时间根据磋商进度另行通知。</w:t>
      </w:r>
    </w:p>
    <w:p w14:paraId="358E6F1F"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磋商文件能够详细列明采购标的的技术、服务要求的，磋商结束后，磋商小组应当要求所有实质性响应的供应商在规定时间内提交最后报价，提交最后报价的供应商不得少于</w:t>
      </w:r>
      <w:r w:rsidRPr="00D9519C">
        <w:rPr>
          <w:rFonts w:ascii="Times New Roman" w:eastAsia="宋体" w:hAnsi="Times New Roman" w:cs="Times New Roman" w:hint="eastAsia"/>
          <w:snapToGrid/>
          <w:color w:val="000000" w:themeColor="text1"/>
          <w:kern w:val="2"/>
          <w:sz w:val="24"/>
          <w:szCs w:val="24"/>
        </w:rPr>
        <w:t>3</w:t>
      </w:r>
      <w:r w:rsidRPr="00D9519C">
        <w:rPr>
          <w:rFonts w:ascii="Times New Roman" w:eastAsia="宋体" w:hAnsi="Times New Roman" w:cs="Times New Roman" w:hint="eastAsia"/>
          <w:snapToGrid/>
          <w:color w:val="000000" w:themeColor="text1"/>
          <w:kern w:val="2"/>
          <w:sz w:val="24"/>
          <w:szCs w:val="24"/>
        </w:rPr>
        <w:t>家。磋商文件不能详细列明采购标的的技术、服务要求，需经磋商由供应商提供最终设计方案或解决方案的，磋商结束后，磋商小组应当按照少数服从多数的原则投票推荐</w:t>
      </w:r>
      <w:r w:rsidRPr="00D9519C">
        <w:rPr>
          <w:rFonts w:ascii="Times New Roman" w:eastAsia="宋体" w:hAnsi="Times New Roman" w:cs="Times New Roman" w:hint="eastAsia"/>
          <w:snapToGrid/>
          <w:color w:val="000000" w:themeColor="text1"/>
          <w:kern w:val="2"/>
          <w:sz w:val="24"/>
          <w:szCs w:val="24"/>
        </w:rPr>
        <w:t>3</w:t>
      </w:r>
      <w:r w:rsidRPr="00D9519C">
        <w:rPr>
          <w:rFonts w:ascii="Times New Roman" w:eastAsia="宋体" w:hAnsi="Times New Roman" w:cs="Times New Roman" w:hint="eastAsia"/>
          <w:snapToGrid/>
          <w:color w:val="000000" w:themeColor="text1"/>
          <w:kern w:val="2"/>
          <w:sz w:val="24"/>
          <w:szCs w:val="24"/>
        </w:rPr>
        <w:t>家以上供应商的设计方案或者解决方案，并要求其在规定时间内提交最后报价。市场竞争不充分的科研项目，以及需要扶持的科技成果转化项目，提交最后报价的供应商可以为</w:t>
      </w:r>
      <w:r w:rsidRPr="00D9519C">
        <w:rPr>
          <w:rFonts w:ascii="Times New Roman" w:eastAsia="宋体" w:hAnsi="Times New Roman" w:cs="Times New Roman" w:hint="eastAsia"/>
          <w:snapToGrid/>
          <w:color w:val="000000" w:themeColor="text1"/>
          <w:kern w:val="2"/>
          <w:sz w:val="24"/>
          <w:szCs w:val="24"/>
        </w:rPr>
        <w:t>2</w:t>
      </w:r>
      <w:r w:rsidRPr="00D9519C">
        <w:rPr>
          <w:rFonts w:ascii="Times New Roman" w:eastAsia="宋体" w:hAnsi="Times New Roman" w:cs="Times New Roman" w:hint="eastAsia"/>
          <w:snapToGrid/>
          <w:color w:val="000000" w:themeColor="text1"/>
          <w:kern w:val="2"/>
          <w:sz w:val="24"/>
          <w:szCs w:val="24"/>
        </w:rPr>
        <w:t>家；政府购买服务项目（含政府和社会资本合作项目），在采购过程中符合要求的供应商（社会资本）只有</w:t>
      </w:r>
      <w:r w:rsidRPr="00D9519C">
        <w:rPr>
          <w:rFonts w:ascii="Times New Roman" w:eastAsia="宋体" w:hAnsi="Times New Roman" w:cs="Times New Roman" w:hint="eastAsia"/>
          <w:snapToGrid/>
          <w:color w:val="000000" w:themeColor="text1"/>
          <w:kern w:val="2"/>
          <w:sz w:val="24"/>
          <w:szCs w:val="24"/>
        </w:rPr>
        <w:t>2</w:t>
      </w:r>
      <w:r w:rsidRPr="00D9519C">
        <w:rPr>
          <w:rFonts w:ascii="Times New Roman" w:eastAsia="宋体" w:hAnsi="Times New Roman" w:cs="Times New Roman" w:hint="eastAsia"/>
          <w:snapToGrid/>
          <w:color w:val="000000" w:themeColor="text1"/>
          <w:kern w:val="2"/>
          <w:sz w:val="24"/>
          <w:szCs w:val="24"/>
        </w:rPr>
        <w:t>家的，竞争性磋商采购活动可以继续进行。</w:t>
      </w:r>
    </w:p>
    <w:p w14:paraId="3449BE3F"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最后报价是供应商响应文件的有效组成部分。</w:t>
      </w:r>
    </w:p>
    <w:p w14:paraId="0C144364"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已提交响应文件的供应商，在提交最后报价之前，可以根据磋商情况退出磋商。</w:t>
      </w:r>
    </w:p>
    <w:p w14:paraId="006A1844"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5" w:name="_Toc14662"/>
      <w:r w:rsidRPr="00D9519C">
        <w:rPr>
          <w:rFonts w:ascii="Times New Roman" w:eastAsia="宋体" w:hAnsi="Times New Roman" w:cs="Times New Roman" w:hint="eastAsia"/>
          <w:snapToGrid/>
          <w:color w:val="000000" w:themeColor="text1"/>
          <w:kern w:val="2"/>
          <w:sz w:val="24"/>
          <w:szCs w:val="24"/>
        </w:rPr>
        <w:lastRenderedPageBreak/>
        <w:t>最后报价的算术修正及政策调整</w:t>
      </w:r>
      <w:bookmarkEnd w:id="65"/>
    </w:p>
    <w:p w14:paraId="0131A061"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D9519C">
        <w:rPr>
          <w:rFonts w:ascii="Times New Roman" w:eastAsia="宋体" w:hAnsi="Times New Roman" w:cs="Times New Roman" w:hint="eastAsia"/>
          <w:b/>
          <w:bCs/>
          <w:snapToGrid/>
          <w:color w:val="000000" w:themeColor="text1"/>
          <w:kern w:val="2"/>
          <w:sz w:val="24"/>
          <w:szCs w:val="24"/>
        </w:rPr>
        <w:t>响应无效</w:t>
      </w:r>
      <w:r w:rsidRPr="00D9519C">
        <w:rPr>
          <w:rFonts w:ascii="Times New Roman" w:eastAsia="宋体" w:hAnsi="Times New Roman" w:cs="Times New Roman" w:hint="eastAsia"/>
          <w:snapToGrid/>
          <w:color w:val="000000" w:themeColor="text1"/>
          <w:kern w:val="2"/>
          <w:sz w:val="24"/>
          <w:szCs w:val="24"/>
        </w:rPr>
        <w:t>。</w:t>
      </w:r>
    </w:p>
    <w:p w14:paraId="67E25B24"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最后报价出现前后不一致的，按照下列规定修正：</w:t>
      </w:r>
    </w:p>
    <w:p w14:paraId="71CF585D" w14:textId="77777777" w:rsidR="00A02C85" w:rsidRPr="00D9519C" w:rsidRDefault="00000000">
      <w:pPr>
        <w:widowControl w:val="0"/>
        <w:numPr>
          <w:ilvl w:val="2"/>
          <w:numId w:val="2"/>
        </w:numPr>
        <w:tabs>
          <w:tab w:val="left" w:pos="1080"/>
          <w:tab w:val="left" w:pos="1589"/>
          <w:tab w:val="left" w:pos="2035"/>
          <w:tab w:val="left" w:pos="2114"/>
        </w:tabs>
        <w:kinsoku/>
        <w:autoSpaceDE/>
        <w:autoSpaceDN/>
        <w:adjustRightInd/>
        <w:spacing w:line="360" w:lineRule="auto"/>
        <w:ind w:left="2035"/>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竞争性磋商文件对于报价修正是否另有规定：</w:t>
      </w:r>
    </w:p>
    <w:p w14:paraId="3A7DE90A" w14:textId="77777777" w:rsidR="00A02C85" w:rsidRPr="00D9519C" w:rsidRDefault="00000000">
      <w:pPr>
        <w:spacing w:line="360" w:lineRule="auto"/>
        <w:ind w:left="190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6"/>
          <w:sz w:val="24"/>
          <w:szCs w:val="24"/>
        </w:rPr>
        <w:t>□</w:t>
      </w:r>
      <w:r w:rsidRPr="00D9519C">
        <w:rPr>
          <w:rFonts w:ascii="宋体" w:eastAsia="宋体" w:hAnsi="宋体" w:cs="宋体" w:hint="eastAsia"/>
          <w:color w:val="000000" w:themeColor="text1"/>
          <w:spacing w:val="-9"/>
          <w:sz w:val="24"/>
          <w:szCs w:val="24"/>
        </w:rPr>
        <w:t>有，具体规定为：___________</w:t>
      </w:r>
    </w:p>
    <w:p w14:paraId="0B61E4DA" w14:textId="77777777" w:rsidR="00A02C85" w:rsidRPr="00D9519C" w:rsidRDefault="00000000">
      <w:pPr>
        <w:spacing w:line="360" w:lineRule="auto"/>
        <w:ind w:left="190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rPr>
        <w:t>■</w:t>
      </w:r>
      <w:r w:rsidRPr="00D9519C">
        <w:rPr>
          <w:rFonts w:ascii="宋体" w:eastAsia="宋体" w:hAnsi="宋体" w:cs="宋体" w:hint="eastAsia"/>
          <w:color w:val="000000" w:themeColor="text1"/>
          <w:spacing w:val="5"/>
          <w:sz w:val="24"/>
          <w:szCs w:val="24"/>
        </w:rPr>
        <w:t>无，按下述</w:t>
      </w:r>
      <w:r w:rsidRPr="00D9519C">
        <w:rPr>
          <w:rFonts w:ascii="Times New Roman" w:eastAsia="宋体" w:hAnsi="Times New Roman" w:cs="宋体" w:hint="eastAsia"/>
          <w:color w:val="000000" w:themeColor="text1"/>
          <w:spacing w:val="5"/>
          <w:sz w:val="24"/>
          <w:szCs w:val="24"/>
        </w:rPr>
        <w:t>3</w:t>
      </w: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2</w:t>
      </w: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2</w:t>
      </w: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3</w:t>
      </w: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2</w:t>
      </w: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5</w:t>
      </w:r>
      <w:r w:rsidRPr="00D9519C">
        <w:rPr>
          <w:rFonts w:ascii="宋体" w:eastAsia="宋体" w:hAnsi="宋体" w:cs="宋体" w:hint="eastAsia"/>
          <w:color w:val="000000" w:themeColor="text1"/>
          <w:spacing w:val="5"/>
          <w:sz w:val="24"/>
          <w:szCs w:val="24"/>
        </w:rPr>
        <w:t>项规定修正。</w:t>
      </w:r>
    </w:p>
    <w:p w14:paraId="459525DC"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大写金额和小写金额不一致的，以大写金额为准；</w:t>
      </w:r>
    </w:p>
    <w:p w14:paraId="05DA3846"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单价金额小数点或者百分比有明显错位的，以总价为准，并修改单价；</w:t>
      </w:r>
    </w:p>
    <w:p w14:paraId="1FAD969F"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总价金额与按单价汇总金额不一致的，以单价金额计算结果为准。</w:t>
      </w:r>
    </w:p>
    <w:p w14:paraId="61780649"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同时出现两种以上不一致的，按照前款规定的顺序修正。</w:t>
      </w:r>
    </w:p>
    <w:p w14:paraId="54960505"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修正后的报价经供应商书面确认后产生约束力，供应商不确认的，其</w:t>
      </w:r>
      <w:r w:rsidRPr="00D9519C">
        <w:rPr>
          <w:rFonts w:ascii="宋体" w:eastAsia="宋体" w:hAnsi="宋体" w:cs="宋体" w:hint="eastAsia"/>
          <w:b/>
          <w:bCs/>
          <w:color w:val="000000" w:themeColor="text1"/>
          <w:sz w:val="24"/>
        </w:rPr>
        <w:t>响应无效</w:t>
      </w:r>
      <w:r w:rsidRPr="00D9519C">
        <w:rPr>
          <w:rFonts w:ascii="宋体" w:eastAsia="宋体" w:hAnsi="宋体" w:cs="宋体" w:hint="eastAsia"/>
          <w:color w:val="000000" w:themeColor="text1"/>
          <w:sz w:val="24"/>
        </w:rPr>
        <w:t>。</w:t>
      </w:r>
    </w:p>
    <w:p w14:paraId="1A4B7D3E"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落实政府采购政策的价格调整：只有符合第二章《供应商须知》</w:t>
      </w:r>
      <w:r w:rsidRPr="00D9519C">
        <w:rPr>
          <w:rFonts w:ascii="Times New Roman" w:eastAsia="宋体" w:hAnsi="Times New Roman" w:cs="Times New Roman" w:hint="eastAsia"/>
          <w:snapToGrid/>
          <w:color w:val="000000" w:themeColor="text1"/>
          <w:kern w:val="2"/>
          <w:sz w:val="24"/>
          <w:szCs w:val="24"/>
        </w:rPr>
        <w:t>4.2</w:t>
      </w:r>
      <w:r w:rsidRPr="00D9519C">
        <w:rPr>
          <w:rFonts w:ascii="Times New Roman" w:eastAsia="宋体" w:hAnsi="Times New Roman" w:cs="Times New Roman" w:hint="eastAsia"/>
          <w:snapToGrid/>
          <w:color w:val="000000" w:themeColor="text1"/>
          <w:kern w:val="2"/>
          <w:sz w:val="24"/>
          <w:szCs w:val="24"/>
        </w:rPr>
        <w:t>条规定情形的，可以享受中小企业扶持政策，用扣除后的价格参加评审；否则，评审时价格不予扣除。</w:t>
      </w:r>
    </w:p>
    <w:p w14:paraId="5D1060A1" w14:textId="77777777" w:rsidR="00A02C85" w:rsidRPr="00D9519C" w:rsidRDefault="00A02C85">
      <w:pPr>
        <w:pStyle w:val="aff2"/>
        <w:widowControl w:val="0"/>
        <w:numPr>
          <w:ilvl w:val="1"/>
          <w:numId w:val="3"/>
        </w:numPr>
        <w:tabs>
          <w:tab w:val="left" w:pos="1701"/>
        </w:tabs>
        <w:kinsoku/>
        <w:autoSpaceDE/>
        <w:autoSpaceDN/>
        <w:adjustRightInd/>
        <w:spacing w:line="360" w:lineRule="auto"/>
        <w:ind w:firstLineChars="0"/>
        <w:jc w:val="both"/>
        <w:textAlignment w:val="auto"/>
        <w:rPr>
          <w:rFonts w:ascii="宋体" w:eastAsia="宋体" w:hAnsi="宋体" w:cs="宋体" w:hint="eastAsia"/>
          <w:vanish/>
          <w:color w:val="000000" w:themeColor="text1"/>
          <w:sz w:val="24"/>
        </w:rPr>
      </w:pPr>
    </w:p>
    <w:p w14:paraId="5857E7AA" w14:textId="77777777" w:rsidR="00A02C85" w:rsidRPr="00D9519C" w:rsidRDefault="00A02C85">
      <w:pPr>
        <w:pStyle w:val="aff2"/>
        <w:widowControl w:val="0"/>
        <w:numPr>
          <w:ilvl w:val="1"/>
          <w:numId w:val="3"/>
        </w:numPr>
        <w:tabs>
          <w:tab w:val="left" w:pos="1701"/>
        </w:tabs>
        <w:kinsoku/>
        <w:autoSpaceDE/>
        <w:autoSpaceDN/>
        <w:adjustRightInd/>
        <w:spacing w:line="360" w:lineRule="auto"/>
        <w:ind w:firstLineChars="0"/>
        <w:jc w:val="both"/>
        <w:textAlignment w:val="auto"/>
        <w:rPr>
          <w:rFonts w:ascii="宋体" w:eastAsia="宋体" w:hAnsi="宋体" w:cs="宋体" w:hint="eastAsia"/>
          <w:vanish/>
          <w:color w:val="000000" w:themeColor="text1"/>
          <w:sz w:val="24"/>
        </w:rPr>
      </w:pPr>
    </w:p>
    <w:p w14:paraId="3F5F432B"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对于未预留份额专门面向中小企业采购的采购项目，以及预留份额项目中的非预留部分采购包，对小微企业报价给予</w:t>
      </w:r>
      <w:r w:rsidRPr="00D9519C">
        <w:rPr>
          <w:rFonts w:ascii="宋体" w:eastAsia="宋体" w:hAnsi="宋体" w:cs="宋体" w:hint="eastAsia"/>
          <w:color w:val="000000" w:themeColor="text1"/>
          <w:sz w:val="24"/>
          <w:u w:val="single"/>
        </w:rPr>
        <w:t xml:space="preserve"> / </w:t>
      </w:r>
      <w:r w:rsidRPr="00D9519C">
        <w:rPr>
          <w:rFonts w:ascii="宋体" w:eastAsia="宋体" w:hAnsi="宋体" w:cs="宋体" w:hint="eastAsia"/>
          <w:color w:val="000000" w:themeColor="text1"/>
          <w:sz w:val="24"/>
        </w:rPr>
        <w:t>%的扣除，用扣除后的价格参加评审。</w:t>
      </w:r>
    </w:p>
    <w:p w14:paraId="44A09D5D"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D9519C">
        <w:rPr>
          <w:rFonts w:ascii="Times New Roman" w:eastAsia="宋体" w:hAnsi="Times New Roman" w:cs="宋体" w:hint="eastAsia"/>
          <w:color w:val="000000" w:themeColor="text1"/>
          <w:sz w:val="24"/>
        </w:rPr>
        <w:t>30</w:t>
      </w:r>
      <w:r w:rsidRPr="00D9519C">
        <w:rPr>
          <w:rFonts w:ascii="宋体" w:eastAsia="宋体" w:hAnsi="宋体" w:cs="宋体" w:hint="eastAsia"/>
          <w:color w:val="000000" w:themeColor="text1"/>
          <w:sz w:val="24"/>
        </w:rPr>
        <w:t>%以上的联合体或者大中型企业的报价给予</w:t>
      </w:r>
      <w:r w:rsidRPr="00D9519C">
        <w:rPr>
          <w:rFonts w:ascii="宋体" w:eastAsia="宋体" w:hAnsi="宋体" w:cs="宋体" w:hint="eastAsia"/>
          <w:color w:val="000000" w:themeColor="text1"/>
          <w:sz w:val="24"/>
          <w:u w:val="single"/>
        </w:rPr>
        <w:t xml:space="preserve"> / </w:t>
      </w:r>
      <w:r w:rsidRPr="00D9519C">
        <w:rPr>
          <w:rFonts w:ascii="宋体" w:eastAsia="宋体" w:hAnsi="宋体" w:cs="宋体" w:hint="eastAsia"/>
          <w:color w:val="000000" w:themeColor="text1"/>
          <w:sz w:val="24"/>
        </w:rPr>
        <w:t>%的扣除，用扣除后的价格参加评审。</w:t>
      </w:r>
    </w:p>
    <w:p w14:paraId="60C1E355"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组成联合体或者接受分包的小微企业与联合体内其他企业、分包企业之间存在直接控股、管理关系的，不享受价格扣除优惠政策。</w:t>
      </w:r>
    </w:p>
    <w:p w14:paraId="093B18F6"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lastRenderedPageBreak/>
        <w:t>价格扣除比例对小型企业和微型企业同等对待，不作区分。</w:t>
      </w:r>
    </w:p>
    <w:p w14:paraId="3B394A1E"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中小企业参加政府采购活动，应当按照竞争性磋商文件给定的格式出具《中小企业声明函》，否则不得享受相关中小企业扶持政策。</w:t>
      </w:r>
    </w:p>
    <w:p w14:paraId="1FDD35F2"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监狱企业提供了由省级以上监狱管理局、戒毒管理局（含新疆生产建设兵团）出具的属于监狱企业的证明文件的，视同小微企业。</w:t>
      </w:r>
    </w:p>
    <w:p w14:paraId="046B3E9D"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残疾人福利性单位按竞争性磋商文件要求提供了《残疾人福利性单位声明函》的，视同小微企业。</w:t>
      </w:r>
    </w:p>
    <w:p w14:paraId="214DBB45"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若供应商同时属于小型或微型企业、监狱企业、残疾人福利性单位中的两种及以上，将不重复享受小微企业价格扣减的优惠政策。</w:t>
      </w:r>
    </w:p>
    <w:p w14:paraId="3E15FC51" w14:textId="77777777" w:rsidR="00A02C85" w:rsidRPr="00D9519C" w:rsidRDefault="00000000">
      <w:pPr>
        <w:widowControl w:val="0"/>
        <w:numPr>
          <w:ilvl w:val="2"/>
          <w:numId w:val="2"/>
        </w:numPr>
        <w:kinsoku/>
        <w:autoSpaceDE/>
        <w:autoSpaceDN/>
        <w:adjustRightInd/>
        <w:spacing w:line="360" w:lineRule="auto"/>
        <w:jc w:val="both"/>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其他为落实政府采购政策实施的优先采购：</w:t>
      </w:r>
      <w:r w:rsidRPr="00D9519C">
        <w:rPr>
          <w:rFonts w:ascii="宋体" w:eastAsia="宋体" w:hAnsi="宋体" w:cs="宋体" w:hint="eastAsia"/>
          <w:color w:val="000000" w:themeColor="text1"/>
          <w:sz w:val="24"/>
          <w:u w:val="single"/>
        </w:rPr>
        <w:t xml:space="preserve">  /  </w:t>
      </w:r>
      <w:r w:rsidRPr="00D9519C">
        <w:rPr>
          <w:rFonts w:ascii="宋体" w:eastAsia="宋体" w:hAnsi="宋体" w:cs="宋体" w:hint="eastAsia"/>
          <w:color w:val="000000" w:themeColor="text1"/>
          <w:sz w:val="24"/>
        </w:rPr>
        <w:t>。</w:t>
      </w:r>
    </w:p>
    <w:p w14:paraId="6C7D7661"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6" w:name="_Toc25247"/>
      <w:r w:rsidRPr="00D9519C">
        <w:rPr>
          <w:rFonts w:ascii="Times New Roman" w:eastAsia="宋体" w:hAnsi="Times New Roman" w:cs="Times New Roman" w:hint="eastAsia"/>
          <w:snapToGrid/>
          <w:color w:val="000000" w:themeColor="text1"/>
          <w:kern w:val="2"/>
          <w:sz w:val="24"/>
          <w:szCs w:val="24"/>
        </w:rPr>
        <w:t>磋商环节及提交最后报价后如出现以下情况的，供应商的</w:t>
      </w:r>
      <w:r w:rsidRPr="00D9519C">
        <w:rPr>
          <w:rFonts w:ascii="Times New Roman" w:eastAsia="宋体" w:hAnsi="Times New Roman" w:cs="Times New Roman" w:hint="eastAsia"/>
          <w:b/>
          <w:bCs/>
          <w:snapToGrid/>
          <w:color w:val="000000" w:themeColor="text1"/>
          <w:kern w:val="2"/>
          <w:sz w:val="24"/>
          <w:szCs w:val="24"/>
        </w:rPr>
        <w:t>响应文件无效</w:t>
      </w:r>
      <w:r w:rsidRPr="00D9519C">
        <w:rPr>
          <w:rFonts w:ascii="Times New Roman" w:eastAsia="宋体" w:hAnsi="Times New Roman" w:cs="Times New Roman" w:hint="eastAsia"/>
          <w:snapToGrid/>
          <w:color w:val="000000" w:themeColor="text1"/>
          <w:kern w:val="2"/>
          <w:sz w:val="24"/>
          <w:szCs w:val="24"/>
        </w:rPr>
        <w:t>：</w:t>
      </w:r>
      <w:bookmarkEnd w:id="66"/>
    </w:p>
    <w:p w14:paraId="243367F8"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供应商对实质性变动不予确认的；</w:t>
      </w:r>
    </w:p>
    <w:p w14:paraId="63284AF7"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不满足磋商文件★号条款或响应文件技术指标超出磋商文件《采购需求》中主要技术参数允许偏差的最大范围的（如有）；</w:t>
      </w:r>
    </w:p>
    <w:p w14:paraId="1BD0D693"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未按照磋商小组规定的时间、逾期提交最后报价的；</w:t>
      </w:r>
    </w:p>
    <w:p w14:paraId="35C48E02"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如供应商的最后报价超过竞争性磋商文件中规定的项目</w:t>
      </w:r>
      <w:r w:rsidRPr="00D9519C">
        <w:rPr>
          <w:rFonts w:ascii="Times New Roman" w:eastAsia="宋体" w:hAnsi="Times New Roman" w:cs="Times New Roman" w:hint="eastAsia"/>
          <w:snapToGrid/>
          <w:color w:val="000000" w:themeColor="text1"/>
          <w:kern w:val="2"/>
          <w:sz w:val="24"/>
          <w:szCs w:val="24"/>
        </w:rPr>
        <w:t>/</w:t>
      </w:r>
      <w:r w:rsidRPr="00D9519C">
        <w:rPr>
          <w:rFonts w:ascii="Times New Roman" w:eastAsia="宋体" w:hAnsi="Times New Roman" w:cs="Times New Roman" w:hint="eastAsia"/>
          <w:snapToGrid/>
          <w:color w:val="000000" w:themeColor="text1"/>
          <w:kern w:val="2"/>
          <w:sz w:val="24"/>
          <w:szCs w:val="24"/>
        </w:rPr>
        <w:t>采购包预算金额或者项目</w:t>
      </w:r>
      <w:r w:rsidRPr="00D9519C">
        <w:rPr>
          <w:rFonts w:ascii="Times New Roman" w:eastAsia="宋体" w:hAnsi="Times New Roman" w:cs="Times New Roman" w:hint="eastAsia"/>
          <w:snapToGrid/>
          <w:color w:val="000000" w:themeColor="text1"/>
          <w:kern w:val="2"/>
          <w:sz w:val="24"/>
          <w:szCs w:val="24"/>
        </w:rPr>
        <w:t>/</w:t>
      </w:r>
      <w:r w:rsidRPr="00D9519C">
        <w:rPr>
          <w:rFonts w:ascii="Times New Roman" w:eastAsia="宋体" w:hAnsi="Times New Roman" w:cs="Times New Roman" w:hint="eastAsia"/>
          <w:snapToGrid/>
          <w:color w:val="000000" w:themeColor="text1"/>
          <w:kern w:val="2"/>
          <w:sz w:val="24"/>
          <w:szCs w:val="24"/>
        </w:rPr>
        <w:t>采购包最高限价的；</w:t>
      </w:r>
    </w:p>
    <w:p w14:paraId="5088BCF1"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响应文件中出现可选择性或可调整的报价的（竞争性磋商文件另有规定的除外）；</w:t>
      </w:r>
    </w:p>
    <w:p w14:paraId="28C537B4"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最后报价出现前后不一致，供应商对修正后的报价不予确认的；</w:t>
      </w:r>
    </w:p>
    <w:p w14:paraId="30F6B92D"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其他：</w:t>
      </w:r>
      <w:r w:rsidRPr="00D9519C">
        <w:rPr>
          <w:rFonts w:ascii="Times New Roman" w:eastAsia="宋体" w:hAnsi="Times New Roman" w:cs="Times New Roman" w:hint="eastAsia"/>
          <w:snapToGrid/>
          <w:color w:val="000000" w:themeColor="text1"/>
          <w:kern w:val="2"/>
          <w:sz w:val="24"/>
          <w:szCs w:val="24"/>
          <w:u w:val="single"/>
        </w:rPr>
        <w:t xml:space="preserve">   /   </w:t>
      </w:r>
      <w:r w:rsidRPr="00D9519C">
        <w:rPr>
          <w:rFonts w:ascii="Times New Roman" w:eastAsia="宋体" w:hAnsi="Times New Roman" w:cs="Times New Roman" w:hint="eastAsia"/>
          <w:snapToGrid/>
          <w:color w:val="000000" w:themeColor="text1"/>
          <w:kern w:val="2"/>
          <w:sz w:val="24"/>
          <w:szCs w:val="24"/>
        </w:rPr>
        <w:t xml:space="preserve"> </w:t>
      </w:r>
      <w:r w:rsidRPr="00D9519C">
        <w:rPr>
          <w:rFonts w:ascii="Times New Roman" w:eastAsia="宋体" w:hAnsi="Times New Roman" w:cs="Times New Roman" w:hint="eastAsia"/>
          <w:snapToGrid/>
          <w:color w:val="000000" w:themeColor="text1"/>
          <w:kern w:val="2"/>
          <w:sz w:val="24"/>
          <w:szCs w:val="24"/>
        </w:rPr>
        <w:t>。</w:t>
      </w:r>
    </w:p>
    <w:p w14:paraId="042AC373"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7" w:name="_Toc25017"/>
      <w:r w:rsidRPr="00D9519C">
        <w:rPr>
          <w:rFonts w:ascii="Times New Roman" w:eastAsia="宋体" w:hAnsi="Times New Roman" w:cs="Times New Roman" w:hint="eastAsia"/>
          <w:snapToGrid/>
          <w:color w:val="000000" w:themeColor="text1"/>
          <w:kern w:val="2"/>
          <w:sz w:val="24"/>
          <w:szCs w:val="24"/>
        </w:rPr>
        <w:t>评审方法和评审标准</w:t>
      </w:r>
      <w:bookmarkEnd w:id="67"/>
    </w:p>
    <w:p w14:paraId="7798CCEB"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BFA51C7"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竞争性磋商文件中没有规定的评审标准不得作为评审依据。</w:t>
      </w:r>
    </w:p>
    <w:p w14:paraId="0D200342"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非政府强制采购的节能产品或环境标志产品，依据品目清单和认证证书实施政府优先采购。优先采购的具体规定（如涉及）</w:t>
      </w:r>
      <w:r w:rsidRPr="00D9519C">
        <w:rPr>
          <w:rFonts w:ascii="Times New Roman" w:eastAsia="宋体" w:hAnsi="Times New Roman" w:cs="Times New Roman" w:hint="eastAsia"/>
          <w:snapToGrid/>
          <w:color w:val="000000" w:themeColor="text1"/>
          <w:kern w:val="2"/>
          <w:sz w:val="24"/>
          <w:szCs w:val="24"/>
          <w:u w:val="single"/>
        </w:rPr>
        <w:t xml:space="preserve">   /    </w:t>
      </w:r>
      <w:r w:rsidRPr="00D9519C">
        <w:rPr>
          <w:rFonts w:ascii="Times New Roman" w:eastAsia="宋体" w:hAnsi="Times New Roman" w:cs="Times New Roman" w:hint="eastAsia"/>
          <w:snapToGrid/>
          <w:color w:val="000000" w:themeColor="text1"/>
          <w:kern w:val="2"/>
          <w:sz w:val="24"/>
          <w:szCs w:val="24"/>
        </w:rPr>
        <w:t>。</w:t>
      </w:r>
    </w:p>
    <w:p w14:paraId="2029A4CA"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8" w:name="_Toc1451"/>
      <w:r w:rsidRPr="00D9519C">
        <w:rPr>
          <w:rFonts w:ascii="Times New Roman" w:eastAsia="宋体" w:hAnsi="Times New Roman" w:cs="Times New Roman" w:hint="eastAsia"/>
          <w:snapToGrid/>
          <w:color w:val="000000" w:themeColor="text1"/>
          <w:kern w:val="2"/>
          <w:sz w:val="24"/>
          <w:szCs w:val="24"/>
        </w:rPr>
        <w:t>确定成交候选人名单</w:t>
      </w:r>
      <w:bookmarkEnd w:id="68"/>
    </w:p>
    <w:p w14:paraId="78A39A7E"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76ACE0F"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磋商小组根据上述供应商排序，依次推荐排序前</w:t>
      </w:r>
      <w:r w:rsidRPr="00D9519C">
        <w:rPr>
          <w:rFonts w:ascii="Times New Roman" w:eastAsia="宋体" w:hAnsi="Times New Roman" w:cs="Times New Roman" w:hint="eastAsia"/>
          <w:snapToGrid/>
          <w:color w:val="000000" w:themeColor="text1"/>
          <w:kern w:val="2"/>
          <w:sz w:val="24"/>
          <w:szCs w:val="24"/>
          <w:u w:val="single"/>
        </w:rPr>
        <w:t xml:space="preserve"> 3  </w:t>
      </w:r>
      <w:r w:rsidRPr="00D9519C">
        <w:rPr>
          <w:rFonts w:ascii="Times New Roman" w:eastAsia="宋体" w:hAnsi="Times New Roman" w:cs="Times New Roman" w:hint="eastAsia"/>
          <w:snapToGrid/>
          <w:color w:val="000000" w:themeColor="text1"/>
          <w:kern w:val="2"/>
          <w:sz w:val="24"/>
          <w:szCs w:val="24"/>
        </w:rPr>
        <w:t>名的供应商为成交候选供应商（若在磋商文件允许的情形下提交最后报价的供应商为两家，则依次推荐二名供应商为成交候选供应商），并编写评审报告。</w:t>
      </w:r>
    </w:p>
    <w:p w14:paraId="176FD9B6"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磋商小组要对评分汇总情况进行复核，特别是对排名第一的、报价最低的、响应文件被认定为无效的情形进行重点复核。</w:t>
      </w:r>
    </w:p>
    <w:p w14:paraId="38FFE0CD" w14:textId="77777777" w:rsidR="00A02C85" w:rsidRPr="00D9519C" w:rsidRDefault="00000000">
      <w:pPr>
        <w:widowControl w:val="0"/>
        <w:numPr>
          <w:ilvl w:val="0"/>
          <w:numId w:val="2"/>
        </w:numPr>
        <w:tabs>
          <w:tab w:val="left" w:pos="360"/>
        </w:tabs>
        <w:kinsoku/>
        <w:autoSpaceDE/>
        <w:autoSpaceDN/>
        <w:adjustRightInd/>
        <w:spacing w:line="360" w:lineRule="auto"/>
        <w:jc w:val="both"/>
        <w:textAlignment w:val="auto"/>
        <w:outlineLvl w:val="1"/>
        <w:rPr>
          <w:rFonts w:ascii="Times New Roman" w:eastAsia="宋体" w:hAnsi="Times New Roman" w:cs="Times New Roman"/>
          <w:snapToGrid/>
          <w:color w:val="000000" w:themeColor="text1"/>
          <w:kern w:val="2"/>
          <w:sz w:val="24"/>
          <w:szCs w:val="24"/>
        </w:rPr>
      </w:pPr>
      <w:bookmarkStart w:id="69" w:name="_Toc15874"/>
      <w:r w:rsidRPr="00D9519C">
        <w:rPr>
          <w:rFonts w:ascii="Times New Roman" w:eastAsia="宋体" w:hAnsi="Times New Roman" w:cs="Times New Roman" w:hint="eastAsia"/>
          <w:snapToGrid/>
          <w:color w:val="000000" w:themeColor="text1"/>
          <w:kern w:val="2"/>
          <w:sz w:val="24"/>
          <w:szCs w:val="24"/>
        </w:rPr>
        <w:t>报告违法行为</w:t>
      </w:r>
      <w:bookmarkEnd w:id="69"/>
    </w:p>
    <w:p w14:paraId="4B5FEF77" w14:textId="77777777" w:rsidR="00A02C85" w:rsidRPr="00D9519C" w:rsidRDefault="00A02C85">
      <w:pPr>
        <w:pStyle w:val="aff2"/>
        <w:numPr>
          <w:ilvl w:val="0"/>
          <w:numId w:val="4"/>
        </w:numPr>
        <w:kinsoku/>
        <w:spacing w:line="360" w:lineRule="auto"/>
        <w:ind w:firstLineChars="0"/>
        <w:rPr>
          <w:rFonts w:ascii="宋体" w:eastAsia="宋体" w:hAnsi="宋体" w:cs="宋体" w:hint="eastAsia"/>
          <w:vanish/>
          <w:color w:val="000000" w:themeColor="text1"/>
          <w:spacing w:val="4"/>
          <w:sz w:val="24"/>
          <w:szCs w:val="24"/>
        </w:rPr>
      </w:pPr>
    </w:p>
    <w:p w14:paraId="3A727DA6" w14:textId="77777777" w:rsidR="00A02C85" w:rsidRPr="00D9519C" w:rsidRDefault="00000000">
      <w:pPr>
        <w:widowControl w:val="0"/>
        <w:numPr>
          <w:ilvl w:val="1"/>
          <w:numId w:val="2"/>
        </w:numPr>
        <w:tabs>
          <w:tab w:val="left" w:pos="1080"/>
        </w:tabs>
        <w:kinsoku/>
        <w:autoSpaceDE/>
        <w:autoSpaceDN/>
        <w:adjustRightInd/>
        <w:spacing w:line="360" w:lineRule="auto"/>
        <w:ind w:left="1077" w:hanging="720"/>
        <w:jc w:val="both"/>
        <w:textAlignment w:val="auto"/>
        <w:rPr>
          <w:rFonts w:ascii="Times New Roman" w:eastAsia="宋体" w:hAnsi="Times New Roman" w:cs="Times New Roman"/>
          <w:snapToGrid/>
          <w:color w:val="000000" w:themeColor="text1"/>
          <w:kern w:val="2"/>
          <w:sz w:val="24"/>
          <w:szCs w:val="24"/>
        </w:rPr>
      </w:pPr>
      <w:r w:rsidRPr="00D9519C">
        <w:rPr>
          <w:rFonts w:ascii="Times New Roman" w:eastAsia="宋体" w:hAnsi="Times New Roman" w:cs="Times New Roman" w:hint="eastAsia"/>
          <w:snapToGrid/>
          <w:color w:val="000000" w:themeColor="text1"/>
          <w:kern w:val="2"/>
          <w:sz w:val="24"/>
          <w:szCs w:val="24"/>
        </w:rPr>
        <w:t>磋商小组在评审过程中发现供应商有行贿、提供虚假材料或者串通等违法行为时，应当及时向财政部门报告。</w:t>
      </w:r>
    </w:p>
    <w:p w14:paraId="554B25D7" w14:textId="77777777" w:rsidR="00A02C85" w:rsidRPr="00D9519C" w:rsidRDefault="00000000">
      <w:pPr>
        <w:rPr>
          <w:rFonts w:ascii="宋体" w:eastAsia="宋体" w:hAnsi="宋体" w:cs="宋体" w:hint="eastAsia"/>
          <w:color w:val="000000" w:themeColor="text1"/>
          <w:sz w:val="28"/>
        </w:rPr>
      </w:pPr>
      <w:bookmarkStart w:id="70" w:name="_Toc20647"/>
      <w:r w:rsidRPr="00D9519C">
        <w:rPr>
          <w:rFonts w:ascii="宋体" w:eastAsia="宋体" w:hAnsi="宋体" w:cs="宋体" w:hint="eastAsia"/>
          <w:color w:val="000000" w:themeColor="text1"/>
          <w:sz w:val="28"/>
        </w:rPr>
        <w:br w:type="page"/>
      </w:r>
    </w:p>
    <w:p w14:paraId="3EF78F75" w14:textId="77777777" w:rsidR="00A02C85" w:rsidRPr="00D9519C" w:rsidRDefault="00000000">
      <w:pPr>
        <w:pStyle w:val="2"/>
        <w:tabs>
          <w:tab w:val="center" w:pos="4592"/>
          <w:tab w:val="left" w:pos="8400"/>
        </w:tabs>
        <w:spacing w:before="0" w:line="240" w:lineRule="auto"/>
        <w:rPr>
          <w:rFonts w:ascii="宋体" w:eastAsia="宋体" w:hAnsi="宋体" w:cs="宋体" w:hint="eastAsia"/>
          <w:color w:val="000000" w:themeColor="text1"/>
          <w:sz w:val="28"/>
        </w:rPr>
      </w:pPr>
      <w:bookmarkStart w:id="71" w:name="_Toc11559"/>
      <w:bookmarkEnd w:id="70"/>
      <w:r w:rsidRPr="00D9519C">
        <w:rPr>
          <w:rFonts w:ascii="宋体" w:eastAsia="宋体" w:hAnsi="宋体" w:cs="宋体" w:hint="eastAsia"/>
          <w:color w:val="000000" w:themeColor="text1"/>
          <w:sz w:val="28"/>
        </w:rPr>
        <w:lastRenderedPageBreak/>
        <w:t>二、评审标准</w:t>
      </w:r>
    </w:p>
    <w:p w14:paraId="3A4759FD" w14:textId="77777777" w:rsidR="00A02C85" w:rsidRPr="00D9519C" w:rsidRDefault="00A02C85">
      <w:pPr>
        <w:spacing w:line="79" w:lineRule="exact"/>
        <w:rPr>
          <w:rFonts w:ascii="宋体" w:eastAsia="宋体" w:hAnsi="宋体" w:cs="宋体" w:hint="eastAsia"/>
          <w:color w:val="000000" w:themeColor="text1"/>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768"/>
        <w:gridCol w:w="2104"/>
        <w:gridCol w:w="4979"/>
        <w:gridCol w:w="588"/>
      </w:tblGrid>
      <w:tr w:rsidR="00A02C85" w:rsidRPr="00D9519C" w14:paraId="16A6CBC0" w14:textId="77777777">
        <w:trPr>
          <w:trHeight w:val="491"/>
          <w:tblHeader/>
          <w:jc w:val="center"/>
        </w:trPr>
        <w:tc>
          <w:tcPr>
            <w:tcW w:w="612" w:type="dxa"/>
            <w:vAlign w:val="center"/>
          </w:tcPr>
          <w:p w14:paraId="5E541A9F" w14:textId="77777777" w:rsidR="00A02C85" w:rsidRPr="00D9519C" w:rsidRDefault="00000000">
            <w:pPr>
              <w:jc w:val="center"/>
              <w:rPr>
                <w:rFonts w:ascii="宋体" w:eastAsia="宋体" w:hAnsi="宋体" w:cs="宋体" w:hint="eastAsia"/>
                <w:b/>
                <w:bCs/>
                <w:sz w:val="24"/>
                <w:szCs w:val="24"/>
              </w:rPr>
            </w:pPr>
            <w:r w:rsidRPr="00D9519C">
              <w:rPr>
                <w:rFonts w:ascii="宋体" w:eastAsia="宋体" w:hAnsi="宋体" w:cs="宋体" w:hint="eastAsia"/>
                <w:b/>
                <w:bCs/>
                <w:sz w:val="24"/>
                <w:szCs w:val="24"/>
              </w:rPr>
              <w:t>序号</w:t>
            </w:r>
          </w:p>
        </w:tc>
        <w:tc>
          <w:tcPr>
            <w:tcW w:w="2872" w:type="dxa"/>
            <w:gridSpan w:val="2"/>
            <w:vAlign w:val="center"/>
          </w:tcPr>
          <w:p w14:paraId="5B8E2C30" w14:textId="77777777" w:rsidR="00A02C85" w:rsidRPr="00D9519C" w:rsidRDefault="00000000">
            <w:pPr>
              <w:jc w:val="center"/>
              <w:rPr>
                <w:rFonts w:ascii="宋体" w:eastAsia="宋体" w:hAnsi="宋体" w:cs="宋体" w:hint="eastAsia"/>
                <w:b/>
                <w:bCs/>
                <w:sz w:val="24"/>
                <w:szCs w:val="24"/>
              </w:rPr>
            </w:pPr>
            <w:r w:rsidRPr="00D9519C">
              <w:rPr>
                <w:rFonts w:ascii="宋体" w:eastAsia="宋体" w:hAnsi="宋体" w:cs="宋体" w:hint="eastAsia"/>
                <w:b/>
                <w:bCs/>
                <w:sz w:val="24"/>
                <w:szCs w:val="24"/>
              </w:rPr>
              <w:t>评分因素</w:t>
            </w:r>
          </w:p>
        </w:tc>
        <w:tc>
          <w:tcPr>
            <w:tcW w:w="4979" w:type="dxa"/>
            <w:vAlign w:val="center"/>
          </w:tcPr>
          <w:p w14:paraId="784212E3" w14:textId="77777777" w:rsidR="00A02C85" w:rsidRPr="00D9519C" w:rsidRDefault="00000000">
            <w:pPr>
              <w:jc w:val="center"/>
              <w:rPr>
                <w:rFonts w:ascii="宋体" w:eastAsia="宋体" w:hAnsi="宋体" w:cs="宋体" w:hint="eastAsia"/>
                <w:b/>
                <w:bCs/>
                <w:sz w:val="24"/>
                <w:szCs w:val="24"/>
              </w:rPr>
            </w:pPr>
            <w:r w:rsidRPr="00D9519C">
              <w:rPr>
                <w:rFonts w:ascii="宋体" w:eastAsia="宋体" w:hAnsi="宋体" w:cs="宋体" w:hint="eastAsia"/>
                <w:b/>
                <w:bCs/>
                <w:sz w:val="24"/>
                <w:szCs w:val="24"/>
              </w:rPr>
              <w:t>评审标准</w:t>
            </w:r>
          </w:p>
        </w:tc>
        <w:tc>
          <w:tcPr>
            <w:tcW w:w="588" w:type="dxa"/>
            <w:vAlign w:val="center"/>
          </w:tcPr>
          <w:p w14:paraId="19DB8C6C" w14:textId="77777777" w:rsidR="00A02C85" w:rsidRPr="00D9519C" w:rsidRDefault="00000000">
            <w:pPr>
              <w:jc w:val="center"/>
              <w:rPr>
                <w:rFonts w:ascii="宋体" w:eastAsia="宋体" w:hAnsi="宋体" w:cs="宋体" w:hint="eastAsia"/>
                <w:b/>
                <w:bCs/>
                <w:sz w:val="24"/>
                <w:szCs w:val="24"/>
              </w:rPr>
            </w:pPr>
            <w:r w:rsidRPr="00D9519C">
              <w:rPr>
                <w:rFonts w:ascii="宋体" w:eastAsia="宋体" w:hAnsi="宋体" w:cs="宋体" w:hint="eastAsia"/>
                <w:b/>
                <w:bCs/>
                <w:sz w:val="24"/>
                <w:szCs w:val="24"/>
              </w:rPr>
              <w:t>分值</w:t>
            </w:r>
          </w:p>
        </w:tc>
      </w:tr>
      <w:tr w:rsidR="00A02C85" w:rsidRPr="00D9519C" w14:paraId="6287E234" w14:textId="77777777">
        <w:trPr>
          <w:cantSplit/>
          <w:trHeight w:val="464"/>
          <w:jc w:val="center"/>
        </w:trPr>
        <w:tc>
          <w:tcPr>
            <w:tcW w:w="612" w:type="dxa"/>
            <w:vAlign w:val="center"/>
          </w:tcPr>
          <w:p w14:paraId="17E3474A"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1</w:t>
            </w:r>
          </w:p>
        </w:tc>
        <w:tc>
          <w:tcPr>
            <w:tcW w:w="768" w:type="dxa"/>
            <w:vMerge w:val="restart"/>
            <w:vAlign w:val="center"/>
          </w:tcPr>
          <w:p w14:paraId="0532A0C0"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技术部分</w:t>
            </w:r>
          </w:p>
        </w:tc>
        <w:tc>
          <w:tcPr>
            <w:tcW w:w="2104" w:type="dxa"/>
            <w:vAlign w:val="center"/>
          </w:tcPr>
          <w:p w14:paraId="024DA871"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施工方案及</w:t>
            </w:r>
            <w:r w:rsidRPr="00D9519C">
              <w:rPr>
                <w:rFonts w:ascii="宋体" w:eastAsia="宋体" w:hAnsi="宋体" w:cs="宋体" w:hint="eastAsia"/>
                <w:kern w:val="1"/>
                <w:sz w:val="24"/>
                <w:szCs w:val="24"/>
              </w:rPr>
              <w:t>技术</w:t>
            </w:r>
            <w:r w:rsidRPr="00D9519C">
              <w:rPr>
                <w:rFonts w:ascii="宋体" w:eastAsia="宋体" w:hAnsi="宋体" w:cs="宋体" w:hint="eastAsia"/>
                <w:sz w:val="24"/>
                <w:szCs w:val="24"/>
              </w:rPr>
              <w:t>措施（包括与本项目施工难点和重点分析）</w:t>
            </w:r>
          </w:p>
        </w:tc>
        <w:tc>
          <w:tcPr>
            <w:tcW w:w="4979" w:type="dxa"/>
            <w:vAlign w:val="center"/>
          </w:tcPr>
          <w:p w14:paraId="78439D7C"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施工方案及</w:t>
            </w:r>
            <w:r w:rsidRPr="00D9519C">
              <w:rPr>
                <w:rFonts w:ascii="宋体" w:eastAsia="宋体" w:hAnsi="宋体" w:cs="宋体" w:hint="eastAsia"/>
                <w:kern w:val="1"/>
                <w:sz w:val="24"/>
                <w:szCs w:val="24"/>
              </w:rPr>
              <w:t>技术</w:t>
            </w:r>
            <w:r w:rsidRPr="00D9519C">
              <w:rPr>
                <w:rFonts w:ascii="宋体" w:eastAsia="宋体" w:hAnsi="宋体" w:cs="宋体" w:hint="eastAsia"/>
                <w:sz w:val="24"/>
                <w:szCs w:val="24"/>
              </w:rPr>
              <w:t>措施内容全面、方案科学、可操作性及针对性强，且合理可行的，得12分；</w:t>
            </w:r>
          </w:p>
          <w:p w14:paraId="54FDA538"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施工方案及</w:t>
            </w:r>
            <w:r w:rsidRPr="00D9519C">
              <w:rPr>
                <w:rFonts w:ascii="宋体" w:eastAsia="宋体" w:hAnsi="宋体" w:cs="宋体" w:hint="eastAsia"/>
                <w:kern w:val="1"/>
                <w:sz w:val="24"/>
                <w:szCs w:val="24"/>
              </w:rPr>
              <w:t>技术</w:t>
            </w:r>
            <w:r w:rsidRPr="00D9519C">
              <w:rPr>
                <w:rFonts w:ascii="宋体" w:eastAsia="宋体" w:hAnsi="宋体" w:cs="宋体" w:hint="eastAsia"/>
                <w:sz w:val="24"/>
                <w:szCs w:val="24"/>
              </w:rPr>
              <w:t>措施内容较全面、方案较科学、可操作性及针对性较强，且合理可行的，得9分；</w:t>
            </w:r>
          </w:p>
          <w:p w14:paraId="21B839FA"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施工方案及</w:t>
            </w:r>
            <w:r w:rsidRPr="00D9519C">
              <w:rPr>
                <w:rFonts w:ascii="宋体" w:eastAsia="宋体" w:hAnsi="宋体" w:cs="宋体" w:hint="eastAsia"/>
                <w:kern w:val="1"/>
                <w:sz w:val="24"/>
                <w:szCs w:val="24"/>
              </w:rPr>
              <w:t>技术</w:t>
            </w:r>
            <w:r w:rsidRPr="00D9519C">
              <w:rPr>
                <w:rFonts w:ascii="宋体" w:eastAsia="宋体" w:hAnsi="宋体" w:cs="宋体" w:hint="eastAsia"/>
                <w:sz w:val="24"/>
                <w:szCs w:val="24"/>
              </w:rPr>
              <w:t>措施内容一般、可操作性及针对性一般的，得6分；</w:t>
            </w:r>
          </w:p>
          <w:p w14:paraId="3394DD20"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施工方案及</w:t>
            </w:r>
            <w:r w:rsidRPr="00D9519C">
              <w:rPr>
                <w:rFonts w:ascii="宋体" w:eastAsia="宋体" w:hAnsi="宋体" w:cs="宋体" w:hint="eastAsia"/>
                <w:kern w:val="1"/>
                <w:sz w:val="24"/>
                <w:szCs w:val="24"/>
              </w:rPr>
              <w:t>技术</w:t>
            </w:r>
            <w:r w:rsidRPr="00D9519C">
              <w:rPr>
                <w:rFonts w:ascii="宋体" w:eastAsia="宋体" w:hAnsi="宋体" w:cs="宋体" w:hint="eastAsia"/>
                <w:sz w:val="24"/>
                <w:szCs w:val="24"/>
              </w:rPr>
              <w:t>措施内容不全、方案欠合理的，得3分；</w:t>
            </w:r>
          </w:p>
          <w:p w14:paraId="70F3DC07"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未提供不得分。</w:t>
            </w:r>
          </w:p>
        </w:tc>
        <w:tc>
          <w:tcPr>
            <w:tcW w:w="588" w:type="dxa"/>
            <w:vAlign w:val="center"/>
          </w:tcPr>
          <w:p w14:paraId="564CFCB7"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12</w:t>
            </w:r>
          </w:p>
        </w:tc>
      </w:tr>
      <w:tr w:rsidR="00A02C85" w:rsidRPr="00D9519C" w14:paraId="25138677" w14:textId="77777777">
        <w:trPr>
          <w:cantSplit/>
          <w:trHeight w:val="1036"/>
          <w:jc w:val="center"/>
        </w:trPr>
        <w:tc>
          <w:tcPr>
            <w:tcW w:w="612" w:type="dxa"/>
            <w:vAlign w:val="center"/>
          </w:tcPr>
          <w:p w14:paraId="11FDCA0C"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2</w:t>
            </w:r>
          </w:p>
        </w:tc>
        <w:tc>
          <w:tcPr>
            <w:tcW w:w="768" w:type="dxa"/>
            <w:vMerge/>
            <w:vAlign w:val="center"/>
          </w:tcPr>
          <w:p w14:paraId="503CEA14" w14:textId="77777777" w:rsidR="00A02C85" w:rsidRPr="00D9519C" w:rsidRDefault="00A02C85">
            <w:pPr>
              <w:jc w:val="center"/>
              <w:rPr>
                <w:rFonts w:ascii="宋体" w:eastAsia="宋体" w:hAnsi="宋体" w:cs="宋体" w:hint="eastAsia"/>
                <w:kern w:val="1"/>
                <w:sz w:val="24"/>
                <w:szCs w:val="24"/>
              </w:rPr>
            </w:pPr>
          </w:p>
        </w:tc>
        <w:tc>
          <w:tcPr>
            <w:tcW w:w="2104" w:type="dxa"/>
            <w:vAlign w:val="center"/>
          </w:tcPr>
          <w:p w14:paraId="4BECD230" w14:textId="77777777" w:rsidR="00A02C85" w:rsidRPr="00D9519C" w:rsidRDefault="00000000">
            <w:pPr>
              <w:jc w:val="center"/>
              <w:rPr>
                <w:rFonts w:ascii="宋体" w:eastAsia="宋体" w:hAnsi="宋体" w:cs="宋体" w:hint="eastAsia"/>
                <w:kern w:val="1"/>
                <w:sz w:val="24"/>
                <w:szCs w:val="24"/>
              </w:rPr>
            </w:pPr>
            <w:r w:rsidRPr="00D9519C">
              <w:rPr>
                <w:rFonts w:ascii="宋体" w:eastAsia="宋体" w:hAnsi="宋体" w:cs="宋体" w:hint="eastAsia"/>
                <w:kern w:val="1"/>
                <w:sz w:val="24"/>
                <w:szCs w:val="24"/>
              </w:rPr>
              <w:t>现场组织管理机构和劳动力计划及保障措施</w:t>
            </w:r>
          </w:p>
        </w:tc>
        <w:tc>
          <w:tcPr>
            <w:tcW w:w="4979" w:type="dxa"/>
            <w:vAlign w:val="center"/>
          </w:tcPr>
          <w:p w14:paraId="57485BDE" w14:textId="77777777" w:rsidR="00A02C85" w:rsidRPr="00D9519C" w:rsidRDefault="00000000">
            <w:pPr>
              <w:rPr>
                <w:rFonts w:ascii="宋体" w:eastAsia="宋体" w:hAnsi="宋体" w:cs="宋体" w:hint="eastAsia"/>
                <w:kern w:val="1"/>
                <w:sz w:val="24"/>
                <w:szCs w:val="24"/>
              </w:rPr>
            </w:pPr>
            <w:r w:rsidRPr="00D9519C">
              <w:rPr>
                <w:rFonts w:ascii="宋体" w:eastAsia="宋体" w:hAnsi="宋体" w:cs="宋体" w:hint="eastAsia"/>
                <w:kern w:val="1"/>
                <w:sz w:val="24"/>
                <w:szCs w:val="24"/>
              </w:rPr>
              <w:t>组织机构设置合理，劳动力计划和施工队伍的选择能够满足本工程施工的劳动力需要，保障措施科学、合理、可靠、针对性强的，得10分；</w:t>
            </w:r>
          </w:p>
          <w:p w14:paraId="0DF94B16" w14:textId="77777777" w:rsidR="00A02C85" w:rsidRPr="00D9519C" w:rsidRDefault="00000000">
            <w:pPr>
              <w:rPr>
                <w:rFonts w:ascii="宋体" w:eastAsia="宋体" w:hAnsi="宋体" w:cs="宋体" w:hint="eastAsia"/>
                <w:spacing w:val="-6"/>
                <w:kern w:val="1"/>
                <w:sz w:val="24"/>
                <w:szCs w:val="24"/>
              </w:rPr>
            </w:pPr>
            <w:r w:rsidRPr="00D9519C">
              <w:rPr>
                <w:rFonts w:ascii="宋体" w:eastAsia="宋体" w:hAnsi="宋体" w:cs="宋体" w:hint="eastAsia"/>
                <w:kern w:val="1"/>
                <w:sz w:val="24"/>
                <w:szCs w:val="24"/>
              </w:rPr>
              <w:t>组织机构设置较合理，劳动力计划和施工队伍的选择较能满足本工程施工的劳动力需要，保障措施较合理</w:t>
            </w:r>
            <w:r w:rsidRPr="00D9519C">
              <w:rPr>
                <w:rFonts w:ascii="宋体" w:eastAsia="宋体" w:hAnsi="宋体" w:cs="宋体" w:hint="eastAsia"/>
                <w:spacing w:val="-6"/>
                <w:kern w:val="1"/>
                <w:sz w:val="24"/>
                <w:szCs w:val="24"/>
              </w:rPr>
              <w:t>的，得8分；</w:t>
            </w:r>
          </w:p>
          <w:p w14:paraId="2FC25300" w14:textId="77777777" w:rsidR="00A02C85" w:rsidRPr="00D9519C" w:rsidRDefault="00000000">
            <w:pPr>
              <w:rPr>
                <w:rFonts w:ascii="宋体" w:eastAsia="宋体" w:hAnsi="宋体" w:cs="宋体" w:hint="eastAsia"/>
                <w:spacing w:val="-6"/>
                <w:kern w:val="1"/>
                <w:sz w:val="24"/>
                <w:szCs w:val="24"/>
              </w:rPr>
            </w:pPr>
            <w:r w:rsidRPr="00D9519C">
              <w:rPr>
                <w:rFonts w:ascii="宋体" w:eastAsia="宋体" w:hAnsi="宋体" w:cs="宋体" w:hint="eastAsia"/>
                <w:kern w:val="1"/>
                <w:sz w:val="24"/>
                <w:szCs w:val="24"/>
              </w:rPr>
              <w:t>组织机构设置基本合理，劳动力计划和施工队伍的选择基本能满足本工程施工的劳动力需要，保障措施基本合理</w:t>
            </w:r>
            <w:r w:rsidRPr="00D9519C">
              <w:rPr>
                <w:rFonts w:ascii="宋体" w:eastAsia="宋体" w:hAnsi="宋体" w:cs="宋体" w:hint="eastAsia"/>
                <w:spacing w:val="-6"/>
                <w:kern w:val="1"/>
                <w:sz w:val="24"/>
                <w:szCs w:val="24"/>
              </w:rPr>
              <w:t>，但细节待完善的，得6分；</w:t>
            </w:r>
          </w:p>
          <w:p w14:paraId="4CF6EFD4" w14:textId="77777777" w:rsidR="00A02C85" w:rsidRPr="00D9519C" w:rsidRDefault="00000000">
            <w:pPr>
              <w:rPr>
                <w:rFonts w:ascii="宋体" w:eastAsia="宋体" w:hAnsi="宋体" w:cs="宋体" w:hint="eastAsia"/>
                <w:kern w:val="1"/>
                <w:sz w:val="24"/>
                <w:szCs w:val="24"/>
              </w:rPr>
            </w:pPr>
            <w:r w:rsidRPr="00D9519C">
              <w:rPr>
                <w:rFonts w:ascii="宋体" w:eastAsia="宋体" w:hAnsi="宋体" w:cs="宋体" w:hint="eastAsia"/>
                <w:kern w:val="1"/>
                <w:sz w:val="24"/>
                <w:szCs w:val="24"/>
              </w:rPr>
              <w:t>组织机构设置欠合理，劳动力配置和施工队伍的选择一般，措施一般的，得4分；</w:t>
            </w:r>
          </w:p>
          <w:p w14:paraId="385B8723" w14:textId="77777777" w:rsidR="00A02C85" w:rsidRPr="00D9519C" w:rsidRDefault="00000000">
            <w:pPr>
              <w:rPr>
                <w:rFonts w:ascii="宋体" w:eastAsia="宋体" w:hAnsi="宋体" w:cs="宋体" w:hint="eastAsia"/>
                <w:kern w:val="1"/>
                <w:sz w:val="24"/>
                <w:szCs w:val="24"/>
              </w:rPr>
            </w:pPr>
            <w:r w:rsidRPr="00D9519C">
              <w:rPr>
                <w:rFonts w:ascii="宋体" w:eastAsia="宋体" w:hAnsi="宋体" w:cs="宋体" w:hint="eastAsia"/>
                <w:kern w:val="1"/>
                <w:sz w:val="24"/>
                <w:szCs w:val="24"/>
              </w:rPr>
              <w:t>组织机构设置不合理，劳动力配置和施工队伍的选择较差，措施较差的，得2分；</w:t>
            </w:r>
          </w:p>
          <w:p w14:paraId="2A5C0B81" w14:textId="77777777" w:rsidR="00A02C85" w:rsidRPr="00D9519C" w:rsidRDefault="00000000">
            <w:pPr>
              <w:rPr>
                <w:rFonts w:ascii="宋体" w:eastAsia="宋体" w:hAnsi="宋体" w:cs="宋体" w:hint="eastAsia"/>
                <w:kern w:val="1"/>
                <w:sz w:val="24"/>
                <w:szCs w:val="24"/>
              </w:rPr>
            </w:pPr>
            <w:r w:rsidRPr="00D9519C">
              <w:rPr>
                <w:rFonts w:ascii="宋体" w:eastAsia="宋体" w:hAnsi="宋体" w:cs="宋体" w:hint="eastAsia"/>
                <w:sz w:val="24"/>
                <w:szCs w:val="24"/>
              </w:rPr>
              <w:t>未提供不得分。</w:t>
            </w:r>
          </w:p>
        </w:tc>
        <w:tc>
          <w:tcPr>
            <w:tcW w:w="588" w:type="dxa"/>
            <w:vAlign w:val="center"/>
          </w:tcPr>
          <w:p w14:paraId="283219C6"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kern w:val="1"/>
                <w:sz w:val="24"/>
                <w:szCs w:val="24"/>
              </w:rPr>
              <w:t>10</w:t>
            </w:r>
          </w:p>
        </w:tc>
      </w:tr>
      <w:tr w:rsidR="00A02C85" w:rsidRPr="00D9519C" w14:paraId="6F954702" w14:textId="77777777">
        <w:trPr>
          <w:cantSplit/>
          <w:trHeight w:val="706"/>
          <w:jc w:val="center"/>
        </w:trPr>
        <w:tc>
          <w:tcPr>
            <w:tcW w:w="612" w:type="dxa"/>
            <w:vAlign w:val="center"/>
          </w:tcPr>
          <w:p w14:paraId="791A4C48"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3</w:t>
            </w:r>
          </w:p>
        </w:tc>
        <w:tc>
          <w:tcPr>
            <w:tcW w:w="768" w:type="dxa"/>
            <w:vMerge/>
            <w:vAlign w:val="center"/>
          </w:tcPr>
          <w:p w14:paraId="00ED6A2F" w14:textId="77777777" w:rsidR="00A02C85" w:rsidRPr="00D9519C" w:rsidRDefault="00A02C85">
            <w:pPr>
              <w:jc w:val="center"/>
              <w:rPr>
                <w:rFonts w:ascii="宋体" w:eastAsia="宋体" w:hAnsi="宋体" w:cs="宋体" w:hint="eastAsia"/>
                <w:sz w:val="24"/>
                <w:szCs w:val="24"/>
              </w:rPr>
            </w:pPr>
          </w:p>
        </w:tc>
        <w:tc>
          <w:tcPr>
            <w:tcW w:w="2104" w:type="dxa"/>
            <w:vAlign w:val="center"/>
          </w:tcPr>
          <w:p w14:paraId="2F0F42A6" w14:textId="77777777" w:rsidR="00A02C85" w:rsidRPr="00D9519C" w:rsidRDefault="00000000">
            <w:pPr>
              <w:jc w:val="center"/>
              <w:rPr>
                <w:rFonts w:ascii="宋体" w:eastAsia="宋体" w:hAnsi="宋体" w:cs="宋体" w:hint="eastAsia"/>
                <w:kern w:val="1"/>
                <w:sz w:val="24"/>
                <w:szCs w:val="24"/>
              </w:rPr>
            </w:pPr>
            <w:r w:rsidRPr="00D9519C">
              <w:rPr>
                <w:rFonts w:ascii="宋体" w:eastAsia="宋体" w:hAnsi="宋体" w:cs="宋体" w:hint="eastAsia"/>
                <w:sz w:val="24"/>
                <w:szCs w:val="24"/>
              </w:rPr>
              <w:t>投入施工机械设备配置</w:t>
            </w:r>
          </w:p>
        </w:tc>
        <w:tc>
          <w:tcPr>
            <w:tcW w:w="4979" w:type="dxa"/>
            <w:vAlign w:val="center"/>
          </w:tcPr>
          <w:p w14:paraId="777CAF45"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拟投入的施工机械设备的数量满足工程需要，配置科学合理、环保性能好，有针对性的，得9分；</w:t>
            </w:r>
          </w:p>
          <w:p w14:paraId="055CF506"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拟投入的施工机械设备的数量较能满足工程需要，配置较合理的，得6分；</w:t>
            </w:r>
          </w:p>
          <w:p w14:paraId="5A30A84B"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拟投入的施工机械设备的数量基本满足工程需要，科学合理、环保性能较好，针对性一般的，得4分；</w:t>
            </w:r>
          </w:p>
          <w:p w14:paraId="17B5192B"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拟投入的施工机械设备的数量不能满足工程需要的，得2分；</w:t>
            </w:r>
          </w:p>
          <w:p w14:paraId="19934AE2"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未提供的不得分。</w:t>
            </w:r>
          </w:p>
        </w:tc>
        <w:tc>
          <w:tcPr>
            <w:tcW w:w="588" w:type="dxa"/>
            <w:vAlign w:val="center"/>
          </w:tcPr>
          <w:p w14:paraId="42AC85C9"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kern w:val="1"/>
                <w:sz w:val="24"/>
                <w:szCs w:val="24"/>
              </w:rPr>
              <w:t>9</w:t>
            </w:r>
          </w:p>
        </w:tc>
      </w:tr>
      <w:tr w:rsidR="00A02C85" w:rsidRPr="00D9519C" w14:paraId="22FB33D7" w14:textId="77777777">
        <w:trPr>
          <w:cantSplit/>
          <w:trHeight w:val="323"/>
          <w:jc w:val="center"/>
        </w:trPr>
        <w:tc>
          <w:tcPr>
            <w:tcW w:w="612" w:type="dxa"/>
            <w:vAlign w:val="center"/>
          </w:tcPr>
          <w:p w14:paraId="4CD21382"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lastRenderedPageBreak/>
              <w:t>4</w:t>
            </w:r>
          </w:p>
        </w:tc>
        <w:tc>
          <w:tcPr>
            <w:tcW w:w="768" w:type="dxa"/>
            <w:vMerge/>
            <w:vAlign w:val="center"/>
          </w:tcPr>
          <w:p w14:paraId="32433EC4" w14:textId="77777777" w:rsidR="00A02C85" w:rsidRPr="00D9519C" w:rsidRDefault="00A02C85">
            <w:pPr>
              <w:jc w:val="center"/>
              <w:rPr>
                <w:rFonts w:ascii="宋体" w:eastAsia="宋体" w:hAnsi="宋体" w:cs="宋体" w:hint="eastAsia"/>
                <w:sz w:val="24"/>
                <w:szCs w:val="24"/>
              </w:rPr>
            </w:pPr>
          </w:p>
        </w:tc>
        <w:tc>
          <w:tcPr>
            <w:tcW w:w="2104" w:type="dxa"/>
            <w:vAlign w:val="center"/>
          </w:tcPr>
          <w:p w14:paraId="58CBA531"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工期计划和保证措施</w:t>
            </w:r>
          </w:p>
        </w:tc>
        <w:tc>
          <w:tcPr>
            <w:tcW w:w="4979" w:type="dxa"/>
            <w:vAlign w:val="center"/>
          </w:tcPr>
          <w:p w14:paraId="178D274A"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工期计划合理，措施有力，针对性强的，得8分；</w:t>
            </w:r>
          </w:p>
          <w:p w14:paraId="1D28F73C"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工期计划较合理，措施较有力，针对性较强的，得6分；</w:t>
            </w:r>
          </w:p>
          <w:p w14:paraId="47A178DC"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工期计划及措施基本合理，针对性一般的，得4分；</w:t>
            </w:r>
          </w:p>
          <w:p w14:paraId="18A67561" w14:textId="77777777" w:rsidR="00A02C85" w:rsidRPr="00D9519C" w:rsidRDefault="00000000">
            <w:pPr>
              <w:pStyle w:val="aff1"/>
              <w:rPr>
                <w:rFonts w:ascii="宋体" w:eastAsia="宋体" w:hAnsi="宋体" w:cs="宋体" w:hint="eastAsia"/>
                <w:sz w:val="24"/>
                <w:szCs w:val="24"/>
              </w:rPr>
            </w:pPr>
            <w:r w:rsidRPr="00D9519C">
              <w:rPr>
                <w:rFonts w:ascii="宋体" w:eastAsia="宋体" w:hAnsi="宋体" w:cs="宋体" w:hint="eastAsia"/>
                <w:sz w:val="24"/>
                <w:szCs w:val="24"/>
              </w:rPr>
              <w:t>工期计划及措施较差的，得2分</w:t>
            </w:r>
          </w:p>
          <w:p w14:paraId="44F1BB77"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未提供不得分。</w:t>
            </w:r>
          </w:p>
        </w:tc>
        <w:tc>
          <w:tcPr>
            <w:tcW w:w="588" w:type="dxa"/>
            <w:vAlign w:val="center"/>
          </w:tcPr>
          <w:p w14:paraId="08B1AB09"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8</w:t>
            </w:r>
          </w:p>
        </w:tc>
      </w:tr>
      <w:tr w:rsidR="00A02C85" w:rsidRPr="00D9519C" w14:paraId="2F8C661E" w14:textId="77777777">
        <w:trPr>
          <w:cantSplit/>
          <w:trHeight w:val="419"/>
          <w:jc w:val="center"/>
        </w:trPr>
        <w:tc>
          <w:tcPr>
            <w:tcW w:w="612" w:type="dxa"/>
            <w:vAlign w:val="center"/>
          </w:tcPr>
          <w:p w14:paraId="1A008218"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5</w:t>
            </w:r>
          </w:p>
        </w:tc>
        <w:tc>
          <w:tcPr>
            <w:tcW w:w="768" w:type="dxa"/>
            <w:vMerge/>
            <w:vAlign w:val="center"/>
          </w:tcPr>
          <w:p w14:paraId="208B9508" w14:textId="77777777" w:rsidR="00A02C85" w:rsidRPr="00D9519C" w:rsidRDefault="00A02C85">
            <w:pPr>
              <w:jc w:val="center"/>
              <w:rPr>
                <w:rFonts w:ascii="宋体" w:eastAsia="宋体" w:hAnsi="宋体" w:cs="宋体" w:hint="eastAsia"/>
                <w:sz w:val="24"/>
                <w:szCs w:val="24"/>
              </w:rPr>
            </w:pPr>
          </w:p>
        </w:tc>
        <w:tc>
          <w:tcPr>
            <w:tcW w:w="2104" w:type="dxa"/>
            <w:vAlign w:val="center"/>
          </w:tcPr>
          <w:p w14:paraId="25E1243B"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质量保证体系及措施</w:t>
            </w:r>
          </w:p>
        </w:tc>
        <w:tc>
          <w:tcPr>
            <w:tcW w:w="4979" w:type="dxa"/>
            <w:vAlign w:val="center"/>
          </w:tcPr>
          <w:p w14:paraId="4937BA7C"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体系完整，措施得力，针对性强的，得8分；</w:t>
            </w:r>
          </w:p>
          <w:p w14:paraId="79F9F2B9"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体系较完整，措施较得力，针对性较强的，得6分；</w:t>
            </w:r>
          </w:p>
          <w:p w14:paraId="04E18E95"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体系欠完整，措施一般的，得4分</w:t>
            </w:r>
          </w:p>
          <w:p w14:paraId="5C27A8D8" w14:textId="77777777" w:rsidR="00A02C85" w:rsidRPr="00D9519C" w:rsidRDefault="00000000">
            <w:pPr>
              <w:pStyle w:val="aff1"/>
              <w:rPr>
                <w:rFonts w:ascii="宋体" w:eastAsia="宋体" w:hAnsi="宋体" w:cs="宋体" w:hint="eastAsia"/>
                <w:sz w:val="24"/>
                <w:szCs w:val="24"/>
              </w:rPr>
            </w:pPr>
            <w:r w:rsidRPr="00D9519C">
              <w:rPr>
                <w:rFonts w:ascii="宋体" w:eastAsia="宋体" w:hAnsi="宋体" w:cs="宋体" w:hint="eastAsia"/>
                <w:sz w:val="24"/>
                <w:szCs w:val="24"/>
              </w:rPr>
              <w:t>体系不完整完整，措施较差的，得2分</w:t>
            </w:r>
          </w:p>
          <w:p w14:paraId="78854194"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未提供不得分。</w:t>
            </w:r>
          </w:p>
        </w:tc>
        <w:tc>
          <w:tcPr>
            <w:tcW w:w="588" w:type="dxa"/>
            <w:vAlign w:val="center"/>
          </w:tcPr>
          <w:p w14:paraId="2B31C62D"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8</w:t>
            </w:r>
          </w:p>
        </w:tc>
      </w:tr>
      <w:tr w:rsidR="00A02C85" w:rsidRPr="00D9519C" w14:paraId="36996619" w14:textId="77777777">
        <w:trPr>
          <w:cantSplit/>
          <w:trHeight w:val="417"/>
          <w:jc w:val="center"/>
        </w:trPr>
        <w:tc>
          <w:tcPr>
            <w:tcW w:w="612" w:type="dxa"/>
            <w:vAlign w:val="center"/>
          </w:tcPr>
          <w:p w14:paraId="38366876"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6</w:t>
            </w:r>
          </w:p>
        </w:tc>
        <w:tc>
          <w:tcPr>
            <w:tcW w:w="768" w:type="dxa"/>
            <w:vMerge/>
            <w:vAlign w:val="center"/>
          </w:tcPr>
          <w:p w14:paraId="1A524F5C" w14:textId="77777777" w:rsidR="00A02C85" w:rsidRPr="00D9519C" w:rsidRDefault="00A02C85">
            <w:pPr>
              <w:ind w:leftChars="-13" w:left="-27" w:rightChars="-15" w:right="-31"/>
              <w:jc w:val="center"/>
              <w:rPr>
                <w:rFonts w:ascii="宋体" w:eastAsia="宋体" w:hAnsi="宋体" w:cs="宋体" w:hint="eastAsia"/>
                <w:sz w:val="24"/>
                <w:szCs w:val="24"/>
              </w:rPr>
            </w:pPr>
          </w:p>
        </w:tc>
        <w:tc>
          <w:tcPr>
            <w:tcW w:w="2104" w:type="dxa"/>
            <w:vAlign w:val="center"/>
          </w:tcPr>
          <w:p w14:paraId="62BB43C0" w14:textId="77777777" w:rsidR="00A02C85" w:rsidRPr="00D9519C" w:rsidRDefault="00000000">
            <w:pPr>
              <w:ind w:leftChars="-13" w:left="-27" w:rightChars="-15" w:right="-31"/>
              <w:jc w:val="center"/>
              <w:rPr>
                <w:rFonts w:ascii="宋体" w:eastAsia="宋体" w:hAnsi="宋体" w:cs="宋体" w:hint="eastAsia"/>
                <w:sz w:val="24"/>
                <w:szCs w:val="24"/>
              </w:rPr>
            </w:pPr>
            <w:r w:rsidRPr="00D9519C">
              <w:rPr>
                <w:rFonts w:ascii="宋体" w:eastAsia="宋体" w:hAnsi="宋体" w:cs="宋体" w:hint="eastAsia"/>
                <w:sz w:val="24"/>
                <w:szCs w:val="24"/>
              </w:rPr>
              <w:t>安全防护、文明施工措施</w:t>
            </w:r>
          </w:p>
        </w:tc>
        <w:tc>
          <w:tcPr>
            <w:tcW w:w="4979" w:type="dxa"/>
            <w:vAlign w:val="center"/>
          </w:tcPr>
          <w:p w14:paraId="452319F5"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措施科学、合理、可靠，针对性强的，得8分；</w:t>
            </w:r>
          </w:p>
          <w:p w14:paraId="6EA7937C"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措施合理，但细节待完善的，得6分；</w:t>
            </w:r>
          </w:p>
          <w:p w14:paraId="2DD1E0D4"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措施一般的，得4分；</w:t>
            </w:r>
          </w:p>
          <w:p w14:paraId="67AAE454"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措施较差的，得2分；</w:t>
            </w:r>
          </w:p>
          <w:p w14:paraId="22065704"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pacing w:val="-6"/>
                <w:sz w:val="24"/>
                <w:szCs w:val="24"/>
              </w:rPr>
              <w:t>未提供不得分。</w:t>
            </w:r>
          </w:p>
        </w:tc>
        <w:tc>
          <w:tcPr>
            <w:tcW w:w="588" w:type="dxa"/>
            <w:vAlign w:val="center"/>
          </w:tcPr>
          <w:p w14:paraId="6844E887"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8</w:t>
            </w:r>
          </w:p>
        </w:tc>
      </w:tr>
      <w:tr w:rsidR="00A02C85" w:rsidRPr="00D9519C" w14:paraId="6F5D3319" w14:textId="77777777">
        <w:trPr>
          <w:cantSplit/>
          <w:trHeight w:val="435"/>
          <w:jc w:val="center"/>
        </w:trPr>
        <w:tc>
          <w:tcPr>
            <w:tcW w:w="612" w:type="dxa"/>
            <w:vAlign w:val="center"/>
          </w:tcPr>
          <w:p w14:paraId="35EEABDE"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7</w:t>
            </w:r>
          </w:p>
        </w:tc>
        <w:tc>
          <w:tcPr>
            <w:tcW w:w="768" w:type="dxa"/>
            <w:vMerge/>
            <w:vAlign w:val="center"/>
          </w:tcPr>
          <w:p w14:paraId="204434DF" w14:textId="77777777" w:rsidR="00A02C85" w:rsidRPr="00D9519C" w:rsidRDefault="00A02C85">
            <w:pPr>
              <w:jc w:val="center"/>
              <w:rPr>
                <w:rFonts w:ascii="宋体" w:eastAsia="宋体" w:hAnsi="宋体" w:cs="宋体" w:hint="eastAsia"/>
                <w:sz w:val="24"/>
                <w:szCs w:val="24"/>
              </w:rPr>
            </w:pPr>
          </w:p>
        </w:tc>
        <w:tc>
          <w:tcPr>
            <w:tcW w:w="2104" w:type="dxa"/>
            <w:vAlign w:val="center"/>
          </w:tcPr>
          <w:p w14:paraId="73AD24F4"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工程保修和养护管理的措施</w:t>
            </w:r>
          </w:p>
        </w:tc>
        <w:tc>
          <w:tcPr>
            <w:tcW w:w="4979" w:type="dxa"/>
            <w:vAlign w:val="center"/>
          </w:tcPr>
          <w:p w14:paraId="546F8B97"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措施科学、合理、可靠，针对性强的，得6分；</w:t>
            </w:r>
          </w:p>
          <w:p w14:paraId="564B0FDF"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措施合理，但细节待完善的，得4分；</w:t>
            </w:r>
          </w:p>
          <w:p w14:paraId="18ACCD0F"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措施一般的，得2分；</w:t>
            </w:r>
          </w:p>
          <w:p w14:paraId="38437345"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措施较差的，得1分；</w:t>
            </w:r>
          </w:p>
          <w:p w14:paraId="0EA9E819" w14:textId="77777777" w:rsidR="00A02C85" w:rsidRPr="00D9519C" w:rsidRDefault="00000000">
            <w:pPr>
              <w:rPr>
                <w:rFonts w:ascii="宋体" w:eastAsia="宋体" w:hAnsi="宋体" w:cs="宋体" w:hint="eastAsia"/>
                <w:spacing w:val="-6"/>
                <w:sz w:val="24"/>
                <w:szCs w:val="24"/>
              </w:rPr>
            </w:pPr>
            <w:r w:rsidRPr="00D9519C">
              <w:rPr>
                <w:rFonts w:ascii="宋体" w:eastAsia="宋体" w:hAnsi="宋体" w:cs="宋体" w:hint="eastAsia"/>
                <w:spacing w:val="-6"/>
                <w:sz w:val="24"/>
                <w:szCs w:val="24"/>
              </w:rPr>
              <w:t>未提供不得分。</w:t>
            </w:r>
          </w:p>
        </w:tc>
        <w:tc>
          <w:tcPr>
            <w:tcW w:w="588" w:type="dxa"/>
            <w:vAlign w:val="center"/>
          </w:tcPr>
          <w:p w14:paraId="2739CC3E" w14:textId="77777777" w:rsidR="00A02C85" w:rsidRPr="00D9519C" w:rsidRDefault="00000000">
            <w:pPr>
              <w:ind w:leftChars="-48" w:left="-101" w:rightChars="-27" w:right="-57"/>
              <w:jc w:val="center"/>
              <w:rPr>
                <w:rFonts w:ascii="宋体" w:eastAsia="宋体" w:hAnsi="宋体" w:cs="宋体" w:hint="eastAsia"/>
                <w:sz w:val="24"/>
                <w:szCs w:val="24"/>
              </w:rPr>
            </w:pPr>
            <w:r w:rsidRPr="00D9519C">
              <w:rPr>
                <w:rFonts w:ascii="宋体" w:eastAsia="宋体" w:hAnsi="宋体" w:cs="宋体" w:hint="eastAsia"/>
                <w:sz w:val="24"/>
                <w:szCs w:val="24"/>
              </w:rPr>
              <w:t>6</w:t>
            </w:r>
          </w:p>
        </w:tc>
      </w:tr>
      <w:tr w:rsidR="00A02C85" w:rsidRPr="00D9519C" w14:paraId="49D5BD3A" w14:textId="77777777">
        <w:trPr>
          <w:cantSplit/>
          <w:trHeight w:val="425"/>
          <w:jc w:val="center"/>
        </w:trPr>
        <w:tc>
          <w:tcPr>
            <w:tcW w:w="612" w:type="dxa"/>
            <w:vAlign w:val="center"/>
          </w:tcPr>
          <w:p w14:paraId="657E3859"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8</w:t>
            </w:r>
          </w:p>
        </w:tc>
        <w:tc>
          <w:tcPr>
            <w:tcW w:w="768" w:type="dxa"/>
            <w:vAlign w:val="center"/>
          </w:tcPr>
          <w:p w14:paraId="36448852"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商务部分</w:t>
            </w:r>
          </w:p>
        </w:tc>
        <w:tc>
          <w:tcPr>
            <w:tcW w:w="2104" w:type="dxa"/>
            <w:vAlign w:val="center"/>
          </w:tcPr>
          <w:p w14:paraId="7E2E9165"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企业业绩</w:t>
            </w:r>
          </w:p>
        </w:tc>
        <w:tc>
          <w:tcPr>
            <w:tcW w:w="4979" w:type="dxa"/>
            <w:vAlign w:val="center"/>
          </w:tcPr>
          <w:p w14:paraId="5B8CC733" w14:textId="2EB0D000"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供应商完成的类似项目业绩，每提供1个得3分，最高得分9分。须提供施工合同或协议书并</w:t>
            </w:r>
            <w:r w:rsidRPr="00D9519C">
              <w:rPr>
                <w:rFonts w:ascii="宋体" w:eastAsia="宋体" w:hAnsi="宋体" w:cs="宋体" w:hint="eastAsia"/>
                <w:b/>
                <w:bCs/>
                <w:sz w:val="24"/>
                <w:szCs w:val="24"/>
              </w:rPr>
              <w:t>加盖供应商单位公章。</w:t>
            </w:r>
          </w:p>
        </w:tc>
        <w:tc>
          <w:tcPr>
            <w:tcW w:w="588" w:type="dxa"/>
            <w:vAlign w:val="center"/>
          </w:tcPr>
          <w:p w14:paraId="42C2E4F1" w14:textId="77777777" w:rsidR="00A02C85" w:rsidRPr="00D9519C" w:rsidRDefault="00000000">
            <w:pPr>
              <w:ind w:leftChars="-48" w:left="-101" w:rightChars="-27" w:right="-57"/>
              <w:jc w:val="center"/>
              <w:rPr>
                <w:rFonts w:ascii="宋体" w:eastAsia="宋体" w:hAnsi="宋体" w:cs="宋体" w:hint="eastAsia"/>
                <w:sz w:val="24"/>
                <w:szCs w:val="24"/>
              </w:rPr>
            </w:pPr>
            <w:r w:rsidRPr="00D9519C">
              <w:rPr>
                <w:rFonts w:ascii="宋体" w:eastAsia="宋体" w:hAnsi="宋体" w:cs="宋体" w:hint="eastAsia"/>
                <w:sz w:val="24"/>
                <w:szCs w:val="24"/>
              </w:rPr>
              <w:t>9</w:t>
            </w:r>
          </w:p>
        </w:tc>
      </w:tr>
      <w:tr w:rsidR="00A02C85" w:rsidRPr="00D9519C" w14:paraId="30F75E59" w14:textId="77777777">
        <w:trPr>
          <w:cantSplit/>
          <w:trHeight w:val="1195"/>
          <w:jc w:val="center"/>
        </w:trPr>
        <w:tc>
          <w:tcPr>
            <w:tcW w:w="612" w:type="dxa"/>
            <w:vAlign w:val="center"/>
          </w:tcPr>
          <w:p w14:paraId="27C94572"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9</w:t>
            </w:r>
          </w:p>
        </w:tc>
        <w:tc>
          <w:tcPr>
            <w:tcW w:w="768" w:type="dxa"/>
            <w:vAlign w:val="center"/>
          </w:tcPr>
          <w:p w14:paraId="6F79E50D" w14:textId="77777777" w:rsidR="00A02C85" w:rsidRPr="00D9519C" w:rsidRDefault="00000000">
            <w:pPr>
              <w:jc w:val="center"/>
              <w:rPr>
                <w:rFonts w:ascii="宋体" w:eastAsia="宋体" w:hAnsi="宋体" w:cs="宋体" w:hint="eastAsia"/>
                <w:kern w:val="10"/>
                <w:sz w:val="24"/>
                <w:szCs w:val="24"/>
              </w:rPr>
            </w:pPr>
            <w:r w:rsidRPr="00D9519C">
              <w:rPr>
                <w:rFonts w:ascii="宋体" w:eastAsia="宋体" w:hAnsi="宋体" w:cs="宋体" w:hint="eastAsia"/>
                <w:kern w:val="10"/>
                <w:sz w:val="24"/>
                <w:szCs w:val="24"/>
              </w:rPr>
              <w:t>报价部分</w:t>
            </w:r>
          </w:p>
        </w:tc>
        <w:tc>
          <w:tcPr>
            <w:tcW w:w="2104" w:type="dxa"/>
            <w:vAlign w:val="center"/>
          </w:tcPr>
          <w:p w14:paraId="32551E3B"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kern w:val="10"/>
                <w:sz w:val="24"/>
                <w:szCs w:val="24"/>
              </w:rPr>
              <w:t>磋商报价</w:t>
            </w:r>
          </w:p>
        </w:tc>
        <w:tc>
          <w:tcPr>
            <w:tcW w:w="4979" w:type="dxa"/>
            <w:vAlign w:val="center"/>
          </w:tcPr>
          <w:p w14:paraId="067596AD" w14:textId="77777777" w:rsidR="00A02C85" w:rsidRPr="00D9519C" w:rsidRDefault="00000000">
            <w:pPr>
              <w:ind w:firstLine="28"/>
              <w:rPr>
                <w:rFonts w:ascii="宋体" w:eastAsia="宋体" w:hAnsi="宋体" w:cs="宋体" w:hint="eastAsia"/>
                <w:sz w:val="24"/>
                <w:szCs w:val="24"/>
              </w:rPr>
            </w:pPr>
            <w:r w:rsidRPr="00D9519C">
              <w:rPr>
                <w:rFonts w:ascii="宋体" w:eastAsia="宋体" w:hAnsi="宋体" w:cs="宋体" w:hint="eastAsia"/>
                <w:sz w:val="24"/>
                <w:szCs w:val="24"/>
              </w:rPr>
              <w:t>满足磋商文件要求的最后报价最低的供应商的价格为磋商基准价，其价格分为满分。其他供应商的价格分统一按照下列公式计算：</w:t>
            </w:r>
          </w:p>
          <w:p w14:paraId="68222B22" w14:textId="77777777" w:rsidR="00A02C85" w:rsidRPr="00D9519C" w:rsidRDefault="00000000">
            <w:pPr>
              <w:rPr>
                <w:rFonts w:ascii="宋体" w:eastAsia="宋体" w:hAnsi="宋体" w:cs="宋体" w:hint="eastAsia"/>
                <w:sz w:val="24"/>
                <w:szCs w:val="24"/>
              </w:rPr>
            </w:pPr>
            <w:r w:rsidRPr="00D9519C">
              <w:rPr>
                <w:rFonts w:ascii="宋体" w:eastAsia="宋体" w:hAnsi="宋体" w:cs="宋体" w:hint="eastAsia"/>
                <w:sz w:val="24"/>
                <w:szCs w:val="24"/>
              </w:rPr>
              <w:t>磋商报价得分=（磋商基准价/最后报价）×分值</w:t>
            </w:r>
          </w:p>
        </w:tc>
        <w:tc>
          <w:tcPr>
            <w:tcW w:w="588" w:type="dxa"/>
            <w:vAlign w:val="center"/>
          </w:tcPr>
          <w:p w14:paraId="01DDB1B7" w14:textId="77777777" w:rsidR="00A02C85" w:rsidRPr="00D9519C" w:rsidRDefault="00000000">
            <w:pPr>
              <w:ind w:leftChars="-48" w:left="-101" w:rightChars="-27" w:right="-57"/>
              <w:jc w:val="center"/>
              <w:rPr>
                <w:rFonts w:ascii="宋体" w:eastAsia="宋体" w:hAnsi="宋体" w:cs="宋体" w:hint="eastAsia"/>
                <w:sz w:val="24"/>
                <w:szCs w:val="24"/>
              </w:rPr>
            </w:pPr>
            <w:r w:rsidRPr="00D9519C">
              <w:rPr>
                <w:rFonts w:ascii="宋体" w:eastAsia="宋体" w:hAnsi="宋体" w:cs="宋体" w:hint="eastAsia"/>
                <w:kern w:val="10"/>
                <w:sz w:val="24"/>
                <w:szCs w:val="24"/>
              </w:rPr>
              <w:t>30</w:t>
            </w:r>
            <w:r w:rsidRPr="00D9519C">
              <w:rPr>
                <w:rFonts w:ascii="宋体" w:eastAsia="宋体" w:hAnsi="宋体" w:cs="宋体" w:hint="eastAsia"/>
                <w:sz w:val="24"/>
                <w:szCs w:val="24"/>
              </w:rPr>
              <w:t xml:space="preserve"> </w:t>
            </w:r>
          </w:p>
        </w:tc>
      </w:tr>
      <w:tr w:rsidR="00A02C85" w:rsidRPr="00D9519C" w14:paraId="6A37C532" w14:textId="77777777">
        <w:trPr>
          <w:cantSplit/>
          <w:trHeight w:val="486"/>
          <w:jc w:val="center"/>
        </w:trPr>
        <w:tc>
          <w:tcPr>
            <w:tcW w:w="612" w:type="dxa"/>
            <w:vAlign w:val="center"/>
          </w:tcPr>
          <w:p w14:paraId="1CEB3DE6" w14:textId="77777777" w:rsidR="00A02C85" w:rsidRPr="00D9519C" w:rsidRDefault="00000000">
            <w:pPr>
              <w:jc w:val="center"/>
              <w:rPr>
                <w:rFonts w:ascii="宋体" w:eastAsia="宋体" w:hAnsi="宋体" w:cs="宋体" w:hint="eastAsia"/>
                <w:sz w:val="24"/>
                <w:szCs w:val="24"/>
              </w:rPr>
            </w:pPr>
            <w:r w:rsidRPr="00D9519C">
              <w:rPr>
                <w:rFonts w:ascii="宋体" w:eastAsia="宋体" w:hAnsi="宋体" w:cs="宋体" w:hint="eastAsia"/>
                <w:sz w:val="24"/>
                <w:szCs w:val="24"/>
              </w:rPr>
              <w:t>10</w:t>
            </w:r>
          </w:p>
        </w:tc>
        <w:tc>
          <w:tcPr>
            <w:tcW w:w="7851" w:type="dxa"/>
            <w:gridSpan w:val="3"/>
            <w:vAlign w:val="center"/>
          </w:tcPr>
          <w:p w14:paraId="07B26891" w14:textId="77777777" w:rsidR="00A02C85" w:rsidRPr="00D9519C" w:rsidRDefault="00000000">
            <w:pPr>
              <w:jc w:val="center"/>
              <w:rPr>
                <w:rFonts w:ascii="宋体" w:eastAsia="宋体" w:hAnsi="宋体" w:cs="宋体" w:hint="eastAsia"/>
                <w:bCs/>
                <w:sz w:val="24"/>
                <w:szCs w:val="24"/>
              </w:rPr>
            </w:pPr>
            <w:r w:rsidRPr="00D9519C">
              <w:rPr>
                <w:rFonts w:ascii="宋体" w:eastAsia="宋体" w:hAnsi="宋体" w:cs="宋体" w:hint="eastAsia"/>
                <w:bCs/>
                <w:sz w:val="24"/>
                <w:szCs w:val="24"/>
              </w:rPr>
              <w:t>合计</w:t>
            </w:r>
          </w:p>
        </w:tc>
        <w:tc>
          <w:tcPr>
            <w:tcW w:w="588" w:type="dxa"/>
            <w:vAlign w:val="center"/>
          </w:tcPr>
          <w:p w14:paraId="62622524" w14:textId="77777777" w:rsidR="00A02C85" w:rsidRPr="00D9519C" w:rsidRDefault="00000000">
            <w:pPr>
              <w:ind w:leftChars="-48" w:left="-101" w:rightChars="-27" w:right="-57"/>
              <w:jc w:val="center"/>
              <w:rPr>
                <w:rFonts w:ascii="宋体" w:eastAsia="宋体" w:hAnsi="宋体" w:cs="宋体" w:hint="eastAsia"/>
                <w:kern w:val="10"/>
                <w:sz w:val="24"/>
                <w:szCs w:val="24"/>
              </w:rPr>
            </w:pPr>
            <w:r w:rsidRPr="00D9519C">
              <w:rPr>
                <w:rFonts w:ascii="宋体" w:eastAsia="宋体" w:hAnsi="宋体" w:cs="宋体" w:hint="eastAsia"/>
                <w:kern w:val="10"/>
                <w:sz w:val="24"/>
                <w:szCs w:val="24"/>
              </w:rPr>
              <w:t>100</w:t>
            </w:r>
          </w:p>
        </w:tc>
      </w:tr>
    </w:tbl>
    <w:p w14:paraId="7894F750" w14:textId="77777777" w:rsidR="00A02C85" w:rsidRPr="00D9519C" w:rsidRDefault="00A02C85">
      <w:pPr>
        <w:rPr>
          <w:rFonts w:ascii="宋体" w:eastAsia="宋体" w:hAnsi="宋体" w:cs="宋体" w:hint="eastAsia"/>
          <w:color w:val="000000" w:themeColor="text1"/>
        </w:rPr>
        <w:sectPr w:rsidR="00A02C85" w:rsidRPr="00D9519C">
          <w:headerReference w:type="default" r:id="rId15"/>
          <w:footerReference w:type="default" r:id="rId16"/>
          <w:pgSz w:w="11907" w:h="16840"/>
          <w:pgMar w:top="1400" w:right="1417" w:bottom="1400" w:left="1701" w:header="878" w:footer="886" w:gutter="0"/>
          <w:cols w:space="720"/>
        </w:sectPr>
      </w:pPr>
    </w:p>
    <w:p w14:paraId="05E0A456" w14:textId="77777777" w:rsidR="00A02C85" w:rsidRPr="00D9519C" w:rsidRDefault="00000000">
      <w:pPr>
        <w:pStyle w:val="1"/>
        <w:spacing w:before="0" w:after="0" w:line="360" w:lineRule="auto"/>
        <w:jc w:val="center"/>
        <w:rPr>
          <w:rFonts w:ascii="宋体" w:eastAsia="宋体" w:hAnsi="宋体" w:cs="宋体" w:hint="eastAsia"/>
          <w:color w:val="000000" w:themeColor="text1"/>
          <w:sz w:val="36"/>
          <w:szCs w:val="36"/>
        </w:rPr>
      </w:pPr>
      <w:r w:rsidRPr="00D9519C">
        <w:rPr>
          <w:rFonts w:ascii="宋体" w:eastAsia="宋体" w:hAnsi="宋体" w:cs="宋体" w:hint="eastAsia"/>
          <w:color w:val="000000" w:themeColor="text1"/>
          <w:spacing w:val="-1"/>
          <w:sz w:val="32"/>
          <w:szCs w:val="32"/>
        </w:rPr>
        <w:lastRenderedPageBreak/>
        <w:t>第四章   采购需求</w:t>
      </w:r>
      <w:bookmarkEnd w:id="71"/>
    </w:p>
    <w:p w14:paraId="160D3CDA" w14:textId="77777777" w:rsidR="00A02C85" w:rsidRPr="00D9519C" w:rsidRDefault="00000000">
      <w:pPr>
        <w:pStyle w:val="2"/>
        <w:spacing w:before="0" w:line="360" w:lineRule="auto"/>
        <w:jc w:val="both"/>
        <w:rPr>
          <w:rFonts w:ascii="Times New Roman" w:eastAsia="宋体" w:hAnsi="Times New Roman"/>
          <w:color w:val="000000" w:themeColor="text1"/>
          <w:sz w:val="24"/>
          <w:szCs w:val="24"/>
        </w:rPr>
      </w:pPr>
      <w:bookmarkStart w:id="72" w:name="_Toc7602"/>
      <w:r w:rsidRPr="00D9519C">
        <w:rPr>
          <w:rFonts w:ascii="Times New Roman" w:eastAsia="宋体" w:hAnsi="Times New Roman"/>
          <w:color w:val="000000" w:themeColor="text1"/>
          <w:sz w:val="24"/>
          <w:szCs w:val="24"/>
        </w:rPr>
        <w:t>一、采购标的</w:t>
      </w:r>
      <w:bookmarkEnd w:id="72"/>
    </w:p>
    <w:tbl>
      <w:tblPr>
        <w:tblW w:w="8958" w:type="dxa"/>
        <w:tblLayout w:type="fixed"/>
        <w:tblLook w:val="04A0" w:firstRow="1" w:lastRow="0" w:firstColumn="1" w:lastColumn="0" w:noHBand="0" w:noVBand="1"/>
      </w:tblPr>
      <w:tblGrid>
        <w:gridCol w:w="594"/>
        <w:gridCol w:w="1998"/>
        <w:gridCol w:w="1725"/>
        <w:gridCol w:w="727"/>
        <w:gridCol w:w="3914"/>
      </w:tblGrid>
      <w:tr w:rsidR="00A02C85" w:rsidRPr="00D9519C" w14:paraId="03BE2A0B" w14:textId="77777777">
        <w:trPr>
          <w:trHeight w:val="539"/>
          <w:tblHeader/>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4739" w14:textId="77777777" w:rsidR="00A02C85" w:rsidRPr="00D9519C" w:rsidRDefault="00000000">
            <w:pPr>
              <w:jc w:val="center"/>
              <w:textAlignment w:val="center"/>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lang w:bidi="ar"/>
              </w:rPr>
              <w:t>包号</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D08E3" w14:textId="77777777" w:rsidR="00A02C85" w:rsidRPr="00D9519C" w:rsidRDefault="00000000">
            <w:pPr>
              <w:jc w:val="center"/>
              <w:textAlignment w:val="center"/>
              <w:rPr>
                <w:rFonts w:ascii="Times New Roman" w:eastAsia="宋体" w:hAnsi="Times New Roman" w:cs="Times New Roman"/>
                <w:b/>
                <w:bCs/>
                <w:color w:val="auto"/>
                <w:sz w:val="24"/>
                <w:szCs w:val="24"/>
                <w:lang w:bidi="ar"/>
              </w:rPr>
            </w:pPr>
            <w:r w:rsidRPr="00D9519C">
              <w:rPr>
                <w:rFonts w:ascii="Times New Roman" w:eastAsia="宋体" w:hAnsi="Times New Roman" w:cs="Times New Roman"/>
                <w:b/>
                <w:bCs/>
                <w:color w:val="auto"/>
                <w:sz w:val="24"/>
                <w:szCs w:val="24"/>
              </w:rPr>
              <w:t>标的名称</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A244" w14:textId="77777777" w:rsidR="00A02C85" w:rsidRPr="00D9519C" w:rsidRDefault="00000000">
            <w:pPr>
              <w:jc w:val="both"/>
              <w:textAlignment w:val="center"/>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rPr>
              <w:t>采购包预算</w:t>
            </w:r>
          </w:p>
          <w:p w14:paraId="244FCE37" w14:textId="77777777" w:rsidR="00A02C85" w:rsidRPr="00D9519C" w:rsidRDefault="00000000">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b/>
                <w:bCs/>
                <w:color w:val="auto"/>
                <w:sz w:val="24"/>
                <w:szCs w:val="24"/>
              </w:rPr>
              <w:t>金额（万元）</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E0B6" w14:textId="77777777" w:rsidR="00A02C85" w:rsidRPr="00D9519C" w:rsidRDefault="00000000">
            <w:pPr>
              <w:pStyle w:val="a0"/>
              <w:rPr>
                <w:rFonts w:ascii="Times New Roman" w:eastAsia="宋体" w:hAnsi="Times New Roman" w:cs="Times New Roman"/>
                <w:b/>
                <w:bCs/>
                <w:color w:val="auto"/>
                <w:sz w:val="24"/>
                <w:szCs w:val="24"/>
              </w:rPr>
            </w:pPr>
            <w:r w:rsidRPr="00D9519C">
              <w:rPr>
                <w:rFonts w:ascii="Times New Roman" w:eastAsia="宋体" w:hAnsi="Times New Roman" w:cs="Times New Roman"/>
                <w:b/>
                <w:bCs/>
                <w:color w:val="auto"/>
                <w:sz w:val="24"/>
                <w:szCs w:val="24"/>
              </w:rPr>
              <w:t>数量</w:t>
            </w:r>
          </w:p>
        </w:tc>
        <w:tc>
          <w:tcPr>
            <w:tcW w:w="3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6518" w14:textId="77777777" w:rsidR="00A02C85" w:rsidRPr="00D9519C" w:rsidRDefault="00000000">
            <w:pPr>
              <w:pStyle w:val="a0"/>
              <w:rPr>
                <w:rFonts w:ascii="Times New Roman" w:eastAsia="宋体" w:hAnsi="Times New Roman" w:cs="Times New Roman"/>
                <w:b/>
                <w:bCs/>
                <w:color w:val="auto"/>
                <w:sz w:val="24"/>
                <w:szCs w:val="24"/>
              </w:rPr>
            </w:pPr>
            <w:r w:rsidRPr="00D9519C">
              <w:rPr>
                <w:rFonts w:ascii="Times New Roman" w:eastAsia="宋体" w:hAnsi="Times New Roman" w:cs="Times New Roman"/>
                <w:b/>
                <w:color w:val="000000" w:themeColor="text1"/>
                <w:kern w:val="2"/>
                <w:sz w:val="24"/>
                <w:szCs w:val="24"/>
              </w:rPr>
              <w:t>项目内容</w:t>
            </w:r>
          </w:p>
        </w:tc>
      </w:tr>
      <w:tr w:rsidR="00554186" w:rsidRPr="00D9519C" w14:paraId="4139D384" w14:textId="77777777">
        <w:trPr>
          <w:trHeight w:val="9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F9B70" w14:textId="77777777" w:rsidR="00554186" w:rsidRPr="00D9519C" w:rsidRDefault="00554186" w:rsidP="00554186">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color w:val="auto"/>
                <w:sz w:val="24"/>
                <w:szCs w:val="24"/>
              </w:rPr>
              <w:t>01</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AD2B2" w14:textId="66C18767" w:rsidR="00554186" w:rsidRPr="00D9519C" w:rsidRDefault="00554186" w:rsidP="00554186">
            <w:pPr>
              <w:jc w:val="center"/>
              <w:textAlignment w:val="center"/>
              <w:rPr>
                <w:rFonts w:ascii="Times New Roman" w:eastAsia="宋体" w:hAnsi="Times New Roman" w:cs="Times New Roman"/>
                <w:color w:val="auto"/>
                <w:sz w:val="24"/>
                <w:szCs w:val="24"/>
              </w:rPr>
            </w:pPr>
            <w:r w:rsidRPr="00D9519C">
              <w:rPr>
                <w:rFonts w:ascii="Times New Roman" w:eastAsia="宋体" w:hAnsi="Times New Roman" w:cs="Times New Roman" w:hint="eastAsia"/>
                <w:color w:val="auto"/>
                <w:sz w:val="24"/>
                <w:szCs w:val="24"/>
              </w:rPr>
              <w:t>北京安贞医院朝阳院区西北门修缮工程</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1BEEE" w14:textId="6F8371A1" w:rsidR="00554186" w:rsidRPr="00D9519C" w:rsidRDefault="00554186" w:rsidP="00554186">
            <w:pPr>
              <w:jc w:val="center"/>
              <w:rPr>
                <w:rFonts w:ascii="Times New Roman" w:eastAsia="宋体" w:hAnsi="Times New Roman" w:cs="Times New Roman"/>
                <w:color w:val="auto"/>
                <w:sz w:val="24"/>
                <w:szCs w:val="24"/>
              </w:rPr>
            </w:pPr>
            <w:r w:rsidRPr="00D9519C">
              <w:rPr>
                <w:rFonts w:ascii="Times New Roman" w:eastAsia="宋体" w:hAnsi="Times New Roman" w:cs="Times New Roman"/>
                <w:color w:val="auto"/>
                <w:sz w:val="24"/>
                <w:szCs w:val="24"/>
              </w:rPr>
              <w:t>192.58</w:t>
            </w:r>
          </w:p>
        </w:tc>
        <w:tc>
          <w:tcPr>
            <w:tcW w:w="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A4E7" w14:textId="5E27DD89" w:rsidR="00554186" w:rsidRPr="00D9519C" w:rsidRDefault="00554186" w:rsidP="00554186">
            <w:pPr>
              <w:jc w:val="center"/>
              <w:rPr>
                <w:rFonts w:ascii="Times New Roman" w:eastAsia="宋体" w:hAnsi="Times New Roman" w:cs="Times New Roman"/>
                <w:color w:val="auto"/>
                <w:sz w:val="24"/>
                <w:szCs w:val="24"/>
              </w:rPr>
            </w:pPr>
            <w:r w:rsidRPr="00D9519C">
              <w:rPr>
                <w:rFonts w:ascii="Times New Roman" w:eastAsia="宋体" w:hAnsi="Times New Roman" w:cs="Times New Roman"/>
                <w:bCs/>
                <w:color w:val="000000" w:themeColor="text1"/>
                <w:sz w:val="24"/>
                <w:szCs w:val="24"/>
              </w:rPr>
              <w:t>1</w:t>
            </w:r>
            <w:r w:rsidRPr="00D9519C">
              <w:rPr>
                <w:rFonts w:ascii="Times New Roman" w:eastAsia="宋体" w:hAnsi="Times New Roman" w:cs="Times New Roman"/>
                <w:bCs/>
                <w:color w:val="000000" w:themeColor="text1"/>
                <w:sz w:val="24"/>
                <w:szCs w:val="24"/>
              </w:rPr>
              <w:t>项</w:t>
            </w:r>
          </w:p>
        </w:tc>
        <w:tc>
          <w:tcPr>
            <w:tcW w:w="3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0EFBB" w14:textId="7CDD90DC" w:rsidR="00554186" w:rsidRPr="00D9519C" w:rsidRDefault="000823A1" w:rsidP="00554186">
            <w:pPr>
              <w:rPr>
                <w:rFonts w:ascii="Times New Roman" w:eastAsia="宋体" w:hAnsi="Times New Roman" w:cs="Times New Roman"/>
                <w:color w:val="auto"/>
                <w:sz w:val="24"/>
                <w:szCs w:val="24"/>
              </w:rPr>
            </w:pPr>
            <w:r w:rsidRPr="00D9519C">
              <w:rPr>
                <w:rFonts w:ascii="Times New Roman" w:eastAsia="宋体" w:hAnsi="Times New Roman" w:cs="Times New Roman"/>
                <w:color w:val="auto"/>
                <w:sz w:val="24"/>
                <w:szCs w:val="24"/>
              </w:rPr>
              <w:t>包括</w:t>
            </w:r>
            <w:r w:rsidRPr="00D9519C">
              <w:rPr>
                <w:rFonts w:ascii="Times New Roman" w:eastAsia="宋体" w:hAnsi="Times New Roman" w:cs="Times New Roman" w:hint="eastAsia"/>
                <w:color w:val="auto"/>
                <w:sz w:val="24"/>
                <w:szCs w:val="24"/>
              </w:rPr>
              <w:t>但不限于外立面、路面、安检通道装饰装修改造</w:t>
            </w:r>
            <w:r w:rsidRPr="00D9519C">
              <w:rPr>
                <w:rFonts w:eastAsiaTheme="minorEastAsia" w:hint="eastAsia"/>
                <w:color w:val="000000" w:themeColor="text1"/>
                <w:sz w:val="24"/>
                <w:szCs w:val="24"/>
              </w:rPr>
              <w:t>等招标图纸范围内的全部工程的施工</w:t>
            </w:r>
            <w:r w:rsidR="00554186" w:rsidRPr="00D9519C">
              <w:rPr>
                <w:rFonts w:ascii="Times New Roman" w:eastAsia="宋体" w:hAnsi="Times New Roman" w:cs="Times New Roman"/>
                <w:color w:val="auto"/>
                <w:sz w:val="24"/>
                <w:szCs w:val="24"/>
              </w:rPr>
              <w:t>（详细采购需求见磋商文件第四章）</w:t>
            </w:r>
            <w:r w:rsidR="00554186" w:rsidRPr="00D9519C">
              <w:rPr>
                <w:rFonts w:ascii="Times New Roman" w:eastAsia="宋体" w:hAnsi="Times New Roman" w:cs="Times New Roman" w:hint="eastAsia"/>
                <w:color w:val="auto"/>
                <w:sz w:val="24"/>
                <w:szCs w:val="24"/>
              </w:rPr>
              <w:t>。</w:t>
            </w:r>
          </w:p>
        </w:tc>
      </w:tr>
    </w:tbl>
    <w:p w14:paraId="3A5E748D" w14:textId="77777777" w:rsidR="00B41C76" w:rsidRPr="00D9519C" w:rsidRDefault="00000000" w:rsidP="00B41C76">
      <w:pPr>
        <w:spacing w:line="360" w:lineRule="auto"/>
        <w:ind w:firstLine="482"/>
        <w:contextualSpacing/>
        <w:rPr>
          <w:rFonts w:ascii="Times New Roman" w:eastAsia="宋体" w:hAnsi="Times New Roman" w:cs="Times New Roman"/>
          <w:bCs/>
          <w:color w:val="000000" w:themeColor="text1"/>
          <w:sz w:val="24"/>
        </w:rPr>
      </w:pPr>
      <w:r w:rsidRPr="00D9519C">
        <w:rPr>
          <w:rFonts w:ascii="Times New Roman" w:eastAsia="宋体" w:hAnsi="Times New Roman" w:cs="Times New Roman"/>
          <w:bCs/>
          <w:color w:val="000000" w:themeColor="text1"/>
          <w:sz w:val="24"/>
        </w:rPr>
        <w:t>（</w:t>
      </w:r>
      <w:r w:rsidRPr="00D9519C">
        <w:rPr>
          <w:rFonts w:ascii="Times New Roman" w:eastAsia="宋体" w:hAnsi="Times New Roman" w:cs="Times New Roman"/>
          <w:bCs/>
          <w:color w:val="000000" w:themeColor="text1"/>
          <w:sz w:val="24"/>
        </w:rPr>
        <w:t>1</w:t>
      </w:r>
      <w:r w:rsidRPr="00D9519C">
        <w:rPr>
          <w:rFonts w:ascii="Times New Roman" w:eastAsia="宋体" w:hAnsi="Times New Roman" w:cs="Times New Roman"/>
          <w:bCs/>
          <w:color w:val="000000" w:themeColor="text1"/>
          <w:sz w:val="24"/>
        </w:rPr>
        <w:t>）</w:t>
      </w:r>
      <w:r w:rsidR="00B41C76" w:rsidRPr="00D9519C">
        <w:rPr>
          <w:rFonts w:ascii="Times New Roman" w:eastAsia="宋体" w:hAnsi="Times New Roman" w:cs="Times New Roman"/>
          <w:bCs/>
          <w:color w:val="000000" w:themeColor="text1"/>
          <w:sz w:val="24"/>
        </w:rPr>
        <w:t>最高限价：</w:t>
      </w:r>
      <w:r w:rsidR="00B41C76" w:rsidRPr="00D9519C">
        <w:rPr>
          <w:rFonts w:ascii="Times New Roman" w:eastAsia="宋体" w:hAnsi="Times New Roman" w:cs="Times New Roman" w:hint="eastAsia"/>
          <w:bCs/>
          <w:color w:val="000000" w:themeColor="text1"/>
          <w:sz w:val="24"/>
        </w:rPr>
        <w:t xml:space="preserve"> 192.58   </w:t>
      </w:r>
      <w:r w:rsidR="00B41C76" w:rsidRPr="00D9519C">
        <w:rPr>
          <w:rFonts w:ascii="Times New Roman" w:eastAsia="宋体" w:hAnsi="Times New Roman" w:cs="Times New Roman" w:hint="eastAsia"/>
          <w:bCs/>
          <w:color w:val="000000" w:themeColor="text1"/>
          <w:sz w:val="24"/>
        </w:rPr>
        <w:t>万</w:t>
      </w:r>
      <w:r w:rsidR="00B41C76" w:rsidRPr="00D9519C">
        <w:rPr>
          <w:rFonts w:ascii="Times New Roman" w:eastAsia="宋体" w:hAnsi="Times New Roman" w:cs="Times New Roman"/>
          <w:bCs/>
          <w:color w:val="000000" w:themeColor="text1"/>
          <w:sz w:val="24"/>
        </w:rPr>
        <w:t>元。其中：安全文明施工费：</w:t>
      </w:r>
      <w:r w:rsidR="00B41C76" w:rsidRPr="00D9519C">
        <w:rPr>
          <w:rFonts w:ascii="Times New Roman" w:eastAsia="宋体" w:hAnsi="Times New Roman" w:cs="Times New Roman" w:hint="eastAsia"/>
          <w:bCs/>
          <w:color w:val="000000" w:themeColor="text1"/>
          <w:sz w:val="24"/>
        </w:rPr>
        <w:t xml:space="preserve">46158.21   </w:t>
      </w:r>
      <w:r w:rsidR="00B41C76" w:rsidRPr="00D9519C">
        <w:rPr>
          <w:rFonts w:ascii="Times New Roman" w:eastAsia="宋体" w:hAnsi="Times New Roman" w:cs="Times New Roman"/>
          <w:bCs/>
          <w:color w:val="000000" w:themeColor="text1"/>
          <w:sz w:val="24"/>
        </w:rPr>
        <w:t>元（含税）；采购人给定的专业工程暂估价合计金额</w:t>
      </w:r>
      <w:r w:rsidR="00B41C76" w:rsidRPr="00D9519C">
        <w:rPr>
          <w:rFonts w:ascii="Times New Roman" w:eastAsia="宋体" w:hAnsi="Times New Roman" w:cs="Times New Roman" w:hint="eastAsia"/>
          <w:bCs/>
          <w:color w:val="000000" w:themeColor="text1"/>
          <w:sz w:val="24"/>
        </w:rPr>
        <w:t xml:space="preserve"> 0 </w:t>
      </w:r>
      <w:r w:rsidR="00B41C76" w:rsidRPr="00D9519C">
        <w:rPr>
          <w:rFonts w:ascii="Times New Roman" w:eastAsia="宋体" w:hAnsi="Times New Roman" w:cs="Times New Roman"/>
          <w:bCs/>
          <w:color w:val="000000" w:themeColor="text1"/>
          <w:sz w:val="24"/>
        </w:rPr>
        <w:t>元（含税），详见工程量清单中《专业工程暂估价表》；采购人给定的暂列金额合计金额</w:t>
      </w:r>
      <w:r w:rsidR="00B41C76" w:rsidRPr="00D9519C">
        <w:rPr>
          <w:rFonts w:ascii="Times New Roman" w:eastAsia="宋体" w:hAnsi="Times New Roman" w:cs="Times New Roman" w:hint="eastAsia"/>
          <w:bCs/>
          <w:color w:val="000000" w:themeColor="text1"/>
          <w:sz w:val="24"/>
        </w:rPr>
        <w:t xml:space="preserve">   0</w:t>
      </w:r>
      <w:r w:rsidR="00B41C76" w:rsidRPr="00D9519C">
        <w:rPr>
          <w:rFonts w:ascii="Times New Roman" w:eastAsia="宋体" w:hAnsi="Times New Roman" w:cs="Times New Roman"/>
          <w:bCs/>
          <w:color w:val="000000" w:themeColor="text1"/>
          <w:sz w:val="24"/>
        </w:rPr>
        <w:t>元（含税），详见工程量清单中《暂列金额明细表》。</w:t>
      </w:r>
    </w:p>
    <w:p w14:paraId="4DC6981F" w14:textId="6F04C7EB" w:rsidR="008806F1" w:rsidRPr="00D9519C" w:rsidRDefault="008806F1" w:rsidP="008806F1">
      <w:pPr>
        <w:pStyle w:val="a0"/>
        <w:jc w:val="left"/>
        <w:rPr>
          <w:rFonts w:ascii="Times New Roman" w:eastAsia="宋体" w:hAnsi="Times New Roman" w:cs="Times New Roman"/>
          <w:bCs/>
          <w:color w:val="000000" w:themeColor="text1"/>
          <w:sz w:val="24"/>
          <w:szCs w:val="21"/>
        </w:rPr>
      </w:pPr>
      <w:r w:rsidRPr="00D9519C">
        <w:rPr>
          <w:rFonts w:ascii="Times New Roman" w:eastAsia="宋体" w:hAnsi="Times New Roman" w:cs="Times New Roman" w:hint="eastAsia"/>
          <w:bCs/>
          <w:color w:val="000000" w:themeColor="text1"/>
          <w:sz w:val="24"/>
          <w:szCs w:val="21"/>
        </w:rPr>
        <w:t>（</w:t>
      </w:r>
      <w:r w:rsidRPr="00D9519C">
        <w:rPr>
          <w:rFonts w:ascii="Times New Roman" w:eastAsia="宋体" w:hAnsi="Times New Roman" w:cs="Times New Roman" w:hint="eastAsia"/>
          <w:bCs/>
          <w:color w:val="000000" w:themeColor="text1"/>
          <w:sz w:val="24"/>
          <w:szCs w:val="21"/>
        </w:rPr>
        <w:t>2</w:t>
      </w:r>
      <w:r w:rsidRPr="00D9519C">
        <w:rPr>
          <w:rFonts w:ascii="Times New Roman" w:eastAsia="宋体" w:hAnsi="Times New Roman" w:cs="Times New Roman" w:hint="eastAsia"/>
          <w:bCs/>
          <w:color w:val="000000" w:themeColor="text1"/>
          <w:sz w:val="24"/>
          <w:szCs w:val="21"/>
        </w:rPr>
        <w:t>）本项目建设规模：外立面</w:t>
      </w:r>
      <w:r w:rsidRPr="00D9519C">
        <w:rPr>
          <w:rFonts w:ascii="Times New Roman" w:eastAsia="宋体" w:hAnsi="Times New Roman" w:cs="Times New Roman" w:hint="eastAsia"/>
          <w:bCs/>
          <w:color w:val="000000" w:themeColor="text1"/>
          <w:sz w:val="24"/>
          <w:szCs w:val="21"/>
        </w:rPr>
        <w:t>689</w:t>
      </w:r>
      <w:bookmarkStart w:id="73" w:name="OLE_LINK3"/>
      <w:r w:rsidRPr="00D9519C">
        <w:rPr>
          <w:rFonts w:ascii="Times New Roman" w:eastAsia="宋体" w:hAnsi="Times New Roman" w:cs="Times New Roman" w:hint="eastAsia"/>
          <w:bCs/>
          <w:color w:val="000000" w:themeColor="text1"/>
          <w:sz w:val="24"/>
          <w:szCs w:val="21"/>
        </w:rPr>
        <w:t>平方米</w:t>
      </w:r>
      <w:bookmarkEnd w:id="73"/>
      <w:r w:rsidRPr="00D9519C">
        <w:rPr>
          <w:rFonts w:ascii="Times New Roman" w:eastAsia="宋体" w:hAnsi="Times New Roman" w:cs="Times New Roman" w:hint="eastAsia"/>
          <w:bCs/>
          <w:color w:val="000000" w:themeColor="text1"/>
          <w:sz w:val="24"/>
          <w:szCs w:val="21"/>
        </w:rPr>
        <w:t>，道路</w:t>
      </w:r>
      <w:r w:rsidRPr="00D9519C">
        <w:rPr>
          <w:rFonts w:ascii="Times New Roman" w:eastAsia="宋体" w:hAnsi="Times New Roman" w:cs="Times New Roman" w:hint="eastAsia"/>
          <w:bCs/>
          <w:color w:val="000000" w:themeColor="text1"/>
          <w:sz w:val="24"/>
          <w:szCs w:val="21"/>
        </w:rPr>
        <w:t>626</w:t>
      </w:r>
      <w:r w:rsidRPr="00D9519C">
        <w:rPr>
          <w:rFonts w:ascii="Times New Roman" w:eastAsia="宋体" w:hAnsi="Times New Roman" w:cs="Times New Roman" w:hint="eastAsia"/>
          <w:bCs/>
          <w:color w:val="000000" w:themeColor="text1"/>
          <w:sz w:val="24"/>
          <w:szCs w:val="21"/>
        </w:rPr>
        <w:t>平方米，安检通道</w:t>
      </w:r>
      <w:r w:rsidRPr="00D9519C">
        <w:rPr>
          <w:rFonts w:ascii="Times New Roman" w:eastAsia="宋体" w:hAnsi="Times New Roman" w:cs="Times New Roman" w:hint="eastAsia"/>
          <w:bCs/>
          <w:color w:val="000000" w:themeColor="text1"/>
          <w:sz w:val="24"/>
          <w:szCs w:val="21"/>
        </w:rPr>
        <w:t>95</w:t>
      </w:r>
      <w:r w:rsidRPr="00D9519C">
        <w:rPr>
          <w:rFonts w:ascii="Times New Roman" w:eastAsia="宋体" w:hAnsi="Times New Roman" w:cs="Times New Roman" w:hint="eastAsia"/>
          <w:bCs/>
          <w:color w:val="000000" w:themeColor="text1"/>
          <w:sz w:val="24"/>
          <w:szCs w:val="21"/>
        </w:rPr>
        <w:t>平方米。</w:t>
      </w:r>
    </w:p>
    <w:p w14:paraId="63FD8C78" w14:textId="77777777" w:rsidR="00A02C85" w:rsidRPr="00D9519C" w:rsidRDefault="00000000">
      <w:pPr>
        <w:pStyle w:val="2"/>
        <w:spacing w:before="0" w:line="360" w:lineRule="auto"/>
        <w:jc w:val="both"/>
        <w:rPr>
          <w:rFonts w:ascii="Times New Roman" w:eastAsia="宋体" w:hAnsi="Times New Roman"/>
          <w:color w:val="000000" w:themeColor="text1"/>
          <w:sz w:val="24"/>
          <w:szCs w:val="24"/>
        </w:rPr>
      </w:pPr>
      <w:bookmarkStart w:id="74" w:name="_Toc7160"/>
      <w:r w:rsidRPr="00D9519C">
        <w:rPr>
          <w:rFonts w:ascii="Times New Roman" w:eastAsia="宋体" w:hAnsi="Times New Roman"/>
          <w:color w:val="000000" w:themeColor="text1"/>
          <w:sz w:val="24"/>
          <w:szCs w:val="24"/>
        </w:rPr>
        <w:t>二</w:t>
      </w:r>
      <w:r w:rsidRPr="00D9519C">
        <w:rPr>
          <w:rFonts w:ascii="Times New Roman" w:eastAsia="宋体" w:hAnsi="Times New Roman"/>
          <w:color w:val="000000" w:themeColor="text1"/>
          <w:sz w:val="24"/>
          <w:szCs w:val="24"/>
        </w:rPr>
        <w:t xml:space="preserve"> </w:t>
      </w:r>
      <w:r w:rsidRPr="00D9519C">
        <w:rPr>
          <w:rFonts w:ascii="Times New Roman" w:eastAsia="宋体" w:hAnsi="Times New Roman"/>
          <w:color w:val="000000" w:themeColor="text1"/>
          <w:sz w:val="24"/>
          <w:szCs w:val="24"/>
        </w:rPr>
        <w:t>、商务要求</w:t>
      </w:r>
      <w:bookmarkEnd w:id="74"/>
    </w:p>
    <w:p w14:paraId="1102B82E" w14:textId="77777777" w:rsidR="00A02C85" w:rsidRPr="00D9519C" w:rsidRDefault="00000000">
      <w:pPr>
        <w:spacing w:line="360" w:lineRule="auto"/>
        <w:contextualSpacing/>
        <w:rPr>
          <w:rFonts w:ascii="Times New Roman" w:eastAsia="宋体" w:hAnsi="Times New Roman" w:cs="Times New Roman"/>
          <w:color w:val="000000" w:themeColor="text1"/>
          <w:sz w:val="24"/>
        </w:rPr>
      </w:pPr>
      <w:r w:rsidRPr="00D9519C">
        <w:rPr>
          <w:rFonts w:ascii="Times New Roman" w:eastAsia="宋体" w:hAnsi="Times New Roman" w:cs="Times New Roman"/>
          <w:color w:val="000000" w:themeColor="text1"/>
          <w:sz w:val="24"/>
        </w:rPr>
        <w:t>（一）</w:t>
      </w:r>
      <w:r w:rsidRPr="00D9519C">
        <w:rPr>
          <w:rFonts w:ascii="Times New Roman" w:eastAsia="宋体" w:hAnsi="Times New Roman" w:cs="Times New Roman" w:hint="eastAsia"/>
          <w:color w:val="000000" w:themeColor="text1"/>
          <w:sz w:val="24"/>
        </w:rPr>
        <w:t>实施期限和范围</w:t>
      </w:r>
      <w:r w:rsidRPr="00D9519C">
        <w:rPr>
          <w:rFonts w:ascii="Times New Roman" w:eastAsia="宋体" w:hAnsi="Times New Roman" w:cs="Times New Roman"/>
          <w:color w:val="000000" w:themeColor="text1"/>
          <w:sz w:val="24"/>
        </w:rPr>
        <w:t>：</w:t>
      </w:r>
    </w:p>
    <w:p w14:paraId="3060755C" w14:textId="3EC84B95" w:rsidR="00A02C85" w:rsidRPr="00D9519C" w:rsidRDefault="00000000">
      <w:pPr>
        <w:autoSpaceDE/>
        <w:autoSpaceDN/>
        <w:spacing w:line="360" w:lineRule="auto"/>
        <w:ind w:firstLineChars="200" w:firstLine="480"/>
        <w:rPr>
          <w:rFonts w:ascii="Times New Roman" w:eastAsia="宋体" w:hAnsi="Times New Roman" w:cs="Times New Roman"/>
          <w:bCs/>
          <w:color w:val="000000" w:themeColor="text1"/>
          <w:sz w:val="24"/>
        </w:rPr>
      </w:pPr>
      <w:r w:rsidRPr="00D9519C">
        <w:rPr>
          <w:rFonts w:ascii="Times New Roman" w:eastAsia="宋体" w:hAnsi="Times New Roman" w:cs="Times New Roman"/>
          <w:bCs/>
          <w:color w:val="000000" w:themeColor="text1"/>
          <w:sz w:val="24"/>
        </w:rPr>
        <w:t>1.</w:t>
      </w:r>
      <w:r w:rsidRPr="00D9519C">
        <w:rPr>
          <w:rFonts w:ascii="Times New Roman" w:eastAsia="宋体" w:hAnsi="Times New Roman" w:cs="Times New Roman"/>
          <w:bCs/>
          <w:color w:val="000000" w:themeColor="text1"/>
          <w:sz w:val="24"/>
        </w:rPr>
        <w:t>实施期限：</w:t>
      </w:r>
      <w:r w:rsidR="00071F4C" w:rsidRPr="00D9519C">
        <w:rPr>
          <w:rFonts w:eastAsiaTheme="minorEastAsia" w:hint="eastAsia"/>
          <w:color w:val="000000" w:themeColor="text1"/>
          <w:sz w:val="24"/>
        </w:rPr>
        <w:t>计划工期</w:t>
      </w:r>
      <w:r w:rsidR="00071F4C" w:rsidRPr="00D9519C">
        <w:rPr>
          <w:rFonts w:eastAsiaTheme="minorEastAsia" w:hint="eastAsia"/>
          <w:color w:val="000000" w:themeColor="text1"/>
          <w:sz w:val="24"/>
        </w:rPr>
        <w:t>90</w:t>
      </w:r>
      <w:r w:rsidR="00071F4C" w:rsidRPr="00D9519C">
        <w:rPr>
          <w:rFonts w:eastAsiaTheme="minorEastAsia" w:hint="eastAsia"/>
          <w:color w:val="000000" w:themeColor="text1"/>
          <w:sz w:val="24"/>
        </w:rPr>
        <w:t>日历天：计划开工日期</w:t>
      </w:r>
      <w:r w:rsidR="00071F4C" w:rsidRPr="00D9519C">
        <w:rPr>
          <w:rFonts w:eastAsiaTheme="minorEastAsia" w:hint="eastAsia"/>
          <w:color w:val="000000" w:themeColor="text1"/>
          <w:sz w:val="24"/>
        </w:rPr>
        <w:t>2025</w:t>
      </w:r>
      <w:r w:rsidR="00071F4C" w:rsidRPr="00D9519C">
        <w:rPr>
          <w:rFonts w:eastAsiaTheme="minorEastAsia" w:hint="eastAsia"/>
          <w:color w:val="000000" w:themeColor="text1"/>
          <w:sz w:val="24"/>
        </w:rPr>
        <w:t>年</w:t>
      </w:r>
      <w:r w:rsidR="00071F4C" w:rsidRPr="00D9519C">
        <w:rPr>
          <w:rFonts w:eastAsiaTheme="minorEastAsia" w:hint="eastAsia"/>
          <w:color w:val="000000" w:themeColor="text1"/>
          <w:sz w:val="24"/>
        </w:rPr>
        <w:t>09</w:t>
      </w:r>
      <w:r w:rsidR="00071F4C" w:rsidRPr="00D9519C">
        <w:rPr>
          <w:rFonts w:eastAsiaTheme="minorEastAsia" w:hint="eastAsia"/>
          <w:color w:val="000000" w:themeColor="text1"/>
          <w:sz w:val="24"/>
        </w:rPr>
        <w:t>月</w:t>
      </w:r>
      <w:r w:rsidR="00071F4C" w:rsidRPr="00D9519C">
        <w:rPr>
          <w:rFonts w:eastAsiaTheme="minorEastAsia" w:hint="eastAsia"/>
          <w:color w:val="000000" w:themeColor="text1"/>
          <w:sz w:val="24"/>
        </w:rPr>
        <w:t>01</w:t>
      </w:r>
      <w:r w:rsidR="00071F4C" w:rsidRPr="00D9519C">
        <w:rPr>
          <w:rFonts w:eastAsiaTheme="minorEastAsia" w:hint="eastAsia"/>
          <w:color w:val="000000" w:themeColor="text1"/>
          <w:sz w:val="24"/>
        </w:rPr>
        <w:t>日，计划竣工日期</w:t>
      </w:r>
      <w:r w:rsidR="00071F4C" w:rsidRPr="00D9519C">
        <w:rPr>
          <w:rFonts w:eastAsiaTheme="minorEastAsia" w:hint="eastAsia"/>
          <w:color w:val="000000" w:themeColor="text1"/>
          <w:sz w:val="24"/>
        </w:rPr>
        <w:t>2025</w:t>
      </w:r>
      <w:r w:rsidR="00071F4C" w:rsidRPr="00D9519C">
        <w:rPr>
          <w:rFonts w:eastAsiaTheme="minorEastAsia" w:hint="eastAsia"/>
          <w:color w:val="000000" w:themeColor="text1"/>
          <w:sz w:val="24"/>
        </w:rPr>
        <w:t>年</w:t>
      </w:r>
      <w:r w:rsidR="00071F4C" w:rsidRPr="00D9519C">
        <w:rPr>
          <w:rFonts w:eastAsiaTheme="minorEastAsia" w:hint="eastAsia"/>
          <w:color w:val="000000" w:themeColor="text1"/>
          <w:sz w:val="24"/>
        </w:rPr>
        <w:t>11</w:t>
      </w:r>
      <w:r w:rsidR="00071F4C" w:rsidRPr="00D9519C">
        <w:rPr>
          <w:rFonts w:eastAsiaTheme="minorEastAsia" w:hint="eastAsia"/>
          <w:color w:val="000000" w:themeColor="text1"/>
          <w:sz w:val="24"/>
        </w:rPr>
        <w:t>月</w:t>
      </w:r>
      <w:r w:rsidR="00071F4C" w:rsidRPr="00D9519C">
        <w:rPr>
          <w:rFonts w:eastAsiaTheme="minorEastAsia" w:hint="eastAsia"/>
          <w:color w:val="000000" w:themeColor="text1"/>
          <w:sz w:val="24"/>
        </w:rPr>
        <w:t>30</w:t>
      </w:r>
      <w:r w:rsidR="00071F4C" w:rsidRPr="00D9519C">
        <w:rPr>
          <w:rFonts w:eastAsiaTheme="minorEastAsia" w:hint="eastAsia"/>
          <w:color w:val="000000" w:themeColor="text1"/>
          <w:sz w:val="24"/>
        </w:rPr>
        <w:t>日</w:t>
      </w:r>
      <w:r w:rsidRPr="00D9519C">
        <w:rPr>
          <w:rFonts w:ascii="Times New Roman" w:eastAsia="宋体" w:hAnsi="Times New Roman" w:cs="Times New Roman"/>
          <w:bCs/>
          <w:color w:val="000000" w:themeColor="text1"/>
          <w:sz w:val="24"/>
        </w:rPr>
        <w:t>。</w:t>
      </w:r>
    </w:p>
    <w:p w14:paraId="7F830A2F" w14:textId="0F1A4E99" w:rsidR="00A02C85" w:rsidRPr="00D9519C" w:rsidRDefault="00000000">
      <w:pPr>
        <w:autoSpaceDE/>
        <w:autoSpaceDN/>
        <w:spacing w:line="360" w:lineRule="auto"/>
        <w:ind w:firstLineChars="200" w:firstLine="480"/>
        <w:rPr>
          <w:rFonts w:ascii="Times New Roman" w:eastAsia="宋体" w:hAnsi="Times New Roman" w:cs="Times New Roman"/>
          <w:bCs/>
          <w:color w:val="000000" w:themeColor="text1"/>
          <w:sz w:val="24"/>
        </w:rPr>
      </w:pPr>
      <w:r w:rsidRPr="00D9519C">
        <w:rPr>
          <w:rFonts w:ascii="Times New Roman" w:eastAsia="宋体" w:hAnsi="Times New Roman" w:cs="Times New Roman" w:hint="eastAsia"/>
          <w:bCs/>
          <w:color w:val="000000" w:themeColor="text1"/>
          <w:sz w:val="24"/>
        </w:rPr>
        <w:t>2</w:t>
      </w:r>
      <w:r w:rsidRPr="00D9519C">
        <w:rPr>
          <w:rFonts w:ascii="Times New Roman" w:eastAsia="宋体" w:hAnsi="Times New Roman" w:cs="Times New Roman"/>
          <w:bCs/>
          <w:color w:val="000000" w:themeColor="text1"/>
          <w:sz w:val="24"/>
        </w:rPr>
        <w:t>.</w:t>
      </w:r>
      <w:r w:rsidRPr="00D9519C">
        <w:rPr>
          <w:rFonts w:ascii="Times New Roman" w:eastAsia="宋体" w:hAnsi="Times New Roman" w:cs="Times New Roman"/>
          <w:bCs/>
          <w:color w:val="000000" w:themeColor="text1"/>
          <w:sz w:val="24"/>
        </w:rPr>
        <w:t>实施范围：位于</w:t>
      </w:r>
      <w:r w:rsidR="00316722" w:rsidRPr="00D9519C">
        <w:rPr>
          <w:rFonts w:ascii="Times New Roman" w:eastAsia="宋体" w:hAnsi="Times New Roman" w:cs="Times New Roman" w:hint="eastAsia"/>
          <w:bCs/>
          <w:color w:val="000000" w:themeColor="text1"/>
          <w:sz w:val="24"/>
        </w:rPr>
        <w:t>北京市朝阳区安贞路</w:t>
      </w:r>
      <w:r w:rsidR="00316722" w:rsidRPr="00D9519C">
        <w:rPr>
          <w:rFonts w:ascii="Times New Roman" w:eastAsia="宋体" w:hAnsi="Times New Roman" w:cs="Times New Roman" w:hint="eastAsia"/>
          <w:bCs/>
          <w:color w:val="000000" w:themeColor="text1"/>
          <w:sz w:val="24"/>
        </w:rPr>
        <w:t>2</w:t>
      </w:r>
      <w:r w:rsidR="00316722" w:rsidRPr="00D9519C">
        <w:rPr>
          <w:rFonts w:ascii="Times New Roman" w:eastAsia="宋体" w:hAnsi="Times New Roman" w:cs="Times New Roman" w:hint="eastAsia"/>
          <w:bCs/>
          <w:color w:val="000000" w:themeColor="text1"/>
          <w:sz w:val="24"/>
        </w:rPr>
        <w:t>号</w:t>
      </w:r>
      <w:r w:rsidRPr="00D9519C">
        <w:rPr>
          <w:rFonts w:ascii="Times New Roman" w:eastAsia="宋体" w:hAnsi="Times New Roman" w:cs="Times New Roman" w:hint="eastAsia"/>
          <w:bCs/>
          <w:color w:val="000000" w:themeColor="text1"/>
          <w:sz w:val="24"/>
        </w:rPr>
        <w:t>。</w:t>
      </w:r>
    </w:p>
    <w:p w14:paraId="612A9D04" w14:textId="77777777" w:rsidR="00A02C85" w:rsidRPr="00D9519C" w:rsidRDefault="00000000" w:rsidP="003636CC">
      <w:pPr>
        <w:spacing w:line="360" w:lineRule="auto"/>
        <w:contextualSpacing/>
        <w:rPr>
          <w:rFonts w:ascii="Times New Roman" w:eastAsia="宋体" w:hAnsi="Times New Roman" w:cs="Times New Roman"/>
          <w:color w:val="000000" w:themeColor="text1"/>
          <w:sz w:val="24"/>
        </w:rPr>
      </w:pPr>
      <w:r w:rsidRPr="00D9519C">
        <w:rPr>
          <w:rFonts w:ascii="Times New Roman" w:eastAsia="宋体" w:hAnsi="Times New Roman" w:cs="Times New Roman"/>
          <w:color w:val="000000" w:themeColor="text1"/>
          <w:sz w:val="24"/>
        </w:rPr>
        <w:t>（二）付款条件：</w:t>
      </w:r>
    </w:p>
    <w:p w14:paraId="3AD68AAE" w14:textId="77777777" w:rsidR="00A02C85" w:rsidRPr="00D9519C" w:rsidRDefault="00000000" w:rsidP="003636CC">
      <w:pPr>
        <w:spacing w:line="360" w:lineRule="auto"/>
        <w:ind w:firstLineChars="200" w:firstLine="480"/>
        <w:rPr>
          <w:rFonts w:ascii="Times New Roman" w:eastAsia="宋体" w:hAnsi="Times New Roman" w:cs="Times New Roman"/>
          <w:bCs/>
          <w:color w:val="000000" w:themeColor="text1"/>
          <w:sz w:val="24"/>
        </w:rPr>
      </w:pPr>
      <w:r w:rsidRPr="00D9519C">
        <w:rPr>
          <w:rFonts w:ascii="Times New Roman" w:eastAsia="宋体" w:hAnsi="Times New Roman" w:cs="Times New Roman"/>
          <w:bCs/>
          <w:color w:val="000000" w:themeColor="text1"/>
          <w:sz w:val="24"/>
        </w:rPr>
        <w:t>详见本磋商文件第五章《合同草案条款》。</w:t>
      </w:r>
    </w:p>
    <w:p w14:paraId="53930216" w14:textId="77777777" w:rsidR="00A02C85" w:rsidRPr="00D9519C" w:rsidRDefault="00000000" w:rsidP="003636CC">
      <w:pPr>
        <w:pStyle w:val="2"/>
        <w:spacing w:before="0" w:line="360" w:lineRule="auto"/>
        <w:jc w:val="both"/>
        <w:rPr>
          <w:rFonts w:ascii="Times New Roman" w:eastAsia="宋体" w:hAnsi="Times New Roman"/>
          <w:color w:val="000000" w:themeColor="text1"/>
          <w:sz w:val="24"/>
          <w:szCs w:val="24"/>
        </w:rPr>
      </w:pPr>
      <w:bookmarkStart w:id="75" w:name="_Toc24501"/>
      <w:r w:rsidRPr="00D9519C">
        <w:rPr>
          <w:rFonts w:ascii="Times New Roman" w:eastAsia="宋体" w:hAnsi="Times New Roman"/>
          <w:color w:val="000000" w:themeColor="text1"/>
          <w:sz w:val="24"/>
          <w:szCs w:val="24"/>
        </w:rPr>
        <w:t>三、技术要求</w:t>
      </w:r>
      <w:bookmarkEnd w:id="75"/>
    </w:p>
    <w:p w14:paraId="19AEBD44" w14:textId="6148EBD1" w:rsidR="004F2BD8" w:rsidRPr="00D9519C" w:rsidRDefault="003636CC" w:rsidP="003636CC">
      <w:pPr>
        <w:pStyle w:val="a1"/>
        <w:spacing w:line="360" w:lineRule="auto"/>
        <w:rPr>
          <w:rFonts w:ascii="Times New Roman" w:eastAsia="宋体" w:hAnsi="Times New Roman" w:cs="Times New Roman"/>
          <w:bCs/>
          <w:color w:val="000000" w:themeColor="text1"/>
        </w:rPr>
      </w:pPr>
      <w:r w:rsidRPr="00D9519C">
        <w:rPr>
          <w:rFonts w:ascii="Times New Roman" w:eastAsia="宋体" w:hAnsi="Times New Roman" w:cs="Times New Roman" w:hint="eastAsia"/>
          <w:bCs/>
          <w:color w:val="000000" w:themeColor="text1"/>
        </w:rPr>
        <w:t>3.1</w:t>
      </w:r>
      <w:r w:rsidR="004F2BD8" w:rsidRPr="00D9519C">
        <w:rPr>
          <w:rFonts w:ascii="Times New Roman" w:eastAsia="宋体" w:hAnsi="Times New Roman" w:cs="Times New Roman" w:hint="eastAsia"/>
          <w:bCs/>
          <w:color w:val="000000" w:themeColor="text1"/>
        </w:rPr>
        <w:t>质量等级</w:t>
      </w:r>
    </w:p>
    <w:p w14:paraId="3C9B738E" w14:textId="542755F0" w:rsidR="004F2BD8" w:rsidRPr="00D9519C" w:rsidRDefault="003636CC" w:rsidP="003636CC">
      <w:pPr>
        <w:pStyle w:val="a1"/>
        <w:spacing w:line="360" w:lineRule="auto"/>
        <w:rPr>
          <w:rFonts w:ascii="Times New Roman" w:eastAsia="宋体" w:hAnsi="Times New Roman" w:cs="Times New Roman"/>
          <w:bCs/>
          <w:color w:val="000000" w:themeColor="text1"/>
        </w:rPr>
      </w:pPr>
      <w:r w:rsidRPr="00D9519C">
        <w:rPr>
          <w:rFonts w:ascii="Times New Roman" w:eastAsia="宋体" w:hAnsi="Times New Roman" w:cs="Times New Roman" w:hint="eastAsia"/>
          <w:bCs/>
          <w:color w:val="000000" w:themeColor="text1"/>
        </w:rPr>
        <w:t>3.1.1</w:t>
      </w:r>
      <w:r w:rsidR="004F2BD8" w:rsidRPr="00D9519C">
        <w:rPr>
          <w:rFonts w:ascii="Times New Roman" w:eastAsia="宋体" w:hAnsi="Times New Roman" w:cs="Times New Roman" w:hint="eastAsia"/>
          <w:bCs/>
          <w:color w:val="000000" w:themeColor="text1"/>
        </w:rPr>
        <w:t>本工程的质量标准为符合现行国家有关工程施工验收规范和标准的要求（合格）。</w:t>
      </w:r>
    </w:p>
    <w:p w14:paraId="4D88D0A6" w14:textId="77777777" w:rsidR="003636CC" w:rsidRPr="00D9519C" w:rsidRDefault="003636CC" w:rsidP="003636CC">
      <w:pPr>
        <w:spacing w:line="360" w:lineRule="auto"/>
        <w:ind w:firstLineChars="200" w:firstLine="480"/>
        <w:rPr>
          <w:rFonts w:ascii="Times New Roman" w:eastAsia="宋体" w:hAnsi="Times New Roman" w:cs="Times New Roman"/>
          <w:color w:val="000000" w:themeColor="text1"/>
          <w:sz w:val="24"/>
          <w:u w:val="single"/>
        </w:rPr>
      </w:pPr>
      <w:bookmarkStart w:id="76" w:name="_Toc58315006"/>
      <w:r w:rsidRPr="00D9519C">
        <w:rPr>
          <w:rFonts w:ascii="Times New Roman" w:eastAsia="宋体" w:hAnsi="Times New Roman" w:cs="Times New Roman" w:hint="eastAsia"/>
          <w:color w:val="000000" w:themeColor="text1"/>
          <w:sz w:val="24"/>
          <w:u w:val="single"/>
        </w:rPr>
        <w:t>3.2</w:t>
      </w:r>
      <w:r w:rsidRPr="00D9519C">
        <w:rPr>
          <w:rFonts w:ascii="Times New Roman" w:eastAsia="宋体" w:hAnsi="Times New Roman" w:cs="Times New Roman" w:hint="eastAsia"/>
          <w:color w:val="000000" w:themeColor="text1"/>
          <w:sz w:val="24"/>
          <w:u w:val="single"/>
        </w:rPr>
        <w:t>适用的规范和标准</w:t>
      </w:r>
    </w:p>
    <w:p w14:paraId="6B2C088C" w14:textId="77777777" w:rsidR="003636CC" w:rsidRPr="00D9519C" w:rsidRDefault="003636CC" w:rsidP="003636CC">
      <w:pPr>
        <w:spacing w:line="360" w:lineRule="auto"/>
        <w:ind w:firstLineChars="200" w:firstLine="480"/>
        <w:rPr>
          <w:rFonts w:ascii="Times New Roman" w:eastAsia="宋体" w:hAnsi="Times New Roman" w:cs="Times New Roman"/>
          <w:color w:val="000000" w:themeColor="text1"/>
          <w:sz w:val="24"/>
          <w:u w:val="single"/>
        </w:rPr>
      </w:pPr>
      <w:r w:rsidRPr="00D9519C">
        <w:rPr>
          <w:rFonts w:ascii="Times New Roman" w:eastAsia="宋体" w:hAnsi="Times New Roman" w:cs="Times New Roman" w:hint="eastAsia"/>
          <w:color w:val="000000" w:themeColor="text1"/>
          <w:sz w:val="24"/>
          <w:u w:val="single"/>
        </w:rPr>
        <w:t>3.2.1</w:t>
      </w:r>
      <w:r w:rsidRPr="00D9519C">
        <w:rPr>
          <w:rFonts w:ascii="Times New Roman" w:eastAsia="宋体" w:hAnsi="Times New Roman" w:cs="Times New Roman" w:hint="eastAsia"/>
          <w:color w:val="000000" w:themeColor="text1"/>
          <w:sz w:val="24"/>
          <w:u w:val="single"/>
        </w:rPr>
        <w:t>除合同另有约定外，本工程适用现行国家、行业和地方规范、标准和规程。构成合同文件的任何内容与国家现行规范、规程和标准之间出现矛盾，承包人应书面要求发包人予以澄清，除非发包人有特别指令，承包人应按照其中要求最严格的标准执行。材料、施工工艺和本工程都应依照本技术标准和要求以及国家现行规范、规程和标准的最新版本执行。</w:t>
      </w:r>
    </w:p>
    <w:p w14:paraId="1F9139DE" w14:textId="01C6B884" w:rsidR="00A02C85" w:rsidRPr="00D9519C" w:rsidRDefault="003636CC" w:rsidP="003636CC">
      <w:pPr>
        <w:spacing w:line="360" w:lineRule="auto"/>
        <w:ind w:firstLineChars="200" w:firstLine="480"/>
        <w:rPr>
          <w:rFonts w:ascii="Times New Roman" w:eastAsia="宋体" w:hAnsi="Times New Roman" w:cs="Times New Roman"/>
          <w:color w:val="000000" w:themeColor="text1"/>
          <w:sz w:val="24"/>
          <w:u w:val="single"/>
        </w:rPr>
      </w:pPr>
      <w:r w:rsidRPr="00D9519C">
        <w:rPr>
          <w:rFonts w:ascii="Times New Roman" w:eastAsia="宋体" w:hAnsi="Times New Roman" w:cs="Times New Roman" w:hint="eastAsia"/>
          <w:color w:val="000000" w:themeColor="text1"/>
          <w:sz w:val="24"/>
          <w:u w:val="single"/>
        </w:rPr>
        <w:t>3.2.2</w:t>
      </w:r>
      <w:r w:rsidRPr="00D9519C">
        <w:rPr>
          <w:rFonts w:ascii="Times New Roman" w:eastAsia="宋体" w:hAnsi="Times New Roman" w:cs="Times New Roman" w:hint="eastAsia"/>
          <w:color w:val="000000" w:themeColor="text1"/>
          <w:sz w:val="24"/>
          <w:u w:val="single"/>
        </w:rPr>
        <w:t>除合同另有约定外，材料、施工工艺和本工程都应依照本技术标准和要求以及适用的现行规范、标准和规程的最新版本执行。若适用的现行规范、标准和规</w:t>
      </w:r>
      <w:r w:rsidRPr="00D9519C">
        <w:rPr>
          <w:rFonts w:ascii="Times New Roman" w:eastAsia="宋体" w:hAnsi="Times New Roman" w:cs="Times New Roman" w:hint="eastAsia"/>
          <w:color w:val="000000" w:themeColor="text1"/>
          <w:sz w:val="24"/>
          <w:u w:val="single"/>
        </w:rPr>
        <w:lastRenderedPageBreak/>
        <w:t>程的最新版本是在</w:t>
      </w:r>
      <w:r w:rsidR="004B3555" w:rsidRPr="00D9519C">
        <w:rPr>
          <w:rFonts w:ascii="Times New Roman" w:eastAsia="宋体" w:hAnsi="Times New Roman" w:cs="Times New Roman" w:hint="eastAsia"/>
          <w:color w:val="000000" w:themeColor="text1"/>
          <w:sz w:val="24"/>
          <w:u w:val="single"/>
        </w:rPr>
        <w:t>磋商</w:t>
      </w:r>
      <w:r w:rsidRPr="00D9519C">
        <w:rPr>
          <w:rFonts w:ascii="Times New Roman" w:eastAsia="宋体" w:hAnsi="Times New Roman" w:cs="Times New Roman" w:hint="eastAsia"/>
          <w:color w:val="000000" w:themeColor="text1"/>
          <w:sz w:val="24"/>
          <w:u w:val="single"/>
        </w:rPr>
        <w:t>公告发布后颁布的，且相应标准发生变更并成为合同文件中最严格的标准，则应按合同相应条款的约定办理。</w:t>
      </w:r>
      <w:r w:rsidRPr="00D9519C">
        <w:rPr>
          <w:rFonts w:ascii="Times New Roman" w:eastAsia="宋体" w:hAnsi="Times New Roman" w:cs="Times New Roman" w:hint="eastAsia"/>
          <w:color w:val="000000" w:themeColor="text1"/>
          <w:sz w:val="24"/>
          <w:u w:val="single"/>
        </w:rPr>
        <w:br w:type="page"/>
      </w:r>
    </w:p>
    <w:p w14:paraId="2165CE18" w14:textId="2D2FDDAD" w:rsidR="00A02C85" w:rsidRPr="00D9519C" w:rsidRDefault="00000000">
      <w:pPr>
        <w:pStyle w:val="2"/>
        <w:spacing w:before="0" w:line="360" w:lineRule="auto"/>
        <w:jc w:val="both"/>
        <w:rPr>
          <w:rFonts w:ascii="Times New Roman" w:eastAsia="宋体" w:hAnsi="Times New Roman"/>
          <w:sz w:val="24"/>
          <w:szCs w:val="24"/>
        </w:rPr>
      </w:pPr>
      <w:r w:rsidRPr="00D9519C">
        <w:rPr>
          <w:rFonts w:ascii="Times New Roman" w:eastAsia="宋体" w:hAnsi="Times New Roman" w:hint="eastAsia"/>
          <w:color w:val="000000" w:themeColor="text1"/>
          <w:sz w:val="24"/>
          <w:szCs w:val="24"/>
        </w:rPr>
        <w:lastRenderedPageBreak/>
        <w:t>附</w:t>
      </w:r>
      <w:r w:rsidR="004F2BD8" w:rsidRPr="00D9519C">
        <w:rPr>
          <w:rFonts w:ascii="Times New Roman" w:eastAsia="宋体" w:hAnsi="Times New Roman" w:hint="eastAsia"/>
          <w:color w:val="000000" w:themeColor="text1"/>
          <w:sz w:val="24"/>
          <w:szCs w:val="24"/>
        </w:rPr>
        <w:t>件</w:t>
      </w:r>
      <w:r w:rsidRPr="00D9519C">
        <w:rPr>
          <w:rFonts w:ascii="Times New Roman" w:eastAsia="宋体" w:hAnsi="Times New Roman" w:hint="eastAsia"/>
          <w:color w:val="000000" w:themeColor="text1"/>
          <w:sz w:val="24"/>
          <w:szCs w:val="24"/>
        </w:rPr>
        <w:t>一、</w:t>
      </w:r>
      <w:r w:rsidRPr="00D9519C">
        <w:rPr>
          <w:rFonts w:ascii="Times New Roman" w:eastAsia="宋体" w:hAnsi="Times New Roman"/>
          <w:sz w:val="24"/>
          <w:szCs w:val="24"/>
        </w:rPr>
        <w:t>图纸及工程量清单</w:t>
      </w:r>
    </w:p>
    <w:p w14:paraId="59A03D64" w14:textId="428BBE06" w:rsidR="00A02C85" w:rsidRPr="00D9519C" w:rsidRDefault="00000000">
      <w:pPr>
        <w:spacing w:line="360" w:lineRule="auto"/>
        <w:ind w:firstLineChars="200" w:firstLine="480"/>
        <w:contextualSpacing/>
        <w:rPr>
          <w:rFonts w:ascii="宋体" w:eastAsia="宋体" w:hAnsi="宋体" w:cs="宋体" w:hint="eastAsia"/>
          <w:color w:val="000000" w:themeColor="text1"/>
          <w:sz w:val="24"/>
          <w:szCs w:val="24"/>
          <w:lang w:eastAsia="zh-Hans"/>
        </w:rPr>
        <w:sectPr w:rsidR="00A02C85" w:rsidRPr="00D9519C">
          <w:pgSz w:w="11906" w:h="16838"/>
          <w:pgMar w:top="1400" w:right="1417" w:bottom="1400" w:left="1701" w:header="851" w:footer="992" w:gutter="0"/>
          <w:cols w:space="720"/>
          <w:docGrid w:type="lines" w:linePitch="312"/>
        </w:sectPr>
      </w:pPr>
      <w:r w:rsidRPr="00D9519C">
        <w:rPr>
          <w:rFonts w:ascii="宋体" w:eastAsia="宋体" w:hAnsi="宋体" w:cs="宋体" w:hint="eastAsia"/>
          <w:sz w:val="24"/>
          <w:lang w:val="zh-CN"/>
        </w:rPr>
        <w:t>供应商在北京市政府采购电子交易平台</w:t>
      </w:r>
      <w:r w:rsidRPr="00D9519C">
        <w:rPr>
          <w:rFonts w:ascii="宋体" w:eastAsia="宋体" w:hAnsi="宋体" w:cs="宋体" w:hint="eastAsia"/>
          <w:sz w:val="24"/>
        </w:rPr>
        <w:t>（http://zbcg-bjzc.zhongcy.com/bjczj-portal-site/index.html#/home）</w:t>
      </w:r>
      <w:r w:rsidRPr="00D9519C">
        <w:rPr>
          <w:rFonts w:ascii="宋体" w:eastAsia="宋体" w:hAnsi="宋体" w:cs="宋体" w:hint="eastAsia"/>
          <w:sz w:val="24"/>
          <w:lang w:val="zh-CN"/>
        </w:rPr>
        <w:t>免费获取</w:t>
      </w:r>
      <w:r w:rsidRPr="00D9519C">
        <w:rPr>
          <w:rFonts w:ascii="宋体" w:eastAsia="宋体" w:hAnsi="宋体" w:cs="宋体" w:hint="eastAsia"/>
          <w:sz w:val="24"/>
        </w:rPr>
        <w:t>电子竞争性</w:t>
      </w:r>
      <w:r w:rsidRPr="00D9519C">
        <w:rPr>
          <w:rFonts w:ascii="宋体" w:eastAsia="宋体" w:hAnsi="宋体" w:cs="宋体" w:hint="eastAsia"/>
          <w:sz w:val="24"/>
          <w:lang w:val="zh-CN"/>
        </w:rPr>
        <w:t>磋商文件后</w:t>
      </w:r>
      <w:r w:rsidRPr="00D9519C">
        <w:rPr>
          <w:rFonts w:ascii="宋体" w:eastAsia="宋体" w:hAnsi="宋体" w:cs="宋体" w:hint="eastAsia"/>
          <w:sz w:val="24"/>
        </w:rPr>
        <w:t>，</w:t>
      </w:r>
      <w:r w:rsidRPr="00D9519C">
        <w:rPr>
          <w:rFonts w:ascii="宋体" w:eastAsia="宋体" w:hAnsi="宋体" w:cs="宋体" w:hint="eastAsia"/>
          <w:sz w:val="24"/>
          <w:lang w:val="zh-CN"/>
        </w:rPr>
        <w:t>代理机构将通过电子邮件</w:t>
      </w:r>
      <w:r w:rsidRPr="00D9519C">
        <w:rPr>
          <w:rFonts w:ascii="宋体" w:eastAsia="宋体" w:hAnsi="宋体" w:cs="宋体" w:hint="eastAsia"/>
          <w:sz w:val="24"/>
        </w:rPr>
        <w:t>将</w:t>
      </w:r>
      <w:r w:rsidRPr="00D9519C">
        <w:rPr>
          <w:rFonts w:ascii="宋体" w:eastAsia="宋体" w:hAnsi="宋体" w:cs="宋体" w:hint="eastAsia"/>
          <w:sz w:val="24"/>
          <w:lang w:val="zh-CN"/>
        </w:rPr>
        <w:t>施工图及工程量清单发送至供应商登记的邮箱地址。</w:t>
      </w:r>
    </w:p>
    <w:p w14:paraId="73601AE3" w14:textId="77777777" w:rsidR="00A02C85" w:rsidRPr="00D9519C" w:rsidRDefault="00A02C85">
      <w:pPr>
        <w:pStyle w:val="aff1"/>
        <w:spacing w:line="360" w:lineRule="auto"/>
        <w:ind w:firstLineChars="200" w:firstLine="638"/>
        <w:rPr>
          <w:rFonts w:ascii="宋体" w:eastAsia="宋体" w:hAnsi="宋体" w:cs="宋体" w:hint="eastAsia"/>
          <w:color w:val="000000" w:themeColor="text1"/>
          <w:spacing w:val="-1"/>
          <w:sz w:val="32"/>
          <w:szCs w:val="32"/>
        </w:rPr>
      </w:pPr>
      <w:bookmarkStart w:id="77" w:name="_Toc18321"/>
      <w:bookmarkEnd w:id="76"/>
    </w:p>
    <w:p w14:paraId="45F77267"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52BA0741"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4FCC9B43"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343CF2C7"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60A6DC20"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470F8CEB" w14:textId="77777777" w:rsidR="002115AE" w:rsidRPr="00D9519C" w:rsidRDefault="002115AE">
      <w:pPr>
        <w:pStyle w:val="1"/>
        <w:spacing w:before="0" w:after="0" w:line="360" w:lineRule="auto"/>
        <w:jc w:val="center"/>
        <w:rPr>
          <w:rFonts w:ascii="宋体" w:eastAsia="宋体" w:hAnsi="宋体" w:cs="宋体" w:hint="eastAsia"/>
          <w:color w:val="000000" w:themeColor="text1"/>
          <w:spacing w:val="-1"/>
          <w:sz w:val="32"/>
          <w:szCs w:val="32"/>
        </w:rPr>
      </w:pPr>
    </w:p>
    <w:p w14:paraId="48F47671" w14:textId="7C579582" w:rsidR="00A02C85" w:rsidRPr="00D9519C" w:rsidRDefault="00000000">
      <w:pPr>
        <w:pStyle w:val="1"/>
        <w:spacing w:before="0" w:after="0" w:line="360" w:lineRule="auto"/>
        <w:jc w:val="center"/>
        <w:rPr>
          <w:rFonts w:ascii="宋体" w:eastAsia="宋体" w:hAnsi="宋体" w:cs="宋体" w:hint="eastAsia"/>
          <w:color w:val="000000" w:themeColor="text1"/>
          <w:spacing w:val="-1"/>
          <w:sz w:val="32"/>
          <w:szCs w:val="32"/>
        </w:rPr>
      </w:pPr>
      <w:r w:rsidRPr="00D9519C">
        <w:rPr>
          <w:rFonts w:ascii="宋体" w:eastAsia="宋体" w:hAnsi="宋体" w:cs="宋体" w:hint="eastAsia"/>
          <w:color w:val="000000" w:themeColor="text1"/>
          <w:spacing w:val="-1"/>
          <w:sz w:val="32"/>
          <w:szCs w:val="32"/>
        </w:rPr>
        <w:t>第五章   合同草案条款</w:t>
      </w:r>
      <w:bookmarkEnd w:id="77"/>
    </w:p>
    <w:p w14:paraId="6570B02E" w14:textId="77777777" w:rsidR="00A02C85" w:rsidRPr="00D9519C" w:rsidRDefault="00A02C85">
      <w:pPr>
        <w:jc w:val="center"/>
        <w:rPr>
          <w:rFonts w:ascii="Times New Roman" w:hAnsi="Times New Roman" w:cs="Times New Roman"/>
          <w:b/>
          <w:color w:val="000000" w:themeColor="text1"/>
          <w:sz w:val="48"/>
          <w:szCs w:val="48"/>
        </w:rPr>
      </w:pPr>
    </w:p>
    <w:p w14:paraId="2F23BA77" w14:textId="77777777" w:rsidR="00A02C85" w:rsidRPr="00D9519C" w:rsidRDefault="00000000">
      <w:pPr>
        <w:widowControl w:val="0"/>
        <w:kinsoku/>
        <w:autoSpaceDE/>
        <w:autoSpaceDN/>
        <w:adjustRightInd/>
        <w:snapToGrid/>
        <w:spacing w:line="480" w:lineRule="exact"/>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 xml:space="preserve"> </w:t>
      </w:r>
    </w:p>
    <w:p w14:paraId="08B53456" w14:textId="77777777" w:rsidR="00A02C85" w:rsidRPr="00D9519C" w:rsidRDefault="00000000">
      <w:pPr>
        <w:widowControl w:val="0"/>
        <w:kinsoku/>
        <w:autoSpaceDE/>
        <w:autoSpaceDN/>
        <w:adjustRightInd/>
        <w:snapToGrid/>
        <w:spacing w:line="480" w:lineRule="exact"/>
        <w:textAlignment w:val="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 xml:space="preserve">                                         </w:t>
      </w:r>
    </w:p>
    <w:p w14:paraId="2AA57733" w14:textId="77777777" w:rsidR="00A02C85" w:rsidRPr="00D9519C" w:rsidRDefault="00000000">
      <w:pPr>
        <w:rPr>
          <w:rFonts w:ascii="宋体" w:eastAsia="宋体" w:hAnsi="宋体" w:cs="宋体" w:hint="eastAsia"/>
          <w:color w:val="000000" w:themeColor="text1"/>
          <w:spacing w:val="-1"/>
          <w:sz w:val="32"/>
          <w:szCs w:val="32"/>
        </w:rPr>
      </w:pPr>
      <w:bookmarkStart w:id="78" w:name="_Toc14583"/>
      <w:r w:rsidRPr="00D9519C">
        <w:rPr>
          <w:rFonts w:ascii="宋体" w:eastAsia="宋体" w:hAnsi="宋体" w:cs="宋体" w:hint="eastAsia"/>
          <w:color w:val="000000" w:themeColor="text1"/>
          <w:spacing w:val="-1"/>
          <w:sz w:val="32"/>
          <w:szCs w:val="32"/>
        </w:rPr>
        <w:br w:type="page"/>
      </w:r>
    </w:p>
    <w:p w14:paraId="58B5F5DF" w14:textId="77777777" w:rsidR="002115AE" w:rsidRPr="00D9519C" w:rsidRDefault="002115AE" w:rsidP="002115AE">
      <w:pPr>
        <w:spacing w:line="420" w:lineRule="exact"/>
        <w:jc w:val="center"/>
        <w:rPr>
          <w:rFonts w:asciiTheme="majorEastAsia" w:eastAsiaTheme="majorEastAsia" w:hAnsiTheme="majorEastAsia" w:hint="eastAsia"/>
          <w:sz w:val="28"/>
          <w:szCs w:val="28"/>
        </w:rPr>
      </w:pPr>
      <w:bookmarkStart w:id="79" w:name="_Toc497458580"/>
      <w:bookmarkStart w:id="80" w:name="_Toc485323148"/>
      <w:bookmarkStart w:id="81" w:name="_Toc497214043"/>
      <w:bookmarkStart w:id="82" w:name="_Toc490331665"/>
      <w:bookmarkStart w:id="83" w:name="_Toc489280180"/>
      <w:bookmarkStart w:id="84" w:name="_Toc119941097"/>
      <w:bookmarkStart w:id="85" w:name="_Toc486580374"/>
    </w:p>
    <w:p w14:paraId="57A65FC6" w14:textId="77777777" w:rsidR="002115AE" w:rsidRPr="00D9519C" w:rsidRDefault="002115AE" w:rsidP="002115AE">
      <w:pPr>
        <w:spacing w:line="420" w:lineRule="exact"/>
        <w:jc w:val="center"/>
        <w:rPr>
          <w:rFonts w:asciiTheme="majorEastAsia" w:eastAsiaTheme="majorEastAsia" w:hAnsiTheme="majorEastAsia" w:hint="eastAsia"/>
          <w:sz w:val="28"/>
          <w:szCs w:val="28"/>
        </w:rPr>
      </w:pPr>
      <w:r w:rsidRPr="00D9519C">
        <w:rPr>
          <w:rFonts w:asciiTheme="majorEastAsia" w:eastAsiaTheme="majorEastAsia" w:hAnsiTheme="majorEastAsia"/>
          <w:sz w:val="28"/>
          <w:szCs w:val="28"/>
        </w:rPr>
        <w:t xml:space="preserve">                                        </w:t>
      </w:r>
      <w:r w:rsidRPr="00D9519C">
        <w:rPr>
          <w:rFonts w:asciiTheme="majorEastAsia" w:eastAsiaTheme="majorEastAsia" w:hAnsiTheme="majorEastAsia" w:cs="宋体" w:hint="eastAsia"/>
          <w:sz w:val="28"/>
          <w:szCs w:val="28"/>
        </w:rPr>
        <w:t>合同编号：</w:t>
      </w:r>
    </w:p>
    <w:p w14:paraId="24B5211F" w14:textId="77777777" w:rsidR="002115AE" w:rsidRPr="00D9519C" w:rsidRDefault="002115AE" w:rsidP="002115AE">
      <w:pPr>
        <w:spacing w:line="420" w:lineRule="exact"/>
        <w:jc w:val="center"/>
        <w:rPr>
          <w:rFonts w:asciiTheme="majorEastAsia" w:eastAsiaTheme="majorEastAsia" w:hAnsiTheme="majorEastAsia" w:hint="eastAsia"/>
          <w:sz w:val="28"/>
          <w:szCs w:val="28"/>
        </w:rPr>
      </w:pPr>
    </w:p>
    <w:p w14:paraId="53C47535"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32D14F04"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22D12159"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4BF92574"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301EAFFA"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2451E5AF"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74E53892"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18B83C9E"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6EFA2B60" w14:textId="77777777" w:rsidR="002115AE" w:rsidRPr="00D9519C" w:rsidRDefault="002115AE" w:rsidP="002115AE">
      <w:pPr>
        <w:spacing w:line="420" w:lineRule="exact"/>
        <w:jc w:val="center"/>
        <w:rPr>
          <w:rFonts w:asciiTheme="majorEastAsia" w:eastAsiaTheme="majorEastAsia" w:hAnsiTheme="majorEastAsia" w:hint="eastAsia"/>
          <w:b/>
          <w:bCs/>
          <w:sz w:val="32"/>
          <w:szCs w:val="32"/>
        </w:rPr>
      </w:pPr>
      <w:r w:rsidRPr="00D9519C">
        <w:rPr>
          <w:rFonts w:asciiTheme="majorEastAsia" w:eastAsiaTheme="majorEastAsia" w:hAnsiTheme="majorEastAsia" w:cs="黑体" w:hint="eastAsia"/>
          <w:b/>
          <w:bCs/>
          <w:sz w:val="44"/>
          <w:szCs w:val="44"/>
        </w:rPr>
        <w:t>建设工程施工承包合同</w:t>
      </w:r>
    </w:p>
    <w:p w14:paraId="0E5EE1A3" w14:textId="77777777" w:rsidR="002115AE" w:rsidRPr="00D9519C" w:rsidRDefault="002115AE" w:rsidP="002115AE">
      <w:pPr>
        <w:spacing w:line="420" w:lineRule="exact"/>
        <w:jc w:val="center"/>
        <w:rPr>
          <w:rFonts w:asciiTheme="majorEastAsia" w:eastAsiaTheme="majorEastAsia" w:hAnsiTheme="majorEastAsia" w:hint="eastAsia"/>
          <w:b/>
          <w:bCs/>
          <w:sz w:val="44"/>
          <w:szCs w:val="44"/>
        </w:rPr>
      </w:pPr>
    </w:p>
    <w:p w14:paraId="6902E315"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2ECE97AA"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469D11F9"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12C766A9"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06BA15C6"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2BE1FF22"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180589A8"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277E9E64"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3F8F2A2F"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72522E54"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55C843E0"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7EE0CFD9"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1192B21E" w14:textId="77777777" w:rsidR="002115AE" w:rsidRPr="00D9519C" w:rsidRDefault="002115AE" w:rsidP="002115AE">
      <w:pPr>
        <w:spacing w:line="420" w:lineRule="exact"/>
        <w:jc w:val="center"/>
        <w:rPr>
          <w:rFonts w:asciiTheme="majorEastAsia" w:eastAsiaTheme="majorEastAsia" w:hAnsiTheme="majorEastAsia" w:hint="eastAsia"/>
          <w:sz w:val="30"/>
          <w:szCs w:val="30"/>
        </w:rPr>
      </w:pPr>
    </w:p>
    <w:p w14:paraId="43C7ED29" w14:textId="77777777" w:rsidR="002115AE" w:rsidRPr="00D9519C" w:rsidRDefault="002115AE" w:rsidP="002115AE">
      <w:pPr>
        <w:jc w:val="center"/>
        <w:rPr>
          <w:rFonts w:asciiTheme="majorEastAsia" w:eastAsiaTheme="majorEastAsia" w:hAnsiTheme="majorEastAsia" w:hint="eastAsia"/>
          <w:sz w:val="32"/>
          <w:szCs w:val="32"/>
        </w:rPr>
      </w:pPr>
    </w:p>
    <w:p w14:paraId="67E20393" w14:textId="77777777" w:rsidR="002115AE" w:rsidRPr="00D9519C" w:rsidRDefault="002115AE" w:rsidP="002115AE">
      <w:pPr>
        <w:jc w:val="center"/>
        <w:rPr>
          <w:rFonts w:asciiTheme="majorEastAsia" w:eastAsiaTheme="majorEastAsia" w:hAnsiTheme="majorEastAsia" w:hint="eastAsia"/>
          <w:b/>
          <w:sz w:val="32"/>
          <w:szCs w:val="32"/>
        </w:rPr>
      </w:pPr>
      <w:r w:rsidRPr="00D9519C">
        <w:rPr>
          <w:rFonts w:asciiTheme="majorEastAsia" w:eastAsiaTheme="majorEastAsia" w:hAnsiTheme="majorEastAsia" w:cs="方正小标宋简体" w:hint="eastAsia"/>
          <w:sz w:val="32"/>
          <w:szCs w:val="32"/>
          <w:lang w:val="zh-CN"/>
        </w:rPr>
        <w:t>二</w:t>
      </w:r>
      <w:r w:rsidRPr="00D9519C">
        <w:rPr>
          <w:rFonts w:asciiTheme="majorEastAsia" w:eastAsiaTheme="majorEastAsia" w:hAnsiTheme="majorEastAsia"/>
          <w:sz w:val="32"/>
          <w:szCs w:val="32"/>
        </w:rPr>
        <w:t>O</w:t>
      </w:r>
      <w:r w:rsidRPr="00D9519C">
        <w:rPr>
          <w:rFonts w:asciiTheme="majorEastAsia" w:eastAsiaTheme="majorEastAsia" w:hAnsiTheme="majorEastAsia" w:hint="eastAsia"/>
          <w:sz w:val="32"/>
          <w:szCs w:val="32"/>
        </w:rPr>
        <w:t>二五</w:t>
      </w:r>
      <w:r w:rsidRPr="00D9519C">
        <w:rPr>
          <w:rFonts w:asciiTheme="majorEastAsia" w:eastAsiaTheme="majorEastAsia" w:hAnsiTheme="majorEastAsia" w:cs="方正小标宋简体" w:hint="eastAsia"/>
          <w:sz w:val="32"/>
          <w:szCs w:val="32"/>
          <w:lang w:val="zh-CN"/>
        </w:rPr>
        <w:t>年   月</w:t>
      </w:r>
      <w:r w:rsidRPr="00D9519C">
        <w:rPr>
          <w:rFonts w:asciiTheme="majorEastAsia" w:eastAsiaTheme="majorEastAsia" w:hAnsiTheme="majorEastAsia"/>
          <w:sz w:val="30"/>
          <w:szCs w:val="30"/>
        </w:rPr>
        <w:br w:type="page"/>
      </w:r>
    </w:p>
    <w:p w14:paraId="64B01BC1" w14:textId="77777777" w:rsidR="002115AE" w:rsidRPr="00D9519C" w:rsidRDefault="002115AE" w:rsidP="002115AE">
      <w:pPr>
        <w:spacing w:line="360" w:lineRule="auto"/>
        <w:jc w:val="center"/>
        <w:rPr>
          <w:rFonts w:asciiTheme="majorEastAsia" w:eastAsiaTheme="majorEastAsia" w:hAnsiTheme="majorEastAsia" w:hint="eastAsia"/>
          <w:b/>
          <w:sz w:val="28"/>
          <w:szCs w:val="28"/>
        </w:rPr>
      </w:pPr>
      <w:r w:rsidRPr="00D9519C">
        <w:rPr>
          <w:rFonts w:asciiTheme="majorEastAsia" w:eastAsiaTheme="majorEastAsia" w:hAnsiTheme="majorEastAsia" w:hint="eastAsia"/>
          <w:b/>
          <w:sz w:val="28"/>
          <w:szCs w:val="28"/>
        </w:rPr>
        <w:lastRenderedPageBreak/>
        <w:t>一、合同协议书</w:t>
      </w:r>
    </w:p>
    <w:p w14:paraId="5325B6E5"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rPr>
        <w:t xml:space="preserve">                                                    </w:t>
      </w:r>
      <w:r w:rsidRPr="00D9519C">
        <w:rPr>
          <w:rFonts w:asciiTheme="majorEastAsia" w:eastAsiaTheme="majorEastAsia" w:hAnsiTheme="majorEastAsia" w:hint="eastAsia"/>
        </w:rPr>
        <w:t>编号：</w:t>
      </w:r>
      <w:r w:rsidRPr="00D9519C">
        <w:rPr>
          <w:rFonts w:asciiTheme="majorEastAsia" w:eastAsiaTheme="majorEastAsia" w:hAnsiTheme="majorEastAsia"/>
          <w:u w:val="single"/>
        </w:rPr>
        <w:t xml:space="preserve">                   </w:t>
      </w:r>
    </w:p>
    <w:p w14:paraId="68E64BBA"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发包人（全称）：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首都医科大学附属北京安贞医院       </w:t>
      </w:r>
      <w:r w:rsidRPr="00D9519C">
        <w:rPr>
          <w:rFonts w:asciiTheme="majorEastAsia" w:eastAsiaTheme="majorEastAsia" w:hAnsiTheme="majorEastAsia"/>
          <w:u w:val="single"/>
        </w:rPr>
        <w:t xml:space="preserve">  </w:t>
      </w:r>
    </w:p>
    <w:p w14:paraId="65F404EC"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法</w:t>
      </w:r>
      <w:r w:rsidRPr="00D9519C">
        <w:rPr>
          <w:rFonts w:asciiTheme="majorEastAsia" w:eastAsiaTheme="majorEastAsia" w:hAnsiTheme="majorEastAsia"/>
          <w:sz w:val="18"/>
        </w:rPr>
        <w:t xml:space="preserve"> </w:t>
      </w:r>
      <w:r w:rsidRPr="00D9519C">
        <w:rPr>
          <w:rFonts w:asciiTheme="majorEastAsia" w:eastAsiaTheme="majorEastAsia" w:hAnsiTheme="majorEastAsia" w:hint="eastAsia"/>
        </w:rPr>
        <w:t>定</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代</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表</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蔡军              </w:t>
      </w:r>
      <w:r w:rsidRPr="00D9519C">
        <w:rPr>
          <w:rFonts w:asciiTheme="majorEastAsia" w:eastAsiaTheme="majorEastAsia" w:hAnsiTheme="majorEastAsia"/>
          <w:u w:val="single"/>
        </w:rPr>
        <w:t xml:space="preserve">           </w:t>
      </w:r>
    </w:p>
    <w:p w14:paraId="5D6DB038"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hint="eastAsia"/>
        </w:rPr>
        <w:t>法定注册地址：</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北京市朝阳区安贞路2号      </w:t>
      </w:r>
      <w:r w:rsidRPr="00D9519C">
        <w:rPr>
          <w:rFonts w:asciiTheme="majorEastAsia" w:eastAsiaTheme="majorEastAsia" w:hAnsiTheme="majorEastAsia"/>
          <w:u w:val="single"/>
        </w:rPr>
        <w:t xml:space="preserve">          </w:t>
      </w:r>
    </w:p>
    <w:p w14:paraId="540E300E"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承包人（全称）：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F566F83"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法</w:t>
      </w:r>
      <w:r w:rsidRPr="00D9519C">
        <w:rPr>
          <w:rFonts w:asciiTheme="majorEastAsia" w:eastAsiaTheme="majorEastAsia" w:hAnsiTheme="majorEastAsia"/>
          <w:sz w:val="18"/>
        </w:rPr>
        <w:t xml:space="preserve"> </w:t>
      </w:r>
      <w:r w:rsidRPr="00D9519C">
        <w:rPr>
          <w:rFonts w:asciiTheme="majorEastAsia" w:eastAsiaTheme="majorEastAsia" w:hAnsiTheme="majorEastAsia" w:hint="eastAsia"/>
        </w:rPr>
        <w:t>定</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代</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表</w:t>
      </w:r>
      <w:r w:rsidRPr="00D9519C">
        <w:rPr>
          <w:rFonts w:asciiTheme="majorEastAsia" w:eastAsiaTheme="majorEastAsia" w:hAnsiTheme="majorEastAsia"/>
          <w:sz w:val="13"/>
        </w:rPr>
        <w:t xml:space="preserve"> </w:t>
      </w:r>
      <w:r w:rsidRPr="00D9519C">
        <w:rPr>
          <w:rFonts w:asciiTheme="majorEastAsia" w:eastAsiaTheme="majorEastAsia" w:hAnsiTheme="majorEastAsia" w:hint="eastAsia"/>
        </w:rPr>
        <w:t>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7200DA0A" w14:textId="77777777" w:rsidR="002115AE" w:rsidRPr="00D9519C" w:rsidRDefault="002115AE" w:rsidP="002115AE">
      <w:pPr>
        <w:spacing w:line="360" w:lineRule="auto"/>
        <w:rPr>
          <w:rFonts w:asciiTheme="majorEastAsia" w:eastAsiaTheme="majorEastAsia" w:hAnsiTheme="majorEastAsia" w:hint="eastAsia"/>
          <w:b/>
        </w:rPr>
      </w:pPr>
      <w:r w:rsidRPr="00D9519C">
        <w:rPr>
          <w:rFonts w:asciiTheme="majorEastAsia" w:eastAsiaTheme="majorEastAsia" w:hAnsiTheme="majorEastAsia" w:hint="eastAsia"/>
        </w:rPr>
        <w:t>法定注册地址</w:t>
      </w:r>
      <w:r w:rsidRPr="00D9519C">
        <w:rPr>
          <w:rFonts w:asciiTheme="majorEastAsia" w:eastAsiaTheme="majorEastAsia" w:hAnsiTheme="majorEastAsia" w:hint="eastAsia"/>
          <w:b/>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u w:val="single"/>
          <w:shd w:val="clear" w:color="auto" w:fill="FFFFFF"/>
        </w:rPr>
        <w:t xml:space="preserve"> </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25B9AF97" w14:textId="77777777" w:rsidR="002115AE" w:rsidRPr="00D9519C" w:rsidRDefault="002115AE" w:rsidP="002115AE">
      <w:pPr>
        <w:spacing w:line="360" w:lineRule="auto"/>
        <w:ind w:firstLine="490"/>
        <w:rPr>
          <w:rFonts w:asciiTheme="majorEastAsia" w:eastAsiaTheme="majorEastAsia" w:hAnsiTheme="majorEastAsia" w:hint="eastAsia"/>
        </w:rPr>
      </w:pPr>
    </w:p>
    <w:p w14:paraId="5F91F45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发包人为建设</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7D58A30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一、工程概况</w:t>
      </w:r>
    </w:p>
    <w:p w14:paraId="4C73E89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工程名称：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p>
    <w:p w14:paraId="15AEAB9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工程地点：</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bCs/>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68FAA02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工程内容：</w:t>
      </w:r>
      <w:r w:rsidRPr="00D9519C">
        <w:rPr>
          <w:rFonts w:asciiTheme="majorEastAsia" w:eastAsiaTheme="majorEastAsia" w:hAnsiTheme="majorEastAsia"/>
          <w:u w:val="single"/>
        </w:rPr>
        <w:t xml:space="preserve">  </w:t>
      </w:r>
      <w:r w:rsidRPr="00D9519C">
        <w:rPr>
          <w:rFonts w:asciiTheme="majorEastAsia" w:eastAsiaTheme="majorEastAsia" w:hAnsiTheme="majorEastAsia" w:cs="宋体" w:hint="eastAsia"/>
          <w:spacing w:val="-1"/>
          <w:u w:val="single"/>
        </w:rPr>
        <w:t xml:space="preserve">          </w:t>
      </w:r>
      <w:r w:rsidRPr="00D9519C">
        <w:rPr>
          <w:rFonts w:asciiTheme="majorEastAsia" w:eastAsiaTheme="majorEastAsia" w:hAnsiTheme="majorEastAsia"/>
          <w:u w:val="single"/>
        </w:rPr>
        <w:t xml:space="preserve">                                                      </w:t>
      </w:r>
    </w:p>
    <w:p w14:paraId="71DF6E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群体工程应附“承包人承揽工程项目一览表”（附件一）</w:t>
      </w:r>
    </w:p>
    <w:p w14:paraId="23979AA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工程立项批准文号：</w:t>
      </w:r>
      <w:r w:rsidRPr="00D9519C">
        <w:rPr>
          <w:rFonts w:asciiTheme="majorEastAsia" w:eastAsiaTheme="majorEastAsia" w:hAnsiTheme="majorEastAsia"/>
          <w:u w:val="single"/>
        </w:rPr>
        <w:t xml:space="preserve">                                                         </w:t>
      </w:r>
    </w:p>
    <w:p w14:paraId="0A13C25F" w14:textId="49EB3135"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资金来源：</w:t>
      </w:r>
      <w:r w:rsidRPr="00D9519C">
        <w:rPr>
          <w:rFonts w:asciiTheme="majorEastAsia" w:eastAsiaTheme="majorEastAsia" w:hAnsiTheme="majorEastAsia"/>
          <w:u w:val="single"/>
        </w:rPr>
        <w:t xml:space="preserve">                                                                 </w:t>
      </w:r>
    </w:p>
    <w:p w14:paraId="33146C9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二、工程承包范围</w:t>
      </w:r>
    </w:p>
    <w:p w14:paraId="31977C0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承包范围：</w:t>
      </w:r>
      <w:r w:rsidRPr="00D9519C">
        <w:rPr>
          <w:rFonts w:asciiTheme="majorEastAsia" w:eastAsiaTheme="majorEastAsia" w:hAnsiTheme="majorEastAsia"/>
          <w:u w:val="single"/>
        </w:rPr>
        <w:t xml:space="preserve">   </w:t>
      </w:r>
      <w:r w:rsidRPr="00D9519C">
        <w:rPr>
          <w:rFonts w:asciiTheme="majorEastAsia" w:eastAsiaTheme="majorEastAsia" w:hAnsiTheme="majorEastAsia" w:cs="宋体" w:hint="eastAsia"/>
          <w:spacing w:val="-1"/>
          <w:u w:val="single"/>
        </w:rPr>
        <w:t xml:space="preserve">         </w:t>
      </w:r>
      <w:r w:rsidRPr="00D9519C">
        <w:rPr>
          <w:rFonts w:asciiTheme="majorEastAsia" w:eastAsiaTheme="majorEastAsia" w:hAnsiTheme="majorEastAsia"/>
          <w:u w:val="single"/>
        </w:rPr>
        <w:t xml:space="preserve">                           </w:t>
      </w:r>
    </w:p>
    <w:p w14:paraId="1B7F07B2" w14:textId="77777777" w:rsidR="002115AE" w:rsidRPr="00D9519C" w:rsidRDefault="002115AE" w:rsidP="002115AE">
      <w:pPr>
        <w:spacing w:line="360" w:lineRule="auto"/>
        <w:ind w:firstLineChars="200" w:firstLine="420"/>
        <w:rPr>
          <w:rFonts w:asciiTheme="majorEastAsia" w:eastAsiaTheme="majorEastAsia" w:hAnsiTheme="majorEastAsia" w:hint="eastAsia"/>
          <w:b/>
          <w:u w:val="single"/>
        </w:rPr>
      </w:pPr>
      <w:r w:rsidRPr="00D9519C">
        <w:rPr>
          <w:rFonts w:asciiTheme="majorEastAsia" w:eastAsiaTheme="majorEastAsia" w:hAnsiTheme="majorEastAsia" w:hint="eastAsia"/>
        </w:rPr>
        <w:t>详细承包范围见第五章“技术标准和要求”。</w:t>
      </w:r>
    </w:p>
    <w:p w14:paraId="7356ECA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三、合同工期</w:t>
      </w:r>
    </w:p>
    <w:p w14:paraId="68C1132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计划开工日期：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月</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日</w:t>
      </w:r>
    </w:p>
    <w:p w14:paraId="5209061A"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计划竣工日期：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rPr>
        <w:t>月</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日</w:t>
      </w:r>
    </w:p>
    <w:p w14:paraId="3F3BF71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工期总日历天数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天，自监理人发出的开工通知中载明的开工日期起算。</w:t>
      </w:r>
    </w:p>
    <w:p w14:paraId="7A836A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四、质量标准</w:t>
      </w:r>
    </w:p>
    <w:p w14:paraId="1E8FEFD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工程质量标准：</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合格。</w:t>
      </w:r>
      <w:r w:rsidRPr="00D9519C">
        <w:rPr>
          <w:rFonts w:asciiTheme="majorEastAsia" w:eastAsiaTheme="majorEastAsia" w:hAnsiTheme="majorEastAsia"/>
          <w:u w:val="single"/>
        </w:rPr>
        <w:t xml:space="preserve">               </w:t>
      </w:r>
    </w:p>
    <w:p w14:paraId="12F1F09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五、施工现场安全生产标准化管理目标等级要求</w:t>
      </w:r>
    </w:p>
    <w:p w14:paraId="66A79BA2"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施工现场安全生产标准化管理目标等级：</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470A7A5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六、合同形式</w:t>
      </w:r>
    </w:p>
    <w:p w14:paraId="7803D89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本合同采用</w:t>
      </w:r>
      <w:r w:rsidRPr="00D9519C">
        <w:rPr>
          <w:rFonts w:asciiTheme="majorEastAsia" w:eastAsiaTheme="majorEastAsia" w:hAnsiTheme="majorEastAsia"/>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固定单价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合同形式。</w:t>
      </w:r>
    </w:p>
    <w:p w14:paraId="4699A8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p>
    <w:p w14:paraId="0FDB2EEE" w14:textId="77777777" w:rsidR="002115AE" w:rsidRPr="00D9519C" w:rsidRDefault="002115AE" w:rsidP="002115AE">
      <w:pPr>
        <w:spacing w:line="360" w:lineRule="auto"/>
        <w:ind w:firstLineChars="200" w:firstLine="420"/>
        <w:rPr>
          <w:rFonts w:asciiTheme="majorEastAsia" w:eastAsiaTheme="majorEastAsia" w:hAnsiTheme="majorEastAsia" w:hint="eastAsia"/>
          <w:bCs/>
        </w:rPr>
      </w:pPr>
      <w:r w:rsidRPr="00D9519C">
        <w:rPr>
          <w:rFonts w:asciiTheme="majorEastAsia" w:eastAsiaTheme="majorEastAsia" w:hAnsiTheme="majorEastAsia" w:hint="eastAsia"/>
          <w:bCs/>
        </w:rPr>
        <w:lastRenderedPageBreak/>
        <w:t>七、签约合同价</w:t>
      </w:r>
    </w:p>
    <w:p w14:paraId="66A40B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金额（大写）：</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shd w:val="clear" w:color="auto" w:fill="FFFFFF"/>
        </w:rPr>
        <w:t xml:space="preserve"> </w:t>
      </w:r>
      <w:r w:rsidRPr="00D9519C">
        <w:rPr>
          <w:rFonts w:asciiTheme="majorEastAsia" w:eastAsiaTheme="majorEastAsia" w:hAnsiTheme="majorEastAsia" w:hint="eastAsia"/>
          <w:u w:val="single"/>
          <w:shd w:val="clear" w:color="auto" w:fill="FFFFFF"/>
        </w:rPr>
        <w:t>（人民币）</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E58DE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（小写）￥：</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元</w:t>
      </w:r>
    </w:p>
    <w:p w14:paraId="725BA6AA"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其中：安全文明施工费（</w:t>
      </w:r>
      <w:r w:rsidRPr="00D9519C">
        <w:rPr>
          <w:rFonts w:asciiTheme="majorEastAsia" w:eastAsiaTheme="majorEastAsia" w:hAnsiTheme="majorEastAsia" w:hint="eastAsia"/>
          <w:bCs/>
        </w:rPr>
        <w:t>含税</w:t>
      </w:r>
      <w:r w:rsidRPr="00D9519C">
        <w:rPr>
          <w:rFonts w:asciiTheme="majorEastAsia" w:eastAsiaTheme="majorEastAsia" w:hAnsiTheme="majorEastAsia" w:hint="eastAsia"/>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元</w:t>
      </w:r>
    </w:p>
    <w:p w14:paraId="4115B860" w14:textId="77777777" w:rsidR="002115AE" w:rsidRPr="00D9519C" w:rsidRDefault="002115AE" w:rsidP="002115AE">
      <w:pPr>
        <w:wordWrap w:val="0"/>
        <w:spacing w:line="360" w:lineRule="auto"/>
        <w:ind w:leftChars="600" w:left="1260"/>
        <w:rPr>
          <w:rFonts w:asciiTheme="majorEastAsia" w:eastAsiaTheme="majorEastAsia" w:hAnsiTheme="majorEastAsia" w:hint="eastAsia"/>
        </w:rPr>
      </w:pPr>
      <w:r w:rsidRPr="00D9519C">
        <w:rPr>
          <w:rFonts w:asciiTheme="majorEastAsia" w:eastAsiaTheme="majorEastAsia" w:hAnsiTheme="majorEastAsia" w:hint="eastAsia"/>
        </w:rPr>
        <w:t>建筑垃圾运输处置费（</w:t>
      </w:r>
      <w:r w:rsidRPr="00D9519C">
        <w:rPr>
          <w:rFonts w:asciiTheme="majorEastAsia" w:eastAsiaTheme="majorEastAsia" w:hAnsiTheme="majorEastAsia" w:hint="eastAsia"/>
          <w:bCs/>
        </w:rPr>
        <w:t>含税</w:t>
      </w:r>
      <w:r w:rsidRPr="00D9519C">
        <w:rPr>
          <w:rFonts w:asciiTheme="majorEastAsia" w:eastAsiaTheme="majorEastAsia" w:hAnsiTheme="majorEastAsia" w:hint="eastAsia"/>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元</w:t>
      </w:r>
    </w:p>
    <w:p w14:paraId="794F1503" w14:textId="77777777" w:rsidR="002115AE" w:rsidRPr="00D9519C" w:rsidRDefault="002115AE" w:rsidP="002115AE">
      <w:pPr>
        <w:spacing w:line="360" w:lineRule="auto"/>
        <w:ind w:firstLineChars="600" w:firstLine="1260"/>
        <w:rPr>
          <w:rFonts w:asciiTheme="majorEastAsia" w:eastAsiaTheme="majorEastAsia" w:hAnsiTheme="majorEastAsia" w:hint="eastAsia"/>
        </w:rPr>
      </w:pPr>
      <w:r w:rsidRPr="00D9519C">
        <w:rPr>
          <w:rFonts w:asciiTheme="majorEastAsia" w:eastAsiaTheme="majorEastAsia" w:hAnsiTheme="majorEastAsia" w:hint="eastAsia"/>
        </w:rPr>
        <w:t>暂列金额（</w:t>
      </w:r>
      <w:r w:rsidRPr="00D9519C">
        <w:rPr>
          <w:rFonts w:asciiTheme="majorEastAsia" w:eastAsiaTheme="majorEastAsia" w:hAnsiTheme="majorEastAsia" w:hint="eastAsia"/>
          <w:bCs/>
        </w:rPr>
        <w:t>含税</w:t>
      </w:r>
      <w:r w:rsidRPr="00D9519C">
        <w:rPr>
          <w:rFonts w:asciiTheme="majorEastAsia" w:eastAsiaTheme="majorEastAsia" w:hAnsiTheme="majorEastAsia" w:hint="eastAsia"/>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元</w:t>
      </w:r>
    </w:p>
    <w:p w14:paraId="69E601A2" w14:textId="77777777" w:rsidR="002115AE" w:rsidRPr="00D9519C" w:rsidRDefault="002115AE" w:rsidP="002115AE">
      <w:pPr>
        <w:spacing w:line="360" w:lineRule="auto"/>
        <w:ind w:firstLineChars="600" w:firstLine="1260"/>
        <w:rPr>
          <w:rFonts w:asciiTheme="majorEastAsia" w:eastAsiaTheme="majorEastAsia" w:hAnsiTheme="majorEastAsia" w:hint="eastAsia"/>
        </w:rPr>
      </w:pPr>
      <w:r w:rsidRPr="00D9519C">
        <w:rPr>
          <w:rFonts w:asciiTheme="majorEastAsia" w:eastAsiaTheme="majorEastAsia" w:hAnsiTheme="majorEastAsia" w:hint="eastAsia"/>
          <w:bCs/>
        </w:rPr>
        <w:t>专业工程暂估价</w:t>
      </w:r>
      <w:r w:rsidRPr="00D9519C">
        <w:rPr>
          <w:rFonts w:asciiTheme="majorEastAsia" w:eastAsiaTheme="majorEastAsia" w:hAnsiTheme="majorEastAsia" w:hint="eastAsia"/>
        </w:rPr>
        <w:t>（</w:t>
      </w:r>
      <w:r w:rsidRPr="00D9519C">
        <w:rPr>
          <w:rFonts w:asciiTheme="majorEastAsia" w:eastAsiaTheme="majorEastAsia" w:hAnsiTheme="majorEastAsia" w:hint="eastAsia"/>
          <w:bCs/>
        </w:rPr>
        <w:t>含税</w:t>
      </w:r>
      <w:r w:rsidRPr="00D9519C">
        <w:rPr>
          <w:rFonts w:asciiTheme="majorEastAsia" w:eastAsiaTheme="majorEastAsia" w:hAnsiTheme="majorEastAsia" w:hint="eastAsia"/>
        </w:rPr>
        <w:t>）</w:t>
      </w:r>
      <w:r w:rsidRPr="00D9519C">
        <w:rPr>
          <w:rFonts w:asciiTheme="majorEastAsia" w:eastAsiaTheme="majorEastAsia" w:hAnsiTheme="majorEastAsia" w:hint="eastAsia"/>
          <w:bCs/>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sz w:val="24"/>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元</w:t>
      </w:r>
    </w:p>
    <w:p w14:paraId="37D99345" w14:textId="77777777" w:rsidR="002115AE" w:rsidRPr="00D9519C" w:rsidRDefault="002115AE" w:rsidP="002115AE">
      <w:pPr>
        <w:spacing w:line="360" w:lineRule="auto"/>
        <w:ind w:firstLineChars="607" w:firstLine="1275"/>
        <w:rPr>
          <w:rFonts w:asciiTheme="majorEastAsia" w:eastAsiaTheme="majorEastAsia" w:hAnsiTheme="majorEastAsia" w:hint="eastAsia"/>
          <w:b/>
        </w:rPr>
      </w:pPr>
      <w:r w:rsidRPr="00D9519C">
        <w:rPr>
          <w:rFonts w:asciiTheme="majorEastAsia" w:eastAsiaTheme="majorEastAsia" w:hAnsiTheme="majorEastAsia" w:hint="eastAsia"/>
        </w:rPr>
        <w:t>……</w:t>
      </w:r>
    </w:p>
    <w:p w14:paraId="30F39BBA" w14:textId="77777777" w:rsidR="002115AE" w:rsidRPr="00D9519C" w:rsidRDefault="002115AE" w:rsidP="002115AE">
      <w:pPr>
        <w:spacing w:line="360" w:lineRule="auto"/>
        <w:ind w:firstLineChars="200" w:firstLine="420"/>
        <w:rPr>
          <w:rFonts w:asciiTheme="majorEastAsia" w:eastAsiaTheme="majorEastAsia" w:hAnsiTheme="majorEastAsia" w:hint="eastAsia"/>
          <w:bCs/>
        </w:rPr>
      </w:pPr>
      <w:r w:rsidRPr="00D9519C">
        <w:rPr>
          <w:rFonts w:asciiTheme="majorEastAsia" w:eastAsiaTheme="majorEastAsia" w:hAnsiTheme="majorEastAsia" w:hint="eastAsia"/>
          <w:bCs/>
        </w:rPr>
        <w:t>八、承包人项目经理：</w:t>
      </w:r>
    </w:p>
    <w:p w14:paraId="0CAA0A5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姓名：</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 xml:space="preserve"> 职称：</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725C327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身份证号：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建造师执业资格证书号：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w:t>
      </w:r>
    </w:p>
    <w:p w14:paraId="56086D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建造师注册证书号：</w:t>
      </w:r>
      <w:r w:rsidRPr="00D9519C">
        <w:rPr>
          <w:rFonts w:asciiTheme="majorEastAsia" w:eastAsiaTheme="majorEastAsia" w:hAnsiTheme="majorEastAsia"/>
          <w:u w:val="single"/>
        </w:rPr>
        <w:t xml:space="preserve">  </w:t>
      </w:r>
      <w:r w:rsidRPr="00D9519C">
        <w:rPr>
          <w:rFonts w:asciiTheme="majorEastAsia" w:eastAsiaTheme="majorEastAsia" w:hAnsiTheme="majorEastAsia" w:cs="宋体" w:hint="eastAsia"/>
          <w:spacing w:val="-6"/>
          <w:sz w:val="24"/>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1C5C930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建造师执业印章号：</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26802AE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安全生产考核合格证书号：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1DFA0FA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九、合同文件的组成</w:t>
      </w:r>
    </w:p>
    <w:p w14:paraId="1D37FEB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下列文件共同构成合同文件：</w:t>
      </w:r>
    </w:p>
    <w:p w14:paraId="0833AC6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w:t>
      </w:r>
      <w:r w:rsidRPr="00D9519C">
        <w:rPr>
          <w:rFonts w:asciiTheme="majorEastAsia" w:eastAsiaTheme="majorEastAsia" w:hAnsiTheme="majorEastAsia" w:hint="eastAsia"/>
        </w:rPr>
        <w:t>、本协议书；</w:t>
      </w:r>
    </w:p>
    <w:p w14:paraId="4169401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w:t>
      </w:r>
      <w:r w:rsidRPr="00D9519C">
        <w:rPr>
          <w:rFonts w:asciiTheme="majorEastAsia" w:eastAsiaTheme="majorEastAsia" w:hAnsiTheme="majorEastAsia" w:hint="eastAsia"/>
        </w:rPr>
        <w:t>、成交通知书；</w:t>
      </w:r>
    </w:p>
    <w:p w14:paraId="7DCD4C7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3</w:t>
      </w:r>
      <w:r w:rsidRPr="00D9519C">
        <w:rPr>
          <w:rFonts w:asciiTheme="majorEastAsia" w:eastAsiaTheme="majorEastAsia" w:hAnsiTheme="majorEastAsia" w:hint="eastAsia"/>
        </w:rPr>
        <w:t>、竞争性磋商文件及相应文件；</w:t>
      </w:r>
    </w:p>
    <w:p w14:paraId="47FB1FF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4</w:t>
      </w:r>
      <w:r w:rsidRPr="00D9519C">
        <w:rPr>
          <w:rFonts w:asciiTheme="majorEastAsia" w:eastAsiaTheme="majorEastAsia" w:hAnsiTheme="majorEastAsia" w:hint="eastAsia"/>
        </w:rPr>
        <w:t>、合同条款专用部分；</w:t>
      </w:r>
    </w:p>
    <w:p w14:paraId="0806ED9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5</w:t>
      </w:r>
      <w:r w:rsidRPr="00D9519C">
        <w:rPr>
          <w:rFonts w:asciiTheme="majorEastAsia" w:eastAsiaTheme="majorEastAsia" w:hAnsiTheme="majorEastAsia" w:hint="eastAsia"/>
        </w:rPr>
        <w:t>、合同条款通用部分；</w:t>
      </w:r>
    </w:p>
    <w:p w14:paraId="0CD4F0E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6</w:t>
      </w:r>
      <w:r w:rsidRPr="00D9519C">
        <w:rPr>
          <w:rFonts w:asciiTheme="majorEastAsia" w:eastAsiaTheme="majorEastAsia" w:hAnsiTheme="majorEastAsia" w:hint="eastAsia"/>
        </w:rPr>
        <w:t>、技术标准和要求；</w:t>
      </w:r>
    </w:p>
    <w:p w14:paraId="60299E5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7</w:t>
      </w:r>
      <w:r w:rsidRPr="00D9519C">
        <w:rPr>
          <w:rFonts w:asciiTheme="majorEastAsia" w:eastAsiaTheme="majorEastAsia" w:hAnsiTheme="majorEastAsia" w:hint="eastAsia"/>
        </w:rPr>
        <w:t>、图纸；</w:t>
      </w:r>
    </w:p>
    <w:p w14:paraId="37AD193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8</w:t>
      </w:r>
      <w:r w:rsidRPr="00D9519C">
        <w:rPr>
          <w:rFonts w:asciiTheme="majorEastAsia" w:eastAsiaTheme="majorEastAsia" w:hAnsiTheme="majorEastAsia" w:hint="eastAsia"/>
        </w:rPr>
        <w:t>、已标价工程量清单；</w:t>
      </w:r>
    </w:p>
    <w:p w14:paraId="06AD65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9</w:t>
      </w:r>
      <w:r w:rsidRPr="00D9519C">
        <w:rPr>
          <w:rFonts w:asciiTheme="majorEastAsia" w:eastAsiaTheme="majorEastAsia" w:hAnsiTheme="majorEastAsia" w:hint="eastAsia"/>
        </w:rPr>
        <w:t>、其他合同文件。</w:t>
      </w:r>
    </w:p>
    <w:p w14:paraId="451A643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上述文件互相补充和解释，如有不明确或不一致之处，以合同约定次序在先者为准。</w:t>
      </w:r>
    </w:p>
    <w:p w14:paraId="20827D1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十、本协议书中有关词语定义与合同条款中的定义相同。</w:t>
      </w:r>
    </w:p>
    <w:p w14:paraId="490604F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十一、承包人承诺按照合同约定进行施工、竣工、交付并承担质量缺陷保修责任。</w:t>
      </w:r>
    </w:p>
    <w:p w14:paraId="06FA671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十二、发包人承诺按照合同约定的条件、期限和方式向承包人支付合同价款。</w:t>
      </w:r>
    </w:p>
    <w:p w14:paraId="4F5240B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十三、本协议书连同其他合同文件正本一式两份，合同双方各执一份；副本一式</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肆</w:t>
      </w:r>
      <w:r w:rsidRPr="00D9519C">
        <w:rPr>
          <w:rFonts w:asciiTheme="majorEastAsia" w:eastAsiaTheme="majorEastAsia" w:hAnsiTheme="majorEastAsia"/>
          <w:u w:val="single"/>
        </w:rPr>
        <w:t xml:space="preserve">  </w:t>
      </w:r>
    </w:p>
    <w:p w14:paraId="21887D86"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份，双方各执二份。</w:t>
      </w:r>
    </w:p>
    <w:p w14:paraId="0C44528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十四、合同未尽事宜，双方另行签订补充协议，但不得背离本协议第九条所约定的合同文件的实质性内容。补充协议是合同文件的组成部分。</w:t>
      </w:r>
    </w:p>
    <w:p w14:paraId="341DC3A7" w14:textId="77777777" w:rsidR="002115AE" w:rsidRPr="00D9519C" w:rsidRDefault="002115AE" w:rsidP="002115AE">
      <w:pPr>
        <w:spacing w:line="360" w:lineRule="auto"/>
        <w:rPr>
          <w:rFonts w:asciiTheme="majorEastAsia" w:eastAsiaTheme="majorEastAsia" w:hAnsiTheme="majorEastAsia" w:hint="eastAsia"/>
          <w:u w:val="single"/>
        </w:rPr>
      </w:pPr>
    </w:p>
    <w:p w14:paraId="74E7BE9F" w14:textId="77777777" w:rsidR="002115AE" w:rsidRPr="00D9519C" w:rsidRDefault="002115AE" w:rsidP="002115AE">
      <w:pPr>
        <w:spacing w:line="360" w:lineRule="auto"/>
        <w:rPr>
          <w:rFonts w:asciiTheme="majorEastAsia" w:eastAsiaTheme="majorEastAsia" w:hAnsiTheme="majorEastAsia" w:hint="eastAsia"/>
          <w:b/>
          <w:bCs/>
        </w:rPr>
      </w:pPr>
    </w:p>
    <w:p w14:paraId="7988DB9C" w14:textId="77777777" w:rsidR="002115AE" w:rsidRPr="00D9519C" w:rsidRDefault="002115AE" w:rsidP="002115AE">
      <w:pPr>
        <w:spacing w:line="360" w:lineRule="auto"/>
        <w:rPr>
          <w:rFonts w:asciiTheme="majorEastAsia" w:eastAsiaTheme="majorEastAsia" w:hAnsiTheme="majorEastAsia" w:hint="eastAsia"/>
          <w:u w:val="single"/>
          <w:shd w:val="clear" w:color="auto" w:fill="FFFFFF"/>
        </w:rPr>
      </w:pPr>
      <w:r w:rsidRPr="00D9519C">
        <w:rPr>
          <w:rFonts w:asciiTheme="majorEastAsia" w:eastAsiaTheme="majorEastAsia" w:hAnsiTheme="majorEastAsia" w:hint="eastAsia"/>
          <w:bCs/>
        </w:rPr>
        <w:t>发包人：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首都医科大学附属北京 </w:t>
      </w:r>
      <w:r w:rsidRPr="00D9519C">
        <w:rPr>
          <w:rFonts w:asciiTheme="majorEastAsia" w:eastAsiaTheme="majorEastAsia" w:hAnsiTheme="majorEastAsia" w:hint="eastAsia"/>
          <w:shd w:val="clear" w:color="auto" w:fill="FFFFFF"/>
        </w:rPr>
        <w:t xml:space="preserve">         </w:t>
      </w:r>
      <w:r w:rsidRPr="00D9519C">
        <w:rPr>
          <w:rFonts w:asciiTheme="majorEastAsia" w:eastAsiaTheme="majorEastAsia" w:hAnsiTheme="majorEastAsia" w:hint="eastAsia"/>
          <w:bCs/>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bCs/>
          <w:u w:val="single"/>
          <w:shd w:val="clear" w:color="auto" w:fill="FFFFFF"/>
        </w:rPr>
        <w:t xml:space="preserve">  </w:t>
      </w:r>
      <w:r w:rsidRPr="00D9519C">
        <w:rPr>
          <w:rFonts w:asciiTheme="majorEastAsia" w:eastAsiaTheme="majorEastAsia" w:hAnsiTheme="majorEastAsia"/>
          <w:u w:val="single"/>
        </w:rPr>
        <w:t xml:space="preserve">              </w:t>
      </w:r>
    </w:p>
    <w:p w14:paraId="125DE7A3" w14:textId="77777777" w:rsidR="002115AE" w:rsidRPr="00D9519C" w:rsidRDefault="002115AE" w:rsidP="002115AE">
      <w:pPr>
        <w:spacing w:line="360" w:lineRule="auto"/>
        <w:ind w:firstLineChars="400" w:firstLine="840"/>
        <w:rPr>
          <w:rFonts w:asciiTheme="majorEastAsia" w:eastAsiaTheme="majorEastAsia" w:hAnsiTheme="majorEastAsia" w:hint="eastAsia"/>
        </w:rPr>
      </w:pPr>
      <w:r w:rsidRPr="00D9519C">
        <w:rPr>
          <w:rFonts w:asciiTheme="majorEastAsia" w:eastAsiaTheme="majorEastAsia" w:hAnsiTheme="majorEastAsia" w:hint="eastAsia"/>
          <w:u w:val="single"/>
          <w:shd w:val="clear" w:color="auto" w:fill="FFFFFF"/>
        </w:rPr>
        <w:t>安贞医院</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（盖单位章）</w:t>
      </w:r>
      <w:r w:rsidRPr="00D9519C">
        <w:rPr>
          <w:rFonts w:asciiTheme="majorEastAsia" w:eastAsiaTheme="majorEastAsia" w:hAnsiTheme="majorEastAsia"/>
          <w:bCs/>
        </w:rPr>
        <w:t xml:space="preserve"> </w:t>
      </w:r>
      <w:r w:rsidRPr="00D9519C">
        <w:rPr>
          <w:rFonts w:asciiTheme="majorEastAsia" w:eastAsiaTheme="majorEastAsia" w:hAnsiTheme="majorEastAsia" w:hint="eastAsia"/>
          <w:bCs/>
        </w:rPr>
        <w:t xml:space="preserve">                                  </w:t>
      </w:r>
      <w:r w:rsidRPr="00D9519C">
        <w:rPr>
          <w:rFonts w:asciiTheme="majorEastAsia" w:eastAsiaTheme="majorEastAsia" w:hAnsiTheme="majorEastAsia" w:hint="eastAsia"/>
        </w:rPr>
        <w:t>（盖单位章）</w:t>
      </w:r>
    </w:p>
    <w:p w14:paraId="378C0459" w14:textId="77777777" w:rsidR="002115AE" w:rsidRPr="00D9519C" w:rsidRDefault="002115AE" w:rsidP="002115AE">
      <w:pPr>
        <w:spacing w:line="360" w:lineRule="auto"/>
        <w:ind w:firstLineChars="400" w:firstLine="840"/>
        <w:rPr>
          <w:rFonts w:asciiTheme="majorEastAsia" w:eastAsiaTheme="majorEastAsia" w:hAnsiTheme="majorEastAsia" w:hint="eastAsia"/>
        </w:rPr>
      </w:pPr>
    </w:p>
    <w:p w14:paraId="118FA3A6" w14:textId="77777777" w:rsidR="002115AE" w:rsidRPr="00D9519C" w:rsidRDefault="002115AE" w:rsidP="002115AE">
      <w:pPr>
        <w:spacing w:line="360" w:lineRule="auto"/>
        <w:rPr>
          <w:rFonts w:asciiTheme="majorEastAsia" w:eastAsiaTheme="majorEastAsia" w:hAnsiTheme="majorEastAsia" w:hint="eastAsia"/>
        </w:rPr>
      </w:pPr>
    </w:p>
    <w:p w14:paraId="4E85DE90"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bCs/>
        </w:rPr>
        <w:t>法定代表人或其</w:t>
      </w:r>
      <w:r w:rsidRPr="00D9519C">
        <w:rPr>
          <w:rFonts w:asciiTheme="majorEastAsia" w:eastAsiaTheme="majorEastAsia" w:hAnsiTheme="majorEastAsia"/>
        </w:rPr>
        <w:t xml:space="preserve">                           </w:t>
      </w:r>
      <w:r w:rsidRPr="00D9519C">
        <w:rPr>
          <w:rFonts w:asciiTheme="majorEastAsia" w:eastAsiaTheme="majorEastAsia" w:hAnsiTheme="majorEastAsia" w:hint="eastAsia"/>
          <w:bCs/>
        </w:rPr>
        <w:t>法定代表人或其</w:t>
      </w:r>
    </w:p>
    <w:p w14:paraId="00B80A31"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bCs/>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r w:rsidRPr="00D9519C">
        <w:rPr>
          <w:rFonts w:asciiTheme="majorEastAsia" w:eastAsiaTheme="majorEastAsia" w:hAnsiTheme="majorEastAsia"/>
        </w:rPr>
        <w:t xml:space="preserve"> </w:t>
      </w:r>
      <w:r w:rsidRPr="00D9519C">
        <w:rPr>
          <w:rFonts w:asciiTheme="majorEastAsia" w:eastAsiaTheme="majorEastAsia" w:hAnsiTheme="majorEastAsia"/>
          <w:bCs/>
        </w:rPr>
        <w:t xml:space="preserve"> </w:t>
      </w:r>
      <w:r w:rsidRPr="00D9519C">
        <w:rPr>
          <w:rFonts w:asciiTheme="majorEastAsia" w:eastAsiaTheme="majorEastAsia" w:hAnsiTheme="majorEastAsia" w:hint="eastAsia"/>
          <w:bCs/>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p>
    <w:p w14:paraId="2F6B9F0B" w14:textId="77777777" w:rsidR="002115AE" w:rsidRPr="00D9519C" w:rsidRDefault="002115AE" w:rsidP="002115AE">
      <w:pPr>
        <w:spacing w:line="360" w:lineRule="auto"/>
        <w:rPr>
          <w:rFonts w:asciiTheme="majorEastAsia" w:eastAsiaTheme="majorEastAsia" w:hAnsiTheme="majorEastAsia" w:hint="eastAsia"/>
          <w:u w:val="single"/>
        </w:rPr>
      </w:pPr>
    </w:p>
    <w:p w14:paraId="4EC1270A"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月</w:t>
      </w:r>
      <w:r w:rsidRPr="00D9519C">
        <w:rPr>
          <w:rFonts w:asciiTheme="majorEastAsia" w:eastAsiaTheme="majorEastAsia" w:hAnsiTheme="majorEastAsia"/>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日</w:t>
      </w:r>
      <w:r w:rsidRPr="00D9519C">
        <w:rPr>
          <w:rFonts w:asciiTheme="majorEastAsia" w:eastAsiaTheme="majorEastAsia" w:hAnsiTheme="majorEastAsia"/>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月</w:t>
      </w:r>
      <w:r w:rsidRPr="00D9519C">
        <w:rPr>
          <w:rFonts w:asciiTheme="majorEastAsia" w:eastAsiaTheme="majorEastAsia" w:hAnsiTheme="majorEastAsia"/>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日</w:t>
      </w:r>
    </w:p>
    <w:p w14:paraId="630378E5" w14:textId="77777777" w:rsidR="002115AE" w:rsidRPr="00D9519C" w:rsidRDefault="002115AE" w:rsidP="002115AE">
      <w:pPr>
        <w:spacing w:line="360" w:lineRule="auto"/>
        <w:rPr>
          <w:rFonts w:asciiTheme="majorEastAsia" w:eastAsiaTheme="majorEastAsia" w:hAnsiTheme="majorEastAsia" w:hint="eastAsia"/>
        </w:rPr>
      </w:pPr>
    </w:p>
    <w:p w14:paraId="1741CBA6" w14:textId="77777777" w:rsidR="002115AE" w:rsidRPr="00D9519C" w:rsidRDefault="002115AE" w:rsidP="002115AE">
      <w:pPr>
        <w:spacing w:line="360" w:lineRule="auto"/>
        <w:rPr>
          <w:rFonts w:asciiTheme="majorEastAsia" w:eastAsiaTheme="majorEastAsia" w:hAnsiTheme="majorEastAsia" w:hint="eastAsia"/>
          <w:b/>
        </w:rPr>
      </w:pPr>
      <w:r w:rsidRPr="00D9519C">
        <w:rPr>
          <w:rFonts w:asciiTheme="majorEastAsia" w:eastAsiaTheme="majorEastAsia" w:hAnsiTheme="majorEastAsia" w:hint="eastAsia"/>
        </w:rPr>
        <w:t>签约地点：</w:t>
      </w:r>
      <w:r w:rsidRPr="00D9519C">
        <w:rPr>
          <w:rFonts w:asciiTheme="majorEastAsia" w:eastAsiaTheme="majorEastAsia" w:hAnsiTheme="majorEastAsia"/>
          <w:u w:val="single"/>
        </w:rPr>
        <w:t xml:space="preserve">                    </w:t>
      </w:r>
      <w:r w:rsidRPr="00D9519C">
        <w:rPr>
          <w:rFonts w:asciiTheme="majorEastAsia" w:eastAsiaTheme="majorEastAsia" w:hAnsiTheme="majorEastAsia"/>
          <w:b/>
          <w:u w:val="single"/>
        </w:rPr>
        <w:t xml:space="preserve"> </w:t>
      </w:r>
    </w:p>
    <w:p w14:paraId="522E6CB4" w14:textId="77777777" w:rsidR="002115AE" w:rsidRPr="00D9519C" w:rsidRDefault="002115AE" w:rsidP="002115AE">
      <w:pPr>
        <w:rPr>
          <w:rFonts w:asciiTheme="majorEastAsia" w:eastAsiaTheme="majorEastAsia" w:hAnsiTheme="majorEastAsia" w:hint="eastAsia"/>
          <w:b/>
          <w:sz w:val="32"/>
          <w:szCs w:val="32"/>
        </w:rPr>
      </w:pPr>
      <w:r w:rsidRPr="00D9519C">
        <w:rPr>
          <w:rFonts w:asciiTheme="majorEastAsia" w:eastAsiaTheme="majorEastAsia" w:hAnsiTheme="majorEastAsia"/>
          <w:sz w:val="24"/>
        </w:rPr>
        <w:br w:type="page"/>
      </w:r>
    </w:p>
    <w:p w14:paraId="5A0D2794" w14:textId="77777777" w:rsidR="002115AE" w:rsidRPr="00D9519C" w:rsidRDefault="002115AE" w:rsidP="002115AE">
      <w:pPr>
        <w:jc w:val="center"/>
        <w:rPr>
          <w:rFonts w:asciiTheme="majorEastAsia" w:eastAsiaTheme="majorEastAsia" w:hAnsiTheme="majorEastAsia" w:hint="eastAsia"/>
          <w:b/>
          <w:sz w:val="32"/>
          <w:szCs w:val="32"/>
        </w:rPr>
      </w:pPr>
    </w:p>
    <w:p w14:paraId="45B45213" w14:textId="77777777" w:rsidR="002115AE" w:rsidRPr="00D9519C" w:rsidRDefault="002115AE" w:rsidP="002115AE">
      <w:pPr>
        <w:jc w:val="center"/>
        <w:rPr>
          <w:rFonts w:asciiTheme="majorEastAsia" w:eastAsiaTheme="majorEastAsia" w:hAnsiTheme="majorEastAsia" w:hint="eastAsia"/>
          <w:b/>
          <w:sz w:val="32"/>
          <w:szCs w:val="32"/>
        </w:rPr>
      </w:pPr>
      <w:r w:rsidRPr="00D9519C">
        <w:rPr>
          <w:rFonts w:asciiTheme="majorEastAsia" w:eastAsiaTheme="majorEastAsia" w:hAnsiTheme="majorEastAsia" w:hint="eastAsia"/>
          <w:b/>
          <w:sz w:val="32"/>
          <w:szCs w:val="32"/>
        </w:rPr>
        <w:t>二、合同条款通用部分</w:t>
      </w:r>
    </w:p>
    <w:p w14:paraId="31BD7FAA" w14:textId="77777777" w:rsidR="002115AE" w:rsidRPr="00D9519C" w:rsidRDefault="002115AE" w:rsidP="002115AE">
      <w:pPr>
        <w:spacing w:line="360" w:lineRule="auto"/>
        <w:jc w:val="center"/>
        <w:rPr>
          <w:rFonts w:asciiTheme="majorEastAsia" w:eastAsiaTheme="majorEastAsia" w:hAnsiTheme="majorEastAsia" w:hint="eastAsia"/>
          <w:sz w:val="28"/>
          <w:szCs w:val="28"/>
        </w:rPr>
      </w:pPr>
    </w:p>
    <w:p w14:paraId="4DD771A7"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86" w:name="_Toc486580042"/>
      <w:bookmarkStart w:id="87" w:name="_Toc489279853"/>
      <w:bookmarkStart w:id="88" w:name="_Toc490222487"/>
      <w:bookmarkStart w:id="89" w:name="_Toc483668071"/>
      <w:bookmarkStart w:id="90" w:name="_Toc480486724"/>
      <w:bookmarkStart w:id="91" w:name="_Toc117350406"/>
      <w:bookmarkStart w:id="92" w:name="_Toc342296262"/>
      <w:bookmarkStart w:id="93" w:name="_Toc338944704"/>
      <w:bookmarkStart w:id="94" w:name="_Toc480486894"/>
      <w:r w:rsidRPr="00D9519C">
        <w:rPr>
          <w:rFonts w:asciiTheme="majorEastAsia" w:eastAsiaTheme="majorEastAsia" w:hAnsiTheme="majorEastAsia"/>
        </w:rPr>
        <w:t>1.</w:t>
      </w:r>
      <w:r w:rsidRPr="00D9519C">
        <w:rPr>
          <w:rFonts w:asciiTheme="majorEastAsia" w:eastAsiaTheme="majorEastAsia" w:hAnsiTheme="majorEastAsia" w:hint="eastAsia"/>
        </w:rPr>
        <w:t>一般约定</w:t>
      </w:r>
      <w:bookmarkEnd w:id="86"/>
      <w:bookmarkEnd w:id="87"/>
      <w:bookmarkEnd w:id="88"/>
      <w:bookmarkEnd w:id="89"/>
      <w:bookmarkEnd w:id="90"/>
      <w:bookmarkEnd w:id="91"/>
      <w:bookmarkEnd w:id="92"/>
      <w:bookmarkEnd w:id="93"/>
      <w:bookmarkEnd w:id="94"/>
    </w:p>
    <w:p w14:paraId="5D2FE5CA" w14:textId="77777777" w:rsidR="002115AE" w:rsidRPr="00D9519C" w:rsidRDefault="002115AE" w:rsidP="002115AE">
      <w:pPr>
        <w:pStyle w:val="378020"/>
        <w:spacing w:before="120" w:after="120"/>
        <w:rPr>
          <w:rFonts w:asciiTheme="majorEastAsia" w:eastAsiaTheme="majorEastAsia" w:hAnsiTheme="majorEastAsia" w:hint="eastAsia"/>
        </w:rPr>
      </w:pPr>
      <w:bookmarkStart w:id="95" w:name="_Toc483668072"/>
      <w:bookmarkStart w:id="96" w:name="_Toc342296263"/>
      <w:bookmarkStart w:id="97" w:name="_Toc486580043"/>
      <w:bookmarkStart w:id="98" w:name="_Toc117350407"/>
      <w:bookmarkStart w:id="99" w:name="_Toc480486725"/>
      <w:bookmarkStart w:id="100" w:name="_Toc490222488"/>
      <w:bookmarkStart w:id="101" w:name="_Toc480486895"/>
      <w:bookmarkStart w:id="102" w:name="_Toc489279854"/>
      <w:bookmarkStart w:id="103" w:name="_Toc338944705"/>
      <w:r w:rsidRPr="00D9519C">
        <w:rPr>
          <w:rFonts w:asciiTheme="majorEastAsia" w:eastAsiaTheme="majorEastAsia" w:hAnsiTheme="majorEastAsia"/>
        </w:rPr>
        <w:t xml:space="preserve">1.1  </w:t>
      </w:r>
      <w:r w:rsidRPr="00D9519C">
        <w:rPr>
          <w:rFonts w:asciiTheme="majorEastAsia" w:eastAsiaTheme="majorEastAsia" w:hAnsiTheme="majorEastAsia" w:hint="eastAsia"/>
        </w:rPr>
        <w:t>词语定义</w:t>
      </w:r>
      <w:bookmarkEnd w:id="95"/>
      <w:bookmarkEnd w:id="96"/>
      <w:bookmarkEnd w:id="97"/>
      <w:bookmarkEnd w:id="98"/>
      <w:bookmarkEnd w:id="99"/>
      <w:bookmarkEnd w:id="100"/>
      <w:bookmarkEnd w:id="101"/>
      <w:bookmarkEnd w:id="102"/>
      <w:bookmarkEnd w:id="103"/>
    </w:p>
    <w:p w14:paraId="118F533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合同条款通用部分、合同条款专用部分中的下列词语应具有本款所赋予的含义。</w:t>
      </w:r>
    </w:p>
    <w:p w14:paraId="4278673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04" w:name="_Toc480486896"/>
      <w:r w:rsidRPr="00D9519C">
        <w:rPr>
          <w:rFonts w:asciiTheme="majorEastAsia" w:eastAsiaTheme="majorEastAsia" w:hAnsiTheme="majorEastAsia"/>
        </w:rPr>
        <w:t xml:space="preserve">1.1.1  </w:t>
      </w:r>
      <w:r w:rsidRPr="00D9519C">
        <w:rPr>
          <w:rFonts w:asciiTheme="majorEastAsia" w:eastAsiaTheme="majorEastAsia" w:hAnsiTheme="majorEastAsia" w:hint="eastAsia"/>
        </w:rPr>
        <w:t>合同</w:t>
      </w:r>
      <w:bookmarkEnd w:id="104"/>
    </w:p>
    <w:p w14:paraId="201C2A4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1.1.1.1  </w:t>
      </w:r>
      <w:r w:rsidRPr="00D9519C">
        <w:rPr>
          <w:rFonts w:asciiTheme="majorEastAsia" w:eastAsiaTheme="majorEastAsia" w:hAnsiTheme="majorEastAsia" w:hint="eastAsia"/>
        </w:rPr>
        <w:t>合同文件（或称合同）：指合同协议书、中标通知书、招标文件、投标函及投标函附录、合同条款专用部分、合同条款通用部分、技术标准和要求、图纸、已标价工程量清单，以及其他合同文件。</w:t>
      </w:r>
    </w:p>
    <w:p w14:paraId="738DDCD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1.1.1.2  </w:t>
      </w:r>
      <w:r w:rsidRPr="00D9519C">
        <w:rPr>
          <w:rFonts w:asciiTheme="majorEastAsia" w:eastAsiaTheme="majorEastAsia" w:hAnsiTheme="majorEastAsia" w:hint="eastAsia"/>
        </w:rPr>
        <w:t>合同协议书：指第</w:t>
      </w:r>
      <w:r w:rsidRPr="00D9519C">
        <w:rPr>
          <w:rFonts w:asciiTheme="majorEastAsia" w:eastAsiaTheme="majorEastAsia" w:hAnsiTheme="majorEastAsia"/>
        </w:rPr>
        <w:t>1.5</w:t>
      </w:r>
      <w:r w:rsidRPr="00D9519C">
        <w:rPr>
          <w:rFonts w:asciiTheme="majorEastAsia" w:eastAsiaTheme="majorEastAsia" w:hAnsiTheme="majorEastAsia" w:hint="eastAsia"/>
        </w:rPr>
        <w:t>款所指的合同协议书。</w:t>
      </w:r>
    </w:p>
    <w:p w14:paraId="245D62FF"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1.1.1.3  </w:t>
      </w:r>
      <w:r w:rsidRPr="00D9519C">
        <w:rPr>
          <w:rFonts w:asciiTheme="majorEastAsia" w:eastAsiaTheme="majorEastAsia" w:hAnsiTheme="majorEastAsia" w:hint="eastAsia"/>
        </w:rPr>
        <w:t>中标通知书：指发包人通知承包人中标的函件。</w:t>
      </w:r>
    </w:p>
    <w:p w14:paraId="2DAB8A1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1.1.1.4  </w:t>
      </w:r>
      <w:r w:rsidRPr="00D9519C">
        <w:rPr>
          <w:rFonts w:asciiTheme="majorEastAsia" w:eastAsiaTheme="majorEastAsia" w:hAnsiTheme="majorEastAsia" w:hint="eastAsia"/>
        </w:rPr>
        <w:t>招标文件：指构成合同文件组成部分的由承包人填写并签署的招标文件。</w:t>
      </w:r>
    </w:p>
    <w:p w14:paraId="28DE13DD"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1.1.1.5  </w:t>
      </w:r>
      <w:r w:rsidRPr="00D9519C">
        <w:rPr>
          <w:rFonts w:asciiTheme="majorEastAsia" w:eastAsiaTheme="majorEastAsia" w:hAnsiTheme="majorEastAsia" w:hint="eastAsia"/>
        </w:rPr>
        <w:t>投标函附录：指附在投标函后构成合同文件的投标函附录。</w:t>
      </w:r>
    </w:p>
    <w:p w14:paraId="6AACC7E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1.1.1.6  </w:t>
      </w:r>
      <w:r w:rsidRPr="00D9519C">
        <w:rPr>
          <w:rFonts w:asciiTheme="majorEastAsia" w:eastAsiaTheme="majorEastAsia" w:hAnsiTheme="majorEastAsia" w:hint="eastAsia"/>
        </w:rPr>
        <w:t>合同条款：指构成合同文件组成部分的合同条款通用部分和（或）合同条款专用部分。</w:t>
      </w:r>
    </w:p>
    <w:p w14:paraId="017D8864"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1.1.1.7  </w:t>
      </w:r>
      <w:r w:rsidRPr="00D9519C">
        <w:rPr>
          <w:rFonts w:asciiTheme="majorEastAsia" w:eastAsiaTheme="majorEastAsia" w:hAnsiTheme="majorEastAsia" w:hint="eastAsia"/>
        </w:rPr>
        <w:t>技术标准和要求：指构成合同文件组成部分的名为技术标准和要求的文件，包括合同双方当事人约定对其所作的修改或补充。</w:t>
      </w:r>
    </w:p>
    <w:p w14:paraId="47E622E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1.1.1.8  </w:t>
      </w:r>
      <w:r w:rsidRPr="00D9519C">
        <w:rPr>
          <w:rFonts w:asciiTheme="majorEastAsia" w:eastAsiaTheme="majorEastAsia" w:hAnsiTheme="majorEastAsia" w:hint="eastAsia"/>
        </w:rPr>
        <w:t>图纸：指包含在合同中的工程图纸，以及由发包人按合同约定提供的任何补充和修改的图纸，包括配套的说明。</w:t>
      </w:r>
    </w:p>
    <w:p w14:paraId="62D5785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1.1.1.9  </w:t>
      </w:r>
      <w:r w:rsidRPr="00D9519C">
        <w:rPr>
          <w:rFonts w:asciiTheme="majorEastAsia" w:eastAsiaTheme="majorEastAsia" w:hAnsiTheme="majorEastAsia" w:hint="eastAsia"/>
        </w:rPr>
        <w:t>已标价工程量清单：指构成合同文件组成部分的由承包人按照规定的格式和要求填写并标明价格的工程量清单。</w:t>
      </w:r>
    </w:p>
    <w:p w14:paraId="327796E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1.1.1.10  </w:t>
      </w:r>
      <w:r w:rsidRPr="00D9519C">
        <w:rPr>
          <w:rFonts w:asciiTheme="majorEastAsia" w:eastAsiaTheme="majorEastAsia" w:hAnsiTheme="majorEastAsia" w:hint="eastAsia"/>
        </w:rPr>
        <w:t>其他合同文件：指经合同双方当事人确认构成合同文件的其他文件。</w:t>
      </w:r>
    </w:p>
    <w:p w14:paraId="30E4CCD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05" w:name="_Toc480486897"/>
      <w:r w:rsidRPr="00D9519C">
        <w:rPr>
          <w:rFonts w:asciiTheme="majorEastAsia" w:eastAsiaTheme="majorEastAsia" w:hAnsiTheme="majorEastAsia"/>
        </w:rPr>
        <w:t xml:space="preserve">1.1.2  </w:t>
      </w:r>
      <w:r w:rsidRPr="00D9519C">
        <w:rPr>
          <w:rFonts w:asciiTheme="majorEastAsia" w:eastAsiaTheme="majorEastAsia" w:hAnsiTheme="majorEastAsia" w:hint="eastAsia"/>
        </w:rPr>
        <w:t>合同当事人和人员</w:t>
      </w:r>
      <w:bookmarkEnd w:id="105"/>
    </w:p>
    <w:p w14:paraId="54936BC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1.1.2.1  </w:t>
      </w:r>
      <w:r w:rsidRPr="00D9519C">
        <w:rPr>
          <w:rFonts w:asciiTheme="majorEastAsia" w:eastAsiaTheme="majorEastAsia" w:hAnsiTheme="majorEastAsia" w:hint="eastAsia"/>
        </w:rPr>
        <w:t>合同当事人：指发包人和（或）承包人。</w:t>
      </w:r>
    </w:p>
    <w:p w14:paraId="3699E3E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1.1.2.2  </w:t>
      </w:r>
      <w:r w:rsidRPr="00D9519C">
        <w:rPr>
          <w:rFonts w:asciiTheme="majorEastAsia" w:eastAsiaTheme="majorEastAsia" w:hAnsiTheme="majorEastAsia" w:hint="eastAsia"/>
        </w:rPr>
        <w:t>发包人：指合同协议书中约定，具有工程发包主体资格和承诺按照合同约定的条件、期限和方式向承包人支付工程价款的当事人，以及取得该当事人资格的合法继承人。发包人名称见合同条款专用部分。</w:t>
      </w:r>
    </w:p>
    <w:p w14:paraId="48C889A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1.1.2.3  </w:t>
      </w:r>
      <w:r w:rsidRPr="00D9519C">
        <w:rPr>
          <w:rFonts w:asciiTheme="majorEastAsia" w:eastAsiaTheme="majorEastAsia" w:hAnsiTheme="majorEastAsia" w:hint="eastAsia"/>
        </w:rPr>
        <w:t>承包人：指合同协议书中约定，具有合同工程承包主体资格，并承诺按照合同约定进行施工、竣工、交付并承担质量缺陷保修责任的当事人，以及取得该当事人资格的合法继承人。承包人名称见合同条款专用部分。</w:t>
      </w:r>
    </w:p>
    <w:p w14:paraId="5056A89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1.1.2.4  </w:t>
      </w:r>
      <w:r w:rsidRPr="00D9519C">
        <w:rPr>
          <w:rFonts w:asciiTheme="majorEastAsia" w:eastAsiaTheme="majorEastAsia" w:hAnsiTheme="majorEastAsia" w:hint="eastAsia"/>
        </w:rPr>
        <w:t>承包人项目经理：指承包人派驻施工场地的全权负责人。</w:t>
      </w:r>
    </w:p>
    <w:p w14:paraId="278F3EB1"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lastRenderedPageBreak/>
        <w:t xml:space="preserve">1.1.2.5  </w:t>
      </w:r>
      <w:r w:rsidRPr="00D9519C">
        <w:rPr>
          <w:rFonts w:asciiTheme="majorEastAsia" w:eastAsiaTheme="majorEastAsia" w:hAnsiTheme="majorEastAsia" w:hint="eastAsia"/>
        </w:rPr>
        <w:t>分包人：指从承包人处分包合同中某一部分工程，并与其签订分包合同的分包人。</w:t>
      </w:r>
    </w:p>
    <w:p w14:paraId="3D64D3D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1.1.2.6  </w:t>
      </w:r>
      <w:r w:rsidRPr="00D9519C">
        <w:rPr>
          <w:rFonts w:asciiTheme="majorEastAsia" w:eastAsiaTheme="majorEastAsia" w:hAnsiTheme="majorEastAsia" w:hint="eastAsia"/>
        </w:rPr>
        <w:t>监理人：指发包人委托的对合同履行实施管理的法人或其他组织。监理人名称见合同条款专用部分。</w:t>
      </w:r>
    </w:p>
    <w:p w14:paraId="6020644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1.1.2.7  </w:t>
      </w:r>
      <w:r w:rsidRPr="00D9519C">
        <w:rPr>
          <w:rFonts w:asciiTheme="majorEastAsia" w:eastAsiaTheme="majorEastAsia" w:hAnsiTheme="majorEastAsia" w:hint="eastAsia"/>
        </w:rPr>
        <w:t>总监理工程师（总监）：指由监理人委派常驻施工场地对合同履行实施管理的全权负责人。</w:t>
      </w:r>
    </w:p>
    <w:p w14:paraId="55B4E5D1"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1.1.2.8  </w:t>
      </w:r>
      <w:r w:rsidRPr="00D9519C">
        <w:rPr>
          <w:rFonts w:asciiTheme="majorEastAsia" w:eastAsiaTheme="majorEastAsia" w:hAnsiTheme="majorEastAsia" w:hint="eastAsia"/>
        </w:rPr>
        <w:t>发包人代表：指由发包人指定的派驻施工场地（现场）的全权代表。发包人代表相关信息见合同条款专用部分。</w:t>
      </w:r>
    </w:p>
    <w:p w14:paraId="17E168D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1.1.2.9  </w:t>
      </w:r>
      <w:r w:rsidRPr="00D9519C">
        <w:rPr>
          <w:rFonts w:asciiTheme="majorEastAsia" w:eastAsiaTheme="majorEastAsia" w:hAnsiTheme="majorEastAsia" w:hint="eastAsia"/>
        </w:rPr>
        <w:t>专业分包人：指根据合同条款第</w:t>
      </w:r>
      <w:r w:rsidRPr="00D9519C">
        <w:rPr>
          <w:rFonts w:asciiTheme="majorEastAsia" w:eastAsiaTheme="majorEastAsia" w:hAnsiTheme="majorEastAsia"/>
        </w:rPr>
        <w:t>15.8.1</w:t>
      </w:r>
      <w:r w:rsidRPr="00D9519C">
        <w:rPr>
          <w:rFonts w:asciiTheme="majorEastAsia" w:eastAsiaTheme="majorEastAsia" w:hAnsiTheme="majorEastAsia" w:hint="eastAsia"/>
        </w:rPr>
        <w:t>项的约定，由发包人和承包人以招标方式选择的分包人。</w:t>
      </w:r>
    </w:p>
    <w:p w14:paraId="3D7F680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1.1.2.10  </w:t>
      </w:r>
      <w:r w:rsidRPr="00D9519C">
        <w:rPr>
          <w:rFonts w:asciiTheme="majorEastAsia" w:eastAsiaTheme="majorEastAsia" w:hAnsiTheme="majorEastAsia" w:hint="eastAsia"/>
        </w:rPr>
        <w:t>专项供应商：指根据合同条款第</w:t>
      </w:r>
      <w:r w:rsidRPr="00D9519C">
        <w:rPr>
          <w:rFonts w:asciiTheme="majorEastAsia" w:eastAsiaTheme="majorEastAsia" w:hAnsiTheme="majorEastAsia"/>
        </w:rPr>
        <w:t>15.8.1</w:t>
      </w:r>
      <w:r w:rsidRPr="00D9519C">
        <w:rPr>
          <w:rFonts w:asciiTheme="majorEastAsia" w:eastAsiaTheme="majorEastAsia" w:hAnsiTheme="majorEastAsia" w:hint="eastAsia"/>
        </w:rPr>
        <w:t>项的约定，由发包人和承包人以招标方式选择的供应商。</w:t>
      </w:r>
    </w:p>
    <w:p w14:paraId="5BC7AF29"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1.1.2.11  </w:t>
      </w:r>
      <w:r w:rsidRPr="00D9519C">
        <w:rPr>
          <w:rFonts w:asciiTheme="majorEastAsia" w:eastAsiaTheme="majorEastAsia" w:hAnsiTheme="majorEastAsia" w:hint="eastAsia"/>
        </w:rPr>
        <w:t>独立承包人：指与发包人直接订立工程承包合同，负责实施与工程有关的其他工作的当事人。</w:t>
      </w:r>
    </w:p>
    <w:p w14:paraId="16979C1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1.1.3  </w:t>
      </w:r>
      <w:r w:rsidRPr="00D9519C">
        <w:rPr>
          <w:rFonts w:asciiTheme="majorEastAsia" w:eastAsiaTheme="majorEastAsia" w:hAnsiTheme="majorEastAsia" w:hint="eastAsia"/>
        </w:rPr>
        <w:t>工程和设备</w:t>
      </w:r>
    </w:p>
    <w:p w14:paraId="514B591F"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1.1.3.1  </w:t>
      </w:r>
      <w:r w:rsidRPr="00D9519C">
        <w:rPr>
          <w:rFonts w:asciiTheme="majorEastAsia" w:eastAsiaTheme="majorEastAsia" w:hAnsiTheme="majorEastAsia" w:hint="eastAsia"/>
        </w:rPr>
        <w:t>工程：指永久工程和（或）临时工程。</w:t>
      </w:r>
    </w:p>
    <w:p w14:paraId="52A6DA6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1.1.3.2  </w:t>
      </w:r>
      <w:r w:rsidRPr="00D9519C">
        <w:rPr>
          <w:rFonts w:asciiTheme="majorEastAsia" w:eastAsiaTheme="majorEastAsia" w:hAnsiTheme="majorEastAsia" w:hint="eastAsia"/>
        </w:rPr>
        <w:t>永久工程：指按照合同约定所需建造、完成并移交给发包人的工程，包括工程设备。永久工程的约定见合同条款专用部分。</w:t>
      </w:r>
    </w:p>
    <w:p w14:paraId="66153040"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1.1.3.3  </w:t>
      </w:r>
      <w:r w:rsidRPr="00D9519C">
        <w:rPr>
          <w:rFonts w:asciiTheme="majorEastAsia" w:eastAsiaTheme="majorEastAsia" w:hAnsiTheme="majorEastAsia" w:hint="eastAsia"/>
        </w:rPr>
        <w:t>临时工程：指为完成合同约定的永久工程所修建的各类临时性工程，不包括施工设备。临时工程的约定见合同条款专用部分。</w:t>
      </w:r>
    </w:p>
    <w:p w14:paraId="55E9061A"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1.1.3.4  </w:t>
      </w:r>
      <w:r w:rsidRPr="00D9519C">
        <w:rPr>
          <w:rFonts w:asciiTheme="majorEastAsia" w:eastAsiaTheme="majorEastAsia" w:hAnsiTheme="majorEastAsia" w:hint="eastAsia"/>
        </w:rPr>
        <w:t>单位工程：指具有相对独立的设计文件，能够独立组织施工并能形成独立使用功能的永久工程的组成部分。</w:t>
      </w:r>
    </w:p>
    <w:p w14:paraId="679C012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1.1.3.5  </w:t>
      </w:r>
      <w:r w:rsidRPr="00D9519C">
        <w:rPr>
          <w:rFonts w:asciiTheme="majorEastAsia" w:eastAsiaTheme="majorEastAsia" w:hAnsiTheme="majorEastAsia" w:hint="eastAsia"/>
        </w:rPr>
        <w:t>工程设备：指构成或计划构成永久工程一部分的机电设备、金属结构设备、仪器装置及其他类似的设备和装置。</w:t>
      </w:r>
    </w:p>
    <w:p w14:paraId="66E498EB"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1.1.3.6  </w:t>
      </w:r>
      <w:r w:rsidRPr="00D9519C">
        <w:rPr>
          <w:rFonts w:asciiTheme="majorEastAsia" w:eastAsiaTheme="majorEastAsia" w:hAnsiTheme="majorEastAsia" w:hint="eastAsia"/>
        </w:rPr>
        <w:t>施工设备：指为完成合同约定的各项工作所需的设备、器具和其他物品，不包括临时工程和材料。</w:t>
      </w:r>
    </w:p>
    <w:p w14:paraId="6ACB5D37"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1.1.3.7  </w:t>
      </w:r>
      <w:r w:rsidRPr="00D9519C">
        <w:rPr>
          <w:rFonts w:asciiTheme="majorEastAsia" w:eastAsiaTheme="majorEastAsia" w:hAnsiTheme="majorEastAsia" w:hint="eastAsia"/>
        </w:rPr>
        <w:t>临时设施：指为完成合同约定的各项工作所服务的临时性生产和生活设施。</w:t>
      </w:r>
    </w:p>
    <w:p w14:paraId="16C3EBC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1.1.3.8  </w:t>
      </w:r>
      <w:r w:rsidRPr="00D9519C">
        <w:rPr>
          <w:rFonts w:asciiTheme="majorEastAsia" w:eastAsiaTheme="majorEastAsia" w:hAnsiTheme="majorEastAsia" w:hint="eastAsia"/>
        </w:rPr>
        <w:t>承包人设备：指承包人自带的施工设备。</w:t>
      </w:r>
    </w:p>
    <w:p w14:paraId="75385727"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1.1.3.9  </w:t>
      </w:r>
      <w:r w:rsidRPr="00D9519C">
        <w:rPr>
          <w:rFonts w:asciiTheme="majorEastAsia" w:eastAsiaTheme="majorEastAsia" w:hAnsiTheme="majorEastAsia" w:hint="eastAsia"/>
        </w:rPr>
        <w:t>施工场地（或称工地、现场）：指用于合同工程施工的场所，以及在合同中指定作为施工场地组成部分的其他场所，包括永久占地和临时占地。</w:t>
      </w:r>
    </w:p>
    <w:p w14:paraId="0D745FAB"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1.1.3.10  </w:t>
      </w:r>
      <w:r w:rsidRPr="00D9519C">
        <w:rPr>
          <w:rFonts w:asciiTheme="majorEastAsia" w:eastAsiaTheme="majorEastAsia" w:hAnsiTheme="majorEastAsia" w:hint="eastAsia"/>
        </w:rPr>
        <w:t>永久占地：指为实施合同工程需永久占用的土地。永久占地的约定见合同条款专用部分。</w:t>
      </w:r>
    </w:p>
    <w:p w14:paraId="4486D73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lastRenderedPageBreak/>
        <w:t xml:space="preserve">1.1.3.11  </w:t>
      </w:r>
      <w:r w:rsidRPr="00D9519C">
        <w:rPr>
          <w:rFonts w:asciiTheme="majorEastAsia" w:eastAsiaTheme="majorEastAsia" w:hAnsiTheme="majorEastAsia" w:hint="eastAsia"/>
        </w:rPr>
        <w:t>临时占地：指为实施合同工程需临时占用的土地。临时占地的约定见合同条款专用部分。</w:t>
      </w:r>
    </w:p>
    <w:p w14:paraId="03FA7C39"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1.1.3.12  </w:t>
      </w:r>
      <w:r w:rsidRPr="00D9519C">
        <w:rPr>
          <w:rFonts w:asciiTheme="majorEastAsia" w:eastAsiaTheme="majorEastAsia" w:hAnsiTheme="majorEastAsia" w:hint="eastAsia"/>
        </w:rPr>
        <w:t>材料：指构成或将构成永久工程组成部分的各类物品</w:t>
      </w:r>
      <w:r w:rsidRPr="00D9519C">
        <w:rPr>
          <w:rFonts w:asciiTheme="majorEastAsia" w:eastAsiaTheme="majorEastAsia" w:hAnsiTheme="majorEastAsia"/>
        </w:rPr>
        <w:t>(</w:t>
      </w:r>
      <w:r w:rsidRPr="00D9519C">
        <w:rPr>
          <w:rFonts w:asciiTheme="majorEastAsia" w:eastAsiaTheme="majorEastAsia" w:hAnsiTheme="majorEastAsia" w:hint="eastAsia"/>
        </w:rPr>
        <w:t>工程设备除外</w:t>
      </w:r>
      <w:r w:rsidRPr="00D9519C">
        <w:rPr>
          <w:rFonts w:asciiTheme="majorEastAsia" w:eastAsiaTheme="majorEastAsia" w:hAnsiTheme="majorEastAsia"/>
        </w:rPr>
        <w:t>)</w:t>
      </w:r>
      <w:r w:rsidRPr="00D9519C">
        <w:rPr>
          <w:rFonts w:asciiTheme="majorEastAsia" w:eastAsiaTheme="majorEastAsia" w:hAnsiTheme="majorEastAsia" w:hint="eastAsia"/>
        </w:rPr>
        <w:t>，包括合同中可能约定的承包人仅负责供应的材料。</w:t>
      </w:r>
    </w:p>
    <w:p w14:paraId="3B7C4F2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1.1.4  </w:t>
      </w:r>
      <w:r w:rsidRPr="00D9519C">
        <w:rPr>
          <w:rFonts w:asciiTheme="majorEastAsia" w:eastAsiaTheme="majorEastAsia" w:hAnsiTheme="majorEastAsia" w:hint="eastAsia"/>
        </w:rPr>
        <w:t>日期</w:t>
      </w:r>
    </w:p>
    <w:p w14:paraId="2AF4763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1.1.4.1  </w:t>
      </w:r>
      <w:r w:rsidRPr="00D9519C">
        <w:rPr>
          <w:rFonts w:asciiTheme="majorEastAsia" w:eastAsiaTheme="majorEastAsia" w:hAnsiTheme="majorEastAsia" w:hint="eastAsia"/>
        </w:rPr>
        <w:t>开工通知：指监理人按第</w:t>
      </w:r>
      <w:r w:rsidRPr="00D9519C">
        <w:rPr>
          <w:rFonts w:asciiTheme="majorEastAsia" w:eastAsiaTheme="majorEastAsia" w:hAnsiTheme="majorEastAsia"/>
        </w:rPr>
        <w:t>11.1</w:t>
      </w:r>
      <w:r w:rsidRPr="00D9519C">
        <w:rPr>
          <w:rFonts w:asciiTheme="majorEastAsia" w:eastAsiaTheme="majorEastAsia" w:hAnsiTheme="majorEastAsia" w:hint="eastAsia"/>
        </w:rPr>
        <w:t>款通知承包人开工的函件。</w:t>
      </w:r>
    </w:p>
    <w:p w14:paraId="7F67CB8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1.1.4.2  </w:t>
      </w:r>
      <w:r w:rsidRPr="00D9519C">
        <w:rPr>
          <w:rFonts w:asciiTheme="majorEastAsia" w:eastAsiaTheme="majorEastAsia" w:hAnsiTheme="majorEastAsia" w:hint="eastAsia"/>
        </w:rPr>
        <w:t>开工日期：指监理人按第</w:t>
      </w:r>
      <w:r w:rsidRPr="00D9519C">
        <w:rPr>
          <w:rFonts w:asciiTheme="majorEastAsia" w:eastAsiaTheme="majorEastAsia" w:hAnsiTheme="majorEastAsia"/>
        </w:rPr>
        <w:t>11.1</w:t>
      </w:r>
      <w:r w:rsidRPr="00D9519C">
        <w:rPr>
          <w:rFonts w:asciiTheme="majorEastAsia" w:eastAsiaTheme="majorEastAsia" w:hAnsiTheme="majorEastAsia" w:hint="eastAsia"/>
        </w:rPr>
        <w:t>款发出的开工通知中写明的开工日期。</w:t>
      </w:r>
    </w:p>
    <w:p w14:paraId="4BF913E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1.1.4.3  </w:t>
      </w:r>
      <w:r w:rsidRPr="00D9519C">
        <w:rPr>
          <w:rFonts w:asciiTheme="majorEastAsia" w:eastAsiaTheme="majorEastAsia" w:hAnsiTheme="majorEastAsia" w:hint="eastAsia"/>
        </w:rPr>
        <w:t>工期：指承包人在投标函中承诺的完成合同工程所需的期限，包括按第</w:t>
      </w:r>
      <w:r w:rsidRPr="00D9519C">
        <w:rPr>
          <w:rFonts w:asciiTheme="majorEastAsia" w:eastAsiaTheme="majorEastAsia" w:hAnsiTheme="majorEastAsia"/>
        </w:rPr>
        <w:t>11.3</w:t>
      </w:r>
      <w:r w:rsidRPr="00D9519C">
        <w:rPr>
          <w:rFonts w:asciiTheme="majorEastAsia" w:eastAsiaTheme="majorEastAsia" w:hAnsiTheme="majorEastAsia" w:hint="eastAsia"/>
        </w:rPr>
        <w:t>款、第</w:t>
      </w:r>
      <w:r w:rsidRPr="00D9519C">
        <w:rPr>
          <w:rFonts w:asciiTheme="majorEastAsia" w:eastAsiaTheme="majorEastAsia" w:hAnsiTheme="majorEastAsia"/>
        </w:rPr>
        <w:t>11.4</w:t>
      </w:r>
      <w:r w:rsidRPr="00D9519C">
        <w:rPr>
          <w:rFonts w:asciiTheme="majorEastAsia" w:eastAsiaTheme="majorEastAsia" w:hAnsiTheme="majorEastAsia" w:hint="eastAsia"/>
        </w:rPr>
        <w:t>款和第</w:t>
      </w:r>
      <w:r w:rsidRPr="00D9519C">
        <w:rPr>
          <w:rFonts w:asciiTheme="majorEastAsia" w:eastAsiaTheme="majorEastAsia" w:hAnsiTheme="majorEastAsia"/>
        </w:rPr>
        <w:t>11.6</w:t>
      </w:r>
      <w:r w:rsidRPr="00D9519C">
        <w:rPr>
          <w:rFonts w:asciiTheme="majorEastAsia" w:eastAsiaTheme="majorEastAsia" w:hAnsiTheme="majorEastAsia" w:hint="eastAsia"/>
        </w:rPr>
        <w:t>款约定所作的变更。</w:t>
      </w:r>
    </w:p>
    <w:p w14:paraId="2D7D4E9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1.1.4.4  </w:t>
      </w:r>
      <w:r w:rsidRPr="00D9519C">
        <w:rPr>
          <w:rFonts w:asciiTheme="majorEastAsia" w:eastAsiaTheme="majorEastAsia" w:hAnsiTheme="majorEastAsia" w:hint="eastAsia"/>
        </w:rPr>
        <w:t>竣工日期：指第</w:t>
      </w:r>
      <w:r w:rsidRPr="00D9519C">
        <w:rPr>
          <w:rFonts w:asciiTheme="majorEastAsia" w:eastAsiaTheme="majorEastAsia" w:hAnsiTheme="majorEastAsia"/>
        </w:rPr>
        <w:t>1.1.4.3</w:t>
      </w:r>
      <w:r w:rsidRPr="00D9519C">
        <w:rPr>
          <w:rFonts w:asciiTheme="majorEastAsia" w:eastAsiaTheme="majorEastAsia" w:hAnsiTheme="majorEastAsia" w:hint="eastAsia"/>
        </w:rPr>
        <w:t>目约定工期届满时的日期。实际竣工日期以工程接收证书中写明的日期为准。</w:t>
      </w:r>
    </w:p>
    <w:p w14:paraId="3B3C261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1.1.4.5  </w:t>
      </w:r>
      <w:r w:rsidRPr="00D9519C">
        <w:rPr>
          <w:rFonts w:asciiTheme="majorEastAsia" w:eastAsiaTheme="majorEastAsia" w:hAnsiTheme="majorEastAsia" w:hint="eastAsia"/>
        </w:rPr>
        <w:t>缺陷责任期：指履行第</w:t>
      </w:r>
      <w:r w:rsidRPr="00D9519C">
        <w:rPr>
          <w:rFonts w:asciiTheme="majorEastAsia" w:eastAsiaTheme="majorEastAsia" w:hAnsiTheme="majorEastAsia"/>
        </w:rPr>
        <w:t>19.2</w:t>
      </w:r>
      <w:r w:rsidRPr="00D9519C">
        <w:rPr>
          <w:rFonts w:asciiTheme="majorEastAsia" w:eastAsiaTheme="majorEastAsia" w:hAnsiTheme="majorEastAsia" w:hint="eastAsia"/>
        </w:rPr>
        <w:t>款约定的缺陷责任的期限，包括根据第</w:t>
      </w:r>
      <w:r w:rsidRPr="00D9519C">
        <w:rPr>
          <w:rFonts w:asciiTheme="majorEastAsia" w:eastAsiaTheme="majorEastAsia" w:hAnsiTheme="majorEastAsia"/>
        </w:rPr>
        <w:t>19.3</w:t>
      </w:r>
      <w:r w:rsidRPr="00D9519C">
        <w:rPr>
          <w:rFonts w:asciiTheme="majorEastAsia" w:eastAsiaTheme="majorEastAsia" w:hAnsiTheme="majorEastAsia" w:hint="eastAsia"/>
        </w:rPr>
        <w:t>款约定所作的延长。缺陷责任期的具体期限见合同条款专用部分。</w:t>
      </w:r>
    </w:p>
    <w:p w14:paraId="0D8DD4D0"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1.1.4.6  </w:t>
      </w:r>
      <w:r w:rsidRPr="00D9519C">
        <w:rPr>
          <w:rFonts w:asciiTheme="majorEastAsia" w:eastAsiaTheme="majorEastAsia" w:hAnsiTheme="majorEastAsia" w:hint="eastAsia"/>
        </w:rPr>
        <w:t>基准日期：指投标截止时间前</w:t>
      </w:r>
      <w:r w:rsidRPr="00D9519C">
        <w:rPr>
          <w:rFonts w:asciiTheme="majorEastAsia" w:eastAsiaTheme="majorEastAsia" w:hAnsiTheme="majorEastAsia"/>
        </w:rPr>
        <w:t>28</w:t>
      </w:r>
      <w:r w:rsidRPr="00D9519C">
        <w:rPr>
          <w:rFonts w:asciiTheme="majorEastAsia" w:eastAsiaTheme="majorEastAsia" w:hAnsiTheme="majorEastAsia" w:hint="eastAsia"/>
        </w:rPr>
        <w:t>天的日期。</w:t>
      </w:r>
    </w:p>
    <w:p w14:paraId="1529F998"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1.1.4.7  </w:t>
      </w:r>
      <w:r w:rsidRPr="00D9519C">
        <w:rPr>
          <w:rFonts w:asciiTheme="majorEastAsia" w:eastAsiaTheme="majorEastAsia" w:hAnsiTheme="majorEastAsia" w:hint="eastAsia"/>
        </w:rPr>
        <w:t>天：除特别指明外，指日历天。合同中按天计算时间的，开始当天不计入，从次日开始计算。期限最后一天的截止时间为当天</w:t>
      </w:r>
      <w:r w:rsidRPr="00D9519C">
        <w:rPr>
          <w:rFonts w:asciiTheme="majorEastAsia" w:eastAsiaTheme="majorEastAsia" w:hAnsiTheme="majorEastAsia"/>
        </w:rPr>
        <w:t>24:00</w:t>
      </w:r>
      <w:r w:rsidRPr="00D9519C">
        <w:rPr>
          <w:rFonts w:asciiTheme="majorEastAsia" w:eastAsiaTheme="majorEastAsia" w:hAnsiTheme="majorEastAsia" w:hint="eastAsia"/>
        </w:rPr>
        <w:t>。</w:t>
      </w:r>
    </w:p>
    <w:p w14:paraId="0659016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1.1.4.8  </w:t>
      </w:r>
      <w:r w:rsidRPr="00D9519C">
        <w:rPr>
          <w:rFonts w:asciiTheme="majorEastAsia" w:eastAsiaTheme="majorEastAsia" w:hAnsiTheme="majorEastAsia" w:hint="eastAsia"/>
        </w:rPr>
        <w:t>保修期：是根据现行有关法律规定，在合同条款第</w:t>
      </w:r>
      <w:r w:rsidRPr="00D9519C">
        <w:rPr>
          <w:rFonts w:asciiTheme="majorEastAsia" w:eastAsiaTheme="majorEastAsia" w:hAnsiTheme="majorEastAsia"/>
        </w:rPr>
        <w:t>19.7</w:t>
      </w:r>
      <w:r w:rsidRPr="00D9519C">
        <w:rPr>
          <w:rFonts w:asciiTheme="majorEastAsia" w:eastAsiaTheme="majorEastAsia" w:hAnsiTheme="majorEastAsia" w:hint="eastAsia"/>
        </w:rPr>
        <w:t>款中约定的由承包人负责对合同约定的保修范围内发生的质量问题履行保修义务并对造成的损失承担赔偿责任的期限。</w:t>
      </w:r>
    </w:p>
    <w:p w14:paraId="1F96B2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1.1.5  </w:t>
      </w:r>
      <w:r w:rsidRPr="00D9519C">
        <w:rPr>
          <w:rFonts w:asciiTheme="majorEastAsia" w:eastAsiaTheme="majorEastAsia" w:hAnsiTheme="majorEastAsia" w:hint="eastAsia"/>
        </w:rPr>
        <w:t>合同价格和费用</w:t>
      </w:r>
    </w:p>
    <w:p w14:paraId="7356C7D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1.1.5.1  </w:t>
      </w:r>
      <w:r w:rsidRPr="00D9519C">
        <w:rPr>
          <w:rFonts w:asciiTheme="majorEastAsia" w:eastAsiaTheme="majorEastAsia" w:hAnsiTheme="majorEastAsia" w:hint="eastAsia"/>
        </w:rPr>
        <w:t>签约合同价：指签定合同时合同协议书中写明的，包括了暂列金额、暂估价的合同总金额。</w:t>
      </w:r>
    </w:p>
    <w:p w14:paraId="633CE9E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1.1.5.2  </w:t>
      </w:r>
      <w:r w:rsidRPr="00D9519C">
        <w:rPr>
          <w:rFonts w:asciiTheme="majorEastAsia" w:eastAsiaTheme="majorEastAsia" w:hAnsiTheme="majorEastAsia" w:hint="eastAsia"/>
        </w:rPr>
        <w:t>合同价格：指承包人按合同约定完成了包括缺陷责任期内的全部承包工作后，发包人应付给承包人的金额，包括在履行合同过程中按合同约定进行的变更和调整。</w:t>
      </w:r>
    </w:p>
    <w:p w14:paraId="32E7281A"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1.1.5.3  </w:t>
      </w:r>
      <w:r w:rsidRPr="00D9519C">
        <w:rPr>
          <w:rFonts w:asciiTheme="majorEastAsia" w:eastAsiaTheme="majorEastAsia" w:hAnsiTheme="majorEastAsia" w:hint="eastAsia"/>
        </w:rPr>
        <w:t>费用：指为履行合同所发生的或将要发生的所有合理开支，包括管理费和应分摊的其他费用，但不包括利润。</w:t>
      </w:r>
    </w:p>
    <w:p w14:paraId="68FA42B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1.1.5.4  </w:t>
      </w:r>
      <w:r w:rsidRPr="00D9519C">
        <w:rPr>
          <w:rFonts w:asciiTheme="majorEastAsia" w:eastAsiaTheme="majorEastAsia" w:hAnsiTheme="majorEastAsia" w:hint="eastAsia"/>
        </w:rPr>
        <w:t>暂列金额：指已标价工程量清单中所列的暂列金额，用于在签订协议书时尚未确定或不可预见变更的施工及其所需材料、工程设备、服务等的金额，包括以计日工方式支付的金额。</w:t>
      </w:r>
    </w:p>
    <w:p w14:paraId="63DE3514"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1.1.5.5  </w:t>
      </w:r>
      <w:r w:rsidRPr="00D9519C">
        <w:rPr>
          <w:rFonts w:asciiTheme="majorEastAsia" w:eastAsiaTheme="majorEastAsia" w:hAnsiTheme="majorEastAsia" w:hint="eastAsia"/>
        </w:rPr>
        <w:t>暂估价：指发包人在工程量清单中给定的用于支付必然发生但暂时不能确定价格的材料、设备以及专业工程的金额。</w:t>
      </w:r>
    </w:p>
    <w:p w14:paraId="5EA72ED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1.1.5.6  </w:t>
      </w:r>
      <w:r w:rsidRPr="00D9519C">
        <w:rPr>
          <w:rFonts w:asciiTheme="majorEastAsia" w:eastAsiaTheme="majorEastAsia" w:hAnsiTheme="majorEastAsia" w:hint="eastAsia"/>
        </w:rPr>
        <w:t>计日工：指对零星工作采取的一种计价方式，按合同中的计日工子目及其单价计价付款。</w:t>
      </w:r>
    </w:p>
    <w:p w14:paraId="4EBD8BA8"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lastRenderedPageBreak/>
        <w:t xml:space="preserve">1.1.5.7  </w:t>
      </w:r>
      <w:r w:rsidRPr="00D9519C">
        <w:rPr>
          <w:rFonts w:asciiTheme="majorEastAsia" w:eastAsiaTheme="majorEastAsia" w:hAnsiTheme="majorEastAsia" w:hint="eastAsia"/>
        </w:rPr>
        <w:t>质量保证金（或称保留金）：指按第</w:t>
      </w:r>
      <w:r w:rsidRPr="00D9519C">
        <w:rPr>
          <w:rFonts w:asciiTheme="majorEastAsia" w:eastAsiaTheme="majorEastAsia" w:hAnsiTheme="majorEastAsia"/>
        </w:rPr>
        <w:t>17.4.1</w:t>
      </w:r>
      <w:r w:rsidRPr="00D9519C">
        <w:rPr>
          <w:rFonts w:asciiTheme="majorEastAsia" w:eastAsiaTheme="majorEastAsia" w:hAnsiTheme="majorEastAsia" w:hint="eastAsia"/>
        </w:rPr>
        <w:t>项约定用于保证在缺陷责任期内履行缺陷修复义务的金额。</w:t>
      </w:r>
    </w:p>
    <w:p w14:paraId="58A38E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1.1.6  </w:t>
      </w:r>
      <w:r w:rsidRPr="00D9519C">
        <w:rPr>
          <w:rFonts w:asciiTheme="majorEastAsia" w:eastAsiaTheme="majorEastAsia" w:hAnsiTheme="majorEastAsia" w:hint="eastAsia"/>
        </w:rPr>
        <w:t>书面形式</w:t>
      </w:r>
    </w:p>
    <w:p w14:paraId="15A99E4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书面形式：指合同文件、信函、电报、传真等可以有形地表现所载内容的形式。</w:t>
      </w:r>
    </w:p>
    <w:p w14:paraId="272A84F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1.1.7  </w:t>
      </w:r>
      <w:r w:rsidRPr="00D9519C">
        <w:rPr>
          <w:rFonts w:asciiTheme="majorEastAsia" w:eastAsiaTheme="majorEastAsia" w:hAnsiTheme="majorEastAsia" w:hint="eastAsia"/>
        </w:rPr>
        <w:t>争议评审组</w:t>
      </w:r>
    </w:p>
    <w:p w14:paraId="253B591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70D56FA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1.1.8  其他需要补充的内容</w:t>
      </w:r>
    </w:p>
    <w:p w14:paraId="4729C2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其他需要补充的内容见合同条款专用部分。</w:t>
      </w:r>
    </w:p>
    <w:p w14:paraId="28109D7B" w14:textId="77777777" w:rsidR="002115AE" w:rsidRPr="00D9519C" w:rsidRDefault="002115AE" w:rsidP="002115AE">
      <w:pPr>
        <w:pStyle w:val="378020"/>
        <w:spacing w:before="120" w:after="120"/>
        <w:rPr>
          <w:rFonts w:asciiTheme="majorEastAsia" w:eastAsiaTheme="majorEastAsia" w:hAnsiTheme="majorEastAsia" w:hint="eastAsia"/>
        </w:rPr>
      </w:pPr>
      <w:bookmarkStart w:id="106" w:name="_Toc152042391"/>
      <w:bookmarkStart w:id="107" w:name="_Toc152045613"/>
      <w:bookmarkStart w:id="108" w:name="_Toc179632631"/>
      <w:bookmarkStart w:id="109" w:name="_Toc338944706"/>
      <w:bookmarkStart w:id="110" w:name="_Toc480486898"/>
      <w:bookmarkStart w:id="111" w:name="_Toc342296264"/>
      <w:bookmarkStart w:id="112" w:name="_Toc483668073"/>
      <w:bookmarkStart w:id="113" w:name="_Toc480486726"/>
      <w:bookmarkStart w:id="114" w:name="_Toc117350408"/>
      <w:bookmarkStart w:id="115" w:name="_Toc144974581"/>
      <w:bookmarkStart w:id="116" w:name="_Toc489279855"/>
      <w:bookmarkStart w:id="117" w:name="_Toc486580044"/>
      <w:bookmarkStart w:id="118" w:name="_Toc490222489"/>
      <w:r w:rsidRPr="00D9519C">
        <w:rPr>
          <w:rFonts w:asciiTheme="majorEastAsia" w:eastAsiaTheme="majorEastAsia" w:hAnsiTheme="majorEastAsia"/>
        </w:rPr>
        <w:t xml:space="preserve">1.2  </w:t>
      </w:r>
      <w:r w:rsidRPr="00D9519C">
        <w:rPr>
          <w:rFonts w:asciiTheme="majorEastAsia" w:eastAsiaTheme="majorEastAsia" w:hAnsiTheme="majorEastAsia" w:hint="eastAsia"/>
        </w:rPr>
        <w:t>语言文字</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20763B6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除专用术语外，合同使用的语言文字为中文。必要时专用术语应附有中文注释。</w:t>
      </w:r>
    </w:p>
    <w:p w14:paraId="72D25980" w14:textId="77777777" w:rsidR="002115AE" w:rsidRPr="00D9519C" w:rsidRDefault="002115AE" w:rsidP="002115AE">
      <w:pPr>
        <w:pStyle w:val="378020"/>
        <w:spacing w:before="120" w:after="120"/>
        <w:rPr>
          <w:rFonts w:asciiTheme="majorEastAsia" w:eastAsiaTheme="majorEastAsia" w:hAnsiTheme="majorEastAsia" w:hint="eastAsia"/>
        </w:rPr>
      </w:pPr>
      <w:bookmarkStart w:id="119" w:name="_Toc490222490"/>
      <w:bookmarkStart w:id="120" w:name="_Toc152042392"/>
      <w:bookmarkStart w:id="121" w:name="_Toc144974582"/>
      <w:bookmarkStart w:id="122" w:name="_Toc480486899"/>
      <w:bookmarkStart w:id="123" w:name="_Toc117350409"/>
      <w:bookmarkStart w:id="124" w:name="_Toc480486727"/>
      <w:bookmarkStart w:id="125" w:name="_Toc179632632"/>
      <w:bookmarkStart w:id="126" w:name="_Toc486580045"/>
      <w:bookmarkStart w:id="127" w:name="_Toc342296265"/>
      <w:bookmarkStart w:id="128" w:name="_Toc489279856"/>
      <w:bookmarkStart w:id="129" w:name="_Toc338944707"/>
      <w:bookmarkStart w:id="130" w:name="_Toc483668074"/>
      <w:bookmarkStart w:id="131" w:name="_Toc152045614"/>
      <w:r w:rsidRPr="00D9519C">
        <w:rPr>
          <w:rFonts w:asciiTheme="majorEastAsia" w:eastAsiaTheme="majorEastAsia" w:hAnsiTheme="majorEastAsia"/>
        </w:rPr>
        <w:t xml:space="preserve">1.3  </w:t>
      </w:r>
      <w:r w:rsidRPr="00D9519C">
        <w:rPr>
          <w:rFonts w:asciiTheme="majorEastAsia" w:eastAsiaTheme="majorEastAsia" w:hAnsiTheme="majorEastAsia" w:hint="eastAsia"/>
        </w:rPr>
        <w:t>法律</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0AC0775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适用于合同的法律包括中华人民共和国法律、行政法规、部门规章，以及工程所在地的地方法规、自治条例、单行条例和地方政府规章。</w:t>
      </w:r>
    </w:p>
    <w:p w14:paraId="14AF178E" w14:textId="77777777" w:rsidR="002115AE" w:rsidRPr="00D9519C" w:rsidRDefault="002115AE" w:rsidP="002115AE">
      <w:pPr>
        <w:pStyle w:val="378020"/>
        <w:spacing w:before="120" w:after="120"/>
        <w:rPr>
          <w:rFonts w:asciiTheme="majorEastAsia" w:eastAsiaTheme="majorEastAsia" w:hAnsiTheme="majorEastAsia" w:hint="eastAsia"/>
        </w:rPr>
      </w:pPr>
      <w:bookmarkStart w:id="132" w:name="_Toc338944708"/>
      <w:bookmarkStart w:id="133" w:name="_Toc480486728"/>
      <w:bookmarkStart w:id="134" w:name="_Toc342296266"/>
      <w:bookmarkStart w:id="135" w:name="_Toc483668075"/>
      <w:bookmarkStart w:id="136" w:name="_Toc489279857"/>
      <w:bookmarkStart w:id="137" w:name="_Toc117350410"/>
      <w:bookmarkStart w:id="138" w:name="_Toc490222491"/>
      <w:bookmarkStart w:id="139" w:name="_Toc480486900"/>
      <w:bookmarkStart w:id="140" w:name="_Toc486580046"/>
      <w:r w:rsidRPr="00D9519C">
        <w:rPr>
          <w:rFonts w:asciiTheme="majorEastAsia" w:eastAsiaTheme="majorEastAsia" w:hAnsiTheme="majorEastAsia"/>
        </w:rPr>
        <w:t xml:space="preserve">1.4  </w:t>
      </w:r>
      <w:r w:rsidRPr="00D9519C">
        <w:rPr>
          <w:rFonts w:asciiTheme="majorEastAsia" w:eastAsiaTheme="majorEastAsia" w:hAnsiTheme="majorEastAsia" w:hint="eastAsia"/>
        </w:rPr>
        <w:t>合同文件的优先顺序</w:t>
      </w:r>
      <w:bookmarkEnd w:id="132"/>
      <w:bookmarkEnd w:id="133"/>
      <w:bookmarkEnd w:id="134"/>
      <w:bookmarkEnd w:id="135"/>
      <w:bookmarkEnd w:id="136"/>
      <w:bookmarkEnd w:id="137"/>
      <w:bookmarkEnd w:id="138"/>
      <w:bookmarkEnd w:id="139"/>
      <w:bookmarkEnd w:id="140"/>
    </w:p>
    <w:p w14:paraId="1C2758F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组成合同的各项文件应互相解释，互为说明。除合同条款专用部分另有约定外，解释合同文件的优先顺序如下：</w:t>
      </w:r>
    </w:p>
    <w:p w14:paraId="2C8D9071"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）合同协议书；</w:t>
      </w:r>
    </w:p>
    <w:p w14:paraId="4DEB112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）中标通知书；</w:t>
      </w:r>
    </w:p>
    <w:p w14:paraId="4DFEA1D2"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）招标文件、投标函及投标函附录；</w:t>
      </w:r>
    </w:p>
    <w:p w14:paraId="3C92D12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）合同条款专用部分；</w:t>
      </w:r>
    </w:p>
    <w:p w14:paraId="676E932B"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）合同条款通用部分；</w:t>
      </w:r>
    </w:p>
    <w:p w14:paraId="1810B5D6"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）技术标准和要求；</w:t>
      </w:r>
    </w:p>
    <w:p w14:paraId="541C84B8"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）图纸；</w:t>
      </w:r>
    </w:p>
    <w:p w14:paraId="651C669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）已标价工程量清单；</w:t>
      </w:r>
    </w:p>
    <w:p w14:paraId="0D990108"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9</w:t>
      </w:r>
      <w:r w:rsidRPr="00D9519C">
        <w:rPr>
          <w:rFonts w:asciiTheme="majorEastAsia" w:eastAsiaTheme="majorEastAsia" w:hAnsiTheme="majorEastAsia" w:hint="eastAsia"/>
        </w:rPr>
        <w:t>）其他合同文件。</w:t>
      </w:r>
    </w:p>
    <w:p w14:paraId="41C956A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附注：构成合同文件的图纸与技术标准和要求之间有矛盾或者不一致的，应以其中要求较严格的标准为准。</w:t>
      </w:r>
    </w:p>
    <w:p w14:paraId="640D970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合同双方在合同履行过程中签署的不背离合同实质性内容的补充协议，应当视为合同文件的有效组成部分，其解释顺序视其内容与其他合同文件的相互关系而定。</w:t>
      </w:r>
    </w:p>
    <w:p w14:paraId="78681CB7" w14:textId="77777777" w:rsidR="002115AE" w:rsidRPr="00D9519C" w:rsidRDefault="002115AE" w:rsidP="002115AE">
      <w:pPr>
        <w:pStyle w:val="378020"/>
        <w:spacing w:before="120" w:after="120"/>
        <w:rPr>
          <w:rFonts w:asciiTheme="majorEastAsia" w:eastAsiaTheme="majorEastAsia" w:hAnsiTheme="majorEastAsia" w:hint="eastAsia"/>
        </w:rPr>
      </w:pPr>
      <w:bookmarkStart w:id="141" w:name="_Toc480486901"/>
      <w:bookmarkStart w:id="142" w:name="_Toc338944709"/>
      <w:bookmarkStart w:id="143" w:name="_Toc483668076"/>
      <w:bookmarkStart w:id="144" w:name="_Toc490222492"/>
      <w:bookmarkStart w:id="145" w:name="_Toc342296267"/>
      <w:bookmarkStart w:id="146" w:name="_Toc486580047"/>
      <w:bookmarkStart w:id="147" w:name="_Toc117350411"/>
      <w:bookmarkStart w:id="148" w:name="_Toc480486729"/>
      <w:bookmarkStart w:id="149" w:name="_Toc489279858"/>
      <w:r w:rsidRPr="00D9519C">
        <w:rPr>
          <w:rFonts w:asciiTheme="majorEastAsia" w:eastAsiaTheme="majorEastAsia" w:hAnsiTheme="majorEastAsia"/>
        </w:rPr>
        <w:t xml:space="preserve">1.5  </w:t>
      </w:r>
      <w:r w:rsidRPr="00D9519C">
        <w:rPr>
          <w:rFonts w:asciiTheme="majorEastAsia" w:eastAsiaTheme="majorEastAsia" w:hAnsiTheme="majorEastAsia" w:hint="eastAsia"/>
        </w:rPr>
        <w:t>合同协议书</w:t>
      </w:r>
      <w:bookmarkEnd w:id="141"/>
      <w:bookmarkEnd w:id="142"/>
      <w:bookmarkEnd w:id="143"/>
      <w:bookmarkEnd w:id="144"/>
      <w:bookmarkEnd w:id="145"/>
      <w:bookmarkEnd w:id="146"/>
      <w:bookmarkEnd w:id="147"/>
      <w:bookmarkEnd w:id="148"/>
      <w:bookmarkEnd w:id="149"/>
    </w:p>
    <w:p w14:paraId="4D22A0A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4478F59D" w14:textId="77777777" w:rsidR="002115AE" w:rsidRPr="00D9519C" w:rsidRDefault="002115AE" w:rsidP="002115AE">
      <w:pPr>
        <w:pStyle w:val="378020"/>
        <w:spacing w:before="120" w:after="120"/>
        <w:rPr>
          <w:rFonts w:asciiTheme="majorEastAsia" w:eastAsiaTheme="majorEastAsia" w:hAnsiTheme="majorEastAsia" w:hint="eastAsia"/>
        </w:rPr>
      </w:pPr>
      <w:bookmarkStart w:id="150" w:name="_Toc338944710"/>
      <w:bookmarkStart w:id="151" w:name="_Toc480486902"/>
      <w:bookmarkStart w:id="152" w:name="_Toc117350412"/>
      <w:bookmarkStart w:id="153" w:name="_Toc483668077"/>
      <w:bookmarkStart w:id="154" w:name="_Toc490222493"/>
      <w:bookmarkStart w:id="155" w:name="_Toc342296268"/>
      <w:bookmarkStart w:id="156" w:name="_Toc486580048"/>
      <w:bookmarkStart w:id="157" w:name="_Toc489279859"/>
      <w:bookmarkStart w:id="158" w:name="_Toc480486730"/>
      <w:r w:rsidRPr="00D9519C">
        <w:rPr>
          <w:rFonts w:asciiTheme="majorEastAsia" w:eastAsiaTheme="majorEastAsia" w:hAnsiTheme="majorEastAsia"/>
        </w:rPr>
        <w:t xml:space="preserve">1.6  </w:t>
      </w:r>
      <w:r w:rsidRPr="00D9519C">
        <w:rPr>
          <w:rFonts w:asciiTheme="majorEastAsia" w:eastAsiaTheme="majorEastAsia" w:hAnsiTheme="majorEastAsia" w:hint="eastAsia"/>
        </w:rPr>
        <w:t>图纸和承包人文件</w:t>
      </w:r>
      <w:bookmarkEnd w:id="150"/>
      <w:bookmarkEnd w:id="151"/>
      <w:bookmarkEnd w:id="152"/>
      <w:bookmarkEnd w:id="153"/>
      <w:bookmarkEnd w:id="154"/>
      <w:bookmarkEnd w:id="155"/>
      <w:bookmarkEnd w:id="156"/>
      <w:bookmarkEnd w:id="157"/>
      <w:bookmarkEnd w:id="158"/>
    </w:p>
    <w:p w14:paraId="6F73598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  </w:t>
      </w:r>
      <w:r w:rsidRPr="00D9519C">
        <w:rPr>
          <w:rFonts w:asciiTheme="majorEastAsia" w:eastAsiaTheme="majorEastAsia" w:hAnsiTheme="majorEastAsia" w:hint="eastAsia"/>
        </w:rPr>
        <w:t>图纸的提供</w:t>
      </w:r>
    </w:p>
    <w:p w14:paraId="373F8E6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）发包人按照合同约定向承包人提供图纸。发包人未按时提供图纸造成工期延误的，按第</w:t>
      </w:r>
      <w:r w:rsidRPr="00D9519C">
        <w:rPr>
          <w:rFonts w:asciiTheme="majorEastAsia" w:eastAsiaTheme="majorEastAsia" w:hAnsiTheme="majorEastAsia"/>
        </w:rPr>
        <w:t>11.3</w:t>
      </w:r>
      <w:r w:rsidRPr="00D9519C">
        <w:rPr>
          <w:rFonts w:asciiTheme="majorEastAsia" w:eastAsiaTheme="majorEastAsia" w:hAnsiTheme="majorEastAsia" w:hint="eastAsia"/>
        </w:rPr>
        <w:t>款的约定办理。承包人需要增加图纸套数的，发包人应代为复制，复制费用由承包人承担。</w:t>
      </w:r>
    </w:p>
    <w:p w14:paraId="1C46DBF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）依据合同条款专用部分第</w:t>
      </w:r>
      <w:r w:rsidRPr="00D9519C">
        <w:rPr>
          <w:rFonts w:asciiTheme="majorEastAsia" w:eastAsiaTheme="majorEastAsia" w:hAnsiTheme="majorEastAsia"/>
        </w:rPr>
        <w:t>10.1</w:t>
      </w:r>
      <w:r w:rsidRPr="00D9519C">
        <w:rPr>
          <w:rFonts w:asciiTheme="majorEastAsia" w:eastAsiaTheme="majorEastAsia" w:hAnsiTheme="majorEastAsia" w:hint="eastAsia"/>
        </w:rPr>
        <w:t>款约定制定的合同进度计划，或依据合同条款专用部分第</w:t>
      </w:r>
      <w:r w:rsidRPr="00D9519C">
        <w:rPr>
          <w:rFonts w:asciiTheme="majorEastAsia" w:eastAsiaTheme="majorEastAsia" w:hAnsiTheme="majorEastAsia"/>
        </w:rPr>
        <w:t>10.2</w:t>
      </w:r>
      <w:r w:rsidRPr="00D9519C">
        <w:rPr>
          <w:rFonts w:asciiTheme="majorEastAsia" w:eastAsiaTheme="majorEastAsia" w:hAnsiTheme="majorEastAsia" w:hint="eastAsia"/>
        </w:rPr>
        <w:t>款约定修订的合同进度计划，经监理人批准后</w:t>
      </w:r>
      <w:r w:rsidRPr="00D9519C">
        <w:rPr>
          <w:rFonts w:asciiTheme="majorEastAsia" w:eastAsiaTheme="majorEastAsia" w:hAnsiTheme="majorEastAsia"/>
        </w:rPr>
        <w:t>7</w:t>
      </w:r>
      <w:r w:rsidRPr="00D9519C">
        <w:rPr>
          <w:rFonts w:asciiTheme="majorEastAsia" w:eastAsiaTheme="majorEastAsia" w:hAnsiTheme="majorEastAsia" w:hint="eastAsia"/>
        </w:rPr>
        <w:t>日内，承包人应当根据合同进度计划或合同进度计划修订和本项约定的图纸提供期限和数量，编制或者修改图纸供应计划并报送监理人，其中应当载明承包人对各最新版本图纸</w:t>
      </w:r>
      <w:r w:rsidRPr="00D9519C">
        <w:rPr>
          <w:rFonts w:asciiTheme="majorEastAsia" w:eastAsiaTheme="majorEastAsia" w:hAnsiTheme="majorEastAsia"/>
        </w:rPr>
        <w:t>(</w:t>
      </w:r>
      <w:r w:rsidRPr="00D9519C">
        <w:rPr>
          <w:rFonts w:asciiTheme="majorEastAsia" w:eastAsiaTheme="majorEastAsia" w:hAnsiTheme="majorEastAsia" w:hint="eastAsia"/>
        </w:rPr>
        <w:t>包括第</w:t>
      </w:r>
      <w:r w:rsidRPr="00D9519C">
        <w:rPr>
          <w:rFonts w:asciiTheme="majorEastAsia" w:eastAsiaTheme="majorEastAsia" w:hAnsiTheme="majorEastAsia"/>
        </w:rPr>
        <w:t>1.6.3</w:t>
      </w:r>
      <w:r w:rsidRPr="00D9519C">
        <w:rPr>
          <w:rFonts w:asciiTheme="majorEastAsia" w:eastAsiaTheme="majorEastAsia" w:hAnsiTheme="majorEastAsia" w:hint="eastAsia"/>
        </w:rPr>
        <w:t>项约定的图纸修改图</w:t>
      </w:r>
      <w:r w:rsidRPr="00D9519C">
        <w:rPr>
          <w:rFonts w:asciiTheme="majorEastAsia" w:eastAsiaTheme="majorEastAsia" w:hAnsiTheme="majorEastAsia"/>
        </w:rPr>
        <w:t>)</w:t>
      </w:r>
      <w:r w:rsidRPr="00D9519C">
        <w:rPr>
          <w:rFonts w:asciiTheme="majorEastAsia" w:eastAsiaTheme="majorEastAsia" w:hAnsiTheme="majorEastAsia" w:hint="eastAsia"/>
        </w:rPr>
        <w:t>的最迟需求时间，监理人应当在收到图纸供应计划后</w:t>
      </w:r>
      <w:r w:rsidRPr="00D9519C">
        <w:rPr>
          <w:rFonts w:asciiTheme="majorEastAsia" w:eastAsiaTheme="majorEastAsia" w:hAnsiTheme="majorEastAsia"/>
        </w:rPr>
        <w:t>7</w:t>
      </w:r>
      <w:r w:rsidRPr="00D9519C">
        <w:rPr>
          <w:rFonts w:asciiTheme="majorEastAsia" w:eastAsiaTheme="majorEastAsia" w:hAnsiTheme="majorEastAsia" w:hint="eastAsia"/>
        </w:rPr>
        <w:t>天内批复或提出修改意见，否则该图纸供应计划视为得到批准。</w:t>
      </w:r>
    </w:p>
    <w:p w14:paraId="65713E5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44715E8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）承包人未按照约定的时间向监理人提交图纸供应计划</w:t>
      </w:r>
      <w:r w:rsidRPr="00D9519C">
        <w:rPr>
          <w:rFonts w:asciiTheme="majorEastAsia" w:eastAsiaTheme="majorEastAsia" w:hAnsiTheme="majorEastAsia"/>
        </w:rPr>
        <w:t>,</w:t>
      </w:r>
      <w:r w:rsidRPr="00D9519C">
        <w:rPr>
          <w:rFonts w:asciiTheme="majorEastAsia" w:eastAsiaTheme="majorEastAsia" w:hAnsiTheme="majorEastAsia" w:hint="eastAsia"/>
        </w:rPr>
        <w:t>致使发包人或者监理人未能在约定的时间内提供相应图纸或者承包人未按照图纸供应计划组织施工所造成的费用增加和（或）工期延误由承包人承担。</w:t>
      </w:r>
    </w:p>
    <w:p w14:paraId="4C435EF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）发包人提供图纸的期限、数量和其他约定见合同条款专用部分。</w:t>
      </w:r>
    </w:p>
    <w:p w14:paraId="4F9F1D5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1.6.2  </w:t>
      </w:r>
      <w:r w:rsidRPr="00D9519C">
        <w:rPr>
          <w:rFonts w:asciiTheme="majorEastAsia" w:eastAsiaTheme="majorEastAsia" w:hAnsiTheme="majorEastAsia" w:hint="eastAsia"/>
        </w:rPr>
        <w:t>承包人提供的文件</w:t>
      </w:r>
    </w:p>
    <w:p w14:paraId="26359D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71DD6EE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）除合同条款第</w:t>
      </w:r>
      <w:r w:rsidRPr="00D9519C">
        <w:rPr>
          <w:rFonts w:asciiTheme="majorEastAsia" w:eastAsiaTheme="majorEastAsia" w:hAnsiTheme="majorEastAsia"/>
        </w:rPr>
        <w:t>4.1.10</w:t>
      </w:r>
      <w:r w:rsidRPr="00D9519C">
        <w:rPr>
          <w:rFonts w:asciiTheme="majorEastAsia" w:eastAsiaTheme="majorEastAsia" w:hAnsiTheme="majorEastAsia" w:hint="eastAsia"/>
        </w:rPr>
        <w:t>项约定的由承包人提供的设计文件外，本项约定的其他应由承包人提供的文件，包括必要的加工图和大样图，均不能作为合同计量与支付的依据文件。</w:t>
      </w:r>
    </w:p>
    <w:p w14:paraId="56F4233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1.6.3  </w:t>
      </w:r>
      <w:r w:rsidRPr="00D9519C">
        <w:rPr>
          <w:rFonts w:asciiTheme="majorEastAsia" w:eastAsiaTheme="majorEastAsia" w:hAnsiTheme="majorEastAsia" w:hint="eastAsia"/>
        </w:rPr>
        <w:t>图纸的修改</w:t>
      </w:r>
    </w:p>
    <w:p w14:paraId="6EF75DD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图纸需要修改和补充的，监理人应当按照合同条款第</w:t>
      </w:r>
      <w:r w:rsidRPr="00D9519C">
        <w:rPr>
          <w:rFonts w:asciiTheme="majorEastAsia" w:eastAsiaTheme="majorEastAsia" w:hAnsiTheme="majorEastAsia"/>
        </w:rPr>
        <w:t>1.6.1</w:t>
      </w: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）目约定的有合同约束力的图纸供应计划，签发图纸修改图给承包人。承包人应按修改后的图纸施工。</w:t>
      </w:r>
    </w:p>
    <w:p w14:paraId="22D762F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1.6.4  </w:t>
      </w:r>
      <w:r w:rsidRPr="00D9519C">
        <w:rPr>
          <w:rFonts w:asciiTheme="majorEastAsia" w:eastAsiaTheme="majorEastAsia" w:hAnsiTheme="majorEastAsia" w:hint="eastAsia"/>
        </w:rPr>
        <w:t>图纸的错误</w:t>
      </w:r>
    </w:p>
    <w:p w14:paraId="3BFD36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承包人发现发包人提供的图纸存在明显错误或疏忽，应及时通知监理人。</w:t>
      </w:r>
    </w:p>
    <w:p w14:paraId="7C2BA3A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1.6.5  </w:t>
      </w:r>
      <w:r w:rsidRPr="00D9519C">
        <w:rPr>
          <w:rFonts w:asciiTheme="majorEastAsia" w:eastAsiaTheme="majorEastAsia" w:hAnsiTheme="majorEastAsia" w:hint="eastAsia"/>
        </w:rPr>
        <w:t>图纸和承包人文件的保管</w:t>
      </w:r>
    </w:p>
    <w:p w14:paraId="3132D17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监理人和承包人均应在施工场地各保存一套完整的包含第</w:t>
      </w:r>
      <w:r w:rsidRPr="00D9519C">
        <w:rPr>
          <w:rFonts w:asciiTheme="majorEastAsia" w:eastAsiaTheme="majorEastAsia" w:hAnsiTheme="majorEastAsia"/>
        </w:rPr>
        <w:t>1.6.1</w:t>
      </w:r>
      <w:r w:rsidRPr="00D9519C">
        <w:rPr>
          <w:rFonts w:asciiTheme="majorEastAsia" w:eastAsiaTheme="majorEastAsia" w:hAnsiTheme="majorEastAsia" w:hint="eastAsia"/>
        </w:rPr>
        <w:t>项、第</w:t>
      </w:r>
      <w:r w:rsidRPr="00D9519C">
        <w:rPr>
          <w:rFonts w:asciiTheme="majorEastAsia" w:eastAsiaTheme="majorEastAsia" w:hAnsiTheme="majorEastAsia"/>
        </w:rPr>
        <w:t>1.6.2</w:t>
      </w:r>
      <w:r w:rsidRPr="00D9519C">
        <w:rPr>
          <w:rFonts w:asciiTheme="majorEastAsia" w:eastAsiaTheme="majorEastAsia" w:hAnsiTheme="majorEastAsia" w:hint="eastAsia"/>
        </w:rPr>
        <w:t>项、第</w:t>
      </w:r>
      <w:r w:rsidRPr="00D9519C">
        <w:rPr>
          <w:rFonts w:asciiTheme="majorEastAsia" w:eastAsiaTheme="majorEastAsia" w:hAnsiTheme="majorEastAsia"/>
        </w:rPr>
        <w:t>1.6.3</w:t>
      </w:r>
      <w:r w:rsidRPr="00D9519C">
        <w:rPr>
          <w:rFonts w:asciiTheme="majorEastAsia" w:eastAsiaTheme="majorEastAsia" w:hAnsiTheme="majorEastAsia" w:hint="eastAsia"/>
        </w:rPr>
        <w:t>项约定内容的图纸和承包人文件。</w:t>
      </w:r>
    </w:p>
    <w:p w14:paraId="059B26FE" w14:textId="77777777" w:rsidR="002115AE" w:rsidRPr="00D9519C" w:rsidRDefault="002115AE" w:rsidP="002115AE">
      <w:pPr>
        <w:pStyle w:val="378020"/>
        <w:spacing w:before="120" w:after="120"/>
        <w:rPr>
          <w:rFonts w:asciiTheme="majorEastAsia" w:eastAsiaTheme="majorEastAsia" w:hAnsiTheme="majorEastAsia" w:hint="eastAsia"/>
        </w:rPr>
      </w:pPr>
      <w:bookmarkStart w:id="159" w:name="_Toc117350413"/>
      <w:bookmarkStart w:id="160" w:name="_Toc489279860"/>
      <w:bookmarkStart w:id="161" w:name="_Toc480486903"/>
      <w:bookmarkStart w:id="162" w:name="_Toc480486731"/>
      <w:bookmarkStart w:id="163" w:name="_Toc338944711"/>
      <w:bookmarkStart w:id="164" w:name="_Toc490222494"/>
      <w:bookmarkStart w:id="165" w:name="_Toc342296269"/>
      <w:bookmarkStart w:id="166" w:name="_Toc483668078"/>
      <w:bookmarkStart w:id="167" w:name="_Toc486580049"/>
      <w:r w:rsidRPr="00D9519C">
        <w:rPr>
          <w:rFonts w:asciiTheme="majorEastAsia" w:eastAsiaTheme="majorEastAsia" w:hAnsiTheme="majorEastAsia"/>
        </w:rPr>
        <w:t xml:space="preserve">1.7  </w:t>
      </w:r>
      <w:r w:rsidRPr="00D9519C">
        <w:rPr>
          <w:rFonts w:asciiTheme="majorEastAsia" w:eastAsiaTheme="majorEastAsia" w:hAnsiTheme="majorEastAsia" w:hint="eastAsia"/>
        </w:rPr>
        <w:t>联络</w:t>
      </w:r>
      <w:bookmarkEnd w:id="159"/>
      <w:bookmarkEnd w:id="160"/>
      <w:bookmarkEnd w:id="161"/>
      <w:bookmarkEnd w:id="162"/>
      <w:bookmarkEnd w:id="163"/>
      <w:bookmarkEnd w:id="164"/>
      <w:bookmarkEnd w:id="165"/>
      <w:bookmarkEnd w:id="166"/>
      <w:bookmarkEnd w:id="167"/>
    </w:p>
    <w:p w14:paraId="2C3380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  </w:t>
      </w:r>
      <w:r w:rsidRPr="00D9519C">
        <w:rPr>
          <w:rFonts w:asciiTheme="majorEastAsia" w:eastAsiaTheme="majorEastAsia" w:hAnsiTheme="majorEastAsia" w:hint="eastAsia"/>
        </w:rPr>
        <w:t>与合同有关的通知、批准、证明、证书、指示、要求、请求、同意、意见、确定和决定等，均应采用书面形式。</w:t>
      </w:r>
    </w:p>
    <w:p w14:paraId="4ED3424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1.7.2  </w:t>
      </w:r>
      <w:r w:rsidRPr="00D9519C">
        <w:rPr>
          <w:rFonts w:asciiTheme="majorEastAsia" w:eastAsiaTheme="majorEastAsia" w:hAnsiTheme="majorEastAsia" w:hint="eastAsia"/>
        </w:rPr>
        <w:t>第</w:t>
      </w:r>
      <w:r w:rsidRPr="00D9519C">
        <w:rPr>
          <w:rFonts w:asciiTheme="majorEastAsia" w:eastAsiaTheme="majorEastAsia" w:hAnsiTheme="majorEastAsia"/>
        </w:rPr>
        <w:t>1.7.1</w:t>
      </w:r>
      <w:r w:rsidRPr="00D9519C">
        <w:rPr>
          <w:rFonts w:asciiTheme="majorEastAsia" w:eastAsiaTheme="majorEastAsia" w:hAnsiTheme="majorEastAsia" w:hint="eastAsia"/>
        </w:rPr>
        <w:t>项中的通知、批准、证明、证书、指示、要求、请求、同意、意见、确定和决定等来往函件，均应在合同约定的期限内送达指定地点和接收人，并办理签收手续。</w:t>
      </w:r>
    </w:p>
    <w:p w14:paraId="19A32FE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）联络来往信函的送达期限：合同约定了发出期限的，送达期限为合同约定的发出期限后的</w:t>
      </w:r>
      <w:r w:rsidRPr="00D9519C">
        <w:rPr>
          <w:rFonts w:asciiTheme="majorEastAsia" w:eastAsiaTheme="majorEastAsia" w:hAnsiTheme="majorEastAsia"/>
        </w:rPr>
        <w:t>24</w:t>
      </w:r>
      <w:r w:rsidRPr="00D9519C">
        <w:rPr>
          <w:rFonts w:asciiTheme="majorEastAsia" w:eastAsiaTheme="majorEastAsia" w:hAnsiTheme="majorEastAsia" w:hint="eastAsia"/>
        </w:rPr>
        <w:t>小时内；合同约定了通知、提供或者报送期限的，通知、提供或者报送期限即为送达期限。</w:t>
      </w:r>
    </w:p>
    <w:p w14:paraId="2470B58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）发包人指定的接收人和接收地点见合同条款专用部分。</w:t>
      </w:r>
    </w:p>
    <w:p w14:paraId="12F036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）监理人指定的接收人和接收地点见合同条款专用部分。</w:t>
      </w:r>
    </w:p>
    <w:p w14:paraId="245C845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）承包人指定的接收人为合同协议书中载明的承包人项目经理本人或者项目经理的授权代表。承包人应在收到开工通知后</w:t>
      </w:r>
      <w:r w:rsidRPr="00D9519C">
        <w:rPr>
          <w:rFonts w:asciiTheme="majorEastAsia" w:eastAsiaTheme="majorEastAsia" w:hAnsiTheme="majorEastAsia"/>
        </w:rPr>
        <w:t>7</w:t>
      </w:r>
      <w:r w:rsidRPr="00D9519C">
        <w:rPr>
          <w:rFonts w:asciiTheme="majorEastAsia" w:eastAsiaTheme="majorEastAsia" w:hAnsiTheme="majorEastAsia" w:hint="eastAsia"/>
        </w:rPr>
        <w:t>天内，按照合同条款第</w:t>
      </w:r>
      <w:r w:rsidRPr="00D9519C">
        <w:rPr>
          <w:rFonts w:asciiTheme="majorEastAsia" w:eastAsiaTheme="majorEastAsia" w:hAnsiTheme="majorEastAsia"/>
        </w:rPr>
        <w:t>4.5.4</w:t>
      </w:r>
      <w:r w:rsidRPr="00D9519C">
        <w:rPr>
          <w:rFonts w:asciiTheme="majorEastAsia" w:eastAsiaTheme="majorEastAsia" w:hAnsiTheme="majorEastAsia" w:hint="eastAsia"/>
        </w:rPr>
        <w:t>项的约定，将授权代表其接收来往信函的项目经理的授权代表姓名和授权范围通知监理人。除合同另有约定外，承包人施工场地管理机构的办公地点即为承包人指定的接收地点。</w:t>
      </w:r>
    </w:p>
    <w:p w14:paraId="0C4EE0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490058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D6012E1" w14:textId="77777777" w:rsidR="002115AE" w:rsidRPr="00D9519C" w:rsidRDefault="002115AE" w:rsidP="002115AE">
      <w:pPr>
        <w:pStyle w:val="378020"/>
        <w:spacing w:before="120" w:after="120"/>
        <w:rPr>
          <w:rFonts w:asciiTheme="majorEastAsia" w:eastAsiaTheme="majorEastAsia" w:hAnsiTheme="majorEastAsia" w:hint="eastAsia"/>
        </w:rPr>
      </w:pPr>
      <w:bookmarkStart w:id="168" w:name="_Toc152045619"/>
      <w:bookmarkStart w:id="169" w:name="_Toc342296270"/>
      <w:bookmarkStart w:id="170" w:name="_Toc338944712"/>
      <w:bookmarkStart w:id="171" w:name="_Toc117350414"/>
      <w:bookmarkStart w:id="172" w:name="_Toc144974587"/>
      <w:bookmarkStart w:id="173" w:name="_Toc483668079"/>
      <w:bookmarkStart w:id="174" w:name="_Toc480486904"/>
      <w:bookmarkStart w:id="175" w:name="_Toc179632637"/>
      <w:bookmarkStart w:id="176" w:name="_Toc486580050"/>
      <w:bookmarkStart w:id="177" w:name="_Toc489279861"/>
      <w:bookmarkStart w:id="178" w:name="_Toc152042397"/>
      <w:bookmarkStart w:id="179" w:name="_Toc480486732"/>
      <w:bookmarkStart w:id="180" w:name="_Toc490222495"/>
      <w:r w:rsidRPr="00D9519C">
        <w:rPr>
          <w:rFonts w:asciiTheme="majorEastAsia" w:eastAsiaTheme="majorEastAsia" w:hAnsiTheme="majorEastAsia"/>
        </w:rPr>
        <w:lastRenderedPageBreak/>
        <w:t xml:space="preserve">1.8  </w:t>
      </w:r>
      <w:r w:rsidRPr="00D9519C">
        <w:rPr>
          <w:rFonts w:asciiTheme="majorEastAsia" w:eastAsiaTheme="majorEastAsia" w:hAnsiTheme="majorEastAsia" w:hint="eastAsia"/>
        </w:rPr>
        <w:t>转让</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59C0FD9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除合同另有约定外，未经对方当事人同意，一方当事人不得将合同权利全部或部分转让给第三人，也不得全部或部分转移合同义务。</w:t>
      </w:r>
    </w:p>
    <w:p w14:paraId="5BCE022B" w14:textId="77777777" w:rsidR="002115AE" w:rsidRPr="00D9519C" w:rsidRDefault="002115AE" w:rsidP="002115AE">
      <w:pPr>
        <w:pStyle w:val="378020"/>
        <w:spacing w:before="120" w:after="120"/>
        <w:rPr>
          <w:rFonts w:asciiTheme="majorEastAsia" w:eastAsiaTheme="majorEastAsia" w:hAnsiTheme="majorEastAsia" w:hint="eastAsia"/>
        </w:rPr>
      </w:pPr>
      <w:bookmarkStart w:id="181" w:name="_Toc490222496"/>
      <w:bookmarkStart w:id="182" w:name="_Toc480486905"/>
      <w:bookmarkStart w:id="183" w:name="_Toc152042398"/>
      <w:bookmarkStart w:id="184" w:name="_Toc144974588"/>
      <w:bookmarkStart w:id="185" w:name="_Toc486580051"/>
      <w:bookmarkStart w:id="186" w:name="_Toc338944713"/>
      <w:bookmarkStart w:id="187" w:name="_Toc480486733"/>
      <w:bookmarkStart w:id="188" w:name="_Toc483668080"/>
      <w:bookmarkStart w:id="189" w:name="_Toc152045620"/>
      <w:bookmarkStart w:id="190" w:name="_Toc342296271"/>
      <w:bookmarkStart w:id="191" w:name="_Toc179632638"/>
      <w:bookmarkStart w:id="192" w:name="_Toc117350415"/>
      <w:bookmarkStart w:id="193" w:name="_Toc489279862"/>
      <w:r w:rsidRPr="00D9519C">
        <w:rPr>
          <w:rFonts w:asciiTheme="majorEastAsia" w:eastAsiaTheme="majorEastAsia" w:hAnsiTheme="majorEastAsia"/>
        </w:rPr>
        <w:t xml:space="preserve">1.9  </w:t>
      </w:r>
      <w:r w:rsidRPr="00D9519C">
        <w:rPr>
          <w:rFonts w:asciiTheme="majorEastAsia" w:eastAsiaTheme="majorEastAsia" w:hAnsiTheme="majorEastAsia" w:hint="eastAsia"/>
        </w:rPr>
        <w:t>严禁贿赂</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093603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合同双方当事人不得以贿赂或变相贿赂的方式，谋取不当利益或损害对方权益。因贿赂造成对方损失的，行为人应赔偿损失，并承担相应的法律责任。</w:t>
      </w:r>
    </w:p>
    <w:p w14:paraId="783D1462" w14:textId="77777777" w:rsidR="002115AE" w:rsidRPr="00D9519C" w:rsidRDefault="002115AE" w:rsidP="002115AE">
      <w:pPr>
        <w:pStyle w:val="378020"/>
        <w:spacing w:before="120" w:after="120"/>
        <w:rPr>
          <w:rFonts w:asciiTheme="majorEastAsia" w:eastAsiaTheme="majorEastAsia" w:hAnsiTheme="majorEastAsia" w:hint="eastAsia"/>
        </w:rPr>
      </w:pPr>
      <w:bookmarkStart w:id="194" w:name="_Toc338944714"/>
      <w:bookmarkStart w:id="195" w:name="_Toc179632639"/>
      <w:bookmarkStart w:id="196" w:name="_Toc489279863"/>
      <w:bookmarkStart w:id="197" w:name="_Toc480486906"/>
      <w:bookmarkStart w:id="198" w:name="_Toc342296272"/>
      <w:bookmarkStart w:id="199" w:name="_Toc486580052"/>
      <w:bookmarkStart w:id="200" w:name="_Toc117350416"/>
      <w:bookmarkStart w:id="201" w:name="_Toc480486734"/>
      <w:bookmarkStart w:id="202" w:name="_Toc152045621"/>
      <w:bookmarkStart w:id="203" w:name="_Toc483668081"/>
      <w:bookmarkStart w:id="204" w:name="_Toc144974589"/>
      <w:bookmarkStart w:id="205" w:name="_Toc152042399"/>
      <w:bookmarkStart w:id="206" w:name="_Toc490222497"/>
      <w:r w:rsidRPr="00D9519C">
        <w:rPr>
          <w:rFonts w:asciiTheme="majorEastAsia" w:eastAsiaTheme="majorEastAsia" w:hAnsiTheme="majorEastAsia"/>
        </w:rPr>
        <w:t xml:space="preserve">1.10  </w:t>
      </w:r>
      <w:r w:rsidRPr="00D9519C">
        <w:rPr>
          <w:rFonts w:asciiTheme="majorEastAsia" w:eastAsiaTheme="majorEastAsia" w:hAnsiTheme="majorEastAsia" w:hint="eastAsia"/>
        </w:rPr>
        <w:t>化石、文物</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5A43DAE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1.10.1  </w:t>
      </w:r>
      <w:r w:rsidRPr="00D9519C">
        <w:rPr>
          <w:rFonts w:asciiTheme="majorEastAsia" w:eastAsiaTheme="majorEastAsia" w:hAnsiTheme="majorEastAsia" w:hint="eastAsia"/>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7832A28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1.10.2  </w:t>
      </w:r>
      <w:r w:rsidRPr="00D9519C">
        <w:rPr>
          <w:rFonts w:asciiTheme="majorEastAsia" w:eastAsiaTheme="majorEastAsia" w:hAnsiTheme="majorEastAsia" w:hint="eastAsia"/>
        </w:rPr>
        <w:t>承包人发现文物后不及时报告或隐瞒不报，致使文物丢失或损坏的，应赔偿损失，并承担相应的法律责任。</w:t>
      </w:r>
    </w:p>
    <w:p w14:paraId="49919BC9" w14:textId="77777777" w:rsidR="002115AE" w:rsidRPr="00D9519C" w:rsidRDefault="002115AE" w:rsidP="002115AE">
      <w:pPr>
        <w:pStyle w:val="378020"/>
        <w:spacing w:before="120" w:after="120"/>
        <w:rPr>
          <w:rFonts w:asciiTheme="majorEastAsia" w:eastAsiaTheme="majorEastAsia" w:hAnsiTheme="majorEastAsia" w:hint="eastAsia"/>
        </w:rPr>
      </w:pPr>
      <w:bookmarkStart w:id="207" w:name="_Toc489279864"/>
      <w:bookmarkStart w:id="208" w:name="_Toc490222498"/>
      <w:bookmarkStart w:id="209" w:name="_Toc338944715"/>
      <w:bookmarkStart w:id="210" w:name="_Toc152045622"/>
      <w:bookmarkStart w:id="211" w:name="_Toc152042400"/>
      <w:bookmarkStart w:id="212" w:name="_Toc144974590"/>
      <w:bookmarkStart w:id="213" w:name="_Toc483668082"/>
      <w:bookmarkStart w:id="214" w:name="_Toc480486735"/>
      <w:bookmarkStart w:id="215" w:name="_Toc486580053"/>
      <w:bookmarkStart w:id="216" w:name="_Toc179632640"/>
      <w:bookmarkStart w:id="217" w:name="_Toc117350417"/>
      <w:bookmarkStart w:id="218" w:name="_Toc342296273"/>
      <w:bookmarkStart w:id="219" w:name="_Toc480486907"/>
      <w:r w:rsidRPr="00D9519C">
        <w:rPr>
          <w:rFonts w:asciiTheme="majorEastAsia" w:eastAsiaTheme="majorEastAsia" w:hAnsiTheme="majorEastAsia"/>
        </w:rPr>
        <w:t xml:space="preserve">1.11  </w:t>
      </w:r>
      <w:r w:rsidRPr="00D9519C">
        <w:rPr>
          <w:rFonts w:asciiTheme="majorEastAsia" w:eastAsiaTheme="majorEastAsia" w:hAnsiTheme="majorEastAsia" w:hint="eastAsia"/>
        </w:rPr>
        <w:t>专利技术</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7212555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1.11.1  </w:t>
      </w:r>
      <w:r w:rsidRPr="00D9519C">
        <w:rPr>
          <w:rFonts w:asciiTheme="majorEastAsia" w:eastAsiaTheme="majorEastAsia" w:hAnsiTheme="majorEastAsia" w:hint="eastAsia"/>
        </w:rPr>
        <w:t>承包人在使用任何材料、承包人设备、工程设备或采用施工工艺时，因侵犯专利权或其他知识产权所引起的责任，由承包人承担，但由于遵照发包人提供的设计或技术标准和要求引起的除外。</w:t>
      </w:r>
    </w:p>
    <w:p w14:paraId="4460FD5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1.11.2  </w:t>
      </w:r>
      <w:r w:rsidRPr="00D9519C">
        <w:rPr>
          <w:rFonts w:asciiTheme="majorEastAsia" w:eastAsiaTheme="majorEastAsia" w:hAnsiTheme="majorEastAsia" w:hint="eastAsia"/>
        </w:rPr>
        <w:t>承包人在投标文件中采用专利技术的，专利技术的使用费包含在投标报价内。</w:t>
      </w:r>
    </w:p>
    <w:p w14:paraId="57E2D91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1.11.3  </w:t>
      </w:r>
      <w:r w:rsidRPr="00D9519C">
        <w:rPr>
          <w:rFonts w:asciiTheme="majorEastAsia" w:eastAsiaTheme="majorEastAsia" w:hAnsiTheme="majorEastAsia" w:hint="eastAsia"/>
        </w:rPr>
        <w:t>承包人的技术秘密和声明需要保密的资料和信息，发包人和监理人不得为合同以外的目的泄露给他人。</w:t>
      </w:r>
    </w:p>
    <w:p w14:paraId="34AEA723" w14:textId="77777777" w:rsidR="002115AE" w:rsidRPr="00D9519C" w:rsidRDefault="002115AE" w:rsidP="002115AE">
      <w:pPr>
        <w:pStyle w:val="378020"/>
        <w:spacing w:before="120" w:after="120"/>
        <w:rPr>
          <w:rFonts w:asciiTheme="majorEastAsia" w:eastAsiaTheme="majorEastAsia" w:hAnsiTheme="majorEastAsia" w:hint="eastAsia"/>
        </w:rPr>
      </w:pPr>
      <w:bookmarkStart w:id="220" w:name="_Toc117350418"/>
      <w:bookmarkStart w:id="221" w:name="_Toc152042401"/>
      <w:bookmarkStart w:id="222" w:name="_Toc480486908"/>
      <w:bookmarkStart w:id="223" w:name="_Toc342296274"/>
      <w:bookmarkStart w:id="224" w:name="_Toc486580054"/>
      <w:bookmarkStart w:id="225" w:name="_Toc483668083"/>
      <w:bookmarkStart w:id="226" w:name="_Toc144974591"/>
      <w:bookmarkStart w:id="227" w:name="_Toc338944716"/>
      <w:bookmarkStart w:id="228" w:name="_Toc152045623"/>
      <w:bookmarkStart w:id="229" w:name="_Toc480486736"/>
      <w:bookmarkStart w:id="230" w:name="_Toc489279865"/>
      <w:bookmarkStart w:id="231" w:name="_Toc490222499"/>
      <w:bookmarkStart w:id="232" w:name="_Toc179632641"/>
      <w:r w:rsidRPr="00D9519C">
        <w:rPr>
          <w:rFonts w:asciiTheme="majorEastAsia" w:eastAsiaTheme="majorEastAsia" w:hAnsiTheme="majorEastAsia"/>
        </w:rPr>
        <w:t xml:space="preserve">1.12  </w:t>
      </w:r>
      <w:r w:rsidRPr="00D9519C">
        <w:rPr>
          <w:rFonts w:asciiTheme="majorEastAsia" w:eastAsiaTheme="majorEastAsia" w:hAnsiTheme="majorEastAsia" w:hint="eastAsia"/>
        </w:rPr>
        <w:t>图纸和文件的保密</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2B4EBF8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1.12.1  </w:t>
      </w:r>
      <w:r w:rsidRPr="00D9519C">
        <w:rPr>
          <w:rFonts w:asciiTheme="majorEastAsia" w:eastAsiaTheme="majorEastAsia" w:hAnsiTheme="majorEastAsia" w:hint="eastAsia"/>
        </w:rPr>
        <w:t>发包人提供的图纸和文件，未经发包人同意，承包人不得为合同以外的目的泄露给他人或公开发表与引用。</w:t>
      </w:r>
    </w:p>
    <w:p w14:paraId="0715B7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1.12.2  </w:t>
      </w:r>
      <w:r w:rsidRPr="00D9519C">
        <w:rPr>
          <w:rFonts w:asciiTheme="majorEastAsia" w:eastAsiaTheme="majorEastAsia" w:hAnsiTheme="majorEastAsia" w:hint="eastAsia"/>
        </w:rPr>
        <w:t>承包人提供的文件，未经承包人同意，发包人和监理人不得为合同以外的目的泄露给他人或公开发表与引用。</w:t>
      </w:r>
    </w:p>
    <w:p w14:paraId="67239745"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233" w:name="_Toc338944717"/>
      <w:bookmarkStart w:id="234" w:name="_Toc486580055"/>
      <w:bookmarkStart w:id="235" w:name="_Toc483668084"/>
      <w:bookmarkStart w:id="236" w:name="_Toc117350419"/>
      <w:bookmarkStart w:id="237" w:name="_Toc342296275"/>
      <w:bookmarkStart w:id="238" w:name="_Toc480486909"/>
      <w:bookmarkStart w:id="239" w:name="_Toc490222500"/>
      <w:bookmarkStart w:id="240" w:name="_Toc480486737"/>
      <w:bookmarkStart w:id="241" w:name="_Toc489279866"/>
      <w:r w:rsidRPr="00D9519C">
        <w:rPr>
          <w:rFonts w:asciiTheme="majorEastAsia" w:eastAsiaTheme="majorEastAsia" w:hAnsiTheme="majorEastAsia"/>
        </w:rPr>
        <w:t>2.</w:t>
      </w:r>
      <w:r w:rsidRPr="00D9519C">
        <w:rPr>
          <w:rFonts w:asciiTheme="majorEastAsia" w:eastAsiaTheme="majorEastAsia" w:hAnsiTheme="majorEastAsia" w:hint="eastAsia"/>
        </w:rPr>
        <w:t>发包人义务</w:t>
      </w:r>
      <w:bookmarkEnd w:id="233"/>
      <w:bookmarkEnd w:id="234"/>
      <w:bookmarkEnd w:id="235"/>
      <w:bookmarkEnd w:id="236"/>
      <w:bookmarkEnd w:id="237"/>
      <w:bookmarkEnd w:id="238"/>
      <w:bookmarkEnd w:id="239"/>
      <w:bookmarkEnd w:id="240"/>
      <w:bookmarkEnd w:id="241"/>
    </w:p>
    <w:p w14:paraId="5B6F126C" w14:textId="77777777" w:rsidR="002115AE" w:rsidRPr="00D9519C" w:rsidRDefault="002115AE" w:rsidP="002115AE">
      <w:pPr>
        <w:pStyle w:val="378020"/>
        <w:spacing w:before="120" w:after="120"/>
        <w:rPr>
          <w:rFonts w:asciiTheme="majorEastAsia" w:eastAsiaTheme="majorEastAsia" w:hAnsiTheme="majorEastAsia" w:hint="eastAsia"/>
        </w:rPr>
      </w:pPr>
      <w:bookmarkStart w:id="242" w:name="_Toc480486910"/>
      <w:bookmarkStart w:id="243" w:name="_Toc338944718"/>
      <w:bookmarkStart w:id="244" w:name="_Toc483668085"/>
      <w:bookmarkStart w:id="245" w:name="_Toc117350420"/>
      <w:bookmarkStart w:id="246" w:name="_Toc342296276"/>
      <w:bookmarkStart w:id="247" w:name="_Toc490222501"/>
      <w:bookmarkStart w:id="248" w:name="_Toc480486738"/>
      <w:bookmarkStart w:id="249" w:name="_Toc179632643"/>
      <w:bookmarkStart w:id="250" w:name="_Toc486580056"/>
      <w:bookmarkStart w:id="251" w:name="_Toc489279867"/>
      <w:bookmarkStart w:id="252" w:name="_Toc144974593"/>
      <w:bookmarkStart w:id="253" w:name="_Toc152045625"/>
      <w:bookmarkStart w:id="254" w:name="_Toc152042403"/>
      <w:r w:rsidRPr="00D9519C">
        <w:rPr>
          <w:rFonts w:asciiTheme="majorEastAsia" w:eastAsiaTheme="majorEastAsia" w:hAnsiTheme="majorEastAsia"/>
        </w:rPr>
        <w:lastRenderedPageBreak/>
        <w:t xml:space="preserve">2.1  </w:t>
      </w:r>
      <w:r w:rsidRPr="00D9519C">
        <w:rPr>
          <w:rFonts w:asciiTheme="majorEastAsia" w:eastAsiaTheme="majorEastAsia" w:hAnsiTheme="majorEastAsia" w:hint="eastAsia"/>
        </w:rPr>
        <w:t>遵守法律</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4F22A9B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发包人在履行合同过程中应遵守法律，并保证承包人免于承担因发包人违反法律而引起的任何责任。</w:t>
      </w:r>
    </w:p>
    <w:p w14:paraId="7FD52A84" w14:textId="77777777" w:rsidR="002115AE" w:rsidRPr="00D9519C" w:rsidRDefault="002115AE" w:rsidP="002115AE">
      <w:pPr>
        <w:pStyle w:val="378020"/>
        <w:spacing w:before="120" w:after="120"/>
        <w:rPr>
          <w:rFonts w:asciiTheme="majorEastAsia" w:eastAsiaTheme="majorEastAsia" w:hAnsiTheme="majorEastAsia" w:hint="eastAsia"/>
        </w:rPr>
      </w:pPr>
      <w:bookmarkStart w:id="255" w:name="_Toc489279868"/>
      <w:bookmarkStart w:id="256" w:name="_Toc483668086"/>
      <w:bookmarkStart w:id="257" w:name="_Toc486580057"/>
      <w:bookmarkStart w:id="258" w:name="_Toc117350421"/>
      <w:bookmarkStart w:id="259" w:name="_Toc338944719"/>
      <w:bookmarkStart w:id="260" w:name="_Toc152042404"/>
      <w:bookmarkStart w:id="261" w:name="_Toc480486739"/>
      <w:bookmarkStart w:id="262" w:name="_Toc152045626"/>
      <w:bookmarkStart w:id="263" w:name="_Toc490222502"/>
      <w:bookmarkStart w:id="264" w:name="_Toc480486911"/>
      <w:bookmarkStart w:id="265" w:name="_Toc179632644"/>
      <w:bookmarkStart w:id="266" w:name="_Toc342296277"/>
      <w:bookmarkStart w:id="267" w:name="_Toc144974594"/>
      <w:r w:rsidRPr="00D9519C">
        <w:rPr>
          <w:rFonts w:asciiTheme="majorEastAsia" w:eastAsiaTheme="majorEastAsia" w:hAnsiTheme="majorEastAsia"/>
        </w:rPr>
        <w:t xml:space="preserve">2.2  </w:t>
      </w:r>
      <w:r w:rsidRPr="00D9519C">
        <w:rPr>
          <w:rFonts w:asciiTheme="majorEastAsia" w:eastAsiaTheme="majorEastAsia" w:hAnsiTheme="majorEastAsia" w:hint="eastAsia"/>
        </w:rPr>
        <w:t>发出开工通知</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2FCCF8C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发包人应委托监理人按第</w:t>
      </w:r>
      <w:r w:rsidRPr="00D9519C">
        <w:rPr>
          <w:rFonts w:asciiTheme="majorEastAsia" w:eastAsiaTheme="majorEastAsia" w:hAnsiTheme="majorEastAsia"/>
        </w:rPr>
        <w:t>11.1</w:t>
      </w:r>
      <w:r w:rsidRPr="00D9519C">
        <w:rPr>
          <w:rFonts w:asciiTheme="majorEastAsia" w:eastAsiaTheme="majorEastAsia" w:hAnsiTheme="majorEastAsia" w:hint="eastAsia"/>
        </w:rPr>
        <w:t>款的约定向承包人发出开工通知。</w:t>
      </w:r>
    </w:p>
    <w:p w14:paraId="65709048" w14:textId="77777777" w:rsidR="002115AE" w:rsidRPr="00D9519C" w:rsidRDefault="002115AE" w:rsidP="002115AE">
      <w:pPr>
        <w:pStyle w:val="378020"/>
        <w:spacing w:before="120" w:after="120"/>
        <w:rPr>
          <w:rFonts w:asciiTheme="majorEastAsia" w:eastAsiaTheme="majorEastAsia" w:hAnsiTheme="majorEastAsia" w:hint="eastAsia"/>
        </w:rPr>
      </w:pPr>
      <w:bookmarkStart w:id="268" w:name="_Toc483668087"/>
      <w:bookmarkStart w:id="269" w:name="_Toc117350422"/>
      <w:bookmarkStart w:id="270" w:name="_Toc486580058"/>
      <w:bookmarkStart w:id="271" w:name="_Toc342296278"/>
      <w:bookmarkStart w:id="272" w:name="_Toc489279869"/>
      <w:bookmarkStart w:id="273" w:name="_Toc480486740"/>
      <w:bookmarkStart w:id="274" w:name="_Toc480486912"/>
      <w:bookmarkStart w:id="275" w:name="_Toc338944720"/>
      <w:bookmarkStart w:id="276" w:name="_Toc490222503"/>
      <w:r w:rsidRPr="00D9519C">
        <w:rPr>
          <w:rFonts w:asciiTheme="majorEastAsia" w:eastAsiaTheme="majorEastAsia" w:hAnsiTheme="majorEastAsia"/>
        </w:rPr>
        <w:t xml:space="preserve">2.3  </w:t>
      </w:r>
      <w:r w:rsidRPr="00D9519C">
        <w:rPr>
          <w:rFonts w:asciiTheme="majorEastAsia" w:eastAsiaTheme="majorEastAsia" w:hAnsiTheme="majorEastAsia" w:hint="eastAsia"/>
        </w:rPr>
        <w:t>提供施工场地</w:t>
      </w:r>
      <w:bookmarkEnd w:id="268"/>
      <w:bookmarkEnd w:id="269"/>
      <w:bookmarkEnd w:id="270"/>
      <w:bookmarkEnd w:id="271"/>
      <w:bookmarkEnd w:id="272"/>
      <w:bookmarkEnd w:id="273"/>
      <w:bookmarkEnd w:id="274"/>
      <w:bookmarkEnd w:id="275"/>
      <w:bookmarkEnd w:id="276"/>
    </w:p>
    <w:p w14:paraId="2A5BF78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发包人应在约定期限前确保施工场地具备施工条件并移交给承包人，具体施工条件在</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2533693B" w14:textId="77777777" w:rsidR="002115AE" w:rsidRPr="00D9519C" w:rsidRDefault="002115AE" w:rsidP="002115AE">
      <w:pPr>
        <w:pStyle w:val="378020"/>
        <w:spacing w:before="120" w:after="120"/>
        <w:rPr>
          <w:rFonts w:asciiTheme="majorEastAsia" w:eastAsiaTheme="majorEastAsia" w:hAnsiTheme="majorEastAsia" w:hint="eastAsia"/>
        </w:rPr>
      </w:pPr>
      <w:bookmarkStart w:id="277" w:name="_Toc152045628"/>
      <w:bookmarkStart w:id="278" w:name="_Toc342296279"/>
      <w:bookmarkStart w:id="279" w:name="_Toc338944721"/>
      <w:bookmarkStart w:id="280" w:name="_Toc490222504"/>
      <w:bookmarkStart w:id="281" w:name="_Toc480486741"/>
      <w:bookmarkStart w:id="282" w:name="_Toc152042406"/>
      <w:bookmarkStart w:id="283" w:name="_Toc486580059"/>
      <w:bookmarkStart w:id="284" w:name="_Toc179632646"/>
      <w:bookmarkStart w:id="285" w:name="_Toc483668088"/>
      <w:bookmarkStart w:id="286" w:name="_Toc489279870"/>
      <w:bookmarkStart w:id="287" w:name="_Toc480486913"/>
      <w:bookmarkStart w:id="288" w:name="_Toc144974596"/>
      <w:bookmarkStart w:id="289" w:name="_Toc117350423"/>
      <w:r w:rsidRPr="00D9519C">
        <w:rPr>
          <w:rFonts w:asciiTheme="majorEastAsia" w:eastAsiaTheme="majorEastAsia" w:hAnsiTheme="majorEastAsia"/>
        </w:rPr>
        <w:t xml:space="preserve">2.4  </w:t>
      </w:r>
      <w:r w:rsidRPr="00D9519C">
        <w:rPr>
          <w:rFonts w:asciiTheme="majorEastAsia" w:eastAsiaTheme="majorEastAsia" w:hAnsiTheme="majorEastAsia" w:hint="eastAsia"/>
        </w:rPr>
        <w:t>协助承包人办理证件和批件</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4058D3F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发包人应协助承包人办理法律规定的有关施工证件和批件。</w:t>
      </w:r>
    </w:p>
    <w:p w14:paraId="2AC7F11D" w14:textId="77777777" w:rsidR="002115AE" w:rsidRPr="00D9519C" w:rsidRDefault="002115AE" w:rsidP="002115AE">
      <w:pPr>
        <w:pStyle w:val="378020"/>
        <w:spacing w:before="120" w:after="120"/>
        <w:rPr>
          <w:rFonts w:asciiTheme="majorEastAsia" w:eastAsiaTheme="majorEastAsia" w:hAnsiTheme="majorEastAsia" w:hint="eastAsia"/>
        </w:rPr>
      </w:pPr>
      <w:bookmarkStart w:id="290" w:name="_Toc489279871"/>
      <w:bookmarkStart w:id="291" w:name="_Toc483668089"/>
      <w:bookmarkStart w:id="292" w:name="_Toc480486914"/>
      <w:bookmarkStart w:id="293" w:name="_Toc338944722"/>
      <w:bookmarkStart w:id="294" w:name="_Toc480486742"/>
      <w:bookmarkStart w:id="295" w:name="_Toc490222505"/>
      <w:bookmarkStart w:id="296" w:name="_Toc117350424"/>
      <w:bookmarkStart w:id="297" w:name="_Toc342296280"/>
      <w:bookmarkStart w:id="298" w:name="_Toc486580060"/>
      <w:r w:rsidRPr="00D9519C">
        <w:rPr>
          <w:rFonts w:asciiTheme="majorEastAsia" w:eastAsiaTheme="majorEastAsia" w:hAnsiTheme="majorEastAsia"/>
        </w:rPr>
        <w:t xml:space="preserve">2.5  </w:t>
      </w:r>
      <w:r w:rsidRPr="00D9519C">
        <w:rPr>
          <w:rFonts w:asciiTheme="majorEastAsia" w:eastAsiaTheme="majorEastAsia" w:hAnsiTheme="majorEastAsia" w:hint="eastAsia"/>
        </w:rPr>
        <w:t>组织设计交底</w:t>
      </w:r>
      <w:bookmarkEnd w:id="290"/>
      <w:bookmarkEnd w:id="291"/>
      <w:bookmarkEnd w:id="292"/>
      <w:bookmarkEnd w:id="293"/>
      <w:bookmarkEnd w:id="294"/>
      <w:bookmarkEnd w:id="295"/>
      <w:bookmarkEnd w:id="296"/>
      <w:bookmarkEnd w:id="297"/>
      <w:bookmarkEnd w:id="298"/>
    </w:p>
    <w:p w14:paraId="5379A53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发包人应根据批准的合同进度计划，组织设计单位向承包人进行设计交底。</w:t>
      </w:r>
    </w:p>
    <w:p w14:paraId="7CC464A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发包人应在第</w:t>
      </w:r>
      <w:r w:rsidRPr="00D9519C">
        <w:rPr>
          <w:rFonts w:asciiTheme="majorEastAsia" w:eastAsiaTheme="majorEastAsia" w:hAnsiTheme="majorEastAsia"/>
        </w:rPr>
        <w:t>11.1.1</w:t>
      </w:r>
      <w:r w:rsidRPr="00D9519C">
        <w:rPr>
          <w:rFonts w:asciiTheme="majorEastAsia" w:eastAsiaTheme="majorEastAsia" w:hAnsiTheme="majorEastAsia" w:hint="eastAsia"/>
        </w:rPr>
        <w:t>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15575369" w14:textId="77777777" w:rsidR="002115AE" w:rsidRPr="00D9519C" w:rsidRDefault="002115AE" w:rsidP="002115AE">
      <w:pPr>
        <w:pStyle w:val="378020"/>
        <w:spacing w:before="120" w:after="120"/>
        <w:rPr>
          <w:rFonts w:asciiTheme="majorEastAsia" w:eastAsiaTheme="majorEastAsia" w:hAnsiTheme="majorEastAsia" w:hint="eastAsia"/>
        </w:rPr>
      </w:pPr>
      <w:bookmarkStart w:id="299" w:name="_Toc342296281"/>
      <w:bookmarkStart w:id="300" w:name="_Toc490222506"/>
      <w:bookmarkStart w:id="301" w:name="_Toc117350425"/>
      <w:bookmarkStart w:id="302" w:name="_Toc489279872"/>
      <w:bookmarkStart w:id="303" w:name="_Toc338944723"/>
      <w:bookmarkStart w:id="304" w:name="_Toc483668090"/>
      <w:bookmarkStart w:id="305" w:name="_Toc480486743"/>
      <w:bookmarkStart w:id="306" w:name="_Toc486580061"/>
      <w:bookmarkStart w:id="307" w:name="_Toc480486915"/>
      <w:r w:rsidRPr="00D9519C">
        <w:rPr>
          <w:rFonts w:asciiTheme="majorEastAsia" w:eastAsiaTheme="majorEastAsia" w:hAnsiTheme="majorEastAsia"/>
        </w:rPr>
        <w:t xml:space="preserve">2.6  </w:t>
      </w:r>
      <w:r w:rsidRPr="00D9519C">
        <w:rPr>
          <w:rFonts w:asciiTheme="majorEastAsia" w:eastAsiaTheme="majorEastAsia" w:hAnsiTheme="majorEastAsia" w:hint="eastAsia"/>
        </w:rPr>
        <w:t>支付合同价款</w:t>
      </w:r>
      <w:bookmarkEnd w:id="299"/>
      <w:bookmarkEnd w:id="300"/>
      <w:bookmarkEnd w:id="301"/>
      <w:bookmarkEnd w:id="302"/>
      <w:bookmarkEnd w:id="303"/>
      <w:bookmarkEnd w:id="304"/>
      <w:bookmarkEnd w:id="305"/>
      <w:bookmarkEnd w:id="306"/>
      <w:bookmarkEnd w:id="307"/>
    </w:p>
    <w:p w14:paraId="5227A1B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发包人应按合同约定向承包人及时支付合同价款。</w:t>
      </w:r>
    </w:p>
    <w:p w14:paraId="5573904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308" w:name="_Hlk114648754"/>
      <w:r w:rsidRPr="00D9519C">
        <w:rPr>
          <w:rFonts w:asciiTheme="majorEastAsia" w:eastAsiaTheme="majorEastAsia" w:hAnsiTheme="majorEastAsia" w:hint="eastAsia"/>
        </w:rPr>
        <w:t>发包人应当严格落实人工费用与其他工程款分账管理制度，分解工程价款中的人工费用，及时足额将人工费用拨付到承包人的工资专用账户。</w:t>
      </w:r>
    </w:p>
    <w:p w14:paraId="4D736A88" w14:textId="77777777" w:rsidR="002115AE" w:rsidRPr="00D9519C" w:rsidRDefault="002115AE" w:rsidP="002115AE">
      <w:pPr>
        <w:pStyle w:val="378020"/>
        <w:spacing w:before="120" w:after="120"/>
        <w:rPr>
          <w:rFonts w:asciiTheme="majorEastAsia" w:eastAsiaTheme="majorEastAsia" w:hAnsiTheme="majorEastAsia" w:hint="eastAsia"/>
        </w:rPr>
      </w:pPr>
      <w:bookmarkStart w:id="309" w:name="_Toc480486744"/>
      <w:bookmarkStart w:id="310" w:name="_Toc342296282"/>
      <w:bookmarkStart w:id="311" w:name="_Toc179632649"/>
      <w:bookmarkStart w:id="312" w:name="_Toc117350426"/>
      <w:bookmarkStart w:id="313" w:name="_Toc152042409"/>
      <w:bookmarkStart w:id="314" w:name="_Toc144974599"/>
      <w:bookmarkStart w:id="315" w:name="_Toc152045631"/>
      <w:bookmarkStart w:id="316" w:name="_Toc480486916"/>
      <w:bookmarkStart w:id="317" w:name="_Toc490222507"/>
      <w:bookmarkStart w:id="318" w:name="_Toc338944724"/>
      <w:bookmarkStart w:id="319" w:name="_Toc489279873"/>
      <w:bookmarkStart w:id="320" w:name="_Toc486580062"/>
      <w:bookmarkStart w:id="321" w:name="_Toc483668091"/>
      <w:bookmarkEnd w:id="308"/>
      <w:r w:rsidRPr="00D9519C">
        <w:rPr>
          <w:rFonts w:asciiTheme="majorEastAsia" w:eastAsiaTheme="majorEastAsia" w:hAnsiTheme="majorEastAsia"/>
        </w:rPr>
        <w:t xml:space="preserve">2.7  </w:t>
      </w:r>
      <w:r w:rsidRPr="00D9519C">
        <w:rPr>
          <w:rFonts w:asciiTheme="majorEastAsia" w:eastAsiaTheme="majorEastAsia" w:hAnsiTheme="majorEastAsia" w:hint="eastAsia"/>
        </w:rPr>
        <w:t>组织竣工验收</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FCAC2B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发包人应按合同约定及时组织竣工验收。</w:t>
      </w:r>
      <w:bookmarkStart w:id="322" w:name="_Hlk114649206"/>
      <w:r w:rsidRPr="00D9519C">
        <w:rPr>
          <w:rFonts w:asciiTheme="majorEastAsia" w:eastAsiaTheme="majorEastAsia" w:hAnsiTheme="majorEastAsia" w:hint="eastAsia"/>
        </w:rPr>
        <w:t>发包人在组织竣工验收时，应对工程是否符合消防要求进行查验。经查验不符合规定的，发包人不得编制工程竣工验收报告。</w:t>
      </w:r>
    </w:p>
    <w:p w14:paraId="009CC21F" w14:textId="77777777" w:rsidR="002115AE" w:rsidRPr="00D9519C" w:rsidRDefault="002115AE" w:rsidP="002115AE">
      <w:pPr>
        <w:pStyle w:val="378020"/>
        <w:spacing w:before="120" w:after="120"/>
        <w:rPr>
          <w:rFonts w:asciiTheme="majorEastAsia" w:eastAsiaTheme="majorEastAsia" w:hAnsiTheme="majorEastAsia" w:hint="eastAsia"/>
        </w:rPr>
      </w:pPr>
      <w:bookmarkStart w:id="323" w:name="_Toc480486745"/>
      <w:bookmarkStart w:id="324" w:name="_Toc480486917"/>
      <w:bookmarkStart w:id="325" w:name="_Toc486580063"/>
      <w:bookmarkStart w:id="326" w:name="_Toc490222508"/>
      <w:bookmarkStart w:id="327" w:name="_Toc117350427"/>
      <w:bookmarkStart w:id="328" w:name="_Toc483668092"/>
      <w:bookmarkStart w:id="329" w:name="_Toc489279874"/>
      <w:bookmarkEnd w:id="322"/>
      <w:r w:rsidRPr="00D9519C">
        <w:rPr>
          <w:rFonts w:asciiTheme="majorEastAsia" w:eastAsiaTheme="majorEastAsia" w:hAnsiTheme="majorEastAsia"/>
        </w:rPr>
        <w:lastRenderedPageBreak/>
        <w:t xml:space="preserve">2.8  </w:t>
      </w:r>
      <w:r w:rsidRPr="00D9519C">
        <w:rPr>
          <w:rFonts w:asciiTheme="majorEastAsia" w:eastAsiaTheme="majorEastAsia" w:hAnsiTheme="majorEastAsia" w:hint="eastAsia"/>
        </w:rPr>
        <w:t>向承包人提交支付担保</w:t>
      </w:r>
      <w:bookmarkEnd w:id="323"/>
      <w:bookmarkEnd w:id="324"/>
      <w:bookmarkEnd w:id="325"/>
      <w:bookmarkEnd w:id="326"/>
      <w:bookmarkEnd w:id="327"/>
      <w:bookmarkEnd w:id="328"/>
      <w:bookmarkEnd w:id="329"/>
    </w:p>
    <w:p w14:paraId="18CFD85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）发包人要求承包人提交履约担保的，除合同条款专用部分另有约定的，在承包人按合同条款第</w:t>
      </w:r>
      <w:r w:rsidRPr="00D9519C">
        <w:rPr>
          <w:rFonts w:asciiTheme="majorEastAsia" w:eastAsiaTheme="majorEastAsia" w:hAnsiTheme="majorEastAsia"/>
        </w:rPr>
        <w:t>4.2</w:t>
      </w:r>
      <w:r w:rsidRPr="00D9519C">
        <w:rPr>
          <w:rFonts w:asciiTheme="majorEastAsia" w:eastAsiaTheme="majorEastAsia" w:hAnsiTheme="majorEastAsia" w:hint="eastAsia"/>
        </w:rPr>
        <w:t>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78AC04A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）支付担保的有效期应当自本合同生效之日起至发包人实际支付竣工付款之日止。</w:t>
      </w:r>
    </w:p>
    <w:p w14:paraId="7A3A9D9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）发包人无法获得一份不带具体截止日期的履约担保，支付担保中应当约定有“变更工程竣工付款支付日期的，保证期间按照变更后的竣工付款支付日期做相应调整”或类似约定的条款。</w:t>
      </w:r>
    </w:p>
    <w:p w14:paraId="35BBBCB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）支付担保应当在发包人付清竣工付款之日后</w:t>
      </w:r>
      <w:r w:rsidRPr="00D9519C">
        <w:rPr>
          <w:rFonts w:asciiTheme="majorEastAsia" w:eastAsiaTheme="majorEastAsia" w:hAnsiTheme="majorEastAsia"/>
        </w:rPr>
        <w:t>28</w:t>
      </w:r>
      <w:r w:rsidRPr="00D9519C">
        <w:rPr>
          <w:rFonts w:asciiTheme="majorEastAsia" w:eastAsiaTheme="majorEastAsia" w:hAnsiTheme="majorEastAsia" w:hint="eastAsia"/>
        </w:rPr>
        <w:t>天内退还给发包人；承包人不承担发包人与支付担保有关的任何利息或其它类似的费用或者收益。</w:t>
      </w:r>
    </w:p>
    <w:p w14:paraId="7E426CE6" w14:textId="77777777" w:rsidR="002115AE" w:rsidRPr="00D9519C" w:rsidRDefault="002115AE" w:rsidP="002115AE">
      <w:pPr>
        <w:pStyle w:val="378020"/>
        <w:spacing w:before="120" w:after="120"/>
        <w:rPr>
          <w:rFonts w:asciiTheme="majorEastAsia" w:eastAsiaTheme="majorEastAsia" w:hAnsiTheme="majorEastAsia" w:hint="eastAsia"/>
        </w:rPr>
      </w:pPr>
      <w:bookmarkStart w:id="330" w:name="_Toc483668093"/>
      <w:bookmarkStart w:id="331" w:name="_Toc480486918"/>
      <w:bookmarkStart w:id="332" w:name="_Toc480486746"/>
      <w:bookmarkStart w:id="333" w:name="_Toc490222509"/>
      <w:bookmarkStart w:id="334" w:name="_Toc489279875"/>
      <w:bookmarkStart w:id="335" w:name="_Toc117350428"/>
      <w:bookmarkStart w:id="336" w:name="_Toc486580064"/>
      <w:r w:rsidRPr="00D9519C">
        <w:rPr>
          <w:rFonts w:asciiTheme="majorEastAsia" w:eastAsiaTheme="majorEastAsia" w:hAnsiTheme="majorEastAsia"/>
        </w:rPr>
        <w:t xml:space="preserve">2.9  </w:t>
      </w:r>
      <w:r w:rsidRPr="00D9519C">
        <w:rPr>
          <w:rFonts w:asciiTheme="majorEastAsia" w:eastAsiaTheme="majorEastAsia" w:hAnsiTheme="majorEastAsia" w:hint="eastAsia"/>
        </w:rPr>
        <w:t>办理工程质量监督手续</w:t>
      </w:r>
      <w:bookmarkEnd w:id="330"/>
      <w:bookmarkEnd w:id="331"/>
      <w:bookmarkEnd w:id="332"/>
      <w:bookmarkEnd w:id="333"/>
      <w:bookmarkEnd w:id="334"/>
      <w:bookmarkEnd w:id="335"/>
      <w:bookmarkEnd w:id="336"/>
    </w:p>
    <w:p w14:paraId="55589FE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发包人应按有关规定及时办理工程质量监督手续。</w:t>
      </w:r>
    </w:p>
    <w:p w14:paraId="43FB2D92" w14:textId="77777777" w:rsidR="002115AE" w:rsidRPr="00D9519C" w:rsidRDefault="002115AE" w:rsidP="002115AE">
      <w:pPr>
        <w:pStyle w:val="378020"/>
        <w:spacing w:before="120" w:after="120"/>
        <w:rPr>
          <w:rFonts w:asciiTheme="majorEastAsia" w:eastAsiaTheme="majorEastAsia" w:hAnsiTheme="majorEastAsia" w:hint="eastAsia"/>
        </w:rPr>
      </w:pPr>
      <w:bookmarkStart w:id="337" w:name="_Toc480486919"/>
      <w:bookmarkStart w:id="338" w:name="_Toc490222510"/>
      <w:bookmarkStart w:id="339" w:name="_Toc483668094"/>
      <w:bookmarkStart w:id="340" w:name="_Toc489279876"/>
      <w:bookmarkStart w:id="341" w:name="_Toc486580065"/>
      <w:bookmarkStart w:id="342" w:name="_Toc480486747"/>
      <w:bookmarkStart w:id="343" w:name="_Toc117350429"/>
      <w:r w:rsidRPr="00D9519C">
        <w:rPr>
          <w:rFonts w:asciiTheme="majorEastAsia" w:eastAsiaTheme="majorEastAsia" w:hAnsiTheme="majorEastAsia"/>
        </w:rPr>
        <w:t xml:space="preserve">2.10  </w:t>
      </w:r>
      <w:r w:rsidRPr="00D9519C">
        <w:rPr>
          <w:rFonts w:asciiTheme="majorEastAsia" w:eastAsiaTheme="majorEastAsia" w:hAnsiTheme="majorEastAsia" w:hint="eastAsia"/>
        </w:rPr>
        <w:t>环境保护责任</w:t>
      </w:r>
      <w:bookmarkEnd w:id="337"/>
      <w:bookmarkEnd w:id="338"/>
      <w:bookmarkEnd w:id="339"/>
      <w:bookmarkEnd w:id="340"/>
      <w:bookmarkEnd w:id="341"/>
      <w:bookmarkEnd w:id="342"/>
      <w:bookmarkEnd w:id="343"/>
    </w:p>
    <w:p w14:paraId="16100CE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szCs w:val="20"/>
        </w:rPr>
        <w:t xml:space="preserve"> </w:t>
      </w:r>
      <w:r w:rsidRPr="00D9519C">
        <w:rPr>
          <w:rFonts w:asciiTheme="majorEastAsia" w:eastAsiaTheme="majorEastAsia" w:hAnsiTheme="majorEastAsia" w:hint="eastAsia"/>
          <w:szCs w:val="20"/>
        </w:rPr>
        <w:t>发包人对建筑垃圾处理、施工扬尘治理以及疫情防控常态化管理负总责。</w:t>
      </w:r>
    </w:p>
    <w:p w14:paraId="00CC1C71" w14:textId="77777777" w:rsidR="002115AE" w:rsidRPr="00D9519C" w:rsidRDefault="002115AE" w:rsidP="002115AE">
      <w:pPr>
        <w:pStyle w:val="378020"/>
        <w:spacing w:before="120" w:after="120"/>
        <w:rPr>
          <w:rFonts w:asciiTheme="majorEastAsia" w:eastAsiaTheme="majorEastAsia" w:hAnsiTheme="majorEastAsia" w:hint="eastAsia"/>
        </w:rPr>
      </w:pPr>
      <w:bookmarkStart w:id="344" w:name="_Toc490222511"/>
      <w:bookmarkStart w:id="345" w:name="_Toc117350430"/>
      <w:bookmarkStart w:id="346" w:name="_Toc489279877"/>
      <w:bookmarkStart w:id="347" w:name="_Toc486580066"/>
      <w:bookmarkStart w:id="348" w:name="_Toc480486748"/>
      <w:bookmarkStart w:id="349" w:name="_Toc483668095"/>
      <w:bookmarkStart w:id="350" w:name="_Toc480486920"/>
      <w:r w:rsidRPr="00D9519C">
        <w:rPr>
          <w:rFonts w:asciiTheme="majorEastAsia" w:eastAsiaTheme="majorEastAsia" w:hAnsiTheme="majorEastAsia"/>
        </w:rPr>
        <w:t xml:space="preserve">2.11  </w:t>
      </w:r>
      <w:r w:rsidRPr="00D9519C">
        <w:rPr>
          <w:rFonts w:asciiTheme="majorEastAsia" w:eastAsiaTheme="majorEastAsia" w:hAnsiTheme="majorEastAsia" w:hint="eastAsia"/>
        </w:rPr>
        <w:t>移交工程档案</w:t>
      </w:r>
      <w:bookmarkEnd w:id="344"/>
      <w:bookmarkEnd w:id="345"/>
      <w:bookmarkEnd w:id="346"/>
      <w:bookmarkEnd w:id="347"/>
      <w:bookmarkEnd w:id="348"/>
      <w:bookmarkEnd w:id="349"/>
      <w:bookmarkEnd w:id="350"/>
    </w:p>
    <w:p w14:paraId="316BCDB4" w14:textId="77777777" w:rsidR="002115AE" w:rsidRPr="00D9519C" w:rsidRDefault="002115AE" w:rsidP="002115AE">
      <w:pPr>
        <w:spacing w:line="360" w:lineRule="auto"/>
        <w:ind w:firstLineChars="200" w:firstLine="420"/>
        <w:rPr>
          <w:rFonts w:asciiTheme="majorEastAsia" w:eastAsiaTheme="majorEastAsia" w:hAnsiTheme="majorEastAsia" w:hint="eastAsia"/>
          <w:szCs w:val="20"/>
        </w:rPr>
      </w:pPr>
      <w:r w:rsidRPr="00D9519C">
        <w:rPr>
          <w:rFonts w:asciiTheme="majorEastAsia" w:eastAsiaTheme="majorEastAsia" w:hAnsiTheme="majorEastAsia" w:hint="eastAsia"/>
          <w:szCs w:val="20"/>
        </w:rPr>
        <w:t>发包人应根据建设行政主管部门和（或）城市建设档案管理机构的规定，收集、整理、立卷、归档工程资料，并按规定时间向建设行政主管部门或者城市建设档案管理机构移交规定的工程档案。</w:t>
      </w:r>
    </w:p>
    <w:p w14:paraId="0FBF4424" w14:textId="77777777" w:rsidR="002115AE" w:rsidRPr="00D9519C" w:rsidRDefault="002115AE" w:rsidP="002115AE">
      <w:pPr>
        <w:pStyle w:val="378020"/>
        <w:spacing w:before="120" w:after="120"/>
        <w:rPr>
          <w:rFonts w:asciiTheme="majorEastAsia" w:eastAsiaTheme="majorEastAsia" w:hAnsiTheme="majorEastAsia" w:hint="eastAsia"/>
        </w:rPr>
      </w:pPr>
      <w:bookmarkStart w:id="351" w:name="_Toc483668096"/>
      <w:bookmarkStart w:id="352" w:name="_Toc486580067"/>
      <w:bookmarkStart w:id="353" w:name="_Toc489279878"/>
      <w:bookmarkStart w:id="354" w:name="_Toc490222512"/>
      <w:bookmarkStart w:id="355" w:name="_Toc117350431"/>
      <w:bookmarkStart w:id="356" w:name="_Toc480486921"/>
      <w:bookmarkStart w:id="357" w:name="_Toc480486749"/>
      <w:r w:rsidRPr="00D9519C">
        <w:rPr>
          <w:rFonts w:asciiTheme="majorEastAsia" w:eastAsiaTheme="majorEastAsia" w:hAnsiTheme="majorEastAsia"/>
        </w:rPr>
        <w:t xml:space="preserve">2.12  </w:t>
      </w:r>
      <w:r w:rsidRPr="00D9519C">
        <w:rPr>
          <w:rFonts w:asciiTheme="majorEastAsia" w:eastAsiaTheme="majorEastAsia" w:hAnsiTheme="majorEastAsia" w:hint="eastAsia"/>
        </w:rPr>
        <w:t>批准和确认</w:t>
      </w:r>
      <w:bookmarkEnd w:id="351"/>
      <w:bookmarkEnd w:id="352"/>
      <w:bookmarkEnd w:id="353"/>
      <w:bookmarkEnd w:id="354"/>
      <w:bookmarkEnd w:id="355"/>
      <w:bookmarkEnd w:id="356"/>
      <w:bookmarkEnd w:id="357"/>
    </w:p>
    <w:p w14:paraId="37A5DE9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szCs w:val="20"/>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1588627" w14:textId="77777777" w:rsidR="002115AE" w:rsidRPr="00D9519C" w:rsidRDefault="002115AE" w:rsidP="002115AE">
      <w:pPr>
        <w:pStyle w:val="378020"/>
        <w:spacing w:before="120" w:after="120"/>
        <w:rPr>
          <w:rFonts w:asciiTheme="majorEastAsia" w:eastAsiaTheme="majorEastAsia" w:hAnsiTheme="majorEastAsia" w:hint="eastAsia"/>
        </w:rPr>
      </w:pPr>
      <w:bookmarkStart w:id="358" w:name="_Toc483668097"/>
      <w:bookmarkStart w:id="359" w:name="_Toc486580068"/>
      <w:bookmarkStart w:id="360" w:name="_Toc490222513"/>
      <w:bookmarkStart w:id="361" w:name="_Toc342296283"/>
      <w:bookmarkStart w:id="362" w:name="_Toc338944725"/>
      <w:bookmarkStart w:id="363" w:name="_Toc117350432"/>
      <w:bookmarkStart w:id="364" w:name="_Toc489279879"/>
      <w:bookmarkStart w:id="365" w:name="_Toc480486922"/>
      <w:bookmarkStart w:id="366" w:name="_Toc480486750"/>
      <w:r w:rsidRPr="00D9519C">
        <w:rPr>
          <w:rFonts w:asciiTheme="majorEastAsia" w:eastAsiaTheme="majorEastAsia" w:hAnsiTheme="majorEastAsia"/>
        </w:rPr>
        <w:t xml:space="preserve">2.13  </w:t>
      </w:r>
      <w:r w:rsidRPr="00D9519C">
        <w:rPr>
          <w:rFonts w:asciiTheme="majorEastAsia" w:eastAsiaTheme="majorEastAsia" w:hAnsiTheme="majorEastAsia" w:hint="eastAsia"/>
        </w:rPr>
        <w:t>其他义务</w:t>
      </w:r>
      <w:bookmarkEnd w:id="358"/>
      <w:bookmarkEnd w:id="359"/>
      <w:bookmarkEnd w:id="360"/>
      <w:bookmarkEnd w:id="361"/>
      <w:bookmarkEnd w:id="362"/>
      <w:bookmarkEnd w:id="363"/>
      <w:bookmarkEnd w:id="364"/>
      <w:bookmarkEnd w:id="365"/>
      <w:bookmarkEnd w:id="366"/>
    </w:p>
    <w:p w14:paraId="6C1F791B" w14:textId="77777777" w:rsidR="002115AE" w:rsidRPr="00D9519C" w:rsidRDefault="002115AE" w:rsidP="002115AE">
      <w:pPr>
        <w:spacing w:line="360" w:lineRule="auto"/>
        <w:ind w:firstLineChars="200" w:firstLine="420"/>
        <w:rPr>
          <w:rFonts w:asciiTheme="majorEastAsia" w:eastAsiaTheme="majorEastAsia" w:hAnsiTheme="majorEastAsia" w:hint="eastAsia"/>
          <w:b/>
        </w:rPr>
      </w:pPr>
      <w:r w:rsidRPr="00D9519C">
        <w:rPr>
          <w:rFonts w:asciiTheme="majorEastAsia" w:eastAsiaTheme="majorEastAsia" w:hAnsiTheme="majorEastAsia" w:hint="eastAsia"/>
        </w:rPr>
        <w:t>发包人应履行的其他义务见合同条款专用部分。</w:t>
      </w:r>
    </w:p>
    <w:p w14:paraId="0E75F33A"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367" w:name="_Toc480486923"/>
      <w:bookmarkStart w:id="368" w:name="_Toc117350433"/>
      <w:bookmarkStart w:id="369" w:name="_Toc490222514"/>
      <w:bookmarkStart w:id="370" w:name="_Toc480486751"/>
      <w:bookmarkStart w:id="371" w:name="_Toc342296284"/>
      <w:bookmarkStart w:id="372" w:name="_Toc489279880"/>
      <w:bookmarkStart w:id="373" w:name="_Toc338944726"/>
      <w:bookmarkStart w:id="374" w:name="_Toc486580069"/>
      <w:bookmarkStart w:id="375" w:name="_Toc483668098"/>
      <w:r w:rsidRPr="00D9519C">
        <w:rPr>
          <w:rFonts w:asciiTheme="majorEastAsia" w:eastAsiaTheme="majorEastAsia" w:hAnsiTheme="majorEastAsia"/>
        </w:rPr>
        <w:t>3.</w:t>
      </w:r>
      <w:r w:rsidRPr="00D9519C">
        <w:rPr>
          <w:rFonts w:asciiTheme="majorEastAsia" w:eastAsiaTheme="majorEastAsia" w:hAnsiTheme="majorEastAsia" w:hint="eastAsia"/>
        </w:rPr>
        <w:t>监理人</w:t>
      </w:r>
      <w:bookmarkEnd w:id="367"/>
      <w:bookmarkEnd w:id="368"/>
      <w:bookmarkEnd w:id="369"/>
      <w:bookmarkEnd w:id="370"/>
      <w:bookmarkEnd w:id="371"/>
      <w:bookmarkEnd w:id="372"/>
      <w:bookmarkEnd w:id="373"/>
      <w:bookmarkEnd w:id="374"/>
      <w:bookmarkEnd w:id="375"/>
    </w:p>
    <w:p w14:paraId="5E00B9A2" w14:textId="77777777" w:rsidR="002115AE" w:rsidRPr="00D9519C" w:rsidRDefault="002115AE" w:rsidP="002115AE">
      <w:pPr>
        <w:pStyle w:val="378020"/>
        <w:spacing w:before="120" w:after="120"/>
        <w:rPr>
          <w:rFonts w:asciiTheme="majorEastAsia" w:eastAsiaTheme="majorEastAsia" w:hAnsiTheme="majorEastAsia" w:hint="eastAsia"/>
        </w:rPr>
      </w:pPr>
      <w:bookmarkStart w:id="376" w:name="_Toc480486752"/>
      <w:bookmarkStart w:id="377" w:name="_Toc117350434"/>
      <w:bookmarkStart w:id="378" w:name="_Toc489279881"/>
      <w:bookmarkStart w:id="379" w:name="_Toc483668099"/>
      <w:bookmarkStart w:id="380" w:name="_Toc480486924"/>
      <w:bookmarkStart w:id="381" w:name="_Toc342296285"/>
      <w:bookmarkStart w:id="382" w:name="_Toc490222515"/>
      <w:bookmarkStart w:id="383" w:name="_Toc486580070"/>
      <w:bookmarkStart w:id="384" w:name="_Toc338944727"/>
      <w:r w:rsidRPr="00D9519C">
        <w:rPr>
          <w:rFonts w:asciiTheme="majorEastAsia" w:eastAsiaTheme="majorEastAsia" w:hAnsiTheme="majorEastAsia"/>
        </w:rPr>
        <w:lastRenderedPageBreak/>
        <w:t xml:space="preserve">3.1  </w:t>
      </w:r>
      <w:r w:rsidRPr="00D9519C">
        <w:rPr>
          <w:rFonts w:asciiTheme="majorEastAsia" w:eastAsiaTheme="majorEastAsia" w:hAnsiTheme="majorEastAsia" w:hint="eastAsia"/>
        </w:rPr>
        <w:t>监理人的职责和权力</w:t>
      </w:r>
      <w:bookmarkEnd w:id="376"/>
      <w:bookmarkEnd w:id="377"/>
      <w:bookmarkEnd w:id="378"/>
      <w:bookmarkEnd w:id="379"/>
      <w:bookmarkEnd w:id="380"/>
      <w:bookmarkEnd w:id="381"/>
      <w:bookmarkEnd w:id="382"/>
      <w:bookmarkEnd w:id="383"/>
      <w:bookmarkEnd w:id="384"/>
    </w:p>
    <w:p w14:paraId="5CDE53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3.1.1  </w:t>
      </w:r>
      <w:r w:rsidRPr="00D9519C">
        <w:rPr>
          <w:rFonts w:asciiTheme="majorEastAsia" w:eastAsiaTheme="majorEastAsia" w:hAnsiTheme="majorEastAsia" w:hint="eastAsia"/>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582B5D3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3.1.2  </w:t>
      </w:r>
      <w:r w:rsidRPr="00D9519C">
        <w:rPr>
          <w:rFonts w:asciiTheme="majorEastAsia" w:eastAsiaTheme="majorEastAsia" w:hAnsiTheme="majorEastAsia" w:hint="eastAsia"/>
        </w:rPr>
        <w:t>监理人发出的任何指示应视为已得到发包人的批准，但监理人无权免除或变更合同约定的发包人和承包人的权利、义务和责任。</w:t>
      </w:r>
    </w:p>
    <w:p w14:paraId="12A4DB7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3.1.3  </w:t>
      </w:r>
      <w:r w:rsidRPr="00D9519C">
        <w:rPr>
          <w:rFonts w:asciiTheme="majorEastAsia" w:eastAsiaTheme="majorEastAsia" w:hAnsiTheme="majorEastAsia" w:hint="eastAsia"/>
        </w:rPr>
        <w:t>合同约定应由承包人承担的义务和责任，不因监理人对承包人提交文件的审查或批准，对工程、材料和设备的检查和检验，以及为实施监理作出的指示等职务行为而减轻或解除。</w:t>
      </w:r>
    </w:p>
    <w:p w14:paraId="5983D95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3.1.4</w:t>
      </w:r>
      <w:r w:rsidRPr="00D9519C">
        <w:rPr>
          <w:rFonts w:asciiTheme="majorEastAsia" w:eastAsiaTheme="majorEastAsia" w:hAnsiTheme="majorEastAsia" w:hint="eastAsia"/>
        </w:rPr>
        <w:t xml:space="preserve">  监理人负责审查施工现场疫情常态化防控工作方案，检查落实情况并提出合理化建议。</w:t>
      </w:r>
    </w:p>
    <w:p w14:paraId="3236B807" w14:textId="77777777" w:rsidR="002115AE" w:rsidRPr="00D9519C" w:rsidRDefault="002115AE" w:rsidP="002115AE">
      <w:pPr>
        <w:pStyle w:val="378020"/>
        <w:spacing w:before="120" w:after="120"/>
        <w:rPr>
          <w:rFonts w:asciiTheme="majorEastAsia" w:eastAsiaTheme="majorEastAsia" w:hAnsiTheme="majorEastAsia" w:hint="eastAsia"/>
        </w:rPr>
      </w:pPr>
      <w:bookmarkStart w:id="385" w:name="_Toc338944728"/>
      <w:bookmarkStart w:id="386" w:name="_Toc486580071"/>
      <w:bookmarkStart w:id="387" w:name="_Toc483668100"/>
      <w:bookmarkStart w:id="388" w:name="_Toc489279882"/>
      <w:bookmarkStart w:id="389" w:name="_Toc480486925"/>
      <w:bookmarkStart w:id="390" w:name="_Toc152045635"/>
      <w:bookmarkStart w:id="391" w:name="_Toc490222516"/>
      <w:bookmarkStart w:id="392" w:name="_Toc144974603"/>
      <w:bookmarkStart w:id="393" w:name="_Toc480486753"/>
      <w:bookmarkStart w:id="394" w:name="_Toc117350435"/>
      <w:bookmarkStart w:id="395" w:name="_Toc152042413"/>
      <w:bookmarkStart w:id="396" w:name="_Toc342296286"/>
      <w:bookmarkStart w:id="397" w:name="_Toc179632653"/>
      <w:r w:rsidRPr="00D9519C">
        <w:rPr>
          <w:rFonts w:asciiTheme="majorEastAsia" w:eastAsiaTheme="majorEastAsia" w:hAnsiTheme="majorEastAsia"/>
        </w:rPr>
        <w:t xml:space="preserve">3.2  </w:t>
      </w:r>
      <w:r w:rsidRPr="00D9519C">
        <w:rPr>
          <w:rFonts w:asciiTheme="majorEastAsia" w:eastAsiaTheme="majorEastAsia" w:hAnsiTheme="majorEastAsia" w:hint="eastAsia"/>
        </w:rPr>
        <w:t>总监理工程师</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783EA5F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发包人应在发出开工通知前将总监理工程师的任命通知承包人。总监理工程师更换时，应在调离</w:t>
      </w:r>
      <w:r w:rsidRPr="00D9519C">
        <w:rPr>
          <w:rFonts w:asciiTheme="majorEastAsia" w:eastAsiaTheme="majorEastAsia" w:hAnsiTheme="majorEastAsia"/>
        </w:rPr>
        <w:t>14</w:t>
      </w:r>
      <w:r w:rsidRPr="00D9519C">
        <w:rPr>
          <w:rFonts w:asciiTheme="majorEastAsia" w:eastAsiaTheme="majorEastAsia" w:hAnsiTheme="majorEastAsia" w:hint="eastAsia"/>
        </w:rPr>
        <w:t>天前通知承包人。总监理工程师短期离开施工场地的，应委派代表代行其职责，并通知承包人。</w:t>
      </w:r>
    </w:p>
    <w:p w14:paraId="16717170" w14:textId="77777777" w:rsidR="002115AE" w:rsidRPr="00D9519C" w:rsidRDefault="002115AE" w:rsidP="002115AE">
      <w:pPr>
        <w:pStyle w:val="378020"/>
        <w:spacing w:before="120" w:after="120"/>
        <w:rPr>
          <w:rFonts w:asciiTheme="majorEastAsia" w:eastAsiaTheme="majorEastAsia" w:hAnsiTheme="majorEastAsia" w:hint="eastAsia"/>
        </w:rPr>
      </w:pPr>
      <w:bookmarkStart w:id="398" w:name="_Toc483668101"/>
      <w:bookmarkStart w:id="399" w:name="_Toc480486926"/>
      <w:bookmarkStart w:id="400" w:name="_Toc489279883"/>
      <w:bookmarkStart w:id="401" w:name="_Toc486580072"/>
      <w:bookmarkStart w:id="402" w:name="_Toc338944729"/>
      <w:bookmarkStart w:id="403" w:name="_Toc490222517"/>
      <w:bookmarkStart w:id="404" w:name="_Toc117350436"/>
      <w:bookmarkStart w:id="405" w:name="_Toc480486754"/>
      <w:bookmarkStart w:id="406" w:name="_Toc342296287"/>
      <w:r w:rsidRPr="00D9519C">
        <w:rPr>
          <w:rFonts w:asciiTheme="majorEastAsia" w:eastAsiaTheme="majorEastAsia" w:hAnsiTheme="majorEastAsia"/>
        </w:rPr>
        <w:t xml:space="preserve">3.3  </w:t>
      </w:r>
      <w:r w:rsidRPr="00D9519C">
        <w:rPr>
          <w:rFonts w:asciiTheme="majorEastAsia" w:eastAsiaTheme="majorEastAsia" w:hAnsiTheme="majorEastAsia" w:hint="eastAsia"/>
        </w:rPr>
        <w:t>监理人员</w:t>
      </w:r>
      <w:bookmarkEnd w:id="398"/>
      <w:bookmarkEnd w:id="399"/>
      <w:bookmarkEnd w:id="400"/>
      <w:bookmarkEnd w:id="401"/>
      <w:bookmarkEnd w:id="402"/>
      <w:bookmarkEnd w:id="403"/>
      <w:bookmarkEnd w:id="404"/>
      <w:bookmarkEnd w:id="405"/>
      <w:bookmarkEnd w:id="406"/>
    </w:p>
    <w:p w14:paraId="1919897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3.3.1  </w:t>
      </w:r>
      <w:r w:rsidRPr="00D9519C">
        <w:rPr>
          <w:rFonts w:asciiTheme="majorEastAsia" w:eastAsiaTheme="majorEastAsia" w:hAnsiTheme="majorEastAsia" w:hint="eastAsia"/>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3BB616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3.3.2  </w:t>
      </w:r>
      <w:r w:rsidRPr="00D9519C">
        <w:rPr>
          <w:rFonts w:asciiTheme="majorEastAsia" w:eastAsiaTheme="majorEastAsia" w:hAnsiTheme="majorEastAsia" w:hint="eastAsia"/>
        </w:rPr>
        <w:t>监理人员对承包人的任何工作、工程或其采用的材料和工程设备未在约定的或合理的期限内提出否定意见的，视为已获批准，但不影响监理人在以后拒绝该项工作、工程、材料或工程设备的权利。</w:t>
      </w:r>
    </w:p>
    <w:p w14:paraId="4694E8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3.3.3  </w:t>
      </w:r>
      <w:r w:rsidRPr="00D9519C">
        <w:rPr>
          <w:rFonts w:asciiTheme="majorEastAsia" w:eastAsiaTheme="majorEastAsia" w:hAnsiTheme="majorEastAsia" w:hint="eastAsia"/>
        </w:rPr>
        <w:t>承包人对总监理工程师授权的监理人员发出的指示有疑问的，可向总监理工程师提出书面异议，总监理工程师应在</w:t>
      </w:r>
      <w:r w:rsidRPr="00D9519C">
        <w:rPr>
          <w:rFonts w:asciiTheme="majorEastAsia" w:eastAsiaTheme="majorEastAsia" w:hAnsiTheme="majorEastAsia"/>
        </w:rPr>
        <w:t>48</w:t>
      </w:r>
      <w:r w:rsidRPr="00D9519C">
        <w:rPr>
          <w:rFonts w:asciiTheme="majorEastAsia" w:eastAsiaTheme="majorEastAsia" w:hAnsiTheme="majorEastAsia" w:hint="eastAsia"/>
        </w:rPr>
        <w:t>小时内对该指示予以确认、更改或撤销。</w:t>
      </w:r>
    </w:p>
    <w:p w14:paraId="59A4FA3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3.3.4  </w:t>
      </w:r>
      <w:r w:rsidRPr="00D9519C">
        <w:rPr>
          <w:rFonts w:asciiTheme="majorEastAsia" w:eastAsiaTheme="majorEastAsia" w:hAnsiTheme="majorEastAsia" w:hint="eastAsia"/>
        </w:rPr>
        <w:t>总监理工程师不应将合同条款通用部分第</w:t>
      </w:r>
      <w:r w:rsidRPr="00D9519C">
        <w:rPr>
          <w:rFonts w:asciiTheme="majorEastAsia" w:eastAsiaTheme="majorEastAsia" w:hAnsiTheme="majorEastAsia"/>
        </w:rPr>
        <w:t>3.5</w:t>
      </w:r>
      <w:r w:rsidRPr="00D9519C">
        <w:rPr>
          <w:rFonts w:asciiTheme="majorEastAsia" w:eastAsiaTheme="majorEastAsia" w:hAnsiTheme="majorEastAsia" w:hint="eastAsia"/>
        </w:rPr>
        <w:t>款约定应由总监理工程师作出确定的权力授权或者委托给其他监理人员。</w:t>
      </w:r>
    </w:p>
    <w:p w14:paraId="29208D77" w14:textId="77777777" w:rsidR="002115AE" w:rsidRPr="00D9519C" w:rsidRDefault="002115AE" w:rsidP="002115AE">
      <w:pPr>
        <w:pStyle w:val="378020"/>
        <w:spacing w:before="120" w:after="120"/>
        <w:rPr>
          <w:rFonts w:asciiTheme="majorEastAsia" w:eastAsiaTheme="majorEastAsia" w:hAnsiTheme="majorEastAsia" w:hint="eastAsia"/>
        </w:rPr>
      </w:pPr>
      <w:bookmarkStart w:id="407" w:name="_Toc490222518"/>
      <w:bookmarkStart w:id="408" w:name="_Toc117350437"/>
      <w:bookmarkStart w:id="409" w:name="_Toc338944730"/>
      <w:bookmarkStart w:id="410" w:name="_Toc483668102"/>
      <w:bookmarkStart w:id="411" w:name="_Toc480486927"/>
      <w:bookmarkStart w:id="412" w:name="_Toc486580073"/>
      <w:bookmarkStart w:id="413" w:name="_Toc480486755"/>
      <w:bookmarkStart w:id="414" w:name="_Toc342296288"/>
      <w:bookmarkStart w:id="415" w:name="_Toc489279884"/>
      <w:r w:rsidRPr="00D9519C">
        <w:rPr>
          <w:rFonts w:asciiTheme="majorEastAsia" w:eastAsiaTheme="majorEastAsia" w:hAnsiTheme="majorEastAsia"/>
        </w:rPr>
        <w:lastRenderedPageBreak/>
        <w:t xml:space="preserve">3.4  </w:t>
      </w:r>
      <w:r w:rsidRPr="00D9519C">
        <w:rPr>
          <w:rFonts w:asciiTheme="majorEastAsia" w:eastAsiaTheme="majorEastAsia" w:hAnsiTheme="majorEastAsia" w:hint="eastAsia"/>
        </w:rPr>
        <w:t>监理人的指示</w:t>
      </w:r>
      <w:bookmarkEnd w:id="407"/>
      <w:bookmarkEnd w:id="408"/>
      <w:bookmarkEnd w:id="409"/>
      <w:bookmarkEnd w:id="410"/>
      <w:bookmarkEnd w:id="411"/>
      <w:bookmarkEnd w:id="412"/>
      <w:bookmarkEnd w:id="413"/>
      <w:bookmarkEnd w:id="414"/>
      <w:bookmarkEnd w:id="415"/>
    </w:p>
    <w:p w14:paraId="60DFD48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3.4.1  </w:t>
      </w:r>
      <w:r w:rsidRPr="00D9519C">
        <w:rPr>
          <w:rFonts w:asciiTheme="majorEastAsia" w:eastAsiaTheme="majorEastAsia" w:hAnsiTheme="majorEastAsia" w:hint="eastAsia"/>
        </w:rPr>
        <w:t>监理人应按第</w:t>
      </w:r>
      <w:r w:rsidRPr="00D9519C">
        <w:rPr>
          <w:rFonts w:asciiTheme="majorEastAsia" w:eastAsiaTheme="majorEastAsia" w:hAnsiTheme="majorEastAsia"/>
        </w:rPr>
        <w:t>3.1</w:t>
      </w:r>
      <w:r w:rsidRPr="00D9519C">
        <w:rPr>
          <w:rFonts w:asciiTheme="majorEastAsia" w:eastAsiaTheme="majorEastAsia" w:hAnsiTheme="majorEastAsia" w:hint="eastAsia"/>
        </w:rPr>
        <w:t>款的约定向承包人发出指示，监理人的指示应加盖监理人授权的施工场地机构章，并由总监理工程师或总监理工程师按第</w:t>
      </w:r>
      <w:r w:rsidRPr="00D9519C">
        <w:rPr>
          <w:rFonts w:asciiTheme="majorEastAsia" w:eastAsiaTheme="majorEastAsia" w:hAnsiTheme="majorEastAsia"/>
        </w:rPr>
        <w:t>3.3.1</w:t>
      </w:r>
      <w:r w:rsidRPr="00D9519C">
        <w:rPr>
          <w:rFonts w:asciiTheme="majorEastAsia" w:eastAsiaTheme="majorEastAsia" w:hAnsiTheme="majorEastAsia" w:hint="eastAsia"/>
        </w:rPr>
        <w:t>项约定授权的监理人员签字。</w:t>
      </w:r>
    </w:p>
    <w:p w14:paraId="05E88DF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3.4.2  </w:t>
      </w:r>
      <w:r w:rsidRPr="00D9519C">
        <w:rPr>
          <w:rFonts w:asciiTheme="majorEastAsia" w:eastAsiaTheme="majorEastAsia" w:hAnsiTheme="majorEastAsia" w:hint="eastAsia"/>
        </w:rPr>
        <w:t>承包人收到监理人按第</w:t>
      </w:r>
      <w:r w:rsidRPr="00D9519C">
        <w:rPr>
          <w:rFonts w:asciiTheme="majorEastAsia" w:eastAsiaTheme="majorEastAsia" w:hAnsiTheme="majorEastAsia"/>
        </w:rPr>
        <w:t>3.4.1</w:t>
      </w:r>
      <w:r w:rsidRPr="00D9519C">
        <w:rPr>
          <w:rFonts w:asciiTheme="majorEastAsia" w:eastAsiaTheme="majorEastAsia" w:hAnsiTheme="majorEastAsia" w:hint="eastAsia"/>
        </w:rPr>
        <w:t>项作出的指示后，应遵照执行。指示构成变更的，应按第</w:t>
      </w:r>
      <w:r w:rsidRPr="00D9519C">
        <w:rPr>
          <w:rFonts w:asciiTheme="majorEastAsia" w:eastAsiaTheme="majorEastAsia" w:hAnsiTheme="majorEastAsia"/>
        </w:rPr>
        <w:t>15</w:t>
      </w:r>
      <w:r w:rsidRPr="00D9519C">
        <w:rPr>
          <w:rFonts w:asciiTheme="majorEastAsia" w:eastAsiaTheme="majorEastAsia" w:hAnsiTheme="majorEastAsia" w:hint="eastAsia"/>
        </w:rPr>
        <w:t>条处理。</w:t>
      </w:r>
    </w:p>
    <w:p w14:paraId="459B178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3.4.3  </w:t>
      </w:r>
      <w:r w:rsidRPr="00D9519C">
        <w:rPr>
          <w:rFonts w:asciiTheme="majorEastAsia" w:eastAsiaTheme="majorEastAsia" w:hAnsiTheme="majorEastAsia" w:hint="eastAsia"/>
        </w:rPr>
        <w:t>在紧急情况下，总监理工程师或被授权的监理人员可以当场签发临时书面指示，承包人应遵照执行。承包人应在收到上述临时书面指示后</w:t>
      </w:r>
      <w:r w:rsidRPr="00D9519C">
        <w:rPr>
          <w:rFonts w:asciiTheme="majorEastAsia" w:eastAsiaTheme="majorEastAsia" w:hAnsiTheme="majorEastAsia"/>
        </w:rPr>
        <w:t>24</w:t>
      </w:r>
      <w:r w:rsidRPr="00D9519C">
        <w:rPr>
          <w:rFonts w:asciiTheme="majorEastAsia" w:eastAsiaTheme="majorEastAsia" w:hAnsiTheme="majorEastAsia" w:hint="eastAsia"/>
        </w:rPr>
        <w:t>小时内，向监理人发出书面确认函。监理人在收到书面确认函后</w:t>
      </w:r>
      <w:r w:rsidRPr="00D9519C">
        <w:rPr>
          <w:rFonts w:asciiTheme="majorEastAsia" w:eastAsiaTheme="majorEastAsia" w:hAnsiTheme="majorEastAsia"/>
        </w:rPr>
        <w:t>24</w:t>
      </w:r>
      <w:r w:rsidRPr="00D9519C">
        <w:rPr>
          <w:rFonts w:asciiTheme="majorEastAsia" w:eastAsiaTheme="majorEastAsia" w:hAnsiTheme="majorEastAsia" w:hint="eastAsia"/>
        </w:rPr>
        <w:t>小时内未予答复的，该书面确认函应被视为监理人的正式指示。</w:t>
      </w:r>
    </w:p>
    <w:p w14:paraId="69E30F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3.4.4  </w:t>
      </w:r>
      <w:r w:rsidRPr="00D9519C">
        <w:rPr>
          <w:rFonts w:asciiTheme="majorEastAsia" w:eastAsiaTheme="majorEastAsia" w:hAnsiTheme="majorEastAsia" w:hint="eastAsia"/>
        </w:rPr>
        <w:t>除合同另有约定外，承包人只从总监理工程师或按第</w:t>
      </w:r>
      <w:r w:rsidRPr="00D9519C">
        <w:rPr>
          <w:rFonts w:asciiTheme="majorEastAsia" w:eastAsiaTheme="majorEastAsia" w:hAnsiTheme="majorEastAsia"/>
        </w:rPr>
        <w:t>3.3.1</w:t>
      </w:r>
      <w:r w:rsidRPr="00D9519C">
        <w:rPr>
          <w:rFonts w:asciiTheme="majorEastAsia" w:eastAsiaTheme="majorEastAsia" w:hAnsiTheme="majorEastAsia" w:hint="eastAsia"/>
        </w:rPr>
        <w:t>项被授权的监理人员处取得指示。</w:t>
      </w:r>
    </w:p>
    <w:p w14:paraId="46C4701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3.4.5  </w:t>
      </w:r>
      <w:r w:rsidRPr="00D9519C">
        <w:rPr>
          <w:rFonts w:asciiTheme="majorEastAsia" w:eastAsiaTheme="majorEastAsia" w:hAnsiTheme="majorEastAsia" w:hint="eastAsia"/>
        </w:rPr>
        <w:t>由于监理人未能按合同约定发出指示、指示延误或指示错误而导致承包人费用增加和（或）工期延误的，由发包人承担赔偿责任。</w:t>
      </w:r>
      <w:r w:rsidRPr="00D9519C">
        <w:rPr>
          <w:rFonts w:asciiTheme="majorEastAsia" w:eastAsiaTheme="majorEastAsia" w:hAnsiTheme="majorEastAsia"/>
        </w:rPr>
        <w:t xml:space="preserve"> </w:t>
      </w:r>
    </w:p>
    <w:p w14:paraId="790CCF16" w14:textId="77777777" w:rsidR="002115AE" w:rsidRPr="00D9519C" w:rsidRDefault="002115AE" w:rsidP="002115AE">
      <w:pPr>
        <w:pStyle w:val="378020"/>
        <w:spacing w:before="120" w:after="120"/>
        <w:rPr>
          <w:rFonts w:asciiTheme="majorEastAsia" w:eastAsiaTheme="majorEastAsia" w:hAnsiTheme="majorEastAsia" w:hint="eastAsia"/>
        </w:rPr>
      </w:pPr>
      <w:bookmarkStart w:id="416" w:name="_Toc179632656"/>
      <w:bookmarkStart w:id="417" w:name="_Toc489279885"/>
      <w:bookmarkStart w:id="418" w:name="_Toc152042416"/>
      <w:bookmarkStart w:id="419" w:name="_Toc117350438"/>
      <w:bookmarkStart w:id="420" w:name="_Toc483668103"/>
      <w:bookmarkStart w:id="421" w:name="_Toc486580074"/>
      <w:bookmarkStart w:id="422" w:name="_Toc490222519"/>
      <w:bookmarkStart w:id="423" w:name="_Toc480486928"/>
      <w:bookmarkStart w:id="424" w:name="_Toc338944731"/>
      <w:bookmarkStart w:id="425" w:name="_Toc480486756"/>
      <w:bookmarkStart w:id="426" w:name="_Toc144974606"/>
      <w:bookmarkStart w:id="427" w:name="_Toc152045638"/>
      <w:bookmarkStart w:id="428" w:name="_Toc342296289"/>
      <w:r w:rsidRPr="00D9519C">
        <w:rPr>
          <w:rFonts w:asciiTheme="majorEastAsia" w:eastAsiaTheme="majorEastAsia" w:hAnsiTheme="majorEastAsia"/>
        </w:rPr>
        <w:t xml:space="preserve">3.5  </w:t>
      </w:r>
      <w:r w:rsidRPr="00D9519C">
        <w:rPr>
          <w:rFonts w:asciiTheme="majorEastAsia" w:eastAsiaTheme="majorEastAsia" w:hAnsiTheme="majorEastAsia" w:hint="eastAsia"/>
        </w:rPr>
        <w:t>商定或确定</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7B7169B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3.5.1  </w:t>
      </w:r>
      <w:r w:rsidRPr="00D9519C">
        <w:rPr>
          <w:rFonts w:asciiTheme="majorEastAsia" w:eastAsiaTheme="majorEastAsia" w:hAnsiTheme="majorEastAsia" w:hint="eastAsia"/>
        </w:rPr>
        <w:t>总监理工程师应按照本款对任何事项进行商定或确定时，总监理工程师应与合同当事人协商，尽量达成一致。不能达成一致的，总监理工程师应认真研究后审慎确定。</w:t>
      </w:r>
    </w:p>
    <w:p w14:paraId="48F077F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3.5.2  </w:t>
      </w:r>
      <w:r w:rsidRPr="00D9519C">
        <w:rPr>
          <w:rFonts w:asciiTheme="majorEastAsia" w:eastAsiaTheme="majorEastAsia" w:hAnsiTheme="majorEastAsia" w:hint="eastAsia"/>
        </w:rPr>
        <w:t>总监理工程师应将商定或确定的事项通知合同当事人，并附详细依据。对总监理工程师的确定有异议的，构成争议，按照第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条的约定处理。在争议解决前，双方应暂按总监理工程师的确定执行；按照第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条的约定对总监理工程师的确定需要作出修改的，按修改后的结果执行。</w:t>
      </w:r>
    </w:p>
    <w:p w14:paraId="4C369E96" w14:textId="77777777" w:rsidR="002115AE" w:rsidRPr="00D9519C" w:rsidRDefault="002115AE" w:rsidP="002115AE">
      <w:pPr>
        <w:pStyle w:val="378020"/>
        <w:spacing w:before="120" w:after="120"/>
        <w:rPr>
          <w:rFonts w:asciiTheme="majorEastAsia" w:eastAsiaTheme="majorEastAsia" w:hAnsiTheme="majorEastAsia" w:hint="eastAsia"/>
        </w:rPr>
      </w:pPr>
      <w:bookmarkStart w:id="429" w:name="_Toc489279886"/>
      <w:bookmarkStart w:id="430" w:name="_Toc480486757"/>
      <w:bookmarkStart w:id="431" w:name="_Toc483668104"/>
      <w:bookmarkStart w:id="432" w:name="_Toc476479320"/>
      <w:bookmarkStart w:id="433" w:name="_Toc486580075"/>
      <w:bookmarkStart w:id="434" w:name="_Toc490222520"/>
      <w:bookmarkStart w:id="435" w:name="_Toc241459673"/>
      <w:bookmarkStart w:id="436" w:name="_Toc117350439"/>
      <w:bookmarkStart w:id="437" w:name="_Toc342296432"/>
      <w:bookmarkStart w:id="438" w:name="_Toc480486929"/>
      <w:r w:rsidRPr="00D9519C">
        <w:rPr>
          <w:rFonts w:asciiTheme="majorEastAsia" w:eastAsiaTheme="majorEastAsia" w:hAnsiTheme="majorEastAsia"/>
        </w:rPr>
        <w:t xml:space="preserve">3.6  </w:t>
      </w:r>
      <w:r w:rsidRPr="00D9519C">
        <w:rPr>
          <w:rFonts w:asciiTheme="majorEastAsia" w:eastAsiaTheme="majorEastAsia" w:hAnsiTheme="majorEastAsia" w:hint="eastAsia"/>
        </w:rPr>
        <w:t>监理人的宽恕</w:t>
      </w:r>
      <w:bookmarkEnd w:id="429"/>
      <w:bookmarkEnd w:id="430"/>
      <w:bookmarkEnd w:id="431"/>
      <w:bookmarkEnd w:id="432"/>
      <w:bookmarkEnd w:id="433"/>
      <w:bookmarkEnd w:id="434"/>
      <w:bookmarkEnd w:id="435"/>
      <w:bookmarkEnd w:id="436"/>
      <w:bookmarkEnd w:id="437"/>
      <w:bookmarkEnd w:id="438"/>
    </w:p>
    <w:p w14:paraId="666EBD4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15F3B82"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439" w:name="_Toc338944732"/>
      <w:bookmarkStart w:id="440" w:name="_Toc490222521"/>
      <w:bookmarkStart w:id="441" w:name="_Toc483668105"/>
      <w:bookmarkStart w:id="442" w:name="_Toc486580076"/>
      <w:bookmarkStart w:id="443" w:name="_Toc342296290"/>
      <w:bookmarkStart w:id="444" w:name="_Toc480486930"/>
      <w:bookmarkStart w:id="445" w:name="_Toc117350440"/>
      <w:bookmarkStart w:id="446" w:name="_Toc489279887"/>
      <w:bookmarkStart w:id="447" w:name="_Toc480486758"/>
      <w:r w:rsidRPr="00D9519C">
        <w:rPr>
          <w:rFonts w:asciiTheme="majorEastAsia" w:eastAsiaTheme="majorEastAsia" w:hAnsiTheme="majorEastAsia"/>
        </w:rPr>
        <w:t>4.</w:t>
      </w:r>
      <w:r w:rsidRPr="00D9519C">
        <w:rPr>
          <w:rFonts w:asciiTheme="majorEastAsia" w:eastAsiaTheme="majorEastAsia" w:hAnsiTheme="majorEastAsia" w:hint="eastAsia"/>
        </w:rPr>
        <w:t>承包人</w:t>
      </w:r>
      <w:bookmarkEnd w:id="439"/>
      <w:bookmarkEnd w:id="440"/>
      <w:bookmarkEnd w:id="441"/>
      <w:bookmarkEnd w:id="442"/>
      <w:bookmarkEnd w:id="443"/>
      <w:bookmarkEnd w:id="444"/>
      <w:bookmarkEnd w:id="445"/>
      <w:bookmarkEnd w:id="446"/>
      <w:bookmarkEnd w:id="447"/>
    </w:p>
    <w:p w14:paraId="7D7ABC58" w14:textId="77777777" w:rsidR="002115AE" w:rsidRPr="00D9519C" w:rsidRDefault="002115AE" w:rsidP="002115AE">
      <w:pPr>
        <w:pStyle w:val="378020"/>
        <w:spacing w:before="120" w:after="120"/>
        <w:rPr>
          <w:rFonts w:asciiTheme="majorEastAsia" w:eastAsiaTheme="majorEastAsia" w:hAnsiTheme="majorEastAsia" w:hint="eastAsia"/>
        </w:rPr>
      </w:pPr>
      <w:bookmarkStart w:id="448" w:name="_Toc342296291"/>
      <w:bookmarkStart w:id="449" w:name="_Toc480486931"/>
      <w:bookmarkStart w:id="450" w:name="_Toc489279888"/>
      <w:bookmarkStart w:id="451" w:name="_Toc490222522"/>
      <w:bookmarkStart w:id="452" w:name="_Toc480486759"/>
      <w:bookmarkStart w:id="453" w:name="_Toc483668106"/>
      <w:bookmarkStart w:id="454" w:name="_Toc117350441"/>
      <w:bookmarkStart w:id="455" w:name="_Toc338944733"/>
      <w:bookmarkStart w:id="456" w:name="_Toc486580077"/>
      <w:r w:rsidRPr="00D9519C">
        <w:rPr>
          <w:rFonts w:asciiTheme="majorEastAsia" w:eastAsiaTheme="majorEastAsia" w:hAnsiTheme="majorEastAsia"/>
        </w:rPr>
        <w:t xml:space="preserve">4.1  </w:t>
      </w:r>
      <w:r w:rsidRPr="00D9519C">
        <w:rPr>
          <w:rFonts w:asciiTheme="majorEastAsia" w:eastAsiaTheme="majorEastAsia" w:hAnsiTheme="majorEastAsia" w:hint="eastAsia"/>
        </w:rPr>
        <w:t>承包人的一般义务</w:t>
      </w:r>
      <w:bookmarkEnd w:id="448"/>
      <w:bookmarkEnd w:id="449"/>
      <w:bookmarkEnd w:id="450"/>
      <w:bookmarkEnd w:id="451"/>
      <w:bookmarkEnd w:id="452"/>
      <w:bookmarkEnd w:id="453"/>
      <w:bookmarkEnd w:id="454"/>
      <w:bookmarkEnd w:id="455"/>
      <w:bookmarkEnd w:id="456"/>
    </w:p>
    <w:p w14:paraId="68987F2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  </w:t>
      </w:r>
      <w:r w:rsidRPr="00D9519C">
        <w:rPr>
          <w:rFonts w:asciiTheme="majorEastAsia" w:eastAsiaTheme="majorEastAsia" w:hAnsiTheme="majorEastAsia" w:hint="eastAsia"/>
        </w:rPr>
        <w:t>遵守法律</w:t>
      </w:r>
    </w:p>
    <w:p w14:paraId="3D53708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承包人在履行合同过程中应遵守法律，并保证发包人免于承担因承包人违反法律而引起的任何责任。</w:t>
      </w:r>
    </w:p>
    <w:p w14:paraId="4511F2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4.1.2  </w:t>
      </w:r>
      <w:r w:rsidRPr="00D9519C">
        <w:rPr>
          <w:rFonts w:asciiTheme="majorEastAsia" w:eastAsiaTheme="majorEastAsia" w:hAnsiTheme="majorEastAsia" w:hint="eastAsia"/>
        </w:rPr>
        <w:t>依法纳税</w:t>
      </w:r>
    </w:p>
    <w:p w14:paraId="5CA0FA7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承包人应按有关法律规定纳税，应缴纳的税金包括在合同价格内。</w:t>
      </w:r>
    </w:p>
    <w:p w14:paraId="26B5599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4.1.3  </w:t>
      </w:r>
      <w:r w:rsidRPr="00D9519C">
        <w:rPr>
          <w:rFonts w:asciiTheme="majorEastAsia" w:eastAsiaTheme="majorEastAsia" w:hAnsiTheme="majorEastAsia" w:hint="eastAsia"/>
        </w:rPr>
        <w:t>完成各项承包工作</w:t>
      </w:r>
    </w:p>
    <w:p w14:paraId="163A855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）承包人应按合同约定以及监理人根据第</w:t>
      </w:r>
      <w:r w:rsidRPr="00D9519C">
        <w:rPr>
          <w:rFonts w:asciiTheme="majorEastAsia" w:eastAsiaTheme="majorEastAsia" w:hAnsiTheme="majorEastAsia"/>
        </w:rPr>
        <w:t>3.4</w:t>
      </w:r>
      <w:r w:rsidRPr="00D9519C">
        <w:rPr>
          <w:rFonts w:asciiTheme="majorEastAsia" w:eastAsiaTheme="majorEastAsia" w:hAnsiTheme="majorEastAsia" w:hint="eastAsia"/>
        </w:rPr>
        <w:t>款作出的指示，实施、完成全部工程，并修补工程中的任何缺陷。除第</w:t>
      </w:r>
      <w:r w:rsidRPr="00D9519C">
        <w:rPr>
          <w:rFonts w:asciiTheme="majorEastAsia" w:eastAsiaTheme="majorEastAsia" w:hAnsiTheme="majorEastAsia"/>
        </w:rPr>
        <w:t>5.2</w:t>
      </w:r>
      <w:r w:rsidRPr="00D9519C">
        <w:rPr>
          <w:rFonts w:asciiTheme="majorEastAsia" w:eastAsiaTheme="majorEastAsia" w:hAnsiTheme="majorEastAsia" w:hint="eastAsia"/>
        </w:rPr>
        <w:t>款约定由发包人提供的材料和工程设备和第</w:t>
      </w:r>
      <w:r w:rsidRPr="00D9519C">
        <w:rPr>
          <w:rFonts w:asciiTheme="majorEastAsia" w:eastAsiaTheme="majorEastAsia" w:hAnsiTheme="majorEastAsia"/>
        </w:rPr>
        <w:t>6.2</w:t>
      </w:r>
      <w:r w:rsidRPr="00D9519C">
        <w:rPr>
          <w:rFonts w:asciiTheme="majorEastAsia" w:eastAsiaTheme="majorEastAsia" w:hAnsiTheme="majorEastAsia" w:hint="eastAsia"/>
        </w:rPr>
        <w:t>款约定由发包人提供的施工设备和临时设施外，承包人应负责提供为完成合同工作所需的劳务、材料、施工设备、工程设备和其他物品，并按照合同约定负责临时设施的设计、建造、运行、维护、管理和拆除工作。</w:t>
      </w:r>
    </w:p>
    <w:p w14:paraId="5E1B31A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544BB61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457" w:name="_Hlk114649406"/>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bookmarkEnd w:id="457"/>
    <w:p w14:paraId="779590E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4.1.4  </w:t>
      </w:r>
      <w:r w:rsidRPr="00D9519C">
        <w:rPr>
          <w:rFonts w:asciiTheme="majorEastAsia" w:eastAsiaTheme="majorEastAsia" w:hAnsiTheme="majorEastAsia" w:hint="eastAsia"/>
        </w:rPr>
        <w:t>对施工作业和施工方法的完备性负责</w:t>
      </w:r>
    </w:p>
    <w:p w14:paraId="3FE5EEF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承包人应按合同约定的工作内容和施工进度要求，编制施工组织设计和施工措施计划，并对所有施工作业和施工方法的完备性和安全可靠性负责。</w:t>
      </w:r>
    </w:p>
    <w:p w14:paraId="730DB1A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4.1.5  </w:t>
      </w:r>
      <w:r w:rsidRPr="00D9519C">
        <w:rPr>
          <w:rFonts w:asciiTheme="majorEastAsia" w:eastAsiaTheme="majorEastAsia" w:hAnsiTheme="majorEastAsia" w:hint="eastAsia"/>
        </w:rPr>
        <w:t>保证工程施工和人员的安全</w:t>
      </w:r>
    </w:p>
    <w:p w14:paraId="6F66374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承包人应按照第</w:t>
      </w:r>
      <w:r w:rsidRPr="00D9519C">
        <w:rPr>
          <w:rFonts w:asciiTheme="majorEastAsia" w:eastAsiaTheme="majorEastAsia" w:hAnsiTheme="majorEastAsia"/>
        </w:rPr>
        <w:t>9.2</w:t>
      </w:r>
      <w:r w:rsidRPr="00D9519C">
        <w:rPr>
          <w:rFonts w:asciiTheme="majorEastAsia" w:eastAsiaTheme="majorEastAsia" w:hAnsiTheme="majorEastAsia" w:hint="eastAsia"/>
        </w:rPr>
        <w:t>款约定采取施工安全措施，确保工程及其人员、材料、设备和设施的安全，防止因工程施工造成的人身伤害和财产损失。</w:t>
      </w:r>
    </w:p>
    <w:p w14:paraId="3F637B5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4.1.6  </w:t>
      </w:r>
      <w:r w:rsidRPr="00D9519C">
        <w:rPr>
          <w:rFonts w:asciiTheme="majorEastAsia" w:eastAsiaTheme="majorEastAsia" w:hAnsiTheme="majorEastAsia" w:hint="eastAsia"/>
        </w:rPr>
        <w:t>负责施工场地、周边环境和生态保护以及疫情防控常态化工作</w:t>
      </w:r>
    </w:p>
    <w:p w14:paraId="667F2BF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承包人应按照第</w:t>
      </w:r>
      <w:r w:rsidRPr="00D9519C">
        <w:rPr>
          <w:rFonts w:asciiTheme="majorEastAsia" w:eastAsiaTheme="majorEastAsia" w:hAnsiTheme="majorEastAsia"/>
        </w:rPr>
        <w:t>9.4</w:t>
      </w:r>
      <w:r w:rsidRPr="00D9519C">
        <w:rPr>
          <w:rFonts w:asciiTheme="majorEastAsia" w:eastAsiaTheme="majorEastAsia" w:hAnsiTheme="majorEastAsia" w:hint="eastAsia"/>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37C5A20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4.1.7  </w:t>
      </w:r>
      <w:r w:rsidRPr="00D9519C">
        <w:rPr>
          <w:rFonts w:asciiTheme="majorEastAsia" w:eastAsiaTheme="majorEastAsia" w:hAnsiTheme="majorEastAsia" w:hint="eastAsia"/>
        </w:rPr>
        <w:t>避免施工对公众与他人的利益造成损害</w:t>
      </w:r>
    </w:p>
    <w:p w14:paraId="33E4D7F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3D92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4.1.8  </w:t>
      </w:r>
      <w:r w:rsidRPr="00D9519C">
        <w:rPr>
          <w:rFonts w:asciiTheme="majorEastAsia" w:eastAsiaTheme="majorEastAsia" w:hAnsiTheme="majorEastAsia" w:hint="eastAsia"/>
        </w:rPr>
        <w:t>为他人提供方便</w:t>
      </w:r>
    </w:p>
    <w:p w14:paraId="6E27DAF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1</w:t>
      </w:r>
      <w:r w:rsidRPr="00D9519C">
        <w:rPr>
          <w:rFonts w:asciiTheme="majorEastAsia" w:eastAsiaTheme="majorEastAsia" w:hAnsiTheme="majorEastAsia" w:hint="eastAsia"/>
        </w:rPr>
        <w:t>）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0A08B89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）承包人还应按照监理人指示为独立承包人以外的他人在施工场地或者附近实施与合同工程有关的其他工作提供可能的条件，可能发生费用由监理人按合同条款通用部分第</w:t>
      </w:r>
      <w:r w:rsidRPr="00D9519C">
        <w:rPr>
          <w:rFonts w:asciiTheme="majorEastAsia" w:eastAsiaTheme="majorEastAsia" w:hAnsiTheme="majorEastAsia"/>
        </w:rPr>
        <w:t>3.5</w:t>
      </w:r>
      <w:r w:rsidRPr="00D9519C">
        <w:rPr>
          <w:rFonts w:asciiTheme="majorEastAsia" w:eastAsiaTheme="majorEastAsia" w:hAnsiTheme="majorEastAsia" w:hint="eastAsia"/>
        </w:rPr>
        <w:t>款商定或者确定。</w:t>
      </w:r>
    </w:p>
    <w:p w14:paraId="0B9F020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4.1.9  </w:t>
      </w:r>
      <w:r w:rsidRPr="00D9519C">
        <w:rPr>
          <w:rFonts w:asciiTheme="majorEastAsia" w:eastAsiaTheme="majorEastAsia" w:hAnsiTheme="majorEastAsia" w:hint="eastAsia"/>
        </w:rPr>
        <w:t>工程的维护和照管</w:t>
      </w:r>
    </w:p>
    <w:p w14:paraId="6E1D99B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工程接收证书颁发前，承包人应负责照管和维护工程。工程接收证书颁发时尚有部分未竣工工程的，承包人还应负责该未竣工工程的照管和维护工作，直至竣工后移交给发包人为止。</w:t>
      </w:r>
    </w:p>
    <w:p w14:paraId="009ECCC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4.1.10  </w:t>
      </w:r>
      <w:r w:rsidRPr="00D9519C">
        <w:rPr>
          <w:rFonts w:asciiTheme="majorEastAsia" w:eastAsiaTheme="majorEastAsia" w:hAnsiTheme="majorEastAsia" w:hint="eastAsia"/>
        </w:rPr>
        <w:t>承包人的设计工作</w:t>
      </w:r>
      <w:r w:rsidRPr="00D9519C">
        <w:rPr>
          <w:rFonts w:asciiTheme="majorEastAsia" w:eastAsiaTheme="majorEastAsia" w:hAnsiTheme="majorEastAsia"/>
        </w:rPr>
        <w:t xml:space="preserve"> </w:t>
      </w:r>
    </w:p>
    <w:p w14:paraId="6723039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w:t>
      </w:r>
      <w:r w:rsidRPr="00D9519C">
        <w:rPr>
          <w:rFonts w:asciiTheme="majorEastAsia" w:eastAsiaTheme="majorEastAsia" w:hAnsiTheme="majorEastAsia"/>
        </w:rPr>
        <w:t>1.6.2</w:t>
      </w:r>
      <w:r w:rsidRPr="00D9519C">
        <w:rPr>
          <w:rFonts w:asciiTheme="majorEastAsia" w:eastAsiaTheme="majorEastAsia" w:hAnsiTheme="majorEastAsia" w:hint="eastAsia"/>
        </w:rPr>
        <w:t>项约定的承包人提供的文件，承包人应按照合同条款专用部分第</w:t>
      </w:r>
      <w:r w:rsidRPr="00D9519C">
        <w:rPr>
          <w:rFonts w:asciiTheme="majorEastAsia" w:eastAsiaTheme="majorEastAsia" w:hAnsiTheme="majorEastAsia"/>
        </w:rPr>
        <w:t>1.6.2</w:t>
      </w:r>
      <w:r w:rsidRPr="00D9519C">
        <w:rPr>
          <w:rFonts w:asciiTheme="majorEastAsia" w:eastAsiaTheme="majorEastAsia" w:hAnsiTheme="majorEastAsia" w:hint="eastAsia"/>
        </w:rPr>
        <w:t>项约定的期限和数量提交，由此发生的费用被认为已经包括在承包人的签约合同价（投标总报价）中。承包人承担的施工图设计或与工程配套的设计工作内容见合同条款专用部分。</w:t>
      </w:r>
    </w:p>
    <w:p w14:paraId="454EEB5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4.1.11  </w:t>
      </w:r>
      <w:r w:rsidRPr="00D9519C">
        <w:rPr>
          <w:rFonts w:asciiTheme="majorEastAsia" w:eastAsiaTheme="majorEastAsia" w:hAnsiTheme="majorEastAsia" w:hint="eastAsia"/>
        </w:rPr>
        <w:t>农民工工资保证金</w:t>
      </w:r>
    </w:p>
    <w:p w14:paraId="7FA742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承包人应在银行设立工资保证金专用账户，专项用于发生欠薪时支付农民工工资的应急保障。账户内资金启用应当经建设主管部门和劳动保障行政部门批准。</w:t>
      </w:r>
    </w:p>
    <w:p w14:paraId="4EA441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4.1.12  </w:t>
      </w:r>
      <w:r w:rsidRPr="00D9519C">
        <w:rPr>
          <w:rFonts w:asciiTheme="majorEastAsia" w:eastAsiaTheme="majorEastAsia" w:hAnsiTheme="majorEastAsia" w:hint="eastAsia"/>
        </w:rPr>
        <w:t>其他义务</w:t>
      </w:r>
    </w:p>
    <w:p w14:paraId="0E70A4C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承包人应履行的其他义务见合同条款专用部分。</w:t>
      </w:r>
    </w:p>
    <w:p w14:paraId="126E8718" w14:textId="77777777" w:rsidR="002115AE" w:rsidRPr="00D9519C" w:rsidRDefault="002115AE" w:rsidP="002115AE">
      <w:pPr>
        <w:pStyle w:val="378020"/>
        <w:spacing w:before="120" w:after="120"/>
        <w:rPr>
          <w:rFonts w:asciiTheme="majorEastAsia" w:eastAsiaTheme="majorEastAsia" w:hAnsiTheme="majorEastAsia" w:hint="eastAsia"/>
        </w:rPr>
      </w:pPr>
      <w:bookmarkStart w:id="458" w:name="_Toc342296292"/>
      <w:bookmarkStart w:id="459" w:name="_Toc338944734"/>
      <w:bookmarkStart w:id="460" w:name="_Toc144974609"/>
      <w:bookmarkStart w:id="461" w:name="_Toc152042419"/>
      <w:bookmarkStart w:id="462" w:name="_Toc152045641"/>
      <w:bookmarkStart w:id="463" w:name="_Toc179632659"/>
      <w:bookmarkStart w:id="464" w:name="_Toc486580078"/>
      <w:bookmarkStart w:id="465" w:name="_Toc490222523"/>
      <w:bookmarkStart w:id="466" w:name="_Toc117350442"/>
      <w:bookmarkStart w:id="467" w:name="_Toc483668107"/>
      <w:bookmarkStart w:id="468" w:name="_Toc480486760"/>
      <w:bookmarkStart w:id="469" w:name="_Toc480486932"/>
      <w:bookmarkStart w:id="470" w:name="_Toc489279889"/>
      <w:r w:rsidRPr="00D9519C">
        <w:rPr>
          <w:rFonts w:asciiTheme="majorEastAsia" w:eastAsiaTheme="majorEastAsia" w:hAnsiTheme="majorEastAsia"/>
        </w:rPr>
        <w:t xml:space="preserve">4.2 </w:t>
      </w:r>
      <w:bookmarkEnd w:id="458"/>
      <w:bookmarkEnd w:id="459"/>
      <w:bookmarkEnd w:id="460"/>
      <w:bookmarkEnd w:id="461"/>
      <w:bookmarkEnd w:id="462"/>
      <w:bookmarkEnd w:id="463"/>
      <w:r w:rsidRPr="00D9519C">
        <w:rPr>
          <w:rFonts w:asciiTheme="majorEastAsia" w:eastAsiaTheme="majorEastAsia" w:hAnsiTheme="majorEastAsia"/>
        </w:rPr>
        <w:t xml:space="preserve"> </w:t>
      </w:r>
      <w:r w:rsidRPr="00D9519C">
        <w:rPr>
          <w:rFonts w:asciiTheme="majorEastAsia" w:eastAsiaTheme="majorEastAsia" w:hAnsiTheme="majorEastAsia" w:hint="eastAsia"/>
        </w:rPr>
        <w:t>履约担保</w:t>
      </w:r>
      <w:bookmarkEnd w:id="464"/>
      <w:bookmarkEnd w:id="465"/>
      <w:bookmarkEnd w:id="466"/>
      <w:bookmarkEnd w:id="467"/>
      <w:bookmarkEnd w:id="468"/>
      <w:bookmarkEnd w:id="469"/>
      <w:bookmarkEnd w:id="470"/>
    </w:p>
    <w:p w14:paraId="35414F8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4.2.1  </w:t>
      </w:r>
      <w:r w:rsidRPr="00D9519C">
        <w:rPr>
          <w:rFonts w:asciiTheme="majorEastAsia" w:eastAsiaTheme="majorEastAsia" w:hAnsiTheme="majorEastAsia" w:hint="eastAsia"/>
        </w:rPr>
        <w:t>履约担保的格式和金额</w:t>
      </w:r>
    </w:p>
    <w:p w14:paraId="2595B8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7BC1BC4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4.2.2  </w:t>
      </w:r>
      <w:r w:rsidRPr="00D9519C">
        <w:rPr>
          <w:rFonts w:asciiTheme="majorEastAsia" w:eastAsiaTheme="majorEastAsia" w:hAnsiTheme="majorEastAsia" w:hint="eastAsia"/>
        </w:rPr>
        <w:t>履约担保的有效期</w:t>
      </w:r>
    </w:p>
    <w:p w14:paraId="52610AE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履约担保的有效期应当自本合同生效之日起至发包人签认并由监理人向承包人出具工程接收证书之日止。如果承包人无法获得一份不带具体截止日期的担保，履约担保中就应</w:t>
      </w:r>
      <w:r w:rsidRPr="00D9519C">
        <w:rPr>
          <w:rFonts w:asciiTheme="majorEastAsia" w:eastAsiaTheme="majorEastAsia" w:hAnsiTheme="majorEastAsia" w:hint="eastAsia"/>
        </w:rPr>
        <w:lastRenderedPageBreak/>
        <w:t>当约定有“变更工程竣工日期的，保证期间按照变更后的竣工日期做相应调整”或类似约定的条款。</w:t>
      </w:r>
    </w:p>
    <w:p w14:paraId="6FEBCD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4.2.3  </w:t>
      </w:r>
      <w:r w:rsidRPr="00D9519C">
        <w:rPr>
          <w:rFonts w:asciiTheme="majorEastAsia" w:eastAsiaTheme="majorEastAsia" w:hAnsiTheme="majorEastAsia" w:hint="eastAsia"/>
        </w:rPr>
        <w:t>履约担保的退还</w:t>
      </w:r>
    </w:p>
    <w:p w14:paraId="44257D9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履约担保应在监理人向承包人颁发（出具）工程接收证书之日后</w:t>
      </w:r>
      <w:r w:rsidRPr="00D9519C">
        <w:rPr>
          <w:rFonts w:asciiTheme="majorEastAsia" w:eastAsiaTheme="majorEastAsia" w:hAnsiTheme="majorEastAsia"/>
        </w:rPr>
        <w:t>28</w:t>
      </w:r>
      <w:r w:rsidRPr="00D9519C">
        <w:rPr>
          <w:rFonts w:asciiTheme="majorEastAsia" w:eastAsiaTheme="majorEastAsia" w:hAnsiTheme="majorEastAsia" w:hint="eastAsia"/>
        </w:rPr>
        <w:t>天内退还给承包人。发包人不承担承包人与履约担保有关的任何利息或其它类似的费用或者收益。</w:t>
      </w:r>
    </w:p>
    <w:p w14:paraId="6D4F704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4.2.4  </w:t>
      </w:r>
      <w:r w:rsidRPr="00D9519C">
        <w:rPr>
          <w:rFonts w:asciiTheme="majorEastAsia" w:eastAsiaTheme="majorEastAsia" w:hAnsiTheme="majorEastAsia" w:hint="eastAsia"/>
        </w:rPr>
        <w:t>通知义务</w:t>
      </w:r>
    </w:p>
    <w:p w14:paraId="1B943C8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不管履约担保条款中如何约定，发包人根据担保条款提出索赔或兑现要求</w:t>
      </w:r>
      <w:r w:rsidRPr="00D9519C">
        <w:rPr>
          <w:rFonts w:asciiTheme="majorEastAsia" w:eastAsiaTheme="majorEastAsia" w:hAnsiTheme="majorEastAsia"/>
        </w:rPr>
        <w:t>28</w:t>
      </w:r>
      <w:r w:rsidRPr="00D9519C">
        <w:rPr>
          <w:rFonts w:asciiTheme="majorEastAsia" w:eastAsiaTheme="majorEastAsia" w:hAnsiTheme="majorEastAsia" w:hint="eastAsia"/>
        </w:rPr>
        <w:t>天前，应通知承包人并说明导致此类索赔或兑现的违约性质或原因。相应地，不管第</w:t>
      </w:r>
      <w:r w:rsidRPr="00D9519C">
        <w:rPr>
          <w:rFonts w:asciiTheme="majorEastAsia" w:eastAsiaTheme="majorEastAsia" w:hAnsiTheme="majorEastAsia"/>
        </w:rPr>
        <w:t>2.8</w:t>
      </w:r>
      <w:r w:rsidRPr="00D9519C">
        <w:rPr>
          <w:rFonts w:asciiTheme="majorEastAsia" w:eastAsiaTheme="majorEastAsia" w:hAnsiTheme="majorEastAsia" w:hint="eastAsia"/>
        </w:rPr>
        <w:t>款约定的支付担保条款中如何约定，承包人根据担保条款提出索赔或兑现要求</w:t>
      </w:r>
      <w:r w:rsidRPr="00D9519C">
        <w:rPr>
          <w:rFonts w:asciiTheme="majorEastAsia" w:eastAsiaTheme="majorEastAsia" w:hAnsiTheme="majorEastAsia"/>
        </w:rPr>
        <w:t>28</w:t>
      </w:r>
      <w:r w:rsidRPr="00D9519C">
        <w:rPr>
          <w:rFonts w:asciiTheme="majorEastAsia" w:eastAsiaTheme="majorEastAsia" w:hAnsiTheme="majorEastAsia" w:hint="eastAsia"/>
        </w:rPr>
        <w:t>天前，也应通知发包人并说明导致此类索赔或兑现的违约性质或原因。但是，本项约定的通知不应理解为是在任何意义上寻求承包人或者发包人的同意。</w:t>
      </w:r>
    </w:p>
    <w:p w14:paraId="20E1BE2A" w14:textId="77777777" w:rsidR="002115AE" w:rsidRPr="00D9519C" w:rsidRDefault="002115AE" w:rsidP="002115AE">
      <w:pPr>
        <w:pStyle w:val="378020"/>
        <w:spacing w:before="120" w:after="120"/>
        <w:rPr>
          <w:rFonts w:asciiTheme="majorEastAsia" w:eastAsiaTheme="majorEastAsia" w:hAnsiTheme="majorEastAsia" w:hint="eastAsia"/>
        </w:rPr>
      </w:pPr>
      <w:bookmarkStart w:id="471" w:name="_Toc338944735"/>
      <w:bookmarkStart w:id="472" w:name="_Toc342296293"/>
      <w:bookmarkStart w:id="473" w:name="_Toc117350443"/>
      <w:bookmarkStart w:id="474" w:name="_Toc490222524"/>
      <w:bookmarkStart w:id="475" w:name="_Toc483668108"/>
      <w:bookmarkStart w:id="476" w:name="_Toc489279890"/>
      <w:bookmarkStart w:id="477" w:name="_Toc480486933"/>
      <w:bookmarkStart w:id="478" w:name="_Toc486580079"/>
      <w:bookmarkStart w:id="479" w:name="_Toc480486761"/>
      <w:r w:rsidRPr="00D9519C">
        <w:rPr>
          <w:rFonts w:asciiTheme="majorEastAsia" w:eastAsiaTheme="majorEastAsia" w:hAnsiTheme="majorEastAsia"/>
        </w:rPr>
        <w:t xml:space="preserve">4.3  </w:t>
      </w:r>
      <w:r w:rsidRPr="00D9519C">
        <w:rPr>
          <w:rFonts w:asciiTheme="majorEastAsia" w:eastAsiaTheme="majorEastAsia" w:hAnsiTheme="majorEastAsia" w:hint="eastAsia"/>
        </w:rPr>
        <w:t>分包</w:t>
      </w:r>
      <w:bookmarkEnd w:id="471"/>
      <w:bookmarkEnd w:id="472"/>
      <w:bookmarkEnd w:id="473"/>
      <w:bookmarkEnd w:id="474"/>
      <w:bookmarkEnd w:id="475"/>
      <w:bookmarkEnd w:id="476"/>
      <w:bookmarkEnd w:id="477"/>
      <w:bookmarkEnd w:id="478"/>
      <w:bookmarkEnd w:id="479"/>
    </w:p>
    <w:p w14:paraId="0F49059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4.3.1  </w:t>
      </w:r>
      <w:r w:rsidRPr="00D9519C">
        <w:rPr>
          <w:rFonts w:asciiTheme="majorEastAsia" w:eastAsiaTheme="majorEastAsia" w:hAnsiTheme="majorEastAsia" w:hint="eastAsia"/>
        </w:rPr>
        <w:t>承包人不得将其承包的全部工程转包给第三人，或将其承包的全部工程肢解后以分包的名义转包给第三人。</w:t>
      </w:r>
    </w:p>
    <w:p w14:paraId="7F67108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4.3.2  </w:t>
      </w:r>
      <w:r w:rsidRPr="00D9519C">
        <w:rPr>
          <w:rFonts w:asciiTheme="majorEastAsia" w:eastAsiaTheme="majorEastAsia" w:hAnsiTheme="majorEastAsia" w:hint="eastAsia"/>
        </w:rPr>
        <w:t>承包人不得将工程主体、关键性工作分包给第三人。</w:t>
      </w:r>
    </w:p>
    <w:p w14:paraId="2FF29D4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4.3.3  </w:t>
      </w:r>
      <w:r w:rsidRPr="00D9519C">
        <w:rPr>
          <w:rFonts w:asciiTheme="majorEastAsia" w:eastAsiaTheme="majorEastAsia" w:hAnsiTheme="majorEastAsia" w:hint="eastAsia"/>
        </w:rPr>
        <w:t>未经发包人同意，承包人不得将其自行施工范围工程的其他部分或工作分包给第三人。发包人同意承包人分包的非主体、非关键性工作包括：</w:t>
      </w:r>
    </w:p>
    <w:p w14:paraId="0988A582"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）招标文件、投标函及投标函附录约定的分包工程；</w:t>
      </w:r>
    </w:p>
    <w:p w14:paraId="5A42113D"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除招标文件、投标函及投标函附录中约定的分包内容外，经过发包人和监理人同意的其他非主体、非关键性工作，但分包人应当经过发包人和监理人审批。发包人和监理人有权拒绝承包人的分包请求和承包人选择的分包人。</w:t>
      </w:r>
    </w:p>
    <w:p w14:paraId="339C470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4.3.4  </w:t>
      </w:r>
      <w:r w:rsidRPr="00D9519C">
        <w:rPr>
          <w:rFonts w:asciiTheme="majorEastAsia" w:eastAsiaTheme="majorEastAsia" w:hAnsiTheme="majorEastAsia" w:hint="eastAsia"/>
        </w:rPr>
        <w:t>发包人在工程量清单中给定暂估价的专业工程，包括从暂列金额开支的专业工程，达到依法应当招标的规模标准的，以及虽未达到规定的规模标准但合同中约定采用招标方式实施的，应当按第</w:t>
      </w:r>
      <w:r w:rsidRPr="00D9519C">
        <w:rPr>
          <w:rFonts w:asciiTheme="majorEastAsia" w:eastAsiaTheme="majorEastAsia" w:hAnsiTheme="majorEastAsia"/>
        </w:rPr>
        <w:t>15.8.1</w:t>
      </w:r>
      <w:r w:rsidRPr="00D9519C">
        <w:rPr>
          <w:rFonts w:asciiTheme="majorEastAsia" w:eastAsiaTheme="majorEastAsia" w:hAnsiTheme="majorEastAsia" w:hint="eastAsia"/>
        </w:rPr>
        <w:t>项的约定，由发包人和承包人以招标方式确定专业分包人。除项目审批部门有特别核准外，暂估价的专业工程的招标应当采用与施工总承包同样的招标方式。</w:t>
      </w:r>
    </w:p>
    <w:p w14:paraId="0D5D804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4.3.5  </w:t>
      </w:r>
      <w:r w:rsidRPr="00D9519C">
        <w:rPr>
          <w:rFonts w:asciiTheme="majorEastAsia" w:eastAsiaTheme="majorEastAsia" w:hAnsiTheme="majorEastAsia" w:hint="eastAsia"/>
        </w:rPr>
        <w:t>在相关分包合同签订并报送有关建设行政主管部门后</w:t>
      </w:r>
      <w:r w:rsidRPr="00D9519C">
        <w:rPr>
          <w:rFonts w:asciiTheme="majorEastAsia" w:eastAsiaTheme="majorEastAsia" w:hAnsiTheme="majorEastAsia"/>
        </w:rPr>
        <w:t>7</w:t>
      </w:r>
      <w:r w:rsidRPr="00D9519C">
        <w:rPr>
          <w:rFonts w:asciiTheme="majorEastAsia" w:eastAsiaTheme="majorEastAsia" w:hAnsiTheme="majorEastAsia" w:hint="eastAsia"/>
        </w:rPr>
        <w:t>天内，承包人应当将一份副本提交给监理人，承包人应保障分包工作不得再次分包。</w:t>
      </w:r>
    </w:p>
    <w:p w14:paraId="571002F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4.3.6  </w:t>
      </w:r>
      <w:r w:rsidRPr="00D9519C">
        <w:rPr>
          <w:rFonts w:asciiTheme="majorEastAsia" w:eastAsiaTheme="majorEastAsia" w:hAnsiTheme="majorEastAsia" w:hint="eastAsia"/>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1C4F3E7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4.3.7  </w:t>
      </w:r>
      <w:r w:rsidRPr="00D9519C">
        <w:rPr>
          <w:rFonts w:asciiTheme="majorEastAsia" w:eastAsiaTheme="majorEastAsia" w:hAnsiTheme="majorEastAsia" w:hint="eastAsia"/>
        </w:rPr>
        <w:t>未经发包人和监理人审批同意的分包工程和分包人，发包人有权拒绝验收分包工程和支付相应款项，由此引起的承包人费用增加和（或）延误的工期由承包人承担。</w:t>
      </w:r>
    </w:p>
    <w:p w14:paraId="271B0DB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4.3.8  </w:t>
      </w:r>
      <w:r w:rsidRPr="00D9519C">
        <w:rPr>
          <w:rFonts w:asciiTheme="majorEastAsia" w:eastAsiaTheme="majorEastAsia" w:hAnsiTheme="majorEastAsia" w:hint="eastAsia"/>
        </w:rPr>
        <w:t>分包人的资格能力应与其分包工程的标准和规模相适应。</w:t>
      </w:r>
    </w:p>
    <w:p w14:paraId="53E9830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4.3.9  </w:t>
      </w:r>
      <w:r w:rsidRPr="00D9519C">
        <w:rPr>
          <w:rFonts w:asciiTheme="majorEastAsia" w:eastAsiaTheme="majorEastAsia" w:hAnsiTheme="majorEastAsia" w:hint="eastAsia"/>
        </w:rPr>
        <w:t>发包人同意的分包工程，承包人应向发包人和监理人提供合同副本。</w:t>
      </w:r>
    </w:p>
    <w:p w14:paraId="4053F50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4.3.10  </w:t>
      </w:r>
      <w:r w:rsidRPr="00D9519C">
        <w:rPr>
          <w:rFonts w:asciiTheme="majorEastAsia" w:eastAsiaTheme="majorEastAsia" w:hAnsiTheme="majorEastAsia" w:hint="eastAsia"/>
        </w:rPr>
        <w:t>承包人应与分包人就分包工程向发包人承担连带责任。</w:t>
      </w:r>
    </w:p>
    <w:p w14:paraId="6FEB55A5" w14:textId="77777777" w:rsidR="002115AE" w:rsidRPr="00D9519C" w:rsidRDefault="002115AE" w:rsidP="002115AE">
      <w:pPr>
        <w:pStyle w:val="378020"/>
        <w:spacing w:before="120" w:after="120"/>
        <w:rPr>
          <w:rFonts w:asciiTheme="majorEastAsia" w:eastAsiaTheme="majorEastAsia" w:hAnsiTheme="majorEastAsia" w:hint="eastAsia"/>
        </w:rPr>
      </w:pPr>
      <w:bookmarkStart w:id="480" w:name="_Toc342296294"/>
      <w:bookmarkStart w:id="481" w:name="_Toc152045643"/>
      <w:bookmarkStart w:id="482" w:name="_Toc152042421"/>
      <w:bookmarkStart w:id="483" w:name="_Toc480486934"/>
      <w:bookmarkStart w:id="484" w:name="_Toc490222525"/>
      <w:bookmarkStart w:id="485" w:name="_Toc483668109"/>
      <w:bookmarkStart w:id="486" w:name="_Toc144974611"/>
      <w:bookmarkStart w:id="487" w:name="_Toc179632661"/>
      <w:bookmarkStart w:id="488" w:name="_Toc489279891"/>
      <w:bookmarkStart w:id="489" w:name="_Toc486580080"/>
      <w:bookmarkStart w:id="490" w:name="_Toc117350444"/>
      <w:bookmarkStart w:id="491" w:name="_Toc480486762"/>
      <w:bookmarkStart w:id="492" w:name="_Toc338944736"/>
      <w:r w:rsidRPr="00D9519C">
        <w:rPr>
          <w:rFonts w:asciiTheme="majorEastAsia" w:eastAsiaTheme="majorEastAsia" w:hAnsiTheme="majorEastAsia"/>
        </w:rPr>
        <w:t xml:space="preserve">4.4  </w:t>
      </w:r>
      <w:r w:rsidRPr="00D9519C">
        <w:rPr>
          <w:rFonts w:asciiTheme="majorEastAsia" w:eastAsiaTheme="majorEastAsia" w:hAnsiTheme="majorEastAsia" w:hint="eastAsia"/>
        </w:rPr>
        <w:t>联合体</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324187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4.4.1  </w:t>
      </w:r>
      <w:r w:rsidRPr="00D9519C">
        <w:rPr>
          <w:rFonts w:asciiTheme="majorEastAsia" w:eastAsiaTheme="majorEastAsia" w:hAnsiTheme="majorEastAsia" w:hint="eastAsia"/>
        </w:rPr>
        <w:t>联合体各方应共同与发包人签订合同协议书。联合体各方应为履行合同承担连带责任。</w:t>
      </w:r>
    </w:p>
    <w:p w14:paraId="17040D8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4.4.2  </w:t>
      </w:r>
      <w:r w:rsidRPr="00D9519C">
        <w:rPr>
          <w:rFonts w:asciiTheme="majorEastAsia" w:eastAsiaTheme="majorEastAsia" w:hAnsiTheme="majorEastAsia" w:hint="eastAsia"/>
        </w:rPr>
        <w:t>联合体协议经发包人确认后作为合同附件。在履行合同过程中，未经发包人同意，不得修改联合体协议。</w:t>
      </w:r>
    </w:p>
    <w:p w14:paraId="1188D60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4.4.3  </w:t>
      </w:r>
      <w:r w:rsidRPr="00D9519C">
        <w:rPr>
          <w:rFonts w:asciiTheme="majorEastAsia" w:eastAsiaTheme="majorEastAsia" w:hAnsiTheme="majorEastAsia" w:hint="eastAsia"/>
        </w:rPr>
        <w:t>联合体牵头人负责与发包人和监理人联系，并接受指示，负责组织联合体各成员全面履行合同。</w:t>
      </w:r>
    </w:p>
    <w:p w14:paraId="4986C0E6" w14:textId="77777777" w:rsidR="002115AE" w:rsidRPr="00D9519C" w:rsidRDefault="002115AE" w:rsidP="002115AE">
      <w:pPr>
        <w:pStyle w:val="378020"/>
        <w:spacing w:before="120" w:after="120"/>
        <w:rPr>
          <w:rFonts w:asciiTheme="majorEastAsia" w:eastAsiaTheme="majorEastAsia" w:hAnsiTheme="majorEastAsia" w:hint="eastAsia"/>
        </w:rPr>
      </w:pPr>
      <w:bookmarkStart w:id="493" w:name="_Toc338944737"/>
      <w:bookmarkStart w:id="494" w:name="_Toc480486763"/>
      <w:bookmarkStart w:id="495" w:name="_Toc480486935"/>
      <w:bookmarkStart w:id="496" w:name="_Toc342296295"/>
      <w:bookmarkStart w:id="497" w:name="_Toc490222526"/>
      <w:bookmarkStart w:id="498" w:name="_Toc117350445"/>
      <w:bookmarkStart w:id="499" w:name="_Toc489279892"/>
      <w:bookmarkStart w:id="500" w:name="_Toc483668110"/>
      <w:bookmarkStart w:id="501" w:name="_Toc486580081"/>
      <w:r w:rsidRPr="00D9519C">
        <w:rPr>
          <w:rFonts w:asciiTheme="majorEastAsia" w:eastAsiaTheme="majorEastAsia" w:hAnsiTheme="majorEastAsia"/>
        </w:rPr>
        <w:t xml:space="preserve">4.5  </w:t>
      </w:r>
      <w:r w:rsidRPr="00D9519C">
        <w:rPr>
          <w:rFonts w:asciiTheme="majorEastAsia" w:eastAsiaTheme="majorEastAsia" w:hAnsiTheme="majorEastAsia" w:hint="eastAsia"/>
        </w:rPr>
        <w:t>承包人项目经理</w:t>
      </w:r>
      <w:bookmarkEnd w:id="493"/>
      <w:bookmarkEnd w:id="494"/>
      <w:bookmarkEnd w:id="495"/>
      <w:bookmarkEnd w:id="496"/>
      <w:bookmarkEnd w:id="497"/>
      <w:bookmarkEnd w:id="498"/>
      <w:bookmarkEnd w:id="499"/>
      <w:bookmarkEnd w:id="500"/>
      <w:bookmarkEnd w:id="501"/>
    </w:p>
    <w:p w14:paraId="51A31DE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4.5.1  </w:t>
      </w:r>
      <w:r w:rsidRPr="00D9519C">
        <w:rPr>
          <w:rFonts w:asciiTheme="majorEastAsia" w:eastAsiaTheme="majorEastAsia" w:hAnsiTheme="majorEastAsia" w:hint="eastAsia"/>
        </w:rPr>
        <w:t>承包人项目经理必须与承包人投标时所承诺的人员一致，并在根据第</w:t>
      </w:r>
      <w:r w:rsidRPr="00D9519C">
        <w:rPr>
          <w:rFonts w:asciiTheme="majorEastAsia" w:eastAsiaTheme="majorEastAsia" w:hAnsiTheme="majorEastAsia"/>
        </w:rPr>
        <w:t>11.1.1</w:t>
      </w:r>
      <w:r w:rsidRPr="00D9519C">
        <w:rPr>
          <w:rFonts w:asciiTheme="majorEastAsia" w:eastAsiaTheme="majorEastAsia" w:hAnsiTheme="majorEastAsia" w:hint="eastAsia"/>
        </w:rPr>
        <w:t>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w:t>
      </w:r>
      <w:r w:rsidRPr="00D9519C">
        <w:rPr>
          <w:rFonts w:asciiTheme="majorEastAsia" w:eastAsiaTheme="majorEastAsia" w:hAnsiTheme="majorEastAsia"/>
        </w:rPr>
        <w:t>14</w:t>
      </w:r>
      <w:r w:rsidRPr="00D9519C">
        <w:rPr>
          <w:rFonts w:asciiTheme="majorEastAsia" w:eastAsiaTheme="majorEastAsia" w:hAnsiTheme="majorEastAsia" w:hint="eastAsia"/>
        </w:rPr>
        <w:t>天前通知发包人和监理人。承包人项目经理短期离开施工场地，应事先征得监理人同意，并委派代表代行其职责。</w:t>
      </w:r>
    </w:p>
    <w:p w14:paraId="79BF2B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4.5.2  </w:t>
      </w:r>
      <w:r w:rsidRPr="00D9519C">
        <w:rPr>
          <w:rFonts w:asciiTheme="majorEastAsia" w:eastAsiaTheme="majorEastAsia" w:hAnsiTheme="majorEastAsia" w:hint="eastAsia"/>
        </w:rPr>
        <w:t>承包人项目经理应按合同约定以及监理人按第</w:t>
      </w:r>
      <w:r w:rsidRPr="00D9519C">
        <w:rPr>
          <w:rFonts w:asciiTheme="majorEastAsia" w:eastAsiaTheme="majorEastAsia" w:hAnsiTheme="majorEastAsia"/>
        </w:rPr>
        <w:t>3.4</w:t>
      </w:r>
      <w:r w:rsidRPr="00D9519C">
        <w:rPr>
          <w:rFonts w:asciiTheme="majorEastAsia" w:eastAsiaTheme="majorEastAsia" w:hAnsiTheme="majorEastAsia" w:hint="eastAsia"/>
        </w:rPr>
        <w:t>款作出的指示，负责组织合同工程的实施。在情况紧急且无法与监理人取得联系时，可采取保证工程和人员生命财产安全的紧急措施，并在采取措施后</w:t>
      </w:r>
      <w:r w:rsidRPr="00D9519C">
        <w:rPr>
          <w:rFonts w:asciiTheme="majorEastAsia" w:eastAsiaTheme="majorEastAsia" w:hAnsiTheme="majorEastAsia"/>
        </w:rPr>
        <w:t>24</w:t>
      </w:r>
      <w:r w:rsidRPr="00D9519C">
        <w:rPr>
          <w:rFonts w:asciiTheme="majorEastAsia" w:eastAsiaTheme="majorEastAsia" w:hAnsiTheme="majorEastAsia" w:hint="eastAsia"/>
        </w:rPr>
        <w:t>小时内向监理人提交书面报告。</w:t>
      </w:r>
    </w:p>
    <w:p w14:paraId="35FED9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4.5.3  </w:t>
      </w:r>
      <w:r w:rsidRPr="00D9519C">
        <w:rPr>
          <w:rFonts w:asciiTheme="majorEastAsia" w:eastAsiaTheme="majorEastAsia" w:hAnsiTheme="majorEastAsia" w:hint="eastAsia"/>
        </w:rPr>
        <w:t>承包人为履行合同发出的一切函件均应盖有承包人授权的施工场地管理机构章，并由承包人项目经理或其授权代表签字。</w:t>
      </w:r>
    </w:p>
    <w:p w14:paraId="0CFACC7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4.5.4  </w:t>
      </w:r>
      <w:r w:rsidRPr="00D9519C">
        <w:rPr>
          <w:rFonts w:asciiTheme="majorEastAsia" w:eastAsiaTheme="majorEastAsia" w:hAnsiTheme="majorEastAsia" w:hint="eastAsia"/>
        </w:rPr>
        <w:t>承包人项目经理可以授权其下属人员履行其某项职责，但事先应将这些人员的姓名和授权范围通知监理人。</w:t>
      </w:r>
    </w:p>
    <w:p w14:paraId="0C81A3C8" w14:textId="77777777" w:rsidR="002115AE" w:rsidRPr="00D9519C" w:rsidRDefault="002115AE" w:rsidP="002115AE">
      <w:pPr>
        <w:pStyle w:val="378020"/>
        <w:spacing w:before="120" w:after="120"/>
        <w:rPr>
          <w:rFonts w:asciiTheme="majorEastAsia" w:eastAsiaTheme="majorEastAsia" w:hAnsiTheme="majorEastAsia" w:hint="eastAsia"/>
        </w:rPr>
      </w:pPr>
      <w:bookmarkStart w:id="502" w:name="_Toc117350446"/>
      <w:bookmarkStart w:id="503" w:name="_Toc152045645"/>
      <w:bookmarkStart w:id="504" w:name="_Toc480486764"/>
      <w:bookmarkStart w:id="505" w:name="_Toc480486936"/>
      <w:bookmarkStart w:id="506" w:name="_Toc486580082"/>
      <w:bookmarkStart w:id="507" w:name="_Toc144974613"/>
      <w:bookmarkStart w:id="508" w:name="_Toc489279893"/>
      <w:bookmarkStart w:id="509" w:name="_Toc490222527"/>
      <w:bookmarkStart w:id="510" w:name="_Toc338944738"/>
      <w:bookmarkStart w:id="511" w:name="_Toc342296296"/>
      <w:bookmarkStart w:id="512" w:name="_Toc152042423"/>
      <w:bookmarkStart w:id="513" w:name="_Toc483668111"/>
      <w:bookmarkStart w:id="514" w:name="_Toc179632663"/>
      <w:r w:rsidRPr="00D9519C">
        <w:rPr>
          <w:rFonts w:asciiTheme="majorEastAsia" w:eastAsiaTheme="majorEastAsia" w:hAnsiTheme="majorEastAsia"/>
        </w:rPr>
        <w:t xml:space="preserve">4.6  </w:t>
      </w:r>
      <w:r w:rsidRPr="00D9519C">
        <w:rPr>
          <w:rFonts w:asciiTheme="majorEastAsia" w:eastAsiaTheme="majorEastAsia" w:hAnsiTheme="majorEastAsia" w:hint="eastAsia"/>
        </w:rPr>
        <w:t>承包人人员的管理</w:t>
      </w:r>
      <w:bookmarkEnd w:id="502"/>
      <w:bookmarkEnd w:id="503"/>
      <w:bookmarkEnd w:id="504"/>
      <w:bookmarkEnd w:id="505"/>
      <w:bookmarkEnd w:id="506"/>
      <w:bookmarkEnd w:id="507"/>
      <w:bookmarkEnd w:id="508"/>
      <w:bookmarkEnd w:id="509"/>
      <w:bookmarkEnd w:id="510"/>
      <w:bookmarkEnd w:id="511"/>
      <w:bookmarkEnd w:id="512"/>
      <w:bookmarkEnd w:id="513"/>
      <w:bookmarkEnd w:id="514"/>
    </w:p>
    <w:p w14:paraId="6474E0E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4.6.1  </w:t>
      </w:r>
      <w:r w:rsidRPr="00D9519C">
        <w:rPr>
          <w:rFonts w:asciiTheme="majorEastAsia" w:eastAsiaTheme="majorEastAsia" w:hAnsiTheme="majorEastAsia" w:hint="eastAsia"/>
        </w:rPr>
        <w:t>承包人应在接到开工通知后</w:t>
      </w:r>
      <w:r w:rsidRPr="00D9519C">
        <w:rPr>
          <w:rFonts w:asciiTheme="majorEastAsia" w:eastAsiaTheme="majorEastAsia" w:hAnsiTheme="majorEastAsia"/>
        </w:rPr>
        <w:t>28</w:t>
      </w:r>
      <w:r w:rsidRPr="00D9519C">
        <w:rPr>
          <w:rFonts w:asciiTheme="majorEastAsia" w:eastAsiaTheme="majorEastAsia" w:hAnsiTheme="majorEastAsia" w:hint="eastAsia"/>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2E424E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4.6.2  </w:t>
      </w:r>
      <w:r w:rsidRPr="00D9519C">
        <w:rPr>
          <w:rFonts w:asciiTheme="majorEastAsia" w:eastAsiaTheme="majorEastAsia" w:hAnsiTheme="majorEastAsia" w:hint="eastAsia"/>
        </w:rPr>
        <w:t>为完成合同约定的各项工作，承包人应向施工场地派遣或雇佣足够数量的下列人员：</w:t>
      </w:r>
    </w:p>
    <w:p w14:paraId="356893D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）具有相应资格的专业技工和合格的普工；</w:t>
      </w:r>
    </w:p>
    <w:p w14:paraId="07FCD543"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）具有相应施工经验的技术人员；</w:t>
      </w:r>
    </w:p>
    <w:p w14:paraId="098E0E43"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）具有相应岗位资格的各级管理人员</w:t>
      </w:r>
      <w:bookmarkStart w:id="515" w:name="_Hlk114649430"/>
      <w:r w:rsidRPr="00D9519C">
        <w:rPr>
          <w:rFonts w:asciiTheme="majorEastAsia" w:eastAsiaTheme="majorEastAsia" w:hAnsiTheme="majorEastAsia" w:hint="eastAsia"/>
        </w:rPr>
        <w:t>（包含符合工程项目规模和技术难度的涉及消防各专业齐全、具备相应能力的质量管理人员）。</w:t>
      </w:r>
      <w:bookmarkEnd w:id="515"/>
    </w:p>
    <w:p w14:paraId="29C5C6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4.6.3  </w:t>
      </w:r>
      <w:r w:rsidRPr="00D9519C">
        <w:rPr>
          <w:rFonts w:asciiTheme="majorEastAsia" w:eastAsiaTheme="majorEastAsia" w:hAnsiTheme="majorEastAsia" w:hint="eastAsia"/>
        </w:rPr>
        <w:t>承包人安排在施工场地的主要管理人员和技术骨干应相对稳定。承包人更换主要管理人员和技术骨干时，应取得监理人的同意。</w:t>
      </w:r>
    </w:p>
    <w:p w14:paraId="2350A22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4.6.4  </w:t>
      </w:r>
      <w:r w:rsidRPr="00D9519C">
        <w:rPr>
          <w:rFonts w:asciiTheme="majorEastAsia" w:eastAsiaTheme="majorEastAsia" w:hAnsiTheme="majorEastAsia" w:hint="eastAsia"/>
        </w:rPr>
        <w:t>特殊岗位的工作人员均应持有相应的资格证明，监理人有权随时检查。监理人认为有必要时，可进行现场考核。</w:t>
      </w:r>
    </w:p>
    <w:p w14:paraId="6768E0D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4.6.5  </w:t>
      </w:r>
      <w:r w:rsidRPr="00D9519C">
        <w:rPr>
          <w:rFonts w:asciiTheme="majorEastAsia" w:eastAsiaTheme="majorEastAsia" w:hAnsiTheme="majorEastAsia" w:hint="eastAsia"/>
        </w:rPr>
        <w:t>严格落实疫情防控常态化有关要求，核实项目人员身份及做好人员健康信息档案，不使用零散工和无健康信息的劳务人员，</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不得使用按照有关规定需要隔离观察的劳务人员；现场进口设立体温监测点，对所有进入施工现场人员进行体温检测和“健康码”查验，核对人员身份和健康状况，凡有发热、干咳等症状的，禁止其进入，并及时报告和妥善处置；在人员密集的封闭场所与他人小于</w:t>
      </w:r>
      <w:r w:rsidRPr="00D9519C">
        <w:rPr>
          <w:rFonts w:asciiTheme="majorEastAsia" w:eastAsiaTheme="majorEastAsia" w:hAnsiTheme="majorEastAsia"/>
        </w:rPr>
        <w:t>1</w:t>
      </w:r>
      <w:r w:rsidRPr="00D9519C">
        <w:rPr>
          <w:rFonts w:asciiTheme="majorEastAsia" w:eastAsiaTheme="majorEastAsia" w:hAnsiTheme="majorEastAsia" w:hint="eastAsia"/>
        </w:rPr>
        <w:t>米距离接触时要佩戴口罩。同时加强公共卫生教育培训，引导施工现场人员养成勤洗手、常通风、科学佩戴口罩、使用公勺公筷等良好卫生习惯，确保疫情防控管理常态化。</w:t>
      </w:r>
    </w:p>
    <w:p w14:paraId="3D87A1C7" w14:textId="77777777" w:rsidR="002115AE" w:rsidRPr="00D9519C" w:rsidRDefault="002115AE" w:rsidP="002115AE">
      <w:pPr>
        <w:pStyle w:val="378020"/>
        <w:spacing w:before="120" w:after="120"/>
        <w:rPr>
          <w:rFonts w:asciiTheme="majorEastAsia" w:eastAsiaTheme="majorEastAsia" w:hAnsiTheme="majorEastAsia" w:hint="eastAsia"/>
        </w:rPr>
      </w:pPr>
      <w:bookmarkStart w:id="516" w:name="_Toc179632664"/>
      <w:bookmarkStart w:id="517" w:name="_Toc480486937"/>
      <w:bookmarkStart w:id="518" w:name="_Toc152042424"/>
      <w:bookmarkStart w:id="519" w:name="_Toc489279894"/>
      <w:bookmarkStart w:id="520" w:name="_Toc152045646"/>
      <w:bookmarkStart w:id="521" w:name="_Toc342296297"/>
      <w:bookmarkStart w:id="522" w:name="_Toc144974614"/>
      <w:bookmarkStart w:id="523" w:name="_Toc117350447"/>
      <w:bookmarkStart w:id="524" w:name="_Toc338944739"/>
      <w:bookmarkStart w:id="525" w:name="_Toc483668112"/>
      <w:bookmarkStart w:id="526" w:name="_Toc486580083"/>
      <w:bookmarkStart w:id="527" w:name="_Toc490222528"/>
      <w:bookmarkStart w:id="528" w:name="_Toc480486765"/>
      <w:r w:rsidRPr="00D9519C">
        <w:rPr>
          <w:rFonts w:asciiTheme="majorEastAsia" w:eastAsiaTheme="majorEastAsia" w:hAnsiTheme="majorEastAsia"/>
        </w:rPr>
        <w:t xml:space="preserve">4.7  </w:t>
      </w:r>
      <w:r w:rsidRPr="00D9519C">
        <w:rPr>
          <w:rFonts w:asciiTheme="majorEastAsia" w:eastAsiaTheme="majorEastAsia" w:hAnsiTheme="majorEastAsia" w:hint="eastAsia"/>
        </w:rPr>
        <w:t>撤换承包人项目经理和其他人员</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1756362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承包人应对其项目经理和其他人员进行有效管理。监理人要求撤换不能胜任本职工作、行为不端或玩忽职守的承包人项目经理和其他人员的，承包人应予以撤换。</w:t>
      </w:r>
    </w:p>
    <w:p w14:paraId="6168F885" w14:textId="77777777" w:rsidR="002115AE" w:rsidRPr="00D9519C" w:rsidRDefault="002115AE" w:rsidP="002115AE">
      <w:pPr>
        <w:pStyle w:val="378020"/>
        <w:spacing w:before="120" w:after="120"/>
        <w:rPr>
          <w:rFonts w:asciiTheme="majorEastAsia" w:eastAsiaTheme="majorEastAsia" w:hAnsiTheme="majorEastAsia" w:hint="eastAsia"/>
        </w:rPr>
      </w:pPr>
      <w:bookmarkStart w:id="529" w:name="_Toc117350448"/>
      <w:bookmarkStart w:id="530" w:name="_Toc489279895"/>
      <w:bookmarkStart w:id="531" w:name="_Toc483668113"/>
      <w:bookmarkStart w:id="532" w:name="_Toc480486766"/>
      <w:bookmarkStart w:id="533" w:name="_Toc342296298"/>
      <w:bookmarkStart w:id="534" w:name="_Toc179632665"/>
      <w:bookmarkStart w:id="535" w:name="_Toc144974615"/>
      <w:bookmarkStart w:id="536" w:name="_Toc338944740"/>
      <w:bookmarkStart w:id="537" w:name="_Toc486580084"/>
      <w:bookmarkStart w:id="538" w:name="_Toc490222529"/>
      <w:bookmarkStart w:id="539" w:name="_Toc480486938"/>
      <w:bookmarkStart w:id="540" w:name="_Toc152042425"/>
      <w:bookmarkStart w:id="541" w:name="_Toc152045647"/>
      <w:r w:rsidRPr="00D9519C">
        <w:rPr>
          <w:rFonts w:asciiTheme="majorEastAsia" w:eastAsiaTheme="majorEastAsia" w:hAnsiTheme="majorEastAsia"/>
        </w:rPr>
        <w:t xml:space="preserve">4.8  </w:t>
      </w:r>
      <w:r w:rsidRPr="00D9519C">
        <w:rPr>
          <w:rFonts w:asciiTheme="majorEastAsia" w:eastAsiaTheme="majorEastAsia" w:hAnsiTheme="majorEastAsia" w:hint="eastAsia"/>
        </w:rPr>
        <w:t>保障承包人人员的合法权益</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1312EB8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4.8.1  </w:t>
      </w:r>
      <w:r w:rsidRPr="00D9519C">
        <w:rPr>
          <w:rFonts w:asciiTheme="majorEastAsia" w:eastAsiaTheme="majorEastAsia" w:hAnsiTheme="majorEastAsia" w:hint="eastAsia"/>
        </w:rPr>
        <w:t>承包人应与其雇佣的人员签订劳动合同，并按时发放工资。</w:t>
      </w:r>
    </w:p>
    <w:p w14:paraId="57E31C8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4.8.2  </w:t>
      </w:r>
      <w:r w:rsidRPr="00D9519C">
        <w:rPr>
          <w:rFonts w:asciiTheme="majorEastAsia" w:eastAsiaTheme="majorEastAsia" w:hAnsiTheme="majorEastAsia" w:hint="eastAsia"/>
        </w:rPr>
        <w:t>承包人应按劳动法的规定安排工作时间，保证其雇佣人员享有休息和休假的权利。因工程施工的特殊需要占用休假日或延长工作时间的，应不超过法律规定的限度，并按法律规定给予补休或付酬。</w:t>
      </w:r>
    </w:p>
    <w:p w14:paraId="3ECAF3A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4.8.3  </w:t>
      </w:r>
      <w:r w:rsidRPr="00D9519C">
        <w:rPr>
          <w:rFonts w:asciiTheme="majorEastAsia" w:eastAsiaTheme="majorEastAsia" w:hAnsiTheme="majorEastAsia" w:hint="eastAsia"/>
        </w:rPr>
        <w:t>承包人应为其雇佣人员提供必要的食宿条件，以及符合环境保护和卫生要求的生活环境，在远离城镇的施工场地，还应配备必要的伤病防治和急救的医务人员与医疗设施。</w:t>
      </w:r>
    </w:p>
    <w:p w14:paraId="0AF27B3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4.8.4  </w:t>
      </w:r>
      <w:r w:rsidRPr="00D9519C">
        <w:rPr>
          <w:rFonts w:asciiTheme="majorEastAsia" w:eastAsiaTheme="majorEastAsia" w:hAnsiTheme="majorEastAsia"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36D477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4.8.5  </w:t>
      </w:r>
      <w:r w:rsidRPr="00D9519C">
        <w:rPr>
          <w:rFonts w:asciiTheme="majorEastAsia" w:eastAsiaTheme="majorEastAsia" w:hAnsiTheme="majorEastAsia" w:hint="eastAsia"/>
        </w:rPr>
        <w:t>承包人应按有关法律规定和合同约定，为其雇佣人员办理保险。</w:t>
      </w:r>
    </w:p>
    <w:p w14:paraId="625A93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4.8.6  </w:t>
      </w:r>
      <w:r w:rsidRPr="00D9519C">
        <w:rPr>
          <w:rFonts w:asciiTheme="majorEastAsia" w:eastAsiaTheme="majorEastAsia" w:hAnsiTheme="majorEastAsia" w:hint="eastAsia"/>
        </w:rPr>
        <w:t>承包人应负责处理其雇佣人员因工伤亡事故的善后事宜。</w:t>
      </w:r>
    </w:p>
    <w:p w14:paraId="47E583A1" w14:textId="77777777" w:rsidR="002115AE" w:rsidRPr="00D9519C" w:rsidRDefault="002115AE" w:rsidP="002115AE">
      <w:pPr>
        <w:pStyle w:val="378020"/>
        <w:spacing w:before="120" w:after="120"/>
        <w:rPr>
          <w:rFonts w:asciiTheme="majorEastAsia" w:eastAsiaTheme="majorEastAsia" w:hAnsiTheme="majorEastAsia" w:hint="eastAsia"/>
        </w:rPr>
      </w:pPr>
      <w:bookmarkStart w:id="542" w:name="_Toc483668114"/>
      <w:bookmarkStart w:id="543" w:name="_Toc117350449"/>
      <w:bookmarkStart w:id="544" w:name="_Toc152042426"/>
      <w:bookmarkStart w:id="545" w:name="_Toc338944741"/>
      <w:bookmarkStart w:id="546" w:name="_Toc342296299"/>
      <w:bookmarkStart w:id="547" w:name="_Toc179632666"/>
      <w:bookmarkStart w:id="548" w:name="_Toc480486767"/>
      <w:bookmarkStart w:id="549" w:name="_Toc480486939"/>
      <w:bookmarkStart w:id="550" w:name="_Toc152045648"/>
      <w:bookmarkStart w:id="551" w:name="_Toc144974616"/>
      <w:bookmarkStart w:id="552" w:name="_Toc486580085"/>
      <w:bookmarkStart w:id="553" w:name="_Toc490222530"/>
      <w:bookmarkStart w:id="554" w:name="_Toc489279896"/>
      <w:r w:rsidRPr="00D9519C">
        <w:rPr>
          <w:rFonts w:asciiTheme="majorEastAsia" w:eastAsiaTheme="majorEastAsia" w:hAnsiTheme="majorEastAsia"/>
        </w:rPr>
        <w:lastRenderedPageBreak/>
        <w:t xml:space="preserve">4.9  </w:t>
      </w:r>
      <w:r w:rsidRPr="00D9519C">
        <w:rPr>
          <w:rFonts w:asciiTheme="majorEastAsia" w:eastAsiaTheme="majorEastAsia" w:hAnsiTheme="majorEastAsia" w:hint="eastAsia"/>
        </w:rPr>
        <w:t>工程价款应专款专用</w:t>
      </w:r>
      <w:bookmarkEnd w:id="542"/>
      <w:bookmarkEnd w:id="543"/>
      <w:bookmarkEnd w:id="544"/>
      <w:bookmarkEnd w:id="545"/>
      <w:bookmarkEnd w:id="546"/>
      <w:bookmarkEnd w:id="547"/>
      <w:bookmarkEnd w:id="548"/>
      <w:bookmarkEnd w:id="549"/>
      <w:bookmarkEnd w:id="550"/>
      <w:bookmarkEnd w:id="551"/>
      <w:bookmarkEnd w:id="552"/>
      <w:bookmarkEnd w:id="553"/>
      <w:bookmarkEnd w:id="554"/>
    </w:p>
    <w:p w14:paraId="4AF7950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发包人按合同约定支付给承包人的各项价款应专用于合同工程。</w:t>
      </w:r>
    </w:p>
    <w:p w14:paraId="171BEEDA" w14:textId="77777777" w:rsidR="002115AE" w:rsidRPr="00D9519C" w:rsidRDefault="002115AE" w:rsidP="002115AE">
      <w:pPr>
        <w:pStyle w:val="378020"/>
        <w:spacing w:before="120" w:after="120"/>
        <w:rPr>
          <w:rFonts w:asciiTheme="majorEastAsia" w:eastAsiaTheme="majorEastAsia" w:hAnsiTheme="majorEastAsia" w:hint="eastAsia"/>
        </w:rPr>
      </w:pPr>
      <w:bookmarkStart w:id="555" w:name="_Toc342296300"/>
      <w:bookmarkStart w:id="556" w:name="_Toc144974617"/>
      <w:bookmarkStart w:id="557" w:name="_Toc483668115"/>
      <w:bookmarkStart w:id="558" w:name="_Toc179632667"/>
      <w:bookmarkStart w:id="559" w:name="_Toc480486940"/>
      <w:bookmarkStart w:id="560" w:name="_Toc338944742"/>
      <w:bookmarkStart w:id="561" w:name="_Toc490222531"/>
      <w:bookmarkStart w:id="562" w:name="_Toc480486768"/>
      <w:bookmarkStart w:id="563" w:name="_Toc117350450"/>
      <w:bookmarkStart w:id="564" w:name="_Toc152045649"/>
      <w:bookmarkStart w:id="565" w:name="_Toc486580086"/>
      <w:bookmarkStart w:id="566" w:name="_Toc152042427"/>
      <w:bookmarkStart w:id="567" w:name="_Toc489279897"/>
      <w:r w:rsidRPr="00D9519C">
        <w:rPr>
          <w:rFonts w:asciiTheme="majorEastAsia" w:eastAsiaTheme="majorEastAsia" w:hAnsiTheme="majorEastAsia"/>
        </w:rPr>
        <w:t xml:space="preserve">4.10  </w:t>
      </w:r>
      <w:r w:rsidRPr="00D9519C">
        <w:rPr>
          <w:rFonts w:asciiTheme="majorEastAsia" w:eastAsiaTheme="majorEastAsia" w:hAnsiTheme="majorEastAsia" w:hint="eastAsia"/>
        </w:rPr>
        <w:t>承包人现场查勘</w:t>
      </w:r>
      <w:bookmarkEnd w:id="555"/>
      <w:bookmarkEnd w:id="556"/>
      <w:bookmarkEnd w:id="557"/>
      <w:bookmarkEnd w:id="558"/>
      <w:bookmarkEnd w:id="559"/>
      <w:bookmarkEnd w:id="560"/>
      <w:bookmarkEnd w:id="561"/>
      <w:bookmarkEnd w:id="562"/>
      <w:bookmarkEnd w:id="563"/>
      <w:bookmarkEnd w:id="564"/>
      <w:bookmarkEnd w:id="565"/>
      <w:bookmarkEnd w:id="566"/>
      <w:bookmarkEnd w:id="567"/>
    </w:p>
    <w:p w14:paraId="25A6F0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4.10.1  </w:t>
      </w:r>
      <w:r w:rsidRPr="00D9519C">
        <w:rPr>
          <w:rFonts w:asciiTheme="majorEastAsia" w:eastAsiaTheme="majorEastAsia" w:hAnsiTheme="majorEastAsia" w:hint="eastAsia"/>
        </w:rPr>
        <w:t>发包人应将其持有的现场地质勘探资料、水文气象资料提供给承包人，并对其准确性负责。但承包人应对其阅读上述有关资料后所作出的解释和推断负责。</w:t>
      </w:r>
    </w:p>
    <w:p w14:paraId="10640C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4.10.2  </w:t>
      </w:r>
      <w:r w:rsidRPr="00D9519C">
        <w:rPr>
          <w:rFonts w:asciiTheme="majorEastAsia" w:eastAsiaTheme="majorEastAsia" w:hAnsiTheme="majorEastAsia" w:hint="eastAsia"/>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6933F95B" w14:textId="77777777" w:rsidR="002115AE" w:rsidRPr="00D9519C" w:rsidRDefault="002115AE" w:rsidP="002115AE">
      <w:pPr>
        <w:pStyle w:val="378020"/>
        <w:spacing w:before="120" w:after="120"/>
        <w:rPr>
          <w:rFonts w:asciiTheme="majorEastAsia" w:eastAsiaTheme="majorEastAsia" w:hAnsiTheme="majorEastAsia" w:hint="eastAsia"/>
        </w:rPr>
      </w:pPr>
      <w:bookmarkStart w:id="568" w:name="_Toc483668116"/>
      <w:bookmarkStart w:id="569" w:name="_Toc490222532"/>
      <w:bookmarkStart w:id="570" w:name="_Toc117350451"/>
      <w:bookmarkStart w:id="571" w:name="_Toc342296301"/>
      <w:bookmarkStart w:id="572" w:name="_Toc489279898"/>
      <w:bookmarkStart w:id="573" w:name="_Toc338944743"/>
      <w:bookmarkStart w:id="574" w:name="_Toc480486941"/>
      <w:bookmarkStart w:id="575" w:name="_Toc480486769"/>
      <w:bookmarkStart w:id="576" w:name="_Toc486580087"/>
      <w:r w:rsidRPr="00D9519C">
        <w:rPr>
          <w:rFonts w:asciiTheme="majorEastAsia" w:eastAsiaTheme="majorEastAsia" w:hAnsiTheme="majorEastAsia"/>
        </w:rPr>
        <w:t xml:space="preserve">4.11  </w:t>
      </w:r>
      <w:r w:rsidRPr="00D9519C">
        <w:rPr>
          <w:rFonts w:asciiTheme="majorEastAsia" w:eastAsiaTheme="majorEastAsia" w:hAnsiTheme="majorEastAsia" w:hint="eastAsia"/>
        </w:rPr>
        <w:t>不利物质条件</w:t>
      </w:r>
      <w:bookmarkEnd w:id="568"/>
      <w:bookmarkEnd w:id="569"/>
      <w:bookmarkEnd w:id="570"/>
      <w:bookmarkEnd w:id="571"/>
      <w:bookmarkEnd w:id="572"/>
      <w:bookmarkEnd w:id="573"/>
      <w:bookmarkEnd w:id="574"/>
      <w:bookmarkEnd w:id="575"/>
      <w:bookmarkEnd w:id="576"/>
    </w:p>
    <w:p w14:paraId="09F1FE3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4.11.1  </w:t>
      </w:r>
      <w:r w:rsidRPr="00D9519C">
        <w:rPr>
          <w:rFonts w:asciiTheme="majorEastAsia" w:eastAsiaTheme="majorEastAsia" w:hAnsiTheme="majorEastAsia" w:hint="eastAsia"/>
        </w:rPr>
        <w:t>不利物质条件一般是指承包人在施工场地遇到的不可预见的自然物质条件、非自然的物质障碍和污染物，包括地下和水文条件，但不包括气候条件。不利物质条件的具体范围见合同条款专用部分。</w:t>
      </w:r>
    </w:p>
    <w:p w14:paraId="23B1410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4.11.2  </w:t>
      </w:r>
      <w:r w:rsidRPr="00D9519C">
        <w:rPr>
          <w:rFonts w:asciiTheme="majorEastAsia" w:eastAsiaTheme="majorEastAsia" w:hAnsiTheme="majorEastAsia" w:hint="eastAsia"/>
        </w:rPr>
        <w:t>承包人遇到不利物质条件时，应采取适应不利物质条件的合理措施继续施工，并及时通知监理人。监理人应当及时发出指示，指示构成变更的，按第</w:t>
      </w:r>
      <w:r w:rsidRPr="00D9519C">
        <w:rPr>
          <w:rFonts w:asciiTheme="majorEastAsia" w:eastAsiaTheme="majorEastAsia" w:hAnsiTheme="majorEastAsia"/>
        </w:rPr>
        <w:t>15</w:t>
      </w:r>
      <w:r w:rsidRPr="00D9519C">
        <w:rPr>
          <w:rFonts w:asciiTheme="majorEastAsia" w:eastAsiaTheme="majorEastAsia" w:hAnsiTheme="majorEastAsia" w:hint="eastAsia"/>
        </w:rPr>
        <w:t>条约定办理。监理人没有发出指示的，承包人因采取合理措施增加的费用和（或）工期延误，由发包人承担。</w:t>
      </w:r>
    </w:p>
    <w:p w14:paraId="62181E87"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577" w:name="_Toc480486770"/>
      <w:bookmarkStart w:id="578" w:name="_Toc480486942"/>
      <w:bookmarkStart w:id="579" w:name="_Toc483668117"/>
      <w:bookmarkStart w:id="580" w:name="_Toc117350452"/>
      <w:bookmarkStart w:id="581" w:name="_Toc338944744"/>
      <w:bookmarkStart w:id="582" w:name="_Toc342296302"/>
      <w:bookmarkStart w:id="583" w:name="_Toc490222533"/>
      <w:bookmarkStart w:id="584" w:name="_Toc489279899"/>
      <w:bookmarkStart w:id="585" w:name="_Toc486580088"/>
      <w:r w:rsidRPr="00D9519C">
        <w:rPr>
          <w:rFonts w:asciiTheme="majorEastAsia" w:eastAsiaTheme="majorEastAsia" w:hAnsiTheme="majorEastAsia"/>
        </w:rPr>
        <w:t>5.</w:t>
      </w:r>
      <w:r w:rsidRPr="00D9519C">
        <w:rPr>
          <w:rFonts w:asciiTheme="majorEastAsia" w:eastAsiaTheme="majorEastAsia" w:hAnsiTheme="majorEastAsia" w:hint="eastAsia"/>
        </w:rPr>
        <w:t>材料和工程设备</w:t>
      </w:r>
      <w:bookmarkEnd w:id="577"/>
      <w:bookmarkEnd w:id="578"/>
      <w:bookmarkEnd w:id="579"/>
      <w:bookmarkEnd w:id="580"/>
      <w:bookmarkEnd w:id="581"/>
      <w:bookmarkEnd w:id="582"/>
      <w:bookmarkEnd w:id="583"/>
      <w:bookmarkEnd w:id="584"/>
      <w:bookmarkEnd w:id="585"/>
    </w:p>
    <w:p w14:paraId="52580658" w14:textId="77777777" w:rsidR="002115AE" w:rsidRPr="00D9519C" w:rsidRDefault="002115AE" w:rsidP="002115AE">
      <w:pPr>
        <w:pStyle w:val="378020"/>
        <w:spacing w:before="120" w:after="120"/>
        <w:rPr>
          <w:rFonts w:asciiTheme="majorEastAsia" w:eastAsiaTheme="majorEastAsia" w:hAnsiTheme="majorEastAsia" w:hint="eastAsia"/>
        </w:rPr>
      </w:pPr>
      <w:bookmarkStart w:id="586" w:name="_Toc117350453"/>
      <w:bookmarkStart w:id="587" w:name="_Toc480486771"/>
      <w:bookmarkStart w:id="588" w:name="_Toc483668118"/>
      <w:bookmarkStart w:id="589" w:name="_Toc338944745"/>
      <w:bookmarkStart w:id="590" w:name="_Toc486580089"/>
      <w:bookmarkStart w:id="591" w:name="_Toc480486943"/>
      <w:bookmarkStart w:id="592" w:name="_Toc490222534"/>
      <w:bookmarkStart w:id="593" w:name="_Toc342296303"/>
      <w:bookmarkStart w:id="594" w:name="_Toc489279900"/>
      <w:r w:rsidRPr="00D9519C">
        <w:rPr>
          <w:rFonts w:asciiTheme="majorEastAsia" w:eastAsiaTheme="majorEastAsia" w:hAnsiTheme="majorEastAsia"/>
        </w:rPr>
        <w:t xml:space="preserve">5.1  </w:t>
      </w:r>
      <w:r w:rsidRPr="00D9519C">
        <w:rPr>
          <w:rFonts w:asciiTheme="majorEastAsia" w:eastAsiaTheme="majorEastAsia" w:hAnsiTheme="majorEastAsia" w:hint="eastAsia"/>
        </w:rPr>
        <w:t>承包人提供的材料和工程设备</w:t>
      </w:r>
      <w:bookmarkEnd w:id="586"/>
      <w:bookmarkEnd w:id="587"/>
      <w:bookmarkEnd w:id="588"/>
      <w:bookmarkEnd w:id="589"/>
      <w:bookmarkEnd w:id="590"/>
      <w:bookmarkEnd w:id="591"/>
      <w:bookmarkEnd w:id="592"/>
      <w:bookmarkEnd w:id="593"/>
      <w:bookmarkEnd w:id="594"/>
    </w:p>
    <w:p w14:paraId="15F84DF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5.1.1  </w:t>
      </w:r>
      <w:r w:rsidRPr="00D9519C">
        <w:rPr>
          <w:rFonts w:asciiTheme="majorEastAsia" w:eastAsiaTheme="majorEastAsia" w:hAnsiTheme="majorEastAsia" w:hint="eastAsia"/>
        </w:rPr>
        <w:t>除第</w:t>
      </w:r>
      <w:r w:rsidRPr="00D9519C">
        <w:rPr>
          <w:rFonts w:asciiTheme="majorEastAsia" w:eastAsiaTheme="majorEastAsia" w:hAnsiTheme="majorEastAsia"/>
        </w:rPr>
        <w:t>5.2</w:t>
      </w:r>
      <w:r w:rsidRPr="00D9519C">
        <w:rPr>
          <w:rFonts w:asciiTheme="majorEastAsia" w:eastAsiaTheme="majorEastAsia" w:hAnsiTheme="majorEastAsia" w:hint="eastAsia"/>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w:t>
      </w:r>
      <w:r w:rsidRPr="00D9519C">
        <w:rPr>
          <w:rFonts w:asciiTheme="majorEastAsia" w:eastAsiaTheme="majorEastAsia" w:hAnsiTheme="majorEastAsia"/>
        </w:rPr>
        <w:t>15.8.1</w:t>
      </w:r>
      <w:r w:rsidRPr="00D9519C">
        <w:rPr>
          <w:rFonts w:asciiTheme="majorEastAsia" w:eastAsiaTheme="majorEastAsia" w:hAnsiTheme="majorEastAsia" w:hint="eastAsia"/>
        </w:rPr>
        <w:t>项的约定，由发包人和承包人以招标方式确定专项供应商。承包人负责提供的主要材料和工程设备清单见合同条款专用部分“附件三：承包人提供的材料和工程设备一览表”。</w:t>
      </w:r>
    </w:p>
    <w:p w14:paraId="71D4AB9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5.1.2  </w:t>
      </w:r>
      <w:r w:rsidRPr="00D9519C">
        <w:rPr>
          <w:rFonts w:asciiTheme="majorEastAsia" w:eastAsiaTheme="majorEastAsia" w:hAnsiTheme="majorEastAsia" w:hint="eastAsia"/>
        </w:rPr>
        <w:t>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06C7A10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5.1.3  </w:t>
      </w:r>
      <w:r w:rsidRPr="00D9519C">
        <w:rPr>
          <w:rFonts w:asciiTheme="majorEastAsia" w:eastAsiaTheme="majorEastAsia" w:hAnsiTheme="majorEastAsia" w:hint="eastAsia"/>
        </w:rPr>
        <w:t>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3379C6BD" w14:textId="77777777" w:rsidR="002115AE" w:rsidRPr="00D9519C" w:rsidRDefault="002115AE" w:rsidP="002115AE">
      <w:pPr>
        <w:pStyle w:val="378020"/>
        <w:spacing w:before="120" w:after="120"/>
        <w:rPr>
          <w:rFonts w:asciiTheme="majorEastAsia" w:eastAsiaTheme="majorEastAsia" w:hAnsiTheme="majorEastAsia" w:hint="eastAsia"/>
        </w:rPr>
      </w:pPr>
      <w:bookmarkStart w:id="595" w:name="_Toc480486772"/>
      <w:bookmarkStart w:id="596" w:name="_Toc489279901"/>
      <w:bookmarkStart w:id="597" w:name="_Toc117350454"/>
      <w:bookmarkStart w:id="598" w:name="_Toc486580090"/>
      <w:bookmarkStart w:id="599" w:name="_Toc342296304"/>
      <w:bookmarkStart w:id="600" w:name="_Toc490222535"/>
      <w:bookmarkStart w:id="601" w:name="_Toc483668119"/>
      <w:bookmarkStart w:id="602" w:name="_Toc480486944"/>
      <w:bookmarkStart w:id="603" w:name="_Toc338944746"/>
      <w:r w:rsidRPr="00D9519C">
        <w:rPr>
          <w:rFonts w:asciiTheme="majorEastAsia" w:eastAsiaTheme="majorEastAsia" w:hAnsiTheme="majorEastAsia"/>
        </w:rPr>
        <w:t xml:space="preserve">5.2  </w:t>
      </w:r>
      <w:r w:rsidRPr="00D9519C">
        <w:rPr>
          <w:rFonts w:asciiTheme="majorEastAsia" w:eastAsiaTheme="majorEastAsia" w:hAnsiTheme="majorEastAsia" w:hint="eastAsia"/>
        </w:rPr>
        <w:t>发包人提供的材料和工程设备</w:t>
      </w:r>
      <w:bookmarkEnd w:id="595"/>
      <w:bookmarkEnd w:id="596"/>
      <w:bookmarkEnd w:id="597"/>
      <w:bookmarkEnd w:id="598"/>
      <w:bookmarkEnd w:id="599"/>
      <w:bookmarkEnd w:id="600"/>
      <w:bookmarkEnd w:id="601"/>
      <w:bookmarkEnd w:id="602"/>
      <w:bookmarkEnd w:id="603"/>
    </w:p>
    <w:p w14:paraId="61CA0C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5.2.1  </w:t>
      </w:r>
      <w:r w:rsidRPr="00D9519C">
        <w:rPr>
          <w:rFonts w:asciiTheme="majorEastAsia" w:eastAsiaTheme="majorEastAsia" w:hAnsiTheme="majorEastAsia" w:hint="eastAsia"/>
        </w:rPr>
        <w:t>发包人负责提供的材料和工程设备的名称、规格、数量、价格、交货方式、交货地点和计划交货日期等见合同条款专用部分“附件四：发包人提供的材料和工程设备一览表”。</w:t>
      </w:r>
    </w:p>
    <w:p w14:paraId="1F5969D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5.2.2  </w:t>
      </w:r>
      <w:r w:rsidRPr="00D9519C">
        <w:rPr>
          <w:rFonts w:asciiTheme="majorEastAsia" w:eastAsiaTheme="majorEastAsia" w:hAnsiTheme="majorEastAsia" w:hint="eastAsia"/>
        </w:rPr>
        <w:t>承包人应根据合同进度计划的安排，向监理人报送要求发包人交货的日期计划。发包人应按照监理人与合同双方当事人商定的交货日期，向承包人提交材料和工程设备。</w:t>
      </w:r>
    </w:p>
    <w:p w14:paraId="443E296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5.2.3  </w:t>
      </w:r>
      <w:r w:rsidRPr="00D9519C">
        <w:rPr>
          <w:rFonts w:asciiTheme="majorEastAsia" w:eastAsiaTheme="majorEastAsia" w:hAnsiTheme="majorEastAsia" w:hint="eastAsia"/>
        </w:rPr>
        <w:t>发包人应在材料和工程设备到货</w:t>
      </w:r>
      <w:r w:rsidRPr="00D9519C">
        <w:rPr>
          <w:rFonts w:asciiTheme="majorEastAsia" w:eastAsiaTheme="majorEastAsia" w:hAnsiTheme="majorEastAsia"/>
        </w:rPr>
        <w:t>7</w:t>
      </w:r>
      <w:r w:rsidRPr="00D9519C">
        <w:rPr>
          <w:rFonts w:asciiTheme="majorEastAsia" w:eastAsiaTheme="majorEastAsia" w:hAnsiTheme="majorEastAsia" w:hint="eastAsia"/>
        </w:rPr>
        <w:t>天前通知承包人，承包人应会同监理人在约定的时间内，赴交货地点共同进行验收。由发包人提供的材料和工程设备验收后，由承包人负责接收、运输和保管。</w:t>
      </w:r>
    </w:p>
    <w:p w14:paraId="1FC66AF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5.2.4  </w:t>
      </w:r>
      <w:r w:rsidRPr="00D9519C">
        <w:rPr>
          <w:rFonts w:asciiTheme="majorEastAsia" w:eastAsiaTheme="majorEastAsia" w:hAnsiTheme="majorEastAsia" w:hint="eastAsia"/>
        </w:rPr>
        <w:t>发包人要求向承包人提前交货的，承包人不得拒绝，但发包人应承担承包人由此增加的费用。</w:t>
      </w:r>
      <w:r w:rsidRPr="00D9519C">
        <w:rPr>
          <w:rFonts w:asciiTheme="majorEastAsia" w:eastAsiaTheme="majorEastAsia" w:hAnsiTheme="majorEastAsia"/>
        </w:rPr>
        <w:t xml:space="preserve"> </w:t>
      </w:r>
    </w:p>
    <w:p w14:paraId="1A037CA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5.2.5  </w:t>
      </w:r>
      <w:r w:rsidRPr="00D9519C">
        <w:rPr>
          <w:rFonts w:asciiTheme="majorEastAsia" w:eastAsiaTheme="majorEastAsia" w:hAnsiTheme="majorEastAsia" w:hint="eastAsia"/>
        </w:rPr>
        <w:t>承包人要求更改交货日期或地点的，应事先报请监理人批准。由于承包人要求更改交货时间或地点所增加的费用和（或）工期延误由承包人承担。</w:t>
      </w:r>
      <w:r w:rsidRPr="00D9519C">
        <w:rPr>
          <w:rFonts w:asciiTheme="majorEastAsia" w:eastAsiaTheme="majorEastAsia" w:hAnsiTheme="majorEastAsia"/>
        </w:rPr>
        <w:t xml:space="preserve"> </w:t>
      </w:r>
    </w:p>
    <w:p w14:paraId="12D2A9A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5.2.6  </w:t>
      </w:r>
      <w:r w:rsidRPr="00D9519C">
        <w:rPr>
          <w:rFonts w:asciiTheme="majorEastAsia" w:eastAsiaTheme="majorEastAsia" w:hAnsiTheme="majorEastAsia" w:hint="eastAsia"/>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36C2427B" w14:textId="77777777" w:rsidR="002115AE" w:rsidRPr="00D9519C" w:rsidRDefault="002115AE" w:rsidP="002115AE">
      <w:pPr>
        <w:pStyle w:val="378020"/>
        <w:spacing w:before="120" w:after="120"/>
        <w:rPr>
          <w:rFonts w:asciiTheme="majorEastAsia" w:eastAsiaTheme="majorEastAsia" w:hAnsiTheme="majorEastAsia" w:hint="eastAsia"/>
        </w:rPr>
      </w:pPr>
      <w:bookmarkStart w:id="604" w:name="_Toc489279902"/>
      <w:bookmarkStart w:id="605" w:name="_Toc490222536"/>
      <w:bookmarkStart w:id="606" w:name="_Toc117350455"/>
      <w:bookmarkStart w:id="607" w:name="_Toc480486773"/>
      <w:bookmarkStart w:id="608" w:name="_Toc480486945"/>
      <w:bookmarkStart w:id="609" w:name="_Toc483668120"/>
      <w:bookmarkStart w:id="610" w:name="_Toc152042432"/>
      <w:bookmarkStart w:id="611" w:name="_Toc338944747"/>
      <w:bookmarkStart w:id="612" w:name="_Toc486580091"/>
      <w:bookmarkStart w:id="613" w:name="_Toc152045654"/>
      <w:bookmarkStart w:id="614" w:name="_Toc342296305"/>
      <w:bookmarkStart w:id="615" w:name="_Toc144974622"/>
      <w:bookmarkStart w:id="616" w:name="_Toc179632672"/>
      <w:r w:rsidRPr="00D9519C">
        <w:rPr>
          <w:rFonts w:asciiTheme="majorEastAsia" w:eastAsiaTheme="majorEastAsia" w:hAnsiTheme="majorEastAsia"/>
        </w:rPr>
        <w:t xml:space="preserve">5.3  </w:t>
      </w:r>
      <w:r w:rsidRPr="00D9519C">
        <w:rPr>
          <w:rFonts w:asciiTheme="majorEastAsia" w:eastAsiaTheme="majorEastAsia" w:hAnsiTheme="majorEastAsia" w:hint="eastAsia"/>
        </w:rPr>
        <w:t>材料和工程设备专用于合同工程</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557D3CF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5.3.1  </w:t>
      </w:r>
      <w:r w:rsidRPr="00D9519C">
        <w:rPr>
          <w:rFonts w:asciiTheme="majorEastAsia" w:eastAsiaTheme="majorEastAsia" w:hAnsiTheme="majorEastAsia" w:hint="eastAsia"/>
        </w:rPr>
        <w:t>运入施工场地的材料、工程设备，包括备品备件、安装专用工器具与随机资料，必须专用于合同工程，未经监理人同意，承包人不得运出施工场地或挪作他用。</w:t>
      </w:r>
    </w:p>
    <w:p w14:paraId="409929E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5.3.2  </w:t>
      </w:r>
      <w:r w:rsidRPr="00D9519C">
        <w:rPr>
          <w:rFonts w:asciiTheme="majorEastAsia" w:eastAsiaTheme="majorEastAsia" w:hAnsiTheme="majorEastAsia" w:hint="eastAsia"/>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EEA1A2D" w14:textId="77777777" w:rsidR="002115AE" w:rsidRPr="00D9519C" w:rsidRDefault="002115AE" w:rsidP="002115AE">
      <w:pPr>
        <w:pStyle w:val="378020"/>
        <w:spacing w:before="120" w:after="120"/>
        <w:rPr>
          <w:rFonts w:asciiTheme="majorEastAsia" w:eastAsiaTheme="majorEastAsia" w:hAnsiTheme="majorEastAsia" w:hint="eastAsia"/>
        </w:rPr>
      </w:pPr>
      <w:bookmarkStart w:id="617" w:name="_Toc480486946"/>
      <w:bookmarkStart w:id="618" w:name="_Toc144974623"/>
      <w:bookmarkStart w:id="619" w:name="_Toc490222537"/>
      <w:bookmarkStart w:id="620" w:name="_Toc179632673"/>
      <w:bookmarkStart w:id="621" w:name="_Toc152042433"/>
      <w:bookmarkStart w:id="622" w:name="_Toc486580092"/>
      <w:bookmarkStart w:id="623" w:name="_Toc152045655"/>
      <w:bookmarkStart w:id="624" w:name="_Toc480486774"/>
      <w:bookmarkStart w:id="625" w:name="_Toc483668121"/>
      <w:bookmarkStart w:id="626" w:name="_Toc342296306"/>
      <w:bookmarkStart w:id="627" w:name="_Toc338944748"/>
      <w:bookmarkStart w:id="628" w:name="_Toc117350456"/>
      <w:bookmarkStart w:id="629" w:name="_Toc489279903"/>
      <w:r w:rsidRPr="00D9519C">
        <w:rPr>
          <w:rFonts w:asciiTheme="majorEastAsia" w:eastAsiaTheme="majorEastAsia" w:hAnsiTheme="majorEastAsia"/>
        </w:rPr>
        <w:t xml:space="preserve">5.4  </w:t>
      </w:r>
      <w:r w:rsidRPr="00D9519C">
        <w:rPr>
          <w:rFonts w:asciiTheme="majorEastAsia" w:eastAsiaTheme="majorEastAsia" w:hAnsiTheme="majorEastAsia" w:hint="eastAsia"/>
        </w:rPr>
        <w:t>禁止使用不合格的材料和工程设备</w:t>
      </w:r>
      <w:bookmarkEnd w:id="617"/>
      <w:bookmarkEnd w:id="618"/>
      <w:bookmarkEnd w:id="619"/>
      <w:bookmarkEnd w:id="620"/>
      <w:bookmarkEnd w:id="621"/>
      <w:bookmarkEnd w:id="622"/>
      <w:bookmarkEnd w:id="623"/>
      <w:bookmarkEnd w:id="624"/>
      <w:bookmarkEnd w:id="625"/>
      <w:bookmarkEnd w:id="626"/>
      <w:bookmarkEnd w:id="627"/>
      <w:bookmarkEnd w:id="628"/>
      <w:bookmarkEnd w:id="629"/>
    </w:p>
    <w:p w14:paraId="05FB09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5.4.1  </w:t>
      </w:r>
      <w:r w:rsidRPr="00D9519C">
        <w:rPr>
          <w:rFonts w:asciiTheme="majorEastAsia" w:eastAsiaTheme="majorEastAsia" w:hAnsiTheme="majorEastAsia" w:hint="eastAsia"/>
        </w:rPr>
        <w:t>监理人有权拒绝承包人提供的不合格材料或工程设备，并要求承包人立即进行更换。监理人应在更换后再次进行检查和检验，由此增加的费用和（或）工期延误由承包人承担。</w:t>
      </w:r>
    </w:p>
    <w:p w14:paraId="0A9D46C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5.4.2  </w:t>
      </w:r>
      <w:r w:rsidRPr="00D9519C">
        <w:rPr>
          <w:rFonts w:asciiTheme="majorEastAsia" w:eastAsiaTheme="majorEastAsia" w:hAnsiTheme="majorEastAsia" w:hint="eastAsia"/>
        </w:rPr>
        <w:t>监理人发现承包人使用了不合格的材料和工程设备，应即时发出指示要求承包人立即改正，并禁止在工程中继续使用不合格的材料和工程设备。</w:t>
      </w:r>
    </w:p>
    <w:p w14:paraId="4EB19BF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5.4.3  </w:t>
      </w:r>
      <w:r w:rsidRPr="00D9519C">
        <w:rPr>
          <w:rFonts w:asciiTheme="majorEastAsia" w:eastAsiaTheme="majorEastAsia" w:hAnsiTheme="majorEastAsia" w:hint="eastAsia"/>
        </w:rPr>
        <w:t>发包人提供的材料或工程设备不符合合同要求的，承包人有权拒绝，并可要求发包人更换，由此增加的费用和（或）工期延误由发包人承担。</w:t>
      </w:r>
    </w:p>
    <w:p w14:paraId="0EB9DBE8"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630" w:name="_Toc117350457"/>
      <w:bookmarkStart w:id="631" w:name="_Toc486580093"/>
      <w:bookmarkStart w:id="632" w:name="_Toc480486947"/>
      <w:bookmarkStart w:id="633" w:name="_Toc480486775"/>
      <w:bookmarkStart w:id="634" w:name="_Toc338944749"/>
      <w:bookmarkStart w:id="635" w:name="_Toc490222538"/>
      <w:bookmarkStart w:id="636" w:name="_Toc342296307"/>
      <w:bookmarkStart w:id="637" w:name="_Toc483668122"/>
      <w:bookmarkStart w:id="638" w:name="_Toc489279904"/>
      <w:r w:rsidRPr="00D9519C">
        <w:rPr>
          <w:rFonts w:asciiTheme="majorEastAsia" w:eastAsiaTheme="majorEastAsia" w:hAnsiTheme="majorEastAsia"/>
        </w:rPr>
        <w:t>6.</w:t>
      </w:r>
      <w:r w:rsidRPr="00D9519C">
        <w:rPr>
          <w:rFonts w:asciiTheme="majorEastAsia" w:eastAsiaTheme="majorEastAsia" w:hAnsiTheme="majorEastAsia" w:hint="eastAsia"/>
        </w:rPr>
        <w:t>施工设备和临时设施</w:t>
      </w:r>
      <w:bookmarkEnd w:id="630"/>
      <w:bookmarkEnd w:id="631"/>
      <w:bookmarkEnd w:id="632"/>
      <w:bookmarkEnd w:id="633"/>
      <w:bookmarkEnd w:id="634"/>
      <w:bookmarkEnd w:id="635"/>
      <w:bookmarkEnd w:id="636"/>
      <w:bookmarkEnd w:id="637"/>
      <w:bookmarkEnd w:id="638"/>
    </w:p>
    <w:p w14:paraId="0B360018" w14:textId="77777777" w:rsidR="002115AE" w:rsidRPr="00D9519C" w:rsidRDefault="002115AE" w:rsidP="002115AE">
      <w:pPr>
        <w:pStyle w:val="378020"/>
        <w:spacing w:before="120" w:after="120"/>
        <w:rPr>
          <w:rFonts w:asciiTheme="majorEastAsia" w:eastAsiaTheme="majorEastAsia" w:hAnsiTheme="majorEastAsia" w:hint="eastAsia"/>
        </w:rPr>
      </w:pPr>
      <w:bookmarkStart w:id="639" w:name="_Toc489279905"/>
      <w:bookmarkStart w:id="640" w:name="_Toc486580094"/>
      <w:bookmarkStart w:id="641" w:name="_Toc338944750"/>
      <w:bookmarkStart w:id="642" w:name="_Toc342296308"/>
      <w:bookmarkStart w:id="643" w:name="_Toc480486948"/>
      <w:bookmarkStart w:id="644" w:name="_Toc480486776"/>
      <w:bookmarkStart w:id="645" w:name="_Toc483668123"/>
      <w:bookmarkStart w:id="646" w:name="_Toc490222539"/>
      <w:bookmarkStart w:id="647" w:name="_Toc117350458"/>
      <w:r w:rsidRPr="00D9519C">
        <w:rPr>
          <w:rFonts w:asciiTheme="majorEastAsia" w:eastAsiaTheme="majorEastAsia" w:hAnsiTheme="majorEastAsia"/>
        </w:rPr>
        <w:t xml:space="preserve">6.1  </w:t>
      </w:r>
      <w:r w:rsidRPr="00D9519C">
        <w:rPr>
          <w:rFonts w:asciiTheme="majorEastAsia" w:eastAsiaTheme="majorEastAsia" w:hAnsiTheme="majorEastAsia" w:hint="eastAsia"/>
        </w:rPr>
        <w:t>承包人提供的施工设备和临时设施</w:t>
      </w:r>
      <w:bookmarkEnd w:id="639"/>
      <w:bookmarkEnd w:id="640"/>
      <w:bookmarkEnd w:id="641"/>
      <w:bookmarkEnd w:id="642"/>
      <w:bookmarkEnd w:id="643"/>
      <w:bookmarkEnd w:id="644"/>
      <w:bookmarkEnd w:id="645"/>
      <w:bookmarkEnd w:id="646"/>
      <w:bookmarkEnd w:id="647"/>
    </w:p>
    <w:p w14:paraId="31AE3DA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6.1.1  </w:t>
      </w:r>
      <w:r w:rsidRPr="00D9519C">
        <w:rPr>
          <w:rFonts w:asciiTheme="majorEastAsia" w:eastAsiaTheme="majorEastAsia" w:hAnsiTheme="majorEastAsia" w:hint="eastAsia"/>
        </w:rPr>
        <w:t>承包人应按合同进度计划的要求，及时配置施工设备和修建临时设施。进入施工场地的承包人设备需经监理人核查后才能投入使用。承包人更换合同约定的承包人设备的，应报监理人批准。</w:t>
      </w:r>
    </w:p>
    <w:p w14:paraId="048044E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6.1.2  </w:t>
      </w:r>
      <w:r w:rsidRPr="00D9519C">
        <w:rPr>
          <w:rFonts w:asciiTheme="majorEastAsia" w:eastAsiaTheme="majorEastAsia" w:hAnsiTheme="majorEastAsia" w:hint="eastAsia"/>
        </w:rPr>
        <w:t>除合同另有约定外，承包人应承担自行修建临时设施的费用。需要临时占地的，应由发包人办理申请手续并承担相应费用。承包人自行修建临时设施的范围以及所需临时占地见合同条款专用部分。</w:t>
      </w:r>
    </w:p>
    <w:p w14:paraId="47E10B58" w14:textId="77777777" w:rsidR="002115AE" w:rsidRPr="00D9519C" w:rsidRDefault="002115AE" w:rsidP="002115AE">
      <w:pPr>
        <w:pStyle w:val="378020"/>
        <w:spacing w:before="120" w:after="120"/>
        <w:rPr>
          <w:rFonts w:asciiTheme="majorEastAsia" w:eastAsiaTheme="majorEastAsia" w:hAnsiTheme="majorEastAsia" w:hint="eastAsia"/>
        </w:rPr>
      </w:pPr>
      <w:bookmarkStart w:id="648" w:name="_Toc489279906"/>
      <w:bookmarkStart w:id="649" w:name="_Toc490222540"/>
      <w:bookmarkStart w:id="650" w:name="_Toc480486949"/>
      <w:bookmarkStart w:id="651" w:name="_Toc338944751"/>
      <w:bookmarkStart w:id="652" w:name="_Toc483668124"/>
      <w:bookmarkStart w:id="653" w:name="_Toc480486777"/>
      <w:bookmarkStart w:id="654" w:name="_Toc117350459"/>
      <w:bookmarkStart w:id="655" w:name="_Toc342296309"/>
      <w:bookmarkStart w:id="656" w:name="_Toc486580095"/>
      <w:r w:rsidRPr="00D9519C">
        <w:rPr>
          <w:rFonts w:asciiTheme="majorEastAsia" w:eastAsiaTheme="majorEastAsia" w:hAnsiTheme="majorEastAsia"/>
        </w:rPr>
        <w:t xml:space="preserve">6.2  </w:t>
      </w:r>
      <w:r w:rsidRPr="00D9519C">
        <w:rPr>
          <w:rFonts w:asciiTheme="majorEastAsia" w:eastAsiaTheme="majorEastAsia" w:hAnsiTheme="majorEastAsia" w:hint="eastAsia"/>
        </w:rPr>
        <w:t>发包人提供的施工设备和临时设施</w:t>
      </w:r>
      <w:bookmarkEnd w:id="648"/>
      <w:bookmarkEnd w:id="649"/>
      <w:bookmarkEnd w:id="650"/>
      <w:bookmarkEnd w:id="651"/>
      <w:bookmarkEnd w:id="652"/>
      <w:bookmarkEnd w:id="653"/>
      <w:bookmarkEnd w:id="654"/>
      <w:bookmarkEnd w:id="655"/>
      <w:bookmarkEnd w:id="656"/>
    </w:p>
    <w:p w14:paraId="1F7D013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发包人提供的施工设备或临时设施，以及相关运行、维护、拆除、清运费用的承担人见合同条款专用部分。</w:t>
      </w:r>
    </w:p>
    <w:p w14:paraId="19A56BF0" w14:textId="77777777" w:rsidR="002115AE" w:rsidRPr="00D9519C" w:rsidRDefault="002115AE" w:rsidP="002115AE">
      <w:pPr>
        <w:pStyle w:val="378020"/>
        <w:spacing w:before="120" w:after="120"/>
        <w:rPr>
          <w:rFonts w:asciiTheme="majorEastAsia" w:eastAsiaTheme="majorEastAsia" w:hAnsiTheme="majorEastAsia" w:hint="eastAsia"/>
        </w:rPr>
      </w:pPr>
      <w:bookmarkStart w:id="657" w:name="_Toc179632677"/>
      <w:bookmarkStart w:id="658" w:name="_Toc144974627"/>
      <w:bookmarkStart w:id="659" w:name="_Toc486580096"/>
      <w:bookmarkStart w:id="660" w:name="_Toc152042437"/>
      <w:bookmarkStart w:id="661" w:name="_Toc480486778"/>
      <w:bookmarkStart w:id="662" w:name="_Toc490222541"/>
      <w:bookmarkStart w:id="663" w:name="_Toc338944752"/>
      <w:bookmarkStart w:id="664" w:name="_Toc480486950"/>
      <w:bookmarkStart w:id="665" w:name="_Toc342296310"/>
      <w:bookmarkStart w:id="666" w:name="_Toc483668125"/>
      <w:bookmarkStart w:id="667" w:name="_Toc152045659"/>
      <w:bookmarkStart w:id="668" w:name="_Toc117350460"/>
      <w:bookmarkStart w:id="669" w:name="_Toc489279907"/>
      <w:r w:rsidRPr="00D9519C">
        <w:rPr>
          <w:rFonts w:asciiTheme="majorEastAsia" w:eastAsiaTheme="majorEastAsia" w:hAnsiTheme="majorEastAsia"/>
        </w:rPr>
        <w:t xml:space="preserve">6.3  </w:t>
      </w:r>
      <w:r w:rsidRPr="00D9519C">
        <w:rPr>
          <w:rFonts w:asciiTheme="majorEastAsia" w:eastAsiaTheme="majorEastAsia" w:hAnsiTheme="majorEastAsia" w:hint="eastAsia"/>
        </w:rPr>
        <w:t>要求承包人增加或更换施工设备</w:t>
      </w:r>
      <w:bookmarkEnd w:id="657"/>
      <w:bookmarkEnd w:id="658"/>
      <w:bookmarkEnd w:id="659"/>
      <w:bookmarkEnd w:id="660"/>
      <w:bookmarkEnd w:id="661"/>
      <w:bookmarkEnd w:id="662"/>
      <w:bookmarkEnd w:id="663"/>
      <w:bookmarkEnd w:id="664"/>
      <w:bookmarkEnd w:id="665"/>
      <w:bookmarkEnd w:id="666"/>
      <w:bookmarkEnd w:id="667"/>
      <w:bookmarkEnd w:id="668"/>
      <w:bookmarkEnd w:id="669"/>
    </w:p>
    <w:p w14:paraId="7A2A83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承包人使用的施工设备不能满足合同进度计划和（或）质量要求时，监理人有权要求承包人增加或更换施工设备，承包人应及时增加或更换，由此增加的费用和（或）工期延误由承包人承担。</w:t>
      </w:r>
    </w:p>
    <w:p w14:paraId="4C017B2A" w14:textId="77777777" w:rsidR="002115AE" w:rsidRPr="00D9519C" w:rsidRDefault="002115AE" w:rsidP="002115AE">
      <w:pPr>
        <w:pStyle w:val="378020"/>
        <w:spacing w:before="120" w:after="120"/>
        <w:rPr>
          <w:rFonts w:asciiTheme="majorEastAsia" w:eastAsiaTheme="majorEastAsia" w:hAnsiTheme="majorEastAsia" w:hint="eastAsia"/>
        </w:rPr>
      </w:pPr>
      <w:bookmarkStart w:id="670" w:name="_Toc486580097"/>
      <w:bookmarkStart w:id="671" w:name="_Toc338944753"/>
      <w:bookmarkStart w:id="672" w:name="_Toc480486951"/>
      <w:bookmarkStart w:id="673" w:name="_Toc480486779"/>
      <w:bookmarkStart w:id="674" w:name="_Toc117350461"/>
      <w:bookmarkStart w:id="675" w:name="_Toc490222542"/>
      <w:bookmarkStart w:id="676" w:name="_Toc489279908"/>
      <w:bookmarkStart w:id="677" w:name="_Toc342296311"/>
      <w:bookmarkStart w:id="678" w:name="_Toc483668126"/>
      <w:r w:rsidRPr="00D9519C">
        <w:rPr>
          <w:rFonts w:asciiTheme="majorEastAsia" w:eastAsiaTheme="majorEastAsia" w:hAnsiTheme="majorEastAsia"/>
        </w:rPr>
        <w:t xml:space="preserve">6.4  </w:t>
      </w:r>
      <w:r w:rsidRPr="00D9519C">
        <w:rPr>
          <w:rFonts w:asciiTheme="majorEastAsia" w:eastAsiaTheme="majorEastAsia" w:hAnsiTheme="majorEastAsia" w:hint="eastAsia"/>
        </w:rPr>
        <w:t>施工设备和临时设施专用于合同工程</w:t>
      </w:r>
      <w:bookmarkEnd w:id="670"/>
      <w:bookmarkEnd w:id="671"/>
      <w:bookmarkEnd w:id="672"/>
      <w:bookmarkEnd w:id="673"/>
      <w:bookmarkEnd w:id="674"/>
      <w:bookmarkEnd w:id="675"/>
      <w:bookmarkEnd w:id="676"/>
      <w:bookmarkEnd w:id="677"/>
      <w:bookmarkEnd w:id="678"/>
    </w:p>
    <w:p w14:paraId="6FDED07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6.4.1  </w:t>
      </w:r>
      <w:r w:rsidRPr="00D9519C">
        <w:rPr>
          <w:rFonts w:asciiTheme="majorEastAsia" w:eastAsiaTheme="majorEastAsia" w:hAnsiTheme="majorEastAsia" w:hint="eastAsia"/>
        </w:rPr>
        <w:t>除为第</w:t>
      </w:r>
      <w:r w:rsidRPr="00D9519C">
        <w:rPr>
          <w:rFonts w:asciiTheme="majorEastAsia" w:eastAsiaTheme="majorEastAsia" w:hAnsiTheme="majorEastAsia"/>
        </w:rPr>
        <w:t>4.1.8</w:t>
      </w:r>
      <w:r w:rsidRPr="00D9519C">
        <w:rPr>
          <w:rFonts w:asciiTheme="majorEastAsia" w:eastAsiaTheme="majorEastAsia" w:hAnsiTheme="majorEastAsia" w:hint="eastAsia"/>
        </w:rPr>
        <w:t>项约定的其他独立承包人和监理人指示的他人提供条件外</w:t>
      </w:r>
      <w:r w:rsidRPr="00D9519C">
        <w:rPr>
          <w:rFonts w:asciiTheme="majorEastAsia" w:eastAsiaTheme="majorEastAsia" w:hAnsiTheme="majorEastAsia"/>
        </w:rPr>
        <w:t>,</w:t>
      </w:r>
      <w:r w:rsidRPr="00D9519C">
        <w:rPr>
          <w:rFonts w:asciiTheme="majorEastAsia" w:eastAsiaTheme="majorEastAsia" w:hAnsiTheme="majorEastAsia" w:hint="eastAsia"/>
        </w:rPr>
        <w:t>承包人运入施工场地的所有施工设备以及在施工场地建设的临时设施仅限于用于合同工程。未经监理人同意，不得将上述施工设备和临时设施中的任何部分运出施工场地或挪作他用。</w:t>
      </w:r>
    </w:p>
    <w:p w14:paraId="51F19AF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6.4.2  </w:t>
      </w:r>
      <w:r w:rsidRPr="00D9519C">
        <w:rPr>
          <w:rFonts w:asciiTheme="majorEastAsia" w:eastAsiaTheme="majorEastAsia" w:hAnsiTheme="majorEastAsia" w:hint="eastAsia"/>
        </w:rPr>
        <w:t>经监理人同意，承包人可根据合同进度计划撤走闲置的施工设备。</w:t>
      </w:r>
    </w:p>
    <w:p w14:paraId="3CD2AEE7"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679" w:name="_Toc480486780"/>
      <w:bookmarkStart w:id="680" w:name="_Toc489279909"/>
      <w:bookmarkStart w:id="681" w:name="_Toc338944754"/>
      <w:bookmarkStart w:id="682" w:name="_Toc490222543"/>
      <w:bookmarkStart w:id="683" w:name="_Toc480486952"/>
      <w:bookmarkStart w:id="684" w:name="_Toc117350462"/>
      <w:bookmarkStart w:id="685" w:name="_Toc486580098"/>
      <w:bookmarkStart w:id="686" w:name="_Toc483668127"/>
      <w:bookmarkStart w:id="687" w:name="_Toc342296312"/>
      <w:r w:rsidRPr="00D9519C">
        <w:rPr>
          <w:rFonts w:asciiTheme="majorEastAsia" w:eastAsiaTheme="majorEastAsia" w:hAnsiTheme="majorEastAsia"/>
        </w:rPr>
        <w:t>7.</w:t>
      </w:r>
      <w:r w:rsidRPr="00D9519C">
        <w:rPr>
          <w:rFonts w:asciiTheme="majorEastAsia" w:eastAsiaTheme="majorEastAsia" w:hAnsiTheme="majorEastAsia" w:hint="eastAsia"/>
        </w:rPr>
        <w:t>交通运输</w:t>
      </w:r>
      <w:bookmarkEnd w:id="679"/>
      <w:bookmarkEnd w:id="680"/>
      <w:bookmarkEnd w:id="681"/>
      <w:bookmarkEnd w:id="682"/>
      <w:bookmarkEnd w:id="683"/>
      <w:bookmarkEnd w:id="684"/>
      <w:bookmarkEnd w:id="685"/>
      <w:bookmarkEnd w:id="686"/>
      <w:bookmarkEnd w:id="687"/>
    </w:p>
    <w:p w14:paraId="798C9E18" w14:textId="77777777" w:rsidR="002115AE" w:rsidRPr="00D9519C" w:rsidRDefault="002115AE" w:rsidP="002115AE">
      <w:pPr>
        <w:pStyle w:val="378020"/>
        <w:spacing w:before="120" w:after="120"/>
        <w:rPr>
          <w:rFonts w:asciiTheme="majorEastAsia" w:eastAsiaTheme="majorEastAsia" w:hAnsiTheme="majorEastAsia" w:hint="eastAsia"/>
        </w:rPr>
      </w:pPr>
      <w:bookmarkStart w:id="688" w:name="_Toc490222544"/>
      <w:bookmarkStart w:id="689" w:name="_Toc117350463"/>
      <w:bookmarkStart w:id="690" w:name="_Toc480486953"/>
      <w:bookmarkStart w:id="691" w:name="_Toc486580099"/>
      <w:bookmarkStart w:id="692" w:name="_Toc342296313"/>
      <w:bookmarkStart w:id="693" w:name="_Toc480486781"/>
      <w:bookmarkStart w:id="694" w:name="_Toc483668128"/>
      <w:bookmarkStart w:id="695" w:name="_Toc489279910"/>
      <w:bookmarkStart w:id="696" w:name="_Toc338944755"/>
      <w:r w:rsidRPr="00D9519C">
        <w:rPr>
          <w:rFonts w:asciiTheme="majorEastAsia" w:eastAsiaTheme="majorEastAsia" w:hAnsiTheme="majorEastAsia"/>
        </w:rPr>
        <w:t xml:space="preserve">7.1  </w:t>
      </w:r>
      <w:r w:rsidRPr="00D9519C">
        <w:rPr>
          <w:rFonts w:asciiTheme="majorEastAsia" w:eastAsiaTheme="majorEastAsia" w:hAnsiTheme="majorEastAsia" w:hint="eastAsia"/>
        </w:rPr>
        <w:t>道路通行权和场外设施</w:t>
      </w:r>
      <w:bookmarkEnd w:id="688"/>
      <w:bookmarkEnd w:id="689"/>
      <w:bookmarkEnd w:id="690"/>
      <w:bookmarkEnd w:id="691"/>
      <w:bookmarkEnd w:id="692"/>
      <w:bookmarkEnd w:id="693"/>
      <w:bookmarkEnd w:id="694"/>
      <w:bookmarkEnd w:id="695"/>
      <w:bookmarkEnd w:id="696"/>
    </w:p>
    <w:p w14:paraId="2299F8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7D2C120" w14:textId="77777777" w:rsidR="002115AE" w:rsidRPr="00D9519C" w:rsidRDefault="002115AE" w:rsidP="002115AE">
      <w:pPr>
        <w:pStyle w:val="378020"/>
        <w:spacing w:before="120" w:after="120"/>
        <w:rPr>
          <w:rFonts w:asciiTheme="majorEastAsia" w:eastAsiaTheme="majorEastAsia" w:hAnsiTheme="majorEastAsia" w:hint="eastAsia"/>
        </w:rPr>
      </w:pPr>
      <w:bookmarkStart w:id="697" w:name="_Toc490222545"/>
      <w:bookmarkStart w:id="698" w:name="_Toc483668129"/>
      <w:bookmarkStart w:id="699" w:name="_Toc480486782"/>
      <w:bookmarkStart w:id="700" w:name="_Toc480486954"/>
      <w:bookmarkStart w:id="701" w:name="_Toc342296314"/>
      <w:bookmarkStart w:id="702" w:name="_Toc338944756"/>
      <w:bookmarkStart w:id="703" w:name="_Toc117350464"/>
      <w:bookmarkStart w:id="704" w:name="_Toc489279911"/>
      <w:bookmarkStart w:id="705" w:name="_Toc486580100"/>
      <w:r w:rsidRPr="00D9519C">
        <w:rPr>
          <w:rFonts w:asciiTheme="majorEastAsia" w:eastAsiaTheme="majorEastAsia" w:hAnsiTheme="majorEastAsia"/>
        </w:rPr>
        <w:lastRenderedPageBreak/>
        <w:t xml:space="preserve">7.2  </w:t>
      </w:r>
      <w:r w:rsidRPr="00D9519C">
        <w:rPr>
          <w:rFonts w:asciiTheme="majorEastAsia" w:eastAsiaTheme="majorEastAsia" w:hAnsiTheme="majorEastAsia" w:hint="eastAsia"/>
        </w:rPr>
        <w:t>场内施工道路</w:t>
      </w:r>
      <w:bookmarkEnd w:id="697"/>
      <w:bookmarkEnd w:id="698"/>
      <w:bookmarkEnd w:id="699"/>
      <w:bookmarkEnd w:id="700"/>
      <w:bookmarkEnd w:id="701"/>
      <w:bookmarkEnd w:id="702"/>
      <w:bookmarkEnd w:id="703"/>
      <w:bookmarkEnd w:id="704"/>
      <w:bookmarkEnd w:id="705"/>
    </w:p>
    <w:p w14:paraId="3B4795E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7.2.1  </w:t>
      </w:r>
      <w:r w:rsidRPr="00D9519C">
        <w:rPr>
          <w:rFonts w:asciiTheme="majorEastAsia" w:eastAsiaTheme="majorEastAsia" w:hAnsiTheme="majorEastAsia" w:hint="eastAsia"/>
        </w:rPr>
        <w:t>除合同条款专用部分另有约定外，承包人应负责修建、维修、养护和管理施工范围内的临时道路和交通设施，包括维修、养护和管理发包人提供的道路和交通设施。</w:t>
      </w:r>
    </w:p>
    <w:p w14:paraId="444DCDD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7.2.2  </w:t>
      </w:r>
      <w:r w:rsidRPr="00D9519C">
        <w:rPr>
          <w:rFonts w:asciiTheme="majorEastAsia" w:eastAsiaTheme="majorEastAsia" w:hAnsiTheme="majorEastAsia" w:hint="eastAsia"/>
        </w:rPr>
        <w:t>发包人和监理人有权无偿使用承包人修建的临时道路和交通设施，不需要交纳任何费用。</w:t>
      </w:r>
    </w:p>
    <w:p w14:paraId="77DEFA5C" w14:textId="77777777" w:rsidR="002115AE" w:rsidRPr="00D9519C" w:rsidRDefault="002115AE" w:rsidP="002115AE">
      <w:pPr>
        <w:pStyle w:val="378020"/>
        <w:spacing w:before="120" w:after="120"/>
        <w:rPr>
          <w:rFonts w:asciiTheme="majorEastAsia" w:eastAsiaTheme="majorEastAsia" w:hAnsiTheme="majorEastAsia" w:hint="eastAsia"/>
        </w:rPr>
      </w:pPr>
      <w:bookmarkStart w:id="706" w:name="_Toc483668130"/>
      <w:bookmarkStart w:id="707" w:name="_Toc486580101"/>
      <w:bookmarkStart w:id="708" w:name="_Toc489279912"/>
      <w:bookmarkStart w:id="709" w:name="_Toc117350465"/>
      <w:bookmarkStart w:id="710" w:name="_Toc144974632"/>
      <w:bookmarkStart w:id="711" w:name="_Toc480486783"/>
      <w:bookmarkStart w:id="712" w:name="_Toc338944757"/>
      <w:bookmarkStart w:id="713" w:name="_Toc152045664"/>
      <w:bookmarkStart w:id="714" w:name="_Toc152042442"/>
      <w:bookmarkStart w:id="715" w:name="_Toc480486955"/>
      <w:bookmarkStart w:id="716" w:name="_Toc342296315"/>
      <w:bookmarkStart w:id="717" w:name="_Toc179632682"/>
      <w:bookmarkStart w:id="718" w:name="_Toc490222546"/>
      <w:r w:rsidRPr="00D9519C">
        <w:rPr>
          <w:rFonts w:asciiTheme="majorEastAsia" w:eastAsiaTheme="majorEastAsia" w:hAnsiTheme="majorEastAsia"/>
        </w:rPr>
        <w:t xml:space="preserve">7.3  </w:t>
      </w:r>
      <w:r w:rsidRPr="00D9519C">
        <w:rPr>
          <w:rFonts w:asciiTheme="majorEastAsia" w:eastAsiaTheme="majorEastAsia" w:hAnsiTheme="majorEastAsia" w:hint="eastAsia"/>
        </w:rPr>
        <w:t>场外交通</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4037974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7.3.1  </w:t>
      </w:r>
      <w:r w:rsidRPr="00D9519C">
        <w:rPr>
          <w:rFonts w:asciiTheme="majorEastAsia" w:eastAsiaTheme="majorEastAsia" w:hAnsiTheme="majorEastAsia" w:hint="eastAsia"/>
        </w:rPr>
        <w:t>承包人车辆外出行驶所需的场外公共道路的通行费、养路费和税款等由承包人承担。</w:t>
      </w:r>
    </w:p>
    <w:p w14:paraId="2FB3626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7.3.2  </w:t>
      </w:r>
      <w:r w:rsidRPr="00D9519C">
        <w:rPr>
          <w:rFonts w:asciiTheme="majorEastAsia" w:eastAsiaTheme="majorEastAsia" w:hAnsiTheme="majorEastAsia" w:hint="eastAsia"/>
        </w:rPr>
        <w:t>承包人应遵守有关交通法规，严格按照道路和桥梁的限制荷重安全行驶，并服从交通管理部门的检查和监督。</w:t>
      </w:r>
    </w:p>
    <w:p w14:paraId="0FD1BFB7" w14:textId="77777777" w:rsidR="002115AE" w:rsidRPr="00D9519C" w:rsidRDefault="002115AE" w:rsidP="002115AE">
      <w:pPr>
        <w:pStyle w:val="378020"/>
        <w:spacing w:before="120" w:after="120"/>
        <w:rPr>
          <w:rFonts w:asciiTheme="majorEastAsia" w:eastAsiaTheme="majorEastAsia" w:hAnsiTheme="majorEastAsia" w:hint="eastAsia"/>
        </w:rPr>
      </w:pPr>
      <w:bookmarkStart w:id="719" w:name="_Toc490222547"/>
      <w:bookmarkStart w:id="720" w:name="_Toc489279913"/>
      <w:bookmarkStart w:id="721" w:name="_Toc342296316"/>
      <w:bookmarkStart w:id="722" w:name="_Toc486580102"/>
      <w:bookmarkStart w:id="723" w:name="_Toc483668131"/>
      <w:bookmarkStart w:id="724" w:name="_Toc117350466"/>
      <w:bookmarkStart w:id="725" w:name="_Toc338944758"/>
      <w:bookmarkStart w:id="726" w:name="_Toc480486784"/>
      <w:bookmarkStart w:id="727" w:name="_Toc480486956"/>
      <w:r w:rsidRPr="00D9519C">
        <w:rPr>
          <w:rFonts w:asciiTheme="majorEastAsia" w:eastAsiaTheme="majorEastAsia" w:hAnsiTheme="majorEastAsia"/>
        </w:rPr>
        <w:t xml:space="preserve">7.4  </w:t>
      </w:r>
      <w:r w:rsidRPr="00D9519C">
        <w:rPr>
          <w:rFonts w:asciiTheme="majorEastAsia" w:eastAsiaTheme="majorEastAsia" w:hAnsiTheme="majorEastAsia" w:hint="eastAsia"/>
        </w:rPr>
        <w:t>超大件和超重件的运输</w:t>
      </w:r>
      <w:bookmarkEnd w:id="719"/>
      <w:bookmarkEnd w:id="720"/>
      <w:bookmarkEnd w:id="721"/>
      <w:bookmarkEnd w:id="722"/>
      <w:bookmarkEnd w:id="723"/>
      <w:bookmarkEnd w:id="724"/>
      <w:bookmarkEnd w:id="725"/>
      <w:bookmarkEnd w:id="726"/>
      <w:bookmarkEnd w:id="727"/>
    </w:p>
    <w:p w14:paraId="7CB483D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34334120" w14:textId="77777777" w:rsidR="002115AE" w:rsidRPr="00D9519C" w:rsidRDefault="002115AE" w:rsidP="002115AE">
      <w:pPr>
        <w:pStyle w:val="378020"/>
        <w:spacing w:before="120" w:after="120"/>
        <w:rPr>
          <w:rFonts w:asciiTheme="majorEastAsia" w:eastAsiaTheme="majorEastAsia" w:hAnsiTheme="majorEastAsia" w:hint="eastAsia"/>
        </w:rPr>
      </w:pPr>
      <w:bookmarkStart w:id="728" w:name="_Toc480486957"/>
      <w:bookmarkStart w:id="729" w:name="_Toc483668132"/>
      <w:bookmarkStart w:id="730" w:name="_Toc117350467"/>
      <w:bookmarkStart w:id="731" w:name="_Toc338944759"/>
      <w:bookmarkStart w:id="732" w:name="_Toc342296317"/>
      <w:bookmarkStart w:id="733" w:name="_Toc489279914"/>
      <w:bookmarkStart w:id="734" w:name="_Toc490222548"/>
      <w:bookmarkStart w:id="735" w:name="_Toc480486785"/>
      <w:bookmarkStart w:id="736" w:name="_Toc486580103"/>
      <w:r w:rsidRPr="00D9519C">
        <w:rPr>
          <w:rFonts w:asciiTheme="majorEastAsia" w:eastAsiaTheme="majorEastAsia" w:hAnsiTheme="majorEastAsia"/>
        </w:rPr>
        <w:t xml:space="preserve">7.5  </w:t>
      </w:r>
      <w:r w:rsidRPr="00D9519C">
        <w:rPr>
          <w:rFonts w:asciiTheme="majorEastAsia" w:eastAsiaTheme="majorEastAsia" w:hAnsiTheme="majorEastAsia" w:hint="eastAsia"/>
        </w:rPr>
        <w:t>道路和桥梁的损坏责任</w:t>
      </w:r>
      <w:bookmarkEnd w:id="728"/>
      <w:bookmarkEnd w:id="729"/>
      <w:bookmarkEnd w:id="730"/>
      <w:bookmarkEnd w:id="731"/>
      <w:bookmarkEnd w:id="732"/>
      <w:bookmarkEnd w:id="733"/>
      <w:bookmarkEnd w:id="734"/>
      <w:bookmarkEnd w:id="735"/>
      <w:bookmarkEnd w:id="736"/>
    </w:p>
    <w:p w14:paraId="2D56371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因承包人运输造成施工场地内外公共道路和桥梁损坏的，由承包人承担修复损坏的全部费用和可能引起的赔偿。</w:t>
      </w:r>
    </w:p>
    <w:p w14:paraId="5F8BB48F" w14:textId="77777777" w:rsidR="002115AE" w:rsidRPr="00D9519C" w:rsidRDefault="002115AE" w:rsidP="002115AE">
      <w:pPr>
        <w:pStyle w:val="378020"/>
        <w:spacing w:before="120" w:after="120"/>
        <w:rPr>
          <w:rFonts w:asciiTheme="majorEastAsia" w:eastAsiaTheme="majorEastAsia" w:hAnsiTheme="majorEastAsia" w:hint="eastAsia"/>
        </w:rPr>
      </w:pPr>
      <w:bookmarkStart w:id="737" w:name="_Toc152042445"/>
      <w:bookmarkStart w:id="738" w:name="_Toc480486958"/>
      <w:bookmarkStart w:id="739" w:name="_Toc152045667"/>
      <w:bookmarkStart w:id="740" w:name="_Toc179632685"/>
      <w:bookmarkStart w:id="741" w:name="_Toc338944760"/>
      <w:bookmarkStart w:id="742" w:name="_Toc480486786"/>
      <w:bookmarkStart w:id="743" w:name="_Toc490222549"/>
      <w:bookmarkStart w:id="744" w:name="_Toc144974635"/>
      <w:bookmarkStart w:id="745" w:name="_Toc486580104"/>
      <w:bookmarkStart w:id="746" w:name="_Toc483668133"/>
      <w:bookmarkStart w:id="747" w:name="_Toc342296318"/>
      <w:bookmarkStart w:id="748" w:name="_Toc489279915"/>
      <w:bookmarkStart w:id="749" w:name="_Toc117350468"/>
      <w:r w:rsidRPr="00D9519C">
        <w:rPr>
          <w:rFonts w:asciiTheme="majorEastAsia" w:eastAsiaTheme="majorEastAsia" w:hAnsiTheme="majorEastAsia"/>
        </w:rPr>
        <w:t xml:space="preserve">7.6  </w:t>
      </w:r>
      <w:r w:rsidRPr="00D9519C">
        <w:rPr>
          <w:rFonts w:asciiTheme="majorEastAsia" w:eastAsiaTheme="majorEastAsia" w:hAnsiTheme="majorEastAsia" w:hint="eastAsia"/>
        </w:rPr>
        <w:t>水路和航空运输</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0D9AB7E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本条上述各款的内容适用于水路运输和航空运输，其中“道路”一词的涵义包括河道、航线、船闸、机场、码头、堤防以及水路或航空运输中其他相似结构物；“车辆”一词的涵义包括船舶和飞机等。</w:t>
      </w:r>
    </w:p>
    <w:p w14:paraId="038EE11C"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750" w:name="_Toc480486959"/>
      <w:bookmarkStart w:id="751" w:name="_Toc338944761"/>
      <w:bookmarkStart w:id="752" w:name="_Toc342296319"/>
      <w:bookmarkStart w:id="753" w:name="_Toc486580105"/>
      <w:bookmarkStart w:id="754" w:name="_Toc480486787"/>
      <w:bookmarkStart w:id="755" w:name="_Toc483668134"/>
      <w:bookmarkStart w:id="756" w:name="_Toc117350469"/>
      <w:bookmarkStart w:id="757" w:name="_Toc489279916"/>
      <w:bookmarkStart w:id="758" w:name="_Toc490222550"/>
      <w:r w:rsidRPr="00D9519C">
        <w:rPr>
          <w:rFonts w:asciiTheme="majorEastAsia" w:eastAsiaTheme="majorEastAsia" w:hAnsiTheme="majorEastAsia"/>
        </w:rPr>
        <w:t>8.</w:t>
      </w:r>
      <w:r w:rsidRPr="00D9519C">
        <w:rPr>
          <w:rFonts w:asciiTheme="majorEastAsia" w:eastAsiaTheme="majorEastAsia" w:hAnsiTheme="majorEastAsia" w:hint="eastAsia"/>
        </w:rPr>
        <w:t>测量放线</w:t>
      </w:r>
      <w:bookmarkEnd w:id="750"/>
      <w:bookmarkEnd w:id="751"/>
      <w:bookmarkEnd w:id="752"/>
      <w:bookmarkEnd w:id="753"/>
      <w:bookmarkEnd w:id="754"/>
      <w:bookmarkEnd w:id="755"/>
      <w:bookmarkEnd w:id="756"/>
      <w:bookmarkEnd w:id="757"/>
      <w:bookmarkEnd w:id="758"/>
    </w:p>
    <w:p w14:paraId="1B5E92C4" w14:textId="77777777" w:rsidR="002115AE" w:rsidRPr="00D9519C" w:rsidRDefault="002115AE" w:rsidP="002115AE">
      <w:pPr>
        <w:pStyle w:val="378020"/>
        <w:spacing w:before="120" w:after="120"/>
        <w:rPr>
          <w:rFonts w:asciiTheme="majorEastAsia" w:eastAsiaTheme="majorEastAsia" w:hAnsiTheme="majorEastAsia" w:hint="eastAsia"/>
        </w:rPr>
      </w:pPr>
      <w:bookmarkStart w:id="759" w:name="_Toc486580106"/>
      <w:bookmarkStart w:id="760" w:name="_Toc117350470"/>
      <w:bookmarkStart w:id="761" w:name="_Toc490222551"/>
      <w:bookmarkStart w:id="762" w:name="_Toc342296320"/>
      <w:bookmarkStart w:id="763" w:name="_Toc480486960"/>
      <w:bookmarkStart w:id="764" w:name="_Toc480486788"/>
      <w:bookmarkStart w:id="765" w:name="_Toc489279917"/>
      <w:bookmarkStart w:id="766" w:name="_Toc483668135"/>
      <w:bookmarkStart w:id="767" w:name="_Toc338944762"/>
      <w:r w:rsidRPr="00D9519C">
        <w:rPr>
          <w:rFonts w:asciiTheme="majorEastAsia" w:eastAsiaTheme="majorEastAsia" w:hAnsiTheme="majorEastAsia"/>
        </w:rPr>
        <w:t xml:space="preserve">8.1  </w:t>
      </w:r>
      <w:r w:rsidRPr="00D9519C">
        <w:rPr>
          <w:rFonts w:asciiTheme="majorEastAsia" w:eastAsiaTheme="majorEastAsia" w:hAnsiTheme="majorEastAsia" w:hint="eastAsia"/>
        </w:rPr>
        <w:t>施工控制网</w:t>
      </w:r>
      <w:bookmarkEnd w:id="759"/>
      <w:bookmarkEnd w:id="760"/>
      <w:bookmarkEnd w:id="761"/>
      <w:bookmarkEnd w:id="762"/>
      <w:bookmarkEnd w:id="763"/>
      <w:bookmarkEnd w:id="764"/>
      <w:bookmarkEnd w:id="765"/>
      <w:bookmarkEnd w:id="766"/>
      <w:bookmarkEnd w:id="767"/>
    </w:p>
    <w:p w14:paraId="1631276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8.1.1  </w:t>
      </w:r>
      <w:r w:rsidRPr="00D9519C">
        <w:rPr>
          <w:rFonts w:asciiTheme="majorEastAsia" w:eastAsiaTheme="majorEastAsia" w:hAnsiTheme="majorEastAsia" w:hint="eastAsia"/>
        </w:rPr>
        <w:t>发包人应在合同约定的期限内，通过监理人向承包人提供测量基准点、基准线和水准点及其书面资料。向承包人提供测量基准点、基准线和水准点及其书面资料的期限见合同条款专用部分。</w:t>
      </w:r>
    </w:p>
    <w:p w14:paraId="76C11E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8.1.2  </w:t>
      </w:r>
      <w:r w:rsidRPr="00D9519C">
        <w:rPr>
          <w:rFonts w:asciiTheme="majorEastAsia" w:eastAsiaTheme="majorEastAsia" w:hAnsiTheme="majorEastAsia" w:hint="eastAsia"/>
        </w:rPr>
        <w:t>承包人应根据国家测绘基准、测绘系统和工程测量技术规范，按上述基准点（线）以及合同工程精度要求，测设施工控制网，承包人测设施工控制网的其他要求见合同</w:t>
      </w:r>
      <w:r w:rsidRPr="00D9519C">
        <w:rPr>
          <w:rFonts w:asciiTheme="majorEastAsia" w:eastAsiaTheme="majorEastAsia" w:hAnsiTheme="majorEastAsia" w:hint="eastAsia"/>
        </w:rPr>
        <w:lastRenderedPageBreak/>
        <w:t>条款专用部分。并将施工控制网资料在约定期限内报送监理人审批，其报送监理人审批的期限见合同条款专用部分。</w:t>
      </w:r>
    </w:p>
    <w:p w14:paraId="69B7ADD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8.1.3  </w:t>
      </w:r>
      <w:r w:rsidRPr="00D9519C">
        <w:rPr>
          <w:rFonts w:asciiTheme="majorEastAsia" w:eastAsiaTheme="majorEastAsia" w:hAnsiTheme="majorEastAsia" w:hint="eastAsia"/>
        </w:rPr>
        <w:t>承包人应负责管理施工控制网点。施工控制网点丢失或损坏的，承包人应及时修复，并承担施工控制网点的管理与修复费用。工程竣工后将施工控制网点移交发包人。</w:t>
      </w:r>
    </w:p>
    <w:p w14:paraId="469587FE" w14:textId="77777777" w:rsidR="002115AE" w:rsidRPr="00D9519C" w:rsidRDefault="002115AE" w:rsidP="002115AE">
      <w:pPr>
        <w:pStyle w:val="378020"/>
        <w:spacing w:before="120" w:after="120"/>
        <w:rPr>
          <w:rFonts w:asciiTheme="majorEastAsia" w:eastAsiaTheme="majorEastAsia" w:hAnsiTheme="majorEastAsia" w:hint="eastAsia"/>
        </w:rPr>
      </w:pPr>
      <w:bookmarkStart w:id="768" w:name="_Toc117350471"/>
      <w:bookmarkStart w:id="769" w:name="_Toc152042448"/>
      <w:bookmarkStart w:id="770" w:name="_Toc486580107"/>
      <w:bookmarkStart w:id="771" w:name="_Toc480486789"/>
      <w:bookmarkStart w:id="772" w:name="_Toc144974638"/>
      <w:bookmarkStart w:id="773" w:name="_Toc490222552"/>
      <w:bookmarkStart w:id="774" w:name="_Toc342296321"/>
      <w:bookmarkStart w:id="775" w:name="_Toc338944763"/>
      <w:bookmarkStart w:id="776" w:name="_Toc179632688"/>
      <w:bookmarkStart w:id="777" w:name="_Toc152045670"/>
      <w:bookmarkStart w:id="778" w:name="_Toc480486961"/>
      <w:bookmarkStart w:id="779" w:name="_Toc489279918"/>
      <w:bookmarkStart w:id="780" w:name="_Toc483668136"/>
      <w:r w:rsidRPr="00D9519C">
        <w:rPr>
          <w:rFonts w:asciiTheme="majorEastAsia" w:eastAsiaTheme="majorEastAsia" w:hAnsiTheme="majorEastAsia"/>
        </w:rPr>
        <w:t xml:space="preserve">8.2  </w:t>
      </w:r>
      <w:r w:rsidRPr="00D9519C">
        <w:rPr>
          <w:rFonts w:asciiTheme="majorEastAsia" w:eastAsiaTheme="majorEastAsia" w:hAnsiTheme="majorEastAsia" w:hint="eastAsia"/>
        </w:rPr>
        <w:t>施工测量</w:t>
      </w:r>
      <w:bookmarkEnd w:id="768"/>
      <w:bookmarkEnd w:id="769"/>
      <w:bookmarkEnd w:id="770"/>
      <w:bookmarkEnd w:id="771"/>
      <w:bookmarkEnd w:id="772"/>
      <w:bookmarkEnd w:id="773"/>
      <w:bookmarkEnd w:id="774"/>
      <w:bookmarkEnd w:id="775"/>
      <w:bookmarkEnd w:id="776"/>
      <w:bookmarkEnd w:id="777"/>
      <w:bookmarkEnd w:id="778"/>
      <w:bookmarkEnd w:id="779"/>
      <w:bookmarkEnd w:id="780"/>
    </w:p>
    <w:p w14:paraId="718F088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8.2.1  </w:t>
      </w:r>
      <w:r w:rsidRPr="00D9519C">
        <w:rPr>
          <w:rFonts w:asciiTheme="majorEastAsia" w:eastAsiaTheme="majorEastAsia" w:hAnsiTheme="majorEastAsia" w:hint="eastAsia"/>
        </w:rPr>
        <w:t>承包人应负责施工过程中的全部施工测量放线工作，并配置合格的人员、仪器、设备和其他物品。</w:t>
      </w:r>
    </w:p>
    <w:p w14:paraId="1746A9B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8.2.2  </w:t>
      </w:r>
      <w:r w:rsidRPr="00D9519C">
        <w:rPr>
          <w:rFonts w:asciiTheme="majorEastAsia" w:eastAsiaTheme="majorEastAsia" w:hAnsiTheme="majorEastAsia" w:hint="eastAsia"/>
        </w:rPr>
        <w:t>监理人可以指示承包人进行抽样复测，当复测中发现错误或出现超过合同约定的误差时，承包人应按监理人指示进行修正或补测，并承担相应的复测费用。</w:t>
      </w:r>
    </w:p>
    <w:p w14:paraId="0CE98B67" w14:textId="77777777" w:rsidR="002115AE" w:rsidRPr="00D9519C" w:rsidRDefault="002115AE" w:rsidP="002115AE">
      <w:pPr>
        <w:pStyle w:val="378020"/>
        <w:spacing w:before="120" w:after="120"/>
        <w:rPr>
          <w:rFonts w:asciiTheme="majorEastAsia" w:eastAsiaTheme="majorEastAsia" w:hAnsiTheme="majorEastAsia" w:hint="eastAsia"/>
        </w:rPr>
      </w:pPr>
      <w:bookmarkStart w:id="781" w:name="_Toc483668137"/>
      <w:bookmarkStart w:id="782" w:name="_Toc342296322"/>
      <w:bookmarkStart w:id="783" w:name="_Toc480486790"/>
      <w:bookmarkStart w:id="784" w:name="_Toc480486962"/>
      <w:bookmarkStart w:id="785" w:name="_Toc338944764"/>
      <w:bookmarkStart w:id="786" w:name="_Toc152045671"/>
      <w:bookmarkStart w:id="787" w:name="_Toc152042449"/>
      <w:bookmarkStart w:id="788" w:name="_Toc144974639"/>
      <w:bookmarkStart w:id="789" w:name="_Toc117350472"/>
      <w:bookmarkStart w:id="790" w:name="_Toc179632689"/>
      <w:bookmarkStart w:id="791" w:name="_Toc490222553"/>
      <w:bookmarkStart w:id="792" w:name="_Toc486580108"/>
      <w:bookmarkStart w:id="793" w:name="_Toc489279919"/>
      <w:r w:rsidRPr="00D9519C">
        <w:rPr>
          <w:rFonts w:asciiTheme="majorEastAsia" w:eastAsiaTheme="majorEastAsia" w:hAnsiTheme="majorEastAsia"/>
        </w:rPr>
        <w:t xml:space="preserve">8.3  </w:t>
      </w:r>
      <w:r w:rsidRPr="00D9519C">
        <w:rPr>
          <w:rFonts w:asciiTheme="majorEastAsia" w:eastAsiaTheme="majorEastAsia" w:hAnsiTheme="majorEastAsia" w:hint="eastAsia"/>
        </w:rPr>
        <w:t>基准资料错误的责任</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7695B18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7C964D5" w14:textId="77777777" w:rsidR="002115AE" w:rsidRPr="00D9519C" w:rsidRDefault="002115AE" w:rsidP="002115AE">
      <w:pPr>
        <w:pStyle w:val="378020"/>
        <w:spacing w:before="120" w:after="120"/>
        <w:rPr>
          <w:rFonts w:asciiTheme="majorEastAsia" w:eastAsiaTheme="majorEastAsia" w:hAnsiTheme="majorEastAsia" w:hint="eastAsia"/>
        </w:rPr>
      </w:pPr>
      <w:bookmarkStart w:id="794" w:name="_Toc480486963"/>
      <w:bookmarkStart w:id="795" w:name="_Toc152042450"/>
      <w:bookmarkStart w:id="796" w:name="_Toc342296323"/>
      <w:bookmarkStart w:id="797" w:name="_Toc480486791"/>
      <w:bookmarkStart w:id="798" w:name="_Toc144974640"/>
      <w:bookmarkStart w:id="799" w:name="_Toc338944765"/>
      <w:bookmarkStart w:id="800" w:name="_Toc152045672"/>
      <w:bookmarkStart w:id="801" w:name="_Toc489279920"/>
      <w:bookmarkStart w:id="802" w:name="_Toc179632690"/>
      <w:bookmarkStart w:id="803" w:name="_Toc486580109"/>
      <w:bookmarkStart w:id="804" w:name="_Toc483668138"/>
      <w:bookmarkStart w:id="805" w:name="_Toc490222554"/>
      <w:bookmarkStart w:id="806" w:name="_Toc117350473"/>
      <w:r w:rsidRPr="00D9519C">
        <w:rPr>
          <w:rFonts w:asciiTheme="majorEastAsia" w:eastAsiaTheme="majorEastAsia" w:hAnsiTheme="majorEastAsia"/>
        </w:rPr>
        <w:t xml:space="preserve">8.4  </w:t>
      </w:r>
      <w:r w:rsidRPr="00D9519C">
        <w:rPr>
          <w:rFonts w:asciiTheme="majorEastAsia" w:eastAsiaTheme="majorEastAsia" w:hAnsiTheme="majorEastAsia" w:hint="eastAsia"/>
        </w:rPr>
        <w:t>监理人使用施工控制网</w:t>
      </w:r>
      <w:bookmarkEnd w:id="794"/>
      <w:bookmarkEnd w:id="795"/>
      <w:bookmarkEnd w:id="796"/>
      <w:bookmarkEnd w:id="797"/>
      <w:bookmarkEnd w:id="798"/>
      <w:bookmarkEnd w:id="799"/>
      <w:bookmarkEnd w:id="800"/>
      <w:bookmarkEnd w:id="801"/>
      <w:bookmarkEnd w:id="802"/>
      <w:bookmarkEnd w:id="803"/>
      <w:bookmarkEnd w:id="804"/>
      <w:bookmarkEnd w:id="805"/>
      <w:bookmarkEnd w:id="806"/>
    </w:p>
    <w:p w14:paraId="342E2DE6" w14:textId="77777777" w:rsidR="002115AE" w:rsidRPr="00D9519C" w:rsidRDefault="002115AE" w:rsidP="002115AE">
      <w:pPr>
        <w:spacing w:line="360" w:lineRule="auto"/>
        <w:ind w:firstLineChars="200" w:firstLine="420"/>
        <w:rPr>
          <w:rFonts w:asciiTheme="majorEastAsia" w:eastAsiaTheme="majorEastAsia" w:hAnsiTheme="majorEastAsia" w:hint="eastAsia"/>
          <w:dstrike/>
        </w:rPr>
      </w:pPr>
      <w:r w:rsidRPr="00D9519C">
        <w:rPr>
          <w:rFonts w:asciiTheme="majorEastAsia" w:eastAsiaTheme="majorEastAsia" w:hAnsiTheme="majorEastAsia" w:hint="eastAsia"/>
        </w:rPr>
        <w:t>监理人需要使用施工控制网的，承包人应提供必要的协助，发包人不再为此支付费用。</w:t>
      </w:r>
    </w:p>
    <w:p w14:paraId="6AA3A752"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807" w:name="_Toc117350474"/>
      <w:bookmarkStart w:id="808" w:name="_Toc486580110"/>
      <w:bookmarkStart w:id="809" w:name="_Toc489279921"/>
      <w:bookmarkStart w:id="810" w:name="_Toc490222555"/>
      <w:bookmarkStart w:id="811" w:name="_Toc480486792"/>
      <w:bookmarkStart w:id="812" w:name="_Toc342296324"/>
      <w:bookmarkStart w:id="813" w:name="_Toc480486964"/>
      <w:bookmarkStart w:id="814" w:name="_Toc338944766"/>
      <w:bookmarkStart w:id="815" w:name="_Toc483668139"/>
      <w:r w:rsidRPr="00D9519C">
        <w:rPr>
          <w:rFonts w:asciiTheme="majorEastAsia" w:eastAsiaTheme="majorEastAsia" w:hAnsiTheme="majorEastAsia"/>
        </w:rPr>
        <w:t>9.</w:t>
      </w:r>
      <w:r w:rsidRPr="00D9519C">
        <w:rPr>
          <w:rFonts w:asciiTheme="majorEastAsia" w:eastAsiaTheme="majorEastAsia" w:hAnsiTheme="majorEastAsia" w:hint="eastAsia"/>
        </w:rPr>
        <w:t>施工安全、治安保卫和环境保护</w:t>
      </w:r>
      <w:bookmarkEnd w:id="807"/>
      <w:bookmarkEnd w:id="808"/>
      <w:bookmarkEnd w:id="809"/>
      <w:bookmarkEnd w:id="810"/>
      <w:bookmarkEnd w:id="811"/>
      <w:bookmarkEnd w:id="812"/>
      <w:bookmarkEnd w:id="813"/>
      <w:bookmarkEnd w:id="814"/>
      <w:bookmarkEnd w:id="815"/>
    </w:p>
    <w:p w14:paraId="2356DBAB" w14:textId="77777777" w:rsidR="002115AE" w:rsidRPr="00D9519C" w:rsidRDefault="002115AE" w:rsidP="002115AE">
      <w:pPr>
        <w:pStyle w:val="378020"/>
        <w:spacing w:before="120" w:after="120"/>
        <w:rPr>
          <w:rFonts w:asciiTheme="majorEastAsia" w:eastAsiaTheme="majorEastAsia" w:hAnsiTheme="majorEastAsia" w:hint="eastAsia"/>
        </w:rPr>
      </w:pPr>
      <w:bookmarkStart w:id="816" w:name="_Toc486580111"/>
      <w:bookmarkStart w:id="817" w:name="_Toc152045674"/>
      <w:bookmarkStart w:id="818" w:name="_Toc152042452"/>
      <w:bookmarkStart w:id="819" w:name="_Toc338944767"/>
      <w:bookmarkStart w:id="820" w:name="_Toc483668140"/>
      <w:bookmarkStart w:id="821" w:name="_Toc490222556"/>
      <w:bookmarkStart w:id="822" w:name="_Toc179632692"/>
      <w:bookmarkStart w:id="823" w:name="_Toc480486965"/>
      <w:bookmarkStart w:id="824" w:name="_Toc342296325"/>
      <w:bookmarkStart w:id="825" w:name="_Toc117350475"/>
      <w:bookmarkStart w:id="826" w:name="_Toc480486793"/>
      <w:bookmarkStart w:id="827" w:name="_Toc144974642"/>
      <w:bookmarkStart w:id="828" w:name="_Toc489279922"/>
      <w:r w:rsidRPr="00D9519C">
        <w:rPr>
          <w:rFonts w:asciiTheme="majorEastAsia" w:eastAsiaTheme="majorEastAsia" w:hAnsiTheme="majorEastAsia"/>
        </w:rPr>
        <w:t xml:space="preserve">9.1  </w:t>
      </w:r>
      <w:r w:rsidRPr="00D9519C">
        <w:rPr>
          <w:rFonts w:asciiTheme="majorEastAsia" w:eastAsiaTheme="majorEastAsia" w:hAnsiTheme="majorEastAsia" w:hint="eastAsia"/>
        </w:rPr>
        <w:t>发包人的施工安全责任</w:t>
      </w:r>
      <w:bookmarkEnd w:id="816"/>
      <w:bookmarkEnd w:id="817"/>
      <w:bookmarkEnd w:id="818"/>
      <w:bookmarkEnd w:id="819"/>
      <w:bookmarkEnd w:id="820"/>
      <w:bookmarkEnd w:id="821"/>
      <w:bookmarkEnd w:id="822"/>
      <w:bookmarkEnd w:id="823"/>
      <w:bookmarkEnd w:id="824"/>
      <w:bookmarkEnd w:id="825"/>
      <w:bookmarkEnd w:id="826"/>
      <w:bookmarkEnd w:id="827"/>
      <w:bookmarkEnd w:id="828"/>
    </w:p>
    <w:p w14:paraId="5635F1A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9.1.1  </w:t>
      </w:r>
      <w:r w:rsidRPr="00D9519C">
        <w:rPr>
          <w:rFonts w:asciiTheme="majorEastAsia" w:eastAsiaTheme="majorEastAsia" w:hAnsiTheme="majorEastAsia" w:hint="eastAsia"/>
        </w:rPr>
        <w:t>发包人应按合同约定履行安全职责，授权监理人按合同约定的安全工作内容监督、检查承包人安全工作的实施，组织承包人和有关单位进行安全检查。</w:t>
      </w:r>
    </w:p>
    <w:p w14:paraId="6E849F4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9.1.2  </w:t>
      </w:r>
      <w:r w:rsidRPr="00D9519C">
        <w:rPr>
          <w:rFonts w:asciiTheme="majorEastAsia" w:eastAsiaTheme="majorEastAsia" w:hAnsiTheme="majorEastAsia" w:hint="eastAsia"/>
        </w:rPr>
        <w:t>发包人应对其现场机构雇佣的全部人员的工伤事故承担责任，但由于承包人原因造成发包人人员工伤的，应由承包人承担责任。</w:t>
      </w:r>
    </w:p>
    <w:p w14:paraId="70DE900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9.1.3  </w:t>
      </w:r>
      <w:r w:rsidRPr="00D9519C">
        <w:rPr>
          <w:rFonts w:asciiTheme="majorEastAsia" w:eastAsiaTheme="majorEastAsia" w:hAnsiTheme="majorEastAsia" w:hint="eastAsia"/>
        </w:rPr>
        <w:t>发包人应负责赔偿以下各种情况造成的第三者人身伤亡和财产损失：</w:t>
      </w:r>
    </w:p>
    <w:p w14:paraId="2548297F"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）工程或工程的任何部分对土地的占用所造成的第三者财产损失；</w:t>
      </w:r>
    </w:p>
    <w:p w14:paraId="5C6CB59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）由于发包人原因在施工场地及其毗邻地带造成的第三者人身伤亡和财产损失。</w:t>
      </w:r>
    </w:p>
    <w:p w14:paraId="517F547F" w14:textId="77777777" w:rsidR="002115AE" w:rsidRPr="00D9519C" w:rsidRDefault="002115AE" w:rsidP="002115AE">
      <w:pPr>
        <w:pStyle w:val="378020"/>
        <w:spacing w:before="120" w:after="120"/>
        <w:rPr>
          <w:rFonts w:asciiTheme="majorEastAsia" w:eastAsiaTheme="majorEastAsia" w:hAnsiTheme="majorEastAsia" w:hint="eastAsia"/>
        </w:rPr>
      </w:pPr>
      <w:bookmarkStart w:id="829" w:name="_Toc486580112"/>
      <w:bookmarkStart w:id="830" w:name="_Toc117350476"/>
      <w:bookmarkStart w:id="831" w:name="_Toc480486794"/>
      <w:bookmarkStart w:id="832" w:name="_Toc338944768"/>
      <w:bookmarkStart w:id="833" w:name="_Toc489279923"/>
      <w:bookmarkStart w:id="834" w:name="_Toc480486966"/>
      <w:bookmarkStart w:id="835" w:name="_Toc490222557"/>
      <w:bookmarkStart w:id="836" w:name="_Toc342296326"/>
      <w:bookmarkStart w:id="837" w:name="_Toc483668141"/>
      <w:r w:rsidRPr="00D9519C">
        <w:rPr>
          <w:rFonts w:asciiTheme="majorEastAsia" w:eastAsiaTheme="majorEastAsia" w:hAnsiTheme="majorEastAsia"/>
        </w:rPr>
        <w:t xml:space="preserve">9.2  </w:t>
      </w:r>
      <w:r w:rsidRPr="00D9519C">
        <w:rPr>
          <w:rFonts w:asciiTheme="majorEastAsia" w:eastAsiaTheme="majorEastAsia" w:hAnsiTheme="majorEastAsia" w:hint="eastAsia"/>
        </w:rPr>
        <w:t>承包人的施工安全责任</w:t>
      </w:r>
      <w:bookmarkEnd w:id="829"/>
      <w:bookmarkEnd w:id="830"/>
      <w:bookmarkEnd w:id="831"/>
      <w:bookmarkEnd w:id="832"/>
      <w:bookmarkEnd w:id="833"/>
      <w:bookmarkEnd w:id="834"/>
      <w:bookmarkEnd w:id="835"/>
      <w:bookmarkEnd w:id="836"/>
      <w:bookmarkEnd w:id="837"/>
    </w:p>
    <w:p w14:paraId="1CD9628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9.2.1  </w:t>
      </w:r>
      <w:r w:rsidRPr="00D9519C">
        <w:rPr>
          <w:rFonts w:asciiTheme="majorEastAsia" w:eastAsiaTheme="majorEastAsia" w:hAnsiTheme="majorEastAsia" w:hint="eastAsia"/>
        </w:rPr>
        <w:t>承包人应按合同约定履行安全职责</w:t>
      </w:r>
      <w:r w:rsidRPr="00D9519C">
        <w:rPr>
          <w:rFonts w:asciiTheme="majorEastAsia" w:eastAsiaTheme="majorEastAsia" w:hAnsiTheme="majorEastAsia"/>
        </w:rPr>
        <w:t>,</w:t>
      </w:r>
      <w:r w:rsidRPr="00D9519C">
        <w:rPr>
          <w:rFonts w:asciiTheme="majorEastAsia" w:eastAsiaTheme="majorEastAsia" w:hAnsiTheme="majorEastAsia" w:hint="eastAsia"/>
        </w:rPr>
        <w:t>执行监理人有关安全工作的指示</w:t>
      </w:r>
      <w:r w:rsidRPr="00D9519C">
        <w:rPr>
          <w:rFonts w:asciiTheme="majorEastAsia" w:eastAsiaTheme="majorEastAsia" w:hAnsiTheme="majorEastAsia"/>
        </w:rPr>
        <w:t>,</w:t>
      </w:r>
      <w:r w:rsidRPr="00D9519C">
        <w:rPr>
          <w:rFonts w:asciiTheme="majorEastAsia" w:eastAsiaTheme="majorEastAsia" w:hAnsiTheme="majorEastAsia" w:hint="eastAsia"/>
        </w:rPr>
        <w:t>并在合同条款专用部分约定的期限内，按合同约定的安全工作内容，编制施工安全措施计划报送监理人审批。监理人应在合同条款专用部分约定的期限内完成批复。</w:t>
      </w:r>
    </w:p>
    <w:p w14:paraId="5AA5BF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9.2.2  </w:t>
      </w:r>
      <w:r w:rsidRPr="00D9519C">
        <w:rPr>
          <w:rFonts w:asciiTheme="majorEastAsia" w:eastAsiaTheme="majorEastAsia" w:hAnsiTheme="majorEastAsia" w:hint="eastAsia"/>
        </w:rPr>
        <w:t>承包人应加强施工作业安全管理，特别应加强易燃、易爆材料、火工器材、有毒与腐蚀性材料、行业挥发性有机物和其他危险品的管理，以及对爆破作业和地下工程施工等危险作业的管理。</w:t>
      </w:r>
    </w:p>
    <w:p w14:paraId="23AE293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9.2.3  </w:t>
      </w:r>
      <w:r w:rsidRPr="00D9519C">
        <w:rPr>
          <w:rFonts w:asciiTheme="majorEastAsia" w:eastAsiaTheme="majorEastAsia" w:hAnsiTheme="majorEastAsia" w:hint="eastAsia"/>
        </w:rPr>
        <w:t>承包人应严格按照国家安全标准制定施工安全操作规程，配备必要的安全生产和劳动保护设施，加强对承包人人员的安全教育，并发放安全工作手册和劳动保护用具。</w:t>
      </w:r>
    </w:p>
    <w:p w14:paraId="6B6F202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9.2.4  </w:t>
      </w:r>
      <w:r w:rsidRPr="00D9519C">
        <w:rPr>
          <w:rFonts w:asciiTheme="majorEastAsia" w:eastAsiaTheme="majorEastAsia" w:hAnsiTheme="majorEastAsia" w:hint="eastAsia"/>
        </w:rPr>
        <w:t>承包人应按监理人的指示制定应对灾害的紧急预案，报送监理人审批。承包人还应按预案做好安全检查，配置必要的救助物资和器材，切实保护好有关人员的人身和财产安全。</w:t>
      </w:r>
    </w:p>
    <w:p w14:paraId="213172D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9.2.5  </w:t>
      </w:r>
      <w:r w:rsidRPr="00D9519C">
        <w:rPr>
          <w:rFonts w:asciiTheme="majorEastAsia" w:eastAsiaTheme="majorEastAsia" w:hAnsiTheme="majorEastAsia" w:hint="eastAsia"/>
        </w:rPr>
        <w:t>合同约定的安全作业环境及安全施工措施所需费用应遵守有关规定，并包括在相关工作的合同价格中。因采取合同未约定的安全作业环境及安全施工措施增加的费用，由监理人按第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w:t>
      </w:r>
    </w:p>
    <w:p w14:paraId="010EEFD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9.2.6  </w:t>
      </w:r>
      <w:r w:rsidRPr="00D9519C">
        <w:rPr>
          <w:rFonts w:asciiTheme="majorEastAsia" w:eastAsiaTheme="majorEastAsia" w:hAnsiTheme="majorEastAsia" w:hint="eastAsia"/>
        </w:rPr>
        <w:t>承包人应对其履行合同所雇佣的全部人员，包括分包人人员的工伤事故承担责任，但由于发包人原因造成承包人人员工伤事故的，应由发包人承担责任。</w:t>
      </w:r>
    </w:p>
    <w:p w14:paraId="3513766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9.2.7  </w:t>
      </w:r>
      <w:r w:rsidRPr="00D9519C">
        <w:rPr>
          <w:rFonts w:asciiTheme="majorEastAsia" w:eastAsiaTheme="majorEastAsia" w:hAnsiTheme="majorEastAsia" w:hint="eastAsia"/>
        </w:rPr>
        <w:t>由于承包人原因在施工场地内及其毗邻地带造成的第三者人员伤亡和财产损失，由承包人负责赔偿。</w:t>
      </w:r>
    </w:p>
    <w:p w14:paraId="46B30858" w14:textId="77777777" w:rsidR="002115AE" w:rsidRPr="00D9519C" w:rsidRDefault="002115AE" w:rsidP="002115AE">
      <w:pPr>
        <w:pStyle w:val="378020"/>
        <w:spacing w:before="120" w:after="120"/>
        <w:rPr>
          <w:rFonts w:asciiTheme="majorEastAsia" w:eastAsiaTheme="majorEastAsia" w:hAnsiTheme="majorEastAsia" w:hint="eastAsia"/>
        </w:rPr>
      </w:pPr>
      <w:bookmarkStart w:id="838" w:name="_Toc480486795"/>
      <w:bookmarkStart w:id="839" w:name="_Toc490222558"/>
      <w:bookmarkStart w:id="840" w:name="_Toc342296327"/>
      <w:bookmarkStart w:id="841" w:name="_Toc480486967"/>
      <w:bookmarkStart w:id="842" w:name="_Toc489279924"/>
      <w:bookmarkStart w:id="843" w:name="_Toc338944769"/>
      <w:bookmarkStart w:id="844" w:name="_Toc483668142"/>
      <w:bookmarkStart w:id="845" w:name="_Toc117350477"/>
      <w:bookmarkStart w:id="846" w:name="_Toc486580113"/>
      <w:r w:rsidRPr="00D9519C">
        <w:rPr>
          <w:rFonts w:asciiTheme="majorEastAsia" w:eastAsiaTheme="majorEastAsia" w:hAnsiTheme="majorEastAsia"/>
        </w:rPr>
        <w:t xml:space="preserve">9.3  </w:t>
      </w:r>
      <w:r w:rsidRPr="00D9519C">
        <w:rPr>
          <w:rFonts w:asciiTheme="majorEastAsia" w:eastAsiaTheme="majorEastAsia" w:hAnsiTheme="majorEastAsia" w:hint="eastAsia"/>
        </w:rPr>
        <w:t>治安保卫</w:t>
      </w:r>
      <w:bookmarkEnd w:id="838"/>
      <w:bookmarkEnd w:id="839"/>
      <w:bookmarkEnd w:id="840"/>
      <w:bookmarkEnd w:id="841"/>
      <w:bookmarkEnd w:id="842"/>
      <w:bookmarkEnd w:id="843"/>
      <w:bookmarkEnd w:id="844"/>
      <w:bookmarkEnd w:id="845"/>
      <w:bookmarkEnd w:id="846"/>
    </w:p>
    <w:p w14:paraId="5D53E7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9.3.1  </w:t>
      </w:r>
      <w:r w:rsidRPr="00D9519C">
        <w:rPr>
          <w:rFonts w:asciiTheme="majorEastAsia" w:eastAsiaTheme="majorEastAsia" w:hAnsiTheme="majorEastAsia" w:hint="eastAsia"/>
        </w:rPr>
        <w:t>发包人应与当地公安部门协商，在现场建立治安管理机构或联防组织，负责统一管理施工场地的治安保卫事项，履行合同工程的治安保卫职责。</w:t>
      </w:r>
    </w:p>
    <w:p w14:paraId="76EAE55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9.3.2  </w:t>
      </w:r>
      <w:r w:rsidRPr="00D9519C">
        <w:rPr>
          <w:rFonts w:asciiTheme="majorEastAsia" w:eastAsiaTheme="majorEastAsia" w:hAnsiTheme="majorEastAsia" w:hint="eastAsia"/>
        </w:rPr>
        <w:t>发包人和承包人除应协助现场治安管理机构或联防组织维护施工场地的社会治安外，还应做好包括生活区在内的各自管辖区的治安保卫工作。</w:t>
      </w:r>
    </w:p>
    <w:p w14:paraId="2C6DBF4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9.3.3  </w:t>
      </w:r>
      <w:r w:rsidRPr="00D9519C">
        <w:rPr>
          <w:rFonts w:asciiTheme="majorEastAsia" w:eastAsiaTheme="majorEastAsia" w:hAnsiTheme="majorEastAsia" w:hint="eastAsia"/>
        </w:rPr>
        <w:t>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0950044D" w14:textId="77777777" w:rsidR="002115AE" w:rsidRPr="00D9519C" w:rsidRDefault="002115AE" w:rsidP="002115AE">
      <w:pPr>
        <w:spacing w:line="360" w:lineRule="auto"/>
        <w:ind w:firstLineChars="200" w:firstLine="420"/>
        <w:rPr>
          <w:rFonts w:asciiTheme="majorEastAsia" w:eastAsiaTheme="majorEastAsia" w:hAnsiTheme="majorEastAsia" w:cs="宋体" w:hint="eastAsia"/>
        </w:rPr>
      </w:pPr>
      <w:r w:rsidRPr="00D9519C">
        <w:rPr>
          <w:rFonts w:asciiTheme="majorEastAsia" w:eastAsiaTheme="majorEastAsia" w:hAnsiTheme="majorEastAsia" w:cs="宋体"/>
        </w:rPr>
        <w:t xml:space="preserve">9.3.4  </w:t>
      </w:r>
      <w:r w:rsidRPr="00D9519C">
        <w:rPr>
          <w:rFonts w:asciiTheme="majorEastAsia" w:eastAsiaTheme="majorEastAsia" w:hAnsiTheme="majorEastAsia" w:cs="宋体" w:hint="eastAsia"/>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5DC1BAF6" w14:textId="77777777" w:rsidR="002115AE" w:rsidRPr="00D9519C" w:rsidRDefault="002115AE" w:rsidP="002115AE">
      <w:pPr>
        <w:spacing w:line="360" w:lineRule="auto"/>
        <w:ind w:firstLineChars="200" w:firstLine="420"/>
        <w:rPr>
          <w:rFonts w:asciiTheme="majorEastAsia" w:eastAsiaTheme="majorEastAsia" w:hAnsiTheme="majorEastAsia" w:cs="宋体" w:hint="eastAsia"/>
        </w:rPr>
      </w:pPr>
      <w:r w:rsidRPr="00D9519C">
        <w:rPr>
          <w:rFonts w:asciiTheme="majorEastAsia" w:eastAsiaTheme="majorEastAsia" w:hAnsiTheme="majorEastAsia" w:cs="宋体" w:hint="eastAsia"/>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w:t>
      </w:r>
      <w:r w:rsidRPr="00D9519C">
        <w:rPr>
          <w:rFonts w:asciiTheme="majorEastAsia" w:eastAsiaTheme="majorEastAsia" w:hAnsiTheme="majorEastAsia" w:cs="宋体" w:hint="eastAsia"/>
        </w:rPr>
        <w:lastRenderedPageBreak/>
        <w:t>专业人员的进场引导工作，保障急救通道畅通；同时积极配合卫生健康、疾控等部门做好流行病学调查、医学观察，对现场进行全面消杀。</w:t>
      </w:r>
    </w:p>
    <w:p w14:paraId="6C2E6A06" w14:textId="77777777" w:rsidR="002115AE" w:rsidRPr="00D9519C" w:rsidRDefault="002115AE" w:rsidP="002115AE">
      <w:pPr>
        <w:pStyle w:val="378020"/>
        <w:spacing w:before="120" w:after="120"/>
        <w:rPr>
          <w:rFonts w:asciiTheme="majorEastAsia" w:eastAsiaTheme="majorEastAsia" w:hAnsiTheme="majorEastAsia" w:hint="eastAsia"/>
        </w:rPr>
      </w:pPr>
      <w:bookmarkStart w:id="847" w:name="_Toc480486968"/>
      <w:bookmarkStart w:id="848" w:name="_Toc480486796"/>
      <w:bookmarkStart w:id="849" w:name="_Toc338944770"/>
      <w:bookmarkStart w:id="850" w:name="_Toc490222559"/>
      <w:bookmarkStart w:id="851" w:name="_Toc117350478"/>
      <w:bookmarkStart w:id="852" w:name="_Toc483668143"/>
      <w:bookmarkStart w:id="853" w:name="_Toc489279925"/>
      <w:bookmarkStart w:id="854" w:name="_Toc342296328"/>
      <w:bookmarkStart w:id="855" w:name="_Toc486580114"/>
      <w:r w:rsidRPr="00D9519C">
        <w:rPr>
          <w:rFonts w:asciiTheme="majorEastAsia" w:eastAsiaTheme="majorEastAsia" w:hAnsiTheme="majorEastAsia"/>
        </w:rPr>
        <w:t xml:space="preserve">9.4  </w:t>
      </w:r>
      <w:r w:rsidRPr="00D9519C">
        <w:rPr>
          <w:rFonts w:asciiTheme="majorEastAsia" w:eastAsiaTheme="majorEastAsia" w:hAnsiTheme="majorEastAsia" w:hint="eastAsia"/>
        </w:rPr>
        <w:t>环境保护</w:t>
      </w:r>
      <w:bookmarkEnd w:id="847"/>
      <w:bookmarkEnd w:id="848"/>
      <w:bookmarkEnd w:id="849"/>
      <w:bookmarkEnd w:id="850"/>
      <w:bookmarkEnd w:id="851"/>
      <w:bookmarkEnd w:id="852"/>
      <w:bookmarkEnd w:id="853"/>
      <w:bookmarkEnd w:id="854"/>
      <w:bookmarkEnd w:id="855"/>
    </w:p>
    <w:p w14:paraId="4BA64F4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9.4.1  </w:t>
      </w:r>
      <w:r w:rsidRPr="00D9519C">
        <w:rPr>
          <w:rFonts w:asciiTheme="majorEastAsia" w:eastAsiaTheme="majorEastAsia" w:hAnsiTheme="majorEastAsia" w:hint="eastAsia"/>
        </w:rPr>
        <w:t>承包人在施工过程中，应遵守有关环境保护的法律，履行合同约定的环境保护义务，并对违反法律和合同约定义务所造成的环境破坏、人身伤害和财产损失负责。</w:t>
      </w:r>
    </w:p>
    <w:p w14:paraId="463C549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9.4.2  </w:t>
      </w:r>
      <w:r w:rsidRPr="00D9519C">
        <w:rPr>
          <w:rFonts w:asciiTheme="majorEastAsia" w:eastAsiaTheme="majorEastAsia" w:hAnsiTheme="majorEastAsia" w:hint="eastAsia"/>
        </w:rPr>
        <w:t>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13864A7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9.4.3  </w:t>
      </w:r>
      <w:r w:rsidRPr="00D9519C">
        <w:rPr>
          <w:rFonts w:asciiTheme="majorEastAsia" w:eastAsiaTheme="majorEastAsia" w:hAnsiTheme="majorEastAsia" w:hint="eastAsia"/>
        </w:rPr>
        <w:t>承包人应在合同条款专用部分约定的时限内，按合同约定的环保工作内容，编制施工环保措施计划（包含第</w:t>
      </w:r>
      <w:r w:rsidRPr="00D9519C">
        <w:rPr>
          <w:rFonts w:asciiTheme="majorEastAsia" w:eastAsiaTheme="majorEastAsia" w:hAnsiTheme="majorEastAsia"/>
        </w:rPr>
        <w:t>9.4.2</w:t>
      </w:r>
      <w:r w:rsidRPr="00D9519C">
        <w:rPr>
          <w:rFonts w:asciiTheme="majorEastAsia" w:eastAsiaTheme="majorEastAsia" w:hAnsiTheme="majorEastAsia" w:hint="eastAsia"/>
        </w:rPr>
        <w:t>项约定的实施方案内容），报送监理人审批。监理人在合同条款专用部分约定的期限内给予批复。</w:t>
      </w:r>
    </w:p>
    <w:p w14:paraId="21E2E19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9.4.4  </w:t>
      </w:r>
      <w:r w:rsidRPr="00D9519C">
        <w:rPr>
          <w:rFonts w:asciiTheme="majorEastAsia" w:eastAsiaTheme="majorEastAsia" w:hAnsiTheme="majorEastAsia" w:hint="eastAsia"/>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17F5201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9.4.5  </w:t>
      </w:r>
      <w:r w:rsidRPr="00D9519C">
        <w:rPr>
          <w:rFonts w:asciiTheme="majorEastAsia" w:eastAsiaTheme="majorEastAsia" w:hAnsiTheme="majorEastAsia" w:hint="eastAsia"/>
        </w:rPr>
        <w:t>承包人应按合同约定采取有效措施，对施工开挖的边坡及时进行支护</w:t>
      </w:r>
      <w:r w:rsidRPr="00D9519C">
        <w:rPr>
          <w:rFonts w:asciiTheme="majorEastAsia" w:eastAsiaTheme="majorEastAsia" w:hAnsiTheme="majorEastAsia"/>
        </w:rPr>
        <w:t>,</w:t>
      </w:r>
      <w:r w:rsidRPr="00D9519C">
        <w:rPr>
          <w:rFonts w:asciiTheme="majorEastAsia" w:eastAsiaTheme="majorEastAsia" w:hAnsiTheme="majorEastAsia" w:hint="eastAsia"/>
        </w:rPr>
        <w:t>维护排水设施，并进行水土保护，避免因施工造成的地质灾害。</w:t>
      </w:r>
    </w:p>
    <w:p w14:paraId="31DD021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9.4.6  </w:t>
      </w:r>
      <w:r w:rsidRPr="00D9519C">
        <w:rPr>
          <w:rFonts w:asciiTheme="majorEastAsia" w:eastAsiaTheme="majorEastAsia" w:hAnsiTheme="majorEastAsia" w:hint="eastAsia"/>
        </w:rPr>
        <w:t>承包人应按国家饮用水管理标准定期对饮用水源进行监测，防止施工活动污染饮用水源。</w:t>
      </w:r>
    </w:p>
    <w:p w14:paraId="06A56614" w14:textId="77777777" w:rsidR="002115AE" w:rsidRPr="00D9519C" w:rsidRDefault="002115AE" w:rsidP="002115AE">
      <w:pPr>
        <w:spacing w:line="360" w:lineRule="auto"/>
        <w:ind w:firstLineChars="202" w:firstLine="424"/>
        <w:rPr>
          <w:rFonts w:asciiTheme="majorEastAsia" w:eastAsiaTheme="majorEastAsia" w:hAnsiTheme="majorEastAsia" w:hint="eastAsia"/>
        </w:rPr>
      </w:pPr>
      <w:r w:rsidRPr="00D9519C">
        <w:rPr>
          <w:rFonts w:asciiTheme="majorEastAsia" w:eastAsiaTheme="majorEastAsia" w:hAnsiTheme="majorEastAsia"/>
        </w:rPr>
        <w:t xml:space="preserve">9.4.7  </w:t>
      </w:r>
      <w:r w:rsidRPr="00D9519C">
        <w:rPr>
          <w:rFonts w:asciiTheme="majorEastAsia" w:eastAsiaTheme="majorEastAsia" w:hAnsiTheme="majorEastAsia" w:hint="eastAsia"/>
        </w:rPr>
        <w:t>承包人应按合同约定，加强对噪声、粉尘、废气、废水和废油的控制，努力降低噪声，控制粉尘和废气浓度，做好废水和废油的治理和排放。</w:t>
      </w:r>
    </w:p>
    <w:p w14:paraId="1249B235" w14:textId="77777777" w:rsidR="002115AE" w:rsidRPr="00D9519C" w:rsidRDefault="002115AE" w:rsidP="002115AE">
      <w:pPr>
        <w:pStyle w:val="378020"/>
        <w:spacing w:before="120" w:after="120"/>
        <w:rPr>
          <w:rFonts w:asciiTheme="majorEastAsia" w:eastAsiaTheme="majorEastAsia" w:hAnsiTheme="majorEastAsia" w:hint="eastAsia"/>
        </w:rPr>
      </w:pPr>
      <w:bookmarkStart w:id="856" w:name="_Toc480486797"/>
      <w:bookmarkStart w:id="857" w:name="_Toc483668144"/>
      <w:bookmarkStart w:id="858" w:name="_Toc179632696"/>
      <w:bookmarkStart w:id="859" w:name="_Toc117350479"/>
      <w:bookmarkStart w:id="860" w:name="_Toc490222560"/>
      <w:bookmarkStart w:id="861" w:name="_Toc480486969"/>
      <w:bookmarkStart w:id="862" w:name="_Toc152042456"/>
      <w:bookmarkStart w:id="863" w:name="_Toc338944771"/>
      <w:bookmarkStart w:id="864" w:name="_Toc489279926"/>
      <w:bookmarkStart w:id="865" w:name="_Toc486580115"/>
      <w:bookmarkStart w:id="866" w:name="_Toc342296329"/>
      <w:bookmarkStart w:id="867" w:name="_Toc152045678"/>
      <w:bookmarkStart w:id="868" w:name="_Toc144974646"/>
      <w:r w:rsidRPr="00D9519C">
        <w:rPr>
          <w:rFonts w:asciiTheme="majorEastAsia" w:eastAsiaTheme="majorEastAsia" w:hAnsiTheme="majorEastAsia"/>
        </w:rPr>
        <w:t xml:space="preserve">9.5  </w:t>
      </w:r>
      <w:r w:rsidRPr="00D9519C">
        <w:rPr>
          <w:rFonts w:asciiTheme="majorEastAsia" w:eastAsiaTheme="majorEastAsia" w:hAnsiTheme="majorEastAsia" w:hint="eastAsia"/>
        </w:rPr>
        <w:t>事故处理</w:t>
      </w:r>
      <w:bookmarkEnd w:id="856"/>
      <w:bookmarkEnd w:id="857"/>
      <w:bookmarkEnd w:id="858"/>
      <w:bookmarkEnd w:id="859"/>
      <w:bookmarkEnd w:id="860"/>
      <w:bookmarkEnd w:id="861"/>
      <w:bookmarkEnd w:id="862"/>
      <w:bookmarkEnd w:id="863"/>
      <w:bookmarkEnd w:id="864"/>
      <w:bookmarkEnd w:id="865"/>
      <w:bookmarkEnd w:id="866"/>
      <w:bookmarkEnd w:id="867"/>
      <w:bookmarkEnd w:id="868"/>
    </w:p>
    <w:p w14:paraId="304663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76EE945" w14:textId="77777777" w:rsidR="002115AE" w:rsidRPr="00D9519C" w:rsidRDefault="002115AE" w:rsidP="002115AE">
      <w:pPr>
        <w:pStyle w:val="378020"/>
        <w:spacing w:before="120" w:after="120"/>
        <w:rPr>
          <w:rFonts w:asciiTheme="majorEastAsia" w:eastAsiaTheme="majorEastAsia" w:hAnsiTheme="majorEastAsia" w:hint="eastAsia"/>
        </w:rPr>
      </w:pPr>
      <w:bookmarkStart w:id="869" w:name="_Toc117350480"/>
      <w:r w:rsidRPr="00D9519C">
        <w:rPr>
          <w:rFonts w:asciiTheme="majorEastAsia" w:eastAsiaTheme="majorEastAsia" w:hAnsiTheme="majorEastAsia"/>
        </w:rPr>
        <w:lastRenderedPageBreak/>
        <w:t xml:space="preserve">9.6  </w:t>
      </w:r>
      <w:r w:rsidRPr="00D9519C">
        <w:rPr>
          <w:rFonts w:asciiTheme="majorEastAsia" w:eastAsiaTheme="majorEastAsia" w:hAnsiTheme="majorEastAsia" w:hint="eastAsia"/>
        </w:rPr>
        <w:t>施工现场安全生产标准化管理目标</w:t>
      </w:r>
      <w:bookmarkEnd w:id="869"/>
    </w:p>
    <w:p w14:paraId="14F7A7F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9.6.1</w:t>
      </w:r>
      <w:r w:rsidRPr="00D9519C">
        <w:rPr>
          <w:rFonts w:asciiTheme="majorEastAsia" w:eastAsiaTheme="majorEastAsia" w:hAnsiTheme="majorEastAsia" w:hint="eastAsia"/>
        </w:rPr>
        <w:t>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7BF3E6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9.6.2 </w:t>
      </w:r>
      <w:r w:rsidRPr="00D9519C">
        <w:rPr>
          <w:rFonts w:asciiTheme="majorEastAsia" w:eastAsiaTheme="majorEastAsia" w:hAnsiTheme="majorEastAsia" w:hint="eastAsia"/>
        </w:rPr>
        <w:t>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56D4390D" w14:textId="77777777" w:rsidR="002115AE" w:rsidRPr="00D9519C" w:rsidRDefault="002115AE" w:rsidP="002115AE">
      <w:pPr>
        <w:pStyle w:val="378020"/>
        <w:tabs>
          <w:tab w:val="left" w:pos="567"/>
        </w:tabs>
        <w:spacing w:before="120" w:after="120"/>
        <w:rPr>
          <w:rFonts w:asciiTheme="majorEastAsia" w:eastAsiaTheme="majorEastAsia" w:hAnsiTheme="majorEastAsia" w:hint="eastAsia"/>
        </w:rPr>
      </w:pPr>
      <w:bookmarkStart w:id="870" w:name="_Toc117350481"/>
      <w:r w:rsidRPr="00D9519C">
        <w:rPr>
          <w:rFonts w:asciiTheme="majorEastAsia" w:eastAsiaTheme="majorEastAsia" w:hAnsiTheme="majorEastAsia"/>
        </w:rPr>
        <w:t xml:space="preserve">9.7  </w:t>
      </w:r>
      <w:r w:rsidRPr="00D9519C">
        <w:rPr>
          <w:rFonts w:asciiTheme="majorEastAsia" w:eastAsiaTheme="majorEastAsia" w:hAnsiTheme="majorEastAsia" w:hint="eastAsia"/>
        </w:rPr>
        <w:t>特殊安全文明施工</w:t>
      </w:r>
      <w:bookmarkEnd w:id="870"/>
    </w:p>
    <w:p w14:paraId="269D9CD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9.7.1</w:t>
      </w:r>
      <w:r w:rsidRPr="00D9519C">
        <w:rPr>
          <w:rFonts w:asciiTheme="majorEastAsia" w:eastAsiaTheme="majorEastAsia" w:hAnsiTheme="majorEastAsia" w:hint="eastAsia"/>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079693E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9.7.2 </w:t>
      </w:r>
      <w:r w:rsidRPr="00D9519C">
        <w:rPr>
          <w:rFonts w:asciiTheme="majorEastAsia" w:eastAsiaTheme="majorEastAsia" w:hAnsiTheme="majorEastAsia" w:hint="eastAsia"/>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36B52723"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871" w:name="_Toc489279927"/>
      <w:bookmarkStart w:id="872" w:name="_Toc480486970"/>
      <w:bookmarkStart w:id="873" w:name="_Toc117350482"/>
      <w:bookmarkStart w:id="874" w:name="_Toc490222561"/>
      <w:bookmarkStart w:id="875" w:name="_Toc338944772"/>
      <w:bookmarkStart w:id="876" w:name="_Toc486580116"/>
      <w:bookmarkStart w:id="877" w:name="_Toc342296330"/>
      <w:bookmarkStart w:id="878" w:name="_Toc483668145"/>
      <w:bookmarkStart w:id="879" w:name="_Toc480486798"/>
      <w:r w:rsidRPr="00D9519C">
        <w:rPr>
          <w:rFonts w:asciiTheme="majorEastAsia" w:eastAsiaTheme="majorEastAsia" w:hAnsiTheme="majorEastAsia"/>
        </w:rPr>
        <w:t>10.</w:t>
      </w:r>
      <w:r w:rsidRPr="00D9519C">
        <w:rPr>
          <w:rFonts w:asciiTheme="majorEastAsia" w:eastAsiaTheme="majorEastAsia" w:hAnsiTheme="majorEastAsia" w:hint="eastAsia"/>
        </w:rPr>
        <w:t>进度计划</w:t>
      </w:r>
      <w:bookmarkEnd w:id="871"/>
      <w:bookmarkEnd w:id="872"/>
      <w:bookmarkEnd w:id="873"/>
      <w:bookmarkEnd w:id="874"/>
      <w:bookmarkEnd w:id="875"/>
      <w:bookmarkEnd w:id="876"/>
      <w:bookmarkEnd w:id="877"/>
      <w:bookmarkEnd w:id="878"/>
      <w:bookmarkEnd w:id="879"/>
    </w:p>
    <w:p w14:paraId="5EAB4D38" w14:textId="77777777" w:rsidR="002115AE" w:rsidRPr="00D9519C" w:rsidRDefault="002115AE" w:rsidP="002115AE">
      <w:pPr>
        <w:pStyle w:val="378020"/>
        <w:spacing w:before="120" w:after="120"/>
        <w:rPr>
          <w:rFonts w:asciiTheme="majorEastAsia" w:eastAsiaTheme="majorEastAsia" w:hAnsiTheme="majorEastAsia" w:hint="eastAsia"/>
        </w:rPr>
      </w:pPr>
      <w:bookmarkStart w:id="880" w:name="_Toc338944773"/>
      <w:bookmarkStart w:id="881" w:name="_Toc486580117"/>
      <w:bookmarkStart w:id="882" w:name="_Toc489279928"/>
      <w:bookmarkStart w:id="883" w:name="_Toc490222562"/>
      <w:bookmarkStart w:id="884" w:name="_Toc117350483"/>
      <w:bookmarkStart w:id="885" w:name="_Toc480486971"/>
      <w:bookmarkStart w:id="886" w:name="_Toc483668146"/>
      <w:bookmarkStart w:id="887" w:name="_Toc480486799"/>
      <w:bookmarkStart w:id="888" w:name="_Toc342296331"/>
      <w:r w:rsidRPr="00D9519C">
        <w:rPr>
          <w:rFonts w:asciiTheme="majorEastAsia" w:eastAsiaTheme="majorEastAsia" w:hAnsiTheme="majorEastAsia"/>
        </w:rPr>
        <w:t xml:space="preserve">10.1  </w:t>
      </w:r>
      <w:r w:rsidRPr="00D9519C">
        <w:rPr>
          <w:rFonts w:asciiTheme="majorEastAsia" w:eastAsiaTheme="majorEastAsia" w:hAnsiTheme="majorEastAsia" w:hint="eastAsia"/>
        </w:rPr>
        <w:t>合同进度计划</w:t>
      </w:r>
      <w:bookmarkEnd w:id="880"/>
      <w:bookmarkEnd w:id="881"/>
      <w:bookmarkEnd w:id="882"/>
      <w:bookmarkEnd w:id="883"/>
      <w:bookmarkEnd w:id="884"/>
      <w:bookmarkEnd w:id="885"/>
      <w:bookmarkEnd w:id="886"/>
      <w:bookmarkEnd w:id="887"/>
      <w:bookmarkEnd w:id="888"/>
    </w:p>
    <w:p w14:paraId="6CBE3F9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10.1.1  </w:t>
      </w:r>
      <w:r w:rsidRPr="00D9519C">
        <w:rPr>
          <w:rFonts w:asciiTheme="majorEastAsia" w:eastAsiaTheme="majorEastAsia" w:hAnsiTheme="majorEastAsia" w:hint="eastAsia"/>
        </w:rPr>
        <w:t>承包人应当在收到监理人按照第</w:t>
      </w:r>
      <w:r w:rsidRPr="00D9519C">
        <w:rPr>
          <w:rFonts w:asciiTheme="majorEastAsia" w:eastAsiaTheme="majorEastAsia" w:hAnsiTheme="majorEastAsia"/>
        </w:rPr>
        <w:t>11.1.1</w:t>
      </w:r>
      <w:r w:rsidRPr="00D9519C">
        <w:rPr>
          <w:rFonts w:asciiTheme="majorEastAsia" w:eastAsiaTheme="majorEastAsia" w:hAnsiTheme="majorEastAsia" w:hint="eastAsia"/>
        </w:rPr>
        <w:t>项发出的开工通知后</w:t>
      </w:r>
      <w:r w:rsidRPr="00D9519C">
        <w:rPr>
          <w:rFonts w:asciiTheme="majorEastAsia" w:eastAsiaTheme="majorEastAsia" w:hAnsiTheme="majorEastAsia"/>
        </w:rPr>
        <w:t>7</w:t>
      </w:r>
      <w:r w:rsidRPr="00D9519C">
        <w:rPr>
          <w:rFonts w:asciiTheme="majorEastAsia" w:eastAsiaTheme="majorEastAsia" w:hAnsiTheme="majorEastAsia" w:hint="eastAsia"/>
        </w:rPr>
        <w:t>天内，编制详细的施工进度计划和施工方案说明报送监理人，施工进度计划</w:t>
      </w:r>
      <w:bookmarkStart w:id="889" w:name="_Hlk114649467"/>
      <w:r w:rsidRPr="00D9519C">
        <w:rPr>
          <w:rFonts w:asciiTheme="majorEastAsia" w:eastAsiaTheme="majorEastAsia" w:hAnsiTheme="majorEastAsia" w:hint="eastAsia"/>
        </w:rPr>
        <w:t>应当</w:t>
      </w:r>
      <w:r w:rsidRPr="00D9519C">
        <w:rPr>
          <w:rFonts w:asciiTheme="majorEastAsia" w:eastAsiaTheme="majorEastAsia" w:hAnsiTheme="majorEastAsia"/>
        </w:rPr>
        <w:t>反映</w:t>
      </w:r>
      <w:r w:rsidRPr="00D9519C">
        <w:rPr>
          <w:rFonts w:asciiTheme="majorEastAsia" w:eastAsiaTheme="majorEastAsia" w:hAnsiTheme="majorEastAsia" w:hint="eastAsia"/>
        </w:rPr>
        <w:t>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w:t>
      </w:r>
      <w:r w:rsidRPr="00D9519C">
        <w:rPr>
          <w:rFonts w:asciiTheme="majorEastAsia" w:eastAsiaTheme="majorEastAsia" w:hAnsiTheme="majorEastAsia"/>
        </w:rPr>
        <w:t>工程</w:t>
      </w:r>
      <w:r w:rsidRPr="00D9519C">
        <w:rPr>
          <w:rFonts w:asciiTheme="majorEastAsia" w:eastAsiaTheme="majorEastAsia" w:hAnsiTheme="majorEastAsia" w:hint="eastAsia"/>
        </w:rPr>
        <w:t>安全</w:t>
      </w:r>
      <w:r w:rsidRPr="00D9519C">
        <w:rPr>
          <w:rFonts w:asciiTheme="majorEastAsia" w:eastAsiaTheme="majorEastAsia" w:hAnsiTheme="majorEastAsia"/>
        </w:rPr>
        <w:t>、质量</w:t>
      </w:r>
      <w:r w:rsidRPr="00D9519C">
        <w:rPr>
          <w:rFonts w:asciiTheme="majorEastAsia" w:eastAsiaTheme="majorEastAsia" w:hAnsiTheme="majorEastAsia" w:hint="eastAsia"/>
        </w:rPr>
        <w:t>和工期</w:t>
      </w:r>
      <w:r w:rsidRPr="00D9519C">
        <w:rPr>
          <w:rFonts w:asciiTheme="majorEastAsia" w:eastAsiaTheme="majorEastAsia" w:hAnsiTheme="majorEastAsia"/>
        </w:rPr>
        <w:t>的技术措施等</w:t>
      </w:r>
      <w:r w:rsidRPr="00D9519C">
        <w:rPr>
          <w:rFonts w:asciiTheme="majorEastAsia" w:eastAsiaTheme="majorEastAsia" w:hAnsiTheme="majorEastAsia" w:hint="eastAsia"/>
        </w:rPr>
        <w:t>。</w:t>
      </w:r>
      <w:bookmarkEnd w:id="889"/>
      <w:r w:rsidRPr="00D9519C">
        <w:rPr>
          <w:rFonts w:asciiTheme="majorEastAsia" w:eastAsiaTheme="majorEastAsia" w:hAnsiTheme="majorEastAsia" w:hint="eastAsia"/>
        </w:rPr>
        <w:t>监理人应在收到承包人报送的相关进度计划和施工方案说明后</w:t>
      </w:r>
      <w:r w:rsidRPr="00D9519C">
        <w:rPr>
          <w:rFonts w:asciiTheme="majorEastAsia" w:eastAsiaTheme="majorEastAsia" w:hAnsiTheme="majorEastAsia"/>
        </w:rPr>
        <w:t>14</w:t>
      </w:r>
      <w:r w:rsidRPr="00D9519C">
        <w:rPr>
          <w:rFonts w:asciiTheme="majorEastAsia" w:eastAsiaTheme="majorEastAsia" w:hAnsiTheme="majorEastAsia" w:hint="eastAsia"/>
        </w:rPr>
        <w:t>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5999C94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10.1.2  </w:t>
      </w:r>
      <w:r w:rsidRPr="00D9519C">
        <w:rPr>
          <w:rFonts w:asciiTheme="majorEastAsia" w:eastAsiaTheme="majorEastAsia" w:hAnsiTheme="majorEastAsia" w:hint="eastAsia"/>
        </w:rPr>
        <w:t>承包人还应根据合同进度计划，按照第</w:t>
      </w:r>
      <w:r w:rsidRPr="00D9519C">
        <w:rPr>
          <w:rFonts w:asciiTheme="majorEastAsia" w:eastAsiaTheme="majorEastAsia" w:hAnsiTheme="majorEastAsia"/>
        </w:rPr>
        <w:t>10.1.1</w:t>
      </w:r>
      <w:r w:rsidRPr="00D9519C">
        <w:rPr>
          <w:rFonts w:asciiTheme="majorEastAsia" w:eastAsiaTheme="majorEastAsia" w:hAnsiTheme="majorEastAsia" w:hint="eastAsia"/>
        </w:rPr>
        <w:t>项相关约定编制更为详细的分阶段或分项进度计划，报监理人审批。承包人编制分阶段或分项施工进度计划和施工方案说明的内容及时限要求见合同条款专用部分。</w:t>
      </w:r>
    </w:p>
    <w:p w14:paraId="7BCAE7A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10.1.3  </w:t>
      </w:r>
      <w:r w:rsidRPr="00D9519C">
        <w:rPr>
          <w:rFonts w:asciiTheme="majorEastAsia" w:eastAsiaTheme="majorEastAsia" w:hAnsiTheme="majorEastAsia" w:hint="eastAsia"/>
        </w:rPr>
        <w:t>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3226DDF8" w14:textId="77777777" w:rsidR="002115AE" w:rsidRPr="00D9519C" w:rsidRDefault="002115AE" w:rsidP="002115AE">
      <w:pPr>
        <w:pStyle w:val="378020"/>
        <w:spacing w:before="120" w:after="120"/>
        <w:rPr>
          <w:rFonts w:asciiTheme="majorEastAsia" w:eastAsiaTheme="majorEastAsia" w:hAnsiTheme="majorEastAsia" w:hint="eastAsia"/>
        </w:rPr>
      </w:pPr>
      <w:bookmarkStart w:id="890" w:name="_Toc489279929"/>
      <w:bookmarkStart w:id="891" w:name="_Toc483668147"/>
      <w:bookmarkStart w:id="892" w:name="_Toc480486972"/>
      <w:bookmarkStart w:id="893" w:name="_Toc342296332"/>
      <w:bookmarkStart w:id="894" w:name="_Toc480486800"/>
      <w:bookmarkStart w:id="895" w:name="_Toc490222563"/>
      <w:bookmarkStart w:id="896" w:name="_Toc486580118"/>
      <w:bookmarkStart w:id="897" w:name="_Toc117350484"/>
      <w:bookmarkStart w:id="898" w:name="_Toc338944774"/>
      <w:r w:rsidRPr="00D9519C">
        <w:rPr>
          <w:rFonts w:asciiTheme="majorEastAsia" w:eastAsiaTheme="majorEastAsia" w:hAnsiTheme="majorEastAsia"/>
        </w:rPr>
        <w:t xml:space="preserve">10.2  </w:t>
      </w:r>
      <w:r w:rsidRPr="00D9519C">
        <w:rPr>
          <w:rFonts w:asciiTheme="majorEastAsia" w:eastAsiaTheme="majorEastAsia" w:hAnsiTheme="majorEastAsia" w:hint="eastAsia"/>
        </w:rPr>
        <w:t>合同进度计划的修订</w:t>
      </w:r>
      <w:bookmarkEnd w:id="890"/>
      <w:bookmarkEnd w:id="891"/>
      <w:bookmarkEnd w:id="892"/>
      <w:bookmarkEnd w:id="893"/>
      <w:bookmarkEnd w:id="894"/>
      <w:bookmarkEnd w:id="895"/>
      <w:bookmarkEnd w:id="896"/>
      <w:bookmarkEnd w:id="897"/>
      <w:bookmarkEnd w:id="898"/>
    </w:p>
    <w:p w14:paraId="181E525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10.2.1  </w:t>
      </w:r>
      <w:r w:rsidRPr="00D9519C">
        <w:rPr>
          <w:rFonts w:asciiTheme="majorEastAsia" w:eastAsiaTheme="majorEastAsia" w:hAnsiTheme="majorEastAsia" w:hint="eastAsia"/>
        </w:rPr>
        <w:t>不论何种原因造成工程的实际进度与第</w:t>
      </w:r>
      <w:r w:rsidRPr="00D9519C">
        <w:rPr>
          <w:rFonts w:asciiTheme="majorEastAsia" w:eastAsiaTheme="majorEastAsia" w:hAnsiTheme="majorEastAsia"/>
        </w:rPr>
        <w:t>10.1</w:t>
      </w:r>
      <w:r w:rsidRPr="00D9519C">
        <w:rPr>
          <w:rFonts w:asciiTheme="majorEastAsia" w:eastAsiaTheme="majorEastAsia" w:hAnsiTheme="majorEastAsia" w:hint="eastAsia"/>
        </w:rPr>
        <w:t>款的合同进度计划不符时，承包人可以在合同条款专用部分约定的期限内向监理人提交修订合同进度计划的申请报告，并附有关措施和相关资料，报监理人审批；</w:t>
      </w:r>
    </w:p>
    <w:p w14:paraId="5E49352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10.2.2  </w:t>
      </w:r>
      <w:r w:rsidRPr="00D9519C">
        <w:rPr>
          <w:rFonts w:asciiTheme="majorEastAsia" w:eastAsiaTheme="majorEastAsia" w:hAnsiTheme="majorEastAsia" w:hint="eastAsia"/>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398A2FA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899" w:name="_Hlk114649618"/>
      <w:r w:rsidRPr="00D9519C">
        <w:rPr>
          <w:rFonts w:asciiTheme="majorEastAsia" w:eastAsiaTheme="majorEastAsia" w:hAnsiTheme="majorEastAsia" w:hint="eastAsia"/>
        </w:rPr>
        <w:t>1</w:t>
      </w:r>
      <w:r w:rsidRPr="00D9519C">
        <w:rPr>
          <w:rFonts w:asciiTheme="majorEastAsia" w:eastAsiaTheme="majorEastAsia" w:hAnsiTheme="majorEastAsia"/>
        </w:rPr>
        <w:t>0.2.3</w:t>
      </w:r>
      <w:r w:rsidRPr="00D9519C">
        <w:rPr>
          <w:rFonts w:asciiTheme="majorEastAsia" w:eastAsiaTheme="majorEastAsia" w:hAnsiTheme="majorEastAsia" w:hint="eastAsia"/>
        </w:rPr>
        <w:t>发包人对修订合同进度计划的批准，不影响发包人主张逾期损失赔偿和（或）承包人主张工期顺延的权利。</w:t>
      </w:r>
    </w:p>
    <w:p w14:paraId="055302DF" w14:textId="77777777" w:rsidR="002115AE" w:rsidRPr="00D9519C" w:rsidRDefault="002115AE" w:rsidP="002115AE">
      <w:pPr>
        <w:pStyle w:val="378020"/>
        <w:spacing w:before="120" w:after="120"/>
        <w:rPr>
          <w:rFonts w:asciiTheme="majorEastAsia" w:eastAsiaTheme="majorEastAsia" w:hAnsiTheme="majorEastAsia" w:hint="eastAsia"/>
        </w:rPr>
      </w:pPr>
      <w:bookmarkStart w:id="900" w:name="_Toc117350485"/>
      <w:bookmarkStart w:id="901" w:name="_Hlk114649637"/>
      <w:bookmarkEnd w:id="899"/>
      <w:r w:rsidRPr="00D9519C">
        <w:rPr>
          <w:rFonts w:asciiTheme="majorEastAsia" w:eastAsiaTheme="majorEastAsia" w:hAnsiTheme="majorEastAsia"/>
        </w:rPr>
        <w:t xml:space="preserve">10.3  </w:t>
      </w:r>
      <w:bookmarkStart w:id="902" w:name="_Hlk112684339"/>
      <w:r w:rsidRPr="00D9519C">
        <w:rPr>
          <w:rFonts w:asciiTheme="majorEastAsia" w:eastAsiaTheme="majorEastAsia" w:hAnsiTheme="majorEastAsia" w:hint="eastAsia"/>
        </w:rPr>
        <w:t>合同进度计划的其他要求</w:t>
      </w:r>
      <w:bookmarkEnd w:id="900"/>
      <w:bookmarkEnd w:id="902"/>
    </w:p>
    <w:p w14:paraId="5CA1D9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10.3.1  </w:t>
      </w:r>
      <w:r w:rsidRPr="00D9519C">
        <w:rPr>
          <w:rFonts w:asciiTheme="majorEastAsia" w:eastAsiaTheme="majorEastAsia" w:hAnsiTheme="majorEastAsia" w:hint="eastAsia"/>
        </w:rPr>
        <w:t>经发包人批准的合同进度计划或最新版本合同进度计划的修订是发承包双方调配施工生产资源和实施进度管理的根据。</w:t>
      </w:r>
    </w:p>
    <w:p w14:paraId="481D838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10.3.2  </w:t>
      </w:r>
      <w:bookmarkStart w:id="903" w:name="_Hlk112684475"/>
      <w:bookmarkStart w:id="904" w:name="_Hlk112684377"/>
      <w:r w:rsidRPr="00D9519C">
        <w:rPr>
          <w:rFonts w:asciiTheme="majorEastAsia" w:eastAsiaTheme="majorEastAsia" w:hAnsiTheme="majorEastAsia" w:hint="eastAsia"/>
        </w:rPr>
        <w:t>施工进度计划管理的人员配置</w:t>
      </w:r>
      <w:bookmarkEnd w:id="903"/>
      <w:r w:rsidRPr="00D9519C">
        <w:rPr>
          <w:rFonts w:asciiTheme="majorEastAsia" w:eastAsiaTheme="majorEastAsia" w:hAnsiTheme="majorEastAsia" w:hint="eastAsia"/>
        </w:rPr>
        <w:t>要求</w:t>
      </w:r>
      <w:bookmarkEnd w:id="904"/>
      <w:r w:rsidRPr="00D9519C">
        <w:rPr>
          <w:rFonts w:asciiTheme="majorEastAsia" w:eastAsiaTheme="majorEastAsia" w:hAnsiTheme="majorEastAsia" w:hint="eastAsia"/>
        </w:rPr>
        <w:t>见合同条款专用部分。</w:t>
      </w:r>
    </w:p>
    <w:p w14:paraId="2F4BC6B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10.3.3  </w:t>
      </w:r>
      <w:bookmarkStart w:id="905" w:name="_Hlk112684387"/>
      <w:r w:rsidRPr="00D9519C">
        <w:rPr>
          <w:rFonts w:asciiTheme="majorEastAsia" w:eastAsiaTheme="majorEastAsia" w:hAnsiTheme="majorEastAsia" w:hint="eastAsia"/>
        </w:rPr>
        <w:t>施工进度计划的计算机应用软件要求</w:t>
      </w:r>
      <w:bookmarkEnd w:id="905"/>
      <w:r w:rsidRPr="00D9519C">
        <w:rPr>
          <w:rFonts w:asciiTheme="majorEastAsia" w:eastAsiaTheme="majorEastAsia" w:hAnsiTheme="majorEastAsia" w:hint="eastAsia"/>
        </w:rPr>
        <w:t>见合同条款专用部分。</w:t>
      </w:r>
    </w:p>
    <w:p w14:paraId="0912E07A"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906" w:name="_Toc486580119"/>
      <w:bookmarkStart w:id="907" w:name="_Toc489279930"/>
      <w:bookmarkStart w:id="908" w:name="_Toc117350486"/>
      <w:bookmarkStart w:id="909" w:name="_Toc480486801"/>
      <w:bookmarkStart w:id="910" w:name="_Toc483668148"/>
      <w:bookmarkStart w:id="911" w:name="_Toc342296333"/>
      <w:bookmarkStart w:id="912" w:name="_Toc480486973"/>
      <w:bookmarkStart w:id="913" w:name="_Toc490222564"/>
      <w:bookmarkStart w:id="914" w:name="_Toc338944775"/>
      <w:bookmarkEnd w:id="901"/>
      <w:r w:rsidRPr="00D9519C">
        <w:rPr>
          <w:rFonts w:asciiTheme="majorEastAsia" w:eastAsiaTheme="majorEastAsia" w:hAnsiTheme="majorEastAsia"/>
        </w:rPr>
        <w:t>11.</w:t>
      </w:r>
      <w:r w:rsidRPr="00D9519C">
        <w:rPr>
          <w:rFonts w:asciiTheme="majorEastAsia" w:eastAsiaTheme="majorEastAsia" w:hAnsiTheme="majorEastAsia" w:hint="eastAsia"/>
        </w:rPr>
        <w:t>开工和竣工</w:t>
      </w:r>
      <w:bookmarkEnd w:id="906"/>
      <w:bookmarkEnd w:id="907"/>
      <w:bookmarkEnd w:id="908"/>
      <w:bookmarkEnd w:id="909"/>
      <w:bookmarkEnd w:id="910"/>
      <w:bookmarkEnd w:id="911"/>
      <w:bookmarkEnd w:id="912"/>
      <w:bookmarkEnd w:id="913"/>
      <w:bookmarkEnd w:id="914"/>
    </w:p>
    <w:p w14:paraId="343A702D" w14:textId="77777777" w:rsidR="002115AE" w:rsidRPr="00D9519C" w:rsidRDefault="002115AE" w:rsidP="002115AE">
      <w:pPr>
        <w:pStyle w:val="378020"/>
        <w:spacing w:before="120" w:after="120"/>
        <w:rPr>
          <w:rFonts w:asciiTheme="majorEastAsia" w:eastAsiaTheme="majorEastAsia" w:hAnsiTheme="majorEastAsia" w:hint="eastAsia"/>
        </w:rPr>
      </w:pPr>
      <w:bookmarkStart w:id="915" w:name="_Toc144974651"/>
      <w:bookmarkStart w:id="916" w:name="_Toc480486802"/>
      <w:bookmarkStart w:id="917" w:name="_Toc152045683"/>
      <w:bookmarkStart w:id="918" w:name="_Toc152042461"/>
      <w:bookmarkStart w:id="919" w:name="_Toc490222565"/>
      <w:bookmarkStart w:id="920" w:name="_Toc480486974"/>
      <w:bookmarkStart w:id="921" w:name="_Toc342296334"/>
      <w:bookmarkStart w:id="922" w:name="_Toc179632701"/>
      <w:bookmarkStart w:id="923" w:name="_Toc486580120"/>
      <w:bookmarkStart w:id="924" w:name="_Toc489279931"/>
      <w:bookmarkStart w:id="925" w:name="_Toc338944776"/>
      <w:bookmarkStart w:id="926" w:name="_Toc483668149"/>
      <w:bookmarkStart w:id="927" w:name="_Toc117350487"/>
      <w:r w:rsidRPr="00D9519C">
        <w:rPr>
          <w:rFonts w:asciiTheme="majorEastAsia" w:eastAsiaTheme="majorEastAsia" w:hAnsiTheme="majorEastAsia"/>
        </w:rPr>
        <w:t xml:space="preserve">11.1  </w:t>
      </w:r>
      <w:r w:rsidRPr="00D9519C">
        <w:rPr>
          <w:rFonts w:asciiTheme="majorEastAsia" w:eastAsiaTheme="majorEastAsia" w:hAnsiTheme="majorEastAsia" w:hint="eastAsia"/>
        </w:rPr>
        <w:t>开工</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40EE4F9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11.1.1  </w:t>
      </w:r>
      <w:r w:rsidRPr="00D9519C">
        <w:rPr>
          <w:rFonts w:asciiTheme="majorEastAsia" w:eastAsiaTheme="majorEastAsia" w:hAnsiTheme="majorEastAsia" w:hint="eastAsia"/>
        </w:rPr>
        <w:t>监理人应在开工日期</w:t>
      </w:r>
      <w:r w:rsidRPr="00D9519C">
        <w:rPr>
          <w:rFonts w:asciiTheme="majorEastAsia" w:eastAsiaTheme="majorEastAsia" w:hAnsiTheme="majorEastAsia"/>
        </w:rPr>
        <w:t>7</w:t>
      </w:r>
      <w:r w:rsidRPr="00D9519C">
        <w:rPr>
          <w:rFonts w:asciiTheme="majorEastAsia" w:eastAsiaTheme="majorEastAsia" w:hAnsiTheme="majorEastAsia" w:hint="eastAsia"/>
        </w:rPr>
        <w:t>天前向承包人发出开工通知。监理人在发出开工通知前应获得发包人同意。工期自监理人发出的开工通知中载明的开工日期起计算。承包人应在开工日期后尽快施工。</w:t>
      </w:r>
    </w:p>
    <w:p w14:paraId="1170BE4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11.1.2  </w:t>
      </w:r>
      <w:r w:rsidRPr="00D9519C">
        <w:rPr>
          <w:rFonts w:asciiTheme="majorEastAsia" w:eastAsiaTheme="majorEastAsia" w:hAnsiTheme="majorEastAsia" w:hint="eastAsia"/>
        </w:rPr>
        <w:t>承包人应按第</w:t>
      </w:r>
      <w:r w:rsidRPr="00D9519C">
        <w:rPr>
          <w:rFonts w:asciiTheme="majorEastAsia" w:eastAsiaTheme="majorEastAsia" w:hAnsiTheme="majorEastAsia"/>
        </w:rPr>
        <w:t>10.1</w:t>
      </w:r>
      <w:r w:rsidRPr="00D9519C">
        <w:rPr>
          <w:rFonts w:asciiTheme="majorEastAsia" w:eastAsiaTheme="majorEastAsia" w:hAnsiTheme="majorEastAsia" w:hint="eastAsia"/>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D419DBD" w14:textId="77777777" w:rsidR="002115AE" w:rsidRPr="00D9519C" w:rsidRDefault="002115AE" w:rsidP="002115AE">
      <w:pPr>
        <w:pStyle w:val="378020"/>
        <w:spacing w:before="120" w:after="120"/>
        <w:rPr>
          <w:rFonts w:asciiTheme="majorEastAsia" w:eastAsiaTheme="majorEastAsia" w:hAnsiTheme="majorEastAsia" w:hint="eastAsia"/>
        </w:rPr>
      </w:pPr>
      <w:bookmarkStart w:id="928" w:name="_Toc483668150"/>
      <w:bookmarkStart w:id="929" w:name="_Toc480486975"/>
      <w:bookmarkStart w:id="930" w:name="_Toc338944777"/>
      <w:bookmarkStart w:id="931" w:name="_Toc144974652"/>
      <w:bookmarkStart w:id="932" w:name="_Toc152042462"/>
      <w:bookmarkStart w:id="933" w:name="_Toc342296335"/>
      <w:bookmarkStart w:id="934" w:name="_Toc152045684"/>
      <w:bookmarkStart w:id="935" w:name="_Toc486580121"/>
      <w:bookmarkStart w:id="936" w:name="_Toc489279932"/>
      <w:bookmarkStart w:id="937" w:name="_Toc179632702"/>
      <w:bookmarkStart w:id="938" w:name="_Toc490222566"/>
      <w:bookmarkStart w:id="939" w:name="_Toc117350488"/>
      <w:bookmarkStart w:id="940" w:name="_Toc480486803"/>
      <w:r w:rsidRPr="00D9519C">
        <w:rPr>
          <w:rFonts w:asciiTheme="majorEastAsia" w:eastAsiaTheme="majorEastAsia" w:hAnsiTheme="majorEastAsia"/>
        </w:rPr>
        <w:t xml:space="preserve">11.2  </w:t>
      </w:r>
      <w:r w:rsidRPr="00D9519C">
        <w:rPr>
          <w:rFonts w:asciiTheme="majorEastAsia" w:eastAsiaTheme="majorEastAsia" w:hAnsiTheme="majorEastAsia" w:hint="eastAsia"/>
        </w:rPr>
        <w:t>竣工</w:t>
      </w:r>
      <w:bookmarkEnd w:id="928"/>
      <w:bookmarkEnd w:id="929"/>
      <w:bookmarkEnd w:id="930"/>
      <w:bookmarkEnd w:id="931"/>
      <w:bookmarkEnd w:id="932"/>
      <w:bookmarkEnd w:id="933"/>
      <w:bookmarkEnd w:id="934"/>
      <w:bookmarkEnd w:id="935"/>
      <w:bookmarkEnd w:id="936"/>
      <w:bookmarkEnd w:id="937"/>
      <w:bookmarkEnd w:id="938"/>
      <w:bookmarkEnd w:id="939"/>
      <w:bookmarkEnd w:id="940"/>
    </w:p>
    <w:p w14:paraId="494D289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承包人应在第</w:t>
      </w:r>
      <w:r w:rsidRPr="00D9519C">
        <w:rPr>
          <w:rFonts w:asciiTheme="majorEastAsia" w:eastAsiaTheme="majorEastAsia" w:hAnsiTheme="majorEastAsia"/>
        </w:rPr>
        <w:t>1.1.4.3</w:t>
      </w:r>
      <w:r w:rsidRPr="00D9519C">
        <w:rPr>
          <w:rFonts w:asciiTheme="majorEastAsia" w:eastAsiaTheme="majorEastAsia" w:hAnsiTheme="majorEastAsia" w:hint="eastAsia"/>
        </w:rPr>
        <w:t>目约定的期限内完成合同工程。实际竣工日期在接收证书中写明。</w:t>
      </w:r>
    </w:p>
    <w:p w14:paraId="301BD76B" w14:textId="77777777" w:rsidR="002115AE" w:rsidRPr="00D9519C" w:rsidRDefault="002115AE" w:rsidP="002115AE">
      <w:pPr>
        <w:pStyle w:val="378020"/>
        <w:spacing w:before="120" w:after="120"/>
        <w:rPr>
          <w:rFonts w:asciiTheme="majorEastAsia" w:eastAsiaTheme="majorEastAsia" w:hAnsiTheme="majorEastAsia" w:hint="eastAsia"/>
        </w:rPr>
      </w:pPr>
      <w:bookmarkStart w:id="941" w:name="_Toc486580122"/>
      <w:bookmarkStart w:id="942" w:name="_Toc480486976"/>
      <w:bookmarkStart w:id="943" w:name="_Toc483668151"/>
      <w:bookmarkStart w:id="944" w:name="_Toc490222567"/>
      <w:bookmarkStart w:id="945" w:name="_Toc489279933"/>
      <w:bookmarkStart w:id="946" w:name="_Toc338944778"/>
      <w:bookmarkStart w:id="947" w:name="_Toc342296336"/>
      <w:bookmarkStart w:id="948" w:name="_Toc480486804"/>
      <w:bookmarkStart w:id="949" w:name="_Toc117350489"/>
      <w:r w:rsidRPr="00D9519C">
        <w:rPr>
          <w:rFonts w:asciiTheme="majorEastAsia" w:eastAsiaTheme="majorEastAsia" w:hAnsiTheme="majorEastAsia"/>
        </w:rPr>
        <w:lastRenderedPageBreak/>
        <w:t xml:space="preserve">11.3  </w:t>
      </w:r>
      <w:r w:rsidRPr="00D9519C">
        <w:rPr>
          <w:rFonts w:asciiTheme="majorEastAsia" w:eastAsiaTheme="majorEastAsia" w:hAnsiTheme="majorEastAsia" w:hint="eastAsia"/>
        </w:rPr>
        <w:t>发包人的工期延误</w:t>
      </w:r>
      <w:bookmarkEnd w:id="941"/>
      <w:bookmarkEnd w:id="942"/>
      <w:bookmarkEnd w:id="943"/>
      <w:bookmarkEnd w:id="944"/>
      <w:bookmarkEnd w:id="945"/>
      <w:bookmarkEnd w:id="946"/>
      <w:bookmarkEnd w:id="947"/>
      <w:bookmarkEnd w:id="948"/>
      <w:bookmarkEnd w:id="949"/>
    </w:p>
    <w:p w14:paraId="3723E9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在履行合同过程中，由于发包人的下列原因造成承包人关键线路工期延误的，承包人有权要求发包人延长工期和（或）增加费用，并支付合理利润。需要修订合同进度计划的，按照第</w:t>
      </w:r>
      <w:r w:rsidRPr="00D9519C">
        <w:rPr>
          <w:rFonts w:asciiTheme="majorEastAsia" w:eastAsiaTheme="majorEastAsia" w:hAnsiTheme="majorEastAsia"/>
        </w:rPr>
        <w:t>10.2</w:t>
      </w:r>
      <w:r w:rsidRPr="00D9519C">
        <w:rPr>
          <w:rFonts w:asciiTheme="majorEastAsia" w:eastAsiaTheme="majorEastAsia" w:hAnsiTheme="majorEastAsia" w:hint="eastAsia"/>
        </w:rPr>
        <w:t>款的约定办理。</w:t>
      </w:r>
    </w:p>
    <w:p w14:paraId="77B56439"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）增加合同工作内容；</w:t>
      </w:r>
    </w:p>
    <w:p w14:paraId="04D2C8B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）改变合同中任何一项工作的质量要求或其他特性；</w:t>
      </w:r>
    </w:p>
    <w:p w14:paraId="256B88A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）发包人迟延提供材料、工程设备或变更交货地点的；</w:t>
      </w:r>
    </w:p>
    <w:p w14:paraId="2967070D"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）因发包人原因导致的暂停施工；</w:t>
      </w:r>
    </w:p>
    <w:p w14:paraId="70864C0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）提供图纸延误；</w:t>
      </w:r>
    </w:p>
    <w:p w14:paraId="6B1F54E6"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）未按合同约定及时支付预付款、进度款；</w:t>
      </w:r>
    </w:p>
    <w:p w14:paraId="2C08E9C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）因发包人原因不能按照监理人发出的开工通知中载明的开工日期开工；</w:t>
      </w:r>
    </w:p>
    <w:p w14:paraId="6CFD3242"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）发包人造成工期延误的其他原因见合同条款专用部分。</w:t>
      </w:r>
    </w:p>
    <w:p w14:paraId="487E0C4E" w14:textId="77777777" w:rsidR="002115AE" w:rsidRPr="00D9519C" w:rsidRDefault="002115AE" w:rsidP="002115AE">
      <w:pPr>
        <w:pStyle w:val="378020"/>
        <w:spacing w:before="120" w:after="120"/>
        <w:rPr>
          <w:rFonts w:asciiTheme="majorEastAsia" w:eastAsiaTheme="majorEastAsia" w:hAnsiTheme="majorEastAsia" w:hint="eastAsia"/>
        </w:rPr>
      </w:pPr>
      <w:bookmarkStart w:id="950" w:name="_Toc117350490"/>
      <w:bookmarkStart w:id="951" w:name="_Toc486580123"/>
      <w:bookmarkStart w:id="952" w:name="_Toc489279934"/>
      <w:bookmarkStart w:id="953" w:name="_Toc342296337"/>
      <w:bookmarkStart w:id="954" w:name="_Toc480486977"/>
      <w:bookmarkStart w:id="955" w:name="_Toc338944779"/>
      <w:bookmarkStart w:id="956" w:name="_Toc480486805"/>
      <w:bookmarkStart w:id="957" w:name="_Toc490222568"/>
      <w:bookmarkStart w:id="958" w:name="_Toc483668152"/>
      <w:r w:rsidRPr="00D9519C">
        <w:rPr>
          <w:rFonts w:asciiTheme="majorEastAsia" w:eastAsiaTheme="majorEastAsia" w:hAnsiTheme="majorEastAsia"/>
        </w:rPr>
        <w:t xml:space="preserve">11.4  </w:t>
      </w:r>
      <w:r w:rsidRPr="00D9519C">
        <w:rPr>
          <w:rFonts w:asciiTheme="majorEastAsia" w:eastAsiaTheme="majorEastAsia" w:hAnsiTheme="majorEastAsia" w:hint="eastAsia"/>
        </w:rPr>
        <w:t>异常恶劣的气候条件</w:t>
      </w:r>
      <w:bookmarkEnd w:id="950"/>
      <w:bookmarkEnd w:id="951"/>
      <w:bookmarkEnd w:id="952"/>
      <w:bookmarkEnd w:id="953"/>
      <w:bookmarkEnd w:id="954"/>
      <w:bookmarkEnd w:id="955"/>
      <w:bookmarkEnd w:id="956"/>
      <w:bookmarkEnd w:id="957"/>
      <w:bookmarkEnd w:id="958"/>
    </w:p>
    <w:p w14:paraId="26AAEFC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由于出现异常恶劣气候的条件导致工期延误的，承包人有权要求发包人延长工期。异常恶劣的气候条件的范围和标准见合同条款专用部分。</w:t>
      </w:r>
    </w:p>
    <w:p w14:paraId="06BD0D78" w14:textId="77777777" w:rsidR="002115AE" w:rsidRPr="00D9519C" w:rsidRDefault="002115AE" w:rsidP="002115AE">
      <w:pPr>
        <w:pStyle w:val="378020"/>
        <w:spacing w:before="120" w:after="120"/>
        <w:rPr>
          <w:rFonts w:asciiTheme="majorEastAsia" w:eastAsiaTheme="majorEastAsia" w:hAnsiTheme="majorEastAsia" w:hint="eastAsia"/>
        </w:rPr>
      </w:pPr>
      <w:bookmarkStart w:id="959" w:name="_Toc489279935"/>
      <w:bookmarkStart w:id="960" w:name="_Toc480486978"/>
      <w:bookmarkStart w:id="961" w:name="_Toc483668153"/>
      <w:bookmarkStart w:id="962" w:name="_Toc486580124"/>
      <w:bookmarkStart w:id="963" w:name="_Toc338944780"/>
      <w:bookmarkStart w:id="964" w:name="_Toc342296338"/>
      <w:bookmarkStart w:id="965" w:name="_Toc480486806"/>
      <w:bookmarkStart w:id="966" w:name="_Toc117350491"/>
      <w:bookmarkStart w:id="967" w:name="_Toc490222569"/>
      <w:r w:rsidRPr="00D9519C">
        <w:rPr>
          <w:rFonts w:asciiTheme="majorEastAsia" w:eastAsiaTheme="majorEastAsia" w:hAnsiTheme="majorEastAsia"/>
        </w:rPr>
        <w:t xml:space="preserve">11.5  </w:t>
      </w:r>
      <w:r w:rsidRPr="00D9519C">
        <w:rPr>
          <w:rFonts w:asciiTheme="majorEastAsia" w:eastAsiaTheme="majorEastAsia" w:hAnsiTheme="majorEastAsia" w:hint="eastAsia"/>
        </w:rPr>
        <w:t>承包人的工期延误</w:t>
      </w:r>
      <w:bookmarkEnd w:id="959"/>
      <w:bookmarkEnd w:id="960"/>
      <w:bookmarkEnd w:id="961"/>
      <w:bookmarkEnd w:id="962"/>
      <w:bookmarkEnd w:id="963"/>
      <w:bookmarkEnd w:id="964"/>
      <w:bookmarkEnd w:id="965"/>
      <w:bookmarkEnd w:id="966"/>
      <w:bookmarkEnd w:id="967"/>
    </w:p>
    <w:p w14:paraId="1DBA71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11.5.1  </w:t>
      </w:r>
      <w:r w:rsidRPr="00D9519C">
        <w:rPr>
          <w:rFonts w:asciiTheme="majorEastAsia" w:eastAsiaTheme="majorEastAsia" w:hAnsiTheme="majorEastAsia" w:hint="eastAsia"/>
        </w:rPr>
        <w:t>由于承包人原因，未能按合同进度计划完成工作，或监理人认为承包人施工进度不能满足合同工期要求的，承包人应</w:t>
      </w:r>
      <w:bookmarkStart w:id="968" w:name="_Hlk114649740"/>
      <w:r w:rsidRPr="00D9519C">
        <w:rPr>
          <w:rFonts w:asciiTheme="majorEastAsia" w:eastAsiaTheme="majorEastAsia" w:hAnsiTheme="majorEastAsia" w:hint="eastAsia"/>
        </w:rPr>
        <w:t>在不影响工程安全和质量的前提下</w:t>
      </w:r>
      <w:bookmarkEnd w:id="968"/>
      <w:r w:rsidRPr="00D9519C">
        <w:rPr>
          <w:rFonts w:asciiTheme="majorEastAsia" w:eastAsiaTheme="majorEastAsia" w:hAnsiTheme="majorEastAsia" w:hint="eastAsia"/>
        </w:rPr>
        <w:t>采取</w:t>
      </w:r>
      <w:bookmarkStart w:id="969" w:name="_Hlk114649750"/>
      <w:r w:rsidRPr="00D9519C">
        <w:rPr>
          <w:rFonts w:asciiTheme="majorEastAsia" w:eastAsiaTheme="majorEastAsia" w:hAnsiTheme="majorEastAsia" w:hint="eastAsia"/>
        </w:rPr>
        <w:t>必要的赶工</w:t>
      </w:r>
      <w:bookmarkEnd w:id="969"/>
      <w:r w:rsidRPr="00D9519C">
        <w:rPr>
          <w:rFonts w:asciiTheme="majorEastAsia" w:eastAsiaTheme="majorEastAsia" w:hAnsiTheme="majorEastAsia" w:hint="eastAsia"/>
        </w:rPr>
        <w:t>措施加快进度，并承担加快进度所增加的费用。</w:t>
      </w:r>
    </w:p>
    <w:p w14:paraId="1495FC7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11.5.2  </w:t>
      </w:r>
      <w:r w:rsidRPr="00D9519C">
        <w:rPr>
          <w:rFonts w:asciiTheme="majorEastAsia" w:eastAsiaTheme="majorEastAsia" w:hAnsiTheme="majorEastAsia" w:hint="eastAsia"/>
        </w:rPr>
        <w:t>由于承包人原因造成不能按期竣工的，按照合同约定的竣工日期（包括按合同工期延长）后</w:t>
      </w:r>
      <w:r w:rsidRPr="00D9519C">
        <w:rPr>
          <w:rFonts w:asciiTheme="majorEastAsia" w:eastAsiaTheme="majorEastAsia" w:hAnsiTheme="majorEastAsia"/>
        </w:rPr>
        <w:t>7</w:t>
      </w:r>
      <w:r w:rsidRPr="00D9519C">
        <w:rPr>
          <w:rFonts w:asciiTheme="majorEastAsia" w:eastAsiaTheme="majorEastAsia" w:hAnsiTheme="majorEastAsia" w:hint="eastAsia"/>
        </w:rPr>
        <w:t>天内，监理人应当按第</w:t>
      </w:r>
      <w:r w:rsidRPr="00D9519C">
        <w:rPr>
          <w:rFonts w:asciiTheme="majorEastAsia" w:eastAsiaTheme="majorEastAsia" w:hAnsiTheme="majorEastAsia"/>
        </w:rPr>
        <w:t>23.4.1</w:t>
      </w:r>
      <w:r w:rsidRPr="00D9519C">
        <w:rPr>
          <w:rFonts w:asciiTheme="majorEastAsia" w:eastAsiaTheme="majorEastAsia" w:hAnsiTheme="majorEastAsia" w:hint="eastAsia"/>
        </w:rPr>
        <w:t>项的约定书面通知承包人</w:t>
      </w:r>
      <w:r w:rsidRPr="00D9519C">
        <w:rPr>
          <w:rFonts w:asciiTheme="majorEastAsia" w:eastAsiaTheme="majorEastAsia" w:hAnsiTheme="majorEastAsia"/>
        </w:rPr>
        <w:t>,</w:t>
      </w:r>
      <w:r w:rsidRPr="00D9519C">
        <w:rPr>
          <w:rFonts w:asciiTheme="majorEastAsia" w:eastAsiaTheme="majorEastAsia" w:hAnsiTheme="majorEastAsia" w:hint="eastAsia"/>
        </w:rPr>
        <w:t>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590203A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监理人未在规定的期限内发出本款约定的书面通知的，发包人丧失主张逾期竣工违约金的权利。</w:t>
      </w:r>
    </w:p>
    <w:p w14:paraId="3D538CB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11.5.3  </w:t>
      </w:r>
      <w:r w:rsidRPr="00D9519C">
        <w:rPr>
          <w:rFonts w:asciiTheme="majorEastAsia" w:eastAsiaTheme="majorEastAsia" w:hAnsiTheme="majorEastAsia" w:hint="eastAsia"/>
        </w:rPr>
        <w:t>承包人支付逾期竣工违约金，不免除承包人完成工程及修补缺陷的义务。</w:t>
      </w:r>
    </w:p>
    <w:p w14:paraId="49492669" w14:textId="77777777" w:rsidR="002115AE" w:rsidRPr="00D9519C" w:rsidRDefault="002115AE" w:rsidP="002115AE">
      <w:pPr>
        <w:pStyle w:val="378020"/>
        <w:spacing w:before="120" w:after="120"/>
        <w:rPr>
          <w:rFonts w:asciiTheme="majorEastAsia" w:eastAsiaTheme="majorEastAsia" w:hAnsiTheme="majorEastAsia" w:hint="eastAsia"/>
        </w:rPr>
      </w:pPr>
      <w:bookmarkStart w:id="970" w:name="_Toc117350492"/>
      <w:bookmarkStart w:id="971" w:name="_Hlk114649770"/>
      <w:r w:rsidRPr="00D9519C">
        <w:rPr>
          <w:rFonts w:asciiTheme="majorEastAsia" w:eastAsiaTheme="majorEastAsia" w:hAnsiTheme="majorEastAsia"/>
        </w:rPr>
        <w:t xml:space="preserve">11.6  </w:t>
      </w:r>
      <w:r w:rsidRPr="00D9519C">
        <w:rPr>
          <w:rFonts w:asciiTheme="majorEastAsia" w:eastAsiaTheme="majorEastAsia" w:hAnsiTheme="majorEastAsia" w:hint="eastAsia"/>
        </w:rPr>
        <w:t>发承包双方原因导致的工期延误</w:t>
      </w:r>
      <w:bookmarkEnd w:id="970"/>
    </w:p>
    <w:p w14:paraId="1653684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在履行合同过程中，由于发承包双方的原因造成承包人关键线路工期延误或窝工降效的，</w:t>
      </w:r>
      <w:r w:rsidRPr="00D9519C">
        <w:rPr>
          <w:rFonts w:asciiTheme="majorEastAsia" w:eastAsiaTheme="majorEastAsia" w:hAnsiTheme="majorEastAsia"/>
        </w:rPr>
        <w:t>承</w:t>
      </w:r>
      <w:r w:rsidRPr="00D9519C">
        <w:rPr>
          <w:rFonts w:asciiTheme="majorEastAsia" w:eastAsiaTheme="majorEastAsia" w:hAnsiTheme="majorEastAsia" w:hint="eastAsia"/>
        </w:rPr>
        <w:t>包</w:t>
      </w:r>
      <w:r w:rsidRPr="00D9519C">
        <w:rPr>
          <w:rFonts w:asciiTheme="majorEastAsia" w:eastAsiaTheme="majorEastAsia" w:hAnsiTheme="majorEastAsia"/>
        </w:rPr>
        <w:t>人</w:t>
      </w:r>
      <w:r w:rsidRPr="00D9519C">
        <w:rPr>
          <w:rFonts w:asciiTheme="majorEastAsia" w:eastAsiaTheme="majorEastAsia" w:hAnsiTheme="majorEastAsia" w:hint="eastAsia"/>
        </w:rPr>
        <w:t>可根据实际影响情况</w:t>
      </w:r>
      <w:r w:rsidRPr="00D9519C">
        <w:rPr>
          <w:rFonts w:asciiTheme="majorEastAsia" w:eastAsiaTheme="majorEastAsia" w:hAnsiTheme="majorEastAsia"/>
        </w:rPr>
        <w:t>并按照合同约定期限提出工期顺延</w:t>
      </w:r>
      <w:r w:rsidRPr="00D9519C">
        <w:rPr>
          <w:rFonts w:asciiTheme="majorEastAsia" w:eastAsiaTheme="majorEastAsia" w:hAnsiTheme="majorEastAsia" w:hint="eastAsia"/>
        </w:rPr>
        <w:t>和（或）费用损失申请</w:t>
      </w:r>
      <w:r w:rsidRPr="00D9519C">
        <w:rPr>
          <w:rFonts w:asciiTheme="majorEastAsia" w:eastAsiaTheme="majorEastAsia" w:hAnsiTheme="majorEastAsia"/>
        </w:rPr>
        <w:t>，发包人应当在合同约定的期限内及时处理</w:t>
      </w:r>
      <w:r w:rsidRPr="00D9519C">
        <w:rPr>
          <w:rFonts w:asciiTheme="majorEastAsia" w:eastAsiaTheme="majorEastAsia" w:hAnsiTheme="majorEastAsia" w:hint="eastAsia"/>
        </w:rPr>
        <w:t>，并</w:t>
      </w:r>
      <w:r w:rsidRPr="00D9519C">
        <w:rPr>
          <w:rFonts w:asciiTheme="majorEastAsia" w:eastAsiaTheme="majorEastAsia" w:hAnsiTheme="majorEastAsia"/>
        </w:rPr>
        <w:t>按</w:t>
      </w:r>
      <w:r w:rsidRPr="00D9519C">
        <w:rPr>
          <w:rFonts w:asciiTheme="majorEastAsia" w:eastAsiaTheme="majorEastAsia" w:hAnsiTheme="majorEastAsia" w:hint="eastAsia"/>
        </w:rPr>
        <w:t>过错</w:t>
      </w:r>
      <w:r w:rsidRPr="00D9519C">
        <w:rPr>
          <w:rFonts w:asciiTheme="majorEastAsia" w:eastAsiaTheme="majorEastAsia" w:hAnsiTheme="majorEastAsia"/>
        </w:rPr>
        <w:t>责任分担</w:t>
      </w:r>
      <w:r w:rsidRPr="00D9519C">
        <w:rPr>
          <w:rFonts w:asciiTheme="majorEastAsia" w:eastAsiaTheme="majorEastAsia" w:hAnsiTheme="majorEastAsia" w:hint="eastAsia"/>
        </w:rPr>
        <w:t>工期</w:t>
      </w:r>
      <w:r w:rsidRPr="00D9519C">
        <w:rPr>
          <w:rFonts w:asciiTheme="majorEastAsia" w:eastAsiaTheme="majorEastAsia" w:hAnsiTheme="majorEastAsia"/>
        </w:rPr>
        <w:t>和</w:t>
      </w:r>
      <w:r w:rsidRPr="00D9519C">
        <w:rPr>
          <w:rFonts w:asciiTheme="majorEastAsia" w:eastAsiaTheme="majorEastAsia" w:hAnsiTheme="majorEastAsia" w:hint="eastAsia"/>
        </w:rPr>
        <w:t>（或）费用损失；</w:t>
      </w:r>
      <w:r w:rsidRPr="00D9519C">
        <w:rPr>
          <w:rFonts w:asciiTheme="majorEastAsia" w:eastAsiaTheme="majorEastAsia" w:hAnsiTheme="majorEastAsia" w:hint="eastAsia"/>
        </w:rPr>
        <w:lastRenderedPageBreak/>
        <w:t>责任</w:t>
      </w:r>
      <w:r w:rsidRPr="00D9519C">
        <w:rPr>
          <w:rFonts w:asciiTheme="majorEastAsia" w:eastAsiaTheme="majorEastAsia" w:hAnsiTheme="majorEastAsia"/>
        </w:rPr>
        <w:t>划分不清的，以主导原因为主</w:t>
      </w:r>
      <w:r w:rsidRPr="00D9519C">
        <w:rPr>
          <w:rFonts w:asciiTheme="majorEastAsia" w:eastAsiaTheme="majorEastAsia" w:hAnsiTheme="majorEastAsia" w:hint="eastAsia"/>
        </w:rPr>
        <w:t>承担工期</w:t>
      </w:r>
      <w:r w:rsidRPr="00D9519C">
        <w:rPr>
          <w:rFonts w:asciiTheme="majorEastAsia" w:eastAsiaTheme="majorEastAsia" w:hAnsiTheme="majorEastAsia"/>
        </w:rPr>
        <w:t>和</w:t>
      </w:r>
      <w:r w:rsidRPr="00D9519C">
        <w:rPr>
          <w:rFonts w:asciiTheme="majorEastAsia" w:eastAsiaTheme="majorEastAsia" w:hAnsiTheme="majorEastAsia" w:hint="eastAsia"/>
        </w:rPr>
        <w:t>（或）费用损失。需要修订合同进度计划的，按照第</w:t>
      </w:r>
      <w:r w:rsidRPr="00D9519C">
        <w:rPr>
          <w:rFonts w:asciiTheme="majorEastAsia" w:eastAsiaTheme="majorEastAsia" w:hAnsiTheme="majorEastAsia"/>
        </w:rPr>
        <w:t>10.2</w:t>
      </w:r>
      <w:r w:rsidRPr="00D9519C">
        <w:rPr>
          <w:rFonts w:asciiTheme="majorEastAsia" w:eastAsiaTheme="majorEastAsia" w:hAnsiTheme="majorEastAsia" w:hint="eastAsia"/>
        </w:rPr>
        <w:t>款的约定办理。发承包双方导致工期延误的原因见合同条款专用部分。</w:t>
      </w:r>
    </w:p>
    <w:p w14:paraId="18D364DA" w14:textId="77777777" w:rsidR="002115AE" w:rsidRPr="00D9519C" w:rsidRDefault="002115AE" w:rsidP="002115AE">
      <w:pPr>
        <w:pStyle w:val="378020"/>
        <w:spacing w:before="120" w:after="120"/>
        <w:rPr>
          <w:rFonts w:asciiTheme="majorEastAsia" w:eastAsiaTheme="majorEastAsia" w:hAnsiTheme="majorEastAsia" w:hint="eastAsia"/>
        </w:rPr>
      </w:pPr>
      <w:bookmarkStart w:id="972" w:name="_Toc117350493"/>
      <w:r w:rsidRPr="00D9519C">
        <w:rPr>
          <w:rFonts w:asciiTheme="majorEastAsia" w:eastAsiaTheme="majorEastAsia" w:hAnsiTheme="majorEastAsia"/>
        </w:rPr>
        <w:t xml:space="preserve">11.7  </w:t>
      </w:r>
      <w:r w:rsidRPr="00D9519C">
        <w:rPr>
          <w:rFonts w:asciiTheme="majorEastAsia" w:eastAsiaTheme="majorEastAsia" w:hAnsiTheme="majorEastAsia" w:hint="eastAsia"/>
        </w:rPr>
        <w:t>非发承包双方原因导致的工期延误</w:t>
      </w:r>
      <w:bookmarkEnd w:id="972"/>
    </w:p>
    <w:p w14:paraId="00D0AD8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在履行合同过程中，由于非发承包双方的原因造成承包人关键线路工期延误或窝工降效的，</w:t>
      </w:r>
      <w:r w:rsidRPr="00D9519C">
        <w:rPr>
          <w:rFonts w:asciiTheme="majorEastAsia" w:eastAsiaTheme="majorEastAsia" w:hAnsiTheme="majorEastAsia"/>
        </w:rPr>
        <w:t>承</w:t>
      </w:r>
      <w:r w:rsidRPr="00D9519C">
        <w:rPr>
          <w:rFonts w:asciiTheme="majorEastAsia" w:eastAsiaTheme="majorEastAsia" w:hAnsiTheme="majorEastAsia" w:hint="eastAsia"/>
        </w:rPr>
        <w:t>包</w:t>
      </w:r>
      <w:r w:rsidRPr="00D9519C">
        <w:rPr>
          <w:rFonts w:asciiTheme="majorEastAsia" w:eastAsiaTheme="majorEastAsia" w:hAnsiTheme="majorEastAsia"/>
        </w:rPr>
        <w:t>人</w:t>
      </w:r>
      <w:r w:rsidRPr="00D9519C">
        <w:rPr>
          <w:rFonts w:asciiTheme="majorEastAsia" w:eastAsiaTheme="majorEastAsia" w:hAnsiTheme="majorEastAsia" w:hint="eastAsia"/>
        </w:rPr>
        <w:t>可根据实际影响情况</w:t>
      </w:r>
      <w:r w:rsidRPr="00D9519C">
        <w:rPr>
          <w:rFonts w:asciiTheme="majorEastAsia" w:eastAsiaTheme="majorEastAsia" w:hAnsiTheme="majorEastAsia"/>
        </w:rPr>
        <w:t>并按照合同约定期限提出工期顺延</w:t>
      </w:r>
      <w:r w:rsidRPr="00D9519C">
        <w:rPr>
          <w:rFonts w:asciiTheme="majorEastAsia" w:eastAsiaTheme="majorEastAsia" w:hAnsiTheme="majorEastAsia" w:hint="eastAsia"/>
        </w:rPr>
        <w:t>和（或）费用损失申请</w:t>
      </w:r>
      <w:r w:rsidRPr="00D9519C">
        <w:rPr>
          <w:rFonts w:asciiTheme="majorEastAsia" w:eastAsiaTheme="majorEastAsia" w:hAnsiTheme="majorEastAsia"/>
        </w:rPr>
        <w:t>，发包人应当在合同约定的期限内及时处理</w:t>
      </w:r>
      <w:r w:rsidRPr="00D9519C">
        <w:rPr>
          <w:rFonts w:asciiTheme="majorEastAsia" w:eastAsiaTheme="majorEastAsia" w:hAnsiTheme="majorEastAsia" w:hint="eastAsia"/>
        </w:rPr>
        <w:t>，给予顺延工期，发承包双方应根据公平原则分担费用损失。需要修订合同进度计划的，按照第</w:t>
      </w:r>
      <w:r w:rsidRPr="00D9519C">
        <w:rPr>
          <w:rFonts w:asciiTheme="majorEastAsia" w:eastAsiaTheme="majorEastAsia" w:hAnsiTheme="majorEastAsia"/>
        </w:rPr>
        <w:t>10.2</w:t>
      </w:r>
      <w:r w:rsidRPr="00D9519C">
        <w:rPr>
          <w:rFonts w:asciiTheme="majorEastAsia" w:eastAsiaTheme="majorEastAsia" w:hAnsiTheme="majorEastAsia" w:hint="eastAsia"/>
        </w:rPr>
        <w:t>款的约定办理。非发承包双方导致工期延误的原因见合同条款专用部分。</w:t>
      </w:r>
    </w:p>
    <w:p w14:paraId="609CEB14" w14:textId="77777777" w:rsidR="002115AE" w:rsidRPr="00D9519C" w:rsidRDefault="002115AE" w:rsidP="002115AE">
      <w:pPr>
        <w:pStyle w:val="378020"/>
        <w:spacing w:before="120" w:after="120"/>
        <w:rPr>
          <w:rFonts w:asciiTheme="majorEastAsia" w:eastAsiaTheme="majorEastAsia" w:hAnsiTheme="majorEastAsia" w:hint="eastAsia"/>
        </w:rPr>
      </w:pPr>
      <w:bookmarkStart w:id="973" w:name="_Toc489279936"/>
      <w:bookmarkStart w:id="974" w:name="_Toc483668154"/>
      <w:bookmarkStart w:id="975" w:name="_Toc338944781"/>
      <w:bookmarkStart w:id="976" w:name="_Toc490222570"/>
      <w:bookmarkStart w:id="977" w:name="_Toc342296339"/>
      <w:bookmarkStart w:id="978" w:name="_Toc480486979"/>
      <w:bookmarkStart w:id="979" w:name="_Toc480486807"/>
      <w:bookmarkStart w:id="980" w:name="_Toc117350494"/>
      <w:bookmarkStart w:id="981" w:name="_Toc486580125"/>
      <w:bookmarkEnd w:id="971"/>
      <w:r w:rsidRPr="00D9519C">
        <w:rPr>
          <w:rFonts w:asciiTheme="majorEastAsia" w:eastAsiaTheme="majorEastAsia" w:hAnsiTheme="majorEastAsia"/>
        </w:rPr>
        <w:t xml:space="preserve">11.8  </w:t>
      </w:r>
      <w:r w:rsidRPr="00D9519C">
        <w:rPr>
          <w:rFonts w:asciiTheme="majorEastAsia" w:eastAsiaTheme="majorEastAsia" w:hAnsiTheme="majorEastAsia" w:hint="eastAsia"/>
        </w:rPr>
        <w:t>工期提前</w:t>
      </w:r>
      <w:bookmarkEnd w:id="973"/>
      <w:bookmarkEnd w:id="974"/>
      <w:bookmarkEnd w:id="975"/>
      <w:bookmarkEnd w:id="976"/>
      <w:bookmarkEnd w:id="977"/>
      <w:bookmarkEnd w:id="978"/>
      <w:bookmarkEnd w:id="979"/>
      <w:bookmarkEnd w:id="980"/>
      <w:bookmarkEnd w:id="981"/>
    </w:p>
    <w:p w14:paraId="7EF3477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5609866E"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982" w:name="_Toc338944782"/>
      <w:bookmarkStart w:id="983" w:name="_Toc117350495"/>
      <w:bookmarkStart w:id="984" w:name="_Toc490222571"/>
      <w:bookmarkStart w:id="985" w:name="_Toc480486980"/>
      <w:bookmarkStart w:id="986" w:name="_Toc486580126"/>
      <w:bookmarkStart w:id="987" w:name="_Toc483668155"/>
      <w:bookmarkStart w:id="988" w:name="_Toc489279937"/>
      <w:bookmarkStart w:id="989" w:name="_Toc342296340"/>
      <w:bookmarkStart w:id="990" w:name="_Toc480486808"/>
      <w:r w:rsidRPr="00D9519C">
        <w:rPr>
          <w:rFonts w:asciiTheme="majorEastAsia" w:eastAsiaTheme="majorEastAsia" w:hAnsiTheme="majorEastAsia"/>
        </w:rPr>
        <w:t>12.</w:t>
      </w:r>
      <w:r w:rsidRPr="00D9519C">
        <w:rPr>
          <w:rFonts w:asciiTheme="majorEastAsia" w:eastAsiaTheme="majorEastAsia" w:hAnsiTheme="majorEastAsia" w:hint="eastAsia"/>
        </w:rPr>
        <w:t>暂停施工</w:t>
      </w:r>
      <w:bookmarkEnd w:id="982"/>
      <w:bookmarkEnd w:id="983"/>
      <w:bookmarkEnd w:id="984"/>
      <w:bookmarkEnd w:id="985"/>
      <w:bookmarkEnd w:id="986"/>
      <w:bookmarkEnd w:id="987"/>
      <w:bookmarkEnd w:id="988"/>
      <w:bookmarkEnd w:id="989"/>
      <w:bookmarkEnd w:id="990"/>
    </w:p>
    <w:p w14:paraId="467720DF" w14:textId="77777777" w:rsidR="002115AE" w:rsidRPr="00D9519C" w:rsidRDefault="002115AE" w:rsidP="002115AE">
      <w:pPr>
        <w:pStyle w:val="378020"/>
        <w:spacing w:before="120" w:after="120"/>
        <w:rPr>
          <w:rFonts w:asciiTheme="majorEastAsia" w:eastAsiaTheme="majorEastAsia" w:hAnsiTheme="majorEastAsia" w:hint="eastAsia"/>
        </w:rPr>
      </w:pPr>
      <w:bookmarkStart w:id="991" w:name="_Toc117350496"/>
      <w:bookmarkStart w:id="992" w:name="_Toc489279938"/>
      <w:bookmarkStart w:id="993" w:name="_Toc490222572"/>
      <w:bookmarkStart w:id="994" w:name="_Toc480486981"/>
      <w:bookmarkStart w:id="995" w:name="_Toc480486809"/>
      <w:bookmarkStart w:id="996" w:name="_Toc483668156"/>
      <w:bookmarkStart w:id="997" w:name="_Toc338944783"/>
      <w:bookmarkStart w:id="998" w:name="_Toc486580127"/>
      <w:bookmarkStart w:id="999" w:name="_Toc342296341"/>
      <w:r w:rsidRPr="00D9519C">
        <w:rPr>
          <w:rFonts w:asciiTheme="majorEastAsia" w:eastAsiaTheme="majorEastAsia" w:hAnsiTheme="majorEastAsia"/>
        </w:rPr>
        <w:t xml:space="preserve">12.1  </w:t>
      </w:r>
      <w:r w:rsidRPr="00D9519C">
        <w:rPr>
          <w:rFonts w:asciiTheme="majorEastAsia" w:eastAsiaTheme="majorEastAsia" w:hAnsiTheme="majorEastAsia" w:hint="eastAsia"/>
        </w:rPr>
        <w:t>承包人暂停施工的责任</w:t>
      </w:r>
      <w:bookmarkEnd w:id="991"/>
      <w:bookmarkEnd w:id="992"/>
      <w:bookmarkEnd w:id="993"/>
      <w:bookmarkEnd w:id="994"/>
      <w:bookmarkEnd w:id="995"/>
      <w:bookmarkEnd w:id="996"/>
      <w:bookmarkEnd w:id="997"/>
      <w:bookmarkEnd w:id="998"/>
      <w:bookmarkEnd w:id="999"/>
    </w:p>
    <w:p w14:paraId="6334EEF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因下列情形暂停施工增加的费用和（或）工期延误由承包人承担：</w:t>
      </w:r>
    </w:p>
    <w:p w14:paraId="00C05F6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）承包人违约引起的暂停施工；</w:t>
      </w:r>
    </w:p>
    <w:p w14:paraId="6F190546"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）由于承包人原因为工程合理施工和安全保障所必需的暂停施工；</w:t>
      </w:r>
    </w:p>
    <w:p w14:paraId="2DEC4F3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）承包人擅自暂停施工；</w:t>
      </w:r>
    </w:p>
    <w:p w14:paraId="5DA8791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）承包人承担暂停施工责任的其他情形见合同条款专用部分。</w:t>
      </w:r>
    </w:p>
    <w:p w14:paraId="233ABF27" w14:textId="77777777" w:rsidR="002115AE" w:rsidRPr="00D9519C" w:rsidRDefault="002115AE" w:rsidP="002115AE">
      <w:pPr>
        <w:pStyle w:val="378020"/>
        <w:spacing w:before="120" w:after="120"/>
        <w:rPr>
          <w:rFonts w:asciiTheme="majorEastAsia" w:eastAsiaTheme="majorEastAsia" w:hAnsiTheme="majorEastAsia" w:hint="eastAsia"/>
        </w:rPr>
      </w:pPr>
      <w:bookmarkStart w:id="1000" w:name="_Toc342296342"/>
      <w:bookmarkStart w:id="1001" w:name="_Toc152042469"/>
      <w:bookmarkStart w:id="1002" w:name="_Toc489279939"/>
      <w:bookmarkStart w:id="1003" w:name="_Toc117350497"/>
      <w:bookmarkStart w:id="1004" w:name="_Toc338944784"/>
      <w:bookmarkStart w:id="1005" w:name="_Toc490222573"/>
      <w:bookmarkStart w:id="1006" w:name="_Toc152045691"/>
      <w:bookmarkStart w:id="1007" w:name="_Toc480486982"/>
      <w:bookmarkStart w:id="1008" w:name="_Toc480486810"/>
      <w:bookmarkStart w:id="1009" w:name="_Toc179632709"/>
      <w:bookmarkStart w:id="1010" w:name="_Toc486580128"/>
      <w:bookmarkStart w:id="1011" w:name="_Toc144974660"/>
      <w:bookmarkStart w:id="1012" w:name="_Toc483668157"/>
      <w:r w:rsidRPr="00D9519C">
        <w:rPr>
          <w:rFonts w:asciiTheme="majorEastAsia" w:eastAsiaTheme="majorEastAsia" w:hAnsiTheme="majorEastAsia"/>
        </w:rPr>
        <w:t xml:space="preserve">12.2  </w:t>
      </w:r>
      <w:r w:rsidRPr="00D9519C">
        <w:rPr>
          <w:rFonts w:asciiTheme="majorEastAsia" w:eastAsiaTheme="majorEastAsia" w:hAnsiTheme="majorEastAsia" w:hint="eastAsia"/>
        </w:rPr>
        <w:t>发包人暂停施工的责任</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1FC3F3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由于发包人原因引起的暂停施工造成工期延误的，承包人有权要求发包人延长工期和（或）增加费用，并支付合理利润。</w:t>
      </w:r>
    </w:p>
    <w:p w14:paraId="3B5EF956" w14:textId="77777777" w:rsidR="002115AE" w:rsidRPr="00D9519C" w:rsidRDefault="002115AE" w:rsidP="002115AE">
      <w:pPr>
        <w:pStyle w:val="378020"/>
        <w:spacing w:before="120" w:after="120"/>
        <w:rPr>
          <w:rFonts w:asciiTheme="majorEastAsia" w:eastAsiaTheme="majorEastAsia" w:hAnsiTheme="majorEastAsia" w:hint="eastAsia"/>
        </w:rPr>
      </w:pPr>
      <w:bookmarkStart w:id="1013" w:name="_Toc483668158"/>
      <w:bookmarkStart w:id="1014" w:name="_Toc152045692"/>
      <w:bookmarkStart w:id="1015" w:name="_Toc490222574"/>
      <w:bookmarkStart w:id="1016" w:name="_Toc152042470"/>
      <w:bookmarkStart w:id="1017" w:name="_Toc338944785"/>
      <w:bookmarkStart w:id="1018" w:name="_Toc480486983"/>
      <w:bookmarkStart w:id="1019" w:name="_Toc117350498"/>
      <w:bookmarkStart w:id="1020" w:name="_Toc480486811"/>
      <w:bookmarkStart w:id="1021" w:name="_Toc342296343"/>
      <w:bookmarkStart w:id="1022" w:name="_Toc489279940"/>
      <w:bookmarkStart w:id="1023" w:name="_Toc179632710"/>
      <w:bookmarkStart w:id="1024" w:name="_Toc144974661"/>
      <w:bookmarkStart w:id="1025" w:name="_Toc486580129"/>
      <w:r w:rsidRPr="00D9519C">
        <w:rPr>
          <w:rFonts w:asciiTheme="majorEastAsia" w:eastAsiaTheme="majorEastAsia" w:hAnsiTheme="majorEastAsia"/>
        </w:rPr>
        <w:t xml:space="preserve">12.3  </w:t>
      </w:r>
      <w:r w:rsidRPr="00D9519C">
        <w:rPr>
          <w:rFonts w:asciiTheme="majorEastAsia" w:eastAsiaTheme="majorEastAsia" w:hAnsiTheme="majorEastAsia" w:hint="eastAsia"/>
        </w:rPr>
        <w:t>监理人暂停施工指示</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4590366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12.3.1  </w:t>
      </w:r>
      <w:r w:rsidRPr="00D9519C">
        <w:rPr>
          <w:rFonts w:asciiTheme="majorEastAsia" w:eastAsiaTheme="majorEastAsia" w:hAnsiTheme="majorEastAsia" w:hint="eastAsia"/>
        </w:rPr>
        <w:t>监理人认为有必要时，可向承包人作出暂停施工的指示，承包人应按监理人指示暂停施工。不论由于何种原因引起的暂停施工，暂停施工期间承包人应负责妥善保护工程并提供安全保障。</w:t>
      </w:r>
    </w:p>
    <w:p w14:paraId="4884D9C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12.3.2  </w:t>
      </w:r>
      <w:r w:rsidRPr="00D9519C">
        <w:rPr>
          <w:rFonts w:asciiTheme="majorEastAsia" w:eastAsiaTheme="majorEastAsia" w:hAnsiTheme="majorEastAsia" w:hint="eastAsia"/>
        </w:rPr>
        <w:t>由于发包人的原因发生暂停施工的紧急情况，且监理人未及时下达暂停施工指示的，承包人可先暂停施工，并及时向监理人提出暂停施工的书面请求。监理人应在接到书面请求后的</w:t>
      </w:r>
      <w:r w:rsidRPr="00D9519C">
        <w:rPr>
          <w:rFonts w:asciiTheme="majorEastAsia" w:eastAsiaTheme="majorEastAsia" w:hAnsiTheme="majorEastAsia"/>
        </w:rPr>
        <w:t>24</w:t>
      </w:r>
      <w:r w:rsidRPr="00D9519C">
        <w:rPr>
          <w:rFonts w:asciiTheme="majorEastAsia" w:eastAsiaTheme="majorEastAsia" w:hAnsiTheme="majorEastAsia" w:hint="eastAsia"/>
        </w:rPr>
        <w:t>小时内予以答复，逾期未答复的，视为同意承包人的暂停施工请求。</w:t>
      </w:r>
    </w:p>
    <w:p w14:paraId="2BA45E06" w14:textId="77777777" w:rsidR="002115AE" w:rsidRPr="00D9519C" w:rsidRDefault="002115AE" w:rsidP="002115AE">
      <w:pPr>
        <w:pStyle w:val="378020"/>
        <w:spacing w:before="120" w:after="120"/>
        <w:rPr>
          <w:rFonts w:asciiTheme="majorEastAsia" w:eastAsiaTheme="majorEastAsia" w:hAnsiTheme="majorEastAsia" w:hint="eastAsia"/>
        </w:rPr>
      </w:pPr>
      <w:bookmarkStart w:id="1026" w:name="_Toc489279941"/>
      <w:bookmarkStart w:id="1027" w:name="_Toc152042471"/>
      <w:bookmarkStart w:id="1028" w:name="_Toc480486812"/>
      <w:bookmarkStart w:id="1029" w:name="_Toc490222575"/>
      <w:bookmarkStart w:id="1030" w:name="_Toc117350499"/>
      <w:bookmarkStart w:id="1031" w:name="_Toc486580130"/>
      <w:bookmarkStart w:id="1032" w:name="_Toc152045693"/>
      <w:bookmarkStart w:id="1033" w:name="_Toc342296344"/>
      <w:bookmarkStart w:id="1034" w:name="_Toc179632711"/>
      <w:bookmarkStart w:id="1035" w:name="_Toc338944786"/>
      <w:bookmarkStart w:id="1036" w:name="_Toc480486984"/>
      <w:bookmarkStart w:id="1037" w:name="_Toc144974662"/>
      <w:bookmarkStart w:id="1038" w:name="_Toc483668159"/>
      <w:r w:rsidRPr="00D9519C">
        <w:rPr>
          <w:rFonts w:asciiTheme="majorEastAsia" w:eastAsiaTheme="majorEastAsia" w:hAnsiTheme="majorEastAsia"/>
        </w:rPr>
        <w:lastRenderedPageBreak/>
        <w:t xml:space="preserve">12.4  </w:t>
      </w:r>
      <w:r w:rsidRPr="00D9519C">
        <w:rPr>
          <w:rFonts w:asciiTheme="majorEastAsia" w:eastAsiaTheme="majorEastAsia" w:hAnsiTheme="majorEastAsia" w:hint="eastAsia"/>
        </w:rPr>
        <w:t>暂停施工后的复工</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5BB7C9C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12.4.1  </w:t>
      </w:r>
      <w:r w:rsidRPr="00D9519C">
        <w:rPr>
          <w:rFonts w:asciiTheme="majorEastAsia" w:eastAsiaTheme="majorEastAsia" w:hAnsiTheme="majorEastAsia" w:hint="eastAsia"/>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34C470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12.4.2  </w:t>
      </w:r>
      <w:r w:rsidRPr="00D9519C">
        <w:rPr>
          <w:rFonts w:asciiTheme="majorEastAsia" w:eastAsiaTheme="majorEastAsia" w:hAnsiTheme="majorEastAsia" w:hint="eastAsia"/>
        </w:rPr>
        <w:t>承包人无故拖延和拒绝复工的，由此增加的费用和工期延误由承包人承担；因发包人原因无法按时复工的，承包人有权要求发包人延长工期和（或）增加费用，并支付合理利润。</w:t>
      </w:r>
    </w:p>
    <w:p w14:paraId="6F12E70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12.4.3  </w:t>
      </w:r>
      <w:r w:rsidRPr="00D9519C">
        <w:rPr>
          <w:rFonts w:asciiTheme="majorEastAsia" w:eastAsiaTheme="majorEastAsia" w:hAnsiTheme="majorEastAsia" w:hint="eastAsia"/>
        </w:rPr>
        <w:t>根据第</w:t>
      </w:r>
      <w:r w:rsidRPr="00D9519C">
        <w:rPr>
          <w:rFonts w:asciiTheme="majorEastAsia" w:eastAsiaTheme="majorEastAsia" w:hAnsiTheme="majorEastAsia"/>
        </w:rPr>
        <w:t>12.4.1</w:t>
      </w:r>
      <w:r w:rsidRPr="00D9519C">
        <w:rPr>
          <w:rFonts w:asciiTheme="majorEastAsia" w:eastAsiaTheme="majorEastAsia" w:hAnsiTheme="majorEastAsia" w:hint="eastAsia"/>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335854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12.4.4  </w:t>
      </w:r>
      <w:r w:rsidRPr="00D9519C">
        <w:rPr>
          <w:rFonts w:asciiTheme="majorEastAsia" w:eastAsiaTheme="majorEastAsia" w:hAnsiTheme="majorEastAsia" w:hint="eastAsia"/>
        </w:rPr>
        <w:t>暂停施工持续</w:t>
      </w:r>
      <w:r w:rsidRPr="00D9519C">
        <w:rPr>
          <w:rFonts w:asciiTheme="majorEastAsia" w:eastAsiaTheme="majorEastAsia" w:hAnsiTheme="majorEastAsia"/>
        </w:rPr>
        <w:t>56</w:t>
      </w:r>
      <w:r w:rsidRPr="00D9519C">
        <w:rPr>
          <w:rFonts w:asciiTheme="majorEastAsia" w:eastAsiaTheme="majorEastAsia" w:hAnsiTheme="majorEastAsia" w:hint="eastAsia"/>
        </w:rPr>
        <w:t>天以上，按合同约定由承包人提供的材料和工程设备，由于暂停施工原因导致承包人在暂停施工前已经订购但被暂停运至施工现场的，发包人应按照承包人订购合同的约定支付相应的订购款项。</w:t>
      </w:r>
    </w:p>
    <w:p w14:paraId="7745F1BE" w14:textId="77777777" w:rsidR="002115AE" w:rsidRPr="00D9519C" w:rsidRDefault="002115AE" w:rsidP="002115AE">
      <w:pPr>
        <w:pStyle w:val="378020"/>
        <w:spacing w:before="120" w:after="120"/>
        <w:rPr>
          <w:rFonts w:asciiTheme="majorEastAsia" w:eastAsiaTheme="majorEastAsia" w:hAnsiTheme="majorEastAsia" w:hint="eastAsia"/>
        </w:rPr>
      </w:pPr>
      <w:bookmarkStart w:id="1039" w:name="_Toc144974663"/>
      <w:bookmarkStart w:id="1040" w:name="_Toc117350500"/>
      <w:bookmarkStart w:id="1041" w:name="_Toc152042472"/>
      <w:bookmarkStart w:id="1042" w:name="_Toc480486985"/>
      <w:bookmarkStart w:id="1043" w:name="_Toc483668160"/>
      <w:bookmarkStart w:id="1044" w:name="_Toc179632712"/>
      <w:bookmarkStart w:id="1045" w:name="_Toc152045694"/>
      <w:bookmarkStart w:id="1046" w:name="_Toc342296345"/>
      <w:bookmarkStart w:id="1047" w:name="_Toc338944787"/>
      <w:bookmarkStart w:id="1048" w:name="_Toc480486813"/>
      <w:bookmarkStart w:id="1049" w:name="_Toc486580131"/>
      <w:bookmarkStart w:id="1050" w:name="_Toc489279942"/>
      <w:bookmarkStart w:id="1051" w:name="_Toc490222576"/>
      <w:r w:rsidRPr="00D9519C">
        <w:rPr>
          <w:rFonts w:asciiTheme="majorEastAsia" w:eastAsiaTheme="majorEastAsia" w:hAnsiTheme="majorEastAsia"/>
        </w:rPr>
        <w:t xml:space="preserve">12.5  </w:t>
      </w:r>
      <w:r w:rsidRPr="00D9519C">
        <w:rPr>
          <w:rFonts w:asciiTheme="majorEastAsia" w:eastAsiaTheme="majorEastAsia" w:hAnsiTheme="majorEastAsia" w:hint="eastAsia"/>
        </w:rPr>
        <w:t>暂停施工持续</w:t>
      </w:r>
      <w:r w:rsidRPr="00D9519C">
        <w:rPr>
          <w:rFonts w:asciiTheme="majorEastAsia" w:eastAsiaTheme="majorEastAsia" w:hAnsiTheme="majorEastAsia"/>
        </w:rPr>
        <w:t>56</w:t>
      </w:r>
      <w:r w:rsidRPr="00D9519C">
        <w:rPr>
          <w:rFonts w:asciiTheme="majorEastAsia" w:eastAsiaTheme="majorEastAsia" w:hAnsiTheme="majorEastAsia" w:hint="eastAsia"/>
        </w:rPr>
        <w:t>天以上</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5157EBC6"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rPr>
        <w:t xml:space="preserve">12.5.1  </w:t>
      </w:r>
      <w:r w:rsidRPr="00D9519C">
        <w:rPr>
          <w:rFonts w:asciiTheme="majorEastAsia" w:eastAsiaTheme="majorEastAsia" w:hAnsiTheme="majorEastAsia" w:hint="eastAsia"/>
        </w:rPr>
        <w:t>监理人发出暂停施工指示后</w:t>
      </w:r>
      <w:r w:rsidRPr="00D9519C">
        <w:rPr>
          <w:rFonts w:asciiTheme="majorEastAsia" w:eastAsiaTheme="majorEastAsia" w:hAnsiTheme="majorEastAsia"/>
        </w:rPr>
        <w:t>56</w:t>
      </w:r>
      <w:r w:rsidRPr="00D9519C">
        <w:rPr>
          <w:rFonts w:asciiTheme="majorEastAsia" w:eastAsiaTheme="majorEastAsia" w:hAnsiTheme="majorEastAsia" w:hint="eastAsia"/>
        </w:rPr>
        <w:t>天内未向承包人发出复工通知，除了该项停工属于第</w:t>
      </w:r>
      <w:r w:rsidRPr="00D9519C">
        <w:rPr>
          <w:rFonts w:asciiTheme="majorEastAsia" w:eastAsiaTheme="majorEastAsia" w:hAnsiTheme="majorEastAsia"/>
        </w:rPr>
        <w:t>12.1</w:t>
      </w:r>
      <w:r w:rsidRPr="00D9519C">
        <w:rPr>
          <w:rFonts w:asciiTheme="majorEastAsia" w:eastAsiaTheme="majorEastAsia" w:hAnsiTheme="majorEastAsia" w:hint="eastAsia"/>
        </w:rPr>
        <w:t>款的情况外，承包人可向监理人提交书面通知，要求监理人在收到书面通知后</w:t>
      </w:r>
      <w:r w:rsidRPr="00D9519C">
        <w:rPr>
          <w:rFonts w:asciiTheme="majorEastAsia" w:eastAsiaTheme="majorEastAsia" w:hAnsiTheme="majorEastAsia"/>
        </w:rPr>
        <w:t>28</w:t>
      </w:r>
      <w:r w:rsidRPr="00D9519C">
        <w:rPr>
          <w:rFonts w:asciiTheme="majorEastAsia" w:eastAsiaTheme="majorEastAsia" w:hAnsiTheme="majorEastAsia" w:hint="eastAsia"/>
        </w:rPr>
        <w:t>天内准许已暂停施工的工程或其中一部分工程继续施工。如监理人逾期不予批准，则承包人可以通知监理人，将工程受影响的部分视为按第</w:t>
      </w:r>
      <w:r w:rsidRPr="00D9519C">
        <w:rPr>
          <w:rFonts w:asciiTheme="majorEastAsia" w:eastAsiaTheme="majorEastAsia" w:hAnsiTheme="majorEastAsia"/>
        </w:rPr>
        <w:t>15.1</w:t>
      </w: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）项的可取消工作。如暂停施工影响到整个工程，可视为发包人违约，应按第</w:t>
      </w:r>
      <w:r w:rsidRPr="00D9519C">
        <w:rPr>
          <w:rFonts w:asciiTheme="majorEastAsia" w:eastAsiaTheme="majorEastAsia" w:hAnsiTheme="majorEastAsia"/>
        </w:rPr>
        <w:t>22.2</w:t>
      </w:r>
      <w:r w:rsidRPr="00D9519C">
        <w:rPr>
          <w:rFonts w:asciiTheme="majorEastAsia" w:eastAsiaTheme="majorEastAsia" w:hAnsiTheme="majorEastAsia" w:hint="eastAsia"/>
        </w:rPr>
        <w:t>款的规定办理。</w:t>
      </w:r>
    </w:p>
    <w:p w14:paraId="34FCFE8C" w14:textId="77777777" w:rsidR="002115AE" w:rsidRPr="00D9519C" w:rsidRDefault="002115AE" w:rsidP="002115AE">
      <w:pPr>
        <w:tabs>
          <w:tab w:val="left" w:pos="1560"/>
        </w:tabs>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12.5.2  </w:t>
      </w:r>
      <w:r w:rsidRPr="00D9519C">
        <w:rPr>
          <w:rFonts w:asciiTheme="majorEastAsia" w:eastAsiaTheme="majorEastAsia" w:hAnsiTheme="majorEastAsia" w:hint="eastAsia"/>
        </w:rPr>
        <w:t>由于承包人责任引起的暂停施工，如承包人在收到监理人暂停施工指示后</w:t>
      </w:r>
      <w:r w:rsidRPr="00D9519C">
        <w:rPr>
          <w:rFonts w:asciiTheme="majorEastAsia" w:eastAsiaTheme="majorEastAsia" w:hAnsiTheme="majorEastAsia"/>
        </w:rPr>
        <w:t>56</w:t>
      </w:r>
      <w:r w:rsidRPr="00D9519C">
        <w:rPr>
          <w:rFonts w:asciiTheme="majorEastAsia" w:eastAsiaTheme="majorEastAsia" w:hAnsiTheme="majorEastAsia" w:hint="eastAsia"/>
        </w:rPr>
        <w:t>天内不认真采取有效的复工措施，造成工期延误，可视为承包人违约，应按第</w:t>
      </w:r>
      <w:r w:rsidRPr="00D9519C">
        <w:rPr>
          <w:rFonts w:asciiTheme="majorEastAsia" w:eastAsiaTheme="majorEastAsia" w:hAnsiTheme="majorEastAsia"/>
        </w:rPr>
        <w:t>22.1</w:t>
      </w:r>
      <w:r w:rsidRPr="00D9519C">
        <w:rPr>
          <w:rFonts w:asciiTheme="majorEastAsia" w:eastAsiaTheme="majorEastAsia" w:hAnsiTheme="majorEastAsia" w:hint="eastAsia"/>
        </w:rPr>
        <w:t>款的规定办理。</w:t>
      </w:r>
    </w:p>
    <w:p w14:paraId="68BDFEBF"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052" w:name="_Toc489279943"/>
      <w:bookmarkStart w:id="1053" w:name="_Toc483668161"/>
      <w:bookmarkStart w:id="1054" w:name="_Toc480486814"/>
      <w:bookmarkStart w:id="1055" w:name="_Toc117350501"/>
      <w:bookmarkStart w:id="1056" w:name="_Toc338944788"/>
      <w:bookmarkStart w:id="1057" w:name="_Toc486580132"/>
      <w:bookmarkStart w:id="1058" w:name="_Toc480486986"/>
      <w:bookmarkStart w:id="1059" w:name="_Toc342296346"/>
      <w:bookmarkStart w:id="1060" w:name="_Toc490222577"/>
      <w:r w:rsidRPr="00D9519C">
        <w:rPr>
          <w:rFonts w:asciiTheme="majorEastAsia" w:eastAsiaTheme="majorEastAsia" w:hAnsiTheme="majorEastAsia"/>
        </w:rPr>
        <w:t>13.</w:t>
      </w:r>
      <w:r w:rsidRPr="00D9519C">
        <w:rPr>
          <w:rFonts w:asciiTheme="majorEastAsia" w:eastAsiaTheme="majorEastAsia" w:hAnsiTheme="majorEastAsia" w:hint="eastAsia"/>
        </w:rPr>
        <w:t>工程质量</w:t>
      </w:r>
      <w:bookmarkEnd w:id="1052"/>
      <w:bookmarkEnd w:id="1053"/>
      <w:bookmarkEnd w:id="1054"/>
      <w:bookmarkEnd w:id="1055"/>
      <w:bookmarkEnd w:id="1056"/>
      <w:bookmarkEnd w:id="1057"/>
      <w:bookmarkEnd w:id="1058"/>
      <w:bookmarkEnd w:id="1059"/>
      <w:bookmarkEnd w:id="1060"/>
    </w:p>
    <w:p w14:paraId="5BE2E6F0" w14:textId="77777777" w:rsidR="002115AE" w:rsidRPr="00D9519C" w:rsidRDefault="002115AE" w:rsidP="002115AE">
      <w:pPr>
        <w:pStyle w:val="378020"/>
        <w:spacing w:before="120" w:after="120"/>
        <w:rPr>
          <w:rFonts w:asciiTheme="majorEastAsia" w:eastAsiaTheme="majorEastAsia" w:hAnsiTheme="majorEastAsia" w:hint="eastAsia"/>
        </w:rPr>
      </w:pPr>
      <w:bookmarkStart w:id="1061" w:name="_Toc480486815"/>
      <w:bookmarkStart w:id="1062" w:name="_Toc489279944"/>
      <w:bookmarkStart w:id="1063" w:name="_Toc486580133"/>
      <w:bookmarkStart w:id="1064" w:name="_Toc117350502"/>
      <w:bookmarkStart w:id="1065" w:name="_Toc152045696"/>
      <w:bookmarkStart w:id="1066" w:name="_Toc338944789"/>
      <w:bookmarkStart w:id="1067" w:name="_Toc480486987"/>
      <w:bookmarkStart w:id="1068" w:name="_Toc483668162"/>
      <w:bookmarkStart w:id="1069" w:name="_Toc144974665"/>
      <w:bookmarkStart w:id="1070" w:name="_Toc490222578"/>
      <w:bookmarkStart w:id="1071" w:name="_Toc342296347"/>
      <w:bookmarkStart w:id="1072" w:name="_Toc179632714"/>
      <w:bookmarkStart w:id="1073" w:name="_Toc152042474"/>
      <w:r w:rsidRPr="00D9519C">
        <w:rPr>
          <w:rFonts w:asciiTheme="majorEastAsia" w:eastAsiaTheme="majorEastAsia" w:hAnsiTheme="majorEastAsia"/>
        </w:rPr>
        <w:t xml:space="preserve">13.1  </w:t>
      </w:r>
      <w:r w:rsidRPr="00D9519C">
        <w:rPr>
          <w:rFonts w:asciiTheme="majorEastAsia" w:eastAsiaTheme="majorEastAsia" w:hAnsiTheme="majorEastAsia" w:hint="eastAsia"/>
        </w:rPr>
        <w:t>工程质量要求</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2AC2613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13.1.1  </w:t>
      </w:r>
      <w:r w:rsidRPr="00D9519C">
        <w:rPr>
          <w:rFonts w:asciiTheme="majorEastAsia" w:eastAsiaTheme="majorEastAsia" w:hAnsiTheme="majorEastAsia" w:hint="eastAsia"/>
        </w:rPr>
        <w:t>工程质量验收按合同约定验收标准执行。</w:t>
      </w:r>
    </w:p>
    <w:p w14:paraId="7E17BD7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13.1.2  </w:t>
      </w:r>
      <w:r w:rsidRPr="00D9519C">
        <w:rPr>
          <w:rFonts w:asciiTheme="majorEastAsia" w:eastAsiaTheme="majorEastAsia" w:hAnsiTheme="majorEastAsia" w:hint="eastAsia"/>
        </w:rPr>
        <w:t>因承包人原因造成工程质量达不到合同约定验收标准的，监理人有权要求承包人返工直至符合合同要求为止，由此造成的费用增加和（或）工期延误由承包人承担。</w:t>
      </w:r>
    </w:p>
    <w:p w14:paraId="6FCC533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13.1.3  </w:t>
      </w:r>
      <w:r w:rsidRPr="00D9519C">
        <w:rPr>
          <w:rFonts w:asciiTheme="majorEastAsia" w:eastAsiaTheme="majorEastAsia" w:hAnsiTheme="majorEastAsia" w:hint="eastAsia"/>
        </w:rPr>
        <w:t>因发包人原因造成工程质量达不到合同约定验收标准的，发包人应承担由于承包人返工造成的费用增加和（或）工期延误，并支付承包人合理利润。</w:t>
      </w:r>
    </w:p>
    <w:p w14:paraId="0CA0A4C5" w14:textId="77777777" w:rsidR="002115AE" w:rsidRPr="00D9519C" w:rsidRDefault="002115AE" w:rsidP="002115AE">
      <w:pPr>
        <w:pStyle w:val="378020"/>
        <w:spacing w:before="120" w:after="120"/>
        <w:rPr>
          <w:rFonts w:asciiTheme="majorEastAsia" w:eastAsiaTheme="majorEastAsia" w:hAnsiTheme="majorEastAsia" w:hint="eastAsia"/>
        </w:rPr>
      </w:pPr>
      <w:bookmarkStart w:id="1074" w:name="_Toc490222579"/>
      <w:bookmarkStart w:id="1075" w:name="_Toc117350503"/>
      <w:bookmarkStart w:id="1076" w:name="_Toc480486816"/>
      <w:bookmarkStart w:id="1077" w:name="_Toc342296348"/>
      <w:bookmarkStart w:id="1078" w:name="_Toc489279945"/>
      <w:bookmarkStart w:id="1079" w:name="_Toc486580134"/>
      <w:bookmarkStart w:id="1080" w:name="_Toc483668163"/>
      <w:bookmarkStart w:id="1081" w:name="_Toc480486988"/>
      <w:bookmarkStart w:id="1082" w:name="_Toc338944790"/>
      <w:r w:rsidRPr="00D9519C">
        <w:rPr>
          <w:rFonts w:asciiTheme="majorEastAsia" w:eastAsiaTheme="majorEastAsia" w:hAnsiTheme="majorEastAsia"/>
        </w:rPr>
        <w:lastRenderedPageBreak/>
        <w:t xml:space="preserve">13.2  </w:t>
      </w:r>
      <w:r w:rsidRPr="00D9519C">
        <w:rPr>
          <w:rFonts w:asciiTheme="majorEastAsia" w:eastAsiaTheme="majorEastAsia" w:hAnsiTheme="majorEastAsia" w:hint="eastAsia"/>
        </w:rPr>
        <w:t>承包人的质量管理</w:t>
      </w:r>
      <w:bookmarkEnd w:id="1074"/>
      <w:bookmarkEnd w:id="1075"/>
      <w:bookmarkEnd w:id="1076"/>
      <w:bookmarkEnd w:id="1077"/>
      <w:bookmarkEnd w:id="1078"/>
      <w:bookmarkEnd w:id="1079"/>
      <w:bookmarkEnd w:id="1080"/>
      <w:bookmarkEnd w:id="1081"/>
      <w:bookmarkEnd w:id="1082"/>
    </w:p>
    <w:p w14:paraId="09DDD9E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13.2.1  </w:t>
      </w:r>
      <w:r w:rsidRPr="00D9519C">
        <w:rPr>
          <w:rFonts w:asciiTheme="majorEastAsia" w:eastAsiaTheme="majorEastAsia" w:hAnsiTheme="majorEastAsia" w:hint="eastAsia"/>
        </w:rPr>
        <w:t>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1EFE5A6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13.2.2  </w:t>
      </w:r>
      <w:r w:rsidRPr="00D9519C">
        <w:rPr>
          <w:rFonts w:asciiTheme="majorEastAsia" w:eastAsiaTheme="majorEastAsia" w:hAnsiTheme="majorEastAsia" w:hint="eastAsia"/>
        </w:rPr>
        <w:t>承包人应加强对施工人员的质量教育和技术培训，定期考核施工人员的劳动技能，严格执行规范和操作规程。</w:t>
      </w:r>
    </w:p>
    <w:p w14:paraId="1EDFCEB5" w14:textId="77777777" w:rsidR="002115AE" w:rsidRPr="00D9519C" w:rsidRDefault="002115AE" w:rsidP="002115AE">
      <w:pPr>
        <w:pStyle w:val="378020"/>
        <w:spacing w:before="120" w:after="120"/>
        <w:rPr>
          <w:rFonts w:asciiTheme="majorEastAsia" w:eastAsiaTheme="majorEastAsia" w:hAnsiTheme="majorEastAsia" w:hint="eastAsia"/>
        </w:rPr>
      </w:pPr>
      <w:bookmarkStart w:id="1083" w:name="_Toc480486817"/>
      <w:bookmarkStart w:id="1084" w:name="_Toc480486989"/>
      <w:bookmarkStart w:id="1085" w:name="_Toc490222580"/>
      <w:bookmarkStart w:id="1086" w:name="_Toc342296349"/>
      <w:bookmarkStart w:id="1087" w:name="_Toc117350504"/>
      <w:bookmarkStart w:id="1088" w:name="_Toc483668164"/>
      <w:bookmarkStart w:id="1089" w:name="_Toc489279946"/>
      <w:bookmarkStart w:id="1090" w:name="_Toc338944791"/>
      <w:bookmarkStart w:id="1091" w:name="_Toc486580135"/>
      <w:r w:rsidRPr="00D9519C">
        <w:rPr>
          <w:rFonts w:asciiTheme="majorEastAsia" w:eastAsiaTheme="majorEastAsia" w:hAnsiTheme="majorEastAsia"/>
        </w:rPr>
        <w:t xml:space="preserve">13.3  </w:t>
      </w:r>
      <w:r w:rsidRPr="00D9519C">
        <w:rPr>
          <w:rFonts w:asciiTheme="majorEastAsia" w:eastAsiaTheme="majorEastAsia" w:hAnsiTheme="majorEastAsia" w:hint="eastAsia"/>
        </w:rPr>
        <w:t>承包人的质量检查</w:t>
      </w:r>
      <w:bookmarkEnd w:id="1083"/>
      <w:bookmarkEnd w:id="1084"/>
      <w:bookmarkEnd w:id="1085"/>
      <w:bookmarkEnd w:id="1086"/>
      <w:bookmarkEnd w:id="1087"/>
      <w:bookmarkEnd w:id="1088"/>
      <w:bookmarkEnd w:id="1089"/>
      <w:bookmarkEnd w:id="1090"/>
      <w:bookmarkEnd w:id="1091"/>
    </w:p>
    <w:p w14:paraId="0B09B7B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0ED8D526" w14:textId="77777777" w:rsidR="002115AE" w:rsidRPr="00D9519C" w:rsidRDefault="002115AE" w:rsidP="002115AE">
      <w:pPr>
        <w:pStyle w:val="378020"/>
        <w:spacing w:before="120" w:after="120"/>
        <w:rPr>
          <w:rFonts w:asciiTheme="majorEastAsia" w:eastAsiaTheme="majorEastAsia" w:hAnsiTheme="majorEastAsia" w:hint="eastAsia"/>
        </w:rPr>
      </w:pPr>
      <w:bookmarkStart w:id="1092" w:name="_Toc483668165"/>
      <w:bookmarkStart w:id="1093" w:name="_Toc338944792"/>
      <w:bookmarkStart w:id="1094" w:name="_Toc489279947"/>
      <w:bookmarkStart w:id="1095" w:name="_Toc480486990"/>
      <w:bookmarkStart w:id="1096" w:name="_Toc486580136"/>
      <w:bookmarkStart w:id="1097" w:name="_Toc480486818"/>
      <w:bookmarkStart w:id="1098" w:name="_Toc117350505"/>
      <w:bookmarkStart w:id="1099" w:name="_Toc342296350"/>
      <w:bookmarkStart w:id="1100" w:name="_Toc490222581"/>
      <w:r w:rsidRPr="00D9519C">
        <w:rPr>
          <w:rFonts w:asciiTheme="majorEastAsia" w:eastAsiaTheme="majorEastAsia" w:hAnsiTheme="majorEastAsia"/>
        </w:rPr>
        <w:t xml:space="preserve">13.4  </w:t>
      </w:r>
      <w:r w:rsidRPr="00D9519C">
        <w:rPr>
          <w:rFonts w:asciiTheme="majorEastAsia" w:eastAsiaTheme="majorEastAsia" w:hAnsiTheme="majorEastAsia" w:hint="eastAsia"/>
        </w:rPr>
        <w:t>监理人的质量检查</w:t>
      </w:r>
      <w:bookmarkEnd w:id="1092"/>
      <w:bookmarkEnd w:id="1093"/>
      <w:bookmarkEnd w:id="1094"/>
      <w:bookmarkEnd w:id="1095"/>
      <w:bookmarkEnd w:id="1096"/>
      <w:bookmarkEnd w:id="1097"/>
      <w:bookmarkEnd w:id="1098"/>
      <w:bookmarkEnd w:id="1099"/>
      <w:bookmarkEnd w:id="1100"/>
    </w:p>
    <w:p w14:paraId="2F75D01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55BD18E3" w14:textId="77777777" w:rsidR="002115AE" w:rsidRPr="00D9519C" w:rsidRDefault="002115AE" w:rsidP="002115AE">
      <w:pPr>
        <w:pStyle w:val="378020"/>
        <w:spacing w:before="120" w:after="120"/>
        <w:rPr>
          <w:rFonts w:asciiTheme="majorEastAsia" w:eastAsiaTheme="majorEastAsia" w:hAnsiTheme="majorEastAsia" w:hint="eastAsia"/>
        </w:rPr>
      </w:pPr>
      <w:bookmarkStart w:id="1101" w:name="_Toc342296351"/>
      <w:bookmarkStart w:id="1102" w:name="_Toc117350506"/>
      <w:bookmarkStart w:id="1103" w:name="_Toc480486819"/>
      <w:bookmarkStart w:id="1104" w:name="_Toc489279948"/>
      <w:bookmarkStart w:id="1105" w:name="_Toc480486991"/>
      <w:bookmarkStart w:id="1106" w:name="_Toc490222582"/>
      <w:bookmarkStart w:id="1107" w:name="_Toc338944793"/>
      <w:bookmarkStart w:id="1108" w:name="_Toc486580137"/>
      <w:bookmarkStart w:id="1109" w:name="_Toc483668166"/>
      <w:r w:rsidRPr="00D9519C">
        <w:rPr>
          <w:rFonts w:asciiTheme="majorEastAsia" w:eastAsiaTheme="majorEastAsia" w:hAnsiTheme="majorEastAsia"/>
        </w:rPr>
        <w:t xml:space="preserve">13.5  </w:t>
      </w:r>
      <w:r w:rsidRPr="00D9519C">
        <w:rPr>
          <w:rFonts w:asciiTheme="majorEastAsia" w:eastAsiaTheme="majorEastAsia" w:hAnsiTheme="majorEastAsia" w:hint="eastAsia"/>
        </w:rPr>
        <w:t>工程隐蔽部位覆盖前的检查</w:t>
      </w:r>
      <w:bookmarkEnd w:id="1101"/>
      <w:bookmarkEnd w:id="1102"/>
      <w:bookmarkEnd w:id="1103"/>
      <w:bookmarkEnd w:id="1104"/>
      <w:bookmarkEnd w:id="1105"/>
      <w:bookmarkEnd w:id="1106"/>
      <w:bookmarkEnd w:id="1107"/>
      <w:bookmarkEnd w:id="1108"/>
      <w:bookmarkEnd w:id="1109"/>
    </w:p>
    <w:p w14:paraId="5270931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13.5.1  </w:t>
      </w:r>
      <w:r w:rsidRPr="00D9519C">
        <w:rPr>
          <w:rFonts w:asciiTheme="majorEastAsia" w:eastAsiaTheme="majorEastAsia" w:hAnsiTheme="majorEastAsia" w:hint="eastAsia"/>
        </w:rPr>
        <w:t>通知监理人检查</w:t>
      </w:r>
    </w:p>
    <w:p w14:paraId="43C7659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53905C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13.5.2  </w:t>
      </w:r>
      <w:r w:rsidRPr="00D9519C">
        <w:rPr>
          <w:rFonts w:asciiTheme="majorEastAsia" w:eastAsiaTheme="majorEastAsia" w:hAnsiTheme="majorEastAsia" w:hint="eastAsia"/>
        </w:rPr>
        <w:t>监理人未到场检查</w:t>
      </w:r>
    </w:p>
    <w:p w14:paraId="6445A26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监理人未按第</w:t>
      </w:r>
      <w:r w:rsidRPr="00D9519C">
        <w:rPr>
          <w:rFonts w:asciiTheme="majorEastAsia" w:eastAsiaTheme="majorEastAsia" w:hAnsiTheme="majorEastAsia"/>
        </w:rPr>
        <w:t>13.5.1</w:t>
      </w:r>
      <w:r w:rsidRPr="00D9519C">
        <w:rPr>
          <w:rFonts w:asciiTheme="majorEastAsia" w:eastAsiaTheme="majorEastAsia" w:hAnsiTheme="majorEastAsia" w:hint="eastAsia"/>
        </w:rPr>
        <w:t>项约定的时间进行检查的，除监理人另有指示外，承包人可自行完成覆盖工作，并作相应记录报送监理人，监理人应签字确认。监理人事后对检查记录有疑问的，可按第</w:t>
      </w:r>
      <w:r w:rsidRPr="00D9519C">
        <w:rPr>
          <w:rFonts w:asciiTheme="majorEastAsia" w:eastAsiaTheme="majorEastAsia" w:hAnsiTheme="majorEastAsia"/>
        </w:rPr>
        <w:t>13.5.3</w:t>
      </w:r>
      <w:r w:rsidRPr="00D9519C">
        <w:rPr>
          <w:rFonts w:asciiTheme="majorEastAsia" w:eastAsiaTheme="majorEastAsia" w:hAnsiTheme="majorEastAsia" w:hint="eastAsia"/>
        </w:rPr>
        <w:t>项的约定重新检查。</w:t>
      </w:r>
    </w:p>
    <w:p w14:paraId="5E74398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13.5.3  </w:t>
      </w:r>
      <w:r w:rsidRPr="00D9519C">
        <w:rPr>
          <w:rFonts w:asciiTheme="majorEastAsia" w:eastAsiaTheme="majorEastAsia" w:hAnsiTheme="majorEastAsia" w:hint="eastAsia"/>
        </w:rPr>
        <w:t>监理人重新检查</w:t>
      </w:r>
    </w:p>
    <w:p w14:paraId="2BCF263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承包人按第</w:t>
      </w:r>
      <w:r w:rsidRPr="00D9519C">
        <w:rPr>
          <w:rFonts w:asciiTheme="majorEastAsia" w:eastAsiaTheme="majorEastAsia" w:hAnsiTheme="majorEastAsia"/>
        </w:rPr>
        <w:t>13.5.1</w:t>
      </w:r>
      <w:r w:rsidRPr="00D9519C">
        <w:rPr>
          <w:rFonts w:asciiTheme="majorEastAsia" w:eastAsiaTheme="majorEastAsia" w:hAnsiTheme="majorEastAsia" w:hint="eastAsia"/>
        </w:rPr>
        <w:t>项或第</w:t>
      </w:r>
      <w:r w:rsidRPr="00D9519C">
        <w:rPr>
          <w:rFonts w:asciiTheme="majorEastAsia" w:eastAsiaTheme="majorEastAsia" w:hAnsiTheme="majorEastAsia"/>
        </w:rPr>
        <w:t>13.5.2</w:t>
      </w:r>
      <w:r w:rsidRPr="00D9519C">
        <w:rPr>
          <w:rFonts w:asciiTheme="majorEastAsia" w:eastAsiaTheme="majorEastAsia" w:hAnsiTheme="majorEastAsia" w:hint="eastAsia"/>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4FACF3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13.5.4  </w:t>
      </w:r>
      <w:r w:rsidRPr="00D9519C">
        <w:rPr>
          <w:rFonts w:asciiTheme="majorEastAsia" w:eastAsiaTheme="majorEastAsia" w:hAnsiTheme="majorEastAsia" w:hint="eastAsia"/>
        </w:rPr>
        <w:t>承包人私自覆盖</w:t>
      </w:r>
    </w:p>
    <w:p w14:paraId="64EC881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承包人未通知监理人到场检查，私自将工程隐蔽部位覆盖的，监理人有权指示承包人钻孔探测或揭开检查，由此增加的费用和（或）工期延误由承包人承担。</w:t>
      </w:r>
    </w:p>
    <w:p w14:paraId="612E822C" w14:textId="77777777" w:rsidR="002115AE" w:rsidRPr="00D9519C" w:rsidRDefault="002115AE" w:rsidP="002115AE">
      <w:pPr>
        <w:pStyle w:val="378020"/>
        <w:spacing w:before="120" w:after="120"/>
        <w:rPr>
          <w:rFonts w:asciiTheme="majorEastAsia" w:eastAsiaTheme="majorEastAsia" w:hAnsiTheme="majorEastAsia" w:hint="eastAsia"/>
        </w:rPr>
      </w:pPr>
      <w:bookmarkStart w:id="1110" w:name="_Toc179632719"/>
      <w:bookmarkStart w:id="1111" w:name="_Toc117350507"/>
      <w:bookmarkStart w:id="1112" w:name="_Toc480486992"/>
      <w:bookmarkStart w:id="1113" w:name="_Toc338944794"/>
      <w:bookmarkStart w:id="1114" w:name="_Toc144974670"/>
      <w:bookmarkStart w:id="1115" w:name="_Toc480486820"/>
      <w:bookmarkStart w:id="1116" w:name="_Toc152042479"/>
      <w:bookmarkStart w:id="1117" w:name="_Toc486580138"/>
      <w:bookmarkStart w:id="1118" w:name="_Toc342296352"/>
      <w:bookmarkStart w:id="1119" w:name="_Toc490222583"/>
      <w:bookmarkStart w:id="1120" w:name="_Toc489279949"/>
      <w:bookmarkStart w:id="1121" w:name="_Toc483668167"/>
      <w:bookmarkStart w:id="1122" w:name="_Toc152045701"/>
      <w:r w:rsidRPr="00D9519C">
        <w:rPr>
          <w:rFonts w:asciiTheme="majorEastAsia" w:eastAsiaTheme="majorEastAsia" w:hAnsiTheme="majorEastAsia"/>
        </w:rPr>
        <w:t xml:space="preserve">13.6  </w:t>
      </w:r>
      <w:r w:rsidRPr="00D9519C">
        <w:rPr>
          <w:rFonts w:asciiTheme="majorEastAsia" w:eastAsiaTheme="majorEastAsia" w:hAnsiTheme="majorEastAsia" w:hint="eastAsia"/>
        </w:rPr>
        <w:t>清除不合格工程</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5044B0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13.6.1  </w:t>
      </w:r>
      <w:r w:rsidRPr="00D9519C">
        <w:rPr>
          <w:rFonts w:asciiTheme="majorEastAsia" w:eastAsiaTheme="majorEastAsia" w:hAnsiTheme="majorEastAsia" w:hint="eastAsia"/>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62D079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13.6.2  </w:t>
      </w:r>
      <w:r w:rsidRPr="00D9519C">
        <w:rPr>
          <w:rFonts w:asciiTheme="majorEastAsia" w:eastAsiaTheme="majorEastAsia" w:hAnsiTheme="majorEastAsia" w:hint="eastAsia"/>
        </w:rPr>
        <w:t>由于发包人提供的材料或工程设备不合格造成的工程不合格，需要承包人采取措施补救的，发包人应承担由此增加的费用和（或）工期延误，并支付承包人合理利润。</w:t>
      </w:r>
    </w:p>
    <w:p w14:paraId="38880DFB" w14:textId="77777777" w:rsidR="002115AE" w:rsidRPr="00D9519C" w:rsidRDefault="002115AE" w:rsidP="002115AE">
      <w:pPr>
        <w:pStyle w:val="378020"/>
        <w:spacing w:before="120" w:after="120"/>
        <w:rPr>
          <w:rFonts w:asciiTheme="majorEastAsia" w:eastAsiaTheme="majorEastAsia" w:hAnsiTheme="majorEastAsia" w:hint="eastAsia"/>
        </w:rPr>
      </w:pPr>
      <w:bookmarkStart w:id="1123" w:name="_Toc490222584"/>
      <w:bookmarkStart w:id="1124" w:name="_Toc476479360"/>
      <w:bookmarkStart w:id="1125" w:name="_Toc117350508"/>
      <w:bookmarkStart w:id="1126" w:name="_Toc342296472"/>
      <w:bookmarkStart w:id="1127" w:name="_Toc241459713"/>
      <w:bookmarkStart w:id="1128" w:name="_Toc480486821"/>
      <w:bookmarkStart w:id="1129" w:name="_Toc480486993"/>
      <w:bookmarkStart w:id="1130" w:name="_Toc486580139"/>
      <w:bookmarkStart w:id="1131" w:name="_Toc489279950"/>
      <w:bookmarkStart w:id="1132" w:name="_Toc483668168"/>
      <w:r w:rsidRPr="00D9519C">
        <w:rPr>
          <w:rFonts w:asciiTheme="majorEastAsia" w:eastAsiaTheme="majorEastAsia" w:hAnsiTheme="majorEastAsia"/>
        </w:rPr>
        <w:t xml:space="preserve">13.7  </w:t>
      </w:r>
      <w:r w:rsidRPr="00D9519C">
        <w:rPr>
          <w:rFonts w:asciiTheme="majorEastAsia" w:eastAsiaTheme="majorEastAsia" w:hAnsiTheme="majorEastAsia" w:hint="eastAsia"/>
        </w:rPr>
        <w:t>质量争议</w:t>
      </w:r>
      <w:bookmarkEnd w:id="1123"/>
      <w:bookmarkEnd w:id="1124"/>
      <w:bookmarkEnd w:id="1125"/>
      <w:bookmarkEnd w:id="1126"/>
      <w:bookmarkEnd w:id="1127"/>
      <w:bookmarkEnd w:id="1128"/>
      <w:bookmarkEnd w:id="1129"/>
      <w:bookmarkEnd w:id="1130"/>
      <w:bookmarkEnd w:id="1131"/>
      <w:bookmarkEnd w:id="1132"/>
    </w:p>
    <w:p w14:paraId="568D3AF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发包人和承包人对工程质量有争议的，除可按第</w:t>
      </w:r>
      <w:r w:rsidRPr="00D9519C">
        <w:rPr>
          <w:rFonts w:asciiTheme="majorEastAsia" w:eastAsiaTheme="majorEastAsia" w:hAnsiTheme="majorEastAsia"/>
        </w:rPr>
        <w:t>24</w:t>
      </w:r>
      <w:r w:rsidRPr="00D9519C">
        <w:rPr>
          <w:rFonts w:asciiTheme="majorEastAsia" w:eastAsiaTheme="majorEastAsia" w:hAnsiTheme="majorEastAsia" w:hint="eastAsia"/>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031BD4F9"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133" w:name="_Toc117350509"/>
      <w:bookmarkStart w:id="1134" w:name="_Toc179632720"/>
      <w:bookmarkStart w:id="1135" w:name="_Toc480486994"/>
      <w:bookmarkStart w:id="1136" w:name="_Toc483668169"/>
      <w:bookmarkStart w:id="1137" w:name="_Toc486580140"/>
      <w:bookmarkStart w:id="1138" w:name="_Toc152045702"/>
      <w:bookmarkStart w:id="1139" w:name="_Toc338944795"/>
      <w:bookmarkStart w:id="1140" w:name="_Toc144974671"/>
      <w:bookmarkStart w:id="1141" w:name="_Toc480486822"/>
      <w:bookmarkStart w:id="1142" w:name="_Toc489279951"/>
      <w:bookmarkStart w:id="1143" w:name="_Toc490222585"/>
      <w:bookmarkStart w:id="1144" w:name="_Toc342296353"/>
      <w:bookmarkStart w:id="1145" w:name="_Toc152042480"/>
      <w:r w:rsidRPr="00D9519C">
        <w:rPr>
          <w:rFonts w:asciiTheme="majorEastAsia" w:eastAsiaTheme="majorEastAsia" w:hAnsiTheme="majorEastAsia"/>
        </w:rPr>
        <w:t>14.</w:t>
      </w:r>
      <w:r w:rsidRPr="00D9519C">
        <w:rPr>
          <w:rFonts w:asciiTheme="majorEastAsia" w:eastAsiaTheme="majorEastAsia" w:hAnsiTheme="majorEastAsia" w:hint="eastAsia"/>
        </w:rPr>
        <w:t>试验和检验</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5DC6139F" w14:textId="77777777" w:rsidR="002115AE" w:rsidRPr="00D9519C" w:rsidRDefault="002115AE" w:rsidP="002115AE">
      <w:pPr>
        <w:pStyle w:val="378020"/>
        <w:spacing w:before="120" w:after="120"/>
        <w:rPr>
          <w:rFonts w:asciiTheme="majorEastAsia" w:eastAsiaTheme="majorEastAsia" w:hAnsiTheme="majorEastAsia" w:hint="eastAsia"/>
        </w:rPr>
      </w:pPr>
      <w:bookmarkStart w:id="1146" w:name="_Toc338944796"/>
      <w:bookmarkStart w:id="1147" w:name="_Toc480486995"/>
      <w:bookmarkStart w:id="1148" w:name="_Toc117350510"/>
      <w:bookmarkStart w:id="1149" w:name="_Toc480486823"/>
      <w:bookmarkStart w:id="1150" w:name="_Toc152045703"/>
      <w:bookmarkStart w:id="1151" w:name="_Toc179632721"/>
      <w:bookmarkStart w:id="1152" w:name="_Toc483668170"/>
      <w:bookmarkStart w:id="1153" w:name="_Toc152042481"/>
      <w:bookmarkStart w:id="1154" w:name="_Toc489279952"/>
      <w:bookmarkStart w:id="1155" w:name="_Toc486580141"/>
      <w:bookmarkStart w:id="1156" w:name="_Toc490222586"/>
      <w:bookmarkStart w:id="1157" w:name="_Toc342296354"/>
      <w:bookmarkStart w:id="1158" w:name="_Toc144974672"/>
      <w:r w:rsidRPr="00D9519C">
        <w:rPr>
          <w:rFonts w:asciiTheme="majorEastAsia" w:eastAsiaTheme="majorEastAsia" w:hAnsiTheme="majorEastAsia"/>
        </w:rPr>
        <w:t xml:space="preserve">14.1  </w:t>
      </w:r>
      <w:r w:rsidRPr="00D9519C">
        <w:rPr>
          <w:rFonts w:asciiTheme="majorEastAsia" w:eastAsiaTheme="majorEastAsia" w:hAnsiTheme="majorEastAsia" w:hint="eastAsia"/>
        </w:rPr>
        <w:t>材料、工程设备和工程的试验和检验</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12EB995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14.1.1  </w:t>
      </w:r>
      <w:r w:rsidRPr="00D9519C">
        <w:rPr>
          <w:rFonts w:asciiTheme="majorEastAsia" w:eastAsiaTheme="majorEastAsia" w:hAnsiTheme="majorEastAsia" w:hint="eastAsia"/>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365D8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14.1.2  </w:t>
      </w:r>
      <w:r w:rsidRPr="00D9519C">
        <w:rPr>
          <w:rFonts w:asciiTheme="majorEastAsia" w:eastAsiaTheme="majorEastAsia" w:hAnsiTheme="majorEastAsia" w:hint="eastAsia"/>
        </w:rPr>
        <w:t>监理人未按合同约定派员参加试验和检验的，除监理人另有指示外，承包人可自行试验和检验，并应立即将试验和检验结果报送监理人，监理人应签字确认。</w:t>
      </w:r>
    </w:p>
    <w:p w14:paraId="252E733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14.1.3  </w:t>
      </w:r>
      <w:r w:rsidRPr="00D9519C">
        <w:rPr>
          <w:rFonts w:asciiTheme="majorEastAsia" w:eastAsiaTheme="majorEastAsia" w:hAnsiTheme="majorEastAsia" w:hint="eastAsia"/>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2062BE5" w14:textId="77777777" w:rsidR="002115AE" w:rsidRPr="00D9519C" w:rsidRDefault="002115AE" w:rsidP="002115AE">
      <w:pPr>
        <w:pStyle w:val="378020"/>
        <w:spacing w:before="120" w:after="120"/>
        <w:rPr>
          <w:rFonts w:asciiTheme="majorEastAsia" w:eastAsiaTheme="majorEastAsia" w:hAnsiTheme="majorEastAsia" w:hint="eastAsia"/>
        </w:rPr>
      </w:pPr>
      <w:bookmarkStart w:id="1159" w:name="_Toc152045704"/>
      <w:bookmarkStart w:id="1160" w:name="_Toc144974673"/>
      <w:bookmarkStart w:id="1161" w:name="_Toc489279953"/>
      <w:bookmarkStart w:id="1162" w:name="_Toc342296355"/>
      <w:bookmarkStart w:id="1163" w:name="_Toc480486996"/>
      <w:bookmarkStart w:id="1164" w:name="_Toc486580142"/>
      <w:bookmarkStart w:id="1165" w:name="_Toc117350511"/>
      <w:bookmarkStart w:id="1166" w:name="_Toc483668171"/>
      <w:bookmarkStart w:id="1167" w:name="_Toc152042482"/>
      <w:bookmarkStart w:id="1168" w:name="_Toc480486824"/>
      <w:bookmarkStart w:id="1169" w:name="_Toc338944797"/>
      <w:bookmarkStart w:id="1170" w:name="_Toc490222587"/>
      <w:bookmarkStart w:id="1171" w:name="_Toc179632722"/>
      <w:r w:rsidRPr="00D9519C">
        <w:rPr>
          <w:rFonts w:asciiTheme="majorEastAsia" w:eastAsiaTheme="majorEastAsia" w:hAnsiTheme="majorEastAsia"/>
        </w:rPr>
        <w:t xml:space="preserve">14.2  </w:t>
      </w:r>
      <w:r w:rsidRPr="00D9519C">
        <w:rPr>
          <w:rFonts w:asciiTheme="majorEastAsia" w:eastAsiaTheme="majorEastAsia" w:hAnsiTheme="majorEastAsia" w:hint="eastAsia"/>
        </w:rPr>
        <w:t>现场材料试验</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41CEA4C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14.2.1  </w:t>
      </w:r>
      <w:r w:rsidRPr="00D9519C">
        <w:rPr>
          <w:rFonts w:asciiTheme="majorEastAsia" w:eastAsiaTheme="majorEastAsia" w:hAnsiTheme="majorEastAsia" w:hint="eastAsia"/>
        </w:rPr>
        <w:t>承包人根据合同约定或监理人指示进行的现场材料试验，应由承包人提供试验场所、试验人员、试验设备器材以及其他必要的试验条件。</w:t>
      </w:r>
    </w:p>
    <w:p w14:paraId="2F94C6D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14.2.2  </w:t>
      </w:r>
      <w:r w:rsidRPr="00D9519C">
        <w:rPr>
          <w:rFonts w:asciiTheme="majorEastAsia" w:eastAsiaTheme="majorEastAsia" w:hAnsiTheme="majorEastAsia" w:hint="eastAsia"/>
        </w:rPr>
        <w:t>监理人在必要时可以使用承包人的试验场所、试验设备器材以及其他试验条件，进行以工程质量检查为目的的复核性材料试验，承包人应予以协助。</w:t>
      </w:r>
    </w:p>
    <w:p w14:paraId="799D987F" w14:textId="77777777" w:rsidR="002115AE" w:rsidRPr="00D9519C" w:rsidRDefault="002115AE" w:rsidP="002115AE">
      <w:pPr>
        <w:pStyle w:val="378020"/>
        <w:spacing w:before="120" w:after="120"/>
        <w:rPr>
          <w:rFonts w:asciiTheme="majorEastAsia" w:eastAsiaTheme="majorEastAsia" w:hAnsiTheme="majorEastAsia" w:hint="eastAsia"/>
        </w:rPr>
      </w:pPr>
      <w:bookmarkStart w:id="1172" w:name="_Toc483668172"/>
      <w:bookmarkStart w:id="1173" w:name="_Toc338944798"/>
      <w:bookmarkStart w:id="1174" w:name="_Toc489279954"/>
      <w:bookmarkStart w:id="1175" w:name="_Toc152045705"/>
      <w:bookmarkStart w:id="1176" w:name="_Toc490222588"/>
      <w:bookmarkStart w:id="1177" w:name="_Toc480486825"/>
      <w:bookmarkStart w:id="1178" w:name="_Toc342296356"/>
      <w:bookmarkStart w:id="1179" w:name="_Toc117350512"/>
      <w:bookmarkStart w:id="1180" w:name="_Toc480486997"/>
      <w:bookmarkStart w:id="1181" w:name="_Toc486580143"/>
      <w:bookmarkStart w:id="1182" w:name="_Toc144974674"/>
      <w:bookmarkStart w:id="1183" w:name="_Toc152042483"/>
      <w:bookmarkStart w:id="1184" w:name="_Toc179632723"/>
      <w:r w:rsidRPr="00D9519C">
        <w:rPr>
          <w:rFonts w:asciiTheme="majorEastAsia" w:eastAsiaTheme="majorEastAsia" w:hAnsiTheme="majorEastAsia"/>
        </w:rPr>
        <w:t xml:space="preserve">14.3  </w:t>
      </w:r>
      <w:r w:rsidRPr="00D9519C">
        <w:rPr>
          <w:rFonts w:asciiTheme="majorEastAsia" w:eastAsiaTheme="majorEastAsia" w:hAnsiTheme="majorEastAsia" w:hint="eastAsia"/>
        </w:rPr>
        <w:t>现场工艺试验</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2DF0314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承包人应按合同约定或监理人指示进行现场工艺试验。对大型的现场工艺试验，监理人认为必要时，应由承包人根据监理人提出的工艺试验要求，编制工艺试验措施计划，报送监理人审批。</w:t>
      </w:r>
    </w:p>
    <w:p w14:paraId="729F556B"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185" w:name="_Toc489279955"/>
      <w:bookmarkStart w:id="1186" w:name="_Toc342296357"/>
      <w:bookmarkStart w:id="1187" w:name="_Toc483668173"/>
      <w:bookmarkStart w:id="1188" w:name="_Toc117350513"/>
      <w:bookmarkStart w:id="1189" w:name="_Toc338944799"/>
      <w:bookmarkStart w:id="1190" w:name="_Toc490222589"/>
      <w:bookmarkStart w:id="1191" w:name="_Toc486580144"/>
      <w:bookmarkStart w:id="1192" w:name="_Toc480486998"/>
      <w:bookmarkStart w:id="1193" w:name="_Toc480486826"/>
      <w:r w:rsidRPr="00D9519C">
        <w:rPr>
          <w:rFonts w:asciiTheme="majorEastAsia" w:eastAsiaTheme="majorEastAsia" w:hAnsiTheme="majorEastAsia"/>
        </w:rPr>
        <w:t>15.</w:t>
      </w:r>
      <w:r w:rsidRPr="00D9519C">
        <w:rPr>
          <w:rFonts w:asciiTheme="majorEastAsia" w:eastAsiaTheme="majorEastAsia" w:hAnsiTheme="majorEastAsia" w:hint="eastAsia"/>
        </w:rPr>
        <w:t>变更</w:t>
      </w:r>
      <w:bookmarkEnd w:id="1185"/>
      <w:bookmarkEnd w:id="1186"/>
      <w:bookmarkEnd w:id="1187"/>
      <w:bookmarkEnd w:id="1188"/>
      <w:bookmarkEnd w:id="1189"/>
      <w:bookmarkEnd w:id="1190"/>
      <w:bookmarkEnd w:id="1191"/>
      <w:bookmarkEnd w:id="1192"/>
      <w:bookmarkEnd w:id="1193"/>
    </w:p>
    <w:p w14:paraId="659CE7E6" w14:textId="77777777" w:rsidR="002115AE" w:rsidRPr="00D9519C" w:rsidRDefault="002115AE" w:rsidP="002115AE">
      <w:pPr>
        <w:pStyle w:val="378020"/>
        <w:spacing w:before="120" w:after="120"/>
        <w:rPr>
          <w:rFonts w:asciiTheme="majorEastAsia" w:eastAsiaTheme="majorEastAsia" w:hAnsiTheme="majorEastAsia" w:hint="eastAsia"/>
        </w:rPr>
      </w:pPr>
      <w:bookmarkStart w:id="1194" w:name="_Toc117350514"/>
      <w:bookmarkStart w:id="1195" w:name="_Toc342296358"/>
      <w:bookmarkStart w:id="1196" w:name="_Toc489279956"/>
      <w:bookmarkStart w:id="1197" w:name="_Toc486580145"/>
      <w:bookmarkStart w:id="1198" w:name="_Toc480486827"/>
      <w:bookmarkStart w:id="1199" w:name="_Toc490222590"/>
      <w:bookmarkStart w:id="1200" w:name="_Toc338944800"/>
      <w:bookmarkStart w:id="1201" w:name="_Toc480486999"/>
      <w:bookmarkStart w:id="1202" w:name="_Toc483668174"/>
      <w:r w:rsidRPr="00D9519C">
        <w:rPr>
          <w:rFonts w:asciiTheme="majorEastAsia" w:eastAsiaTheme="majorEastAsia" w:hAnsiTheme="majorEastAsia"/>
        </w:rPr>
        <w:t xml:space="preserve">15.1  </w:t>
      </w:r>
      <w:r w:rsidRPr="00D9519C">
        <w:rPr>
          <w:rFonts w:asciiTheme="majorEastAsia" w:eastAsiaTheme="majorEastAsia" w:hAnsiTheme="majorEastAsia" w:hint="eastAsia"/>
        </w:rPr>
        <w:t>变更的范围和内容</w:t>
      </w:r>
      <w:bookmarkEnd w:id="1194"/>
      <w:bookmarkEnd w:id="1195"/>
      <w:bookmarkEnd w:id="1196"/>
      <w:bookmarkEnd w:id="1197"/>
      <w:bookmarkEnd w:id="1198"/>
      <w:bookmarkEnd w:id="1199"/>
      <w:bookmarkEnd w:id="1200"/>
      <w:bookmarkEnd w:id="1201"/>
      <w:bookmarkEnd w:id="1202"/>
    </w:p>
    <w:p w14:paraId="4F7950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15.1.1  </w:t>
      </w:r>
      <w:r w:rsidRPr="00D9519C">
        <w:rPr>
          <w:rFonts w:asciiTheme="majorEastAsia" w:eastAsiaTheme="majorEastAsia" w:hAnsiTheme="majorEastAsia" w:hint="eastAsia"/>
        </w:rPr>
        <w:t>在履行合同中发生以下情形之一，应按照本条规定进行变更。</w:t>
      </w:r>
    </w:p>
    <w:p w14:paraId="7C111DB3"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）取消合同中任何一项工作，但被取消的工作不能转由发包人或其他人实施；</w:t>
      </w:r>
    </w:p>
    <w:p w14:paraId="37AD63E0"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）改变合同中任何一项工作的质量或其他特性；</w:t>
      </w:r>
    </w:p>
    <w:p w14:paraId="11DD47FE"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）改变合同工程的基线、标高、位置或尺寸；</w:t>
      </w:r>
    </w:p>
    <w:p w14:paraId="711F96E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）改变合同中任何一项工作的施工时间或改变已批准的施工工艺或顺序；</w:t>
      </w:r>
    </w:p>
    <w:p w14:paraId="63ED7F53"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）为完成工程需要追加的额外工作；</w:t>
      </w:r>
    </w:p>
    <w:p w14:paraId="293A77C8"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）变更的其他情形见合同条款专用部分。</w:t>
      </w:r>
    </w:p>
    <w:p w14:paraId="43120B5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15.1.2  </w:t>
      </w:r>
      <w:r w:rsidRPr="00D9519C">
        <w:rPr>
          <w:rFonts w:asciiTheme="majorEastAsia" w:eastAsiaTheme="majorEastAsia" w:hAnsiTheme="majorEastAsia" w:hint="eastAsia"/>
        </w:rPr>
        <w:t>发包人违背第</w:t>
      </w:r>
      <w:r w:rsidRPr="00D9519C">
        <w:rPr>
          <w:rFonts w:asciiTheme="majorEastAsia" w:eastAsiaTheme="majorEastAsia" w:hAnsiTheme="majorEastAsia"/>
        </w:rPr>
        <w:t>15.1</w:t>
      </w: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）目的约定，将被取消的合同中的工作转由发包人或其他人实施的，承包人可向监理人发出通知，要求发包人采取有效措施纠正违约行为，发包人在监理人收到承包人通知后</w:t>
      </w:r>
      <w:r w:rsidRPr="00D9519C">
        <w:rPr>
          <w:rFonts w:asciiTheme="majorEastAsia" w:eastAsiaTheme="majorEastAsia" w:hAnsiTheme="majorEastAsia"/>
        </w:rPr>
        <w:t>28</w:t>
      </w:r>
      <w:r w:rsidRPr="00D9519C">
        <w:rPr>
          <w:rFonts w:asciiTheme="majorEastAsia" w:eastAsiaTheme="majorEastAsia" w:hAnsiTheme="majorEastAsia" w:hint="eastAsia"/>
        </w:rPr>
        <w:t>天内仍不纠正违约行为的，应当赔偿承包人损失（包括合理的利润）并承担由此引起的其他责任。承包人应当按第</w:t>
      </w:r>
      <w:r w:rsidRPr="00D9519C">
        <w:rPr>
          <w:rFonts w:asciiTheme="majorEastAsia" w:eastAsiaTheme="majorEastAsia" w:hAnsiTheme="majorEastAsia"/>
        </w:rPr>
        <w:t>23.1</w:t>
      </w: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）项的约定，在上述</w:t>
      </w:r>
      <w:r w:rsidRPr="00D9519C">
        <w:rPr>
          <w:rFonts w:asciiTheme="majorEastAsia" w:eastAsiaTheme="majorEastAsia" w:hAnsiTheme="majorEastAsia"/>
        </w:rPr>
        <w:t>28</w:t>
      </w:r>
      <w:r w:rsidRPr="00D9519C">
        <w:rPr>
          <w:rFonts w:asciiTheme="majorEastAsia" w:eastAsiaTheme="majorEastAsia" w:hAnsiTheme="majorEastAsia" w:hint="eastAsia"/>
        </w:rPr>
        <w:t>天期限到期后的</w:t>
      </w:r>
      <w:r w:rsidRPr="00D9519C">
        <w:rPr>
          <w:rFonts w:asciiTheme="majorEastAsia" w:eastAsiaTheme="majorEastAsia" w:hAnsiTheme="majorEastAsia"/>
        </w:rPr>
        <w:t>28</w:t>
      </w:r>
      <w:r w:rsidRPr="00D9519C">
        <w:rPr>
          <w:rFonts w:asciiTheme="majorEastAsia" w:eastAsiaTheme="majorEastAsia" w:hAnsiTheme="majorEastAsia" w:hint="eastAsia"/>
        </w:rPr>
        <w:t>天内，向监理人递交索赔意向通知书</w:t>
      </w:r>
      <w:r w:rsidRPr="00D9519C">
        <w:rPr>
          <w:rFonts w:asciiTheme="majorEastAsia" w:eastAsiaTheme="majorEastAsia" w:hAnsiTheme="majorEastAsia"/>
        </w:rPr>
        <w:t>,</w:t>
      </w:r>
      <w:r w:rsidRPr="00D9519C">
        <w:rPr>
          <w:rFonts w:asciiTheme="majorEastAsia" w:eastAsiaTheme="majorEastAsia" w:hAnsiTheme="majorEastAsia" w:hint="eastAsia"/>
        </w:rPr>
        <w:t>并按第</w:t>
      </w:r>
      <w:r w:rsidRPr="00D9519C">
        <w:rPr>
          <w:rFonts w:asciiTheme="majorEastAsia" w:eastAsiaTheme="majorEastAsia" w:hAnsiTheme="majorEastAsia"/>
        </w:rPr>
        <w:t>23.1</w:t>
      </w: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）项的约定，及时向监理人递交正式索赔通知书，说明有权得到的损失赔偿金额并附必要的记录和证明材料。</w:t>
      </w:r>
      <w:r w:rsidRPr="00D9519C">
        <w:rPr>
          <w:rFonts w:asciiTheme="majorEastAsia" w:eastAsiaTheme="majorEastAsia" w:hAnsiTheme="majorEastAsia" w:hint="eastAsia"/>
        </w:rPr>
        <w:lastRenderedPageBreak/>
        <w:t>发包人支付给承包人的损失赔偿金额应当包括被取消工作的合同价值中所包含的承包人管理费、利润以及相应的税金和规费。</w:t>
      </w:r>
    </w:p>
    <w:p w14:paraId="26493690" w14:textId="77777777" w:rsidR="002115AE" w:rsidRPr="00D9519C" w:rsidRDefault="002115AE" w:rsidP="002115AE">
      <w:pPr>
        <w:pStyle w:val="378020"/>
        <w:spacing w:before="120" w:after="120"/>
        <w:rPr>
          <w:rFonts w:asciiTheme="majorEastAsia" w:eastAsiaTheme="majorEastAsia" w:hAnsiTheme="majorEastAsia" w:hint="eastAsia"/>
        </w:rPr>
      </w:pPr>
      <w:bookmarkStart w:id="1203" w:name="_Toc480486828"/>
      <w:bookmarkStart w:id="1204" w:name="_Toc152042486"/>
      <w:bookmarkStart w:id="1205" w:name="_Toc480487000"/>
      <w:bookmarkStart w:id="1206" w:name="_Toc179632726"/>
      <w:bookmarkStart w:id="1207" w:name="_Toc152045708"/>
      <w:bookmarkStart w:id="1208" w:name="_Toc144974677"/>
      <w:bookmarkStart w:id="1209" w:name="_Toc342296359"/>
      <w:bookmarkStart w:id="1210" w:name="_Toc117350515"/>
      <w:bookmarkStart w:id="1211" w:name="_Toc489279957"/>
      <w:bookmarkStart w:id="1212" w:name="_Toc490222591"/>
      <w:bookmarkStart w:id="1213" w:name="_Toc483668175"/>
      <w:bookmarkStart w:id="1214" w:name="_Toc338944801"/>
      <w:bookmarkStart w:id="1215" w:name="_Toc486580146"/>
      <w:r w:rsidRPr="00D9519C">
        <w:rPr>
          <w:rFonts w:asciiTheme="majorEastAsia" w:eastAsiaTheme="majorEastAsia" w:hAnsiTheme="majorEastAsia"/>
        </w:rPr>
        <w:t xml:space="preserve">15.2  </w:t>
      </w:r>
      <w:r w:rsidRPr="00D9519C">
        <w:rPr>
          <w:rFonts w:asciiTheme="majorEastAsia" w:eastAsiaTheme="majorEastAsia" w:hAnsiTheme="majorEastAsia" w:hint="eastAsia"/>
        </w:rPr>
        <w:t>变更权</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61BEE9C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在履行合同过程中，经发包人同意，监理人可按第</w:t>
      </w:r>
      <w:r w:rsidRPr="00D9519C">
        <w:rPr>
          <w:rFonts w:asciiTheme="majorEastAsia" w:eastAsiaTheme="majorEastAsia" w:hAnsiTheme="majorEastAsia"/>
        </w:rPr>
        <w:t>15.3</w:t>
      </w:r>
      <w:r w:rsidRPr="00D9519C">
        <w:rPr>
          <w:rFonts w:asciiTheme="majorEastAsia" w:eastAsiaTheme="majorEastAsia" w:hAnsiTheme="majorEastAsia" w:hint="eastAsia"/>
        </w:rPr>
        <w:t>款约定的变更程序向承包人作出变更指示，承包人应遵照执行。没有监理人的变更指示，承包人不得擅自变更。</w:t>
      </w:r>
    </w:p>
    <w:p w14:paraId="741AA133" w14:textId="77777777" w:rsidR="002115AE" w:rsidRPr="00D9519C" w:rsidRDefault="002115AE" w:rsidP="002115AE">
      <w:pPr>
        <w:pStyle w:val="378020"/>
        <w:spacing w:before="120" w:after="120"/>
        <w:rPr>
          <w:rFonts w:asciiTheme="majorEastAsia" w:eastAsiaTheme="majorEastAsia" w:hAnsiTheme="majorEastAsia" w:hint="eastAsia"/>
        </w:rPr>
      </w:pPr>
      <w:bookmarkStart w:id="1216" w:name="_Toc342296360"/>
      <w:bookmarkStart w:id="1217" w:name="_Toc483668176"/>
      <w:bookmarkStart w:id="1218" w:name="_Toc117350516"/>
      <w:bookmarkStart w:id="1219" w:name="_Toc480486829"/>
      <w:bookmarkStart w:id="1220" w:name="_Toc489279958"/>
      <w:bookmarkStart w:id="1221" w:name="_Toc486580147"/>
      <w:bookmarkStart w:id="1222" w:name="_Toc490222592"/>
      <w:bookmarkStart w:id="1223" w:name="_Toc480487001"/>
      <w:bookmarkStart w:id="1224" w:name="_Toc338944802"/>
      <w:r w:rsidRPr="00D9519C">
        <w:rPr>
          <w:rFonts w:asciiTheme="majorEastAsia" w:eastAsiaTheme="majorEastAsia" w:hAnsiTheme="majorEastAsia"/>
        </w:rPr>
        <w:t xml:space="preserve">15.3  </w:t>
      </w:r>
      <w:r w:rsidRPr="00D9519C">
        <w:rPr>
          <w:rFonts w:asciiTheme="majorEastAsia" w:eastAsiaTheme="majorEastAsia" w:hAnsiTheme="majorEastAsia" w:hint="eastAsia"/>
        </w:rPr>
        <w:t>变更程序</w:t>
      </w:r>
      <w:bookmarkEnd w:id="1216"/>
      <w:bookmarkEnd w:id="1217"/>
      <w:bookmarkEnd w:id="1218"/>
      <w:bookmarkEnd w:id="1219"/>
      <w:bookmarkEnd w:id="1220"/>
      <w:bookmarkEnd w:id="1221"/>
      <w:bookmarkEnd w:id="1222"/>
      <w:bookmarkEnd w:id="1223"/>
      <w:bookmarkEnd w:id="1224"/>
    </w:p>
    <w:p w14:paraId="3CA706A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15.3.1  </w:t>
      </w:r>
      <w:r w:rsidRPr="00D9519C">
        <w:rPr>
          <w:rFonts w:asciiTheme="majorEastAsia" w:eastAsiaTheme="majorEastAsia" w:hAnsiTheme="majorEastAsia" w:hint="eastAsia"/>
        </w:rPr>
        <w:t>变更的提出</w:t>
      </w:r>
    </w:p>
    <w:p w14:paraId="6EB82370"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）在合同履行过程中，可能发生第</w:t>
      </w:r>
      <w:r w:rsidRPr="00D9519C">
        <w:rPr>
          <w:rFonts w:asciiTheme="majorEastAsia" w:eastAsiaTheme="majorEastAsia" w:hAnsiTheme="majorEastAsia"/>
        </w:rPr>
        <w:t>15.1.1</w:t>
      </w:r>
      <w:r w:rsidRPr="00D9519C">
        <w:rPr>
          <w:rFonts w:asciiTheme="majorEastAsia" w:eastAsiaTheme="majorEastAsia" w:hAnsiTheme="majorEastAsia" w:hint="eastAsia"/>
        </w:rPr>
        <w:t>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D9519C">
        <w:rPr>
          <w:rFonts w:asciiTheme="majorEastAsia" w:eastAsiaTheme="majorEastAsia" w:hAnsiTheme="majorEastAsia"/>
        </w:rPr>
        <w:t>15.3.3</w:t>
      </w:r>
      <w:r w:rsidRPr="00D9519C">
        <w:rPr>
          <w:rFonts w:asciiTheme="majorEastAsia" w:eastAsiaTheme="majorEastAsia" w:hAnsiTheme="majorEastAsia" w:hint="eastAsia"/>
        </w:rPr>
        <w:t>项约定发出变更指示。</w:t>
      </w:r>
      <w:r w:rsidRPr="00D9519C">
        <w:rPr>
          <w:rFonts w:asciiTheme="majorEastAsia" w:eastAsiaTheme="majorEastAsia" w:hAnsiTheme="majorEastAsia"/>
        </w:rPr>
        <w:t xml:space="preserve"> </w:t>
      </w:r>
    </w:p>
    <w:p w14:paraId="293484E9"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）在合同履行过程中，发生第</w:t>
      </w:r>
      <w:r w:rsidRPr="00D9519C">
        <w:rPr>
          <w:rFonts w:asciiTheme="majorEastAsia" w:eastAsiaTheme="majorEastAsia" w:hAnsiTheme="majorEastAsia"/>
        </w:rPr>
        <w:t>15.1.1</w:t>
      </w:r>
      <w:r w:rsidRPr="00D9519C">
        <w:rPr>
          <w:rFonts w:asciiTheme="majorEastAsia" w:eastAsiaTheme="majorEastAsia" w:hAnsiTheme="majorEastAsia" w:hint="eastAsia"/>
        </w:rPr>
        <w:t>项约定情形的，监理人应按照第</w:t>
      </w:r>
      <w:r w:rsidRPr="00D9519C">
        <w:rPr>
          <w:rFonts w:asciiTheme="majorEastAsia" w:eastAsiaTheme="majorEastAsia" w:hAnsiTheme="majorEastAsia"/>
        </w:rPr>
        <w:t>15.3.3</w:t>
      </w:r>
      <w:r w:rsidRPr="00D9519C">
        <w:rPr>
          <w:rFonts w:asciiTheme="majorEastAsia" w:eastAsiaTheme="majorEastAsia" w:hAnsiTheme="majorEastAsia" w:hint="eastAsia"/>
        </w:rPr>
        <w:t>项约定向承包人发出变更指示。</w:t>
      </w:r>
    </w:p>
    <w:p w14:paraId="5EDBB6F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）承包人收到监理人按合同约定发出的图纸和文件，经检查认为其中存在第</w:t>
      </w:r>
      <w:r w:rsidRPr="00D9519C">
        <w:rPr>
          <w:rFonts w:asciiTheme="majorEastAsia" w:eastAsiaTheme="majorEastAsia" w:hAnsiTheme="majorEastAsia"/>
        </w:rPr>
        <w:t>15.1.1</w:t>
      </w:r>
      <w:r w:rsidRPr="00D9519C">
        <w:rPr>
          <w:rFonts w:asciiTheme="majorEastAsia" w:eastAsiaTheme="majorEastAsia" w:hAnsiTheme="majorEastAsia" w:hint="eastAsia"/>
        </w:rPr>
        <w:t>项约定情形的，可向监理人提出书面变更建议。变更建议应阐明要求变更的依据，并附必要的图纸和说明。监理人收到承包人书面建议后，应与发包人共同研究，确认存在变更的，应在收到承包人书面建议后的</w:t>
      </w:r>
      <w:r w:rsidRPr="00D9519C">
        <w:rPr>
          <w:rFonts w:asciiTheme="majorEastAsia" w:eastAsiaTheme="majorEastAsia" w:hAnsiTheme="majorEastAsia"/>
        </w:rPr>
        <w:t>14</w:t>
      </w:r>
      <w:r w:rsidRPr="00D9519C">
        <w:rPr>
          <w:rFonts w:asciiTheme="majorEastAsia" w:eastAsiaTheme="majorEastAsia" w:hAnsiTheme="majorEastAsia" w:hint="eastAsia"/>
        </w:rPr>
        <w:t>天内作出变更指示。经研究后不同意作为变更的，应由监理人书面答复承包人。</w:t>
      </w:r>
    </w:p>
    <w:p w14:paraId="2E07C14F"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）若承包人收到监理人的变更意向书后认为难以实施此项变更，应立即通知监理人，说明原因并附详细依据。监理人与承包人和发包人协商后确定撤销、改变或不改变原变更意向书。</w:t>
      </w:r>
    </w:p>
    <w:p w14:paraId="7A8FAC6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15.3.2  </w:t>
      </w:r>
      <w:r w:rsidRPr="00D9519C">
        <w:rPr>
          <w:rFonts w:asciiTheme="majorEastAsia" w:eastAsiaTheme="majorEastAsia" w:hAnsiTheme="majorEastAsia" w:hint="eastAsia"/>
        </w:rPr>
        <w:t>变更估价</w:t>
      </w:r>
    </w:p>
    <w:p w14:paraId="74D671F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）除合同条款专用部分对期限另有约定外，承包人应在收到变更指示或变更意向书后的</w:t>
      </w:r>
      <w:r w:rsidRPr="00D9519C">
        <w:rPr>
          <w:rFonts w:asciiTheme="majorEastAsia" w:eastAsiaTheme="majorEastAsia" w:hAnsiTheme="majorEastAsia"/>
        </w:rPr>
        <w:t>14</w:t>
      </w:r>
      <w:r w:rsidRPr="00D9519C">
        <w:rPr>
          <w:rFonts w:asciiTheme="majorEastAsia" w:eastAsiaTheme="majorEastAsia" w:hAnsiTheme="majorEastAsia" w:hint="eastAsia"/>
        </w:rPr>
        <w:t>天内，向监理人提交变更报价书，报价内容应根据第</w:t>
      </w:r>
      <w:r w:rsidRPr="00D9519C">
        <w:rPr>
          <w:rFonts w:asciiTheme="majorEastAsia" w:eastAsiaTheme="majorEastAsia" w:hAnsiTheme="majorEastAsia"/>
        </w:rPr>
        <w:t>15.4</w:t>
      </w:r>
      <w:r w:rsidRPr="00D9519C">
        <w:rPr>
          <w:rFonts w:asciiTheme="majorEastAsia" w:eastAsiaTheme="majorEastAsia" w:hAnsiTheme="majorEastAsia" w:hint="eastAsia"/>
        </w:rPr>
        <w:t>款约定的估价原则，详细开列变更工作的价格组成及其依据，并附必要的施工方法说明和有关图纸。承包人提交变更报价书的期限见合同条款专用部分。</w:t>
      </w:r>
    </w:p>
    <w:p w14:paraId="61DEFC8D"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）变更工作影响工期的，承包人应提出调整工期的具体细节。监理人认为有必要时，可要求承包人提交要求提前或延长工期的施工进度计划，及相应施工措施等详细资料。</w:t>
      </w:r>
    </w:p>
    <w:p w14:paraId="428B95BF"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）除合同条款专用部分对期限另有约定外，监理人收到承包人变更报价书后的</w:t>
      </w:r>
      <w:r w:rsidRPr="00D9519C">
        <w:rPr>
          <w:rFonts w:asciiTheme="majorEastAsia" w:eastAsiaTheme="majorEastAsia" w:hAnsiTheme="majorEastAsia"/>
        </w:rPr>
        <w:t>14</w:t>
      </w:r>
      <w:r w:rsidRPr="00D9519C">
        <w:rPr>
          <w:rFonts w:asciiTheme="majorEastAsia" w:eastAsiaTheme="majorEastAsia" w:hAnsiTheme="majorEastAsia" w:hint="eastAsia"/>
        </w:rPr>
        <w:t>天内，根据第</w:t>
      </w:r>
      <w:r w:rsidRPr="00D9519C">
        <w:rPr>
          <w:rFonts w:asciiTheme="majorEastAsia" w:eastAsiaTheme="majorEastAsia" w:hAnsiTheme="majorEastAsia"/>
        </w:rPr>
        <w:t>15.4</w:t>
      </w:r>
      <w:r w:rsidRPr="00D9519C">
        <w:rPr>
          <w:rFonts w:asciiTheme="majorEastAsia" w:eastAsiaTheme="majorEastAsia" w:hAnsiTheme="majorEastAsia" w:hint="eastAsia"/>
        </w:rPr>
        <w:t>款约定的估价原则，按照第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款商定或确定变更价格。监理人商定或确定变更价格的期限见合同条款专用部分。</w:t>
      </w:r>
    </w:p>
    <w:p w14:paraId="7FFCA922"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4</w:t>
      </w:r>
      <w:r w:rsidRPr="00D9519C">
        <w:rPr>
          <w:rFonts w:asciiTheme="majorEastAsia" w:eastAsiaTheme="majorEastAsia" w:hAnsiTheme="majorEastAsia" w:hint="eastAsia"/>
        </w:rPr>
        <w:t>）收到变更指示后，如承包人未在规定的期限内提交变更报价书的，监理人可自行决定是否调整合同价款以及如果监理人决定调整合同价款时，相应调整的具体金额。</w:t>
      </w:r>
    </w:p>
    <w:p w14:paraId="1AF17B0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15.3.3  </w:t>
      </w:r>
      <w:r w:rsidRPr="00D9519C">
        <w:rPr>
          <w:rFonts w:asciiTheme="majorEastAsia" w:eastAsiaTheme="majorEastAsia" w:hAnsiTheme="majorEastAsia" w:hint="eastAsia"/>
        </w:rPr>
        <w:t>变更指示</w:t>
      </w:r>
    </w:p>
    <w:p w14:paraId="3D08C6B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）变更指示只能由监理人发出。</w:t>
      </w:r>
    </w:p>
    <w:p w14:paraId="14BCC6F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）变更指示应说明变更的目的、范围、变更内容以及变更的工程量及其进度和技术要求，并附有关图纸和文件。承包人收到变更指示后，应按变更指示进行变更工作。</w:t>
      </w:r>
    </w:p>
    <w:p w14:paraId="2929625F" w14:textId="77777777" w:rsidR="002115AE" w:rsidRPr="00D9519C" w:rsidRDefault="002115AE" w:rsidP="002115AE">
      <w:pPr>
        <w:pStyle w:val="378020"/>
        <w:spacing w:before="120" w:after="120"/>
        <w:rPr>
          <w:rFonts w:asciiTheme="majorEastAsia" w:eastAsiaTheme="majorEastAsia" w:hAnsiTheme="majorEastAsia" w:hint="eastAsia"/>
        </w:rPr>
      </w:pPr>
      <w:bookmarkStart w:id="1225" w:name="_Toc480486830"/>
      <w:bookmarkStart w:id="1226" w:name="_Toc342296361"/>
      <w:bookmarkStart w:id="1227" w:name="_Toc486580148"/>
      <w:bookmarkStart w:id="1228" w:name="_Toc338944803"/>
      <w:bookmarkStart w:id="1229" w:name="_Toc489279959"/>
      <w:bookmarkStart w:id="1230" w:name="_Toc483668177"/>
      <w:bookmarkStart w:id="1231" w:name="_Toc480487002"/>
      <w:bookmarkStart w:id="1232" w:name="_Toc490222593"/>
      <w:bookmarkStart w:id="1233" w:name="_Toc117350517"/>
      <w:r w:rsidRPr="00D9519C">
        <w:rPr>
          <w:rFonts w:asciiTheme="majorEastAsia" w:eastAsiaTheme="majorEastAsia" w:hAnsiTheme="majorEastAsia"/>
        </w:rPr>
        <w:t xml:space="preserve">15.4  </w:t>
      </w:r>
      <w:r w:rsidRPr="00D9519C">
        <w:rPr>
          <w:rFonts w:asciiTheme="majorEastAsia" w:eastAsiaTheme="majorEastAsia" w:hAnsiTheme="majorEastAsia" w:hint="eastAsia"/>
        </w:rPr>
        <w:t>变更的估价原则</w:t>
      </w:r>
      <w:bookmarkEnd w:id="1225"/>
      <w:bookmarkEnd w:id="1226"/>
      <w:bookmarkEnd w:id="1227"/>
      <w:bookmarkEnd w:id="1228"/>
      <w:bookmarkEnd w:id="1229"/>
      <w:bookmarkEnd w:id="1230"/>
      <w:bookmarkEnd w:id="1231"/>
      <w:bookmarkEnd w:id="1232"/>
      <w:bookmarkEnd w:id="1233"/>
    </w:p>
    <w:p w14:paraId="33AFA74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因工程量清单漏项（仅适用于合同协议书约定采用单价合同形式时）或变更引起的价格调整按照本款约定处理。</w:t>
      </w:r>
    </w:p>
    <w:p w14:paraId="74B16E0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15.4.1  </w:t>
      </w:r>
      <w:r w:rsidRPr="00D9519C">
        <w:rPr>
          <w:rFonts w:asciiTheme="majorEastAsia" w:eastAsiaTheme="majorEastAsia" w:hAnsiTheme="majorEastAsia" w:hint="eastAsia"/>
        </w:rPr>
        <w:t>已标价工程量清单中有适用于变更工作的子目的，采用该子目的单价。</w:t>
      </w:r>
    </w:p>
    <w:p w14:paraId="55D668C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15.4.2  </w:t>
      </w:r>
      <w:r w:rsidRPr="00D9519C">
        <w:rPr>
          <w:rFonts w:asciiTheme="majorEastAsia" w:eastAsiaTheme="majorEastAsia" w:hAnsiTheme="majorEastAsia" w:hint="eastAsia"/>
        </w:rPr>
        <w:t>已标价工程量清单中无适用于变更工作的子目，但有类似子目的，可在合理范围内参照类似子目的单价，由监理人按第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款商定或确定变更工作的单价。</w:t>
      </w:r>
    </w:p>
    <w:p w14:paraId="1D7E14D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15.4.3  </w:t>
      </w:r>
      <w:r w:rsidRPr="00D9519C">
        <w:rPr>
          <w:rFonts w:asciiTheme="majorEastAsia" w:eastAsiaTheme="majorEastAsia" w:hAnsiTheme="majorEastAsia" w:hint="eastAsia"/>
        </w:rPr>
        <w:t>已标价工程量清单中无适用或类似子目的单价，可按照成本加利润的原则，由监理人按第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款商定或确定变更工作的单价。</w:t>
      </w:r>
    </w:p>
    <w:p w14:paraId="08F1B28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15.4.4  </w:t>
      </w:r>
      <w:r w:rsidRPr="00D9519C">
        <w:rPr>
          <w:rFonts w:asciiTheme="majorEastAsia" w:eastAsiaTheme="majorEastAsia" w:hAnsiTheme="majorEastAsia" w:hint="eastAsia"/>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款商定或确定变更措施项目的费用。</w:t>
      </w:r>
    </w:p>
    <w:p w14:paraId="3B5AB0A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15.4.5  </w:t>
      </w:r>
      <w:r w:rsidRPr="00D9519C">
        <w:rPr>
          <w:rFonts w:asciiTheme="majorEastAsia" w:eastAsiaTheme="majorEastAsia" w:hAnsiTheme="majorEastAsia" w:hint="eastAsia"/>
        </w:rPr>
        <w:t>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21378E5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15.4.6  </w:t>
      </w:r>
      <w:r w:rsidRPr="00D9519C">
        <w:rPr>
          <w:rFonts w:asciiTheme="majorEastAsia" w:eastAsiaTheme="majorEastAsia" w:hAnsiTheme="majorEastAsia" w:hint="eastAsia"/>
        </w:rPr>
        <w:t>因变更引起价格调整的其他处理方式见合同条款专用部分。</w:t>
      </w:r>
    </w:p>
    <w:p w14:paraId="6B5CAF17" w14:textId="77777777" w:rsidR="002115AE" w:rsidRPr="00D9519C" w:rsidRDefault="002115AE" w:rsidP="002115AE">
      <w:pPr>
        <w:pStyle w:val="378020"/>
        <w:spacing w:before="120" w:after="120"/>
        <w:rPr>
          <w:rFonts w:asciiTheme="majorEastAsia" w:eastAsiaTheme="majorEastAsia" w:hAnsiTheme="majorEastAsia" w:hint="eastAsia"/>
        </w:rPr>
      </w:pPr>
      <w:bookmarkStart w:id="1234" w:name="_Toc486580149"/>
      <w:bookmarkStart w:id="1235" w:name="_Toc117350518"/>
      <w:bookmarkStart w:id="1236" w:name="_Toc483668178"/>
      <w:bookmarkStart w:id="1237" w:name="_Toc480487003"/>
      <w:bookmarkStart w:id="1238" w:name="_Toc489279960"/>
      <w:bookmarkStart w:id="1239" w:name="_Toc490222594"/>
      <w:bookmarkStart w:id="1240" w:name="_Toc480486831"/>
      <w:bookmarkStart w:id="1241" w:name="_Toc342296362"/>
      <w:bookmarkStart w:id="1242" w:name="_Toc338944804"/>
      <w:r w:rsidRPr="00D9519C">
        <w:rPr>
          <w:rFonts w:asciiTheme="majorEastAsia" w:eastAsiaTheme="majorEastAsia" w:hAnsiTheme="majorEastAsia"/>
        </w:rPr>
        <w:t xml:space="preserve">15.5  </w:t>
      </w:r>
      <w:r w:rsidRPr="00D9519C">
        <w:rPr>
          <w:rFonts w:asciiTheme="majorEastAsia" w:eastAsiaTheme="majorEastAsia" w:hAnsiTheme="majorEastAsia" w:hint="eastAsia"/>
        </w:rPr>
        <w:t>承包人的合理化建议</w:t>
      </w:r>
      <w:bookmarkEnd w:id="1234"/>
      <w:bookmarkEnd w:id="1235"/>
      <w:bookmarkEnd w:id="1236"/>
      <w:bookmarkEnd w:id="1237"/>
      <w:bookmarkEnd w:id="1238"/>
      <w:bookmarkEnd w:id="1239"/>
      <w:bookmarkEnd w:id="1240"/>
      <w:bookmarkEnd w:id="1241"/>
      <w:bookmarkEnd w:id="1242"/>
    </w:p>
    <w:p w14:paraId="5DB5FF7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15.5.1  </w:t>
      </w:r>
      <w:r w:rsidRPr="00D9519C">
        <w:rPr>
          <w:rFonts w:asciiTheme="majorEastAsia" w:eastAsiaTheme="majorEastAsia" w:hAnsiTheme="majorEastAsia" w:hint="eastAsia"/>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D9519C">
        <w:rPr>
          <w:rFonts w:asciiTheme="majorEastAsia" w:eastAsiaTheme="majorEastAsia" w:hAnsiTheme="majorEastAsia"/>
        </w:rPr>
        <w:t>15.3.3</w:t>
      </w:r>
      <w:r w:rsidRPr="00D9519C">
        <w:rPr>
          <w:rFonts w:asciiTheme="majorEastAsia" w:eastAsiaTheme="majorEastAsia" w:hAnsiTheme="majorEastAsia" w:hint="eastAsia"/>
        </w:rPr>
        <w:t>项约定向承包人发出变更指示。</w:t>
      </w:r>
    </w:p>
    <w:p w14:paraId="2A173B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15.5.2  </w:t>
      </w:r>
      <w:r w:rsidRPr="00D9519C">
        <w:rPr>
          <w:rFonts w:asciiTheme="majorEastAsia" w:eastAsiaTheme="majorEastAsia" w:hAnsiTheme="majorEastAsia" w:hint="eastAsia"/>
        </w:rPr>
        <w:t>承包人提出的合理化建议降低了合同价格、缩短了工期或者提高了工程经济效益的，发包人可按国家有关规定给予奖励。对承包人提出合理化建议的奖励方法见合同条款专用部分。</w:t>
      </w:r>
    </w:p>
    <w:p w14:paraId="5848BBBF" w14:textId="77777777" w:rsidR="002115AE" w:rsidRPr="00D9519C" w:rsidRDefault="002115AE" w:rsidP="002115AE">
      <w:pPr>
        <w:pStyle w:val="378020"/>
        <w:spacing w:before="120" w:after="120"/>
        <w:rPr>
          <w:rFonts w:asciiTheme="majorEastAsia" w:eastAsiaTheme="majorEastAsia" w:hAnsiTheme="majorEastAsia" w:hint="eastAsia"/>
        </w:rPr>
      </w:pPr>
      <w:bookmarkStart w:id="1243" w:name="_Toc338944805"/>
      <w:bookmarkStart w:id="1244" w:name="_Toc483668179"/>
      <w:bookmarkStart w:id="1245" w:name="_Toc144974681"/>
      <w:bookmarkStart w:id="1246" w:name="_Toc117350519"/>
      <w:bookmarkStart w:id="1247" w:name="_Toc486580150"/>
      <w:bookmarkStart w:id="1248" w:name="_Toc490222595"/>
      <w:bookmarkStart w:id="1249" w:name="_Toc480486832"/>
      <w:bookmarkStart w:id="1250" w:name="_Toc480487004"/>
      <w:bookmarkStart w:id="1251" w:name="_Toc489279961"/>
      <w:bookmarkStart w:id="1252" w:name="_Toc179632730"/>
      <w:bookmarkStart w:id="1253" w:name="_Toc152042490"/>
      <w:bookmarkStart w:id="1254" w:name="_Toc152045712"/>
      <w:bookmarkStart w:id="1255" w:name="_Toc342296363"/>
      <w:r w:rsidRPr="00D9519C">
        <w:rPr>
          <w:rFonts w:asciiTheme="majorEastAsia" w:eastAsiaTheme="majorEastAsia" w:hAnsiTheme="majorEastAsia"/>
        </w:rPr>
        <w:lastRenderedPageBreak/>
        <w:t xml:space="preserve">15.6  </w:t>
      </w:r>
      <w:r w:rsidRPr="00D9519C">
        <w:rPr>
          <w:rFonts w:asciiTheme="majorEastAsia" w:eastAsiaTheme="majorEastAsia" w:hAnsiTheme="majorEastAsia" w:hint="eastAsia"/>
        </w:rPr>
        <w:t>暂列金额</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795782B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暂列金额只能按照监理人的指示使用，并对合同价格进行相应调整。</w:t>
      </w:r>
    </w:p>
    <w:p w14:paraId="2D3FDCF6" w14:textId="77777777" w:rsidR="002115AE" w:rsidRPr="00D9519C" w:rsidRDefault="002115AE" w:rsidP="002115AE">
      <w:pPr>
        <w:pStyle w:val="378020"/>
        <w:spacing w:before="120" w:after="120"/>
        <w:rPr>
          <w:rFonts w:asciiTheme="majorEastAsia" w:eastAsiaTheme="majorEastAsia" w:hAnsiTheme="majorEastAsia" w:hint="eastAsia"/>
        </w:rPr>
      </w:pPr>
      <w:bookmarkStart w:id="1256" w:name="_Toc152042491"/>
      <w:bookmarkStart w:id="1257" w:name="_Toc117350520"/>
      <w:bookmarkStart w:id="1258" w:name="_Toc144974682"/>
      <w:bookmarkStart w:id="1259" w:name="_Toc489279962"/>
      <w:bookmarkStart w:id="1260" w:name="_Toc486580151"/>
      <w:bookmarkStart w:id="1261" w:name="_Toc480487005"/>
      <w:bookmarkStart w:id="1262" w:name="_Toc480486833"/>
      <w:bookmarkStart w:id="1263" w:name="_Toc179632731"/>
      <w:bookmarkStart w:id="1264" w:name="_Toc338944806"/>
      <w:bookmarkStart w:id="1265" w:name="_Toc152045713"/>
      <w:bookmarkStart w:id="1266" w:name="_Toc342296364"/>
      <w:bookmarkStart w:id="1267" w:name="_Toc483668180"/>
      <w:bookmarkStart w:id="1268" w:name="_Toc490222596"/>
      <w:r w:rsidRPr="00D9519C">
        <w:rPr>
          <w:rFonts w:asciiTheme="majorEastAsia" w:eastAsiaTheme="majorEastAsia" w:hAnsiTheme="majorEastAsia"/>
        </w:rPr>
        <w:t xml:space="preserve">15.7  </w:t>
      </w:r>
      <w:r w:rsidRPr="00D9519C">
        <w:rPr>
          <w:rFonts w:asciiTheme="majorEastAsia" w:eastAsiaTheme="majorEastAsia" w:hAnsiTheme="majorEastAsia" w:hint="eastAsia"/>
        </w:rPr>
        <w:t>计日工</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060CA1B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15.7.1  </w:t>
      </w:r>
      <w:r w:rsidRPr="00D9519C">
        <w:rPr>
          <w:rFonts w:asciiTheme="majorEastAsia" w:eastAsiaTheme="majorEastAsia" w:hAnsiTheme="majorEastAsia" w:hint="eastAsia"/>
        </w:rPr>
        <w:t>发包人认为有必要时，由监理人通知承包人以计日工方式实施变更的零星工作。其价款按列入已标价工程量清单中的计日工计价子目及其单价进行计算。</w:t>
      </w:r>
    </w:p>
    <w:p w14:paraId="2DA47C8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15.7.2  </w:t>
      </w:r>
      <w:r w:rsidRPr="00D9519C">
        <w:rPr>
          <w:rFonts w:asciiTheme="majorEastAsia" w:eastAsiaTheme="majorEastAsia" w:hAnsiTheme="majorEastAsia" w:hint="eastAsia"/>
        </w:rPr>
        <w:t>采用计日工计价的任何一项变更工作，应从暂列金额中支付，承包人应在该项变更的实施过程中，每天提交以下报表和有关凭证报送监理人审批：</w:t>
      </w:r>
    </w:p>
    <w:p w14:paraId="1A498CAD"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）工作名称、内容和数量；</w:t>
      </w:r>
    </w:p>
    <w:p w14:paraId="12A68F9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）投入该工作所有人员的姓名、工种、级别和耗用工时；</w:t>
      </w:r>
    </w:p>
    <w:p w14:paraId="1ADF0C9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）投入该工作的材料类别和数量；</w:t>
      </w:r>
    </w:p>
    <w:p w14:paraId="79F2BEF0"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）投入该工作的施工设备型号、台数和耗用台时；</w:t>
      </w:r>
    </w:p>
    <w:p w14:paraId="70940554"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）监理人要求提交的其他资料和凭证。</w:t>
      </w:r>
    </w:p>
    <w:p w14:paraId="799D695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15.7.3  </w:t>
      </w:r>
      <w:r w:rsidRPr="00D9519C">
        <w:rPr>
          <w:rFonts w:asciiTheme="majorEastAsia" w:eastAsiaTheme="majorEastAsia" w:hAnsiTheme="majorEastAsia" w:hint="eastAsia"/>
        </w:rPr>
        <w:t>计日工由承包人汇总后，按第</w:t>
      </w:r>
      <w:r w:rsidRPr="00D9519C">
        <w:rPr>
          <w:rFonts w:asciiTheme="majorEastAsia" w:eastAsiaTheme="majorEastAsia" w:hAnsiTheme="majorEastAsia"/>
        </w:rPr>
        <w:t>17.3.2</w:t>
      </w:r>
      <w:r w:rsidRPr="00D9519C">
        <w:rPr>
          <w:rFonts w:asciiTheme="majorEastAsia" w:eastAsiaTheme="majorEastAsia" w:hAnsiTheme="majorEastAsia" w:hint="eastAsia"/>
        </w:rPr>
        <w:t>项的约定列入进度付款申请单，由监理人复核并经发包人同意后列入进度付款。</w:t>
      </w:r>
    </w:p>
    <w:p w14:paraId="26E00CBF" w14:textId="77777777" w:rsidR="002115AE" w:rsidRPr="00D9519C" w:rsidRDefault="002115AE" w:rsidP="002115AE">
      <w:pPr>
        <w:pStyle w:val="378020"/>
        <w:spacing w:before="120" w:after="120"/>
        <w:rPr>
          <w:rFonts w:asciiTheme="majorEastAsia" w:eastAsiaTheme="majorEastAsia" w:hAnsiTheme="majorEastAsia" w:hint="eastAsia"/>
        </w:rPr>
      </w:pPr>
      <w:bookmarkStart w:id="1269" w:name="_Toc480486834"/>
      <w:bookmarkStart w:id="1270" w:name="_Toc483668181"/>
      <w:bookmarkStart w:id="1271" w:name="_Toc489279963"/>
      <w:bookmarkStart w:id="1272" w:name="_Toc338944807"/>
      <w:bookmarkStart w:id="1273" w:name="_Toc486580152"/>
      <w:bookmarkStart w:id="1274" w:name="_Toc490222597"/>
      <w:bookmarkStart w:id="1275" w:name="_Toc117350521"/>
      <w:bookmarkStart w:id="1276" w:name="_Toc480487006"/>
      <w:bookmarkStart w:id="1277" w:name="_Toc342296365"/>
      <w:r w:rsidRPr="00D9519C">
        <w:rPr>
          <w:rFonts w:asciiTheme="majorEastAsia" w:eastAsiaTheme="majorEastAsia" w:hAnsiTheme="majorEastAsia"/>
        </w:rPr>
        <w:t xml:space="preserve">15.8  </w:t>
      </w:r>
      <w:r w:rsidRPr="00D9519C">
        <w:rPr>
          <w:rFonts w:asciiTheme="majorEastAsia" w:eastAsiaTheme="majorEastAsia" w:hAnsiTheme="majorEastAsia" w:hint="eastAsia"/>
        </w:rPr>
        <w:t>暂估价</w:t>
      </w:r>
      <w:bookmarkEnd w:id="1269"/>
      <w:bookmarkEnd w:id="1270"/>
      <w:bookmarkEnd w:id="1271"/>
      <w:bookmarkEnd w:id="1272"/>
      <w:bookmarkEnd w:id="1273"/>
      <w:bookmarkEnd w:id="1274"/>
      <w:bookmarkEnd w:id="1275"/>
      <w:bookmarkEnd w:id="1276"/>
      <w:bookmarkEnd w:id="1277"/>
    </w:p>
    <w:p w14:paraId="7C55CDE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15.8.1  </w:t>
      </w:r>
      <w:r w:rsidRPr="00D9519C">
        <w:rPr>
          <w:rFonts w:asciiTheme="majorEastAsia" w:eastAsiaTheme="majorEastAsia" w:hAnsiTheme="majorEastAsia" w:hint="eastAsia"/>
        </w:rPr>
        <w:t>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r w:rsidRPr="00D9519C">
        <w:rPr>
          <w:rFonts w:asciiTheme="majorEastAsia" w:eastAsiaTheme="majorEastAsia" w:hAnsiTheme="majorEastAsia"/>
        </w:rPr>
        <w:t xml:space="preserve"> </w:t>
      </w:r>
    </w:p>
    <w:p w14:paraId="02C8306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）由承包人作为招标人，依法组织招标工作并接受有管辖权的建设工程招标投标行政监督部门的监督。</w:t>
      </w:r>
    </w:p>
    <w:p w14:paraId="54F64020"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）与组织招标工作有关的费用应当被认为已经包括在承包人的签约合同价（投标总报价）中。</w:t>
      </w:r>
    </w:p>
    <w:p w14:paraId="060701DE"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）中标金额与工程量清单中所列的暂估价的金额差以及相应的税金等其他费用列入合同价格。</w:t>
      </w:r>
    </w:p>
    <w:p w14:paraId="55DF5DE4"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7521CF2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5</w:t>
      </w:r>
      <w:r w:rsidRPr="00D9519C">
        <w:rPr>
          <w:rFonts w:asciiTheme="majorEastAsia" w:eastAsiaTheme="majorEastAsia" w:hAnsiTheme="majorEastAsia" w:hint="eastAsia"/>
        </w:rPr>
        <w:t>）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2D15683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）如果发、承包任何一方委派评标代表，评标委员会应当由七人以上单数构成。除发包人或者承包人自愿放弃委派评标代表的权利外，招标人评标代表应当分别由发包人和承包人等额委派。</w:t>
      </w:r>
    </w:p>
    <w:p w14:paraId="294B8D1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）设有标底的，承包人应当在开标前提前</w:t>
      </w:r>
      <w:r w:rsidRPr="00D9519C">
        <w:rPr>
          <w:rFonts w:asciiTheme="majorEastAsia" w:eastAsiaTheme="majorEastAsia" w:hAnsiTheme="majorEastAsia"/>
        </w:rPr>
        <w:t>48</w:t>
      </w:r>
      <w:r w:rsidRPr="00D9519C">
        <w:rPr>
          <w:rFonts w:asciiTheme="majorEastAsia" w:eastAsiaTheme="majorEastAsia" w:hAnsiTheme="majorEastAsia" w:hint="eastAsia"/>
        </w:rPr>
        <w:t>小时将标底报发包人审核认可，发包人应当在收到承包人报送的标底后</w:t>
      </w:r>
      <w:r w:rsidRPr="00D9519C">
        <w:rPr>
          <w:rFonts w:asciiTheme="majorEastAsia" w:eastAsiaTheme="majorEastAsia" w:hAnsiTheme="majorEastAsia"/>
        </w:rPr>
        <w:t>24</w:t>
      </w:r>
      <w:r w:rsidRPr="00D9519C">
        <w:rPr>
          <w:rFonts w:asciiTheme="majorEastAsia" w:eastAsiaTheme="majorEastAsia" w:hAnsiTheme="majorEastAsia" w:hint="eastAsia"/>
        </w:rPr>
        <w:t>小时内给予批准或者提出修改意见。承包人和发包人应当共同制定标底保密措施，不得提前泄露标底。标底的最终审核和决定权属于发包人。</w:t>
      </w:r>
    </w:p>
    <w:p w14:paraId="5270DBBC"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）设有招标控制价的，承包人应当在招标文件发出前提前</w:t>
      </w:r>
      <w:r w:rsidRPr="00D9519C">
        <w:rPr>
          <w:rFonts w:asciiTheme="majorEastAsia" w:eastAsiaTheme="majorEastAsia" w:hAnsiTheme="majorEastAsia"/>
        </w:rPr>
        <w:t>7</w:t>
      </w:r>
      <w:r w:rsidRPr="00D9519C">
        <w:rPr>
          <w:rFonts w:asciiTheme="majorEastAsia" w:eastAsiaTheme="majorEastAsia" w:hAnsiTheme="majorEastAsia" w:hint="eastAsia"/>
        </w:rPr>
        <w:t>天将招标控制价报发包人审核认可，发包人应当在收到承包人报送的招标控制价后</w:t>
      </w:r>
      <w:r w:rsidRPr="00D9519C">
        <w:rPr>
          <w:rFonts w:asciiTheme="majorEastAsia" w:eastAsiaTheme="majorEastAsia" w:hAnsiTheme="majorEastAsia"/>
        </w:rPr>
        <w:t>72</w:t>
      </w:r>
      <w:r w:rsidRPr="00D9519C">
        <w:rPr>
          <w:rFonts w:asciiTheme="majorEastAsia" w:eastAsiaTheme="majorEastAsia" w:hAnsiTheme="majorEastAsia" w:hint="eastAsia"/>
        </w:rPr>
        <w:t>小时内给予认可或者提出修改意见。招标控制价的最终审核和决定权属于发包人，未经发包人认可，承包人不得发出招标文件。</w:t>
      </w:r>
    </w:p>
    <w:p w14:paraId="4EAAAB7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9</w:t>
      </w:r>
      <w:r w:rsidRPr="00D9519C">
        <w:rPr>
          <w:rFonts w:asciiTheme="majorEastAsia" w:eastAsiaTheme="majorEastAsia" w:hAnsiTheme="majorEastAsia" w:hint="eastAsia"/>
        </w:rPr>
        <w:t>）承包人在收到相关招标项目评标委员会提交的评标报告后，应当在</w:t>
      </w:r>
      <w:r w:rsidRPr="00D9519C">
        <w:rPr>
          <w:rFonts w:asciiTheme="majorEastAsia" w:eastAsiaTheme="majorEastAsia" w:hAnsiTheme="majorEastAsia"/>
        </w:rPr>
        <w:t>24</w:t>
      </w:r>
      <w:r w:rsidRPr="00D9519C">
        <w:rPr>
          <w:rFonts w:asciiTheme="majorEastAsia" w:eastAsiaTheme="majorEastAsia" w:hAnsiTheme="majorEastAsia" w:hint="eastAsia"/>
        </w:rPr>
        <w:t>小时内通过监理人转报发包人核查，发包人应当在监理人收到承包人报送的评标报告后</w:t>
      </w:r>
      <w:r w:rsidRPr="00D9519C">
        <w:rPr>
          <w:rFonts w:asciiTheme="majorEastAsia" w:eastAsiaTheme="majorEastAsia" w:hAnsiTheme="majorEastAsia"/>
        </w:rPr>
        <w:t>48</w:t>
      </w:r>
      <w:r w:rsidRPr="00D9519C">
        <w:rPr>
          <w:rFonts w:asciiTheme="majorEastAsia" w:eastAsiaTheme="majorEastAsia" w:hAnsiTheme="majorEastAsia" w:hint="eastAsia"/>
        </w:rPr>
        <w:t>小时内核查完毕，评标报告经过发包人核查认可后，承包人才可以开始后续程序，依法确定中标人并发出中标通知书。</w:t>
      </w:r>
    </w:p>
    <w:p w14:paraId="0480CADA"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10</w:t>
      </w:r>
      <w:r w:rsidRPr="00D9519C">
        <w:rPr>
          <w:rFonts w:asciiTheme="majorEastAsia" w:eastAsiaTheme="majorEastAsia" w:hAnsiTheme="majorEastAsia" w:hint="eastAsia"/>
        </w:rPr>
        <w:t>）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BF2BFC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11</w:t>
      </w:r>
      <w:r w:rsidRPr="00D9519C">
        <w:rPr>
          <w:rFonts w:asciiTheme="majorEastAsia" w:eastAsiaTheme="majorEastAsia" w:hAnsiTheme="majorEastAsia" w:hint="eastAsia"/>
        </w:rPr>
        <w:t>）发包人对承包人报送文件进行审批或提出的修改意见应当合理，并符合现行有关法律法规的规定。</w:t>
      </w:r>
    </w:p>
    <w:p w14:paraId="0AB3D9B6"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12</w:t>
      </w:r>
      <w:r w:rsidRPr="00D9519C">
        <w:rPr>
          <w:rFonts w:asciiTheme="majorEastAsia" w:eastAsiaTheme="majorEastAsia" w:hAnsiTheme="majorEastAsia" w:hint="eastAsia"/>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0B3D93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15.8.2  </w:t>
      </w:r>
      <w:r w:rsidRPr="00D9519C">
        <w:rPr>
          <w:rFonts w:asciiTheme="majorEastAsia" w:eastAsiaTheme="majorEastAsia" w:hAnsiTheme="majorEastAsia" w:hint="eastAsia"/>
        </w:rPr>
        <w:t>发包人在工程量清单中给定暂估价的材料和工程设备不属于依法必须招标的范围或未达到规定的规模标准的，应由承包人按第</w:t>
      </w:r>
      <w:r w:rsidRPr="00D9519C">
        <w:rPr>
          <w:rFonts w:asciiTheme="majorEastAsia" w:eastAsiaTheme="majorEastAsia" w:hAnsiTheme="majorEastAsia"/>
        </w:rPr>
        <w:t>5.1</w:t>
      </w:r>
      <w:r w:rsidRPr="00D9519C">
        <w:rPr>
          <w:rFonts w:asciiTheme="majorEastAsia" w:eastAsiaTheme="majorEastAsia" w:hAnsiTheme="majorEastAsia" w:hint="eastAsia"/>
        </w:rPr>
        <w:t>款的约定提供。经监理人确认的材料</w:t>
      </w:r>
      <w:r w:rsidRPr="00D9519C">
        <w:rPr>
          <w:rFonts w:asciiTheme="majorEastAsia" w:eastAsiaTheme="majorEastAsia" w:hAnsiTheme="majorEastAsia" w:hint="eastAsia"/>
        </w:rPr>
        <w:lastRenderedPageBreak/>
        <w:t>、工程设备的价格与工程量清单中所列的暂估价的金额差以及相应的税金等其他费用列入合同价格。</w:t>
      </w:r>
    </w:p>
    <w:p w14:paraId="7EA19C8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15.8.3  </w:t>
      </w:r>
      <w:r w:rsidRPr="00D9519C">
        <w:rPr>
          <w:rFonts w:asciiTheme="majorEastAsia" w:eastAsiaTheme="majorEastAsia" w:hAnsiTheme="majorEastAsia" w:hint="eastAsia"/>
        </w:rPr>
        <w:t>发包人在工程量清单中给定暂估价的专业工程不属于依法必须招标的范围或未达到规定的规模标准的，由监理人按照第</w:t>
      </w:r>
      <w:r w:rsidRPr="00D9519C">
        <w:rPr>
          <w:rFonts w:asciiTheme="majorEastAsia" w:eastAsiaTheme="majorEastAsia" w:hAnsiTheme="majorEastAsia"/>
        </w:rPr>
        <w:t>15.4</w:t>
      </w:r>
      <w:r w:rsidRPr="00D9519C">
        <w:rPr>
          <w:rFonts w:asciiTheme="majorEastAsia" w:eastAsiaTheme="majorEastAsia" w:hAnsiTheme="majorEastAsia" w:hint="eastAsia"/>
        </w:rPr>
        <w:t>款进行估价，但合同条款专用部分另有约定的除外。经估价的专业工程与工程量清单中所列的暂估价的金额差以及相应的税金等其他费用列入合同价格。</w:t>
      </w:r>
    </w:p>
    <w:p w14:paraId="18FEB6B2"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278" w:name="_Toc490222598"/>
      <w:bookmarkStart w:id="1279" w:name="_Toc486580153"/>
      <w:bookmarkStart w:id="1280" w:name="_Toc480487007"/>
      <w:bookmarkStart w:id="1281" w:name="_Toc342296366"/>
      <w:bookmarkStart w:id="1282" w:name="_Toc338944808"/>
      <w:bookmarkStart w:id="1283" w:name="_Toc117350522"/>
      <w:bookmarkStart w:id="1284" w:name="_Toc480486835"/>
      <w:bookmarkStart w:id="1285" w:name="_Toc489279964"/>
      <w:bookmarkStart w:id="1286" w:name="_Toc483668182"/>
      <w:r w:rsidRPr="00D9519C">
        <w:rPr>
          <w:rFonts w:asciiTheme="majorEastAsia" w:eastAsiaTheme="majorEastAsia" w:hAnsiTheme="majorEastAsia"/>
        </w:rPr>
        <w:t>16.</w:t>
      </w:r>
      <w:r w:rsidRPr="00D9519C">
        <w:rPr>
          <w:rFonts w:asciiTheme="majorEastAsia" w:eastAsiaTheme="majorEastAsia" w:hAnsiTheme="majorEastAsia" w:hint="eastAsia"/>
        </w:rPr>
        <w:t>价格调整</w:t>
      </w:r>
      <w:bookmarkEnd w:id="1278"/>
      <w:bookmarkEnd w:id="1279"/>
      <w:bookmarkEnd w:id="1280"/>
      <w:bookmarkEnd w:id="1281"/>
      <w:bookmarkEnd w:id="1282"/>
      <w:bookmarkEnd w:id="1283"/>
      <w:bookmarkEnd w:id="1284"/>
      <w:bookmarkEnd w:id="1285"/>
      <w:bookmarkEnd w:id="1286"/>
    </w:p>
    <w:p w14:paraId="7EB3816F" w14:textId="77777777" w:rsidR="002115AE" w:rsidRPr="00D9519C" w:rsidRDefault="002115AE" w:rsidP="002115AE">
      <w:pPr>
        <w:pStyle w:val="378020"/>
        <w:spacing w:before="120" w:after="120"/>
        <w:rPr>
          <w:rFonts w:asciiTheme="majorEastAsia" w:eastAsiaTheme="majorEastAsia" w:hAnsiTheme="majorEastAsia" w:hint="eastAsia"/>
        </w:rPr>
      </w:pPr>
      <w:bookmarkStart w:id="1287" w:name="_Toc480486836"/>
      <w:bookmarkStart w:id="1288" w:name="_Toc489279965"/>
      <w:bookmarkStart w:id="1289" w:name="_Toc342296367"/>
      <w:bookmarkStart w:id="1290" w:name="_Toc338944809"/>
      <w:bookmarkStart w:id="1291" w:name="_Toc483668183"/>
      <w:bookmarkStart w:id="1292" w:name="_Toc486580154"/>
      <w:bookmarkStart w:id="1293" w:name="_Toc480487008"/>
      <w:bookmarkStart w:id="1294" w:name="_Toc490222599"/>
      <w:bookmarkStart w:id="1295" w:name="_Toc117350523"/>
      <w:r w:rsidRPr="00D9519C">
        <w:rPr>
          <w:rFonts w:asciiTheme="majorEastAsia" w:eastAsiaTheme="majorEastAsia" w:hAnsiTheme="majorEastAsia"/>
        </w:rPr>
        <w:t xml:space="preserve">16.1  </w:t>
      </w:r>
      <w:r w:rsidRPr="00D9519C">
        <w:rPr>
          <w:rFonts w:asciiTheme="majorEastAsia" w:eastAsiaTheme="majorEastAsia" w:hAnsiTheme="majorEastAsia" w:hint="eastAsia"/>
        </w:rPr>
        <w:t>物价波动引起的价格调整</w:t>
      </w:r>
      <w:bookmarkEnd w:id="1287"/>
      <w:bookmarkEnd w:id="1288"/>
      <w:bookmarkEnd w:id="1289"/>
      <w:bookmarkEnd w:id="1290"/>
      <w:bookmarkEnd w:id="1291"/>
      <w:bookmarkEnd w:id="1292"/>
      <w:bookmarkEnd w:id="1293"/>
      <w:bookmarkEnd w:id="1294"/>
      <w:bookmarkEnd w:id="1295"/>
    </w:p>
    <w:p w14:paraId="4779770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除合同条款专用部分另有约定外，因物价波动引起的价格调整按照本款约定处理。</w:t>
      </w:r>
    </w:p>
    <w:p w14:paraId="19D95E7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16.1.1 </w:t>
      </w:r>
      <w:r w:rsidRPr="00D9519C">
        <w:rPr>
          <w:rFonts w:asciiTheme="majorEastAsia" w:eastAsiaTheme="majorEastAsia" w:hAnsiTheme="majorEastAsia" w:hint="eastAsia"/>
        </w:rPr>
        <w:t>采用价格指数调整价格差额</w:t>
      </w:r>
    </w:p>
    <w:p w14:paraId="430A5AF7" w14:textId="77777777" w:rsidR="002115AE" w:rsidRPr="00D9519C" w:rsidRDefault="002115AE" w:rsidP="002115AE">
      <w:pPr>
        <w:spacing w:line="360" w:lineRule="auto"/>
        <w:ind w:firstLineChars="300" w:firstLine="630"/>
        <w:rPr>
          <w:rFonts w:asciiTheme="majorEastAsia" w:eastAsiaTheme="majorEastAsia" w:hAnsiTheme="majorEastAsia" w:hint="eastAsia"/>
        </w:rPr>
      </w:pPr>
      <w:bookmarkStart w:id="1296" w:name="_Toc429569374"/>
      <w:r w:rsidRPr="00D9519C">
        <w:rPr>
          <w:rFonts w:asciiTheme="majorEastAsia" w:eastAsiaTheme="majorEastAsia" w:hAnsiTheme="majorEastAsia"/>
        </w:rPr>
        <w:t xml:space="preserve">16.1.1.1 </w:t>
      </w:r>
      <w:r w:rsidRPr="00D9519C">
        <w:rPr>
          <w:rFonts w:asciiTheme="majorEastAsia" w:eastAsiaTheme="majorEastAsia" w:hAnsiTheme="majorEastAsia" w:hint="eastAsia"/>
        </w:rPr>
        <w:t>价格调整公式</w:t>
      </w:r>
      <w:bookmarkEnd w:id="1296"/>
    </w:p>
    <w:p w14:paraId="7F509E1A"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因人工、材料和设备等价格波动影响合同价格时，根据招标文件、投标函及投标函附录中的价格指数和权重表约定的数据，按以下公式计算差额并调整合同价格。</w:t>
      </w:r>
    </w:p>
    <w:p w14:paraId="52CE4C9F" w14:textId="77777777" w:rsidR="002115AE" w:rsidRPr="00D9519C" w:rsidRDefault="002115AE" w:rsidP="002115AE">
      <w:pPr>
        <w:spacing w:line="1200" w:lineRule="exact"/>
        <w:ind w:right="248" w:firstLineChars="398" w:firstLine="759"/>
        <w:rPr>
          <w:rFonts w:asciiTheme="majorEastAsia" w:eastAsiaTheme="majorEastAsia" w:hAnsiTheme="majorEastAsia" w:hint="eastAsia"/>
        </w:rPr>
      </w:pPr>
      <w:r w:rsidRPr="00D9519C">
        <w:rPr>
          <w:rFonts w:asciiTheme="majorEastAsia" w:eastAsiaTheme="majorEastAsia" w:hAnsiTheme="majorEastAsia"/>
          <w:b/>
          <w:bCs/>
          <w:sz w:val="19"/>
          <w:szCs w:val="19"/>
          <w:lang w:val="zh-CN"/>
        </w:rPr>
        <w:t xml:space="preserve">        </w:t>
      </w:r>
      <w:r w:rsidRPr="00D9519C">
        <w:rPr>
          <w:rFonts w:asciiTheme="majorEastAsia" w:eastAsiaTheme="majorEastAsia" w:hAnsiTheme="majorEastAsia"/>
          <w:position w:val="-34"/>
        </w:rPr>
        <w:object w:dxaOrig="6105" w:dyaOrig="840" w14:anchorId="3A9DF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95pt;height:41.7pt" o:ole="">
            <v:imagedata r:id="rId17" o:title=""/>
          </v:shape>
          <o:OLEObject Type="Embed" ProgID="Equation.3" ShapeID="_x0000_i1025" DrawAspect="Content" ObjectID="_1816432892" r:id="rId18"/>
        </w:object>
      </w:r>
    </w:p>
    <w:p w14:paraId="4F5E4F4B" w14:textId="77777777" w:rsidR="002115AE" w:rsidRPr="00D9519C" w:rsidRDefault="002115AE" w:rsidP="002115AE">
      <w:pPr>
        <w:tabs>
          <w:tab w:val="left" w:pos="1260"/>
        </w:tabs>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 </w:t>
      </w:r>
    </w:p>
    <w:p w14:paraId="7014E0C9" w14:textId="77777777" w:rsidR="002115AE" w:rsidRPr="00D9519C" w:rsidRDefault="002115AE" w:rsidP="002115AE">
      <w:pPr>
        <w:tabs>
          <w:tab w:val="left" w:pos="1260"/>
        </w:tabs>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式中：</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w:t>
      </w:r>
      <w:r w:rsidRPr="00D9519C">
        <w:rPr>
          <w:rFonts w:asciiTheme="majorEastAsia" w:eastAsiaTheme="majorEastAsia" w:hAnsiTheme="majorEastAsia"/>
        </w:rPr>
        <w:t xml:space="preserve">P -- </w:t>
      </w:r>
      <w:r w:rsidRPr="00D9519C">
        <w:rPr>
          <w:rFonts w:asciiTheme="majorEastAsia" w:eastAsiaTheme="majorEastAsia" w:hAnsiTheme="majorEastAsia" w:hint="eastAsia"/>
        </w:rPr>
        <w:t>需调整的价格差额；</w:t>
      </w:r>
    </w:p>
    <w:p w14:paraId="6C00787A" w14:textId="77777777" w:rsidR="002115AE" w:rsidRPr="00D9519C" w:rsidRDefault="002115AE" w:rsidP="002115AE">
      <w:pPr>
        <w:tabs>
          <w:tab w:val="left" w:pos="1260"/>
        </w:tabs>
        <w:spacing w:line="360" w:lineRule="auto"/>
        <w:rPr>
          <w:rFonts w:asciiTheme="majorEastAsia" w:eastAsiaTheme="majorEastAsia" w:hAnsiTheme="majorEastAsia" w:hint="eastAsia"/>
        </w:rPr>
      </w:pPr>
      <w:r w:rsidRPr="00D9519C">
        <w:rPr>
          <w:rFonts w:asciiTheme="majorEastAsia" w:eastAsiaTheme="majorEastAsia" w:hAnsiTheme="majorEastAsia"/>
        </w:rPr>
        <w:tab/>
        <w:t>P</w:t>
      </w:r>
      <w:r w:rsidRPr="00D9519C">
        <w:rPr>
          <w:rFonts w:asciiTheme="majorEastAsia" w:eastAsiaTheme="majorEastAsia" w:hAnsiTheme="majorEastAsia"/>
          <w:vertAlign w:val="subscript"/>
        </w:rPr>
        <w:t>0</w:t>
      </w:r>
      <w:r w:rsidRPr="00D9519C">
        <w:rPr>
          <w:rFonts w:asciiTheme="majorEastAsia" w:eastAsiaTheme="majorEastAsia" w:hAnsiTheme="majorEastAsia"/>
        </w:rPr>
        <w:t xml:space="preserve"> -- </w:t>
      </w:r>
      <w:r w:rsidRPr="00D9519C">
        <w:rPr>
          <w:rFonts w:asciiTheme="majorEastAsia" w:eastAsiaTheme="majorEastAsia" w:hAnsiTheme="majorEastAsia" w:hint="eastAsia"/>
        </w:rPr>
        <w:t>第</w:t>
      </w:r>
      <w:r w:rsidRPr="00D9519C">
        <w:rPr>
          <w:rFonts w:asciiTheme="majorEastAsia" w:eastAsiaTheme="majorEastAsia" w:hAnsiTheme="majorEastAsia"/>
        </w:rPr>
        <w:t>17.3.3</w:t>
      </w:r>
      <w:r w:rsidRPr="00D9519C">
        <w:rPr>
          <w:rFonts w:asciiTheme="majorEastAsia" w:eastAsiaTheme="majorEastAsia" w:hAnsiTheme="majorEastAsia" w:hint="eastAsia"/>
        </w:rPr>
        <w:t>项、第</w:t>
      </w:r>
      <w:r w:rsidRPr="00D9519C">
        <w:rPr>
          <w:rFonts w:asciiTheme="majorEastAsia" w:eastAsiaTheme="majorEastAsia" w:hAnsiTheme="majorEastAsia"/>
        </w:rPr>
        <w:t>17.5.3</w:t>
      </w:r>
      <w:r w:rsidRPr="00D9519C">
        <w:rPr>
          <w:rFonts w:asciiTheme="majorEastAsia" w:eastAsiaTheme="majorEastAsia" w:hAnsiTheme="majorEastAsia" w:hint="eastAsia"/>
        </w:rPr>
        <w:t>项和第</w:t>
      </w:r>
      <w:r w:rsidRPr="00D9519C">
        <w:rPr>
          <w:rFonts w:asciiTheme="majorEastAsia" w:eastAsiaTheme="majorEastAsia" w:hAnsiTheme="majorEastAsia"/>
        </w:rPr>
        <w:t>17.6.2</w:t>
      </w:r>
      <w:r w:rsidRPr="00D9519C">
        <w:rPr>
          <w:rFonts w:asciiTheme="majorEastAsia" w:eastAsiaTheme="majorEastAsia" w:hAnsiTheme="majorEastAsia" w:hint="eastAsia"/>
        </w:rPr>
        <w:t>项约定的付款证书中承包人应得到的已完成工程量的金额。此项金额应不包括价格调整、不计质量保证金的扣留和支付、预付款的支付和扣回。第</w:t>
      </w:r>
      <w:r w:rsidRPr="00D9519C">
        <w:rPr>
          <w:rFonts w:asciiTheme="majorEastAsia" w:eastAsiaTheme="majorEastAsia" w:hAnsiTheme="majorEastAsia"/>
        </w:rPr>
        <w:t>15</w:t>
      </w:r>
      <w:r w:rsidRPr="00D9519C">
        <w:rPr>
          <w:rFonts w:asciiTheme="majorEastAsia" w:eastAsiaTheme="majorEastAsia" w:hAnsiTheme="majorEastAsia" w:hint="eastAsia"/>
        </w:rPr>
        <w:t>条约定的变更及其他金额已按现行价格计价的，也不计在内；</w:t>
      </w:r>
    </w:p>
    <w:p w14:paraId="691ACB17" w14:textId="77777777" w:rsidR="002115AE" w:rsidRPr="00D9519C" w:rsidRDefault="002115AE" w:rsidP="002115AE">
      <w:pPr>
        <w:tabs>
          <w:tab w:val="left" w:pos="1260"/>
        </w:tabs>
        <w:spacing w:line="360" w:lineRule="auto"/>
        <w:rPr>
          <w:rFonts w:asciiTheme="majorEastAsia" w:eastAsiaTheme="majorEastAsia" w:hAnsiTheme="majorEastAsia" w:hint="eastAsia"/>
        </w:rPr>
      </w:pPr>
      <w:r w:rsidRPr="00D9519C">
        <w:rPr>
          <w:rFonts w:asciiTheme="majorEastAsia" w:eastAsiaTheme="majorEastAsia" w:hAnsiTheme="majorEastAsia"/>
        </w:rPr>
        <w:tab/>
      </w:r>
      <w:bookmarkStart w:id="1297" w:name="_Toc152042495"/>
      <w:bookmarkStart w:id="1298" w:name="_Toc144974686"/>
      <w:r w:rsidRPr="00D9519C">
        <w:rPr>
          <w:rFonts w:asciiTheme="majorEastAsia" w:eastAsiaTheme="majorEastAsia" w:hAnsiTheme="majorEastAsia"/>
        </w:rPr>
        <w:t xml:space="preserve">A -- </w:t>
      </w:r>
      <w:r w:rsidRPr="00D9519C">
        <w:rPr>
          <w:rFonts w:asciiTheme="majorEastAsia" w:eastAsiaTheme="majorEastAsia" w:hAnsiTheme="majorEastAsia" w:hint="eastAsia"/>
        </w:rPr>
        <w:t>定值权重</w:t>
      </w:r>
      <w:r w:rsidRPr="00D9519C">
        <w:rPr>
          <w:rFonts w:asciiTheme="majorEastAsia" w:eastAsiaTheme="majorEastAsia" w:hAnsiTheme="majorEastAsia"/>
        </w:rPr>
        <w:t>(</w:t>
      </w:r>
      <w:r w:rsidRPr="00D9519C">
        <w:rPr>
          <w:rFonts w:asciiTheme="majorEastAsia" w:eastAsiaTheme="majorEastAsia" w:hAnsiTheme="majorEastAsia" w:hint="eastAsia"/>
        </w:rPr>
        <w:t>即不调部分的权重</w:t>
      </w:r>
      <w:r w:rsidRPr="00D9519C">
        <w:rPr>
          <w:rFonts w:asciiTheme="majorEastAsia" w:eastAsiaTheme="majorEastAsia" w:hAnsiTheme="majorEastAsia"/>
        </w:rPr>
        <w:t>)</w:t>
      </w:r>
      <w:r w:rsidRPr="00D9519C">
        <w:rPr>
          <w:rFonts w:asciiTheme="majorEastAsia" w:eastAsiaTheme="majorEastAsia" w:hAnsiTheme="majorEastAsia" w:hint="eastAsia"/>
        </w:rPr>
        <w:t>；</w:t>
      </w:r>
      <w:bookmarkEnd w:id="1297"/>
      <w:bookmarkEnd w:id="1298"/>
    </w:p>
    <w:p w14:paraId="43EE2B6A" w14:textId="77777777" w:rsidR="002115AE" w:rsidRPr="00D9519C" w:rsidRDefault="002115AE" w:rsidP="002115AE">
      <w:pPr>
        <w:tabs>
          <w:tab w:val="left" w:pos="1260"/>
        </w:tabs>
        <w:spacing w:line="360" w:lineRule="auto"/>
        <w:rPr>
          <w:rFonts w:asciiTheme="majorEastAsia" w:eastAsiaTheme="majorEastAsia" w:hAnsiTheme="majorEastAsia" w:hint="eastAsia"/>
        </w:rPr>
      </w:pPr>
      <w:r w:rsidRPr="00D9519C">
        <w:rPr>
          <w:rFonts w:asciiTheme="majorEastAsia" w:eastAsiaTheme="majorEastAsia" w:hAnsiTheme="majorEastAsia"/>
        </w:rPr>
        <w:tab/>
        <w:t>B</w:t>
      </w:r>
      <w:r w:rsidRPr="00D9519C">
        <w:rPr>
          <w:rFonts w:asciiTheme="majorEastAsia" w:eastAsiaTheme="majorEastAsia" w:hAnsiTheme="majorEastAsia"/>
          <w:vertAlign w:val="subscript"/>
        </w:rPr>
        <w:t>1</w:t>
      </w:r>
      <w:r w:rsidRPr="00D9519C">
        <w:rPr>
          <w:rFonts w:asciiTheme="majorEastAsia" w:eastAsiaTheme="majorEastAsia" w:hAnsiTheme="majorEastAsia"/>
          <w:sz w:val="15"/>
          <w:szCs w:val="15"/>
        </w:rPr>
        <w:t>;</w:t>
      </w:r>
      <w:r w:rsidRPr="00D9519C">
        <w:rPr>
          <w:rFonts w:asciiTheme="majorEastAsia" w:eastAsiaTheme="majorEastAsia" w:hAnsiTheme="majorEastAsia"/>
        </w:rPr>
        <w:t xml:space="preserve"> B</w:t>
      </w:r>
      <w:r w:rsidRPr="00D9519C">
        <w:rPr>
          <w:rFonts w:asciiTheme="majorEastAsia" w:eastAsiaTheme="majorEastAsia" w:hAnsiTheme="majorEastAsia"/>
          <w:vertAlign w:val="subscript"/>
        </w:rPr>
        <w:t>2</w:t>
      </w:r>
      <w:r w:rsidRPr="00D9519C">
        <w:rPr>
          <w:rFonts w:asciiTheme="majorEastAsia" w:eastAsiaTheme="majorEastAsia" w:hAnsiTheme="majorEastAsia"/>
        </w:rPr>
        <w:t xml:space="preserve"> ;B</w:t>
      </w:r>
      <w:r w:rsidRPr="00D9519C">
        <w:rPr>
          <w:rFonts w:asciiTheme="majorEastAsia" w:eastAsiaTheme="majorEastAsia" w:hAnsiTheme="majorEastAsia"/>
          <w:vertAlign w:val="subscript"/>
        </w:rPr>
        <w:t>3</w:t>
      </w:r>
      <w:r w:rsidRPr="00D9519C">
        <w:rPr>
          <w:rFonts w:asciiTheme="majorEastAsia" w:eastAsiaTheme="majorEastAsia" w:hAnsiTheme="majorEastAsia" w:hint="eastAsia"/>
          <w:sz w:val="15"/>
          <w:szCs w:val="15"/>
        </w:rPr>
        <w:t>·····</w:t>
      </w:r>
      <w:r w:rsidRPr="00D9519C">
        <w:rPr>
          <w:rFonts w:asciiTheme="majorEastAsia" w:eastAsiaTheme="majorEastAsia" w:hAnsiTheme="majorEastAsia"/>
        </w:rPr>
        <w:t>B</w:t>
      </w:r>
      <w:r w:rsidRPr="00D9519C">
        <w:rPr>
          <w:rFonts w:asciiTheme="majorEastAsia" w:eastAsiaTheme="majorEastAsia" w:hAnsiTheme="majorEastAsia"/>
          <w:vertAlign w:val="subscript"/>
        </w:rPr>
        <w:t>n</w:t>
      </w:r>
      <w:r w:rsidRPr="00D9519C">
        <w:rPr>
          <w:rFonts w:asciiTheme="majorEastAsia" w:eastAsiaTheme="majorEastAsia" w:hAnsiTheme="majorEastAsia"/>
        </w:rPr>
        <w:t xml:space="preserve"> -- </w:t>
      </w:r>
      <w:r w:rsidRPr="00D9519C">
        <w:rPr>
          <w:rFonts w:asciiTheme="majorEastAsia" w:eastAsiaTheme="majorEastAsia" w:hAnsiTheme="majorEastAsia" w:hint="eastAsia"/>
        </w:rPr>
        <w:t>各可调因子的变值权重</w:t>
      </w:r>
      <w:r w:rsidRPr="00D9519C">
        <w:rPr>
          <w:rFonts w:asciiTheme="majorEastAsia" w:eastAsiaTheme="majorEastAsia" w:hAnsiTheme="majorEastAsia"/>
        </w:rPr>
        <w:t>(</w:t>
      </w:r>
      <w:r w:rsidRPr="00D9519C">
        <w:rPr>
          <w:rFonts w:asciiTheme="majorEastAsia" w:eastAsiaTheme="majorEastAsia" w:hAnsiTheme="majorEastAsia" w:hint="eastAsia"/>
        </w:rPr>
        <w:t>即可调部分的权重</w:t>
      </w:r>
      <w:r w:rsidRPr="00D9519C">
        <w:rPr>
          <w:rFonts w:asciiTheme="majorEastAsia" w:eastAsiaTheme="majorEastAsia" w:hAnsiTheme="majorEastAsia"/>
        </w:rPr>
        <w:t>)</w:t>
      </w:r>
      <w:r w:rsidRPr="00D9519C">
        <w:rPr>
          <w:rFonts w:asciiTheme="majorEastAsia" w:eastAsiaTheme="majorEastAsia" w:hAnsiTheme="majorEastAsia" w:hint="eastAsia"/>
        </w:rPr>
        <w:t>为各可调因子在招标文件、投标函及投标函附录总报价中所占的比例；</w:t>
      </w:r>
    </w:p>
    <w:p w14:paraId="2304573A" w14:textId="77777777" w:rsidR="002115AE" w:rsidRPr="00D9519C" w:rsidRDefault="002115AE" w:rsidP="002115AE">
      <w:pPr>
        <w:tabs>
          <w:tab w:val="left" w:pos="1260"/>
        </w:tabs>
        <w:spacing w:line="360" w:lineRule="auto"/>
        <w:rPr>
          <w:rFonts w:asciiTheme="majorEastAsia" w:eastAsiaTheme="majorEastAsia" w:hAnsiTheme="majorEastAsia" w:hint="eastAsia"/>
        </w:rPr>
      </w:pPr>
      <w:r w:rsidRPr="00D9519C">
        <w:rPr>
          <w:rFonts w:asciiTheme="majorEastAsia" w:eastAsiaTheme="majorEastAsia" w:hAnsiTheme="majorEastAsia"/>
        </w:rPr>
        <w:tab/>
        <w:t>F</w:t>
      </w:r>
      <w:r w:rsidRPr="00D9519C">
        <w:rPr>
          <w:rFonts w:asciiTheme="majorEastAsia" w:eastAsiaTheme="majorEastAsia" w:hAnsiTheme="majorEastAsia"/>
          <w:vertAlign w:val="subscript"/>
        </w:rPr>
        <w:t>t1</w:t>
      </w:r>
      <w:r w:rsidRPr="00D9519C">
        <w:rPr>
          <w:rFonts w:asciiTheme="majorEastAsia" w:eastAsiaTheme="majorEastAsia" w:hAnsiTheme="majorEastAsia"/>
        </w:rPr>
        <w:t xml:space="preserve"> ;F</w:t>
      </w:r>
      <w:r w:rsidRPr="00D9519C">
        <w:rPr>
          <w:rFonts w:asciiTheme="majorEastAsia" w:eastAsiaTheme="majorEastAsia" w:hAnsiTheme="majorEastAsia"/>
          <w:vertAlign w:val="subscript"/>
        </w:rPr>
        <w:t>t2</w:t>
      </w:r>
      <w:r w:rsidRPr="00D9519C">
        <w:rPr>
          <w:rFonts w:asciiTheme="majorEastAsia" w:eastAsiaTheme="majorEastAsia" w:hAnsiTheme="majorEastAsia"/>
        </w:rPr>
        <w:t xml:space="preserve"> ;F</w:t>
      </w:r>
      <w:r w:rsidRPr="00D9519C">
        <w:rPr>
          <w:rFonts w:asciiTheme="majorEastAsia" w:eastAsiaTheme="majorEastAsia" w:hAnsiTheme="majorEastAsia"/>
          <w:vertAlign w:val="subscript"/>
        </w:rPr>
        <w:t>t3</w:t>
      </w:r>
      <w:r w:rsidRPr="00D9519C">
        <w:rPr>
          <w:rFonts w:asciiTheme="majorEastAsia" w:eastAsiaTheme="majorEastAsia" w:hAnsiTheme="majorEastAsia" w:hint="eastAsia"/>
          <w:sz w:val="15"/>
          <w:szCs w:val="15"/>
        </w:rPr>
        <w:t>·····</w:t>
      </w:r>
      <w:r w:rsidRPr="00D9519C">
        <w:rPr>
          <w:rFonts w:asciiTheme="majorEastAsia" w:eastAsiaTheme="majorEastAsia" w:hAnsiTheme="majorEastAsia"/>
        </w:rPr>
        <w:t>F</w:t>
      </w:r>
      <w:r w:rsidRPr="00D9519C">
        <w:rPr>
          <w:rFonts w:asciiTheme="majorEastAsia" w:eastAsiaTheme="majorEastAsia" w:hAnsiTheme="majorEastAsia"/>
          <w:vertAlign w:val="subscript"/>
        </w:rPr>
        <w:t>tn</w:t>
      </w:r>
      <w:r w:rsidRPr="00D9519C">
        <w:rPr>
          <w:rFonts w:asciiTheme="majorEastAsia" w:eastAsiaTheme="majorEastAsia" w:hAnsiTheme="majorEastAsia"/>
        </w:rPr>
        <w:t xml:space="preserve"> -- </w:t>
      </w:r>
      <w:r w:rsidRPr="00D9519C">
        <w:rPr>
          <w:rFonts w:asciiTheme="majorEastAsia" w:eastAsiaTheme="majorEastAsia" w:hAnsiTheme="majorEastAsia" w:hint="eastAsia"/>
        </w:rPr>
        <w:t>各可调因子的现行价格指数，指第</w:t>
      </w:r>
      <w:r w:rsidRPr="00D9519C">
        <w:rPr>
          <w:rFonts w:asciiTheme="majorEastAsia" w:eastAsiaTheme="majorEastAsia" w:hAnsiTheme="majorEastAsia"/>
        </w:rPr>
        <w:t>17.3.3</w:t>
      </w:r>
      <w:r w:rsidRPr="00D9519C">
        <w:rPr>
          <w:rFonts w:asciiTheme="majorEastAsia" w:eastAsiaTheme="majorEastAsia" w:hAnsiTheme="majorEastAsia" w:hint="eastAsia"/>
        </w:rPr>
        <w:t>项、第</w:t>
      </w:r>
      <w:r w:rsidRPr="00D9519C">
        <w:rPr>
          <w:rFonts w:asciiTheme="majorEastAsia" w:eastAsiaTheme="majorEastAsia" w:hAnsiTheme="majorEastAsia"/>
        </w:rPr>
        <w:t>17.5.3</w:t>
      </w:r>
      <w:r w:rsidRPr="00D9519C">
        <w:rPr>
          <w:rFonts w:asciiTheme="majorEastAsia" w:eastAsiaTheme="majorEastAsia" w:hAnsiTheme="majorEastAsia" w:hint="eastAsia"/>
        </w:rPr>
        <w:t>项和第</w:t>
      </w:r>
      <w:r w:rsidRPr="00D9519C">
        <w:rPr>
          <w:rFonts w:asciiTheme="majorEastAsia" w:eastAsiaTheme="majorEastAsia" w:hAnsiTheme="majorEastAsia"/>
        </w:rPr>
        <w:t>17.6.2</w:t>
      </w:r>
      <w:r w:rsidRPr="00D9519C">
        <w:rPr>
          <w:rFonts w:asciiTheme="majorEastAsia" w:eastAsiaTheme="majorEastAsia" w:hAnsiTheme="majorEastAsia" w:hint="eastAsia"/>
        </w:rPr>
        <w:t>项约定的付款证书相关周期最后一天的前</w:t>
      </w:r>
      <w:r w:rsidRPr="00D9519C">
        <w:rPr>
          <w:rFonts w:asciiTheme="majorEastAsia" w:eastAsiaTheme="majorEastAsia" w:hAnsiTheme="majorEastAsia"/>
        </w:rPr>
        <w:t>42</w:t>
      </w:r>
      <w:r w:rsidRPr="00D9519C">
        <w:rPr>
          <w:rFonts w:asciiTheme="majorEastAsia" w:eastAsiaTheme="majorEastAsia" w:hAnsiTheme="majorEastAsia" w:hint="eastAsia"/>
        </w:rPr>
        <w:t>天的各可调因子的价格指数；</w:t>
      </w:r>
    </w:p>
    <w:p w14:paraId="78931E1D" w14:textId="77777777" w:rsidR="002115AE" w:rsidRPr="00D9519C" w:rsidRDefault="002115AE" w:rsidP="002115AE">
      <w:pPr>
        <w:tabs>
          <w:tab w:val="left" w:pos="1260"/>
        </w:tabs>
        <w:spacing w:line="360" w:lineRule="auto"/>
        <w:rPr>
          <w:rFonts w:asciiTheme="majorEastAsia" w:eastAsiaTheme="majorEastAsia" w:hAnsiTheme="majorEastAsia" w:hint="eastAsia"/>
        </w:rPr>
      </w:pPr>
      <w:r w:rsidRPr="00D9519C">
        <w:rPr>
          <w:rFonts w:asciiTheme="majorEastAsia" w:eastAsiaTheme="majorEastAsia" w:hAnsiTheme="majorEastAsia"/>
        </w:rPr>
        <w:tab/>
        <w:t>F</w:t>
      </w:r>
      <w:r w:rsidRPr="00D9519C">
        <w:rPr>
          <w:rFonts w:asciiTheme="majorEastAsia" w:eastAsiaTheme="majorEastAsia" w:hAnsiTheme="majorEastAsia"/>
          <w:vertAlign w:val="subscript"/>
        </w:rPr>
        <w:t>o1</w:t>
      </w:r>
      <w:r w:rsidRPr="00D9519C">
        <w:rPr>
          <w:rFonts w:asciiTheme="majorEastAsia" w:eastAsiaTheme="majorEastAsia" w:hAnsiTheme="majorEastAsia"/>
        </w:rPr>
        <w:t>; F</w:t>
      </w:r>
      <w:r w:rsidRPr="00D9519C">
        <w:rPr>
          <w:rFonts w:asciiTheme="majorEastAsia" w:eastAsiaTheme="majorEastAsia" w:hAnsiTheme="majorEastAsia"/>
          <w:vertAlign w:val="subscript"/>
        </w:rPr>
        <w:t>o2</w:t>
      </w:r>
      <w:r w:rsidRPr="00D9519C">
        <w:rPr>
          <w:rFonts w:asciiTheme="majorEastAsia" w:eastAsiaTheme="majorEastAsia" w:hAnsiTheme="majorEastAsia"/>
          <w:sz w:val="15"/>
          <w:szCs w:val="15"/>
        </w:rPr>
        <w:t>;</w:t>
      </w:r>
      <w:r w:rsidRPr="00D9519C">
        <w:rPr>
          <w:rFonts w:asciiTheme="majorEastAsia" w:eastAsiaTheme="majorEastAsia" w:hAnsiTheme="majorEastAsia"/>
        </w:rPr>
        <w:t xml:space="preserve"> F</w:t>
      </w:r>
      <w:r w:rsidRPr="00D9519C">
        <w:rPr>
          <w:rFonts w:asciiTheme="majorEastAsia" w:eastAsiaTheme="majorEastAsia" w:hAnsiTheme="majorEastAsia"/>
          <w:vertAlign w:val="subscript"/>
        </w:rPr>
        <w:t>o3</w:t>
      </w:r>
      <w:r w:rsidRPr="00D9519C">
        <w:rPr>
          <w:rFonts w:asciiTheme="majorEastAsia" w:eastAsiaTheme="majorEastAsia" w:hAnsiTheme="majorEastAsia" w:hint="eastAsia"/>
          <w:sz w:val="15"/>
          <w:szCs w:val="15"/>
        </w:rPr>
        <w:t>·····</w:t>
      </w:r>
      <w:r w:rsidRPr="00D9519C">
        <w:rPr>
          <w:rFonts w:asciiTheme="majorEastAsia" w:eastAsiaTheme="majorEastAsia" w:hAnsiTheme="majorEastAsia"/>
        </w:rPr>
        <w:t>F</w:t>
      </w:r>
      <w:r w:rsidRPr="00D9519C">
        <w:rPr>
          <w:rFonts w:asciiTheme="majorEastAsia" w:eastAsiaTheme="majorEastAsia" w:hAnsiTheme="majorEastAsia"/>
          <w:vertAlign w:val="subscript"/>
        </w:rPr>
        <w:t>on</w:t>
      </w:r>
      <w:r w:rsidRPr="00D9519C">
        <w:rPr>
          <w:rFonts w:asciiTheme="majorEastAsia" w:eastAsiaTheme="majorEastAsia" w:hAnsiTheme="majorEastAsia"/>
        </w:rPr>
        <w:t xml:space="preserve"> -- </w:t>
      </w:r>
      <w:r w:rsidRPr="00D9519C">
        <w:rPr>
          <w:rFonts w:asciiTheme="majorEastAsia" w:eastAsiaTheme="majorEastAsia" w:hAnsiTheme="majorEastAsia" w:hint="eastAsia"/>
        </w:rPr>
        <w:t>各可调因子的基本价格指数，指基准日期的各可调因子的价格指数。</w:t>
      </w:r>
    </w:p>
    <w:p w14:paraId="3EF73AC4"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以上价格调整公式中的各可调因子、定值和变值权重，以及基本价格指数及其来源在招标文件、投标函及投标函附录价格指数和权重表中约定。价格指数应首先采用有关部门提供的价格指数，缺乏上述价格指数时，可采用有关部门提供的价格代替。</w:t>
      </w:r>
    </w:p>
    <w:p w14:paraId="2D96515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16.1.1.2 </w:t>
      </w:r>
      <w:r w:rsidRPr="00D9519C">
        <w:rPr>
          <w:rFonts w:asciiTheme="majorEastAsia" w:eastAsiaTheme="majorEastAsia" w:hAnsiTheme="majorEastAsia" w:hint="eastAsia"/>
        </w:rPr>
        <w:t>暂时确定调整差额</w:t>
      </w:r>
    </w:p>
    <w:p w14:paraId="7ABB2BCD"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lastRenderedPageBreak/>
        <w:t>在计算调整差额时得不到现行价格指数的，可暂用上一次价格指数计算，并在以后的付款中再按实际价格指数进行调整。</w:t>
      </w:r>
    </w:p>
    <w:p w14:paraId="798C565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bookmarkStart w:id="1299" w:name="_Toc429569375"/>
      <w:r w:rsidRPr="00D9519C">
        <w:rPr>
          <w:rFonts w:asciiTheme="majorEastAsia" w:eastAsiaTheme="majorEastAsia" w:hAnsiTheme="majorEastAsia"/>
        </w:rPr>
        <w:t xml:space="preserve">16.1.1.3 </w:t>
      </w:r>
      <w:r w:rsidRPr="00D9519C">
        <w:rPr>
          <w:rFonts w:asciiTheme="majorEastAsia" w:eastAsiaTheme="majorEastAsia" w:hAnsiTheme="majorEastAsia" w:hint="eastAsia"/>
        </w:rPr>
        <w:t>权重的调整</w:t>
      </w:r>
      <w:bookmarkEnd w:id="1299"/>
    </w:p>
    <w:p w14:paraId="17D89BED"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按第</w:t>
      </w:r>
      <w:r w:rsidRPr="00D9519C">
        <w:rPr>
          <w:rFonts w:asciiTheme="majorEastAsia" w:eastAsiaTheme="majorEastAsia" w:hAnsiTheme="majorEastAsia"/>
        </w:rPr>
        <w:t>15.1</w:t>
      </w:r>
      <w:r w:rsidRPr="00D9519C">
        <w:rPr>
          <w:rFonts w:asciiTheme="majorEastAsia" w:eastAsiaTheme="majorEastAsia" w:hAnsiTheme="majorEastAsia" w:hint="eastAsia"/>
        </w:rPr>
        <w:t>款约定的变更导致原定合同中的权重不合理时，由监理人与承包人和发包人协商后进行调整。</w:t>
      </w:r>
    </w:p>
    <w:p w14:paraId="6BE28A9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16.1.1.4 </w:t>
      </w:r>
      <w:r w:rsidRPr="00D9519C">
        <w:rPr>
          <w:rFonts w:asciiTheme="majorEastAsia" w:eastAsiaTheme="majorEastAsia" w:hAnsiTheme="majorEastAsia" w:hint="eastAsia"/>
        </w:rPr>
        <w:t>承包人工期延误后的价格调整</w:t>
      </w:r>
    </w:p>
    <w:p w14:paraId="6CECC017"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由于承包人原因未在约定的工期内竣工的，则对原约定竣工日期后继续施工的工程，在使用第</w:t>
      </w:r>
      <w:r w:rsidRPr="00D9519C">
        <w:rPr>
          <w:rFonts w:asciiTheme="majorEastAsia" w:eastAsiaTheme="majorEastAsia" w:hAnsiTheme="majorEastAsia"/>
        </w:rPr>
        <w:t>16.1.1.1</w:t>
      </w:r>
      <w:r w:rsidRPr="00D9519C">
        <w:rPr>
          <w:rFonts w:asciiTheme="majorEastAsia" w:eastAsiaTheme="majorEastAsia" w:hAnsiTheme="majorEastAsia" w:hint="eastAsia"/>
        </w:rPr>
        <w:t>目价格调整公式时，应采用原约定竣工日期与实际竣工日期的两个价格指数中较低的一个作为现行价格指数。</w:t>
      </w:r>
    </w:p>
    <w:p w14:paraId="519213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16.1.2  </w:t>
      </w:r>
      <w:r w:rsidRPr="00D9519C">
        <w:rPr>
          <w:rFonts w:asciiTheme="majorEastAsia" w:eastAsiaTheme="majorEastAsia" w:hAnsiTheme="majorEastAsia" w:hint="eastAsia"/>
        </w:rPr>
        <w:t>采用造价信息调整价格差额</w:t>
      </w:r>
    </w:p>
    <w:p w14:paraId="6BFE9F7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施工期内，因人工、材料、设备和机械台班价格波动影响合同价格时，需要进行价格调整的，其价格和数量应由监理人审核，监理人确认需调整的内容、范围、价格和数量作为调整工程合同价格差额的依据。</w:t>
      </w:r>
    </w:p>
    <w:p w14:paraId="22399F8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16.1.2.1  </w:t>
      </w:r>
      <w:r w:rsidRPr="00D9519C">
        <w:rPr>
          <w:rFonts w:asciiTheme="majorEastAsia" w:eastAsiaTheme="majorEastAsia" w:hAnsiTheme="majorEastAsia" w:hint="eastAsia"/>
        </w:rPr>
        <w:t>引起价格调整的物价波动风险范围及幅度</w:t>
      </w:r>
    </w:p>
    <w:p w14:paraId="17A9061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4A5B34E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16.1.2.2  </w:t>
      </w:r>
      <w:r w:rsidRPr="00D9519C">
        <w:rPr>
          <w:rFonts w:asciiTheme="majorEastAsia" w:eastAsiaTheme="majorEastAsia" w:hAnsiTheme="majorEastAsia" w:hint="eastAsia"/>
        </w:rPr>
        <w:t>物价波动变化幅度的计算方法</w:t>
      </w:r>
    </w:p>
    <w:p w14:paraId="2808B977" w14:textId="77777777" w:rsidR="002115AE" w:rsidRPr="00D9519C" w:rsidRDefault="002115AE" w:rsidP="002115AE">
      <w:pPr>
        <w:spacing w:line="360" w:lineRule="auto"/>
        <w:ind w:firstLineChars="250" w:firstLine="52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）投标报价基准期确定的人工、材料、设备和机械台班的市场价格即为基准价。投标报价基准期见合同条款专用部分。</w:t>
      </w:r>
    </w:p>
    <w:p w14:paraId="71BFCB44" w14:textId="77777777" w:rsidR="002115AE" w:rsidRPr="00D9519C" w:rsidRDefault="002115AE" w:rsidP="002115AE">
      <w:pPr>
        <w:spacing w:line="360" w:lineRule="auto"/>
        <w:ind w:firstLineChars="250" w:firstLine="52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见合同条款专用部分。</w:t>
      </w:r>
    </w:p>
    <w:p w14:paraId="65E5E304" w14:textId="77777777" w:rsidR="002115AE" w:rsidRPr="00D9519C" w:rsidRDefault="002115AE" w:rsidP="002115AE">
      <w:pPr>
        <w:spacing w:line="360" w:lineRule="auto"/>
        <w:ind w:firstLineChars="250" w:firstLine="52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）合同履行期间价格的确定方法见合同条款专用部分。</w:t>
      </w:r>
    </w:p>
    <w:p w14:paraId="3F42FF46" w14:textId="77777777" w:rsidR="002115AE" w:rsidRPr="00D9519C" w:rsidRDefault="002115AE" w:rsidP="002115AE">
      <w:pPr>
        <w:spacing w:line="360" w:lineRule="auto"/>
        <w:ind w:firstLineChars="250" w:firstLine="52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）物价波动变化幅度的计算方法见合同条款专用部分。</w:t>
      </w:r>
    </w:p>
    <w:p w14:paraId="0847ECB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16.1.2.3  </w:t>
      </w:r>
      <w:r w:rsidRPr="00D9519C">
        <w:rPr>
          <w:rFonts w:asciiTheme="majorEastAsia" w:eastAsiaTheme="majorEastAsia" w:hAnsiTheme="majorEastAsia" w:hint="eastAsia"/>
        </w:rPr>
        <w:t>物价波动引起价格调整的方法</w:t>
      </w:r>
    </w:p>
    <w:p w14:paraId="4A50B22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）第</w:t>
      </w:r>
      <w:r w:rsidRPr="00D9519C">
        <w:rPr>
          <w:rFonts w:asciiTheme="majorEastAsia" w:eastAsiaTheme="majorEastAsia" w:hAnsiTheme="majorEastAsia"/>
        </w:rPr>
        <w:t>16.1.2.1</w:t>
      </w:r>
      <w:r w:rsidRPr="00D9519C">
        <w:rPr>
          <w:rFonts w:asciiTheme="majorEastAsia" w:eastAsiaTheme="majorEastAsia" w:hAnsiTheme="majorEastAsia" w:hint="eastAsia"/>
        </w:rPr>
        <w:t>目中约定的人工、材料、设备和机械台班的物价波动变化幅度超过风险幅度时，价格调整方法见合同条款专用部分。</w:t>
      </w:r>
    </w:p>
    <w:p w14:paraId="14CF1FD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（2）第16.1.2.1目中约定的人工的物价波动变化幅度超过风险幅度时，应当计算全部价格差额，其价格差额由发包人承担或受益，其价格差额只计取税金。</w:t>
      </w:r>
    </w:p>
    <w:p w14:paraId="690552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（3）第16.1.2.1目中约定的材料、设备和机械台班的物价波动变化幅度超过风险幅度时，应当计算超过部分的价格差额，其价格差额由发包人承担或受益，其价格差额只计取税金。</w:t>
      </w:r>
    </w:p>
    <w:p w14:paraId="0C311E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16.1.2.4  物价波动引起价格调整的其他约定见合同条款专用部分。</w:t>
      </w:r>
    </w:p>
    <w:p w14:paraId="536204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16.1.3  </w:t>
      </w:r>
      <w:r w:rsidRPr="00D9519C">
        <w:rPr>
          <w:rFonts w:asciiTheme="majorEastAsia" w:eastAsiaTheme="majorEastAsia" w:hAnsiTheme="majorEastAsia" w:hint="eastAsia"/>
        </w:rPr>
        <w:t>物价波动引起价格调整的其他方法见合同条款专用部分。</w:t>
      </w:r>
    </w:p>
    <w:p w14:paraId="725FAD06" w14:textId="77777777" w:rsidR="002115AE" w:rsidRPr="00D9519C" w:rsidRDefault="002115AE" w:rsidP="002115AE">
      <w:pPr>
        <w:pStyle w:val="378020"/>
        <w:spacing w:before="120" w:after="120"/>
        <w:rPr>
          <w:rFonts w:asciiTheme="majorEastAsia" w:eastAsiaTheme="majorEastAsia" w:hAnsiTheme="majorEastAsia" w:hint="eastAsia"/>
        </w:rPr>
      </w:pPr>
      <w:bookmarkStart w:id="1300" w:name="_Toc490222600"/>
      <w:bookmarkStart w:id="1301" w:name="_Toc152045717"/>
      <w:bookmarkStart w:id="1302" w:name="_Toc338944810"/>
      <w:bookmarkStart w:id="1303" w:name="_Toc486580155"/>
      <w:bookmarkStart w:id="1304" w:name="_Toc179632735"/>
      <w:bookmarkStart w:id="1305" w:name="_Toc144974688"/>
      <w:bookmarkStart w:id="1306" w:name="_Toc117350524"/>
      <w:bookmarkStart w:id="1307" w:name="_Toc342296368"/>
      <w:bookmarkStart w:id="1308" w:name="_Toc480487009"/>
      <w:bookmarkStart w:id="1309" w:name="_Toc483668184"/>
      <w:bookmarkStart w:id="1310" w:name="_Toc489279966"/>
      <w:bookmarkStart w:id="1311" w:name="_Toc152042496"/>
      <w:bookmarkStart w:id="1312" w:name="_Toc480486837"/>
      <w:r w:rsidRPr="00D9519C">
        <w:rPr>
          <w:rFonts w:asciiTheme="majorEastAsia" w:eastAsiaTheme="majorEastAsia" w:hAnsiTheme="majorEastAsia"/>
        </w:rPr>
        <w:t xml:space="preserve">16.2  </w:t>
      </w:r>
      <w:r w:rsidRPr="00D9519C">
        <w:rPr>
          <w:rFonts w:asciiTheme="majorEastAsia" w:eastAsiaTheme="majorEastAsia" w:hAnsiTheme="majorEastAsia" w:hint="eastAsia"/>
        </w:rPr>
        <w:t>法律变化引起的价格调整</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p>
    <w:p w14:paraId="5B7DBCF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在基准日后，因法律变化导致承包人在合同履行中所需要的工程费用发生除第</w:t>
      </w:r>
      <w:r w:rsidRPr="00D9519C">
        <w:rPr>
          <w:rFonts w:asciiTheme="majorEastAsia" w:eastAsiaTheme="majorEastAsia" w:hAnsiTheme="majorEastAsia"/>
        </w:rPr>
        <w:t>16.1</w:t>
      </w:r>
      <w:r w:rsidRPr="00D9519C">
        <w:rPr>
          <w:rFonts w:asciiTheme="majorEastAsia" w:eastAsiaTheme="majorEastAsia" w:hAnsiTheme="majorEastAsia" w:hint="eastAsia"/>
        </w:rPr>
        <w:t>款约定以外的增减时，监理人应根据法律、国家或省、自治区、直辖市有关部门的规定，按第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款商定或确定需调整的合同价款。</w:t>
      </w:r>
    </w:p>
    <w:p w14:paraId="01C7E87E"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313" w:name="_Toc338944811"/>
      <w:bookmarkStart w:id="1314" w:name="_Toc489279967"/>
      <w:bookmarkStart w:id="1315" w:name="_Toc480487010"/>
      <w:bookmarkStart w:id="1316" w:name="_Toc342296369"/>
      <w:bookmarkStart w:id="1317" w:name="_Toc117350525"/>
      <w:bookmarkStart w:id="1318" w:name="_Toc480486838"/>
      <w:bookmarkStart w:id="1319" w:name="_Toc490222601"/>
      <w:bookmarkStart w:id="1320" w:name="_Toc483668185"/>
      <w:bookmarkStart w:id="1321" w:name="_Toc486580156"/>
      <w:r w:rsidRPr="00D9519C">
        <w:rPr>
          <w:rFonts w:asciiTheme="majorEastAsia" w:eastAsiaTheme="majorEastAsia" w:hAnsiTheme="majorEastAsia"/>
        </w:rPr>
        <w:t>17.</w:t>
      </w:r>
      <w:r w:rsidRPr="00D9519C">
        <w:rPr>
          <w:rFonts w:asciiTheme="majorEastAsia" w:eastAsiaTheme="majorEastAsia" w:hAnsiTheme="majorEastAsia" w:hint="eastAsia"/>
        </w:rPr>
        <w:t>计量与支付</w:t>
      </w:r>
      <w:bookmarkEnd w:id="1313"/>
      <w:bookmarkEnd w:id="1314"/>
      <w:bookmarkEnd w:id="1315"/>
      <w:bookmarkEnd w:id="1316"/>
      <w:bookmarkEnd w:id="1317"/>
      <w:bookmarkEnd w:id="1318"/>
      <w:bookmarkEnd w:id="1319"/>
      <w:bookmarkEnd w:id="1320"/>
      <w:bookmarkEnd w:id="1321"/>
    </w:p>
    <w:p w14:paraId="6D2ECE30" w14:textId="77777777" w:rsidR="002115AE" w:rsidRPr="00D9519C" w:rsidRDefault="002115AE" w:rsidP="002115AE">
      <w:pPr>
        <w:pStyle w:val="378020"/>
        <w:spacing w:before="120" w:after="120"/>
        <w:rPr>
          <w:rFonts w:asciiTheme="majorEastAsia" w:eastAsiaTheme="majorEastAsia" w:hAnsiTheme="majorEastAsia" w:hint="eastAsia"/>
        </w:rPr>
      </w:pPr>
      <w:bookmarkStart w:id="1322" w:name="_Toc342296370"/>
      <w:bookmarkStart w:id="1323" w:name="_Toc480487011"/>
      <w:bookmarkStart w:id="1324" w:name="_Toc489279968"/>
      <w:bookmarkStart w:id="1325" w:name="_Toc490222602"/>
      <w:bookmarkStart w:id="1326" w:name="_Toc338944812"/>
      <w:bookmarkStart w:id="1327" w:name="_Toc486580157"/>
      <w:bookmarkStart w:id="1328" w:name="_Toc483668186"/>
      <w:bookmarkStart w:id="1329" w:name="_Toc480486839"/>
      <w:bookmarkStart w:id="1330" w:name="_Toc117350526"/>
      <w:r w:rsidRPr="00D9519C">
        <w:rPr>
          <w:rFonts w:asciiTheme="majorEastAsia" w:eastAsiaTheme="majorEastAsia" w:hAnsiTheme="majorEastAsia"/>
        </w:rPr>
        <w:t xml:space="preserve">17.1  </w:t>
      </w:r>
      <w:r w:rsidRPr="00D9519C">
        <w:rPr>
          <w:rFonts w:asciiTheme="majorEastAsia" w:eastAsiaTheme="majorEastAsia" w:hAnsiTheme="majorEastAsia" w:hint="eastAsia"/>
        </w:rPr>
        <w:t>计量</w:t>
      </w:r>
      <w:bookmarkEnd w:id="1322"/>
      <w:bookmarkEnd w:id="1323"/>
      <w:bookmarkEnd w:id="1324"/>
      <w:bookmarkEnd w:id="1325"/>
      <w:bookmarkEnd w:id="1326"/>
      <w:bookmarkEnd w:id="1327"/>
      <w:bookmarkEnd w:id="1328"/>
      <w:bookmarkEnd w:id="1329"/>
      <w:bookmarkEnd w:id="1330"/>
    </w:p>
    <w:p w14:paraId="37A8EB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17.1.1  </w:t>
      </w:r>
      <w:r w:rsidRPr="00D9519C">
        <w:rPr>
          <w:rFonts w:asciiTheme="majorEastAsia" w:eastAsiaTheme="majorEastAsia" w:hAnsiTheme="majorEastAsia" w:hint="eastAsia"/>
        </w:rPr>
        <w:t>计量单位</w:t>
      </w:r>
    </w:p>
    <w:p w14:paraId="666F771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计量采用国家法定的计量单位。</w:t>
      </w:r>
    </w:p>
    <w:p w14:paraId="5D390D6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17.1.2  </w:t>
      </w:r>
      <w:r w:rsidRPr="00D9519C">
        <w:rPr>
          <w:rFonts w:asciiTheme="majorEastAsia" w:eastAsiaTheme="majorEastAsia" w:hAnsiTheme="majorEastAsia" w:hint="eastAsia"/>
        </w:rPr>
        <w:t>计量方法</w:t>
      </w:r>
    </w:p>
    <w:p w14:paraId="70C3933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工程量计算规则执行工程量清单中约定的计量计价规范版本。除合同另有约定外，承包人实际完成的工程量按约定的工程量计算规则和有合同约束力的图纸进行计量。</w:t>
      </w:r>
    </w:p>
    <w:p w14:paraId="19F36F5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17.1.3  </w:t>
      </w:r>
      <w:r w:rsidRPr="00D9519C">
        <w:rPr>
          <w:rFonts w:asciiTheme="majorEastAsia" w:eastAsiaTheme="majorEastAsia" w:hAnsiTheme="majorEastAsia" w:hint="eastAsia"/>
        </w:rPr>
        <w:t>计量周期</w:t>
      </w:r>
    </w:p>
    <w:p w14:paraId="2B020AB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）本合同的计量周期为月，当月计量截止日期（不含当日）和下月计量起始日期（含当日）见合同条款专用部分。</w:t>
      </w:r>
    </w:p>
    <w:p w14:paraId="08628A6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）单价子目已完成工程量是否按月计量见合同条款专用部分。</w:t>
      </w:r>
    </w:p>
    <w:p w14:paraId="4763EBB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）总价子目计量方法见合同条款专用部分。</w:t>
      </w:r>
    </w:p>
    <w:p w14:paraId="5F5730C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17.1.4  </w:t>
      </w:r>
      <w:r w:rsidRPr="00D9519C">
        <w:rPr>
          <w:rFonts w:asciiTheme="majorEastAsia" w:eastAsiaTheme="majorEastAsia" w:hAnsiTheme="majorEastAsia" w:hint="eastAsia"/>
        </w:rPr>
        <w:t>单价子目的计量</w:t>
      </w:r>
    </w:p>
    <w:p w14:paraId="2EF67B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）已标价工程量清单中的单价子目工程量为估算工程量。结算工程量是承包人实际完成的，并按合同约定的计量方法进行计量的工程量。</w:t>
      </w:r>
    </w:p>
    <w:p w14:paraId="40F7AAC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）承包人对已完成的工程进行计量，向监理人提交进度付款申请单、已完成工程量报表和有关计量资料。</w:t>
      </w:r>
    </w:p>
    <w:p w14:paraId="785F8F8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）监理人对承包人提交的工程量报表进行复核，以确定实际完成的工程量。对数量有异议的，可要求承包人按第</w:t>
      </w:r>
      <w:r w:rsidRPr="00D9519C">
        <w:rPr>
          <w:rFonts w:asciiTheme="majorEastAsia" w:eastAsiaTheme="majorEastAsia" w:hAnsiTheme="majorEastAsia"/>
        </w:rPr>
        <w:t>8.2</w:t>
      </w:r>
      <w:r w:rsidRPr="00D9519C">
        <w:rPr>
          <w:rFonts w:asciiTheme="majorEastAsia" w:eastAsiaTheme="majorEastAsia" w:hAnsiTheme="majorEastAsia" w:hint="eastAsia"/>
        </w:rPr>
        <w:t>款约定进行共同复核和抽样复测。承包人应协助监理人进行复核并按监理人要求提供补充计量资料。承包人未按监理人要求参加复核，监理人复核或修正的工程量视为承包人实际完成的工程量。</w:t>
      </w:r>
    </w:p>
    <w:p w14:paraId="0512E65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）监理人认为有必要时，可通知承包人共同进行联合测量、计量，承包人应遵照执行。</w:t>
      </w:r>
    </w:p>
    <w:p w14:paraId="411B9AC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5</w:t>
      </w:r>
      <w:r w:rsidRPr="00D9519C">
        <w:rPr>
          <w:rFonts w:asciiTheme="majorEastAsia" w:eastAsiaTheme="majorEastAsia" w:hAnsiTheme="majorEastAsia" w:hint="eastAsia"/>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B0EACB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）监理人应在收到承包人提交的工程量报表后的</w:t>
      </w:r>
      <w:r w:rsidRPr="00D9519C">
        <w:rPr>
          <w:rFonts w:asciiTheme="majorEastAsia" w:eastAsiaTheme="majorEastAsia" w:hAnsiTheme="majorEastAsia"/>
        </w:rPr>
        <w:t>7</w:t>
      </w:r>
      <w:r w:rsidRPr="00D9519C">
        <w:rPr>
          <w:rFonts w:asciiTheme="majorEastAsia" w:eastAsiaTheme="majorEastAsia" w:hAnsiTheme="majorEastAsia" w:hint="eastAsia"/>
        </w:rPr>
        <w:t>天内进行复核，监理人未在约定时间内复核的，承包人提交的工程量报表中的工程量视为承包人实际完成的工程量，据此计算工程价款。</w:t>
      </w:r>
    </w:p>
    <w:p w14:paraId="5D041D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17.1.5  </w:t>
      </w:r>
      <w:r w:rsidRPr="00D9519C">
        <w:rPr>
          <w:rFonts w:asciiTheme="majorEastAsia" w:eastAsiaTheme="majorEastAsia" w:hAnsiTheme="majorEastAsia" w:hint="eastAsia"/>
        </w:rPr>
        <w:t>总价子目的计量（适用于采用支付分解报告）</w:t>
      </w:r>
    </w:p>
    <w:p w14:paraId="01DA72C2" w14:textId="77777777" w:rsidR="002115AE" w:rsidRPr="00D9519C" w:rsidRDefault="002115AE" w:rsidP="002115AE">
      <w:pPr>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总价子目按照有合同约束力的支付分解表支付。承包人应根据合同条款第</w:t>
      </w:r>
      <w:r w:rsidRPr="00D9519C">
        <w:rPr>
          <w:rFonts w:asciiTheme="majorEastAsia" w:eastAsiaTheme="majorEastAsia" w:hAnsiTheme="majorEastAsia"/>
        </w:rPr>
        <w:t>10</w:t>
      </w:r>
      <w:r w:rsidRPr="00D9519C">
        <w:rPr>
          <w:rFonts w:asciiTheme="majorEastAsia" w:eastAsiaTheme="majorEastAsia" w:hAnsiTheme="majorEastAsia" w:hint="eastAsia"/>
        </w:rPr>
        <w:t>条约定的合同进度计划和总价子目的总价构成、费用性质、计划发生时间和相应工作量等因素对各个总价子目的总价按月进行分解，形成支付分解报告。承包人应当在收到经过监理人批复的合同进度计划后</w:t>
      </w:r>
      <w:r w:rsidRPr="00D9519C">
        <w:rPr>
          <w:rFonts w:asciiTheme="majorEastAsia" w:eastAsiaTheme="majorEastAsia" w:hAnsiTheme="majorEastAsia"/>
        </w:rPr>
        <w:t>7</w:t>
      </w:r>
      <w:r w:rsidRPr="00D9519C">
        <w:rPr>
          <w:rFonts w:asciiTheme="majorEastAsia" w:eastAsiaTheme="majorEastAsia" w:hAnsiTheme="majorEastAsia" w:hint="eastAsia"/>
        </w:rPr>
        <w:t>天内，将支付分解报告以及形成支付分解报告的分项计量和总价分解等支持性资料报监理人审批，监理人应当在收到承包人报送的支付分解报告后</w:t>
      </w:r>
      <w:r w:rsidRPr="00D9519C">
        <w:rPr>
          <w:rFonts w:asciiTheme="majorEastAsia" w:eastAsiaTheme="majorEastAsia" w:hAnsiTheme="majorEastAsia"/>
        </w:rPr>
        <w:t>7</w:t>
      </w:r>
      <w:r w:rsidRPr="00D9519C">
        <w:rPr>
          <w:rFonts w:asciiTheme="majorEastAsia" w:eastAsiaTheme="majorEastAsia" w:hAnsiTheme="majorEastAsia" w:hint="eastAsia"/>
        </w:rPr>
        <w:t>天内给予批复或提出修改意见，经监理人批准的支付分解报告为有合同约束力的支付分解表。支付分解表应根据合同条款第</w:t>
      </w:r>
      <w:r w:rsidRPr="00D9519C">
        <w:rPr>
          <w:rFonts w:asciiTheme="majorEastAsia" w:eastAsiaTheme="majorEastAsia" w:hAnsiTheme="majorEastAsia"/>
        </w:rPr>
        <w:t>10.2</w:t>
      </w:r>
      <w:r w:rsidRPr="00D9519C">
        <w:rPr>
          <w:rFonts w:asciiTheme="majorEastAsia" w:eastAsiaTheme="majorEastAsia" w:hAnsiTheme="majorEastAsia" w:hint="eastAsia"/>
        </w:rPr>
        <w:t>款约定的修订合同进度计划进行修正，修正的程序和期限应当依照本项上述约定，经修正的支付分解表为有合同约束力的支付分解表。</w:t>
      </w:r>
    </w:p>
    <w:p w14:paraId="34712E74" w14:textId="77777777" w:rsidR="002115AE" w:rsidRPr="00D9519C" w:rsidRDefault="002115AE" w:rsidP="002115AE">
      <w:pPr>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）总价子目的价格调整方法见合同条款专用部分。</w:t>
      </w:r>
    </w:p>
    <w:p w14:paraId="750FF7E6" w14:textId="77777777" w:rsidR="002115AE" w:rsidRPr="00D9519C" w:rsidRDefault="002115AE" w:rsidP="002115AE">
      <w:pPr>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）列入每月进度付款申请单中各总价子目的价值为有合同约束力的支付分解表中对应月份的总价子目总价值。</w:t>
      </w:r>
    </w:p>
    <w:p w14:paraId="00A628A5" w14:textId="77777777" w:rsidR="002115AE" w:rsidRPr="00D9519C" w:rsidRDefault="002115AE" w:rsidP="002115AE">
      <w:pPr>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）监理人根据有合同约束力的支付分解表复核列入每月进度付款申请单中的总价子目的总价值。</w:t>
      </w:r>
    </w:p>
    <w:p w14:paraId="0171FF9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）除按照第</w:t>
      </w:r>
      <w:r w:rsidRPr="00D9519C">
        <w:rPr>
          <w:rFonts w:asciiTheme="majorEastAsia" w:eastAsiaTheme="majorEastAsia" w:hAnsiTheme="majorEastAsia"/>
        </w:rPr>
        <w:t>15</w:t>
      </w:r>
      <w:r w:rsidRPr="00D9519C">
        <w:rPr>
          <w:rFonts w:asciiTheme="majorEastAsia" w:eastAsiaTheme="majorEastAsia" w:hAnsiTheme="majorEastAsia" w:hint="eastAsia"/>
        </w:rPr>
        <w:t>条约定的变更外，在竣工结算时总价子目的工程量不应当重新计量，签约合同价所基于的工程量即是用于竣工结算的最终工程量。</w:t>
      </w:r>
    </w:p>
    <w:p w14:paraId="0D67C9F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17.1.5  </w:t>
      </w:r>
      <w:r w:rsidRPr="00D9519C">
        <w:rPr>
          <w:rFonts w:asciiTheme="majorEastAsia" w:eastAsiaTheme="majorEastAsia" w:hAnsiTheme="majorEastAsia" w:hint="eastAsia"/>
        </w:rPr>
        <w:t>总价子目的计量（适用于采用按实际完成工程量计量）</w:t>
      </w:r>
    </w:p>
    <w:p w14:paraId="61BB898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）总价子目的计量和支付应以总价为基础，对承包人实际完成的工程量进行计量，是进行工程目标管理和控制进度款支付的依据。总价子目的价格调整方法见合同条款专用部分。</w:t>
      </w:r>
    </w:p>
    <w:p w14:paraId="72975F6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）承包人在合同条款专用部分第</w:t>
      </w:r>
      <w:r w:rsidRPr="00D9519C">
        <w:rPr>
          <w:rFonts w:asciiTheme="majorEastAsia" w:eastAsiaTheme="majorEastAsia" w:hAnsiTheme="majorEastAsia"/>
        </w:rPr>
        <w:t>17.1.3</w:t>
      </w: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）目约定的每月计量截止日期后，对已完成的分部分项工程和单价措施项目的子目，按照合同条款第</w:t>
      </w:r>
      <w:r w:rsidRPr="00D9519C">
        <w:rPr>
          <w:rFonts w:asciiTheme="majorEastAsia" w:eastAsiaTheme="majorEastAsia" w:hAnsiTheme="majorEastAsia"/>
        </w:rPr>
        <w:t>17.1.2</w:t>
      </w:r>
      <w:r w:rsidRPr="00D9519C">
        <w:rPr>
          <w:rFonts w:asciiTheme="majorEastAsia" w:eastAsiaTheme="majorEastAsia" w:hAnsiTheme="majorEastAsia" w:hint="eastAsia"/>
        </w:rPr>
        <w:t>项约定的计量方法进行计量，对已完成的总价措施项目的相关子目，按其总价构成、费用性质和实际发生比例进行计量，向监理人提交进度付款申请单、已完成工程量报表和有关计量资料。</w:t>
      </w:r>
    </w:p>
    <w:p w14:paraId="3434283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）监理人对承包人提交的工程量报表进行复核，以确定实际完成的工程量。对数量有异议的，可要求承包人进行共同复核。承包人应协助监理人进行复核并按监理人要求提</w:t>
      </w:r>
      <w:r w:rsidRPr="00D9519C">
        <w:rPr>
          <w:rFonts w:asciiTheme="majorEastAsia" w:eastAsiaTheme="majorEastAsia" w:hAnsiTheme="majorEastAsia" w:hint="eastAsia"/>
        </w:rPr>
        <w:lastRenderedPageBreak/>
        <w:t>供补充计量资料。承包人未按监理人要求参加复核，监理人复核或修正的工程量视为承包人实际完成的工程量。</w:t>
      </w:r>
    </w:p>
    <w:p w14:paraId="4FF6D31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）监理人应在收到承包人提交的工程量报表后的</w:t>
      </w:r>
      <w:r w:rsidRPr="00D9519C">
        <w:rPr>
          <w:rFonts w:asciiTheme="majorEastAsia" w:eastAsiaTheme="majorEastAsia" w:hAnsiTheme="majorEastAsia"/>
        </w:rPr>
        <w:t>7</w:t>
      </w:r>
      <w:r w:rsidRPr="00D9519C">
        <w:rPr>
          <w:rFonts w:asciiTheme="majorEastAsia" w:eastAsiaTheme="majorEastAsia" w:hAnsiTheme="majorEastAsia" w:hint="eastAsia"/>
        </w:rPr>
        <w:t>天内进行复核，监理人未在约定时间内复核的，承包人提交的工程量报表中的工程量视为承包人实际完成的工程量，据此计算工程价款。</w:t>
      </w:r>
    </w:p>
    <w:p w14:paraId="4B0DEE4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）除按照第</w:t>
      </w:r>
      <w:r w:rsidRPr="00D9519C">
        <w:rPr>
          <w:rFonts w:asciiTheme="majorEastAsia" w:eastAsiaTheme="majorEastAsia" w:hAnsiTheme="majorEastAsia"/>
        </w:rPr>
        <w:t>15</w:t>
      </w:r>
      <w:r w:rsidRPr="00D9519C">
        <w:rPr>
          <w:rFonts w:asciiTheme="majorEastAsia" w:eastAsiaTheme="majorEastAsia" w:hAnsiTheme="majorEastAsia" w:hint="eastAsia"/>
        </w:rPr>
        <w:t>条约定的变更外，在竣工结算时总价子目的工程量不应当重新计量，签约合同价所基于的工程量即是用于竣工结算的最终工程量。</w:t>
      </w:r>
    </w:p>
    <w:p w14:paraId="707B0576" w14:textId="77777777" w:rsidR="002115AE" w:rsidRPr="00D9519C" w:rsidRDefault="002115AE" w:rsidP="002115AE">
      <w:pPr>
        <w:pStyle w:val="378020"/>
        <w:spacing w:before="120" w:after="120"/>
        <w:rPr>
          <w:rFonts w:asciiTheme="majorEastAsia" w:eastAsiaTheme="majorEastAsia" w:hAnsiTheme="majorEastAsia" w:hint="eastAsia"/>
        </w:rPr>
      </w:pPr>
      <w:bookmarkStart w:id="1331" w:name="_Toc489279969"/>
      <w:bookmarkStart w:id="1332" w:name="_Toc480486840"/>
      <w:bookmarkStart w:id="1333" w:name="_Toc480487012"/>
      <w:bookmarkStart w:id="1334" w:name="_Toc483668187"/>
      <w:bookmarkStart w:id="1335" w:name="_Toc486580158"/>
      <w:bookmarkStart w:id="1336" w:name="_Toc338944813"/>
      <w:bookmarkStart w:id="1337" w:name="_Toc342296371"/>
      <w:bookmarkStart w:id="1338" w:name="_Toc117350527"/>
      <w:bookmarkStart w:id="1339" w:name="_Toc490222603"/>
      <w:r w:rsidRPr="00D9519C">
        <w:rPr>
          <w:rFonts w:asciiTheme="majorEastAsia" w:eastAsiaTheme="majorEastAsia" w:hAnsiTheme="majorEastAsia"/>
        </w:rPr>
        <w:t xml:space="preserve">17.2  </w:t>
      </w:r>
      <w:r w:rsidRPr="00D9519C">
        <w:rPr>
          <w:rFonts w:asciiTheme="majorEastAsia" w:eastAsiaTheme="majorEastAsia" w:hAnsiTheme="majorEastAsia" w:hint="eastAsia"/>
        </w:rPr>
        <w:t>预付款</w:t>
      </w:r>
      <w:bookmarkEnd w:id="1331"/>
      <w:bookmarkEnd w:id="1332"/>
      <w:bookmarkEnd w:id="1333"/>
      <w:bookmarkEnd w:id="1334"/>
      <w:bookmarkEnd w:id="1335"/>
      <w:bookmarkEnd w:id="1336"/>
      <w:bookmarkEnd w:id="1337"/>
      <w:bookmarkEnd w:id="1338"/>
      <w:bookmarkEnd w:id="1339"/>
    </w:p>
    <w:p w14:paraId="3A8D80B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17.2.1  </w:t>
      </w:r>
      <w:r w:rsidRPr="00D9519C">
        <w:rPr>
          <w:rFonts w:asciiTheme="majorEastAsia" w:eastAsiaTheme="majorEastAsia" w:hAnsiTheme="majorEastAsia" w:hint="eastAsia"/>
        </w:rPr>
        <w:t>预付款</w:t>
      </w:r>
    </w:p>
    <w:p w14:paraId="6190E30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预付款用于承包人为合同工程施工购置材料、工程设备、施工设备、修建临时设施以及组织施工队伍进场等。预付款必须专用于合同工程。预付款的额度和预付办法以及支付时间见合同条款专用部分。</w:t>
      </w:r>
    </w:p>
    <w:p w14:paraId="0E631E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安全文明施工费用预付款额度及方式见合同条款专用部分。</w:t>
      </w:r>
    </w:p>
    <w:p w14:paraId="0B839DC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发包人逾期支付合同约定的预付款，除承担第</w:t>
      </w:r>
      <w:r w:rsidRPr="00D9519C">
        <w:rPr>
          <w:rFonts w:asciiTheme="majorEastAsia" w:eastAsiaTheme="majorEastAsia" w:hAnsiTheme="majorEastAsia"/>
        </w:rPr>
        <w:t>22.2</w:t>
      </w:r>
      <w:r w:rsidRPr="00D9519C">
        <w:rPr>
          <w:rFonts w:asciiTheme="majorEastAsia" w:eastAsiaTheme="majorEastAsia" w:hAnsiTheme="majorEastAsia" w:hint="eastAsia"/>
        </w:rPr>
        <w:t>款约定的违约责任外，还应向承包人支付按第</w:t>
      </w:r>
      <w:r w:rsidRPr="00D9519C">
        <w:rPr>
          <w:rFonts w:asciiTheme="majorEastAsia" w:eastAsiaTheme="majorEastAsia" w:hAnsiTheme="majorEastAsia"/>
        </w:rPr>
        <w:t>17.3.3(2)</w:t>
      </w:r>
      <w:r w:rsidRPr="00D9519C">
        <w:rPr>
          <w:rFonts w:asciiTheme="majorEastAsia" w:eastAsiaTheme="majorEastAsia" w:hAnsiTheme="majorEastAsia" w:hint="eastAsia"/>
        </w:rPr>
        <w:t>目约定的标准和方法计算的逾期付款违约金。</w:t>
      </w:r>
    </w:p>
    <w:p w14:paraId="5348ADB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17.2.2  </w:t>
      </w:r>
      <w:r w:rsidRPr="00D9519C">
        <w:rPr>
          <w:rFonts w:asciiTheme="majorEastAsia" w:eastAsiaTheme="majorEastAsia" w:hAnsiTheme="majorEastAsia" w:hint="eastAsia"/>
        </w:rPr>
        <w:t>预付款的扣回与还清</w:t>
      </w:r>
    </w:p>
    <w:p w14:paraId="263D17D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10C7EB66" w14:textId="77777777" w:rsidR="002115AE" w:rsidRPr="00D9519C" w:rsidRDefault="002115AE" w:rsidP="002115AE">
      <w:pPr>
        <w:pStyle w:val="378020"/>
        <w:spacing w:before="120" w:after="120"/>
        <w:rPr>
          <w:rFonts w:asciiTheme="majorEastAsia" w:eastAsiaTheme="majorEastAsia" w:hAnsiTheme="majorEastAsia" w:hint="eastAsia"/>
        </w:rPr>
      </w:pPr>
      <w:bookmarkStart w:id="1340" w:name="_Toc480487013"/>
      <w:bookmarkStart w:id="1341" w:name="_Toc483668188"/>
      <w:bookmarkStart w:id="1342" w:name="_Toc490222604"/>
      <w:bookmarkStart w:id="1343" w:name="_Toc480486841"/>
      <w:bookmarkStart w:id="1344" w:name="_Toc486580159"/>
      <w:bookmarkStart w:id="1345" w:name="_Toc489279970"/>
      <w:bookmarkStart w:id="1346" w:name="_Toc338944814"/>
      <w:bookmarkStart w:id="1347" w:name="_Toc117350528"/>
      <w:bookmarkStart w:id="1348" w:name="_Toc342296372"/>
      <w:r w:rsidRPr="00D9519C">
        <w:rPr>
          <w:rFonts w:asciiTheme="majorEastAsia" w:eastAsiaTheme="majorEastAsia" w:hAnsiTheme="majorEastAsia"/>
        </w:rPr>
        <w:t xml:space="preserve">17.3  </w:t>
      </w:r>
      <w:r w:rsidRPr="00D9519C">
        <w:rPr>
          <w:rFonts w:asciiTheme="majorEastAsia" w:eastAsiaTheme="majorEastAsia" w:hAnsiTheme="majorEastAsia" w:hint="eastAsia"/>
        </w:rPr>
        <w:t>工程进度付款</w:t>
      </w:r>
      <w:bookmarkEnd w:id="1340"/>
      <w:bookmarkEnd w:id="1341"/>
      <w:bookmarkEnd w:id="1342"/>
      <w:bookmarkEnd w:id="1343"/>
      <w:bookmarkEnd w:id="1344"/>
      <w:bookmarkEnd w:id="1345"/>
      <w:bookmarkEnd w:id="1346"/>
      <w:bookmarkEnd w:id="1347"/>
      <w:bookmarkEnd w:id="1348"/>
    </w:p>
    <w:p w14:paraId="609E513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17.3.1  </w:t>
      </w:r>
      <w:r w:rsidRPr="00D9519C">
        <w:rPr>
          <w:rFonts w:asciiTheme="majorEastAsia" w:eastAsiaTheme="majorEastAsia" w:hAnsiTheme="majorEastAsia" w:hint="eastAsia"/>
        </w:rPr>
        <w:t>付款周期</w:t>
      </w:r>
    </w:p>
    <w:p w14:paraId="349D93E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付款周期同计量周期。</w:t>
      </w:r>
    </w:p>
    <w:p w14:paraId="1C40BDB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17.3.2  </w:t>
      </w:r>
      <w:r w:rsidRPr="00D9519C">
        <w:rPr>
          <w:rFonts w:asciiTheme="majorEastAsia" w:eastAsiaTheme="majorEastAsia" w:hAnsiTheme="majorEastAsia" w:hint="eastAsia"/>
        </w:rPr>
        <w:t>进度付款申请单</w:t>
      </w:r>
    </w:p>
    <w:p w14:paraId="7ABC094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承包人应在每个付款周期末，按监理人批准的格式和合同约定的份数，向监理人提交进度付款申请单，并附相应的支持性证明文件。承包人提交进度付款申请单份数见合同条款专用部分。</w:t>
      </w:r>
    </w:p>
    <w:p w14:paraId="1ABCA7CF" w14:textId="77777777" w:rsidR="002115AE" w:rsidRPr="00D9519C" w:rsidRDefault="002115AE" w:rsidP="002115AE">
      <w:pPr>
        <w:spacing w:line="360" w:lineRule="auto"/>
        <w:ind w:firstLineChars="200" w:firstLine="420"/>
        <w:rPr>
          <w:rFonts w:asciiTheme="majorEastAsia" w:eastAsiaTheme="majorEastAsia" w:hAnsiTheme="majorEastAsia" w:hint="eastAsia"/>
          <w:dstrike/>
        </w:rPr>
      </w:pPr>
      <w:r w:rsidRPr="00D9519C">
        <w:rPr>
          <w:rFonts w:asciiTheme="majorEastAsia" w:eastAsiaTheme="majorEastAsia" w:hAnsiTheme="majorEastAsia" w:hint="eastAsia"/>
        </w:rPr>
        <w:t>承包人报送监理人的进度付款申请单应包括下列内容：</w:t>
      </w:r>
    </w:p>
    <w:p w14:paraId="527E80E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）截至本次付款周期末已实施工程的价款</w:t>
      </w:r>
      <w:bookmarkStart w:id="1349" w:name="_Hlk114650047"/>
      <w:r w:rsidRPr="00D9519C">
        <w:rPr>
          <w:rFonts w:asciiTheme="majorEastAsia" w:eastAsiaTheme="majorEastAsia" w:hAnsiTheme="majorEastAsia" w:hint="eastAsia"/>
        </w:rPr>
        <w:t>及其中人工费占工程款比例</w:t>
      </w:r>
      <w:bookmarkEnd w:id="1349"/>
      <w:r w:rsidRPr="00D9519C">
        <w:rPr>
          <w:rFonts w:asciiTheme="majorEastAsia" w:eastAsiaTheme="majorEastAsia" w:hAnsiTheme="majorEastAsia" w:hint="eastAsia"/>
        </w:rPr>
        <w:t>；</w:t>
      </w:r>
    </w:p>
    <w:p w14:paraId="5A23C31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）根据第</w:t>
      </w:r>
      <w:r w:rsidRPr="00D9519C">
        <w:rPr>
          <w:rFonts w:asciiTheme="majorEastAsia" w:eastAsiaTheme="majorEastAsia" w:hAnsiTheme="majorEastAsia"/>
        </w:rPr>
        <w:t>15</w:t>
      </w:r>
      <w:r w:rsidRPr="00D9519C">
        <w:rPr>
          <w:rFonts w:asciiTheme="majorEastAsia" w:eastAsiaTheme="majorEastAsia" w:hAnsiTheme="majorEastAsia" w:hint="eastAsia"/>
        </w:rPr>
        <w:t>条应增加和扣减的变更金额；</w:t>
      </w:r>
    </w:p>
    <w:p w14:paraId="28FFDA11"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）根据第</w:t>
      </w:r>
      <w:r w:rsidRPr="00D9519C">
        <w:rPr>
          <w:rFonts w:asciiTheme="majorEastAsia" w:eastAsiaTheme="majorEastAsia" w:hAnsiTheme="majorEastAsia"/>
        </w:rPr>
        <w:t>23</w:t>
      </w:r>
      <w:r w:rsidRPr="00D9519C">
        <w:rPr>
          <w:rFonts w:asciiTheme="majorEastAsia" w:eastAsiaTheme="majorEastAsia" w:hAnsiTheme="majorEastAsia" w:hint="eastAsia"/>
        </w:rPr>
        <w:t>条应增加和扣减的索赔金额；</w:t>
      </w:r>
    </w:p>
    <w:p w14:paraId="7A5D850E"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）根据第</w:t>
      </w:r>
      <w:r w:rsidRPr="00D9519C">
        <w:rPr>
          <w:rFonts w:asciiTheme="majorEastAsia" w:eastAsiaTheme="majorEastAsia" w:hAnsiTheme="majorEastAsia"/>
        </w:rPr>
        <w:t>17.2</w:t>
      </w:r>
      <w:r w:rsidRPr="00D9519C">
        <w:rPr>
          <w:rFonts w:asciiTheme="majorEastAsia" w:eastAsiaTheme="majorEastAsia" w:hAnsiTheme="majorEastAsia" w:hint="eastAsia"/>
        </w:rPr>
        <w:t>款约定应支付的预付款和扣减的返还预付款；</w:t>
      </w:r>
    </w:p>
    <w:p w14:paraId="70C663D7"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）根据第</w:t>
      </w:r>
      <w:r w:rsidRPr="00D9519C">
        <w:rPr>
          <w:rFonts w:asciiTheme="majorEastAsia" w:eastAsiaTheme="majorEastAsia" w:hAnsiTheme="majorEastAsia"/>
        </w:rPr>
        <w:t>17.4.1</w:t>
      </w:r>
      <w:r w:rsidRPr="00D9519C">
        <w:rPr>
          <w:rFonts w:asciiTheme="majorEastAsia" w:eastAsiaTheme="majorEastAsia" w:hAnsiTheme="majorEastAsia" w:hint="eastAsia"/>
        </w:rPr>
        <w:t>项约定应扣减的质量保证金；</w:t>
      </w:r>
    </w:p>
    <w:p w14:paraId="05F135C1"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）根据合同应增加和（或）扣减的其他内容金额见合同条款专用部分；</w:t>
      </w:r>
    </w:p>
    <w:p w14:paraId="11A7F054" w14:textId="77777777" w:rsidR="002115AE" w:rsidRPr="00D9519C" w:rsidRDefault="002115AE" w:rsidP="002115AE">
      <w:pPr>
        <w:spacing w:line="360" w:lineRule="auto"/>
        <w:ind w:firstLineChars="150" w:firstLine="315"/>
        <w:rPr>
          <w:rFonts w:asciiTheme="majorEastAsia" w:eastAsiaTheme="majorEastAsia" w:hAnsiTheme="majorEastAsia" w:hint="eastAsia"/>
        </w:rPr>
      </w:pPr>
      <w:bookmarkStart w:id="1350" w:name="_Hlk114650054"/>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7</w:t>
      </w:r>
      <w:r w:rsidRPr="00D9519C">
        <w:rPr>
          <w:rFonts w:asciiTheme="majorEastAsia" w:eastAsiaTheme="majorEastAsia" w:hAnsiTheme="majorEastAsia" w:hint="eastAsia"/>
        </w:rPr>
        <w:t>）本次应付进度款见合同条款专用部分。</w:t>
      </w:r>
    </w:p>
    <w:p w14:paraId="72BB775E" w14:textId="77777777" w:rsidR="002115AE" w:rsidRPr="00D9519C" w:rsidRDefault="002115AE" w:rsidP="002115AE">
      <w:pPr>
        <w:spacing w:line="360" w:lineRule="auto"/>
        <w:ind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政府机关、事业单位、国有企业建设工程进度款支付应不低于已完成工程价款的</w:t>
      </w:r>
      <w:r w:rsidRPr="00D9519C">
        <w:rPr>
          <w:rFonts w:asciiTheme="majorEastAsia" w:eastAsiaTheme="majorEastAsia" w:hAnsiTheme="majorEastAsia"/>
        </w:rPr>
        <w:t>80%</w:t>
      </w:r>
      <w:r w:rsidRPr="00D9519C">
        <w:rPr>
          <w:rFonts w:asciiTheme="majorEastAsia" w:eastAsiaTheme="majorEastAsia" w:hAnsiTheme="majorEastAsia" w:hint="eastAsia"/>
        </w:rPr>
        <w:t>。</w:t>
      </w:r>
    </w:p>
    <w:bookmarkEnd w:id="1350"/>
    <w:p w14:paraId="1CDF3B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17.3.3  </w:t>
      </w:r>
      <w:r w:rsidRPr="00D9519C">
        <w:rPr>
          <w:rFonts w:asciiTheme="majorEastAsia" w:eastAsiaTheme="majorEastAsia" w:hAnsiTheme="majorEastAsia" w:hint="eastAsia"/>
        </w:rPr>
        <w:t>进度付款证书和支付时间</w:t>
      </w:r>
    </w:p>
    <w:p w14:paraId="3AF9613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）监理人在收到承包人进度付款申请单以及相应的支持性证明文件后的</w:t>
      </w:r>
      <w:r w:rsidRPr="00D9519C">
        <w:rPr>
          <w:rFonts w:asciiTheme="majorEastAsia" w:eastAsiaTheme="majorEastAsia" w:hAnsiTheme="majorEastAsia"/>
        </w:rPr>
        <w:t>14</w:t>
      </w:r>
      <w:r w:rsidRPr="00D9519C">
        <w:rPr>
          <w:rFonts w:asciiTheme="majorEastAsia" w:eastAsiaTheme="majorEastAsia" w:hAnsiTheme="majorEastAsia" w:hint="eastAsia"/>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C12F65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）发包人应在监理人收到进度付款申请单后的</w:t>
      </w:r>
      <w:r w:rsidRPr="00D9519C">
        <w:rPr>
          <w:rFonts w:asciiTheme="majorEastAsia" w:eastAsiaTheme="majorEastAsia" w:hAnsiTheme="majorEastAsia"/>
        </w:rPr>
        <w:t>28</w:t>
      </w:r>
      <w:r w:rsidRPr="00D9519C">
        <w:rPr>
          <w:rFonts w:asciiTheme="majorEastAsia" w:eastAsiaTheme="majorEastAsia" w:hAnsiTheme="majorEastAsia" w:hint="eastAsia"/>
        </w:rPr>
        <w:t>天内，将进度应付款支付给承包人。发包人未按第</w:t>
      </w:r>
      <w:r w:rsidRPr="00D9519C">
        <w:rPr>
          <w:rFonts w:asciiTheme="majorEastAsia" w:eastAsiaTheme="majorEastAsia" w:hAnsiTheme="majorEastAsia"/>
        </w:rPr>
        <w:t>17.2.1(2)</w:t>
      </w:r>
      <w:r w:rsidRPr="00D9519C">
        <w:rPr>
          <w:rFonts w:asciiTheme="majorEastAsia" w:eastAsiaTheme="majorEastAsia" w:hAnsiTheme="majorEastAsia" w:hint="eastAsia"/>
        </w:rPr>
        <w:t>目、第</w:t>
      </w:r>
      <w:r w:rsidRPr="00D9519C">
        <w:rPr>
          <w:rFonts w:asciiTheme="majorEastAsia" w:eastAsiaTheme="majorEastAsia" w:hAnsiTheme="majorEastAsia"/>
        </w:rPr>
        <w:t>17.3.3(2)</w:t>
      </w:r>
      <w:r w:rsidRPr="00D9519C">
        <w:rPr>
          <w:rFonts w:asciiTheme="majorEastAsia" w:eastAsiaTheme="majorEastAsia" w:hAnsiTheme="majorEastAsia" w:hint="eastAsia"/>
        </w:rPr>
        <w:t>目、第</w:t>
      </w:r>
      <w:r w:rsidRPr="00D9519C">
        <w:rPr>
          <w:rFonts w:asciiTheme="majorEastAsia" w:eastAsiaTheme="majorEastAsia" w:hAnsiTheme="majorEastAsia"/>
        </w:rPr>
        <w:t>17.5.3(2)</w:t>
      </w:r>
      <w:r w:rsidRPr="00D9519C">
        <w:rPr>
          <w:rFonts w:asciiTheme="majorEastAsia" w:eastAsiaTheme="majorEastAsia" w:hAnsiTheme="majorEastAsia" w:hint="eastAsia"/>
        </w:rPr>
        <w:t>目和第</w:t>
      </w:r>
      <w:r w:rsidRPr="00D9519C">
        <w:rPr>
          <w:rFonts w:asciiTheme="majorEastAsia" w:eastAsiaTheme="majorEastAsia" w:hAnsiTheme="majorEastAsia"/>
        </w:rPr>
        <w:t>17.6.2(2)</w:t>
      </w:r>
      <w:r w:rsidRPr="00D9519C">
        <w:rPr>
          <w:rFonts w:asciiTheme="majorEastAsia" w:eastAsiaTheme="majorEastAsia" w:hAnsiTheme="majorEastAsia" w:hint="eastAsia"/>
        </w:rPr>
        <w:t>目约定的期限支付承包人依合同约定应当得到的款项，应当从应付之日起按照合同约定的计算标准和计算方法向承包人支付逾期付款违约金。承包人应当按第</w:t>
      </w:r>
      <w:r w:rsidRPr="00D9519C">
        <w:rPr>
          <w:rFonts w:asciiTheme="majorEastAsia" w:eastAsiaTheme="majorEastAsia" w:hAnsiTheme="majorEastAsia"/>
        </w:rPr>
        <w:t>23.1</w:t>
      </w: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）目的约定，在最终付款期限到期后</w:t>
      </w:r>
      <w:r w:rsidRPr="00D9519C">
        <w:rPr>
          <w:rFonts w:asciiTheme="majorEastAsia" w:eastAsiaTheme="majorEastAsia" w:hAnsiTheme="majorEastAsia"/>
        </w:rPr>
        <w:t>28</w:t>
      </w:r>
      <w:r w:rsidRPr="00D9519C">
        <w:rPr>
          <w:rFonts w:asciiTheme="majorEastAsia" w:eastAsiaTheme="majorEastAsia" w:hAnsiTheme="majorEastAsia" w:hint="eastAsia"/>
        </w:rPr>
        <w:t>天内，向监理人递交索赔意向通知书</w:t>
      </w:r>
      <w:r w:rsidRPr="00D9519C">
        <w:rPr>
          <w:rFonts w:asciiTheme="majorEastAsia" w:eastAsiaTheme="majorEastAsia" w:hAnsiTheme="majorEastAsia"/>
        </w:rPr>
        <w:t>,</w:t>
      </w:r>
      <w:r w:rsidRPr="00D9519C">
        <w:rPr>
          <w:rFonts w:asciiTheme="majorEastAsia" w:eastAsiaTheme="majorEastAsia" w:hAnsiTheme="majorEastAsia" w:hint="eastAsia"/>
        </w:rPr>
        <w:t>说明有权得到按本款约定的标准和方法计算的逾期付款违约金。承包人要求发包人支付逾期付款违约金不影响承包人要求发包人承担第</w:t>
      </w:r>
      <w:r w:rsidRPr="00D9519C">
        <w:rPr>
          <w:rFonts w:asciiTheme="majorEastAsia" w:eastAsiaTheme="majorEastAsia" w:hAnsiTheme="majorEastAsia"/>
        </w:rPr>
        <w:t>22.2</w:t>
      </w:r>
      <w:r w:rsidRPr="00D9519C">
        <w:rPr>
          <w:rFonts w:asciiTheme="majorEastAsia" w:eastAsiaTheme="majorEastAsia" w:hAnsiTheme="majorEastAsia" w:hint="eastAsia"/>
        </w:rPr>
        <w:t>款约定的其他违约责任的权利。逾期付款违约金计算标准和计算方法见合同条款专用部分。</w:t>
      </w:r>
    </w:p>
    <w:p w14:paraId="4E81110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）监理人出具进度付款证书，不应视为监理人已同意、批准或接受了承包人完成的该部分工作。</w:t>
      </w:r>
    </w:p>
    <w:p w14:paraId="487797A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）进度付款涉及政府投资资金的，按照国库集中支付等国家相关规定和合同约定办理。进度付款涉及政府性资金的支付方法见合同条款专用部分。</w:t>
      </w:r>
    </w:p>
    <w:p w14:paraId="2F00E40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17.3.4  </w:t>
      </w:r>
      <w:r w:rsidRPr="00D9519C">
        <w:rPr>
          <w:rFonts w:asciiTheme="majorEastAsia" w:eastAsiaTheme="majorEastAsia" w:hAnsiTheme="majorEastAsia" w:hint="eastAsia"/>
        </w:rPr>
        <w:t>工程进度付款的修正</w:t>
      </w:r>
    </w:p>
    <w:p w14:paraId="50382FD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在对以往历次已签发的进度付款证书进行汇总和复核中发现错、漏或重复的，监理人有权予以修正，承包人也有权提出修正申请。经双方复核同意的修正，应在本次进度付款中支付或扣除。</w:t>
      </w:r>
    </w:p>
    <w:p w14:paraId="1690226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17.3.5  </w:t>
      </w:r>
      <w:r w:rsidRPr="00D9519C">
        <w:rPr>
          <w:rFonts w:asciiTheme="majorEastAsia" w:eastAsiaTheme="majorEastAsia" w:hAnsiTheme="majorEastAsia" w:hint="eastAsia"/>
        </w:rPr>
        <w:t>临时付款证书</w:t>
      </w:r>
    </w:p>
    <w:p w14:paraId="32846DF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在合同约定的期限内，承包人和监理人无法对当期已完工程量和按合同约定应当支付的其他款项达成一致的，监理人应当在收到承包人报送的进度付款申请单等文件后</w:t>
      </w:r>
      <w:r w:rsidRPr="00D9519C">
        <w:rPr>
          <w:rFonts w:asciiTheme="majorEastAsia" w:eastAsiaTheme="majorEastAsia" w:hAnsiTheme="majorEastAsia"/>
        </w:rPr>
        <w:t>14</w:t>
      </w:r>
      <w:r w:rsidRPr="00D9519C">
        <w:rPr>
          <w:rFonts w:asciiTheme="majorEastAsia" w:eastAsiaTheme="majorEastAsia" w:hAnsiTheme="majorEastAsia" w:hint="eastAsia"/>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D9519C">
        <w:rPr>
          <w:rFonts w:asciiTheme="majorEastAsia" w:eastAsiaTheme="majorEastAsia" w:hAnsiTheme="majorEastAsia"/>
        </w:rPr>
        <w:t>28</w:t>
      </w:r>
      <w:r w:rsidRPr="00D9519C">
        <w:rPr>
          <w:rFonts w:asciiTheme="majorEastAsia" w:eastAsiaTheme="majorEastAsia" w:hAnsiTheme="majorEastAsia" w:hint="eastAsia"/>
        </w:rPr>
        <w:t>天内，将临时付款证书中确定的应付金额支付给承包人。发包人和监理人均不得以任何理由延期支付工程进度付款。</w:t>
      </w:r>
    </w:p>
    <w:p w14:paraId="1D7C289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对临时付款证书中承包人有异议部分的金额，承包人应当按照监理人要求，提交进一步的支持性文件，经监理人进一步审核并认可的应付金额，应当按第</w:t>
      </w:r>
      <w:r w:rsidRPr="00D9519C">
        <w:rPr>
          <w:rFonts w:asciiTheme="majorEastAsia" w:eastAsiaTheme="majorEastAsia" w:hAnsiTheme="majorEastAsia"/>
        </w:rPr>
        <w:t>17.3.4</w:t>
      </w:r>
      <w:r w:rsidRPr="00D9519C">
        <w:rPr>
          <w:rFonts w:asciiTheme="majorEastAsia" w:eastAsiaTheme="majorEastAsia" w:hAnsiTheme="majorEastAsia" w:hint="eastAsia"/>
        </w:rPr>
        <w:t>项的约定纳入</w:t>
      </w:r>
      <w:r w:rsidRPr="00D9519C">
        <w:rPr>
          <w:rFonts w:asciiTheme="majorEastAsia" w:eastAsiaTheme="majorEastAsia" w:hAnsiTheme="majorEastAsia" w:hint="eastAsia"/>
        </w:rPr>
        <w:lastRenderedPageBreak/>
        <w:t>到下一期进度付款证书中。经过进一步努力，承包人仍有异议的，按合同条款第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条的约定办理。</w:t>
      </w:r>
    </w:p>
    <w:p w14:paraId="3F2E5D6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有异议款项中经监理人进一步审核后认可的，或者经过合同条款第</w:t>
      </w:r>
      <w:r w:rsidRPr="00D9519C">
        <w:rPr>
          <w:rFonts w:asciiTheme="majorEastAsia" w:eastAsiaTheme="majorEastAsia" w:hAnsiTheme="majorEastAsia"/>
        </w:rPr>
        <w:t>24</w:t>
      </w:r>
      <w:r w:rsidRPr="00D9519C">
        <w:rPr>
          <w:rFonts w:asciiTheme="majorEastAsia" w:eastAsiaTheme="majorEastAsia" w:hAnsiTheme="majorEastAsia" w:hint="eastAsia"/>
        </w:rPr>
        <w:t>条约定的争议解决方式确定的应付金额，其应付之日为引发异议的进度付款证书的应付之日，承包人有权得到按第</w:t>
      </w:r>
      <w:r w:rsidRPr="00D9519C">
        <w:rPr>
          <w:rFonts w:asciiTheme="majorEastAsia" w:eastAsiaTheme="majorEastAsia" w:hAnsiTheme="majorEastAsia"/>
        </w:rPr>
        <w:t>17.3.3</w:t>
      </w: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）目约定计算的逾期付款违约金。</w:t>
      </w:r>
    </w:p>
    <w:p w14:paraId="70C33BB8" w14:textId="77777777" w:rsidR="002115AE" w:rsidRPr="00D9519C" w:rsidRDefault="002115AE" w:rsidP="002115AE">
      <w:pPr>
        <w:pStyle w:val="378020"/>
        <w:spacing w:before="120" w:after="120"/>
        <w:rPr>
          <w:rFonts w:asciiTheme="majorEastAsia" w:eastAsiaTheme="majorEastAsia" w:hAnsiTheme="majorEastAsia" w:hint="eastAsia"/>
        </w:rPr>
      </w:pPr>
      <w:bookmarkStart w:id="1351" w:name="_Toc480487015"/>
      <w:bookmarkStart w:id="1352" w:name="_Toc490222605"/>
      <w:bookmarkStart w:id="1353" w:name="_Toc486580160"/>
      <w:bookmarkStart w:id="1354" w:name="_Toc338944815"/>
      <w:bookmarkStart w:id="1355" w:name="_Toc342296373"/>
      <w:bookmarkStart w:id="1356" w:name="_Toc483668189"/>
      <w:bookmarkStart w:id="1357" w:name="_Toc489279971"/>
      <w:bookmarkStart w:id="1358" w:name="_Toc480486843"/>
      <w:bookmarkStart w:id="1359" w:name="_Toc117350529"/>
      <w:r w:rsidRPr="00D9519C">
        <w:rPr>
          <w:rFonts w:asciiTheme="majorEastAsia" w:eastAsiaTheme="majorEastAsia" w:hAnsiTheme="majorEastAsia"/>
        </w:rPr>
        <w:t xml:space="preserve">17.4  </w:t>
      </w:r>
      <w:r w:rsidRPr="00D9519C">
        <w:rPr>
          <w:rFonts w:asciiTheme="majorEastAsia" w:eastAsiaTheme="majorEastAsia" w:hAnsiTheme="majorEastAsia" w:hint="eastAsia"/>
        </w:rPr>
        <w:t>质量保证金</w:t>
      </w:r>
      <w:bookmarkEnd w:id="1351"/>
      <w:bookmarkEnd w:id="1352"/>
      <w:bookmarkEnd w:id="1353"/>
      <w:bookmarkEnd w:id="1354"/>
      <w:bookmarkEnd w:id="1355"/>
      <w:bookmarkEnd w:id="1356"/>
      <w:bookmarkEnd w:id="1357"/>
      <w:bookmarkEnd w:id="1358"/>
      <w:bookmarkEnd w:id="1359"/>
    </w:p>
    <w:p w14:paraId="0CD6FE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360" w:name="_Toc489279972"/>
      <w:bookmarkStart w:id="1361" w:name="_Toc338944816"/>
      <w:bookmarkStart w:id="1362" w:name="_Toc486580161"/>
      <w:bookmarkStart w:id="1363" w:name="_Toc490222606"/>
      <w:bookmarkStart w:id="1364" w:name="_Toc483668190"/>
      <w:bookmarkStart w:id="1365" w:name="_Toc480487016"/>
      <w:bookmarkStart w:id="1366" w:name="_Toc342296374"/>
      <w:bookmarkStart w:id="1367" w:name="_Toc480486844"/>
      <w:r w:rsidRPr="00D9519C">
        <w:rPr>
          <w:rFonts w:asciiTheme="majorEastAsia" w:eastAsiaTheme="majorEastAsia" w:hAnsiTheme="majorEastAsia"/>
        </w:rPr>
        <w:t xml:space="preserve">17.4.1  </w:t>
      </w:r>
      <w:r w:rsidRPr="00D9519C">
        <w:rPr>
          <w:rFonts w:asciiTheme="majorEastAsia" w:eastAsiaTheme="majorEastAsia" w:hAnsiTheme="majorEastAsia" w:hint="eastAsia"/>
        </w:rPr>
        <w:t>质量保证金处理</w:t>
      </w:r>
    </w:p>
    <w:p w14:paraId="2EE3BEA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）合同条款专用部分第</w:t>
      </w:r>
      <w:r w:rsidRPr="00D9519C">
        <w:rPr>
          <w:rFonts w:asciiTheme="majorEastAsia" w:eastAsiaTheme="majorEastAsia" w:hAnsiTheme="majorEastAsia"/>
        </w:rPr>
        <w:t>4.2.1</w:t>
      </w:r>
      <w:r w:rsidRPr="00D9519C">
        <w:rPr>
          <w:rFonts w:asciiTheme="majorEastAsia" w:eastAsiaTheme="majorEastAsia" w:hAnsiTheme="majorEastAsia" w:hint="eastAsia"/>
        </w:rPr>
        <w:t>项约定不提交履约担保，采用扣留质量保证金的，质量保证金由监理人从第一个付款周期开始按进度付款证书确认的已实施工程的价款、根据合同条款第</w:t>
      </w:r>
      <w:r w:rsidRPr="00D9519C">
        <w:rPr>
          <w:rFonts w:asciiTheme="majorEastAsia" w:eastAsiaTheme="majorEastAsia" w:hAnsiTheme="majorEastAsia"/>
        </w:rPr>
        <w:t>15</w:t>
      </w:r>
      <w:r w:rsidRPr="00D9519C">
        <w:rPr>
          <w:rFonts w:asciiTheme="majorEastAsia" w:eastAsiaTheme="majorEastAsia" w:hAnsiTheme="majorEastAsia" w:hint="eastAsia"/>
        </w:rPr>
        <w:t>条增加和扣减的变更金额、根据合同条款第</w:t>
      </w:r>
      <w:r w:rsidRPr="00D9519C">
        <w:rPr>
          <w:rFonts w:asciiTheme="majorEastAsia" w:eastAsiaTheme="majorEastAsia" w:hAnsiTheme="majorEastAsia"/>
        </w:rPr>
        <w:t>23</w:t>
      </w:r>
      <w:r w:rsidRPr="00D9519C">
        <w:rPr>
          <w:rFonts w:asciiTheme="majorEastAsia" w:eastAsiaTheme="majorEastAsia" w:hAnsiTheme="majorEastAsia" w:hint="eastAsia"/>
        </w:rPr>
        <w:t>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w:t>
      </w:r>
    </w:p>
    <w:p w14:paraId="7214EBD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采用质量保证金保函担保形式的，工程竣工前，不得扣留质量保证金。</w:t>
      </w:r>
    </w:p>
    <w:p w14:paraId="27A9AB7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）合同条款专用部分第</w:t>
      </w:r>
      <w:r w:rsidRPr="00D9519C">
        <w:rPr>
          <w:rFonts w:asciiTheme="majorEastAsia" w:eastAsiaTheme="majorEastAsia" w:hAnsiTheme="majorEastAsia"/>
        </w:rPr>
        <w:t>4.2.1</w:t>
      </w:r>
      <w:r w:rsidRPr="00D9519C">
        <w:rPr>
          <w:rFonts w:asciiTheme="majorEastAsia" w:eastAsiaTheme="majorEastAsia" w:hAnsiTheme="majorEastAsia" w:hint="eastAsia"/>
        </w:rPr>
        <w:t>项约定提交履约担保，采用扣留质量保证金的，在第</w:t>
      </w:r>
      <w:r w:rsidRPr="00D9519C">
        <w:rPr>
          <w:rFonts w:asciiTheme="majorEastAsia" w:eastAsiaTheme="majorEastAsia" w:hAnsiTheme="majorEastAsia"/>
        </w:rPr>
        <w:t>17.5</w:t>
      </w:r>
      <w:r w:rsidRPr="00D9519C">
        <w:rPr>
          <w:rFonts w:asciiTheme="majorEastAsia" w:eastAsiaTheme="majorEastAsia" w:hAnsiTheme="majorEastAsia" w:hint="eastAsia"/>
        </w:rPr>
        <w:t>款竣工结算中，应当按照竣工结算合同总价约定的比例扣留质量保证金；采用质量保证金保函担保形式的，工程竣工前，不得扣留质量保证金。</w:t>
      </w:r>
    </w:p>
    <w:p w14:paraId="3324E6C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）质量保证金的形式与约定比例见合同条款专用部分。</w:t>
      </w:r>
    </w:p>
    <w:p w14:paraId="29B535C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17.4.2  </w:t>
      </w:r>
      <w:r w:rsidRPr="00D9519C">
        <w:rPr>
          <w:rFonts w:asciiTheme="majorEastAsia" w:eastAsiaTheme="majorEastAsia" w:hAnsiTheme="majorEastAsia" w:hint="eastAsia"/>
        </w:rPr>
        <w:t>在第</w:t>
      </w:r>
      <w:r w:rsidRPr="00D9519C">
        <w:rPr>
          <w:rFonts w:asciiTheme="majorEastAsia" w:eastAsiaTheme="majorEastAsia" w:hAnsiTheme="majorEastAsia"/>
        </w:rPr>
        <w:t>1.1.4.5</w:t>
      </w:r>
      <w:r w:rsidRPr="00D9519C">
        <w:rPr>
          <w:rFonts w:asciiTheme="majorEastAsia" w:eastAsiaTheme="majorEastAsia" w:hAnsiTheme="majorEastAsia" w:hint="eastAsia"/>
        </w:rPr>
        <w:t>目约定的缺陷责任期满时，承包人向发包人申请到期应返还承包人剩余的质量保证金金额或退还保函担保，发包人应在</w:t>
      </w:r>
      <w:r w:rsidRPr="00D9519C">
        <w:rPr>
          <w:rFonts w:asciiTheme="majorEastAsia" w:eastAsiaTheme="majorEastAsia" w:hAnsiTheme="majorEastAsia"/>
        </w:rPr>
        <w:t>14</w:t>
      </w:r>
      <w:r w:rsidRPr="00D9519C">
        <w:rPr>
          <w:rFonts w:asciiTheme="majorEastAsia" w:eastAsiaTheme="majorEastAsia" w:hAnsiTheme="majorEastAsia" w:hint="eastAsia"/>
        </w:rPr>
        <w:t>天内会同承包人按照合同约定的内容核实承包人是否完成缺陷责任。如无异议，发包人应当在核实后将剩余保证金返还承包人或将其保函退还承包人。</w:t>
      </w:r>
    </w:p>
    <w:p w14:paraId="27DC1D6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17.4.3  </w:t>
      </w:r>
      <w:r w:rsidRPr="00D9519C">
        <w:rPr>
          <w:rFonts w:asciiTheme="majorEastAsia" w:eastAsiaTheme="majorEastAsia" w:hAnsiTheme="majorEastAsia" w:hint="eastAsia"/>
        </w:rPr>
        <w:t>在第</w:t>
      </w:r>
      <w:r w:rsidRPr="00D9519C">
        <w:rPr>
          <w:rFonts w:asciiTheme="majorEastAsia" w:eastAsiaTheme="majorEastAsia" w:hAnsiTheme="majorEastAsia"/>
        </w:rPr>
        <w:t>1.1.4.5</w:t>
      </w:r>
      <w:r w:rsidRPr="00D9519C">
        <w:rPr>
          <w:rFonts w:asciiTheme="majorEastAsia" w:eastAsiaTheme="majorEastAsia" w:hAnsiTheme="majorEastAsia" w:hint="eastAsia"/>
        </w:rPr>
        <w:t>目约定的缺陷责任期满时，承包人没有完成缺陷责任的，发包人有权扣留与未履行责任剩余工作所需金额相应的质量保证金余额或依据其保函担保约定追究责任，并有权根据第</w:t>
      </w:r>
      <w:r w:rsidRPr="00D9519C">
        <w:rPr>
          <w:rFonts w:asciiTheme="majorEastAsia" w:eastAsiaTheme="majorEastAsia" w:hAnsiTheme="majorEastAsia"/>
        </w:rPr>
        <w:t>19.3</w:t>
      </w:r>
      <w:r w:rsidRPr="00D9519C">
        <w:rPr>
          <w:rFonts w:asciiTheme="majorEastAsia" w:eastAsiaTheme="majorEastAsia" w:hAnsiTheme="majorEastAsia" w:hint="eastAsia"/>
        </w:rPr>
        <w:t>款约定要求延长缺陷责任期，直至完成剩余工作为止。</w:t>
      </w:r>
    </w:p>
    <w:p w14:paraId="4261E984" w14:textId="77777777" w:rsidR="002115AE" w:rsidRPr="00D9519C" w:rsidRDefault="002115AE" w:rsidP="002115AE">
      <w:pPr>
        <w:pStyle w:val="378020"/>
        <w:spacing w:before="120" w:after="120"/>
        <w:rPr>
          <w:rFonts w:asciiTheme="majorEastAsia" w:eastAsiaTheme="majorEastAsia" w:hAnsiTheme="majorEastAsia" w:hint="eastAsia"/>
        </w:rPr>
      </w:pPr>
      <w:bookmarkStart w:id="1368" w:name="_Toc117350530"/>
      <w:r w:rsidRPr="00D9519C">
        <w:rPr>
          <w:rFonts w:asciiTheme="majorEastAsia" w:eastAsiaTheme="majorEastAsia" w:hAnsiTheme="majorEastAsia"/>
        </w:rPr>
        <w:t xml:space="preserve">17.5  </w:t>
      </w:r>
      <w:r w:rsidRPr="00D9519C">
        <w:rPr>
          <w:rFonts w:asciiTheme="majorEastAsia" w:eastAsiaTheme="majorEastAsia" w:hAnsiTheme="majorEastAsia" w:hint="eastAsia"/>
        </w:rPr>
        <w:t>竣工结算</w:t>
      </w:r>
      <w:bookmarkEnd w:id="1360"/>
      <w:bookmarkEnd w:id="1361"/>
      <w:bookmarkEnd w:id="1362"/>
      <w:bookmarkEnd w:id="1363"/>
      <w:bookmarkEnd w:id="1364"/>
      <w:bookmarkEnd w:id="1365"/>
      <w:bookmarkEnd w:id="1366"/>
      <w:bookmarkEnd w:id="1367"/>
      <w:bookmarkEnd w:id="1368"/>
    </w:p>
    <w:p w14:paraId="41483D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369" w:name="_Hlk114650119"/>
      <w:r w:rsidRPr="00D9519C">
        <w:rPr>
          <w:rFonts w:asciiTheme="majorEastAsia" w:eastAsiaTheme="majorEastAsia" w:hAnsiTheme="majorEastAsia"/>
        </w:rPr>
        <w:t xml:space="preserve">17.5.1  </w:t>
      </w:r>
      <w:r w:rsidRPr="00D9519C">
        <w:rPr>
          <w:rFonts w:asciiTheme="majorEastAsia" w:eastAsiaTheme="majorEastAsia" w:hAnsiTheme="majorEastAsia" w:hint="eastAsia"/>
        </w:rPr>
        <w:t>过程结算</w:t>
      </w:r>
    </w:p>
    <w:p w14:paraId="0B71FB3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370" w:name="_Hlk111558437"/>
      <w:r w:rsidRPr="00D9519C">
        <w:rPr>
          <w:rFonts w:asciiTheme="majorEastAsia" w:eastAsiaTheme="majorEastAsia" w:hAnsiTheme="majorEastAsia" w:hint="eastAsia"/>
        </w:rPr>
        <w:t>本工程是否进行过程结算及相关要求</w:t>
      </w:r>
      <w:bookmarkEnd w:id="1370"/>
      <w:r w:rsidRPr="00D9519C">
        <w:rPr>
          <w:rFonts w:asciiTheme="majorEastAsia" w:eastAsiaTheme="majorEastAsia" w:hAnsiTheme="majorEastAsia" w:hint="eastAsia"/>
        </w:rPr>
        <w:t>见合同条款专用部分。</w:t>
      </w:r>
    </w:p>
    <w:bookmarkEnd w:id="1369"/>
    <w:p w14:paraId="2EBE8A9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17.5.2  </w:t>
      </w:r>
      <w:r w:rsidRPr="00D9519C">
        <w:rPr>
          <w:rFonts w:asciiTheme="majorEastAsia" w:eastAsiaTheme="majorEastAsia" w:hAnsiTheme="majorEastAsia" w:hint="eastAsia"/>
        </w:rPr>
        <w:t>竣工付款申请单</w:t>
      </w:r>
    </w:p>
    <w:p w14:paraId="5ED7FCD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）工程接收证书颁发后，承包人应按合同约定的份数和期限向监理人提交竣工付款申请单，并提供相关证明材料。承包人提交竣工付款申请单份数和期限见合同条款专用部分。</w:t>
      </w:r>
    </w:p>
    <w:p w14:paraId="1F0B24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2</w:t>
      </w:r>
      <w:r w:rsidRPr="00D9519C">
        <w:rPr>
          <w:rFonts w:asciiTheme="majorEastAsia" w:eastAsiaTheme="majorEastAsia" w:hAnsiTheme="majorEastAsia" w:hint="eastAsia"/>
        </w:rPr>
        <w:t>）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0980B05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）监理人对竣工付款申请单有异议的，有权要求承包人进行修正和提供补充资料。经监理人和承包人协商后，由承包人向监理人提交修正后的竣工付款申请单。</w:t>
      </w:r>
    </w:p>
    <w:p w14:paraId="28FA4F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）承包人未按本项约定的期限和内容提交竣工付款申请单或者未按第</w:t>
      </w:r>
      <w:r w:rsidRPr="00D9519C">
        <w:rPr>
          <w:rFonts w:asciiTheme="majorEastAsia" w:eastAsiaTheme="majorEastAsia" w:hAnsiTheme="majorEastAsia"/>
        </w:rPr>
        <w:t>17.5.2</w:t>
      </w: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目约定提交修正后的竣工付款申请单，经监理人催促后</w:t>
      </w:r>
      <w:r w:rsidRPr="00D9519C">
        <w:rPr>
          <w:rFonts w:asciiTheme="majorEastAsia" w:eastAsiaTheme="majorEastAsia" w:hAnsiTheme="majorEastAsia"/>
        </w:rPr>
        <w:t>14</w:t>
      </w:r>
      <w:r w:rsidRPr="00D9519C">
        <w:rPr>
          <w:rFonts w:asciiTheme="majorEastAsia" w:eastAsiaTheme="majorEastAsia" w:hAnsiTheme="majorEastAsia" w:hint="eastAsia"/>
        </w:rPr>
        <w:t>天内仍未提交或者没有明确答复的，监理人和发包人有权根据已有资料进行审查，审查确定的竣工结算合同总价和竣工付款金额视同是经承包人认可的工程竣工结算合同总价和竣工付款金额。</w:t>
      </w:r>
    </w:p>
    <w:p w14:paraId="25BE38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17.5.3  </w:t>
      </w:r>
      <w:r w:rsidRPr="00D9519C">
        <w:rPr>
          <w:rFonts w:asciiTheme="majorEastAsia" w:eastAsiaTheme="majorEastAsia" w:hAnsiTheme="majorEastAsia" w:hint="eastAsia"/>
        </w:rPr>
        <w:t>竣工付款证书及支付时间</w:t>
      </w:r>
    </w:p>
    <w:p w14:paraId="0D880E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）监理人在收到承包人提交的竣工付款申请单后的</w:t>
      </w:r>
      <w:r w:rsidRPr="00D9519C">
        <w:rPr>
          <w:rFonts w:asciiTheme="majorEastAsia" w:eastAsiaTheme="majorEastAsia" w:hAnsiTheme="majorEastAsia"/>
        </w:rPr>
        <w:t>14</w:t>
      </w:r>
      <w:r w:rsidRPr="00D9519C">
        <w:rPr>
          <w:rFonts w:asciiTheme="majorEastAsia" w:eastAsiaTheme="majorEastAsia" w:hAnsiTheme="majorEastAsia" w:hint="eastAsia"/>
        </w:rPr>
        <w:t>天内完成审核，并提出发包人到期应支付给承包人的价款等审核意见，报送发包人审核。发包人应在收到后</w:t>
      </w:r>
      <w:r w:rsidRPr="00D9519C">
        <w:rPr>
          <w:rFonts w:asciiTheme="majorEastAsia" w:eastAsiaTheme="majorEastAsia" w:hAnsiTheme="majorEastAsia"/>
        </w:rPr>
        <w:t>14</w:t>
      </w:r>
      <w:r w:rsidRPr="00D9519C">
        <w:rPr>
          <w:rFonts w:asciiTheme="majorEastAsia" w:eastAsiaTheme="majorEastAsia" w:hAnsiTheme="majorEastAsia" w:hint="eastAsia"/>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37AAFBC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）发包人应在监理人出具竣工付款证书后的</w:t>
      </w:r>
      <w:r w:rsidRPr="00D9519C">
        <w:rPr>
          <w:rFonts w:asciiTheme="majorEastAsia" w:eastAsiaTheme="majorEastAsia" w:hAnsiTheme="majorEastAsia"/>
        </w:rPr>
        <w:t>14</w:t>
      </w:r>
      <w:r w:rsidRPr="00D9519C">
        <w:rPr>
          <w:rFonts w:asciiTheme="majorEastAsia" w:eastAsiaTheme="majorEastAsia" w:hAnsiTheme="majorEastAsia" w:hint="eastAsia"/>
        </w:rPr>
        <w:t>天内，将应支付款支付给承包人。发包人不按期支付的，按第</w:t>
      </w:r>
      <w:r w:rsidRPr="00D9519C">
        <w:rPr>
          <w:rFonts w:asciiTheme="majorEastAsia" w:eastAsiaTheme="majorEastAsia" w:hAnsiTheme="majorEastAsia"/>
        </w:rPr>
        <w:t>17.3.3</w:t>
      </w: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）目的约定，将逾期付款违约金支付给承包人。</w:t>
      </w:r>
    </w:p>
    <w:p w14:paraId="358A9A5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1371" w:name="_Hlk114650160"/>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）如竣工付款证书中显示进度款支付超出实际已完成工程价款的情况，承包人应在监理人出具竣工付款证书后</w:t>
      </w:r>
      <w:r w:rsidRPr="00D9519C">
        <w:rPr>
          <w:rFonts w:asciiTheme="majorEastAsia" w:eastAsiaTheme="majorEastAsia" w:hAnsiTheme="majorEastAsia"/>
        </w:rPr>
        <w:t>30日内向发包</w:t>
      </w:r>
      <w:r w:rsidRPr="00D9519C">
        <w:rPr>
          <w:rFonts w:asciiTheme="majorEastAsia" w:eastAsiaTheme="majorEastAsia" w:hAnsiTheme="majorEastAsia" w:hint="eastAsia"/>
        </w:rPr>
        <w:t>人返还多收到的工程进度款。</w:t>
      </w:r>
    </w:p>
    <w:bookmarkEnd w:id="1371"/>
    <w:p w14:paraId="21502EF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）承包人对发包人签认的竣工付款证书有异议的，发包人可出具竣工付款申请单中与承包人达成一致意见部分的临时付款证书。存在争议的部分，按第</w:t>
      </w:r>
      <w:r w:rsidRPr="00D9519C">
        <w:rPr>
          <w:rFonts w:asciiTheme="majorEastAsia" w:eastAsiaTheme="majorEastAsia" w:hAnsiTheme="majorEastAsia"/>
        </w:rPr>
        <w:t>24</w:t>
      </w:r>
      <w:r w:rsidRPr="00D9519C">
        <w:rPr>
          <w:rFonts w:asciiTheme="majorEastAsia" w:eastAsiaTheme="majorEastAsia" w:hAnsiTheme="majorEastAsia" w:hint="eastAsia"/>
        </w:rPr>
        <w:t>条“争议的解决”的约定办理。</w:t>
      </w:r>
    </w:p>
    <w:p w14:paraId="1C274D8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）竣工付款涉及政府投资资金的，按第</w:t>
      </w:r>
      <w:r w:rsidRPr="00D9519C">
        <w:rPr>
          <w:rFonts w:asciiTheme="majorEastAsia" w:eastAsiaTheme="majorEastAsia" w:hAnsiTheme="majorEastAsia"/>
        </w:rPr>
        <w:t>17.3.3</w:t>
      </w: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）目的约定办理。</w:t>
      </w:r>
    </w:p>
    <w:p w14:paraId="2AD698B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17.5.4  </w:t>
      </w:r>
      <w:r w:rsidRPr="00D9519C">
        <w:rPr>
          <w:rFonts w:asciiTheme="majorEastAsia" w:eastAsiaTheme="majorEastAsia" w:hAnsiTheme="majorEastAsia" w:hint="eastAsia"/>
        </w:rPr>
        <w:t>除第</w:t>
      </w:r>
      <w:r w:rsidRPr="00D9519C">
        <w:rPr>
          <w:rFonts w:asciiTheme="majorEastAsia" w:eastAsiaTheme="majorEastAsia" w:hAnsiTheme="majorEastAsia"/>
        </w:rPr>
        <w:t>17.5.5</w:t>
      </w:r>
      <w:r w:rsidRPr="00D9519C">
        <w:rPr>
          <w:rFonts w:asciiTheme="majorEastAsia" w:eastAsiaTheme="majorEastAsia" w:hAnsiTheme="majorEastAsia" w:hint="eastAsia"/>
        </w:rPr>
        <w:t>项约定的情况外，发包人和承包人应当在监理人颁发（出具）工程接收证书后</w:t>
      </w:r>
      <w:r w:rsidRPr="00D9519C">
        <w:rPr>
          <w:rFonts w:asciiTheme="majorEastAsia" w:eastAsiaTheme="majorEastAsia" w:hAnsiTheme="majorEastAsia"/>
        </w:rPr>
        <w:t>56</w:t>
      </w:r>
      <w:r w:rsidRPr="00D9519C">
        <w:rPr>
          <w:rFonts w:asciiTheme="majorEastAsia" w:eastAsiaTheme="majorEastAsia" w:hAnsiTheme="majorEastAsia" w:hint="eastAsia"/>
        </w:rPr>
        <w:t>天内办清竣工结算和竣工付款。</w:t>
      </w:r>
    </w:p>
    <w:p w14:paraId="05ADD92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17.5.5  </w:t>
      </w:r>
      <w:r w:rsidRPr="00D9519C">
        <w:rPr>
          <w:rFonts w:asciiTheme="majorEastAsia" w:eastAsiaTheme="majorEastAsia" w:hAnsiTheme="majorEastAsia" w:hint="eastAsia"/>
        </w:rPr>
        <w:t>政府投资或者以政府投资为主的建设项目纳入审计项目计划的，发包人和承包人均负有配合、接受审计机关审计的义务，竣工结算应当依据审计结论，办清竣工结算和竣工付款的时间按照相关规定执行。</w:t>
      </w:r>
    </w:p>
    <w:p w14:paraId="796FC4B7" w14:textId="77777777" w:rsidR="002115AE" w:rsidRPr="00D9519C" w:rsidRDefault="002115AE" w:rsidP="002115AE">
      <w:pPr>
        <w:pStyle w:val="378020"/>
        <w:spacing w:before="120" w:after="120"/>
        <w:rPr>
          <w:rFonts w:asciiTheme="majorEastAsia" w:eastAsiaTheme="majorEastAsia" w:hAnsiTheme="majorEastAsia" w:hint="eastAsia"/>
        </w:rPr>
      </w:pPr>
      <w:bookmarkStart w:id="1372" w:name="_Toc483668191"/>
      <w:bookmarkStart w:id="1373" w:name="_Toc117350531"/>
      <w:bookmarkStart w:id="1374" w:name="_Toc338944817"/>
      <w:bookmarkStart w:id="1375" w:name="_Toc342296375"/>
      <w:bookmarkStart w:id="1376" w:name="_Toc490222607"/>
      <w:bookmarkStart w:id="1377" w:name="_Toc480486845"/>
      <w:bookmarkStart w:id="1378" w:name="_Toc489279973"/>
      <w:bookmarkStart w:id="1379" w:name="_Toc486580162"/>
      <w:bookmarkStart w:id="1380" w:name="_Toc480487017"/>
      <w:r w:rsidRPr="00D9519C">
        <w:rPr>
          <w:rFonts w:asciiTheme="majorEastAsia" w:eastAsiaTheme="majorEastAsia" w:hAnsiTheme="majorEastAsia"/>
        </w:rPr>
        <w:t xml:space="preserve">17.6  </w:t>
      </w:r>
      <w:r w:rsidRPr="00D9519C">
        <w:rPr>
          <w:rFonts w:asciiTheme="majorEastAsia" w:eastAsiaTheme="majorEastAsia" w:hAnsiTheme="majorEastAsia" w:hint="eastAsia"/>
        </w:rPr>
        <w:t>最终结清</w:t>
      </w:r>
      <w:bookmarkEnd w:id="1372"/>
      <w:bookmarkEnd w:id="1373"/>
      <w:bookmarkEnd w:id="1374"/>
      <w:bookmarkEnd w:id="1375"/>
      <w:bookmarkEnd w:id="1376"/>
      <w:bookmarkEnd w:id="1377"/>
      <w:bookmarkEnd w:id="1378"/>
      <w:bookmarkEnd w:id="1379"/>
      <w:bookmarkEnd w:id="1380"/>
    </w:p>
    <w:p w14:paraId="4FDA98B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17.6.1  </w:t>
      </w:r>
      <w:r w:rsidRPr="00D9519C">
        <w:rPr>
          <w:rFonts w:asciiTheme="majorEastAsia" w:eastAsiaTheme="majorEastAsia" w:hAnsiTheme="majorEastAsia" w:hint="eastAsia"/>
        </w:rPr>
        <w:t>最终结清申请单</w:t>
      </w:r>
    </w:p>
    <w:p w14:paraId="1022790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1</w:t>
      </w:r>
      <w:r w:rsidRPr="00D9519C">
        <w:rPr>
          <w:rFonts w:asciiTheme="majorEastAsia" w:eastAsiaTheme="majorEastAsia" w:hAnsiTheme="majorEastAsia" w:hint="eastAsia"/>
        </w:rPr>
        <w:t>）缺陷责任期终止证书签发后，承包人可按合同约定的份数和期限向监理人提交最终结清申请单，并提供相关证明材料。承包人提交最终结清申请单的份数和期限见合同条款专用部分。</w:t>
      </w:r>
    </w:p>
    <w:p w14:paraId="1589F0B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发包人向承包人支付质量保证金利息的，承包人应按照约定的利息计算方法计算利息，并列入最终结清申请单中。是否支付质量保证金利息及利息计算方法见合同条款专用部分。</w:t>
      </w:r>
    </w:p>
    <w:p w14:paraId="67E54B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）发包人对最终结清申请单内容有异议的，有权要求承包人进行修正和提供补充资料，由承包人向监理人提交修正后的最终结清申请单。</w:t>
      </w:r>
    </w:p>
    <w:p w14:paraId="628B09A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17.6.2  </w:t>
      </w:r>
      <w:r w:rsidRPr="00D9519C">
        <w:rPr>
          <w:rFonts w:asciiTheme="majorEastAsia" w:eastAsiaTheme="majorEastAsia" w:hAnsiTheme="majorEastAsia" w:hint="eastAsia"/>
        </w:rPr>
        <w:t>最终结清证书和支付时间</w:t>
      </w:r>
    </w:p>
    <w:p w14:paraId="0AFE5E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）监理人收到承包人提交的最终结清申请单后的</w:t>
      </w:r>
      <w:r w:rsidRPr="00D9519C">
        <w:rPr>
          <w:rFonts w:asciiTheme="majorEastAsia" w:eastAsiaTheme="majorEastAsia" w:hAnsiTheme="majorEastAsia"/>
        </w:rPr>
        <w:t>14</w:t>
      </w:r>
      <w:r w:rsidRPr="00D9519C">
        <w:rPr>
          <w:rFonts w:asciiTheme="majorEastAsia" w:eastAsiaTheme="majorEastAsia" w:hAnsiTheme="majorEastAsia" w:hint="eastAsia"/>
        </w:rPr>
        <w:t>天内，提出发包人应支付给承包人的价款等审核意见，并报送发包人审核。发包人应在收到后</w:t>
      </w:r>
      <w:r w:rsidRPr="00D9519C">
        <w:rPr>
          <w:rFonts w:asciiTheme="majorEastAsia" w:eastAsiaTheme="majorEastAsia" w:hAnsiTheme="majorEastAsia"/>
        </w:rPr>
        <w:t>14</w:t>
      </w:r>
      <w:r w:rsidRPr="00D9519C">
        <w:rPr>
          <w:rFonts w:asciiTheme="majorEastAsia" w:eastAsiaTheme="majorEastAsia" w:hAnsiTheme="majorEastAsia" w:hint="eastAsia"/>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5B749BD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）发包人应在监理人出具最终结清证书后的</w:t>
      </w:r>
      <w:r w:rsidRPr="00D9519C">
        <w:rPr>
          <w:rFonts w:asciiTheme="majorEastAsia" w:eastAsiaTheme="majorEastAsia" w:hAnsiTheme="majorEastAsia"/>
        </w:rPr>
        <w:t>14</w:t>
      </w:r>
      <w:r w:rsidRPr="00D9519C">
        <w:rPr>
          <w:rFonts w:asciiTheme="majorEastAsia" w:eastAsiaTheme="majorEastAsia" w:hAnsiTheme="majorEastAsia" w:hint="eastAsia"/>
        </w:rPr>
        <w:t>天内，将应支付款支付给承包人。发包人不按期支付的，按第</w:t>
      </w:r>
      <w:r w:rsidRPr="00D9519C">
        <w:rPr>
          <w:rFonts w:asciiTheme="majorEastAsia" w:eastAsiaTheme="majorEastAsia" w:hAnsiTheme="majorEastAsia"/>
        </w:rPr>
        <w:t>17.3.3</w:t>
      </w: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）目的约定，将逾期付款违约金支付给承包人。</w:t>
      </w:r>
    </w:p>
    <w:p w14:paraId="238C831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）承包人对发包人签认的最终结清证书有异议的，按第</w:t>
      </w:r>
      <w:r w:rsidRPr="00D9519C">
        <w:rPr>
          <w:rFonts w:asciiTheme="majorEastAsia" w:eastAsiaTheme="majorEastAsia" w:hAnsiTheme="majorEastAsia"/>
        </w:rPr>
        <w:t>24</w:t>
      </w:r>
      <w:r w:rsidRPr="00D9519C">
        <w:rPr>
          <w:rFonts w:asciiTheme="majorEastAsia" w:eastAsiaTheme="majorEastAsia" w:hAnsiTheme="majorEastAsia" w:hint="eastAsia"/>
        </w:rPr>
        <w:t>条“争议的解决”的约定办理。</w:t>
      </w:r>
    </w:p>
    <w:p w14:paraId="608D00D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）最终结清付款涉及政府投资资金的，按第</w:t>
      </w:r>
      <w:r w:rsidRPr="00D9519C">
        <w:rPr>
          <w:rFonts w:asciiTheme="majorEastAsia" w:eastAsiaTheme="majorEastAsia" w:hAnsiTheme="majorEastAsia"/>
        </w:rPr>
        <w:t>17.3.3</w:t>
      </w: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）目的约定办理。</w:t>
      </w:r>
    </w:p>
    <w:p w14:paraId="1C65ED88"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381" w:name="_Toc483668192"/>
      <w:bookmarkStart w:id="1382" w:name="_Toc489279974"/>
      <w:bookmarkStart w:id="1383" w:name="_Toc480486846"/>
      <w:bookmarkStart w:id="1384" w:name="_Toc117350532"/>
      <w:bookmarkStart w:id="1385" w:name="_Toc490222608"/>
      <w:bookmarkStart w:id="1386" w:name="_Toc338944818"/>
      <w:bookmarkStart w:id="1387" w:name="_Toc486580163"/>
      <w:bookmarkStart w:id="1388" w:name="_Toc480487018"/>
      <w:bookmarkStart w:id="1389" w:name="_Toc342296376"/>
      <w:r w:rsidRPr="00D9519C">
        <w:rPr>
          <w:rFonts w:asciiTheme="majorEastAsia" w:eastAsiaTheme="majorEastAsia" w:hAnsiTheme="majorEastAsia"/>
        </w:rPr>
        <w:t>18.</w:t>
      </w:r>
      <w:r w:rsidRPr="00D9519C">
        <w:rPr>
          <w:rFonts w:asciiTheme="majorEastAsia" w:eastAsiaTheme="majorEastAsia" w:hAnsiTheme="majorEastAsia" w:hint="eastAsia"/>
        </w:rPr>
        <w:t>竣工验收</w:t>
      </w:r>
      <w:bookmarkEnd w:id="1381"/>
      <w:bookmarkEnd w:id="1382"/>
      <w:bookmarkEnd w:id="1383"/>
      <w:bookmarkEnd w:id="1384"/>
      <w:bookmarkEnd w:id="1385"/>
      <w:bookmarkEnd w:id="1386"/>
      <w:bookmarkEnd w:id="1387"/>
      <w:bookmarkEnd w:id="1388"/>
      <w:bookmarkEnd w:id="1389"/>
    </w:p>
    <w:p w14:paraId="0D564171" w14:textId="77777777" w:rsidR="002115AE" w:rsidRPr="00D9519C" w:rsidRDefault="002115AE" w:rsidP="002115AE">
      <w:pPr>
        <w:pStyle w:val="378020"/>
        <w:spacing w:before="120" w:after="120"/>
        <w:rPr>
          <w:rFonts w:asciiTheme="majorEastAsia" w:eastAsiaTheme="majorEastAsia" w:hAnsiTheme="majorEastAsia" w:hint="eastAsia"/>
        </w:rPr>
      </w:pPr>
      <w:bookmarkStart w:id="1390" w:name="_Toc152042505"/>
      <w:bookmarkStart w:id="1391" w:name="_Toc480487019"/>
      <w:bookmarkStart w:id="1392" w:name="_Toc489279975"/>
      <w:bookmarkStart w:id="1393" w:name="_Toc480486847"/>
      <w:bookmarkStart w:id="1394" w:name="_Toc338944819"/>
      <w:bookmarkStart w:id="1395" w:name="_Toc117350533"/>
      <w:bookmarkStart w:id="1396" w:name="_Toc486580164"/>
      <w:bookmarkStart w:id="1397" w:name="_Toc342296377"/>
      <w:bookmarkStart w:id="1398" w:name="_Toc152045726"/>
      <w:bookmarkStart w:id="1399" w:name="_Toc490222609"/>
      <w:bookmarkStart w:id="1400" w:name="_Toc144974697"/>
      <w:bookmarkStart w:id="1401" w:name="_Toc483668193"/>
      <w:bookmarkStart w:id="1402" w:name="_Toc179632744"/>
      <w:r w:rsidRPr="00D9519C">
        <w:rPr>
          <w:rFonts w:asciiTheme="majorEastAsia" w:eastAsiaTheme="majorEastAsia" w:hAnsiTheme="majorEastAsia"/>
        </w:rPr>
        <w:t xml:space="preserve">18.1  </w:t>
      </w:r>
      <w:r w:rsidRPr="00D9519C">
        <w:rPr>
          <w:rFonts w:asciiTheme="majorEastAsia" w:eastAsiaTheme="majorEastAsia" w:hAnsiTheme="majorEastAsia" w:hint="eastAsia"/>
        </w:rPr>
        <w:t>竣工验收的含义</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p>
    <w:p w14:paraId="4119470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18.1.1  </w:t>
      </w:r>
      <w:r w:rsidRPr="00D9519C">
        <w:rPr>
          <w:rFonts w:asciiTheme="majorEastAsia" w:eastAsiaTheme="majorEastAsia" w:hAnsiTheme="majorEastAsia" w:hint="eastAsia"/>
        </w:rPr>
        <w:t>竣工验收指承包人完成了全部合同工作后，发包人按合同要求进行的验收。</w:t>
      </w:r>
    </w:p>
    <w:p w14:paraId="01C662C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18.1.2  </w:t>
      </w:r>
      <w:r w:rsidRPr="00D9519C">
        <w:rPr>
          <w:rFonts w:asciiTheme="majorEastAsia" w:eastAsiaTheme="majorEastAsia" w:hAnsiTheme="majorEastAsia" w:hint="eastAsia"/>
        </w:rPr>
        <w:t>国家验收是政府有关部门根据法律、规范、规程和政策要求，针对发包人全面组织实施的整个工程正式交付投运前的验收。</w:t>
      </w:r>
    </w:p>
    <w:p w14:paraId="32C875F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18.1.3  </w:t>
      </w:r>
      <w:r w:rsidRPr="00D9519C">
        <w:rPr>
          <w:rFonts w:asciiTheme="majorEastAsia" w:eastAsiaTheme="majorEastAsia" w:hAnsiTheme="majorEastAsia" w:hint="eastAsia"/>
        </w:rPr>
        <w:t>需要进行国家验收的，竣工验收是国家验收的一部分。竣工验收所采用的各项验收和评定标准应符合国家验收标准。发包人和承包人为竣工验收提供的各项竣工验收资料应符合国家验收的要求。</w:t>
      </w:r>
      <w:r w:rsidRPr="00D9519C">
        <w:rPr>
          <w:rFonts w:asciiTheme="majorEastAsia" w:eastAsiaTheme="majorEastAsia" w:hAnsiTheme="majorEastAsia"/>
        </w:rPr>
        <w:t xml:space="preserve"> </w:t>
      </w:r>
    </w:p>
    <w:p w14:paraId="4F614584" w14:textId="77777777" w:rsidR="002115AE" w:rsidRPr="00D9519C" w:rsidRDefault="002115AE" w:rsidP="002115AE">
      <w:pPr>
        <w:pStyle w:val="378020"/>
        <w:spacing w:before="120" w:after="120"/>
        <w:rPr>
          <w:rFonts w:asciiTheme="majorEastAsia" w:eastAsiaTheme="majorEastAsia" w:hAnsiTheme="majorEastAsia" w:hint="eastAsia"/>
        </w:rPr>
      </w:pPr>
      <w:bookmarkStart w:id="1403" w:name="_Toc342296378"/>
      <w:bookmarkStart w:id="1404" w:name="_Toc490222610"/>
      <w:bookmarkStart w:id="1405" w:name="_Toc480487020"/>
      <w:bookmarkStart w:id="1406" w:name="_Toc486580165"/>
      <w:bookmarkStart w:id="1407" w:name="_Toc483668194"/>
      <w:bookmarkStart w:id="1408" w:name="_Toc117350534"/>
      <w:bookmarkStart w:id="1409" w:name="_Toc489279976"/>
      <w:bookmarkStart w:id="1410" w:name="_Toc480486848"/>
      <w:bookmarkStart w:id="1411" w:name="_Toc338944820"/>
      <w:r w:rsidRPr="00D9519C">
        <w:rPr>
          <w:rFonts w:asciiTheme="majorEastAsia" w:eastAsiaTheme="majorEastAsia" w:hAnsiTheme="majorEastAsia"/>
        </w:rPr>
        <w:t xml:space="preserve">18.2  </w:t>
      </w:r>
      <w:r w:rsidRPr="00D9519C">
        <w:rPr>
          <w:rFonts w:asciiTheme="majorEastAsia" w:eastAsiaTheme="majorEastAsia" w:hAnsiTheme="majorEastAsia" w:hint="eastAsia"/>
        </w:rPr>
        <w:t>竣工验收申请报告</w:t>
      </w:r>
      <w:bookmarkEnd w:id="1403"/>
      <w:bookmarkEnd w:id="1404"/>
      <w:bookmarkEnd w:id="1405"/>
      <w:bookmarkEnd w:id="1406"/>
      <w:bookmarkEnd w:id="1407"/>
      <w:bookmarkEnd w:id="1408"/>
      <w:bookmarkEnd w:id="1409"/>
      <w:bookmarkEnd w:id="1410"/>
      <w:bookmarkEnd w:id="1411"/>
    </w:p>
    <w:p w14:paraId="61B4B4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当工程具备以下条件时，承包人即可向监理人报送竣工验收申请报告：</w:t>
      </w:r>
    </w:p>
    <w:p w14:paraId="6C8983E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）除监理人同意列入缺陷责任期内完成的尾工（甩项）工程和缺陷修补工作外，合同范围内的全部单位工程以及有关工作，包括合同要求的试验、试运行以及检验和验收均已完成，并符合合同要求。</w:t>
      </w:r>
    </w:p>
    <w:p w14:paraId="7296F8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2</w:t>
      </w:r>
      <w:r w:rsidRPr="00D9519C">
        <w:rPr>
          <w:rFonts w:asciiTheme="majorEastAsia" w:eastAsiaTheme="majorEastAsia" w:hAnsiTheme="majorEastAsia" w:hint="eastAsia"/>
        </w:rPr>
        <w:t>）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24C0C70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）已按监理人的要求编制了在缺陷责任期内需完成的尾工（甩项）工程，和缺陷修补工作清单等相应施工计划。</w:t>
      </w:r>
    </w:p>
    <w:p w14:paraId="12A0AA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）监理人要求在竣工验收前应完成的其他工作。</w:t>
      </w:r>
    </w:p>
    <w:p w14:paraId="38B87D4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）监理人要求提交的竣工验收资料清单。</w:t>
      </w:r>
    </w:p>
    <w:p w14:paraId="18AB1C22" w14:textId="77777777" w:rsidR="002115AE" w:rsidRPr="00D9519C" w:rsidRDefault="002115AE" w:rsidP="002115AE">
      <w:pPr>
        <w:pStyle w:val="378020"/>
        <w:spacing w:before="120" w:after="120"/>
        <w:rPr>
          <w:rFonts w:asciiTheme="majorEastAsia" w:eastAsiaTheme="majorEastAsia" w:hAnsiTheme="majorEastAsia" w:hint="eastAsia"/>
        </w:rPr>
      </w:pPr>
      <w:bookmarkStart w:id="1412" w:name="_Toc486580166"/>
      <w:bookmarkStart w:id="1413" w:name="_Toc338944821"/>
      <w:bookmarkStart w:id="1414" w:name="_Toc489279977"/>
      <w:bookmarkStart w:id="1415" w:name="_Toc480486849"/>
      <w:bookmarkStart w:id="1416" w:name="_Toc490222611"/>
      <w:bookmarkStart w:id="1417" w:name="_Toc342296379"/>
      <w:bookmarkStart w:id="1418" w:name="_Toc483668195"/>
      <w:bookmarkStart w:id="1419" w:name="_Toc117350535"/>
      <w:bookmarkStart w:id="1420" w:name="_Toc480487021"/>
      <w:r w:rsidRPr="00D9519C">
        <w:rPr>
          <w:rFonts w:asciiTheme="majorEastAsia" w:eastAsiaTheme="majorEastAsia" w:hAnsiTheme="majorEastAsia"/>
        </w:rPr>
        <w:t xml:space="preserve">18.3  </w:t>
      </w:r>
      <w:r w:rsidRPr="00D9519C">
        <w:rPr>
          <w:rFonts w:asciiTheme="majorEastAsia" w:eastAsiaTheme="majorEastAsia" w:hAnsiTheme="majorEastAsia" w:hint="eastAsia"/>
        </w:rPr>
        <w:t>验收</w:t>
      </w:r>
      <w:bookmarkEnd w:id="1412"/>
      <w:bookmarkEnd w:id="1413"/>
      <w:bookmarkEnd w:id="1414"/>
      <w:bookmarkEnd w:id="1415"/>
      <w:bookmarkEnd w:id="1416"/>
      <w:bookmarkEnd w:id="1417"/>
      <w:bookmarkEnd w:id="1418"/>
      <w:bookmarkEnd w:id="1419"/>
      <w:bookmarkEnd w:id="1420"/>
    </w:p>
    <w:p w14:paraId="77630A2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监理人收到承包人按第</w:t>
      </w:r>
      <w:r w:rsidRPr="00D9519C">
        <w:rPr>
          <w:rFonts w:asciiTheme="majorEastAsia" w:eastAsiaTheme="majorEastAsia" w:hAnsiTheme="majorEastAsia"/>
        </w:rPr>
        <w:t>18.2</w:t>
      </w:r>
      <w:r w:rsidRPr="00D9519C">
        <w:rPr>
          <w:rFonts w:asciiTheme="majorEastAsia" w:eastAsiaTheme="majorEastAsia" w:hAnsiTheme="majorEastAsia" w:hint="eastAsia"/>
        </w:rPr>
        <w:t>款约定提交的竣工验收申请报告后，应审查申请报告的各项内容，并按以下不同情况进行处理。</w:t>
      </w:r>
    </w:p>
    <w:p w14:paraId="2D8A920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18.3.1  </w:t>
      </w:r>
      <w:r w:rsidRPr="00D9519C">
        <w:rPr>
          <w:rFonts w:asciiTheme="majorEastAsia" w:eastAsiaTheme="majorEastAsia" w:hAnsiTheme="majorEastAsia" w:hint="eastAsia"/>
        </w:rPr>
        <w:t>监理人审查后认为尚不具备竣工验收条件的，应在收到竣工验收申请报告后的</w:t>
      </w:r>
      <w:r w:rsidRPr="00D9519C">
        <w:rPr>
          <w:rFonts w:asciiTheme="majorEastAsia" w:eastAsiaTheme="majorEastAsia" w:hAnsiTheme="majorEastAsia"/>
        </w:rPr>
        <w:t>28</w:t>
      </w:r>
      <w:r w:rsidRPr="00D9519C">
        <w:rPr>
          <w:rFonts w:asciiTheme="majorEastAsia" w:eastAsiaTheme="majorEastAsia" w:hAnsiTheme="majorEastAsia" w:hint="eastAsia"/>
        </w:rPr>
        <w:t>天内通知承包人，并指出在颁发接收证书前承包人需进行的工作内容。承包人完成监理人通知的全部工作内容后，应再次提交竣工验收申请报告，直至监理人同意为止。</w:t>
      </w:r>
    </w:p>
    <w:p w14:paraId="380FFD9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18.3.2  </w:t>
      </w:r>
      <w:r w:rsidRPr="00D9519C">
        <w:rPr>
          <w:rFonts w:asciiTheme="majorEastAsia" w:eastAsiaTheme="majorEastAsia" w:hAnsiTheme="majorEastAsia" w:hint="eastAsia"/>
        </w:rPr>
        <w:t>监理人审查后认为已具备竣工验收条件的，应在收到竣工验收申请报告后的</w:t>
      </w:r>
      <w:r w:rsidRPr="00D9519C">
        <w:rPr>
          <w:rFonts w:asciiTheme="majorEastAsia" w:eastAsiaTheme="majorEastAsia" w:hAnsiTheme="majorEastAsia"/>
        </w:rPr>
        <w:t>28</w:t>
      </w:r>
      <w:r w:rsidRPr="00D9519C">
        <w:rPr>
          <w:rFonts w:asciiTheme="majorEastAsia" w:eastAsiaTheme="majorEastAsia" w:hAnsiTheme="majorEastAsia" w:hint="eastAsia"/>
        </w:rPr>
        <w:t>天内提请发包人进行工程验收。</w:t>
      </w:r>
    </w:p>
    <w:p w14:paraId="5881544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18.3.3  </w:t>
      </w:r>
      <w:r w:rsidRPr="00D9519C">
        <w:rPr>
          <w:rFonts w:asciiTheme="majorEastAsia" w:eastAsiaTheme="majorEastAsia" w:hAnsiTheme="majorEastAsia" w:hint="eastAsia"/>
        </w:rPr>
        <w:t>发包人经过验收后同意接受工程的，应在监理人收到竣工验收申请报告后的</w:t>
      </w:r>
      <w:r w:rsidRPr="00D9519C">
        <w:rPr>
          <w:rFonts w:asciiTheme="majorEastAsia" w:eastAsiaTheme="majorEastAsia" w:hAnsiTheme="majorEastAsia"/>
        </w:rPr>
        <w:t>56</w:t>
      </w:r>
      <w:r w:rsidRPr="00D9519C">
        <w:rPr>
          <w:rFonts w:asciiTheme="majorEastAsia" w:eastAsiaTheme="majorEastAsia" w:hAnsiTheme="majorEastAsia" w:hint="eastAsia"/>
        </w:rPr>
        <w:t>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748B761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18.3.4  </w:t>
      </w:r>
      <w:r w:rsidRPr="00D9519C">
        <w:rPr>
          <w:rFonts w:asciiTheme="majorEastAsia" w:eastAsiaTheme="majorEastAsia" w:hAnsiTheme="majorEastAsia" w:hint="eastAsia"/>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sidRPr="00D9519C">
        <w:rPr>
          <w:rFonts w:asciiTheme="majorEastAsia" w:eastAsiaTheme="majorEastAsia" w:hAnsiTheme="majorEastAsia"/>
        </w:rPr>
        <w:t>18.3.1</w:t>
      </w:r>
      <w:r w:rsidRPr="00D9519C">
        <w:rPr>
          <w:rFonts w:asciiTheme="majorEastAsia" w:eastAsiaTheme="majorEastAsia" w:hAnsiTheme="majorEastAsia" w:hint="eastAsia"/>
        </w:rPr>
        <w:t>项、第</w:t>
      </w:r>
      <w:r w:rsidRPr="00D9519C">
        <w:rPr>
          <w:rFonts w:asciiTheme="majorEastAsia" w:eastAsiaTheme="majorEastAsia" w:hAnsiTheme="majorEastAsia"/>
        </w:rPr>
        <w:t>18.3.2</w:t>
      </w:r>
      <w:r w:rsidRPr="00D9519C">
        <w:rPr>
          <w:rFonts w:asciiTheme="majorEastAsia" w:eastAsiaTheme="majorEastAsia" w:hAnsiTheme="majorEastAsia" w:hint="eastAsia"/>
        </w:rPr>
        <w:t>项和第</w:t>
      </w:r>
      <w:r w:rsidRPr="00D9519C">
        <w:rPr>
          <w:rFonts w:asciiTheme="majorEastAsia" w:eastAsiaTheme="majorEastAsia" w:hAnsiTheme="majorEastAsia"/>
        </w:rPr>
        <w:t>18.3.3</w:t>
      </w:r>
      <w:r w:rsidRPr="00D9519C">
        <w:rPr>
          <w:rFonts w:asciiTheme="majorEastAsia" w:eastAsiaTheme="majorEastAsia" w:hAnsiTheme="majorEastAsia" w:hint="eastAsia"/>
        </w:rPr>
        <w:t>项的约定进行。</w:t>
      </w:r>
    </w:p>
    <w:p w14:paraId="253D6C8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18.3.5  </w:t>
      </w:r>
      <w:r w:rsidRPr="00D9519C">
        <w:rPr>
          <w:rFonts w:asciiTheme="majorEastAsia" w:eastAsiaTheme="majorEastAsia" w:hAnsiTheme="majorEastAsia" w:hint="eastAsia"/>
        </w:rPr>
        <w:t>经验收合格的工程</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实际竣工日期为承包人按照第</w:t>
      </w:r>
      <w:r w:rsidRPr="00D9519C">
        <w:rPr>
          <w:rFonts w:asciiTheme="majorEastAsia" w:eastAsiaTheme="majorEastAsia" w:hAnsiTheme="majorEastAsia"/>
        </w:rPr>
        <w:t>18.2</w:t>
      </w:r>
      <w:r w:rsidRPr="00D9519C">
        <w:rPr>
          <w:rFonts w:asciiTheme="majorEastAsia" w:eastAsiaTheme="majorEastAsia" w:hAnsiTheme="majorEastAsia" w:hint="eastAsia"/>
        </w:rPr>
        <w:t>款提交竣工验收申请报告或按照本款重新提交竣工验收申请报告的日期（以两者中时间在后者为准）。</w:t>
      </w:r>
    </w:p>
    <w:p w14:paraId="407A392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18.3.6  </w:t>
      </w:r>
      <w:r w:rsidRPr="00D9519C">
        <w:rPr>
          <w:rFonts w:asciiTheme="majorEastAsia" w:eastAsiaTheme="majorEastAsia" w:hAnsiTheme="majorEastAsia" w:hint="eastAsia"/>
        </w:rPr>
        <w:t>发包人在收到承包人竣工验收申请报告</w:t>
      </w:r>
      <w:r w:rsidRPr="00D9519C">
        <w:rPr>
          <w:rFonts w:asciiTheme="majorEastAsia" w:eastAsiaTheme="majorEastAsia" w:hAnsiTheme="majorEastAsia"/>
        </w:rPr>
        <w:t>56</w:t>
      </w:r>
      <w:r w:rsidRPr="00D9519C">
        <w:rPr>
          <w:rFonts w:asciiTheme="majorEastAsia" w:eastAsiaTheme="majorEastAsia" w:hAnsiTheme="majorEastAsia" w:hint="eastAsia"/>
        </w:rPr>
        <w:t>天后未进行验收的，视为验收合格，实际竣工日期以提交竣工验收申请报告的日期为准，但发包人由于不可抗力不能进行验收的除外。</w:t>
      </w:r>
    </w:p>
    <w:p w14:paraId="2BEFAEDD" w14:textId="77777777" w:rsidR="002115AE" w:rsidRPr="00D9519C" w:rsidRDefault="002115AE" w:rsidP="002115AE">
      <w:pPr>
        <w:pStyle w:val="378020"/>
        <w:spacing w:before="120" w:after="120"/>
        <w:rPr>
          <w:rFonts w:asciiTheme="majorEastAsia" w:eastAsiaTheme="majorEastAsia" w:hAnsiTheme="majorEastAsia" w:hint="eastAsia"/>
        </w:rPr>
      </w:pPr>
      <w:bookmarkStart w:id="1421" w:name="_Toc179632747"/>
      <w:bookmarkStart w:id="1422" w:name="_Toc489279978"/>
      <w:bookmarkStart w:id="1423" w:name="_Toc480486850"/>
      <w:bookmarkStart w:id="1424" w:name="_Toc490222612"/>
      <w:bookmarkStart w:id="1425" w:name="_Toc480487022"/>
      <w:bookmarkStart w:id="1426" w:name="_Toc342296380"/>
      <w:bookmarkStart w:id="1427" w:name="_Toc483668196"/>
      <w:bookmarkStart w:id="1428" w:name="_Toc144974700"/>
      <w:bookmarkStart w:id="1429" w:name="_Toc152045729"/>
      <w:bookmarkStart w:id="1430" w:name="_Toc338944822"/>
      <w:bookmarkStart w:id="1431" w:name="_Toc486580167"/>
      <w:bookmarkStart w:id="1432" w:name="_Toc117350536"/>
      <w:bookmarkStart w:id="1433" w:name="_Toc152042508"/>
      <w:r w:rsidRPr="00D9519C">
        <w:rPr>
          <w:rFonts w:asciiTheme="majorEastAsia" w:eastAsiaTheme="majorEastAsia" w:hAnsiTheme="majorEastAsia"/>
        </w:rPr>
        <w:t xml:space="preserve">18.4  </w:t>
      </w:r>
      <w:r w:rsidRPr="00D9519C">
        <w:rPr>
          <w:rFonts w:asciiTheme="majorEastAsia" w:eastAsiaTheme="majorEastAsia" w:hAnsiTheme="majorEastAsia" w:hint="eastAsia"/>
        </w:rPr>
        <w:t>单位工程验收</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25142D6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18.4.1  </w:t>
      </w:r>
      <w:r w:rsidRPr="00D9519C">
        <w:rPr>
          <w:rFonts w:asciiTheme="majorEastAsia" w:eastAsiaTheme="majorEastAsia" w:hAnsiTheme="majorEastAsia" w:hint="eastAsia"/>
        </w:rPr>
        <w:t>发包人根据合同进度计划安排，在全部工程竣工前需要使用已经竣工的单位工程时，或承包人提出经发包人同意时，可进行单位工程验收。验收的程序可参照第</w:t>
      </w:r>
      <w:r w:rsidRPr="00D9519C">
        <w:rPr>
          <w:rFonts w:asciiTheme="majorEastAsia" w:eastAsiaTheme="majorEastAsia" w:hAnsiTheme="majorEastAsia"/>
        </w:rPr>
        <w:t>18.2</w:t>
      </w:r>
      <w:r w:rsidRPr="00D9519C">
        <w:rPr>
          <w:rFonts w:asciiTheme="majorEastAsia" w:eastAsiaTheme="majorEastAsia" w:hAnsiTheme="majorEastAsia" w:hint="eastAsia"/>
        </w:rPr>
        <w:t>款与第</w:t>
      </w:r>
      <w:r w:rsidRPr="00D9519C">
        <w:rPr>
          <w:rFonts w:asciiTheme="majorEastAsia" w:eastAsiaTheme="majorEastAsia" w:hAnsiTheme="majorEastAsia"/>
        </w:rPr>
        <w:t>18.3</w:t>
      </w:r>
      <w:r w:rsidRPr="00D9519C">
        <w:rPr>
          <w:rFonts w:asciiTheme="majorEastAsia" w:eastAsiaTheme="majorEastAsia" w:hAnsiTheme="majorEastAsia" w:hint="eastAsia"/>
        </w:rPr>
        <w:t>款的约定进行。验收合格后，由监理人向承包人出具经发包人签认的单位工程</w:t>
      </w:r>
      <w:r w:rsidRPr="00D9519C">
        <w:rPr>
          <w:rFonts w:asciiTheme="majorEastAsia" w:eastAsiaTheme="majorEastAsia" w:hAnsiTheme="majorEastAsia" w:hint="eastAsia"/>
        </w:rPr>
        <w:lastRenderedPageBreak/>
        <w:t>验收证书。已签发单位工程接收证书的单位工程由发包人负责照管。单位工程的验收成果和结论作为全部工程竣工验收申请报告的附件。</w:t>
      </w:r>
    </w:p>
    <w:p w14:paraId="121D949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18.4.2  </w:t>
      </w:r>
      <w:r w:rsidRPr="00D9519C">
        <w:rPr>
          <w:rFonts w:asciiTheme="majorEastAsia" w:eastAsiaTheme="majorEastAsia" w:hAnsiTheme="majorEastAsia" w:hint="eastAsia"/>
        </w:rPr>
        <w:t>发包人在全部工程竣工前，使用已接收的单位工程导致承包人费用增加的，发包人应承担由此增加的费用和（或）工期延误，并支付承包人合理利润。</w:t>
      </w:r>
    </w:p>
    <w:p w14:paraId="13DA4118" w14:textId="77777777" w:rsidR="002115AE" w:rsidRPr="00D9519C" w:rsidRDefault="002115AE" w:rsidP="002115AE">
      <w:pPr>
        <w:pStyle w:val="378020"/>
        <w:spacing w:before="120" w:after="120"/>
        <w:rPr>
          <w:rFonts w:asciiTheme="majorEastAsia" w:eastAsiaTheme="majorEastAsia" w:hAnsiTheme="majorEastAsia" w:hint="eastAsia"/>
        </w:rPr>
      </w:pPr>
      <w:bookmarkStart w:id="1434" w:name="_Toc342296381"/>
      <w:bookmarkStart w:id="1435" w:name="_Toc483668197"/>
      <w:bookmarkStart w:id="1436" w:name="_Toc117350537"/>
      <w:bookmarkStart w:id="1437" w:name="_Toc338944823"/>
      <w:bookmarkStart w:id="1438" w:name="_Toc480486851"/>
      <w:bookmarkStart w:id="1439" w:name="_Toc490222613"/>
      <w:bookmarkStart w:id="1440" w:name="_Toc486580168"/>
      <w:bookmarkStart w:id="1441" w:name="_Toc489279979"/>
      <w:bookmarkStart w:id="1442" w:name="_Toc480487023"/>
      <w:r w:rsidRPr="00D9519C">
        <w:rPr>
          <w:rFonts w:asciiTheme="majorEastAsia" w:eastAsiaTheme="majorEastAsia" w:hAnsiTheme="majorEastAsia"/>
        </w:rPr>
        <w:t xml:space="preserve">18.5  </w:t>
      </w:r>
      <w:r w:rsidRPr="00D9519C">
        <w:rPr>
          <w:rFonts w:asciiTheme="majorEastAsia" w:eastAsiaTheme="majorEastAsia" w:hAnsiTheme="majorEastAsia" w:hint="eastAsia"/>
        </w:rPr>
        <w:t>施工期运行</w:t>
      </w:r>
      <w:bookmarkEnd w:id="1434"/>
      <w:bookmarkEnd w:id="1435"/>
      <w:bookmarkEnd w:id="1436"/>
      <w:bookmarkEnd w:id="1437"/>
      <w:bookmarkEnd w:id="1438"/>
      <w:bookmarkEnd w:id="1439"/>
      <w:bookmarkEnd w:id="1440"/>
      <w:bookmarkEnd w:id="1441"/>
      <w:bookmarkEnd w:id="1442"/>
    </w:p>
    <w:p w14:paraId="3700003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18.5.1  </w:t>
      </w:r>
      <w:r w:rsidRPr="00D9519C">
        <w:rPr>
          <w:rFonts w:asciiTheme="majorEastAsia" w:eastAsiaTheme="majorEastAsia" w:hAnsiTheme="majorEastAsia" w:hint="eastAsia"/>
        </w:rPr>
        <w:t>施工期运行是指合同工程尚未全部竣工，其中某项或某几项单位工程或工程设备安装已竣工，根据合同条款专用部分约定，需要投入施工期运行的，经发包人按第</w:t>
      </w:r>
      <w:r w:rsidRPr="00D9519C">
        <w:rPr>
          <w:rFonts w:asciiTheme="majorEastAsia" w:eastAsiaTheme="majorEastAsia" w:hAnsiTheme="majorEastAsia"/>
        </w:rPr>
        <w:t>18.4</w:t>
      </w:r>
      <w:r w:rsidRPr="00D9519C">
        <w:rPr>
          <w:rFonts w:asciiTheme="majorEastAsia" w:eastAsiaTheme="majorEastAsia" w:hAnsiTheme="majorEastAsia" w:hint="eastAsia"/>
        </w:rPr>
        <w:t>款的约定验收合格，证明能确保安全后，才能在施工期投入运行。</w:t>
      </w:r>
    </w:p>
    <w:p w14:paraId="16146D2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18.5.2  </w:t>
      </w:r>
      <w:r w:rsidRPr="00D9519C">
        <w:rPr>
          <w:rFonts w:asciiTheme="majorEastAsia" w:eastAsiaTheme="majorEastAsia" w:hAnsiTheme="majorEastAsia" w:hint="eastAsia"/>
        </w:rPr>
        <w:t>在施工期运行中发现工程或工程设备损坏或存在缺陷的，由承包人按第</w:t>
      </w:r>
      <w:r w:rsidRPr="00D9519C">
        <w:rPr>
          <w:rFonts w:asciiTheme="majorEastAsia" w:eastAsiaTheme="majorEastAsia" w:hAnsiTheme="majorEastAsia"/>
        </w:rPr>
        <w:t>19.2</w:t>
      </w:r>
      <w:r w:rsidRPr="00D9519C">
        <w:rPr>
          <w:rFonts w:asciiTheme="majorEastAsia" w:eastAsiaTheme="majorEastAsia" w:hAnsiTheme="majorEastAsia" w:hint="eastAsia"/>
        </w:rPr>
        <w:t>款约定进行修复。</w:t>
      </w:r>
    </w:p>
    <w:p w14:paraId="28AB8B91" w14:textId="77777777" w:rsidR="002115AE" w:rsidRPr="00D9519C" w:rsidRDefault="002115AE" w:rsidP="002115AE">
      <w:pPr>
        <w:pStyle w:val="378020"/>
        <w:spacing w:before="120" w:after="120"/>
        <w:rPr>
          <w:rFonts w:asciiTheme="majorEastAsia" w:eastAsiaTheme="majorEastAsia" w:hAnsiTheme="majorEastAsia" w:hint="eastAsia"/>
        </w:rPr>
      </w:pPr>
      <w:bookmarkStart w:id="1443" w:name="_Toc483668198"/>
      <w:bookmarkStart w:id="1444" w:name="_Toc117350538"/>
      <w:bookmarkStart w:id="1445" w:name="_Toc480487024"/>
      <w:bookmarkStart w:id="1446" w:name="_Toc490222614"/>
      <w:bookmarkStart w:id="1447" w:name="_Toc489279980"/>
      <w:bookmarkStart w:id="1448" w:name="_Toc338944824"/>
      <w:bookmarkStart w:id="1449" w:name="_Toc342296382"/>
      <w:bookmarkStart w:id="1450" w:name="_Toc480486852"/>
      <w:bookmarkStart w:id="1451" w:name="_Toc486580169"/>
      <w:r w:rsidRPr="00D9519C">
        <w:rPr>
          <w:rFonts w:asciiTheme="majorEastAsia" w:eastAsiaTheme="majorEastAsia" w:hAnsiTheme="majorEastAsia"/>
        </w:rPr>
        <w:t xml:space="preserve">18.6  </w:t>
      </w:r>
      <w:r w:rsidRPr="00D9519C">
        <w:rPr>
          <w:rFonts w:asciiTheme="majorEastAsia" w:eastAsiaTheme="majorEastAsia" w:hAnsiTheme="majorEastAsia" w:hint="eastAsia"/>
        </w:rPr>
        <w:t>试运行</w:t>
      </w:r>
      <w:bookmarkEnd w:id="1443"/>
      <w:bookmarkEnd w:id="1444"/>
      <w:bookmarkEnd w:id="1445"/>
      <w:bookmarkEnd w:id="1446"/>
      <w:bookmarkEnd w:id="1447"/>
      <w:bookmarkEnd w:id="1448"/>
      <w:bookmarkEnd w:id="1449"/>
      <w:bookmarkEnd w:id="1450"/>
      <w:bookmarkEnd w:id="1451"/>
    </w:p>
    <w:p w14:paraId="581607D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18.6.1  </w:t>
      </w:r>
      <w:r w:rsidRPr="00D9519C">
        <w:rPr>
          <w:rFonts w:asciiTheme="majorEastAsia" w:eastAsiaTheme="majorEastAsia" w:hAnsiTheme="majorEastAsia" w:hint="eastAsia"/>
        </w:rPr>
        <w:t>工程及工程设备试运行的组织与费用承担</w:t>
      </w:r>
    </w:p>
    <w:p w14:paraId="603714C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）工程设备安装具备单机无负荷试运行条件，由承包人组织试运行，费用由承包人承担。</w:t>
      </w:r>
    </w:p>
    <w:p w14:paraId="3C25CC9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）工程设备安装具备无负荷联动试运行条件，由发包人组织试运行，费用由发包人承担。</w:t>
      </w:r>
    </w:p>
    <w:p w14:paraId="1125DD8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）投料试运行应在工程竣工验收后由发包人负责，如发包人要求在工程竣工验收前进行或需要承包人配合时，应征得承包人同意，另行签订补充协议。</w:t>
      </w:r>
    </w:p>
    <w:p w14:paraId="74B11BE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18.6.2  </w:t>
      </w:r>
      <w:r w:rsidRPr="00D9519C">
        <w:rPr>
          <w:rFonts w:asciiTheme="majorEastAsia" w:eastAsiaTheme="majorEastAsia" w:hAnsiTheme="majorEastAsia" w:hint="eastAsia"/>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98830CE" w14:textId="77777777" w:rsidR="002115AE" w:rsidRPr="00D9519C" w:rsidRDefault="002115AE" w:rsidP="002115AE">
      <w:pPr>
        <w:pStyle w:val="378020"/>
        <w:spacing w:before="120" w:after="120"/>
        <w:rPr>
          <w:rFonts w:asciiTheme="majorEastAsia" w:eastAsiaTheme="majorEastAsia" w:hAnsiTheme="majorEastAsia" w:hint="eastAsia"/>
        </w:rPr>
      </w:pPr>
      <w:bookmarkStart w:id="1452" w:name="_Toc489279981"/>
      <w:bookmarkStart w:id="1453" w:name="_Toc117350539"/>
      <w:bookmarkStart w:id="1454" w:name="_Toc483668199"/>
      <w:bookmarkStart w:id="1455" w:name="_Toc342296383"/>
      <w:bookmarkStart w:id="1456" w:name="_Toc486580170"/>
      <w:bookmarkStart w:id="1457" w:name="_Toc338944825"/>
      <w:bookmarkStart w:id="1458" w:name="_Toc480487025"/>
      <w:bookmarkStart w:id="1459" w:name="_Toc480486853"/>
      <w:bookmarkStart w:id="1460" w:name="_Toc490222615"/>
      <w:r w:rsidRPr="00D9519C">
        <w:rPr>
          <w:rFonts w:asciiTheme="majorEastAsia" w:eastAsiaTheme="majorEastAsia" w:hAnsiTheme="majorEastAsia"/>
        </w:rPr>
        <w:t xml:space="preserve">18.7  </w:t>
      </w:r>
      <w:r w:rsidRPr="00D9519C">
        <w:rPr>
          <w:rFonts w:asciiTheme="majorEastAsia" w:eastAsiaTheme="majorEastAsia" w:hAnsiTheme="majorEastAsia" w:hint="eastAsia"/>
        </w:rPr>
        <w:t>竣工清场</w:t>
      </w:r>
      <w:bookmarkEnd w:id="1452"/>
      <w:bookmarkEnd w:id="1453"/>
      <w:bookmarkEnd w:id="1454"/>
      <w:bookmarkEnd w:id="1455"/>
      <w:bookmarkEnd w:id="1456"/>
      <w:bookmarkEnd w:id="1457"/>
      <w:bookmarkEnd w:id="1458"/>
      <w:bookmarkEnd w:id="1459"/>
      <w:bookmarkEnd w:id="1460"/>
    </w:p>
    <w:p w14:paraId="08C5183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18.7.1  </w:t>
      </w:r>
      <w:r w:rsidRPr="00D9519C">
        <w:rPr>
          <w:rFonts w:asciiTheme="majorEastAsia" w:eastAsiaTheme="majorEastAsia" w:hAnsiTheme="majorEastAsia" w:hint="eastAsia"/>
        </w:rPr>
        <w:t>监理人颁发（出具）工程接收证书后，承包人负责按照以下要求对施工场地进行清理，直至监理人检验合格为止。竣工清场费用由承包人承担。</w:t>
      </w:r>
    </w:p>
    <w:p w14:paraId="0C3DE2F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）施工场地内残留的垃圾已全部清除出场；</w:t>
      </w:r>
    </w:p>
    <w:p w14:paraId="3D3935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）临时工程已拆除，场地已按合同要求进行清理、平整或复原；</w:t>
      </w:r>
    </w:p>
    <w:p w14:paraId="56D0425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）按合同约定应撤离的承包人设备和剩余的材料，包括废弃的施工设备和材料，已按计划撤离施工场地；</w:t>
      </w:r>
    </w:p>
    <w:p w14:paraId="0E8F09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）工程建筑物周边及其附近道路、河道的施工堆积物，已按监理人指示全部清理；</w:t>
      </w:r>
    </w:p>
    <w:p w14:paraId="207629C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）监理人指示的其他场地清理工作已全部完成。</w:t>
      </w:r>
    </w:p>
    <w:p w14:paraId="702C6F2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18.7.2  </w:t>
      </w:r>
      <w:r w:rsidRPr="00D9519C">
        <w:rPr>
          <w:rFonts w:asciiTheme="majorEastAsia" w:eastAsiaTheme="majorEastAsia" w:hAnsiTheme="majorEastAsia" w:hint="eastAsia"/>
        </w:rPr>
        <w:t>承包人未按监理人的要求恢复临时占地，或者场地清理未达到合同约定的，发包人有权委托其他人恢复或清理，所发生的金额从拟支付给承包人的款项中扣除。</w:t>
      </w:r>
    </w:p>
    <w:p w14:paraId="73B14B83" w14:textId="77777777" w:rsidR="002115AE" w:rsidRPr="00D9519C" w:rsidRDefault="002115AE" w:rsidP="002115AE">
      <w:pPr>
        <w:pStyle w:val="378020"/>
        <w:spacing w:before="120" w:after="120"/>
        <w:rPr>
          <w:rFonts w:asciiTheme="majorEastAsia" w:eastAsiaTheme="majorEastAsia" w:hAnsiTheme="majorEastAsia" w:hint="eastAsia"/>
        </w:rPr>
      </w:pPr>
      <w:bookmarkStart w:id="1461" w:name="_Toc480487026"/>
      <w:bookmarkStart w:id="1462" w:name="_Toc490222616"/>
      <w:bookmarkStart w:id="1463" w:name="_Toc486580171"/>
      <w:bookmarkStart w:id="1464" w:name="_Toc480486854"/>
      <w:bookmarkStart w:id="1465" w:name="_Toc342296384"/>
      <w:bookmarkStart w:id="1466" w:name="_Toc489279982"/>
      <w:bookmarkStart w:id="1467" w:name="_Toc117350540"/>
      <w:bookmarkStart w:id="1468" w:name="_Toc338944826"/>
      <w:bookmarkStart w:id="1469" w:name="_Toc483668200"/>
      <w:r w:rsidRPr="00D9519C">
        <w:rPr>
          <w:rFonts w:asciiTheme="majorEastAsia" w:eastAsiaTheme="majorEastAsia" w:hAnsiTheme="majorEastAsia"/>
        </w:rPr>
        <w:lastRenderedPageBreak/>
        <w:t xml:space="preserve">18.8  </w:t>
      </w:r>
      <w:r w:rsidRPr="00D9519C">
        <w:rPr>
          <w:rFonts w:asciiTheme="majorEastAsia" w:eastAsiaTheme="majorEastAsia" w:hAnsiTheme="majorEastAsia" w:hint="eastAsia"/>
        </w:rPr>
        <w:t>施工队伍的撤离</w:t>
      </w:r>
      <w:bookmarkEnd w:id="1461"/>
      <w:bookmarkEnd w:id="1462"/>
      <w:bookmarkEnd w:id="1463"/>
      <w:bookmarkEnd w:id="1464"/>
      <w:bookmarkEnd w:id="1465"/>
      <w:bookmarkEnd w:id="1466"/>
      <w:bookmarkEnd w:id="1467"/>
      <w:bookmarkEnd w:id="1468"/>
      <w:bookmarkEnd w:id="1469"/>
    </w:p>
    <w:p w14:paraId="73AAD5B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18.8.1  </w:t>
      </w:r>
      <w:r w:rsidRPr="00D9519C">
        <w:rPr>
          <w:rFonts w:asciiTheme="majorEastAsia" w:eastAsiaTheme="majorEastAsia" w:hAnsiTheme="majorEastAsia" w:hint="eastAsia"/>
        </w:rPr>
        <w:t>工程接收证书颁发后的</w:t>
      </w:r>
      <w:r w:rsidRPr="00D9519C">
        <w:rPr>
          <w:rFonts w:asciiTheme="majorEastAsia" w:eastAsiaTheme="majorEastAsia" w:hAnsiTheme="majorEastAsia"/>
        </w:rPr>
        <w:t>56</w:t>
      </w:r>
      <w:r w:rsidRPr="00D9519C">
        <w:rPr>
          <w:rFonts w:asciiTheme="majorEastAsia" w:eastAsiaTheme="majorEastAsia" w:hAnsiTheme="majorEastAsia" w:hint="eastAsia"/>
        </w:rPr>
        <w:t>天内，除了经监理人同意需在缺陷责任期内继续工作和使用的人员、施工设备和临时工程外，其余的人员、施工设备和临时工程均应撤离施工场地或拆除。</w:t>
      </w:r>
    </w:p>
    <w:p w14:paraId="7BD530A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18.8.2  </w:t>
      </w:r>
      <w:r w:rsidRPr="00D9519C">
        <w:rPr>
          <w:rFonts w:asciiTheme="majorEastAsia" w:eastAsiaTheme="majorEastAsia" w:hAnsiTheme="majorEastAsia" w:hint="eastAsia"/>
        </w:rPr>
        <w:t>承包人撤离施工场地（现场）时，监理人和承包人应当办理永久工程和施工场地移交手续，移交手续以书面方式出具，并分别经过发包人、监理人和承包人的签认。但是，监理人和发包人未按第</w:t>
      </w:r>
      <w:r w:rsidRPr="00D9519C">
        <w:rPr>
          <w:rFonts w:asciiTheme="majorEastAsia" w:eastAsiaTheme="majorEastAsia" w:hAnsiTheme="majorEastAsia"/>
        </w:rPr>
        <w:t>17.5.2</w:t>
      </w:r>
      <w:r w:rsidRPr="00D9519C">
        <w:rPr>
          <w:rFonts w:asciiTheme="majorEastAsia" w:eastAsiaTheme="majorEastAsia" w:hAnsiTheme="majorEastAsia" w:hint="eastAsia"/>
        </w:rPr>
        <w:t>项约定的期限办清竣工结算和竣工付款的，本工程不得交付使用，发包人和监理人也无权要求承包人按合同约定的期限撤离施工场地（现场）和办理工程移交手续。</w:t>
      </w:r>
    </w:p>
    <w:p w14:paraId="3CB793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18.8.3  </w:t>
      </w:r>
      <w:r w:rsidRPr="00D9519C">
        <w:rPr>
          <w:rFonts w:asciiTheme="majorEastAsia" w:eastAsiaTheme="majorEastAsia" w:hAnsiTheme="majorEastAsia" w:hint="eastAsia"/>
        </w:rPr>
        <w:t>缺陷责任期满时，承包人的人员和施工设备应在合同约定期限内全部撤离施工场地。撤离施工场地的期限要求见合同条款专用部分。</w:t>
      </w:r>
    </w:p>
    <w:p w14:paraId="699E2364" w14:textId="77777777" w:rsidR="002115AE" w:rsidRPr="00D9519C" w:rsidRDefault="002115AE" w:rsidP="002115AE">
      <w:pPr>
        <w:pStyle w:val="378020"/>
        <w:spacing w:before="120" w:after="120"/>
        <w:rPr>
          <w:rFonts w:asciiTheme="majorEastAsia" w:eastAsiaTheme="majorEastAsia" w:hAnsiTheme="majorEastAsia" w:hint="eastAsia"/>
        </w:rPr>
      </w:pPr>
      <w:bookmarkStart w:id="1470" w:name="_Toc342296495"/>
      <w:bookmarkStart w:id="1471" w:name="_Toc241459736"/>
      <w:bookmarkStart w:id="1472" w:name="_Toc117350541"/>
      <w:bookmarkStart w:id="1473" w:name="_Toc476479383"/>
      <w:bookmarkStart w:id="1474" w:name="_Toc490222617"/>
      <w:bookmarkStart w:id="1475" w:name="_Toc480487027"/>
      <w:bookmarkStart w:id="1476" w:name="_Toc489279983"/>
      <w:bookmarkStart w:id="1477" w:name="_Toc483668201"/>
      <w:bookmarkStart w:id="1478" w:name="_Toc486580172"/>
      <w:bookmarkStart w:id="1479" w:name="_Toc480486855"/>
      <w:r w:rsidRPr="00D9519C">
        <w:rPr>
          <w:rFonts w:asciiTheme="majorEastAsia" w:eastAsiaTheme="majorEastAsia" w:hAnsiTheme="majorEastAsia"/>
        </w:rPr>
        <w:t xml:space="preserve">18.9  </w:t>
      </w:r>
      <w:r w:rsidRPr="00D9519C">
        <w:rPr>
          <w:rFonts w:asciiTheme="majorEastAsia" w:eastAsiaTheme="majorEastAsia" w:hAnsiTheme="majorEastAsia" w:hint="eastAsia"/>
        </w:rPr>
        <w:t>中间验收</w:t>
      </w:r>
      <w:bookmarkEnd w:id="1470"/>
      <w:bookmarkEnd w:id="1471"/>
      <w:bookmarkEnd w:id="1472"/>
      <w:bookmarkEnd w:id="1473"/>
      <w:bookmarkEnd w:id="1474"/>
      <w:bookmarkEnd w:id="1475"/>
      <w:bookmarkEnd w:id="1476"/>
      <w:bookmarkEnd w:id="1477"/>
      <w:bookmarkEnd w:id="1478"/>
      <w:bookmarkEnd w:id="1479"/>
    </w:p>
    <w:p w14:paraId="72C098C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18.9.1  </w:t>
      </w:r>
      <w:r w:rsidRPr="00D9519C">
        <w:rPr>
          <w:rFonts w:asciiTheme="majorEastAsia" w:eastAsiaTheme="majorEastAsia" w:hAnsiTheme="majorEastAsia" w:hint="eastAsia"/>
        </w:rPr>
        <w:t>本工程需要按照合同约定进行中间验收。进行中间验收的部位见合同条款专用部分。</w:t>
      </w:r>
    </w:p>
    <w:p w14:paraId="61B2083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18.9.2  </w:t>
      </w:r>
      <w:r w:rsidRPr="00D9519C">
        <w:rPr>
          <w:rFonts w:asciiTheme="majorEastAsia" w:eastAsiaTheme="majorEastAsia" w:hAnsiTheme="majorEastAsia" w:hint="eastAsia"/>
        </w:rPr>
        <w:t>当工程进度达到第</w:t>
      </w:r>
      <w:r w:rsidRPr="00D9519C">
        <w:rPr>
          <w:rFonts w:asciiTheme="majorEastAsia" w:eastAsiaTheme="majorEastAsia" w:hAnsiTheme="majorEastAsia"/>
        </w:rPr>
        <w:t>18.9.1</w:t>
      </w:r>
      <w:r w:rsidRPr="00D9519C">
        <w:rPr>
          <w:rFonts w:asciiTheme="majorEastAsia" w:eastAsiaTheme="majorEastAsia" w:hAnsiTheme="majorEastAsia" w:hint="eastAsia"/>
        </w:rPr>
        <w:t>项约定的中间验收部位时，承包人应当进行自检，并在中间验收前</w:t>
      </w:r>
      <w:r w:rsidRPr="00D9519C">
        <w:rPr>
          <w:rFonts w:asciiTheme="majorEastAsia" w:eastAsiaTheme="majorEastAsia" w:hAnsiTheme="majorEastAsia"/>
        </w:rPr>
        <w:t>48</w:t>
      </w:r>
      <w:r w:rsidRPr="00D9519C">
        <w:rPr>
          <w:rFonts w:asciiTheme="majorEastAsia" w:eastAsiaTheme="majorEastAsia" w:hAnsiTheme="majorEastAsia" w:hint="eastAsia"/>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05F33FC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18.9.3  </w:t>
      </w:r>
      <w:r w:rsidRPr="00D9519C">
        <w:rPr>
          <w:rFonts w:asciiTheme="majorEastAsia" w:eastAsiaTheme="majorEastAsia" w:hAnsiTheme="majorEastAsia" w:hint="eastAsia"/>
        </w:rPr>
        <w:t>监理人不能按时进行验收的，应在验收前至少</w:t>
      </w:r>
      <w:r w:rsidRPr="00D9519C">
        <w:rPr>
          <w:rFonts w:asciiTheme="majorEastAsia" w:eastAsiaTheme="majorEastAsia" w:hAnsiTheme="majorEastAsia"/>
        </w:rPr>
        <w:t>24</w:t>
      </w:r>
      <w:r w:rsidRPr="00D9519C">
        <w:rPr>
          <w:rFonts w:asciiTheme="majorEastAsia" w:eastAsiaTheme="majorEastAsia" w:hAnsiTheme="majorEastAsia" w:hint="eastAsia"/>
        </w:rPr>
        <w:t>小时以书面形式向承包人提出延期要求，但延期不能超过</w:t>
      </w:r>
      <w:r w:rsidRPr="00D9519C">
        <w:rPr>
          <w:rFonts w:asciiTheme="majorEastAsia" w:eastAsiaTheme="majorEastAsia" w:hAnsiTheme="majorEastAsia"/>
        </w:rPr>
        <w:t>48</w:t>
      </w:r>
      <w:r w:rsidRPr="00D9519C">
        <w:rPr>
          <w:rFonts w:asciiTheme="majorEastAsia" w:eastAsiaTheme="majorEastAsia" w:hAnsiTheme="majorEastAsia" w:hint="eastAsia"/>
        </w:rPr>
        <w:t>小时。监理人未能按本款约定的时限提出延期要求，又未按期进行验收的，承包人可自行组织验收，监理人必须认同验收记录。</w:t>
      </w:r>
    </w:p>
    <w:p w14:paraId="5FE204B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经监理人验收后工程质量符合约定的验收标准，但验收</w:t>
      </w:r>
      <w:r w:rsidRPr="00D9519C">
        <w:rPr>
          <w:rFonts w:asciiTheme="majorEastAsia" w:eastAsiaTheme="majorEastAsia" w:hAnsiTheme="majorEastAsia"/>
        </w:rPr>
        <w:t>24</w:t>
      </w:r>
      <w:r w:rsidRPr="00D9519C">
        <w:rPr>
          <w:rFonts w:asciiTheme="majorEastAsia" w:eastAsiaTheme="majorEastAsia" w:hAnsiTheme="majorEastAsia" w:hint="eastAsia"/>
        </w:rPr>
        <w:t>小时后监理人仍不在验收记录上签字的，视为监理人已经认可验收记录，承包人可继续施工。</w:t>
      </w:r>
    </w:p>
    <w:p w14:paraId="7CDCABE3"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480" w:name="_Toc483668202"/>
      <w:bookmarkStart w:id="1481" w:name="_Toc480487028"/>
      <w:bookmarkStart w:id="1482" w:name="_Toc480486856"/>
      <w:bookmarkStart w:id="1483" w:name="_Toc489279984"/>
      <w:bookmarkStart w:id="1484" w:name="_Toc117350542"/>
      <w:bookmarkStart w:id="1485" w:name="_Toc490222618"/>
      <w:bookmarkStart w:id="1486" w:name="_Toc342296385"/>
      <w:bookmarkStart w:id="1487" w:name="_Toc338944827"/>
      <w:bookmarkStart w:id="1488" w:name="_Toc486580173"/>
      <w:r w:rsidRPr="00D9519C">
        <w:rPr>
          <w:rFonts w:asciiTheme="majorEastAsia" w:eastAsiaTheme="majorEastAsia" w:hAnsiTheme="majorEastAsia"/>
        </w:rPr>
        <w:t>19.</w:t>
      </w:r>
      <w:r w:rsidRPr="00D9519C">
        <w:rPr>
          <w:rFonts w:asciiTheme="majorEastAsia" w:eastAsiaTheme="majorEastAsia" w:hAnsiTheme="majorEastAsia" w:hint="eastAsia"/>
        </w:rPr>
        <w:t>缺陷责任与保修责任</w:t>
      </w:r>
      <w:bookmarkEnd w:id="1480"/>
      <w:bookmarkEnd w:id="1481"/>
      <w:bookmarkEnd w:id="1482"/>
      <w:bookmarkEnd w:id="1483"/>
      <w:bookmarkEnd w:id="1484"/>
      <w:bookmarkEnd w:id="1485"/>
      <w:bookmarkEnd w:id="1486"/>
      <w:bookmarkEnd w:id="1487"/>
      <w:bookmarkEnd w:id="1488"/>
    </w:p>
    <w:p w14:paraId="38BB0C84" w14:textId="77777777" w:rsidR="002115AE" w:rsidRPr="00D9519C" w:rsidRDefault="002115AE" w:rsidP="002115AE">
      <w:pPr>
        <w:pStyle w:val="378020"/>
        <w:spacing w:before="120" w:after="120"/>
        <w:rPr>
          <w:rFonts w:asciiTheme="majorEastAsia" w:eastAsiaTheme="majorEastAsia" w:hAnsiTheme="majorEastAsia" w:hint="eastAsia"/>
        </w:rPr>
      </w:pPr>
      <w:bookmarkStart w:id="1489" w:name="_Toc117350543"/>
      <w:bookmarkStart w:id="1490" w:name="_Toc490222619"/>
      <w:bookmarkStart w:id="1491" w:name="_Toc342296386"/>
      <w:bookmarkStart w:id="1492" w:name="_Toc152042514"/>
      <w:bookmarkStart w:id="1493" w:name="_Toc480487029"/>
      <w:bookmarkStart w:id="1494" w:name="_Toc144974706"/>
      <w:bookmarkStart w:id="1495" w:name="_Toc480486857"/>
      <w:bookmarkStart w:id="1496" w:name="_Toc486580174"/>
      <w:bookmarkStart w:id="1497" w:name="_Toc179632753"/>
      <w:bookmarkStart w:id="1498" w:name="_Toc489279985"/>
      <w:bookmarkStart w:id="1499" w:name="_Toc483668203"/>
      <w:bookmarkStart w:id="1500" w:name="_Toc152045735"/>
      <w:bookmarkStart w:id="1501" w:name="_Toc338944828"/>
      <w:r w:rsidRPr="00D9519C">
        <w:rPr>
          <w:rFonts w:asciiTheme="majorEastAsia" w:eastAsiaTheme="majorEastAsia" w:hAnsiTheme="majorEastAsia"/>
        </w:rPr>
        <w:t xml:space="preserve">19.1  </w:t>
      </w:r>
      <w:r w:rsidRPr="00D9519C">
        <w:rPr>
          <w:rFonts w:asciiTheme="majorEastAsia" w:eastAsiaTheme="majorEastAsia" w:hAnsiTheme="majorEastAsia" w:hint="eastAsia"/>
        </w:rPr>
        <w:t>缺陷责任期的起算时间</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7ADBF0E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缺陷责任期自实际竣工日期起计算。在全部工程竣工验收前，已经发包人提前验收的单位工程，其缺陷责任期的起算日期相应提前。</w:t>
      </w:r>
    </w:p>
    <w:p w14:paraId="62B5BCA9" w14:textId="77777777" w:rsidR="002115AE" w:rsidRPr="00D9519C" w:rsidRDefault="002115AE" w:rsidP="002115AE">
      <w:pPr>
        <w:pStyle w:val="378020"/>
        <w:spacing w:before="120" w:after="120"/>
        <w:rPr>
          <w:rFonts w:asciiTheme="majorEastAsia" w:eastAsiaTheme="majorEastAsia" w:hAnsiTheme="majorEastAsia" w:hint="eastAsia"/>
        </w:rPr>
      </w:pPr>
      <w:bookmarkStart w:id="1502" w:name="_Toc342296387"/>
      <w:bookmarkStart w:id="1503" w:name="_Toc117350544"/>
      <w:bookmarkStart w:id="1504" w:name="_Toc144974707"/>
      <w:bookmarkStart w:id="1505" w:name="_Toc486580175"/>
      <w:bookmarkStart w:id="1506" w:name="_Toc490222620"/>
      <w:bookmarkStart w:id="1507" w:name="_Toc152042515"/>
      <w:bookmarkStart w:id="1508" w:name="_Toc338944829"/>
      <w:bookmarkStart w:id="1509" w:name="_Toc152045736"/>
      <w:bookmarkStart w:id="1510" w:name="_Toc483668204"/>
      <w:bookmarkStart w:id="1511" w:name="_Toc480486858"/>
      <w:bookmarkStart w:id="1512" w:name="_Toc179632754"/>
      <w:bookmarkStart w:id="1513" w:name="_Toc489279986"/>
      <w:bookmarkStart w:id="1514" w:name="_Toc480487030"/>
      <w:r w:rsidRPr="00D9519C">
        <w:rPr>
          <w:rFonts w:asciiTheme="majorEastAsia" w:eastAsiaTheme="majorEastAsia" w:hAnsiTheme="majorEastAsia"/>
        </w:rPr>
        <w:t xml:space="preserve">19.2  </w:t>
      </w:r>
      <w:r w:rsidRPr="00D9519C">
        <w:rPr>
          <w:rFonts w:asciiTheme="majorEastAsia" w:eastAsiaTheme="majorEastAsia" w:hAnsiTheme="majorEastAsia" w:hint="eastAsia"/>
        </w:rPr>
        <w:t>缺陷责任</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71138B3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19.2.1  </w:t>
      </w:r>
      <w:r w:rsidRPr="00D9519C">
        <w:rPr>
          <w:rFonts w:asciiTheme="majorEastAsia" w:eastAsiaTheme="majorEastAsia" w:hAnsiTheme="majorEastAsia" w:hint="eastAsia"/>
        </w:rPr>
        <w:t>承包人应在缺陷责任期内对已交付使用的工程承担缺陷责任。</w:t>
      </w:r>
    </w:p>
    <w:p w14:paraId="15D0A56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 xml:space="preserve">19.2.2  </w:t>
      </w:r>
      <w:r w:rsidRPr="00D9519C">
        <w:rPr>
          <w:rFonts w:asciiTheme="majorEastAsia" w:eastAsiaTheme="majorEastAsia" w:hAnsiTheme="majorEastAsia" w:hint="eastAsia"/>
        </w:rPr>
        <w:t>缺陷责任期内，发包人对已接收使用的工程负责日常维护工作。发包人在使用过程中，发现已接收的工程存在新的缺陷或已修复的缺陷部位或部件又遭损坏的，承包人应负责修复，直至检验合格为止。</w:t>
      </w:r>
    </w:p>
    <w:p w14:paraId="00674EE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19.2.3  </w:t>
      </w:r>
      <w:r w:rsidRPr="00D9519C">
        <w:rPr>
          <w:rFonts w:asciiTheme="majorEastAsia" w:eastAsiaTheme="majorEastAsia" w:hAnsiTheme="majorEastAsia" w:hint="eastAsia"/>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164A6A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19.2.4  </w:t>
      </w:r>
      <w:r w:rsidRPr="00D9519C">
        <w:rPr>
          <w:rFonts w:asciiTheme="majorEastAsia" w:eastAsiaTheme="majorEastAsia" w:hAnsiTheme="majorEastAsia" w:hint="eastAsia"/>
        </w:rPr>
        <w:t>承包人不能在合理时间内修复缺陷的，发包人可自行修复或委托其他人修复，所需费用和利润的承担，按第</w:t>
      </w:r>
      <w:r w:rsidRPr="00D9519C">
        <w:rPr>
          <w:rFonts w:asciiTheme="majorEastAsia" w:eastAsiaTheme="majorEastAsia" w:hAnsiTheme="majorEastAsia"/>
        </w:rPr>
        <w:t>19.2.3</w:t>
      </w:r>
      <w:r w:rsidRPr="00D9519C">
        <w:rPr>
          <w:rFonts w:asciiTheme="majorEastAsia" w:eastAsiaTheme="majorEastAsia" w:hAnsiTheme="majorEastAsia" w:hint="eastAsia"/>
        </w:rPr>
        <w:t>项约定办理。</w:t>
      </w:r>
    </w:p>
    <w:p w14:paraId="3FD82906" w14:textId="77777777" w:rsidR="002115AE" w:rsidRPr="00D9519C" w:rsidRDefault="002115AE" w:rsidP="002115AE">
      <w:pPr>
        <w:pStyle w:val="378020"/>
        <w:spacing w:before="120" w:after="120"/>
        <w:rPr>
          <w:rFonts w:asciiTheme="majorEastAsia" w:eastAsiaTheme="majorEastAsia" w:hAnsiTheme="majorEastAsia" w:hint="eastAsia"/>
        </w:rPr>
      </w:pPr>
      <w:bookmarkStart w:id="1515" w:name="_Toc480487031"/>
      <w:bookmarkStart w:id="1516" w:name="_Toc480486859"/>
      <w:bookmarkStart w:id="1517" w:name="_Toc486580176"/>
      <w:bookmarkStart w:id="1518" w:name="_Toc338944830"/>
      <w:bookmarkStart w:id="1519" w:name="_Toc489279987"/>
      <w:bookmarkStart w:id="1520" w:name="_Toc117350545"/>
      <w:bookmarkStart w:id="1521" w:name="_Toc152045737"/>
      <w:bookmarkStart w:id="1522" w:name="_Toc144974708"/>
      <w:bookmarkStart w:id="1523" w:name="_Toc490222621"/>
      <w:bookmarkStart w:id="1524" w:name="_Toc179632755"/>
      <w:bookmarkStart w:id="1525" w:name="_Toc152042516"/>
      <w:bookmarkStart w:id="1526" w:name="_Toc483668205"/>
      <w:bookmarkStart w:id="1527" w:name="_Toc342296388"/>
      <w:r w:rsidRPr="00D9519C">
        <w:rPr>
          <w:rFonts w:asciiTheme="majorEastAsia" w:eastAsiaTheme="majorEastAsia" w:hAnsiTheme="majorEastAsia"/>
        </w:rPr>
        <w:t xml:space="preserve">19.3  </w:t>
      </w:r>
      <w:r w:rsidRPr="00D9519C">
        <w:rPr>
          <w:rFonts w:asciiTheme="majorEastAsia" w:eastAsiaTheme="majorEastAsia" w:hAnsiTheme="majorEastAsia" w:hint="eastAsia"/>
        </w:rPr>
        <w:t>缺陷责任期的延长</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62AAA9D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由于承包人原因造成某项缺陷或损坏，使某项工程或工程设备不能按原定目标使用，需要再次检查、检验和修复的，发包人有权要求承包人相应延长缺陷责任期，但缺陷责任期最长不超过</w:t>
      </w:r>
      <w:r w:rsidRPr="00D9519C">
        <w:rPr>
          <w:rFonts w:asciiTheme="majorEastAsia" w:eastAsiaTheme="majorEastAsia" w:hAnsiTheme="majorEastAsia"/>
        </w:rPr>
        <w:t>2</w:t>
      </w:r>
      <w:r w:rsidRPr="00D9519C">
        <w:rPr>
          <w:rFonts w:asciiTheme="majorEastAsia" w:eastAsiaTheme="majorEastAsia" w:hAnsiTheme="majorEastAsia" w:hint="eastAsia"/>
        </w:rPr>
        <w:t>年。</w:t>
      </w:r>
    </w:p>
    <w:p w14:paraId="4843A222" w14:textId="77777777" w:rsidR="002115AE" w:rsidRPr="00D9519C" w:rsidRDefault="002115AE" w:rsidP="002115AE">
      <w:pPr>
        <w:pStyle w:val="378020"/>
        <w:spacing w:before="120" w:after="120"/>
        <w:rPr>
          <w:rFonts w:asciiTheme="majorEastAsia" w:eastAsiaTheme="majorEastAsia" w:hAnsiTheme="majorEastAsia" w:hint="eastAsia"/>
        </w:rPr>
      </w:pPr>
      <w:bookmarkStart w:id="1528" w:name="_Toc490222622"/>
      <w:bookmarkStart w:id="1529" w:name="_Toc480487032"/>
      <w:bookmarkStart w:id="1530" w:name="_Toc489279988"/>
      <w:bookmarkStart w:id="1531" w:name="_Toc483668206"/>
      <w:bookmarkStart w:id="1532" w:name="_Toc480486860"/>
      <w:bookmarkStart w:id="1533" w:name="_Toc152045738"/>
      <w:bookmarkStart w:id="1534" w:name="_Toc152042517"/>
      <w:bookmarkStart w:id="1535" w:name="_Toc338944831"/>
      <w:bookmarkStart w:id="1536" w:name="_Toc117350546"/>
      <w:bookmarkStart w:id="1537" w:name="_Toc486580177"/>
      <w:bookmarkStart w:id="1538" w:name="_Toc179632756"/>
      <w:bookmarkStart w:id="1539" w:name="_Toc144974709"/>
      <w:bookmarkStart w:id="1540" w:name="_Toc342296389"/>
      <w:r w:rsidRPr="00D9519C">
        <w:rPr>
          <w:rFonts w:asciiTheme="majorEastAsia" w:eastAsiaTheme="majorEastAsia" w:hAnsiTheme="majorEastAsia"/>
        </w:rPr>
        <w:t xml:space="preserve">19.4  </w:t>
      </w:r>
      <w:r w:rsidRPr="00D9519C">
        <w:rPr>
          <w:rFonts w:asciiTheme="majorEastAsia" w:eastAsiaTheme="majorEastAsia" w:hAnsiTheme="majorEastAsia" w:hint="eastAsia"/>
        </w:rPr>
        <w:t>进一步试验和试运行</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65AFCF3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任何一项缺陷或损坏修复后，经检查证明其影响了工程或工程设备的使用性能，承包人应重新进行合同约定的试验和试运行，试验和试运行的全部费用应由责任方承担。</w:t>
      </w:r>
    </w:p>
    <w:p w14:paraId="24AC404D" w14:textId="77777777" w:rsidR="002115AE" w:rsidRPr="00D9519C" w:rsidRDefault="002115AE" w:rsidP="002115AE">
      <w:pPr>
        <w:pStyle w:val="378020"/>
        <w:spacing w:before="120" w:after="120"/>
        <w:rPr>
          <w:rFonts w:asciiTheme="majorEastAsia" w:eastAsiaTheme="majorEastAsia" w:hAnsiTheme="majorEastAsia" w:hint="eastAsia"/>
        </w:rPr>
      </w:pPr>
      <w:bookmarkStart w:id="1541" w:name="_Toc489279989"/>
      <w:bookmarkStart w:id="1542" w:name="_Toc144974710"/>
      <w:bookmarkStart w:id="1543" w:name="_Toc342296390"/>
      <w:bookmarkStart w:id="1544" w:name="_Toc483668207"/>
      <w:bookmarkStart w:id="1545" w:name="_Toc152042518"/>
      <w:bookmarkStart w:id="1546" w:name="_Toc480487033"/>
      <w:bookmarkStart w:id="1547" w:name="_Toc338944832"/>
      <w:bookmarkStart w:id="1548" w:name="_Toc486580178"/>
      <w:bookmarkStart w:id="1549" w:name="_Toc179632757"/>
      <w:bookmarkStart w:id="1550" w:name="_Toc152045739"/>
      <w:bookmarkStart w:id="1551" w:name="_Toc117350547"/>
      <w:bookmarkStart w:id="1552" w:name="_Toc480486861"/>
      <w:bookmarkStart w:id="1553" w:name="_Toc490222623"/>
      <w:r w:rsidRPr="00D9519C">
        <w:rPr>
          <w:rFonts w:asciiTheme="majorEastAsia" w:eastAsiaTheme="majorEastAsia" w:hAnsiTheme="majorEastAsia"/>
        </w:rPr>
        <w:t xml:space="preserve">19.5  </w:t>
      </w:r>
      <w:r w:rsidRPr="00D9519C">
        <w:rPr>
          <w:rFonts w:asciiTheme="majorEastAsia" w:eastAsiaTheme="majorEastAsia" w:hAnsiTheme="majorEastAsia" w:hint="eastAsia"/>
        </w:rPr>
        <w:t>承包人的进入权</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p>
    <w:p w14:paraId="7F2B97F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缺陷责任期内承包人为缺陷修复工作需要，有权进入工程现场，但应遵守发包人的保安和保密规定。</w:t>
      </w:r>
    </w:p>
    <w:p w14:paraId="467208AB" w14:textId="77777777" w:rsidR="002115AE" w:rsidRPr="00D9519C" w:rsidRDefault="002115AE" w:rsidP="002115AE">
      <w:pPr>
        <w:pStyle w:val="378020"/>
        <w:spacing w:before="120" w:after="120"/>
        <w:rPr>
          <w:rFonts w:asciiTheme="majorEastAsia" w:eastAsiaTheme="majorEastAsia" w:hAnsiTheme="majorEastAsia" w:hint="eastAsia"/>
        </w:rPr>
      </w:pPr>
      <w:bookmarkStart w:id="1554" w:name="_Toc486580179"/>
      <w:bookmarkStart w:id="1555" w:name="_Toc152045740"/>
      <w:bookmarkStart w:id="1556" w:name="_Toc480487034"/>
      <w:bookmarkStart w:id="1557" w:name="_Toc152042519"/>
      <w:bookmarkStart w:id="1558" w:name="_Toc490222624"/>
      <w:bookmarkStart w:id="1559" w:name="_Toc342296391"/>
      <w:bookmarkStart w:id="1560" w:name="_Toc489279990"/>
      <w:bookmarkStart w:id="1561" w:name="_Toc480486862"/>
      <w:bookmarkStart w:id="1562" w:name="_Toc338944833"/>
      <w:bookmarkStart w:id="1563" w:name="_Toc483668208"/>
      <w:bookmarkStart w:id="1564" w:name="_Toc117350548"/>
      <w:bookmarkStart w:id="1565" w:name="_Toc179632758"/>
      <w:bookmarkStart w:id="1566" w:name="_Toc144974711"/>
      <w:r w:rsidRPr="00D9519C">
        <w:rPr>
          <w:rFonts w:asciiTheme="majorEastAsia" w:eastAsiaTheme="majorEastAsia" w:hAnsiTheme="majorEastAsia"/>
        </w:rPr>
        <w:t xml:space="preserve">19.6  </w:t>
      </w:r>
      <w:r w:rsidRPr="00D9519C">
        <w:rPr>
          <w:rFonts w:asciiTheme="majorEastAsia" w:eastAsiaTheme="majorEastAsia" w:hAnsiTheme="majorEastAsia" w:hint="eastAsia"/>
        </w:rPr>
        <w:t>缺陷责任期终止证书</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p>
    <w:p w14:paraId="1FC3607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在第</w:t>
      </w:r>
      <w:r w:rsidRPr="00D9519C">
        <w:rPr>
          <w:rFonts w:asciiTheme="majorEastAsia" w:eastAsiaTheme="majorEastAsia" w:hAnsiTheme="majorEastAsia"/>
        </w:rPr>
        <w:t>1.1.4.5</w:t>
      </w:r>
      <w:r w:rsidRPr="00D9519C">
        <w:rPr>
          <w:rFonts w:asciiTheme="majorEastAsia" w:eastAsiaTheme="majorEastAsia" w:hAnsiTheme="majorEastAsia" w:hint="eastAsia"/>
        </w:rPr>
        <w:t>目约定的缺陷责任期，包括根据第</w:t>
      </w:r>
      <w:r w:rsidRPr="00D9519C">
        <w:rPr>
          <w:rFonts w:asciiTheme="majorEastAsia" w:eastAsiaTheme="majorEastAsia" w:hAnsiTheme="majorEastAsia"/>
        </w:rPr>
        <w:t>19.3</w:t>
      </w:r>
      <w:r w:rsidRPr="00D9519C">
        <w:rPr>
          <w:rFonts w:asciiTheme="majorEastAsia" w:eastAsiaTheme="majorEastAsia" w:hAnsiTheme="majorEastAsia" w:hint="eastAsia"/>
        </w:rPr>
        <w:t>款延长的期限终止后</w:t>
      </w:r>
      <w:r w:rsidRPr="00D9519C">
        <w:rPr>
          <w:rFonts w:asciiTheme="majorEastAsia" w:eastAsiaTheme="majorEastAsia" w:hAnsiTheme="majorEastAsia"/>
        </w:rPr>
        <w:t>14</w:t>
      </w:r>
      <w:r w:rsidRPr="00D9519C">
        <w:rPr>
          <w:rFonts w:asciiTheme="majorEastAsia" w:eastAsiaTheme="majorEastAsia" w:hAnsiTheme="majorEastAsia" w:hint="eastAsia"/>
        </w:rPr>
        <w:t>天内，由监理人向承包人出具经发包人签认的缺陷责任期终止证书，并退还剩余的质量保证金或退还保函。</w:t>
      </w:r>
    </w:p>
    <w:p w14:paraId="25586EA1" w14:textId="77777777" w:rsidR="002115AE" w:rsidRPr="00D9519C" w:rsidRDefault="002115AE" w:rsidP="002115AE">
      <w:pPr>
        <w:pStyle w:val="378020"/>
        <w:spacing w:before="120" w:after="120"/>
        <w:rPr>
          <w:rFonts w:asciiTheme="majorEastAsia" w:eastAsiaTheme="majorEastAsia" w:hAnsiTheme="majorEastAsia" w:hint="eastAsia"/>
        </w:rPr>
      </w:pPr>
      <w:bookmarkStart w:id="1567" w:name="_Toc117350549"/>
      <w:bookmarkStart w:id="1568" w:name="_Toc486580180"/>
      <w:bookmarkStart w:id="1569" w:name="_Toc480487035"/>
      <w:bookmarkStart w:id="1570" w:name="_Toc489279991"/>
      <w:bookmarkStart w:id="1571" w:name="_Toc490222625"/>
      <w:bookmarkStart w:id="1572" w:name="_Toc483668209"/>
      <w:bookmarkStart w:id="1573" w:name="_Toc480486863"/>
      <w:bookmarkStart w:id="1574" w:name="_Toc338944834"/>
      <w:bookmarkStart w:id="1575" w:name="_Toc342296392"/>
      <w:r w:rsidRPr="00D9519C">
        <w:rPr>
          <w:rFonts w:asciiTheme="majorEastAsia" w:eastAsiaTheme="majorEastAsia" w:hAnsiTheme="majorEastAsia"/>
        </w:rPr>
        <w:t xml:space="preserve">19.7  </w:t>
      </w:r>
      <w:r w:rsidRPr="00D9519C">
        <w:rPr>
          <w:rFonts w:asciiTheme="majorEastAsia" w:eastAsiaTheme="majorEastAsia" w:hAnsiTheme="majorEastAsia" w:hint="eastAsia"/>
        </w:rPr>
        <w:t>保修责任</w:t>
      </w:r>
      <w:bookmarkEnd w:id="1567"/>
      <w:bookmarkEnd w:id="1568"/>
      <w:bookmarkEnd w:id="1569"/>
      <w:bookmarkEnd w:id="1570"/>
      <w:bookmarkEnd w:id="1571"/>
      <w:bookmarkEnd w:id="1572"/>
      <w:bookmarkEnd w:id="1573"/>
      <w:bookmarkEnd w:id="1574"/>
      <w:bookmarkEnd w:id="1575"/>
    </w:p>
    <w:p w14:paraId="4C98CF3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19.7.1  </w:t>
      </w:r>
      <w:r w:rsidRPr="00D9519C">
        <w:rPr>
          <w:rFonts w:asciiTheme="majorEastAsia" w:eastAsiaTheme="majorEastAsia" w:hAnsiTheme="majorEastAsia" w:hint="eastAsia"/>
        </w:rPr>
        <w:t>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1D52115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19.7.2  </w:t>
      </w:r>
      <w:r w:rsidRPr="00D9519C">
        <w:rPr>
          <w:rFonts w:asciiTheme="majorEastAsia" w:eastAsiaTheme="majorEastAsia" w:hAnsiTheme="majorEastAsia" w:hint="eastAsia"/>
        </w:rPr>
        <w:t>质量保修书是竣工验收申请报告的组成内容。承包人应当按照有关法律法规规定和合同所附的格式出具质量保修书，质量保修书的主要内容应当与本款上述约定内容一致。承包人在递交合同条款第</w:t>
      </w:r>
      <w:r w:rsidRPr="00D9519C">
        <w:rPr>
          <w:rFonts w:asciiTheme="majorEastAsia" w:eastAsiaTheme="majorEastAsia" w:hAnsiTheme="majorEastAsia"/>
        </w:rPr>
        <w:t>18.2</w:t>
      </w:r>
      <w:r w:rsidRPr="00D9519C">
        <w:rPr>
          <w:rFonts w:asciiTheme="majorEastAsia" w:eastAsiaTheme="majorEastAsia" w:hAnsiTheme="majorEastAsia" w:hint="eastAsia"/>
        </w:rPr>
        <w:t>款约定的竣工验收报告的同时，将质量保修书一并报送监理人。</w:t>
      </w:r>
    </w:p>
    <w:p w14:paraId="70706F27"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576" w:name="_Toc483668210"/>
      <w:bookmarkStart w:id="1577" w:name="_Toc486580181"/>
      <w:bookmarkStart w:id="1578" w:name="_Toc480486864"/>
      <w:bookmarkStart w:id="1579" w:name="_Toc489279992"/>
      <w:bookmarkStart w:id="1580" w:name="_Toc117350550"/>
      <w:bookmarkStart w:id="1581" w:name="_Toc342296393"/>
      <w:bookmarkStart w:id="1582" w:name="_Toc480487036"/>
      <w:bookmarkStart w:id="1583" w:name="_Toc490222626"/>
      <w:bookmarkStart w:id="1584" w:name="_Toc338944835"/>
      <w:r w:rsidRPr="00D9519C">
        <w:rPr>
          <w:rFonts w:asciiTheme="majorEastAsia" w:eastAsiaTheme="majorEastAsia" w:hAnsiTheme="majorEastAsia"/>
        </w:rPr>
        <w:lastRenderedPageBreak/>
        <w:t>20.</w:t>
      </w:r>
      <w:r w:rsidRPr="00D9519C">
        <w:rPr>
          <w:rFonts w:asciiTheme="majorEastAsia" w:eastAsiaTheme="majorEastAsia" w:hAnsiTheme="majorEastAsia" w:hint="eastAsia"/>
        </w:rPr>
        <w:t>保险</w:t>
      </w:r>
      <w:bookmarkEnd w:id="1576"/>
      <w:bookmarkEnd w:id="1577"/>
      <w:bookmarkEnd w:id="1578"/>
      <w:bookmarkEnd w:id="1579"/>
      <w:bookmarkEnd w:id="1580"/>
      <w:bookmarkEnd w:id="1581"/>
      <w:bookmarkEnd w:id="1582"/>
      <w:bookmarkEnd w:id="1583"/>
      <w:bookmarkEnd w:id="1584"/>
    </w:p>
    <w:p w14:paraId="2465139F" w14:textId="77777777" w:rsidR="002115AE" w:rsidRPr="00D9519C" w:rsidRDefault="002115AE" w:rsidP="002115AE">
      <w:pPr>
        <w:pStyle w:val="378020"/>
        <w:spacing w:before="120" w:after="120"/>
        <w:rPr>
          <w:rFonts w:asciiTheme="majorEastAsia" w:eastAsiaTheme="majorEastAsia" w:hAnsiTheme="majorEastAsia" w:hint="eastAsia"/>
        </w:rPr>
      </w:pPr>
      <w:bookmarkStart w:id="1585" w:name="_Toc486580182"/>
      <w:bookmarkStart w:id="1586" w:name="_Toc480487037"/>
      <w:bookmarkStart w:id="1587" w:name="_Toc342296394"/>
      <w:bookmarkStart w:id="1588" w:name="_Toc489279993"/>
      <w:bookmarkStart w:id="1589" w:name="_Toc117350551"/>
      <w:bookmarkStart w:id="1590" w:name="_Toc480486865"/>
      <w:bookmarkStart w:id="1591" w:name="_Toc490222627"/>
      <w:bookmarkStart w:id="1592" w:name="_Toc338944836"/>
      <w:bookmarkStart w:id="1593" w:name="_Toc483668211"/>
      <w:r w:rsidRPr="00D9519C">
        <w:rPr>
          <w:rFonts w:asciiTheme="majorEastAsia" w:eastAsiaTheme="majorEastAsia" w:hAnsiTheme="majorEastAsia"/>
        </w:rPr>
        <w:t xml:space="preserve">20.1  </w:t>
      </w:r>
      <w:r w:rsidRPr="00D9519C">
        <w:rPr>
          <w:rFonts w:asciiTheme="majorEastAsia" w:eastAsiaTheme="majorEastAsia" w:hAnsiTheme="majorEastAsia" w:hint="eastAsia"/>
        </w:rPr>
        <w:t>工程保险</w:t>
      </w:r>
      <w:bookmarkEnd w:id="1585"/>
      <w:bookmarkEnd w:id="1586"/>
      <w:bookmarkEnd w:id="1587"/>
      <w:bookmarkEnd w:id="1588"/>
      <w:bookmarkEnd w:id="1589"/>
      <w:bookmarkEnd w:id="1590"/>
      <w:bookmarkEnd w:id="1591"/>
      <w:bookmarkEnd w:id="1592"/>
      <w:bookmarkEnd w:id="1593"/>
    </w:p>
    <w:p w14:paraId="54AE765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承包人应以发包人和承包人的共同名义向双方同意的保险人投保建筑工程一切险、安装工程一切险。其具体的投保内容、保险金额、保险费率、保险期限等有关内容见合同条款专用部分。</w:t>
      </w:r>
    </w:p>
    <w:p w14:paraId="43FE5DDD" w14:textId="77777777" w:rsidR="002115AE" w:rsidRPr="00D9519C" w:rsidRDefault="002115AE" w:rsidP="002115AE">
      <w:pPr>
        <w:pStyle w:val="378020"/>
        <w:spacing w:before="120" w:after="120"/>
        <w:rPr>
          <w:rFonts w:asciiTheme="majorEastAsia" w:eastAsiaTheme="majorEastAsia" w:hAnsiTheme="majorEastAsia" w:hint="eastAsia"/>
        </w:rPr>
      </w:pPr>
      <w:bookmarkStart w:id="1594" w:name="_Toc490222628"/>
      <w:bookmarkStart w:id="1595" w:name="_Toc117350552"/>
      <w:bookmarkStart w:id="1596" w:name="_Toc338944837"/>
      <w:bookmarkStart w:id="1597" w:name="_Toc489279994"/>
      <w:bookmarkStart w:id="1598" w:name="_Toc486580183"/>
      <w:bookmarkStart w:id="1599" w:name="_Toc342296395"/>
      <w:bookmarkStart w:id="1600" w:name="_Toc480486866"/>
      <w:bookmarkStart w:id="1601" w:name="_Toc480487038"/>
      <w:bookmarkStart w:id="1602" w:name="_Toc483668212"/>
      <w:r w:rsidRPr="00D9519C">
        <w:rPr>
          <w:rFonts w:asciiTheme="majorEastAsia" w:eastAsiaTheme="majorEastAsia" w:hAnsiTheme="majorEastAsia"/>
        </w:rPr>
        <w:t xml:space="preserve">20.2  </w:t>
      </w:r>
      <w:r w:rsidRPr="00D9519C">
        <w:rPr>
          <w:rFonts w:asciiTheme="majorEastAsia" w:eastAsiaTheme="majorEastAsia" w:hAnsiTheme="majorEastAsia" w:hint="eastAsia"/>
        </w:rPr>
        <w:t>人员工伤事故的保险</w:t>
      </w:r>
      <w:bookmarkEnd w:id="1594"/>
      <w:bookmarkEnd w:id="1595"/>
      <w:bookmarkEnd w:id="1596"/>
      <w:bookmarkEnd w:id="1597"/>
      <w:bookmarkEnd w:id="1598"/>
      <w:bookmarkEnd w:id="1599"/>
      <w:bookmarkEnd w:id="1600"/>
      <w:bookmarkEnd w:id="1601"/>
      <w:bookmarkEnd w:id="1602"/>
    </w:p>
    <w:p w14:paraId="1063CFF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20.2.1  </w:t>
      </w:r>
      <w:r w:rsidRPr="00D9519C">
        <w:rPr>
          <w:rFonts w:asciiTheme="majorEastAsia" w:eastAsiaTheme="majorEastAsia" w:hAnsiTheme="majorEastAsia" w:hint="eastAsia"/>
        </w:rPr>
        <w:t>承包人员工伤事故的保险</w:t>
      </w:r>
    </w:p>
    <w:p w14:paraId="602DE0B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5B11B55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）承包人工伤事故保险期限自合同工程开工之日起至合同终止之日止。</w:t>
      </w:r>
    </w:p>
    <w:p w14:paraId="5167095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20.2.2  </w:t>
      </w:r>
      <w:r w:rsidRPr="00D9519C">
        <w:rPr>
          <w:rFonts w:asciiTheme="majorEastAsia" w:eastAsiaTheme="majorEastAsia" w:hAnsiTheme="majorEastAsia" w:hint="eastAsia"/>
        </w:rPr>
        <w:t>发包人员工伤事故的保险</w:t>
      </w:r>
    </w:p>
    <w:p w14:paraId="78DF6CE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发包人应依照有关法律法规规定参加工伤保险，为其现场机构雇佣的全部人员，缴纳工伤保险费，并要求其监理人也进行此项保险。</w:t>
      </w:r>
    </w:p>
    <w:p w14:paraId="2E60FF1B" w14:textId="77777777" w:rsidR="002115AE" w:rsidRPr="00D9519C" w:rsidRDefault="002115AE" w:rsidP="002115AE">
      <w:pPr>
        <w:pStyle w:val="378020"/>
        <w:spacing w:before="120" w:after="120"/>
        <w:rPr>
          <w:rFonts w:asciiTheme="majorEastAsia" w:eastAsiaTheme="majorEastAsia" w:hAnsiTheme="majorEastAsia" w:hint="eastAsia"/>
        </w:rPr>
      </w:pPr>
      <w:bookmarkStart w:id="1603" w:name="_Toc490222629"/>
      <w:bookmarkStart w:id="1604" w:name="_Toc480486867"/>
      <w:bookmarkStart w:id="1605" w:name="_Toc144974716"/>
      <w:bookmarkStart w:id="1606" w:name="_Toc342296396"/>
      <w:bookmarkStart w:id="1607" w:name="_Toc480487039"/>
      <w:bookmarkStart w:id="1608" w:name="_Toc338944838"/>
      <w:bookmarkStart w:id="1609" w:name="_Toc152045745"/>
      <w:bookmarkStart w:id="1610" w:name="_Toc483668213"/>
      <w:bookmarkStart w:id="1611" w:name="_Toc179632763"/>
      <w:bookmarkStart w:id="1612" w:name="_Toc489279995"/>
      <w:bookmarkStart w:id="1613" w:name="_Toc117350553"/>
      <w:bookmarkStart w:id="1614" w:name="_Toc152042524"/>
      <w:bookmarkStart w:id="1615" w:name="_Toc486580184"/>
      <w:r w:rsidRPr="00D9519C">
        <w:rPr>
          <w:rFonts w:asciiTheme="majorEastAsia" w:eastAsiaTheme="majorEastAsia" w:hAnsiTheme="majorEastAsia"/>
        </w:rPr>
        <w:t xml:space="preserve">20.3  </w:t>
      </w:r>
      <w:r w:rsidRPr="00D9519C">
        <w:rPr>
          <w:rFonts w:asciiTheme="majorEastAsia" w:eastAsiaTheme="majorEastAsia" w:hAnsiTheme="majorEastAsia" w:hint="eastAsia"/>
        </w:rPr>
        <w:t>人身意外伤害险</w:t>
      </w:r>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5A2782F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20.3.1  </w:t>
      </w:r>
      <w:r w:rsidRPr="00D9519C">
        <w:rPr>
          <w:rFonts w:asciiTheme="majorEastAsia" w:eastAsiaTheme="majorEastAsia" w:hAnsiTheme="majorEastAsia" w:hint="eastAsia"/>
        </w:rPr>
        <w:t>发包人应在整个施工期间为其现场机构雇用的全部人员，投保人身意外伤害险，缴纳保险费，并要求其监理人也进行此项保险。</w:t>
      </w:r>
    </w:p>
    <w:p w14:paraId="38D7A3C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20.3.2  </w:t>
      </w:r>
      <w:r w:rsidRPr="00D9519C">
        <w:rPr>
          <w:rFonts w:asciiTheme="majorEastAsia" w:eastAsiaTheme="majorEastAsia" w:hAnsiTheme="majorEastAsia" w:hint="eastAsia"/>
        </w:rPr>
        <w:t>承包人应在整个施工期间为其现场机构雇用的全部人员，投保人身意外伤害险，缴纳保险费，并要求其分包人也进行此项保险。</w:t>
      </w:r>
    </w:p>
    <w:p w14:paraId="43B3F585" w14:textId="77777777" w:rsidR="002115AE" w:rsidRPr="00D9519C" w:rsidRDefault="002115AE" w:rsidP="002115AE">
      <w:pPr>
        <w:pStyle w:val="378020"/>
        <w:spacing w:before="120" w:after="120"/>
        <w:rPr>
          <w:rFonts w:asciiTheme="majorEastAsia" w:eastAsiaTheme="majorEastAsia" w:hAnsiTheme="majorEastAsia" w:hint="eastAsia"/>
        </w:rPr>
      </w:pPr>
      <w:bookmarkStart w:id="1616" w:name="_Toc480487040"/>
      <w:bookmarkStart w:id="1617" w:name="_Toc342296397"/>
      <w:bookmarkStart w:id="1618" w:name="_Toc117350554"/>
      <w:bookmarkStart w:id="1619" w:name="_Toc483668214"/>
      <w:bookmarkStart w:id="1620" w:name="_Toc486580185"/>
      <w:bookmarkStart w:id="1621" w:name="_Toc480486868"/>
      <w:bookmarkStart w:id="1622" w:name="_Toc338944839"/>
      <w:bookmarkStart w:id="1623" w:name="_Toc489279996"/>
      <w:bookmarkStart w:id="1624" w:name="_Toc490222630"/>
      <w:r w:rsidRPr="00D9519C">
        <w:rPr>
          <w:rFonts w:asciiTheme="majorEastAsia" w:eastAsiaTheme="majorEastAsia" w:hAnsiTheme="majorEastAsia"/>
        </w:rPr>
        <w:t xml:space="preserve">20.4  </w:t>
      </w:r>
      <w:r w:rsidRPr="00D9519C">
        <w:rPr>
          <w:rFonts w:asciiTheme="majorEastAsia" w:eastAsiaTheme="majorEastAsia" w:hAnsiTheme="majorEastAsia" w:hint="eastAsia"/>
        </w:rPr>
        <w:t>第三者责任险</w:t>
      </w:r>
      <w:bookmarkEnd w:id="1616"/>
      <w:bookmarkEnd w:id="1617"/>
      <w:bookmarkEnd w:id="1618"/>
      <w:bookmarkEnd w:id="1619"/>
      <w:bookmarkEnd w:id="1620"/>
      <w:bookmarkEnd w:id="1621"/>
      <w:bookmarkEnd w:id="1622"/>
      <w:bookmarkEnd w:id="1623"/>
      <w:bookmarkEnd w:id="1624"/>
    </w:p>
    <w:p w14:paraId="69DEC76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20.4.1  </w:t>
      </w:r>
      <w:r w:rsidRPr="00D9519C">
        <w:rPr>
          <w:rFonts w:asciiTheme="majorEastAsia" w:eastAsiaTheme="majorEastAsia" w:hAnsiTheme="majorEastAsia" w:hint="eastAsia"/>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295B8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20.4.2  </w:t>
      </w:r>
      <w:r w:rsidRPr="00D9519C">
        <w:rPr>
          <w:rFonts w:asciiTheme="majorEastAsia" w:eastAsiaTheme="majorEastAsia" w:hAnsiTheme="majorEastAsia" w:hint="eastAsia"/>
        </w:rPr>
        <w:t>在缺陷责任期终止证书颁发前，承包人应以承包人和发包人的共同名义，投保第</w:t>
      </w:r>
      <w:r w:rsidRPr="00D9519C">
        <w:rPr>
          <w:rFonts w:asciiTheme="majorEastAsia" w:eastAsiaTheme="majorEastAsia" w:hAnsiTheme="majorEastAsia"/>
        </w:rPr>
        <w:t>20.4.1</w:t>
      </w:r>
      <w:r w:rsidRPr="00D9519C">
        <w:rPr>
          <w:rFonts w:asciiTheme="majorEastAsia" w:eastAsiaTheme="majorEastAsia" w:hAnsiTheme="majorEastAsia" w:hint="eastAsia"/>
        </w:rPr>
        <w:t>项约定的第三者责任险，其保险费率、保险金额、保险费承担人等有关内容见合同条款专用部分。</w:t>
      </w:r>
    </w:p>
    <w:p w14:paraId="64C781CB" w14:textId="77777777" w:rsidR="002115AE" w:rsidRPr="00D9519C" w:rsidRDefault="002115AE" w:rsidP="002115AE">
      <w:pPr>
        <w:pStyle w:val="378020"/>
        <w:spacing w:before="120" w:after="120"/>
        <w:rPr>
          <w:rFonts w:asciiTheme="majorEastAsia" w:eastAsiaTheme="majorEastAsia" w:hAnsiTheme="majorEastAsia" w:hint="eastAsia"/>
        </w:rPr>
      </w:pPr>
      <w:bookmarkStart w:id="1625" w:name="_Toc117350555"/>
      <w:bookmarkStart w:id="1626" w:name="_Toc486580186"/>
      <w:bookmarkStart w:id="1627" w:name="_Toc489279997"/>
      <w:bookmarkStart w:id="1628" w:name="_Toc342296398"/>
      <w:bookmarkStart w:id="1629" w:name="_Toc480487041"/>
      <w:bookmarkStart w:id="1630" w:name="_Toc490222631"/>
      <w:bookmarkStart w:id="1631" w:name="_Toc483668215"/>
      <w:bookmarkStart w:id="1632" w:name="_Toc338944840"/>
      <w:bookmarkStart w:id="1633" w:name="_Toc480486869"/>
      <w:r w:rsidRPr="00D9519C">
        <w:rPr>
          <w:rFonts w:asciiTheme="majorEastAsia" w:eastAsiaTheme="majorEastAsia" w:hAnsiTheme="majorEastAsia"/>
        </w:rPr>
        <w:t xml:space="preserve">20.5  </w:t>
      </w:r>
      <w:r w:rsidRPr="00D9519C">
        <w:rPr>
          <w:rFonts w:asciiTheme="majorEastAsia" w:eastAsiaTheme="majorEastAsia" w:hAnsiTheme="majorEastAsia" w:hint="eastAsia"/>
        </w:rPr>
        <w:t>其他保险</w:t>
      </w:r>
      <w:bookmarkEnd w:id="1625"/>
      <w:bookmarkEnd w:id="1626"/>
      <w:bookmarkEnd w:id="1627"/>
      <w:bookmarkEnd w:id="1628"/>
      <w:bookmarkEnd w:id="1629"/>
      <w:bookmarkEnd w:id="1630"/>
      <w:bookmarkEnd w:id="1631"/>
      <w:bookmarkEnd w:id="1632"/>
      <w:bookmarkEnd w:id="1633"/>
    </w:p>
    <w:p w14:paraId="54CB34B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承包人应为其施工设备、进场的材料和工程设备等办理保险。办理保险的险种见合同条款专用部分。</w:t>
      </w:r>
    </w:p>
    <w:p w14:paraId="12B246DF" w14:textId="77777777" w:rsidR="002115AE" w:rsidRPr="00D9519C" w:rsidRDefault="002115AE" w:rsidP="002115AE">
      <w:pPr>
        <w:pStyle w:val="378020"/>
        <w:spacing w:before="120" w:after="120"/>
        <w:rPr>
          <w:rFonts w:asciiTheme="majorEastAsia" w:eastAsiaTheme="majorEastAsia" w:hAnsiTheme="majorEastAsia" w:hint="eastAsia"/>
        </w:rPr>
      </w:pPr>
      <w:bookmarkStart w:id="1634" w:name="_Toc338944841"/>
      <w:bookmarkStart w:id="1635" w:name="_Toc480487042"/>
      <w:bookmarkStart w:id="1636" w:name="_Toc480486870"/>
      <w:bookmarkStart w:id="1637" w:name="_Toc483668216"/>
      <w:bookmarkStart w:id="1638" w:name="_Toc342296399"/>
      <w:bookmarkStart w:id="1639" w:name="_Toc490222632"/>
      <w:bookmarkStart w:id="1640" w:name="_Toc489279998"/>
      <w:bookmarkStart w:id="1641" w:name="_Toc117350556"/>
      <w:bookmarkStart w:id="1642" w:name="_Toc486580187"/>
      <w:r w:rsidRPr="00D9519C">
        <w:rPr>
          <w:rFonts w:asciiTheme="majorEastAsia" w:eastAsiaTheme="majorEastAsia" w:hAnsiTheme="majorEastAsia"/>
        </w:rPr>
        <w:lastRenderedPageBreak/>
        <w:t xml:space="preserve">20.6  </w:t>
      </w:r>
      <w:r w:rsidRPr="00D9519C">
        <w:rPr>
          <w:rFonts w:asciiTheme="majorEastAsia" w:eastAsiaTheme="majorEastAsia" w:hAnsiTheme="majorEastAsia" w:hint="eastAsia"/>
        </w:rPr>
        <w:t>对各项保险的一般要求</w:t>
      </w:r>
      <w:bookmarkEnd w:id="1634"/>
      <w:bookmarkEnd w:id="1635"/>
      <w:bookmarkEnd w:id="1636"/>
      <w:bookmarkEnd w:id="1637"/>
      <w:bookmarkEnd w:id="1638"/>
      <w:bookmarkEnd w:id="1639"/>
      <w:bookmarkEnd w:id="1640"/>
      <w:bookmarkEnd w:id="1641"/>
      <w:bookmarkEnd w:id="1642"/>
    </w:p>
    <w:p w14:paraId="5C558C3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20.6.1  </w:t>
      </w:r>
      <w:r w:rsidRPr="00D9519C">
        <w:rPr>
          <w:rFonts w:asciiTheme="majorEastAsia" w:eastAsiaTheme="majorEastAsia" w:hAnsiTheme="majorEastAsia" w:hint="eastAsia"/>
        </w:rPr>
        <w:t>保险凭证</w:t>
      </w:r>
    </w:p>
    <w:p w14:paraId="58EFE99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承包人应在合同约定的期限内向发包人提交各项保险生效的证据和保险单副本，保险单必须与合同约定的条件保持一致。各项保险生效的证据和保险单副本的期限见合同条款专用部分。</w:t>
      </w:r>
    </w:p>
    <w:p w14:paraId="06E17C7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20.6.2  </w:t>
      </w:r>
      <w:r w:rsidRPr="00D9519C">
        <w:rPr>
          <w:rFonts w:asciiTheme="majorEastAsia" w:eastAsiaTheme="majorEastAsia" w:hAnsiTheme="majorEastAsia" w:hint="eastAsia"/>
        </w:rPr>
        <w:t>保险合同条款的变动</w:t>
      </w:r>
    </w:p>
    <w:p w14:paraId="1370613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承包人需要变动保险合同条款时，应事先征得发包人同意，并通知监理人。保险人作出变动的，承包人应在收到保险人通知后立即通知发包人和监理人。</w:t>
      </w:r>
    </w:p>
    <w:p w14:paraId="594EEE4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20.6.3  </w:t>
      </w:r>
      <w:r w:rsidRPr="00D9519C">
        <w:rPr>
          <w:rFonts w:asciiTheme="majorEastAsia" w:eastAsiaTheme="majorEastAsia" w:hAnsiTheme="majorEastAsia" w:hint="eastAsia"/>
        </w:rPr>
        <w:t>持续保险</w:t>
      </w:r>
    </w:p>
    <w:p w14:paraId="4417C51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承包人应与保险人保持联系，使保险人能够随时了解工程实施中的变动，并确保按保险合同条款要求持续保险。</w:t>
      </w:r>
    </w:p>
    <w:p w14:paraId="5EF14FD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20.6.4  </w:t>
      </w:r>
      <w:r w:rsidRPr="00D9519C">
        <w:rPr>
          <w:rFonts w:asciiTheme="majorEastAsia" w:eastAsiaTheme="majorEastAsia" w:hAnsiTheme="majorEastAsia" w:hint="eastAsia"/>
        </w:rPr>
        <w:t>保险金不足的补偿</w:t>
      </w:r>
    </w:p>
    <w:p w14:paraId="6A9092F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保险金不足以补偿损失的，应由承包人和（或）发包人按合同约定负责补偿。保险金不足的补偿原则见合同条款专用部分。</w:t>
      </w:r>
    </w:p>
    <w:p w14:paraId="4762FFD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20.6.5  </w:t>
      </w:r>
      <w:r w:rsidRPr="00D9519C">
        <w:rPr>
          <w:rFonts w:asciiTheme="majorEastAsia" w:eastAsiaTheme="majorEastAsia" w:hAnsiTheme="majorEastAsia" w:hint="eastAsia"/>
        </w:rPr>
        <w:t>未按约定投保的补救</w:t>
      </w:r>
    </w:p>
    <w:p w14:paraId="3BFDF3C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）由于负有投保义务的一方当事人未按合同约定办理保险，或未能使保险持续有效的，另一方当事人可代为办理，所需费用由对方当事人承担。</w:t>
      </w:r>
    </w:p>
    <w:p w14:paraId="187F2D1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）由于负有投保义务的一方当事人未按合同约定办理某项保险，导致受益人未能得到保险人的赔偿，原应从该项保险得到的保险金应由负有投保义务的一方当事人支付。</w:t>
      </w:r>
    </w:p>
    <w:p w14:paraId="61F1532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20.6.6  </w:t>
      </w:r>
      <w:r w:rsidRPr="00D9519C">
        <w:rPr>
          <w:rFonts w:asciiTheme="majorEastAsia" w:eastAsiaTheme="majorEastAsia" w:hAnsiTheme="majorEastAsia" w:hint="eastAsia"/>
        </w:rPr>
        <w:t>报告义务</w:t>
      </w:r>
    </w:p>
    <w:p w14:paraId="020FAE7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当保险事故发生时，投保人应按照保险单规定的条件和期限及时向保险人报告。</w:t>
      </w:r>
    </w:p>
    <w:p w14:paraId="2EA43CDB"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643" w:name="_Toc342296400"/>
      <w:bookmarkStart w:id="1644" w:name="_Toc117350557"/>
      <w:bookmarkStart w:id="1645" w:name="_Toc480486871"/>
      <w:bookmarkStart w:id="1646" w:name="_Toc490222633"/>
      <w:bookmarkStart w:id="1647" w:name="_Toc483668217"/>
      <w:bookmarkStart w:id="1648" w:name="_Toc480487043"/>
      <w:bookmarkStart w:id="1649" w:name="_Toc338944842"/>
      <w:bookmarkStart w:id="1650" w:name="_Toc489279999"/>
      <w:bookmarkStart w:id="1651" w:name="_Toc486580188"/>
      <w:r w:rsidRPr="00D9519C">
        <w:rPr>
          <w:rFonts w:asciiTheme="majorEastAsia" w:eastAsiaTheme="majorEastAsia" w:hAnsiTheme="majorEastAsia"/>
        </w:rPr>
        <w:t>21.</w:t>
      </w:r>
      <w:r w:rsidRPr="00D9519C">
        <w:rPr>
          <w:rFonts w:asciiTheme="majorEastAsia" w:eastAsiaTheme="majorEastAsia" w:hAnsiTheme="majorEastAsia" w:hint="eastAsia"/>
        </w:rPr>
        <w:t>不可抗力</w:t>
      </w:r>
      <w:bookmarkEnd w:id="1643"/>
      <w:bookmarkEnd w:id="1644"/>
      <w:bookmarkEnd w:id="1645"/>
      <w:bookmarkEnd w:id="1646"/>
      <w:bookmarkEnd w:id="1647"/>
      <w:bookmarkEnd w:id="1648"/>
      <w:bookmarkEnd w:id="1649"/>
      <w:bookmarkEnd w:id="1650"/>
      <w:bookmarkEnd w:id="1651"/>
    </w:p>
    <w:p w14:paraId="6DBF778C" w14:textId="77777777" w:rsidR="002115AE" w:rsidRPr="00D9519C" w:rsidRDefault="002115AE" w:rsidP="002115AE">
      <w:pPr>
        <w:pStyle w:val="378020"/>
        <w:spacing w:before="120" w:after="120"/>
        <w:rPr>
          <w:rFonts w:asciiTheme="majorEastAsia" w:eastAsiaTheme="majorEastAsia" w:hAnsiTheme="majorEastAsia" w:hint="eastAsia"/>
        </w:rPr>
      </w:pPr>
      <w:bookmarkStart w:id="1652" w:name="_Toc483668218"/>
      <w:bookmarkStart w:id="1653" w:name="_Toc342296401"/>
      <w:bookmarkStart w:id="1654" w:name="_Toc480487044"/>
      <w:bookmarkStart w:id="1655" w:name="_Toc117350558"/>
      <w:bookmarkStart w:id="1656" w:name="_Toc490222634"/>
      <w:bookmarkStart w:id="1657" w:name="_Toc480486872"/>
      <w:bookmarkStart w:id="1658" w:name="_Toc486580189"/>
      <w:bookmarkStart w:id="1659" w:name="_Toc338944843"/>
      <w:bookmarkStart w:id="1660" w:name="_Toc489280000"/>
      <w:r w:rsidRPr="00D9519C">
        <w:rPr>
          <w:rFonts w:asciiTheme="majorEastAsia" w:eastAsiaTheme="majorEastAsia" w:hAnsiTheme="majorEastAsia"/>
        </w:rPr>
        <w:t xml:space="preserve">21.1  </w:t>
      </w:r>
      <w:r w:rsidRPr="00D9519C">
        <w:rPr>
          <w:rFonts w:asciiTheme="majorEastAsia" w:eastAsiaTheme="majorEastAsia" w:hAnsiTheme="majorEastAsia" w:hint="eastAsia"/>
        </w:rPr>
        <w:t>不可抗力的确认</w:t>
      </w:r>
      <w:bookmarkEnd w:id="1652"/>
      <w:bookmarkEnd w:id="1653"/>
      <w:bookmarkEnd w:id="1654"/>
      <w:bookmarkEnd w:id="1655"/>
      <w:bookmarkEnd w:id="1656"/>
      <w:bookmarkEnd w:id="1657"/>
      <w:bookmarkEnd w:id="1658"/>
      <w:bookmarkEnd w:id="1659"/>
      <w:bookmarkEnd w:id="1660"/>
    </w:p>
    <w:p w14:paraId="655A2C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21.1.1  </w:t>
      </w:r>
      <w:r w:rsidRPr="00D9519C">
        <w:rPr>
          <w:rFonts w:asciiTheme="majorEastAsia" w:eastAsiaTheme="majorEastAsia" w:hAnsiTheme="majorEastAsia" w:hint="eastAsia"/>
        </w:rPr>
        <w:t>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4F68E61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21.1.2  </w:t>
      </w:r>
      <w:r w:rsidRPr="00D9519C">
        <w:rPr>
          <w:rFonts w:asciiTheme="majorEastAsia" w:eastAsiaTheme="majorEastAsia" w:hAnsiTheme="majorEastAsia" w:hint="eastAsia"/>
        </w:rPr>
        <w:t>不可抗力发生后，发包人和承包人应及时认真统计所造成的损失，收集不可抗力造成损失的证据。合同双方对是否属于不可抗力或其损失的意见不一致的，由监理人按第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款商定或确定。发生争议时，按第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条的约定办理。</w:t>
      </w:r>
    </w:p>
    <w:p w14:paraId="0650BD4E" w14:textId="77777777" w:rsidR="002115AE" w:rsidRPr="00D9519C" w:rsidRDefault="002115AE" w:rsidP="002115AE">
      <w:pPr>
        <w:pStyle w:val="378020"/>
        <w:spacing w:before="120" w:after="120"/>
        <w:rPr>
          <w:rFonts w:asciiTheme="majorEastAsia" w:eastAsiaTheme="majorEastAsia" w:hAnsiTheme="majorEastAsia" w:hint="eastAsia"/>
        </w:rPr>
      </w:pPr>
      <w:bookmarkStart w:id="1661" w:name="_Toc338944844"/>
      <w:bookmarkStart w:id="1662" w:name="_Toc480486873"/>
      <w:bookmarkStart w:id="1663" w:name="_Toc489280001"/>
      <w:bookmarkStart w:id="1664" w:name="_Toc117350559"/>
      <w:bookmarkStart w:id="1665" w:name="_Toc179632769"/>
      <w:bookmarkStart w:id="1666" w:name="_Toc480487045"/>
      <w:bookmarkStart w:id="1667" w:name="_Toc144974722"/>
      <w:bookmarkStart w:id="1668" w:name="_Toc342296402"/>
      <w:bookmarkStart w:id="1669" w:name="_Toc490222635"/>
      <w:bookmarkStart w:id="1670" w:name="_Toc152042530"/>
      <w:bookmarkStart w:id="1671" w:name="_Toc483668219"/>
      <w:bookmarkStart w:id="1672" w:name="_Toc486580190"/>
      <w:bookmarkStart w:id="1673" w:name="_Toc152045751"/>
      <w:r w:rsidRPr="00D9519C">
        <w:rPr>
          <w:rFonts w:asciiTheme="majorEastAsia" w:eastAsiaTheme="majorEastAsia" w:hAnsiTheme="majorEastAsia"/>
        </w:rPr>
        <w:lastRenderedPageBreak/>
        <w:t xml:space="preserve">21.2  </w:t>
      </w:r>
      <w:r w:rsidRPr="00D9519C">
        <w:rPr>
          <w:rFonts w:asciiTheme="majorEastAsia" w:eastAsiaTheme="majorEastAsia" w:hAnsiTheme="majorEastAsia" w:hint="eastAsia"/>
        </w:rPr>
        <w:t>不可抗力的通知</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627B19D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21.2.1  </w:t>
      </w:r>
      <w:r w:rsidRPr="00D9519C">
        <w:rPr>
          <w:rFonts w:asciiTheme="majorEastAsia" w:eastAsiaTheme="majorEastAsia" w:hAnsiTheme="majorEastAsia" w:hint="eastAsia"/>
        </w:rPr>
        <w:t>合同一方当事人遇到不可抗力事件，使其履行合同义务受到阻碍时，应立即通知合同另一方当事人和监理人，书面说明不可抗力和受阻碍的详细情况，并提供必要的证明。</w:t>
      </w:r>
    </w:p>
    <w:p w14:paraId="279B82B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21.2.2  </w:t>
      </w:r>
      <w:r w:rsidRPr="00D9519C">
        <w:rPr>
          <w:rFonts w:asciiTheme="majorEastAsia" w:eastAsiaTheme="majorEastAsia" w:hAnsiTheme="majorEastAsia" w:hint="eastAsia"/>
        </w:rPr>
        <w:t>如不可抗力持续发生，合同一方当事人应及时向合同另一方当事人和监理人提交中间报告，说明不可抗力和履行合同受阻的情况，并于不可抗力事件结束后</w:t>
      </w:r>
      <w:r w:rsidRPr="00D9519C">
        <w:rPr>
          <w:rFonts w:asciiTheme="majorEastAsia" w:eastAsiaTheme="majorEastAsia" w:hAnsiTheme="majorEastAsia"/>
        </w:rPr>
        <w:t>28</w:t>
      </w:r>
      <w:r w:rsidRPr="00D9519C">
        <w:rPr>
          <w:rFonts w:asciiTheme="majorEastAsia" w:eastAsiaTheme="majorEastAsia" w:hAnsiTheme="majorEastAsia" w:hint="eastAsia"/>
        </w:rPr>
        <w:t>天内提交最终报告及有关资料。</w:t>
      </w:r>
    </w:p>
    <w:p w14:paraId="13F3252A" w14:textId="77777777" w:rsidR="002115AE" w:rsidRPr="00D9519C" w:rsidRDefault="002115AE" w:rsidP="002115AE">
      <w:pPr>
        <w:pStyle w:val="378020"/>
        <w:spacing w:before="120" w:after="120"/>
        <w:rPr>
          <w:rFonts w:asciiTheme="majorEastAsia" w:eastAsiaTheme="majorEastAsia" w:hAnsiTheme="majorEastAsia" w:hint="eastAsia"/>
        </w:rPr>
      </w:pPr>
      <w:bookmarkStart w:id="1674" w:name="_Toc483668220"/>
      <w:bookmarkStart w:id="1675" w:name="_Toc480487046"/>
      <w:bookmarkStart w:id="1676" w:name="_Toc490222636"/>
      <w:bookmarkStart w:id="1677" w:name="_Toc342296403"/>
      <w:bookmarkStart w:id="1678" w:name="_Toc480486874"/>
      <w:bookmarkStart w:id="1679" w:name="_Toc489280002"/>
      <w:bookmarkStart w:id="1680" w:name="_Toc338944845"/>
      <w:bookmarkStart w:id="1681" w:name="_Toc486580191"/>
      <w:bookmarkStart w:id="1682" w:name="_Toc117350560"/>
      <w:r w:rsidRPr="00D9519C">
        <w:rPr>
          <w:rFonts w:asciiTheme="majorEastAsia" w:eastAsiaTheme="majorEastAsia" w:hAnsiTheme="majorEastAsia"/>
        </w:rPr>
        <w:t xml:space="preserve">21.3  </w:t>
      </w:r>
      <w:r w:rsidRPr="00D9519C">
        <w:rPr>
          <w:rFonts w:asciiTheme="majorEastAsia" w:eastAsiaTheme="majorEastAsia" w:hAnsiTheme="majorEastAsia" w:hint="eastAsia"/>
        </w:rPr>
        <w:t>不可抗力后果及其处理</w:t>
      </w:r>
      <w:bookmarkEnd w:id="1674"/>
      <w:bookmarkEnd w:id="1675"/>
      <w:bookmarkEnd w:id="1676"/>
      <w:bookmarkEnd w:id="1677"/>
      <w:bookmarkEnd w:id="1678"/>
      <w:bookmarkEnd w:id="1679"/>
      <w:bookmarkEnd w:id="1680"/>
      <w:bookmarkEnd w:id="1681"/>
      <w:bookmarkEnd w:id="1682"/>
    </w:p>
    <w:p w14:paraId="71E57EF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21.3.1  </w:t>
      </w:r>
      <w:r w:rsidRPr="00D9519C">
        <w:rPr>
          <w:rFonts w:asciiTheme="majorEastAsia" w:eastAsiaTheme="majorEastAsia" w:hAnsiTheme="majorEastAsia" w:hint="eastAsia"/>
        </w:rPr>
        <w:t>不可抗力造成损害的责任</w:t>
      </w:r>
    </w:p>
    <w:p w14:paraId="0C43D6B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不可抗力导致的人员伤亡、财产损失、费用增加和（或）工期延误等后果，由合同双方按以下原则承担：</w:t>
      </w:r>
      <w:r w:rsidRPr="00D9519C">
        <w:rPr>
          <w:rFonts w:asciiTheme="majorEastAsia" w:eastAsiaTheme="majorEastAsia" w:hAnsiTheme="majorEastAsia"/>
        </w:rPr>
        <w:t xml:space="preserve"> </w:t>
      </w:r>
    </w:p>
    <w:p w14:paraId="21910B5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）永久工程，包括已运至施工场地的材料和工程设备的损害，以及因工程损害造成的第三者人员伤亡和财产损失由发包人承担；</w:t>
      </w:r>
    </w:p>
    <w:p w14:paraId="546DC3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）承包人设备的损坏由承包人承担；</w:t>
      </w:r>
    </w:p>
    <w:p w14:paraId="11EA5CF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）发包人和承包人各自承担其人员伤亡和其他财产损失及其相关费用；</w:t>
      </w:r>
    </w:p>
    <w:p w14:paraId="66FDD44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）承包人的停工损失由承包人承担，但停工期间应监理人要求照管工程和清理、修复工程的金额由发包人承担；</w:t>
      </w:r>
    </w:p>
    <w:p w14:paraId="32C4E85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）不能按期竣工的，应合理延长工期，承包人不需支付逾期竣工违约金。发包人要求赶工的，承包人应采取赶工措施，赶工费用由发包人承担。</w:t>
      </w:r>
    </w:p>
    <w:p w14:paraId="4711BE2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21.3.2  </w:t>
      </w:r>
      <w:r w:rsidRPr="00D9519C">
        <w:rPr>
          <w:rFonts w:asciiTheme="majorEastAsia" w:eastAsiaTheme="majorEastAsia" w:hAnsiTheme="majorEastAsia" w:hint="eastAsia"/>
        </w:rPr>
        <w:t>延迟履行期间发生的不可抗力</w:t>
      </w:r>
    </w:p>
    <w:p w14:paraId="0EB7A2C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合同一方当事人延迟履行，在延迟履行期间发生不可抗力的，不免除其责任。</w:t>
      </w:r>
    </w:p>
    <w:p w14:paraId="35EC54E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21.3.3  </w:t>
      </w:r>
      <w:r w:rsidRPr="00D9519C">
        <w:rPr>
          <w:rFonts w:asciiTheme="majorEastAsia" w:eastAsiaTheme="majorEastAsia" w:hAnsiTheme="majorEastAsia" w:hint="eastAsia"/>
        </w:rPr>
        <w:t>避免和减少不可抗力损失</w:t>
      </w:r>
    </w:p>
    <w:p w14:paraId="46820CF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不可抗力发生后，发包人和承包人均应采取措施尽量避免和减少损失的扩大，任何一方没有采取有效措施导致损失扩大的，应对扩大的损失承担责任。</w:t>
      </w:r>
    </w:p>
    <w:p w14:paraId="0639356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21.3.4  </w:t>
      </w:r>
      <w:r w:rsidRPr="00D9519C">
        <w:rPr>
          <w:rFonts w:asciiTheme="majorEastAsia" w:eastAsiaTheme="majorEastAsia" w:hAnsiTheme="majorEastAsia" w:hint="eastAsia"/>
        </w:rPr>
        <w:t>因不可抗力解除合同</w:t>
      </w:r>
    </w:p>
    <w:p w14:paraId="5BC2950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合同一方当事人因不可抗力不能履行合同的，应当及时通知对方解除合同。合同解除后，承包人应按照第</w:t>
      </w:r>
      <w:r w:rsidRPr="00D9519C">
        <w:rPr>
          <w:rFonts w:asciiTheme="majorEastAsia" w:eastAsiaTheme="majorEastAsia" w:hAnsiTheme="majorEastAsia"/>
        </w:rPr>
        <w:t>22.2.5</w:t>
      </w:r>
      <w:r w:rsidRPr="00D9519C">
        <w:rPr>
          <w:rFonts w:asciiTheme="majorEastAsia" w:eastAsiaTheme="majorEastAsia" w:hAnsiTheme="majorEastAsia" w:hint="eastAsia"/>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D9519C">
        <w:rPr>
          <w:rFonts w:asciiTheme="majorEastAsia" w:eastAsiaTheme="majorEastAsia" w:hAnsiTheme="majorEastAsia"/>
        </w:rPr>
        <w:t>22.2.4</w:t>
      </w:r>
      <w:r w:rsidRPr="00D9519C">
        <w:rPr>
          <w:rFonts w:asciiTheme="majorEastAsia" w:eastAsiaTheme="majorEastAsia" w:hAnsiTheme="majorEastAsia" w:hint="eastAsia"/>
        </w:rPr>
        <w:t>项约定，由监理人按第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w:t>
      </w:r>
    </w:p>
    <w:p w14:paraId="52DCC506"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683" w:name="_Toc480487047"/>
      <w:bookmarkStart w:id="1684" w:name="_Toc144974724"/>
      <w:bookmarkStart w:id="1685" w:name="_Toc152045753"/>
      <w:bookmarkStart w:id="1686" w:name="_Toc480486875"/>
      <w:bookmarkStart w:id="1687" w:name="_Toc483668221"/>
      <w:bookmarkStart w:id="1688" w:name="_Toc489280003"/>
      <w:bookmarkStart w:id="1689" w:name="_Toc338944846"/>
      <w:bookmarkStart w:id="1690" w:name="_Toc179632771"/>
      <w:bookmarkStart w:id="1691" w:name="_Toc490222637"/>
      <w:bookmarkStart w:id="1692" w:name="_Toc152042532"/>
      <w:bookmarkStart w:id="1693" w:name="_Toc486580192"/>
      <w:bookmarkStart w:id="1694" w:name="_Toc117350561"/>
      <w:bookmarkStart w:id="1695" w:name="_Toc342296404"/>
      <w:r w:rsidRPr="00D9519C">
        <w:rPr>
          <w:rFonts w:asciiTheme="majorEastAsia" w:eastAsiaTheme="majorEastAsia" w:hAnsiTheme="majorEastAsia"/>
        </w:rPr>
        <w:t>22.</w:t>
      </w:r>
      <w:r w:rsidRPr="00D9519C">
        <w:rPr>
          <w:rFonts w:asciiTheme="majorEastAsia" w:eastAsiaTheme="majorEastAsia" w:hAnsiTheme="majorEastAsia" w:hint="eastAsia"/>
        </w:rPr>
        <w:t>违约</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p>
    <w:p w14:paraId="7A7F64F2" w14:textId="77777777" w:rsidR="002115AE" w:rsidRPr="00D9519C" w:rsidRDefault="002115AE" w:rsidP="002115AE">
      <w:pPr>
        <w:pStyle w:val="378020"/>
        <w:spacing w:before="120" w:after="120"/>
        <w:rPr>
          <w:rFonts w:asciiTheme="majorEastAsia" w:eastAsiaTheme="majorEastAsia" w:hAnsiTheme="majorEastAsia" w:hint="eastAsia"/>
        </w:rPr>
      </w:pPr>
      <w:bookmarkStart w:id="1696" w:name="_Toc117350562"/>
      <w:bookmarkStart w:id="1697" w:name="_Toc490222638"/>
      <w:bookmarkStart w:id="1698" w:name="_Toc489280004"/>
      <w:bookmarkStart w:id="1699" w:name="_Toc342296405"/>
      <w:bookmarkStart w:id="1700" w:name="_Toc144974725"/>
      <w:bookmarkStart w:id="1701" w:name="_Toc338944847"/>
      <w:bookmarkStart w:id="1702" w:name="_Toc152045754"/>
      <w:bookmarkStart w:id="1703" w:name="_Toc480486876"/>
      <w:bookmarkStart w:id="1704" w:name="_Toc152042533"/>
      <w:bookmarkStart w:id="1705" w:name="_Toc179632772"/>
      <w:bookmarkStart w:id="1706" w:name="_Toc483668222"/>
      <w:bookmarkStart w:id="1707" w:name="_Toc480487048"/>
      <w:bookmarkStart w:id="1708" w:name="_Toc486580193"/>
      <w:r w:rsidRPr="00D9519C">
        <w:rPr>
          <w:rFonts w:asciiTheme="majorEastAsia" w:eastAsiaTheme="majorEastAsia" w:hAnsiTheme="majorEastAsia"/>
        </w:rPr>
        <w:lastRenderedPageBreak/>
        <w:t xml:space="preserve">22.1  </w:t>
      </w:r>
      <w:r w:rsidRPr="00D9519C">
        <w:rPr>
          <w:rFonts w:asciiTheme="majorEastAsia" w:eastAsiaTheme="majorEastAsia" w:hAnsiTheme="majorEastAsia" w:hint="eastAsia"/>
        </w:rPr>
        <w:t>承包人违约</w:t>
      </w:r>
      <w:bookmarkEnd w:id="1696"/>
      <w:bookmarkEnd w:id="1697"/>
      <w:bookmarkEnd w:id="1698"/>
      <w:bookmarkEnd w:id="1699"/>
      <w:bookmarkEnd w:id="1700"/>
      <w:bookmarkEnd w:id="1701"/>
      <w:bookmarkEnd w:id="1702"/>
      <w:bookmarkEnd w:id="1703"/>
      <w:bookmarkEnd w:id="1704"/>
      <w:bookmarkEnd w:id="1705"/>
      <w:bookmarkEnd w:id="1706"/>
      <w:bookmarkEnd w:id="1707"/>
      <w:bookmarkEnd w:id="1708"/>
    </w:p>
    <w:p w14:paraId="04509C1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22.1.1  </w:t>
      </w:r>
      <w:r w:rsidRPr="00D9519C">
        <w:rPr>
          <w:rFonts w:asciiTheme="majorEastAsia" w:eastAsiaTheme="majorEastAsia" w:hAnsiTheme="majorEastAsia" w:hint="eastAsia"/>
        </w:rPr>
        <w:t>承包人违约的情形</w:t>
      </w:r>
    </w:p>
    <w:p w14:paraId="2380E1B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在履行合同过程中发生的下列情况属承包人违约：</w:t>
      </w:r>
    </w:p>
    <w:p w14:paraId="22600EA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）承包人违反第</w:t>
      </w:r>
      <w:r w:rsidRPr="00D9519C">
        <w:rPr>
          <w:rFonts w:asciiTheme="majorEastAsia" w:eastAsiaTheme="majorEastAsia" w:hAnsiTheme="majorEastAsia"/>
        </w:rPr>
        <w:t>1.8</w:t>
      </w:r>
      <w:r w:rsidRPr="00D9519C">
        <w:rPr>
          <w:rFonts w:asciiTheme="majorEastAsia" w:eastAsiaTheme="majorEastAsia" w:hAnsiTheme="majorEastAsia" w:hint="eastAsia"/>
        </w:rPr>
        <w:t>款或第</w:t>
      </w:r>
      <w:r w:rsidRPr="00D9519C">
        <w:rPr>
          <w:rFonts w:asciiTheme="majorEastAsia" w:eastAsiaTheme="majorEastAsia" w:hAnsiTheme="majorEastAsia"/>
        </w:rPr>
        <w:t>4.3</w:t>
      </w:r>
      <w:r w:rsidRPr="00D9519C">
        <w:rPr>
          <w:rFonts w:asciiTheme="majorEastAsia" w:eastAsiaTheme="majorEastAsia" w:hAnsiTheme="majorEastAsia" w:hint="eastAsia"/>
        </w:rPr>
        <w:t>款的约定，私自将合同的全部或部分权利转让给其他人，或私自将合同的全部或部分义务转移给其他人；</w:t>
      </w:r>
    </w:p>
    <w:p w14:paraId="5A1E3EE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）承包人违反第</w:t>
      </w:r>
      <w:r w:rsidRPr="00D9519C">
        <w:rPr>
          <w:rFonts w:asciiTheme="majorEastAsia" w:eastAsiaTheme="majorEastAsia" w:hAnsiTheme="majorEastAsia"/>
        </w:rPr>
        <w:t>5.3</w:t>
      </w:r>
      <w:r w:rsidRPr="00D9519C">
        <w:rPr>
          <w:rFonts w:asciiTheme="majorEastAsia" w:eastAsiaTheme="majorEastAsia" w:hAnsiTheme="majorEastAsia" w:hint="eastAsia"/>
        </w:rPr>
        <w:t>款或第</w:t>
      </w:r>
      <w:r w:rsidRPr="00D9519C">
        <w:rPr>
          <w:rFonts w:asciiTheme="majorEastAsia" w:eastAsiaTheme="majorEastAsia" w:hAnsiTheme="majorEastAsia"/>
        </w:rPr>
        <w:t>6.4</w:t>
      </w:r>
      <w:r w:rsidRPr="00D9519C">
        <w:rPr>
          <w:rFonts w:asciiTheme="majorEastAsia" w:eastAsiaTheme="majorEastAsia" w:hAnsiTheme="majorEastAsia" w:hint="eastAsia"/>
        </w:rPr>
        <w:t>款的约定，未经监理人批准，私自将已按合同约定进入施工场地的施工设备、临时设施或材料撤离施工场地；</w:t>
      </w:r>
    </w:p>
    <w:p w14:paraId="556127B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）承包人违反第</w:t>
      </w:r>
      <w:r w:rsidRPr="00D9519C">
        <w:rPr>
          <w:rFonts w:asciiTheme="majorEastAsia" w:eastAsiaTheme="majorEastAsia" w:hAnsiTheme="majorEastAsia"/>
        </w:rPr>
        <w:t>5.4</w:t>
      </w:r>
      <w:r w:rsidRPr="00D9519C">
        <w:rPr>
          <w:rFonts w:asciiTheme="majorEastAsia" w:eastAsiaTheme="majorEastAsia" w:hAnsiTheme="majorEastAsia" w:hint="eastAsia"/>
        </w:rPr>
        <w:t>款的约定使用了不合格材料或工程设备，工程质量达不到标准要求，又拒绝清除不合格工程；</w:t>
      </w:r>
    </w:p>
    <w:p w14:paraId="0B3EAAD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）承包人未能按合同进度计划及时完成合同约定的工作，已造成或预期造成工期延误；</w:t>
      </w:r>
    </w:p>
    <w:p w14:paraId="7E2C0B5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）承包人在缺陷责任期内，未能对工程接收证书所列的缺陷清单的内容或缺陷责任期内发生的缺陷进行修复，而又拒绝按监理人指示再进行修补；</w:t>
      </w:r>
    </w:p>
    <w:p w14:paraId="7ABCB6C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）承包人无法继续履行或明确表示不履行或实质上已停止履行合同；</w:t>
      </w:r>
    </w:p>
    <w:p w14:paraId="34BD52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）承包人不按合同约定履行义务的其他情况。</w:t>
      </w:r>
    </w:p>
    <w:p w14:paraId="5E18A07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22.1.2  </w:t>
      </w:r>
      <w:r w:rsidRPr="00D9519C">
        <w:rPr>
          <w:rFonts w:asciiTheme="majorEastAsia" w:eastAsiaTheme="majorEastAsia" w:hAnsiTheme="majorEastAsia" w:hint="eastAsia"/>
        </w:rPr>
        <w:t>对承包人违约的处理</w:t>
      </w:r>
    </w:p>
    <w:p w14:paraId="71D0E0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）承包人发生第</w:t>
      </w:r>
      <w:r w:rsidRPr="00D9519C">
        <w:rPr>
          <w:rFonts w:asciiTheme="majorEastAsia" w:eastAsiaTheme="majorEastAsia" w:hAnsiTheme="majorEastAsia"/>
        </w:rPr>
        <w:t>22.1.1</w:t>
      </w: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）目约定的违约情况时，发包人可通知承包人立即解除合同，并按有关法律处理。</w:t>
      </w:r>
    </w:p>
    <w:p w14:paraId="7536F99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）承包人发生除第</w:t>
      </w:r>
      <w:r w:rsidRPr="00D9519C">
        <w:rPr>
          <w:rFonts w:asciiTheme="majorEastAsia" w:eastAsiaTheme="majorEastAsia" w:hAnsiTheme="majorEastAsia"/>
        </w:rPr>
        <w:t>22.1.1</w:t>
      </w: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）目约定以外的其他违约情况时，监理人可向承包人发出整改通知，要求其在指定的期限内改正。承包人应承担其违约所引起的费用增加和（或）工期延误。</w:t>
      </w:r>
    </w:p>
    <w:p w14:paraId="5912250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）经检查证明承包人已采取了有效措施纠正违约行为，具备复工条件的，可由监理人签发复工通知复工。</w:t>
      </w:r>
    </w:p>
    <w:p w14:paraId="2823F55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22.1.3  </w:t>
      </w:r>
      <w:r w:rsidRPr="00D9519C">
        <w:rPr>
          <w:rFonts w:asciiTheme="majorEastAsia" w:eastAsiaTheme="majorEastAsia" w:hAnsiTheme="majorEastAsia" w:hint="eastAsia"/>
        </w:rPr>
        <w:t>承包人违约解除合同</w:t>
      </w:r>
    </w:p>
    <w:p w14:paraId="06878BA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监理人发出整改通知</w:t>
      </w:r>
      <w:r w:rsidRPr="00D9519C">
        <w:rPr>
          <w:rFonts w:asciiTheme="majorEastAsia" w:eastAsiaTheme="majorEastAsia" w:hAnsiTheme="majorEastAsia"/>
        </w:rPr>
        <w:t>28</w:t>
      </w:r>
      <w:r w:rsidRPr="00D9519C">
        <w:rPr>
          <w:rFonts w:asciiTheme="majorEastAsia" w:eastAsiaTheme="majorEastAsia" w:hAnsiTheme="majorEastAsia" w:hint="eastAsia"/>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905745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22.1.4  </w:t>
      </w:r>
      <w:r w:rsidRPr="00D9519C">
        <w:rPr>
          <w:rFonts w:asciiTheme="majorEastAsia" w:eastAsiaTheme="majorEastAsia" w:hAnsiTheme="majorEastAsia" w:hint="eastAsia"/>
        </w:rPr>
        <w:t>合同解除后的估价、付款和结清</w:t>
      </w:r>
    </w:p>
    <w:p w14:paraId="014CEBF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）合同解除后，监理人按第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款商定或确定承包人实际完成工作的价值，以及承包人已提供的材料、施工设备、工程设备和临时工程等的价值。</w:t>
      </w:r>
      <w:r w:rsidRPr="00D9519C">
        <w:rPr>
          <w:rFonts w:asciiTheme="majorEastAsia" w:eastAsiaTheme="majorEastAsia" w:hAnsiTheme="majorEastAsia"/>
        </w:rPr>
        <w:t xml:space="preserve"> </w:t>
      </w:r>
    </w:p>
    <w:p w14:paraId="7F04818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）合同解除后，发包人应暂停对承包人的一切付款，查清各项付款和已扣款金额，包括承包人应支付的违约金。</w:t>
      </w:r>
      <w:r w:rsidRPr="00D9519C">
        <w:rPr>
          <w:rFonts w:asciiTheme="majorEastAsia" w:eastAsiaTheme="majorEastAsia" w:hAnsiTheme="majorEastAsia"/>
        </w:rPr>
        <w:t xml:space="preserve"> </w:t>
      </w:r>
    </w:p>
    <w:p w14:paraId="6AEAC18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3</w:t>
      </w:r>
      <w:r w:rsidRPr="00D9519C">
        <w:rPr>
          <w:rFonts w:asciiTheme="majorEastAsia" w:eastAsiaTheme="majorEastAsia" w:hAnsiTheme="majorEastAsia" w:hint="eastAsia"/>
        </w:rPr>
        <w:t>）合同解除后，发包人应按第</w:t>
      </w:r>
      <w:r w:rsidRPr="00D9519C">
        <w:rPr>
          <w:rFonts w:asciiTheme="majorEastAsia" w:eastAsiaTheme="majorEastAsia" w:hAnsiTheme="majorEastAsia"/>
        </w:rPr>
        <w:t>23.4</w:t>
      </w:r>
      <w:r w:rsidRPr="00D9519C">
        <w:rPr>
          <w:rFonts w:asciiTheme="majorEastAsia" w:eastAsiaTheme="majorEastAsia" w:hAnsiTheme="majorEastAsia" w:hint="eastAsia"/>
        </w:rPr>
        <w:t>款的约定向承包人索赔由于解除合同给发包人造成的损失。</w:t>
      </w:r>
    </w:p>
    <w:p w14:paraId="4B0E81F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）合同双方确认上述往来款项后，出具最终结清付款证书，结清全部合同款项。</w:t>
      </w:r>
    </w:p>
    <w:p w14:paraId="069C2C8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）发包人和承包人未能就解除合同后的结清达成一致而形成争议的，按第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条的约定办理。</w:t>
      </w:r>
    </w:p>
    <w:p w14:paraId="306439E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22.1.5  </w:t>
      </w:r>
      <w:r w:rsidRPr="00D9519C">
        <w:rPr>
          <w:rFonts w:asciiTheme="majorEastAsia" w:eastAsiaTheme="majorEastAsia" w:hAnsiTheme="majorEastAsia" w:hint="eastAsia"/>
        </w:rPr>
        <w:t>协议利益的转让</w:t>
      </w:r>
    </w:p>
    <w:p w14:paraId="100E92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因承包人违约解除合同的，发包人有权要求承包人将其为实施合同而签订的材料和设备的订货协议或任何服务协议利益转让给发包人，并在解除合同后的</w:t>
      </w:r>
      <w:r w:rsidRPr="00D9519C">
        <w:rPr>
          <w:rFonts w:asciiTheme="majorEastAsia" w:eastAsiaTheme="majorEastAsia" w:hAnsiTheme="majorEastAsia"/>
        </w:rPr>
        <w:t>14</w:t>
      </w:r>
      <w:r w:rsidRPr="00D9519C">
        <w:rPr>
          <w:rFonts w:asciiTheme="majorEastAsia" w:eastAsiaTheme="majorEastAsia" w:hAnsiTheme="majorEastAsia" w:hint="eastAsia"/>
        </w:rPr>
        <w:t>天内，依法办理转让手续。</w:t>
      </w:r>
      <w:r w:rsidRPr="00D9519C">
        <w:rPr>
          <w:rFonts w:asciiTheme="majorEastAsia" w:eastAsiaTheme="majorEastAsia" w:hAnsiTheme="majorEastAsia"/>
        </w:rPr>
        <w:t xml:space="preserve"> </w:t>
      </w:r>
    </w:p>
    <w:p w14:paraId="1A22F00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22.1.6  </w:t>
      </w:r>
      <w:r w:rsidRPr="00D9519C">
        <w:rPr>
          <w:rFonts w:asciiTheme="majorEastAsia" w:eastAsiaTheme="majorEastAsia" w:hAnsiTheme="majorEastAsia" w:hint="eastAsia"/>
        </w:rPr>
        <w:t>紧急情况下无能力或不愿进行抢救</w:t>
      </w:r>
    </w:p>
    <w:p w14:paraId="495E4A4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1545F8F" w14:textId="77777777" w:rsidR="002115AE" w:rsidRPr="00D9519C" w:rsidRDefault="002115AE" w:rsidP="002115AE">
      <w:pPr>
        <w:pStyle w:val="378020"/>
        <w:spacing w:before="120" w:after="120"/>
        <w:rPr>
          <w:rFonts w:asciiTheme="majorEastAsia" w:eastAsiaTheme="majorEastAsia" w:hAnsiTheme="majorEastAsia" w:hint="eastAsia"/>
        </w:rPr>
      </w:pPr>
      <w:bookmarkStart w:id="1709" w:name="_Toc152045755"/>
      <w:bookmarkStart w:id="1710" w:name="_Toc117350563"/>
      <w:bookmarkStart w:id="1711" w:name="_Toc483668223"/>
      <w:bookmarkStart w:id="1712" w:name="_Toc179632773"/>
      <w:bookmarkStart w:id="1713" w:name="_Toc490222639"/>
      <w:bookmarkStart w:id="1714" w:name="_Toc486580194"/>
      <w:bookmarkStart w:id="1715" w:name="_Toc152042534"/>
      <w:bookmarkStart w:id="1716" w:name="_Toc480486877"/>
      <w:bookmarkStart w:id="1717" w:name="_Toc489280005"/>
      <w:bookmarkStart w:id="1718" w:name="_Toc338944848"/>
      <w:bookmarkStart w:id="1719" w:name="_Toc144974726"/>
      <w:bookmarkStart w:id="1720" w:name="_Toc342296406"/>
      <w:bookmarkStart w:id="1721" w:name="_Toc480487049"/>
      <w:r w:rsidRPr="00D9519C">
        <w:rPr>
          <w:rFonts w:asciiTheme="majorEastAsia" w:eastAsiaTheme="majorEastAsia" w:hAnsiTheme="majorEastAsia"/>
        </w:rPr>
        <w:t xml:space="preserve">22.2  </w:t>
      </w:r>
      <w:r w:rsidRPr="00D9519C">
        <w:rPr>
          <w:rFonts w:asciiTheme="majorEastAsia" w:eastAsiaTheme="majorEastAsia" w:hAnsiTheme="majorEastAsia" w:hint="eastAsia"/>
        </w:rPr>
        <w:t>发包人违约</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5CE2BB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22.2.1  </w:t>
      </w:r>
      <w:r w:rsidRPr="00D9519C">
        <w:rPr>
          <w:rFonts w:asciiTheme="majorEastAsia" w:eastAsiaTheme="majorEastAsia" w:hAnsiTheme="majorEastAsia" w:hint="eastAsia"/>
        </w:rPr>
        <w:t>发包人违约的情形</w:t>
      </w:r>
    </w:p>
    <w:p w14:paraId="0145D32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在履行合同过程中发生的下列情形，属发包人违约：</w:t>
      </w:r>
    </w:p>
    <w:p w14:paraId="6EC3598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）发包人未能按合同约定支付预付款或合同价款，或拖延、拒绝批准付款申请和支付凭证，导致付款延误的；</w:t>
      </w:r>
    </w:p>
    <w:p w14:paraId="574FB89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）发包人原因造成停工的；</w:t>
      </w:r>
    </w:p>
    <w:p w14:paraId="28693E9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）监理人无正当理由没有在约定期限内发出复工指示，导致承包人无法复工的；</w:t>
      </w:r>
    </w:p>
    <w:p w14:paraId="6893EAF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）发包人无法继续履行或明确表示不履行或实质上已停止履行合同的；</w:t>
      </w:r>
    </w:p>
    <w:p w14:paraId="0DAB09F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）发包人不履行合同约定其他义务的。</w:t>
      </w:r>
    </w:p>
    <w:p w14:paraId="75A8F2B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22.2.2  </w:t>
      </w:r>
      <w:r w:rsidRPr="00D9519C">
        <w:rPr>
          <w:rFonts w:asciiTheme="majorEastAsia" w:eastAsiaTheme="majorEastAsia" w:hAnsiTheme="majorEastAsia" w:hint="eastAsia"/>
        </w:rPr>
        <w:t>承包人有权暂停施工</w:t>
      </w:r>
    </w:p>
    <w:p w14:paraId="6D74F92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发包人发生除第</w:t>
      </w:r>
      <w:r w:rsidRPr="00D9519C">
        <w:rPr>
          <w:rFonts w:asciiTheme="majorEastAsia" w:eastAsiaTheme="majorEastAsia" w:hAnsiTheme="majorEastAsia"/>
        </w:rPr>
        <w:t>22.2.1</w:t>
      </w: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）目以外的违约情况时，承包人可向发包人发出通知，要求发包人采取有效措施纠正违约行为。发包人收到承包人通知后的</w:t>
      </w:r>
      <w:r w:rsidRPr="00D9519C">
        <w:rPr>
          <w:rFonts w:asciiTheme="majorEastAsia" w:eastAsiaTheme="majorEastAsia" w:hAnsiTheme="majorEastAsia"/>
        </w:rPr>
        <w:t>28</w:t>
      </w:r>
      <w:r w:rsidRPr="00D9519C">
        <w:rPr>
          <w:rFonts w:asciiTheme="majorEastAsia" w:eastAsiaTheme="majorEastAsia" w:hAnsiTheme="majorEastAsia" w:hint="eastAsia"/>
        </w:rPr>
        <w:t>天内仍不履行合同义务，承包人有权暂停施工，并通知监理人，发包人应承担由此增加的费用和（或）工期延误，并支付承包人合理利润。</w:t>
      </w:r>
    </w:p>
    <w:p w14:paraId="3B8630F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22.2.3  </w:t>
      </w:r>
      <w:r w:rsidRPr="00D9519C">
        <w:rPr>
          <w:rFonts w:asciiTheme="majorEastAsia" w:eastAsiaTheme="majorEastAsia" w:hAnsiTheme="majorEastAsia" w:hint="eastAsia"/>
        </w:rPr>
        <w:t>发包人违约解除合同</w:t>
      </w:r>
      <w:r w:rsidRPr="00D9519C">
        <w:rPr>
          <w:rFonts w:asciiTheme="majorEastAsia" w:eastAsiaTheme="majorEastAsia" w:hAnsiTheme="majorEastAsia"/>
        </w:rPr>
        <w:t xml:space="preserve"> </w:t>
      </w:r>
    </w:p>
    <w:p w14:paraId="261072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）发生第</w:t>
      </w:r>
      <w:r w:rsidRPr="00D9519C">
        <w:rPr>
          <w:rFonts w:asciiTheme="majorEastAsia" w:eastAsiaTheme="majorEastAsia" w:hAnsiTheme="majorEastAsia"/>
        </w:rPr>
        <w:t>22.2.1</w:t>
      </w: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）目的违约情况时，承包人可书面通知发包人解除合同。</w:t>
      </w:r>
      <w:r w:rsidRPr="00D9519C">
        <w:rPr>
          <w:rFonts w:asciiTheme="majorEastAsia" w:eastAsiaTheme="majorEastAsia" w:hAnsiTheme="majorEastAsia"/>
        </w:rPr>
        <w:t xml:space="preserve">   </w:t>
      </w:r>
    </w:p>
    <w:p w14:paraId="5FF9266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）承包人按第</w:t>
      </w:r>
      <w:r w:rsidRPr="00D9519C">
        <w:rPr>
          <w:rFonts w:asciiTheme="majorEastAsia" w:eastAsiaTheme="majorEastAsia" w:hAnsiTheme="majorEastAsia"/>
        </w:rPr>
        <w:t>22.2.2</w:t>
      </w:r>
      <w:r w:rsidRPr="00D9519C">
        <w:rPr>
          <w:rFonts w:asciiTheme="majorEastAsia" w:eastAsiaTheme="majorEastAsia" w:hAnsiTheme="majorEastAsia" w:hint="eastAsia"/>
        </w:rPr>
        <w:t>项暂停施工</w:t>
      </w:r>
      <w:r w:rsidRPr="00D9519C">
        <w:rPr>
          <w:rFonts w:asciiTheme="majorEastAsia" w:eastAsiaTheme="majorEastAsia" w:hAnsiTheme="majorEastAsia"/>
        </w:rPr>
        <w:t>28</w:t>
      </w:r>
      <w:r w:rsidRPr="00D9519C">
        <w:rPr>
          <w:rFonts w:asciiTheme="majorEastAsia" w:eastAsiaTheme="majorEastAsia" w:hAnsiTheme="majorEastAsia" w:hint="eastAsia"/>
        </w:rPr>
        <w:t>天后，发包人仍不纠正违约行为的，承包人可向发包人发出解除合同通知。但承包人的这一行动不免除发包人承担的违约责任，也不影响承包人根据合同约定享有的索赔权利。</w:t>
      </w:r>
    </w:p>
    <w:p w14:paraId="74421EA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22.2.4  </w:t>
      </w:r>
      <w:r w:rsidRPr="00D9519C">
        <w:rPr>
          <w:rFonts w:asciiTheme="majorEastAsia" w:eastAsiaTheme="majorEastAsia" w:hAnsiTheme="majorEastAsia" w:hint="eastAsia"/>
        </w:rPr>
        <w:t>解除合同后的付款</w:t>
      </w:r>
    </w:p>
    <w:p w14:paraId="279E7DC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因发包人违约解除合同的，发包人应在解除合同后</w:t>
      </w:r>
      <w:r w:rsidRPr="00D9519C">
        <w:rPr>
          <w:rFonts w:asciiTheme="majorEastAsia" w:eastAsiaTheme="majorEastAsia" w:hAnsiTheme="majorEastAsia"/>
        </w:rPr>
        <w:t>28</w:t>
      </w:r>
      <w:r w:rsidRPr="00D9519C">
        <w:rPr>
          <w:rFonts w:asciiTheme="majorEastAsia" w:eastAsiaTheme="majorEastAsia" w:hAnsiTheme="majorEastAsia" w:hint="eastAsia"/>
        </w:rPr>
        <w:t>天内向承包人支付下列金额，承包人应在此期限内及时向发包人提交要求支付下列金额的有关资料和凭证：</w:t>
      </w:r>
    </w:p>
    <w:p w14:paraId="064B187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）合同解除日以前所完成工作的价款；</w:t>
      </w:r>
    </w:p>
    <w:p w14:paraId="09F6BF1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）承包人为该工程施工订购并已付款的材料、工程设备和其他物品的金额。发包人付还后，该材料、工程设备和其他物品归发包人所有；</w:t>
      </w:r>
    </w:p>
    <w:p w14:paraId="5A0E774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）承包人为完成工程所发生的，而发包人未支付的金额；</w:t>
      </w:r>
    </w:p>
    <w:p w14:paraId="7801C98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）承包人撤离施工场地以及遣散承包人人员的金额；</w:t>
      </w:r>
    </w:p>
    <w:p w14:paraId="779D6D3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）由于解除合同应赔偿的承包人损失；</w:t>
      </w:r>
    </w:p>
    <w:p w14:paraId="6D73350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）按合同约定在合同解除日前应支付给承包人的其他金额。</w:t>
      </w:r>
    </w:p>
    <w:p w14:paraId="77C68FA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发包人应按本项约定支付上述金额并退还质量保证金或退还质量保证金保函和履约担保，但有权要求承包人支付应偿还给发包人的各项金额。</w:t>
      </w:r>
    </w:p>
    <w:p w14:paraId="1782F85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22.2.5  </w:t>
      </w:r>
      <w:r w:rsidRPr="00D9519C">
        <w:rPr>
          <w:rFonts w:asciiTheme="majorEastAsia" w:eastAsiaTheme="majorEastAsia" w:hAnsiTheme="majorEastAsia" w:hint="eastAsia"/>
        </w:rPr>
        <w:t>解除合同后的承包人撤离</w:t>
      </w:r>
    </w:p>
    <w:p w14:paraId="167D7A9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因发包人违约而解除合同后，承包人应妥善做好已竣工工程和已购材料、设备的保护和移交工作，按发包人要求将承包人设备和人员撤出施工场地。承包人撤出施工场地应遵守第</w:t>
      </w:r>
      <w:r w:rsidRPr="00D9519C">
        <w:rPr>
          <w:rFonts w:asciiTheme="majorEastAsia" w:eastAsiaTheme="majorEastAsia" w:hAnsiTheme="majorEastAsia"/>
        </w:rPr>
        <w:t>18.7.1</w:t>
      </w:r>
      <w:r w:rsidRPr="00D9519C">
        <w:rPr>
          <w:rFonts w:asciiTheme="majorEastAsia" w:eastAsiaTheme="majorEastAsia" w:hAnsiTheme="majorEastAsia" w:hint="eastAsia"/>
        </w:rPr>
        <w:t>项的约定，发包人应为承包人撤出提供必要条件。</w:t>
      </w:r>
    </w:p>
    <w:p w14:paraId="66D3F486" w14:textId="77777777" w:rsidR="002115AE" w:rsidRPr="00D9519C" w:rsidRDefault="002115AE" w:rsidP="002115AE">
      <w:pPr>
        <w:pStyle w:val="378020"/>
        <w:spacing w:before="120" w:after="120"/>
        <w:rPr>
          <w:rFonts w:asciiTheme="majorEastAsia" w:eastAsiaTheme="majorEastAsia" w:hAnsiTheme="majorEastAsia" w:hint="eastAsia"/>
        </w:rPr>
      </w:pPr>
      <w:bookmarkStart w:id="1722" w:name="_Toc486580195"/>
      <w:bookmarkStart w:id="1723" w:name="_Toc117350564"/>
      <w:bookmarkStart w:id="1724" w:name="_Toc152045756"/>
      <w:bookmarkStart w:id="1725" w:name="_Toc480486878"/>
      <w:bookmarkStart w:id="1726" w:name="_Toc152042535"/>
      <w:bookmarkStart w:id="1727" w:name="_Toc342296407"/>
      <w:bookmarkStart w:id="1728" w:name="_Toc338944849"/>
      <w:bookmarkStart w:id="1729" w:name="_Toc483668224"/>
      <w:bookmarkStart w:id="1730" w:name="_Toc489280006"/>
      <w:bookmarkStart w:id="1731" w:name="_Toc480487050"/>
      <w:bookmarkStart w:id="1732" w:name="_Toc490222640"/>
      <w:bookmarkStart w:id="1733" w:name="_Toc179632774"/>
      <w:r w:rsidRPr="00D9519C">
        <w:rPr>
          <w:rFonts w:asciiTheme="majorEastAsia" w:eastAsiaTheme="majorEastAsia" w:hAnsiTheme="majorEastAsia"/>
        </w:rPr>
        <w:t xml:space="preserve">22.3  </w:t>
      </w:r>
      <w:r w:rsidRPr="00D9519C">
        <w:rPr>
          <w:rFonts w:asciiTheme="majorEastAsia" w:eastAsiaTheme="majorEastAsia" w:hAnsiTheme="majorEastAsia" w:hint="eastAsia"/>
        </w:rPr>
        <w:t>第三人造成的违约</w:t>
      </w:r>
      <w:bookmarkEnd w:id="1722"/>
      <w:bookmarkEnd w:id="1723"/>
      <w:bookmarkEnd w:id="1724"/>
      <w:bookmarkEnd w:id="1725"/>
      <w:bookmarkEnd w:id="1726"/>
      <w:bookmarkEnd w:id="1727"/>
      <w:bookmarkEnd w:id="1728"/>
      <w:bookmarkEnd w:id="1729"/>
      <w:bookmarkEnd w:id="1730"/>
      <w:bookmarkEnd w:id="1731"/>
      <w:bookmarkEnd w:id="1732"/>
      <w:bookmarkEnd w:id="1733"/>
    </w:p>
    <w:p w14:paraId="6C58AF7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在履行合同过程中，一方当事人因第三人的原因造成违约的，应当向对方当事人承担违约责任。一方当事人和第三人之间的纠纷，依照法律规定或者按照约定解决。</w:t>
      </w:r>
    </w:p>
    <w:p w14:paraId="214F5812"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734" w:name="_Toc338944850"/>
      <w:bookmarkStart w:id="1735" w:name="_Toc152042536"/>
      <w:bookmarkStart w:id="1736" w:name="_Toc480486879"/>
      <w:bookmarkStart w:id="1737" w:name="_Toc117350565"/>
      <w:bookmarkStart w:id="1738" w:name="_Toc480487051"/>
      <w:bookmarkStart w:id="1739" w:name="_Toc483668225"/>
      <w:bookmarkStart w:id="1740" w:name="_Toc342296408"/>
      <w:bookmarkStart w:id="1741" w:name="_Toc486580196"/>
      <w:bookmarkStart w:id="1742" w:name="_Toc489280007"/>
      <w:bookmarkStart w:id="1743" w:name="_Toc152045757"/>
      <w:bookmarkStart w:id="1744" w:name="_Toc490222641"/>
      <w:bookmarkStart w:id="1745" w:name="_Toc179632775"/>
      <w:bookmarkStart w:id="1746" w:name="_Toc144974727"/>
      <w:r w:rsidRPr="00D9519C">
        <w:rPr>
          <w:rFonts w:asciiTheme="majorEastAsia" w:eastAsiaTheme="majorEastAsia" w:hAnsiTheme="majorEastAsia"/>
        </w:rPr>
        <w:t>23.</w:t>
      </w:r>
      <w:r w:rsidRPr="00D9519C">
        <w:rPr>
          <w:rFonts w:asciiTheme="majorEastAsia" w:eastAsiaTheme="majorEastAsia" w:hAnsiTheme="majorEastAsia" w:hint="eastAsia"/>
        </w:rPr>
        <w:t>索赔</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7BF27218" w14:textId="77777777" w:rsidR="002115AE" w:rsidRPr="00D9519C" w:rsidRDefault="002115AE" w:rsidP="002115AE">
      <w:pPr>
        <w:pStyle w:val="378020"/>
        <w:spacing w:before="120" w:after="120"/>
        <w:rPr>
          <w:rFonts w:asciiTheme="majorEastAsia" w:eastAsiaTheme="majorEastAsia" w:hAnsiTheme="majorEastAsia" w:hint="eastAsia"/>
        </w:rPr>
      </w:pPr>
      <w:bookmarkStart w:id="1747" w:name="_Toc152045758"/>
      <w:bookmarkStart w:id="1748" w:name="_Toc480486880"/>
      <w:bookmarkStart w:id="1749" w:name="_Toc490222642"/>
      <w:bookmarkStart w:id="1750" w:name="_Toc342296409"/>
      <w:bookmarkStart w:id="1751" w:name="_Toc338944851"/>
      <w:bookmarkStart w:id="1752" w:name="_Toc489280008"/>
      <w:bookmarkStart w:id="1753" w:name="_Toc152042537"/>
      <w:bookmarkStart w:id="1754" w:name="_Toc480487052"/>
      <w:bookmarkStart w:id="1755" w:name="_Toc483668226"/>
      <w:bookmarkStart w:id="1756" w:name="_Toc486580197"/>
      <w:bookmarkStart w:id="1757" w:name="_Toc179632776"/>
      <w:bookmarkStart w:id="1758" w:name="_Toc117350566"/>
      <w:bookmarkStart w:id="1759" w:name="_Toc144974728"/>
      <w:r w:rsidRPr="00D9519C">
        <w:rPr>
          <w:rFonts w:asciiTheme="majorEastAsia" w:eastAsiaTheme="majorEastAsia" w:hAnsiTheme="majorEastAsia"/>
        </w:rPr>
        <w:t xml:space="preserve">23.1  </w:t>
      </w:r>
      <w:r w:rsidRPr="00D9519C">
        <w:rPr>
          <w:rFonts w:asciiTheme="majorEastAsia" w:eastAsiaTheme="majorEastAsia" w:hAnsiTheme="majorEastAsia" w:hint="eastAsia"/>
        </w:rPr>
        <w:t>承包人索赔的提出</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1F0FEE7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根据合同约定，承包人认为有权得到追加付款和（或）延长工期的，应按以下程序向发包人提出索赔：</w:t>
      </w:r>
    </w:p>
    <w:p w14:paraId="413C2CD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）承包人应在知道或应当知道索赔事件发生后</w:t>
      </w:r>
      <w:r w:rsidRPr="00D9519C">
        <w:rPr>
          <w:rFonts w:asciiTheme="majorEastAsia" w:eastAsiaTheme="majorEastAsia" w:hAnsiTheme="majorEastAsia"/>
        </w:rPr>
        <w:t>28</w:t>
      </w:r>
      <w:r w:rsidRPr="00D9519C">
        <w:rPr>
          <w:rFonts w:asciiTheme="majorEastAsia" w:eastAsiaTheme="majorEastAsia" w:hAnsiTheme="majorEastAsia" w:hint="eastAsia"/>
        </w:rPr>
        <w:t>天内，向监理人递交索赔意向通知书，并说明发生索赔事件的事由。承包人未在前述</w:t>
      </w:r>
      <w:r w:rsidRPr="00D9519C">
        <w:rPr>
          <w:rFonts w:asciiTheme="majorEastAsia" w:eastAsiaTheme="majorEastAsia" w:hAnsiTheme="majorEastAsia"/>
        </w:rPr>
        <w:t>28</w:t>
      </w:r>
      <w:r w:rsidRPr="00D9519C">
        <w:rPr>
          <w:rFonts w:asciiTheme="majorEastAsia" w:eastAsiaTheme="majorEastAsia" w:hAnsiTheme="majorEastAsia" w:hint="eastAsia"/>
        </w:rPr>
        <w:t>天内发出索赔意向通知书的，丧失要求追加付款和（或）延长工期的权利；</w:t>
      </w:r>
    </w:p>
    <w:p w14:paraId="3C91E7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）承包人应在发出索赔意向通知书后</w:t>
      </w:r>
      <w:r w:rsidRPr="00D9519C">
        <w:rPr>
          <w:rFonts w:asciiTheme="majorEastAsia" w:eastAsiaTheme="majorEastAsia" w:hAnsiTheme="majorEastAsia"/>
        </w:rPr>
        <w:t>28</w:t>
      </w:r>
      <w:r w:rsidRPr="00D9519C">
        <w:rPr>
          <w:rFonts w:asciiTheme="majorEastAsia" w:eastAsiaTheme="majorEastAsia" w:hAnsiTheme="majorEastAsia" w:hint="eastAsia"/>
        </w:rPr>
        <w:t>天内，向监理人正式递交索赔通知书。索赔通知书应详细说明索赔理由以及要求追加的付款金额和（或）延长的工期，并附必要的记录和证明材料；</w:t>
      </w:r>
    </w:p>
    <w:p w14:paraId="4474F6A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）索赔事件具有连续影响的，承包人应按合理时间间隔继续递交延续索赔通知，说明连续影响的实际情况和记录，列出累计的追加付款金额和（或）工期延长天数；</w:t>
      </w:r>
    </w:p>
    <w:p w14:paraId="56269A0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）在索赔事件影响结束后的</w:t>
      </w:r>
      <w:r w:rsidRPr="00D9519C">
        <w:rPr>
          <w:rFonts w:asciiTheme="majorEastAsia" w:eastAsiaTheme="majorEastAsia" w:hAnsiTheme="majorEastAsia"/>
        </w:rPr>
        <w:t>28</w:t>
      </w:r>
      <w:r w:rsidRPr="00D9519C">
        <w:rPr>
          <w:rFonts w:asciiTheme="majorEastAsia" w:eastAsiaTheme="majorEastAsia" w:hAnsiTheme="majorEastAsia" w:hint="eastAsia"/>
        </w:rPr>
        <w:t>天内，承包人应向监理人递交最终索赔通知书，说明最终要求索赔的追加付款金额和延长的工期，并附必要的记录和证明材料。</w:t>
      </w:r>
    </w:p>
    <w:p w14:paraId="21F04EC5" w14:textId="77777777" w:rsidR="002115AE" w:rsidRPr="00D9519C" w:rsidRDefault="002115AE" w:rsidP="002115AE">
      <w:pPr>
        <w:pStyle w:val="378020"/>
        <w:spacing w:before="120" w:after="120"/>
        <w:rPr>
          <w:rFonts w:asciiTheme="majorEastAsia" w:eastAsiaTheme="majorEastAsia" w:hAnsiTheme="majorEastAsia" w:hint="eastAsia"/>
        </w:rPr>
      </w:pPr>
      <w:bookmarkStart w:id="1760" w:name="_Toc483668227"/>
      <w:bookmarkStart w:id="1761" w:name="_Toc338944852"/>
      <w:bookmarkStart w:id="1762" w:name="_Toc486580198"/>
      <w:bookmarkStart w:id="1763" w:name="_Toc480487053"/>
      <w:bookmarkStart w:id="1764" w:name="_Toc489280009"/>
      <w:bookmarkStart w:id="1765" w:name="_Toc152042538"/>
      <w:bookmarkStart w:id="1766" w:name="_Toc342296410"/>
      <w:bookmarkStart w:id="1767" w:name="_Toc179632777"/>
      <w:bookmarkStart w:id="1768" w:name="_Toc117350567"/>
      <w:bookmarkStart w:id="1769" w:name="_Toc480486881"/>
      <w:bookmarkStart w:id="1770" w:name="_Toc152045759"/>
      <w:bookmarkStart w:id="1771" w:name="_Toc490222643"/>
      <w:bookmarkStart w:id="1772" w:name="_Toc144974729"/>
      <w:r w:rsidRPr="00D9519C">
        <w:rPr>
          <w:rFonts w:asciiTheme="majorEastAsia" w:eastAsiaTheme="majorEastAsia" w:hAnsiTheme="majorEastAsia"/>
        </w:rPr>
        <w:lastRenderedPageBreak/>
        <w:t xml:space="preserve">23.2  </w:t>
      </w:r>
      <w:r w:rsidRPr="00D9519C">
        <w:rPr>
          <w:rFonts w:asciiTheme="majorEastAsia" w:eastAsiaTheme="majorEastAsia" w:hAnsiTheme="majorEastAsia" w:hint="eastAsia"/>
        </w:rPr>
        <w:t>承包人索赔处理程序</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14:paraId="1B0AACF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）监理人收到承包人提交的索赔通知书后，应及时审查索赔通知书的内容、查验承包人的记录和证明材料，必要时监理人可要求承包人提交全部原始记录副本。</w:t>
      </w:r>
    </w:p>
    <w:p w14:paraId="0399571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）监理人应按第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款商定或确定追加的付款和（或）延长的工期，并在收到上述索赔通知书或有关索赔的进一步证明材料后的</w:t>
      </w:r>
      <w:r w:rsidRPr="00D9519C">
        <w:rPr>
          <w:rFonts w:asciiTheme="majorEastAsia" w:eastAsiaTheme="majorEastAsia" w:hAnsiTheme="majorEastAsia"/>
        </w:rPr>
        <w:t>42</w:t>
      </w:r>
      <w:r w:rsidRPr="00D9519C">
        <w:rPr>
          <w:rFonts w:asciiTheme="majorEastAsia" w:eastAsiaTheme="majorEastAsia" w:hAnsiTheme="majorEastAsia" w:hint="eastAsia"/>
        </w:rPr>
        <w:t>天内，将索赔处理结果答复承包人。</w:t>
      </w:r>
    </w:p>
    <w:p w14:paraId="2CAE05E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）承包人接受索赔处理结果的，发包人应在作出索赔处理结果答复后</w:t>
      </w:r>
      <w:r w:rsidRPr="00D9519C">
        <w:rPr>
          <w:rFonts w:asciiTheme="majorEastAsia" w:eastAsiaTheme="majorEastAsia" w:hAnsiTheme="majorEastAsia"/>
        </w:rPr>
        <w:t>28</w:t>
      </w:r>
      <w:r w:rsidRPr="00D9519C">
        <w:rPr>
          <w:rFonts w:asciiTheme="majorEastAsia" w:eastAsiaTheme="majorEastAsia" w:hAnsiTheme="majorEastAsia" w:hint="eastAsia"/>
        </w:rPr>
        <w:t>天内完成赔付。承包人不接受索赔处理结果的，按第</w:t>
      </w:r>
      <w:r w:rsidRPr="00D9519C">
        <w:rPr>
          <w:rFonts w:asciiTheme="majorEastAsia" w:eastAsiaTheme="majorEastAsia" w:hAnsiTheme="majorEastAsia"/>
        </w:rPr>
        <w:t>24</w:t>
      </w:r>
      <w:r w:rsidRPr="00D9519C">
        <w:rPr>
          <w:rFonts w:asciiTheme="majorEastAsia" w:eastAsiaTheme="majorEastAsia" w:hAnsiTheme="majorEastAsia" w:hint="eastAsia"/>
        </w:rPr>
        <w:t>条的约定办理。</w:t>
      </w:r>
    </w:p>
    <w:p w14:paraId="2B249FB8" w14:textId="77777777" w:rsidR="002115AE" w:rsidRPr="00D9519C" w:rsidRDefault="002115AE" w:rsidP="002115AE">
      <w:pPr>
        <w:pStyle w:val="378020"/>
        <w:spacing w:before="120" w:after="120"/>
        <w:rPr>
          <w:rFonts w:asciiTheme="majorEastAsia" w:eastAsiaTheme="majorEastAsia" w:hAnsiTheme="majorEastAsia" w:hint="eastAsia"/>
        </w:rPr>
      </w:pPr>
      <w:bookmarkStart w:id="1773" w:name="_Toc152042539"/>
      <w:bookmarkStart w:id="1774" w:name="_Toc144974730"/>
      <w:bookmarkStart w:id="1775" w:name="_Toc480487054"/>
      <w:bookmarkStart w:id="1776" w:name="_Toc179632778"/>
      <w:bookmarkStart w:id="1777" w:name="_Toc342296411"/>
      <w:bookmarkStart w:id="1778" w:name="_Toc486580199"/>
      <w:bookmarkStart w:id="1779" w:name="_Toc338944853"/>
      <w:bookmarkStart w:id="1780" w:name="_Toc489280010"/>
      <w:bookmarkStart w:id="1781" w:name="_Toc483668228"/>
      <w:bookmarkStart w:id="1782" w:name="_Toc490222644"/>
      <w:bookmarkStart w:id="1783" w:name="_Toc152045760"/>
      <w:bookmarkStart w:id="1784" w:name="_Toc117350568"/>
      <w:bookmarkStart w:id="1785" w:name="_Toc480486882"/>
      <w:r w:rsidRPr="00D9519C">
        <w:rPr>
          <w:rFonts w:asciiTheme="majorEastAsia" w:eastAsiaTheme="majorEastAsia" w:hAnsiTheme="majorEastAsia"/>
        </w:rPr>
        <w:t xml:space="preserve">23.3  </w:t>
      </w:r>
      <w:r w:rsidRPr="00D9519C">
        <w:rPr>
          <w:rFonts w:asciiTheme="majorEastAsia" w:eastAsiaTheme="majorEastAsia" w:hAnsiTheme="majorEastAsia" w:hint="eastAsia"/>
        </w:rPr>
        <w:t>承包人提出索赔的期限</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7102FE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23.3.1  </w:t>
      </w:r>
      <w:r w:rsidRPr="00D9519C">
        <w:rPr>
          <w:rFonts w:asciiTheme="majorEastAsia" w:eastAsiaTheme="majorEastAsia" w:hAnsiTheme="majorEastAsia" w:hint="eastAsia"/>
        </w:rPr>
        <w:t>承包人按第</w:t>
      </w:r>
      <w:r w:rsidRPr="00D9519C">
        <w:rPr>
          <w:rFonts w:asciiTheme="majorEastAsia" w:eastAsiaTheme="majorEastAsia" w:hAnsiTheme="majorEastAsia"/>
        </w:rPr>
        <w:t>17.5</w:t>
      </w:r>
      <w:r w:rsidRPr="00D9519C">
        <w:rPr>
          <w:rFonts w:asciiTheme="majorEastAsia" w:eastAsiaTheme="majorEastAsia" w:hAnsiTheme="majorEastAsia" w:hint="eastAsia"/>
        </w:rPr>
        <w:t>款的约定接受了竣工付款证书后，应被认为已无权再提出在合同工程接收证书颁发前所发生的任何索赔。</w:t>
      </w:r>
    </w:p>
    <w:p w14:paraId="030ABDD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23.3.2  </w:t>
      </w:r>
      <w:r w:rsidRPr="00D9519C">
        <w:rPr>
          <w:rFonts w:asciiTheme="majorEastAsia" w:eastAsiaTheme="majorEastAsia" w:hAnsiTheme="majorEastAsia" w:hint="eastAsia"/>
        </w:rPr>
        <w:t>承包人按第</w:t>
      </w:r>
      <w:r w:rsidRPr="00D9519C">
        <w:rPr>
          <w:rFonts w:asciiTheme="majorEastAsia" w:eastAsiaTheme="majorEastAsia" w:hAnsiTheme="majorEastAsia"/>
        </w:rPr>
        <w:t>17.6</w:t>
      </w:r>
      <w:r w:rsidRPr="00D9519C">
        <w:rPr>
          <w:rFonts w:asciiTheme="majorEastAsia" w:eastAsiaTheme="majorEastAsia" w:hAnsiTheme="majorEastAsia" w:hint="eastAsia"/>
        </w:rPr>
        <w:t>款的约定提交的最终结清申请单中，只限于提出工程接收证书颁发后发生的索赔。提出索赔的期限自接受最终结清证书时终止。</w:t>
      </w:r>
      <w:r w:rsidRPr="00D9519C">
        <w:rPr>
          <w:rFonts w:asciiTheme="majorEastAsia" w:eastAsiaTheme="majorEastAsia" w:hAnsiTheme="majorEastAsia"/>
        </w:rPr>
        <w:t xml:space="preserve"> </w:t>
      </w:r>
    </w:p>
    <w:p w14:paraId="4E226DF3" w14:textId="77777777" w:rsidR="002115AE" w:rsidRPr="00D9519C" w:rsidRDefault="002115AE" w:rsidP="002115AE">
      <w:pPr>
        <w:pStyle w:val="378020"/>
        <w:spacing w:before="120" w:after="120"/>
        <w:rPr>
          <w:rFonts w:asciiTheme="majorEastAsia" w:eastAsiaTheme="majorEastAsia" w:hAnsiTheme="majorEastAsia" w:hint="eastAsia"/>
        </w:rPr>
      </w:pPr>
      <w:bookmarkStart w:id="1786" w:name="_Toc489280011"/>
      <w:bookmarkStart w:id="1787" w:name="_Toc486580200"/>
      <w:bookmarkStart w:id="1788" w:name="_Toc483668229"/>
      <w:bookmarkStart w:id="1789" w:name="_Toc152045761"/>
      <w:bookmarkStart w:id="1790" w:name="_Toc480487055"/>
      <w:bookmarkStart w:id="1791" w:name="_Toc338944854"/>
      <w:bookmarkStart w:id="1792" w:name="_Toc342296412"/>
      <w:bookmarkStart w:id="1793" w:name="_Toc490222645"/>
      <w:bookmarkStart w:id="1794" w:name="_Toc117350569"/>
      <w:bookmarkStart w:id="1795" w:name="_Toc480486883"/>
      <w:bookmarkStart w:id="1796" w:name="_Toc152042540"/>
      <w:bookmarkStart w:id="1797" w:name="_Toc144974731"/>
      <w:bookmarkStart w:id="1798" w:name="_Toc179632779"/>
      <w:r w:rsidRPr="00D9519C">
        <w:rPr>
          <w:rFonts w:asciiTheme="majorEastAsia" w:eastAsiaTheme="majorEastAsia" w:hAnsiTheme="majorEastAsia"/>
        </w:rPr>
        <w:t xml:space="preserve">23.4  </w:t>
      </w:r>
      <w:r w:rsidRPr="00D9519C">
        <w:rPr>
          <w:rFonts w:asciiTheme="majorEastAsia" w:eastAsiaTheme="majorEastAsia" w:hAnsiTheme="majorEastAsia" w:hint="eastAsia"/>
        </w:rPr>
        <w:t>发包人的索赔</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19E0D2A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23.4.1  </w:t>
      </w:r>
      <w:r w:rsidRPr="00D9519C">
        <w:rPr>
          <w:rFonts w:asciiTheme="majorEastAsia" w:eastAsiaTheme="majorEastAsia" w:hAnsiTheme="majorEastAsia" w:hint="eastAsia"/>
        </w:rPr>
        <w:t>发生索赔事件后，监理人应及时书面通知承包人，详细说明发包人有权得到的索赔金额和（或）延长缺陷责任期的细节和依据。发包人提出索赔的期限和要求与第</w:t>
      </w:r>
      <w:r w:rsidRPr="00D9519C">
        <w:rPr>
          <w:rFonts w:asciiTheme="majorEastAsia" w:eastAsiaTheme="majorEastAsia" w:hAnsiTheme="majorEastAsia"/>
        </w:rPr>
        <w:t>23.3</w:t>
      </w:r>
      <w:r w:rsidRPr="00D9519C">
        <w:rPr>
          <w:rFonts w:asciiTheme="majorEastAsia" w:eastAsiaTheme="majorEastAsia" w:hAnsiTheme="majorEastAsia" w:hint="eastAsia"/>
        </w:rPr>
        <w:t>款的约定相同，延长缺陷责任期的通知应在缺陷责任期届满前发出。</w:t>
      </w:r>
    </w:p>
    <w:p w14:paraId="60FD42A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23.4.2  </w:t>
      </w:r>
      <w:r w:rsidRPr="00D9519C">
        <w:rPr>
          <w:rFonts w:asciiTheme="majorEastAsia" w:eastAsiaTheme="majorEastAsia" w:hAnsiTheme="majorEastAsia" w:hint="eastAsia"/>
        </w:rPr>
        <w:t>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款商定或确定发包人从承包人处得到赔付的金额和（或）缺陷责任期的延长期。承包人应付给发包人的金额可从拟支付给承包人的合同价款中扣除，或由承包人以其他方式支付给发包人。</w:t>
      </w:r>
    </w:p>
    <w:p w14:paraId="6EF3DF08" w14:textId="77777777" w:rsidR="002115AE" w:rsidRPr="00D9519C" w:rsidRDefault="002115AE" w:rsidP="002115AE">
      <w:pPr>
        <w:pStyle w:val="2TimesNewRoman5020"/>
        <w:spacing w:before="120" w:after="120"/>
        <w:rPr>
          <w:rFonts w:asciiTheme="majorEastAsia" w:eastAsiaTheme="majorEastAsia" w:hAnsiTheme="majorEastAsia" w:hint="eastAsia"/>
        </w:rPr>
      </w:pPr>
      <w:bookmarkStart w:id="1799" w:name="_Toc338944855"/>
      <w:bookmarkStart w:id="1800" w:name="_Toc342296413"/>
      <w:bookmarkStart w:id="1801" w:name="_Toc489280012"/>
      <w:bookmarkStart w:id="1802" w:name="_Toc483668230"/>
      <w:bookmarkStart w:id="1803" w:name="_Toc117350570"/>
      <w:bookmarkStart w:id="1804" w:name="_Toc486580201"/>
      <w:bookmarkStart w:id="1805" w:name="_Toc480487056"/>
      <w:bookmarkStart w:id="1806" w:name="_Toc490222646"/>
      <w:bookmarkStart w:id="1807" w:name="_Toc480486884"/>
      <w:r w:rsidRPr="00D9519C">
        <w:rPr>
          <w:rFonts w:asciiTheme="majorEastAsia" w:eastAsiaTheme="majorEastAsia" w:hAnsiTheme="majorEastAsia"/>
        </w:rPr>
        <w:t>24.</w:t>
      </w:r>
      <w:r w:rsidRPr="00D9519C">
        <w:rPr>
          <w:rFonts w:asciiTheme="majorEastAsia" w:eastAsiaTheme="majorEastAsia" w:hAnsiTheme="majorEastAsia" w:hint="eastAsia"/>
        </w:rPr>
        <w:t>争议的解决</w:t>
      </w:r>
      <w:bookmarkEnd w:id="1799"/>
      <w:bookmarkEnd w:id="1800"/>
      <w:bookmarkEnd w:id="1801"/>
      <w:bookmarkEnd w:id="1802"/>
      <w:bookmarkEnd w:id="1803"/>
      <w:bookmarkEnd w:id="1804"/>
      <w:bookmarkEnd w:id="1805"/>
      <w:bookmarkEnd w:id="1806"/>
      <w:bookmarkEnd w:id="1807"/>
    </w:p>
    <w:p w14:paraId="1CC01D3C" w14:textId="77777777" w:rsidR="002115AE" w:rsidRPr="00D9519C" w:rsidRDefault="002115AE" w:rsidP="002115AE">
      <w:pPr>
        <w:pStyle w:val="378020"/>
        <w:spacing w:before="120" w:after="120"/>
        <w:rPr>
          <w:rFonts w:asciiTheme="majorEastAsia" w:eastAsiaTheme="majorEastAsia" w:hAnsiTheme="majorEastAsia" w:hint="eastAsia"/>
        </w:rPr>
      </w:pPr>
      <w:bookmarkStart w:id="1808" w:name="_Toc342296414"/>
      <w:bookmarkStart w:id="1809" w:name="_Toc486580202"/>
      <w:bookmarkStart w:id="1810" w:name="_Toc490222647"/>
      <w:bookmarkStart w:id="1811" w:name="_Toc480487057"/>
      <w:bookmarkStart w:id="1812" w:name="_Toc117350571"/>
      <w:bookmarkStart w:id="1813" w:name="_Toc338944856"/>
      <w:bookmarkStart w:id="1814" w:name="_Toc480486885"/>
      <w:bookmarkStart w:id="1815" w:name="_Toc483668231"/>
      <w:bookmarkStart w:id="1816" w:name="_Toc489280013"/>
      <w:r w:rsidRPr="00D9519C">
        <w:rPr>
          <w:rFonts w:asciiTheme="majorEastAsia" w:eastAsiaTheme="majorEastAsia" w:hAnsiTheme="majorEastAsia"/>
        </w:rPr>
        <w:t xml:space="preserve">24.1  </w:t>
      </w:r>
      <w:r w:rsidRPr="00D9519C">
        <w:rPr>
          <w:rFonts w:asciiTheme="majorEastAsia" w:eastAsiaTheme="majorEastAsia" w:hAnsiTheme="majorEastAsia" w:hint="eastAsia"/>
        </w:rPr>
        <w:t>争议的解决方式</w:t>
      </w:r>
      <w:bookmarkEnd w:id="1808"/>
      <w:bookmarkEnd w:id="1809"/>
      <w:bookmarkEnd w:id="1810"/>
      <w:bookmarkEnd w:id="1811"/>
      <w:bookmarkEnd w:id="1812"/>
      <w:bookmarkEnd w:id="1813"/>
      <w:bookmarkEnd w:id="1814"/>
      <w:bookmarkEnd w:id="1815"/>
      <w:bookmarkEnd w:id="1816"/>
    </w:p>
    <w:p w14:paraId="112E4CD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3847410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）向约定的仲裁委员会申请仲裁；</w:t>
      </w:r>
    </w:p>
    <w:p w14:paraId="209690B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）向北京市朝阳区人民法院提起诉讼。</w:t>
      </w:r>
    </w:p>
    <w:p w14:paraId="4B3AC141" w14:textId="77777777" w:rsidR="002115AE" w:rsidRPr="00D9519C" w:rsidRDefault="002115AE" w:rsidP="002115AE">
      <w:pPr>
        <w:pStyle w:val="378020"/>
        <w:spacing w:before="120" w:after="120"/>
        <w:rPr>
          <w:rFonts w:asciiTheme="majorEastAsia" w:eastAsiaTheme="majorEastAsia" w:hAnsiTheme="majorEastAsia" w:hint="eastAsia"/>
        </w:rPr>
      </w:pPr>
      <w:bookmarkStart w:id="1817" w:name="_Toc117350572"/>
      <w:bookmarkStart w:id="1818" w:name="_Toc486580203"/>
      <w:bookmarkStart w:id="1819" w:name="_Toc490222648"/>
      <w:bookmarkStart w:id="1820" w:name="_Toc342296415"/>
      <w:bookmarkStart w:id="1821" w:name="_Toc483668232"/>
      <w:bookmarkStart w:id="1822" w:name="_Toc489280014"/>
      <w:bookmarkStart w:id="1823" w:name="_Toc338944857"/>
      <w:bookmarkStart w:id="1824" w:name="_Toc480487058"/>
      <w:bookmarkStart w:id="1825" w:name="_Toc480486886"/>
      <w:r w:rsidRPr="00D9519C">
        <w:rPr>
          <w:rFonts w:asciiTheme="majorEastAsia" w:eastAsiaTheme="majorEastAsia" w:hAnsiTheme="majorEastAsia"/>
        </w:rPr>
        <w:t xml:space="preserve">24.2  </w:t>
      </w:r>
      <w:r w:rsidRPr="00D9519C">
        <w:rPr>
          <w:rFonts w:asciiTheme="majorEastAsia" w:eastAsiaTheme="majorEastAsia" w:hAnsiTheme="majorEastAsia" w:hint="eastAsia"/>
        </w:rPr>
        <w:t>友好解决</w:t>
      </w:r>
      <w:bookmarkEnd w:id="1817"/>
      <w:bookmarkEnd w:id="1818"/>
      <w:bookmarkEnd w:id="1819"/>
      <w:bookmarkEnd w:id="1820"/>
      <w:bookmarkEnd w:id="1821"/>
      <w:bookmarkEnd w:id="1822"/>
      <w:bookmarkEnd w:id="1823"/>
      <w:bookmarkEnd w:id="1824"/>
      <w:bookmarkEnd w:id="1825"/>
    </w:p>
    <w:p w14:paraId="2814AF5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在提请争议评审、仲裁或者诉讼前，以及在争议评审、仲裁或诉讼过程中，发包人和承包人均可共同努力友好协商解决争议。</w:t>
      </w:r>
    </w:p>
    <w:p w14:paraId="3C98209B" w14:textId="77777777" w:rsidR="002115AE" w:rsidRPr="00D9519C" w:rsidRDefault="002115AE" w:rsidP="002115AE">
      <w:pPr>
        <w:pStyle w:val="378020"/>
        <w:spacing w:before="120" w:after="120"/>
        <w:rPr>
          <w:rFonts w:asciiTheme="majorEastAsia" w:eastAsiaTheme="majorEastAsia" w:hAnsiTheme="majorEastAsia" w:hint="eastAsia"/>
        </w:rPr>
      </w:pPr>
      <w:bookmarkStart w:id="1826" w:name="_Toc483668233"/>
      <w:bookmarkStart w:id="1827" w:name="_Toc342296416"/>
      <w:bookmarkStart w:id="1828" w:name="_Toc480486887"/>
      <w:bookmarkStart w:id="1829" w:name="_Toc489280015"/>
      <w:bookmarkStart w:id="1830" w:name="_Toc490222649"/>
      <w:bookmarkStart w:id="1831" w:name="_Toc480487059"/>
      <w:bookmarkStart w:id="1832" w:name="_Toc486580204"/>
      <w:bookmarkStart w:id="1833" w:name="_Toc117350573"/>
      <w:bookmarkStart w:id="1834" w:name="_Toc338944858"/>
      <w:r w:rsidRPr="00D9519C">
        <w:rPr>
          <w:rFonts w:asciiTheme="majorEastAsia" w:eastAsiaTheme="majorEastAsia" w:hAnsiTheme="majorEastAsia"/>
        </w:rPr>
        <w:lastRenderedPageBreak/>
        <w:t xml:space="preserve">24.3  </w:t>
      </w:r>
      <w:r w:rsidRPr="00D9519C">
        <w:rPr>
          <w:rFonts w:asciiTheme="majorEastAsia" w:eastAsiaTheme="majorEastAsia" w:hAnsiTheme="majorEastAsia" w:hint="eastAsia"/>
        </w:rPr>
        <w:t>争议评审</w:t>
      </w:r>
      <w:bookmarkEnd w:id="1826"/>
      <w:bookmarkEnd w:id="1827"/>
      <w:bookmarkEnd w:id="1828"/>
      <w:bookmarkEnd w:id="1829"/>
      <w:bookmarkEnd w:id="1830"/>
      <w:bookmarkEnd w:id="1831"/>
      <w:bookmarkEnd w:id="1832"/>
      <w:bookmarkEnd w:id="1833"/>
      <w:bookmarkEnd w:id="1834"/>
    </w:p>
    <w:p w14:paraId="3327BF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24.3.1  </w:t>
      </w:r>
      <w:r w:rsidRPr="00D9519C">
        <w:rPr>
          <w:rFonts w:asciiTheme="majorEastAsia" w:eastAsiaTheme="majorEastAsia" w:hAnsiTheme="majorEastAsia" w:hint="eastAsia"/>
        </w:rPr>
        <w:t>采用争议评审的，发包人和承包人应在开工日后的</w:t>
      </w:r>
      <w:r w:rsidRPr="00D9519C">
        <w:rPr>
          <w:rFonts w:asciiTheme="majorEastAsia" w:eastAsiaTheme="majorEastAsia" w:hAnsiTheme="majorEastAsia"/>
        </w:rPr>
        <w:t>28</w:t>
      </w:r>
      <w:r w:rsidRPr="00D9519C">
        <w:rPr>
          <w:rFonts w:asciiTheme="majorEastAsia" w:eastAsiaTheme="majorEastAsia" w:hAnsiTheme="majorEastAsia" w:hint="eastAsia"/>
        </w:rPr>
        <w:t>天内或在争议发生后，协商成立争议评审组。争议评审组由有合同管理和工程实践经验的专家组成。</w:t>
      </w:r>
    </w:p>
    <w:p w14:paraId="16E6141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24.3.2  </w:t>
      </w:r>
      <w:r w:rsidRPr="00D9519C">
        <w:rPr>
          <w:rFonts w:asciiTheme="majorEastAsia" w:eastAsiaTheme="majorEastAsia" w:hAnsiTheme="majorEastAsia" w:hint="eastAsia"/>
        </w:rPr>
        <w:t>合同双方的争议，应首先由申请人向争议评审组提交一份详细的评审申请报告，并附必要的文件、图纸和证明材料，申请人还应将上述报告的副本同时提交给被申请人和监理人。</w:t>
      </w:r>
    </w:p>
    <w:p w14:paraId="139D185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24.3.3  </w:t>
      </w:r>
      <w:r w:rsidRPr="00D9519C">
        <w:rPr>
          <w:rFonts w:asciiTheme="majorEastAsia" w:eastAsiaTheme="majorEastAsia" w:hAnsiTheme="majorEastAsia" w:hint="eastAsia"/>
        </w:rPr>
        <w:t>被申请人在收到申请人评审申请报告副本后的</w:t>
      </w:r>
      <w:r w:rsidRPr="00D9519C">
        <w:rPr>
          <w:rFonts w:asciiTheme="majorEastAsia" w:eastAsiaTheme="majorEastAsia" w:hAnsiTheme="majorEastAsia"/>
        </w:rPr>
        <w:t>28</w:t>
      </w:r>
      <w:r w:rsidRPr="00D9519C">
        <w:rPr>
          <w:rFonts w:asciiTheme="majorEastAsia" w:eastAsiaTheme="majorEastAsia" w:hAnsiTheme="majorEastAsia" w:hint="eastAsia"/>
        </w:rPr>
        <w:t>天内，向争议评审组提交一份答辩报告，并附证明材料。被申请人应将答辩报告的副本同时提交给申请人和监理人。</w:t>
      </w:r>
    </w:p>
    <w:p w14:paraId="0CBA6EC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24.3.4  </w:t>
      </w:r>
      <w:r w:rsidRPr="00D9519C">
        <w:rPr>
          <w:rFonts w:asciiTheme="majorEastAsia" w:eastAsiaTheme="majorEastAsia" w:hAnsiTheme="majorEastAsia" w:hint="eastAsia"/>
        </w:rPr>
        <w:t>争议评审组在收到合同双方报告后的</w:t>
      </w:r>
      <w:r w:rsidRPr="00D9519C">
        <w:rPr>
          <w:rFonts w:asciiTheme="majorEastAsia" w:eastAsiaTheme="majorEastAsia" w:hAnsiTheme="majorEastAsia"/>
        </w:rPr>
        <w:t>14</w:t>
      </w:r>
      <w:r w:rsidRPr="00D9519C">
        <w:rPr>
          <w:rFonts w:asciiTheme="majorEastAsia" w:eastAsiaTheme="majorEastAsia" w:hAnsiTheme="majorEastAsia" w:hint="eastAsia"/>
        </w:rPr>
        <w:t>天内，邀请双方代表和有关人员在合同约定的期限内举行调查会，向双方调查争议细节；必要时争议评审组可要求双方进一步提供补充材料。举行调查会的期限见合同条款专用部分。</w:t>
      </w:r>
    </w:p>
    <w:p w14:paraId="6737DD1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24.3.5  </w:t>
      </w:r>
      <w:r w:rsidRPr="00D9519C">
        <w:rPr>
          <w:rFonts w:asciiTheme="majorEastAsia" w:eastAsiaTheme="majorEastAsia" w:hAnsiTheme="majorEastAsia" w:hint="eastAsia"/>
        </w:rPr>
        <w:t>在调查会结束后的</w:t>
      </w:r>
      <w:r w:rsidRPr="00D9519C">
        <w:rPr>
          <w:rFonts w:asciiTheme="majorEastAsia" w:eastAsiaTheme="majorEastAsia" w:hAnsiTheme="majorEastAsia"/>
        </w:rPr>
        <w:t>14</w:t>
      </w:r>
      <w:r w:rsidRPr="00D9519C">
        <w:rPr>
          <w:rFonts w:asciiTheme="majorEastAsia" w:eastAsiaTheme="majorEastAsia" w:hAnsiTheme="majorEastAsia" w:hint="eastAsia"/>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6528D82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24.3.6  </w:t>
      </w:r>
      <w:r w:rsidRPr="00D9519C">
        <w:rPr>
          <w:rFonts w:asciiTheme="majorEastAsia" w:eastAsiaTheme="majorEastAsia" w:hAnsiTheme="majorEastAsia" w:hint="eastAsia"/>
        </w:rPr>
        <w:t>发包人和承包人接受评审意见的，由监理人根据评审意见拟定执行协议，经争议双方签字后作为合同的补充文件，并遵照执行。</w:t>
      </w:r>
    </w:p>
    <w:p w14:paraId="6AF9171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24.3.7  </w:t>
      </w:r>
      <w:r w:rsidRPr="00D9519C">
        <w:rPr>
          <w:rFonts w:asciiTheme="majorEastAsia" w:eastAsiaTheme="majorEastAsia" w:hAnsiTheme="majorEastAsia" w:hint="eastAsia"/>
        </w:rPr>
        <w:t>发包人或承包人不接受评审意见，并要求提交仲裁或提起诉讼的，应在收到评审意见后的</w:t>
      </w:r>
      <w:r w:rsidRPr="00D9519C">
        <w:rPr>
          <w:rFonts w:asciiTheme="majorEastAsia" w:eastAsiaTheme="majorEastAsia" w:hAnsiTheme="majorEastAsia"/>
        </w:rPr>
        <w:t>14</w:t>
      </w:r>
      <w:r w:rsidRPr="00D9519C">
        <w:rPr>
          <w:rFonts w:asciiTheme="majorEastAsia" w:eastAsiaTheme="majorEastAsia" w:hAnsiTheme="majorEastAsia" w:hint="eastAsia"/>
        </w:rPr>
        <w:t>天内将仲裁或起诉意向书面通知另一方，并抄送监理人，但在仲裁或诉讼结束前应暂按总监理工程师的确定执行。</w:t>
      </w:r>
    </w:p>
    <w:p w14:paraId="70F900FC" w14:textId="77777777" w:rsidR="002115AE" w:rsidRPr="00D9519C" w:rsidRDefault="002115AE" w:rsidP="002115AE">
      <w:pPr>
        <w:rPr>
          <w:rFonts w:asciiTheme="majorEastAsia" w:eastAsiaTheme="majorEastAsia" w:hAnsiTheme="majorEastAsia" w:hint="eastAsia"/>
        </w:rPr>
      </w:pPr>
    </w:p>
    <w:p w14:paraId="1BA7C626" w14:textId="77777777" w:rsidR="002115AE" w:rsidRPr="00D9519C" w:rsidRDefault="002115AE" w:rsidP="002115AE">
      <w:pPr>
        <w:jc w:val="center"/>
        <w:rPr>
          <w:rFonts w:asciiTheme="majorEastAsia" w:eastAsiaTheme="majorEastAsia" w:hAnsiTheme="majorEastAsia" w:hint="eastAsia"/>
          <w:b/>
          <w:sz w:val="32"/>
          <w:szCs w:val="32"/>
        </w:rPr>
      </w:pPr>
    </w:p>
    <w:p w14:paraId="0E696A5D" w14:textId="77777777" w:rsidR="002115AE" w:rsidRPr="00D9519C" w:rsidRDefault="002115AE" w:rsidP="002115AE">
      <w:pPr>
        <w:rPr>
          <w:rFonts w:asciiTheme="majorEastAsia" w:eastAsiaTheme="majorEastAsia" w:hAnsiTheme="majorEastAsia" w:hint="eastAsia"/>
          <w:b/>
          <w:sz w:val="32"/>
          <w:szCs w:val="32"/>
        </w:rPr>
      </w:pPr>
      <w:r w:rsidRPr="00D9519C">
        <w:rPr>
          <w:rFonts w:asciiTheme="majorEastAsia" w:eastAsiaTheme="majorEastAsia" w:hAnsiTheme="majorEastAsia"/>
          <w:b/>
          <w:sz w:val="32"/>
          <w:szCs w:val="32"/>
        </w:rPr>
        <w:br w:type="page"/>
      </w:r>
    </w:p>
    <w:p w14:paraId="7D221AFE" w14:textId="77777777" w:rsidR="002115AE" w:rsidRPr="00D9519C" w:rsidRDefault="002115AE" w:rsidP="002115AE">
      <w:pPr>
        <w:jc w:val="center"/>
        <w:rPr>
          <w:rFonts w:asciiTheme="majorEastAsia" w:eastAsiaTheme="majorEastAsia" w:hAnsiTheme="majorEastAsia" w:hint="eastAsia"/>
          <w:b/>
          <w:sz w:val="52"/>
          <w:szCs w:val="52"/>
        </w:rPr>
      </w:pPr>
      <w:r w:rsidRPr="00D9519C">
        <w:rPr>
          <w:rFonts w:asciiTheme="majorEastAsia" w:eastAsiaTheme="majorEastAsia" w:hAnsiTheme="majorEastAsia" w:hint="eastAsia"/>
          <w:b/>
          <w:sz w:val="32"/>
          <w:szCs w:val="32"/>
        </w:rPr>
        <w:lastRenderedPageBreak/>
        <w:t>三、合同条款专用部分</w:t>
      </w:r>
    </w:p>
    <w:p w14:paraId="20727EBB"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r w:rsidRPr="00D9519C">
        <w:rPr>
          <w:rFonts w:asciiTheme="majorEastAsia" w:eastAsiaTheme="majorEastAsia" w:hAnsiTheme="majorEastAsia" w:cs="宋体"/>
          <w:sz w:val="28"/>
          <w:szCs w:val="20"/>
        </w:rPr>
        <w:t>1.</w:t>
      </w:r>
      <w:r w:rsidRPr="00D9519C">
        <w:rPr>
          <w:rFonts w:asciiTheme="majorEastAsia" w:eastAsiaTheme="majorEastAsia" w:hAnsiTheme="majorEastAsia" w:cs="宋体" w:hint="eastAsia"/>
          <w:sz w:val="28"/>
          <w:szCs w:val="20"/>
        </w:rPr>
        <w:t>一般约定</w:t>
      </w:r>
      <w:bookmarkEnd w:id="79"/>
      <w:bookmarkEnd w:id="80"/>
      <w:bookmarkEnd w:id="81"/>
      <w:bookmarkEnd w:id="82"/>
      <w:bookmarkEnd w:id="83"/>
      <w:bookmarkEnd w:id="84"/>
      <w:bookmarkEnd w:id="85"/>
    </w:p>
    <w:p w14:paraId="63749A88"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35" w:name="_Toc497214044"/>
      <w:bookmarkStart w:id="1836" w:name="_Toc119941098"/>
      <w:bookmarkStart w:id="1837" w:name="_Toc490331666"/>
      <w:bookmarkStart w:id="1838" w:name="_Toc497458581"/>
      <w:bookmarkStart w:id="1839" w:name="_Toc485323149"/>
      <w:bookmarkStart w:id="1840" w:name="_Toc489280181"/>
      <w:bookmarkStart w:id="1841" w:name="_Toc486580375"/>
      <w:r w:rsidRPr="00D9519C">
        <w:rPr>
          <w:rFonts w:asciiTheme="majorEastAsia" w:eastAsiaTheme="majorEastAsia" w:hAnsiTheme="majorEastAsia"/>
          <w:sz w:val="24"/>
          <w:szCs w:val="20"/>
        </w:rPr>
        <w:t xml:space="preserve">1.1  </w:t>
      </w:r>
      <w:r w:rsidRPr="00D9519C">
        <w:rPr>
          <w:rFonts w:asciiTheme="majorEastAsia" w:eastAsiaTheme="majorEastAsia" w:hAnsiTheme="majorEastAsia" w:hint="eastAsia"/>
          <w:sz w:val="24"/>
          <w:szCs w:val="20"/>
        </w:rPr>
        <w:t>词语定义</w:t>
      </w:r>
      <w:bookmarkEnd w:id="1835"/>
      <w:bookmarkEnd w:id="1836"/>
      <w:bookmarkEnd w:id="1837"/>
      <w:bookmarkEnd w:id="1838"/>
      <w:bookmarkEnd w:id="1839"/>
      <w:bookmarkEnd w:id="1840"/>
      <w:bookmarkEnd w:id="1841"/>
    </w:p>
    <w:p w14:paraId="0B59420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合同当事人和人员</w:t>
      </w:r>
    </w:p>
    <w:p w14:paraId="7A45D7BB"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1.1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发包人：</w:t>
      </w:r>
      <w:r w:rsidRPr="00D9519C">
        <w:rPr>
          <w:rFonts w:asciiTheme="majorEastAsia" w:eastAsiaTheme="majorEastAsia" w:hAnsiTheme="majorEastAsia" w:hint="eastAsia"/>
          <w:u w:val="single"/>
        </w:rPr>
        <w:t>首都医科大学附属北京安贞医院</w:t>
      </w:r>
    </w:p>
    <w:p w14:paraId="64722A0D"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1.2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p>
    <w:p w14:paraId="0AC41E2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1.3</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监理人：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20C56116"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1.4</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发包人代表：</w:t>
      </w:r>
    </w:p>
    <w:p w14:paraId="4F2A5532" w14:textId="77777777" w:rsidR="002115AE" w:rsidRPr="00D9519C" w:rsidRDefault="002115AE" w:rsidP="002115AE">
      <w:pPr>
        <w:spacing w:line="360" w:lineRule="auto"/>
        <w:ind w:firstLineChars="750" w:firstLine="1575"/>
        <w:rPr>
          <w:rFonts w:asciiTheme="majorEastAsia" w:eastAsiaTheme="majorEastAsia" w:hAnsiTheme="majorEastAsia" w:hint="eastAsia"/>
        </w:rPr>
      </w:pPr>
      <w:r w:rsidRPr="00D9519C">
        <w:rPr>
          <w:rFonts w:asciiTheme="majorEastAsia" w:eastAsiaTheme="majorEastAsia" w:hAnsiTheme="majorEastAsia" w:hint="eastAsia"/>
        </w:rPr>
        <w:t>姓</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名：</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白蒙</w:t>
      </w:r>
      <w:r w:rsidRPr="00D9519C">
        <w:rPr>
          <w:rFonts w:asciiTheme="majorEastAsia" w:eastAsiaTheme="majorEastAsia" w:hAnsiTheme="majorEastAsia"/>
          <w:u w:val="single"/>
        </w:rPr>
        <w:t xml:space="preserve">      </w:t>
      </w:r>
    </w:p>
    <w:p w14:paraId="26132E97" w14:textId="77777777" w:rsidR="002115AE" w:rsidRPr="00D9519C" w:rsidRDefault="002115AE" w:rsidP="002115AE">
      <w:pPr>
        <w:spacing w:line="360" w:lineRule="auto"/>
        <w:ind w:firstLineChars="750" w:firstLine="1575"/>
        <w:rPr>
          <w:rFonts w:asciiTheme="majorEastAsia" w:eastAsiaTheme="majorEastAsia" w:hAnsiTheme="majorEastAsia" w:hint="eastAsia"/>
        </w:rPr>
      </w:pPr>
      <w:r w:rsidRPr="00D9519C">
        <w:rPr>
          <w:rFonts w:asciiTheme="majorEastAsia" w:eastAsiaTheme="majorEastAsia" w:hAnsiTheme="majorEastAsia" w:hint="eastAsia"/>
        </w:rPr>
        <w:t>职</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48EF1F03" w14:textId="77777777" w:rsidR="002115AE" w:rsidRPr="00D9519C" w:rsidRDefault="002115AE" w:rsidP="002115AE">
      <w:pPr>
        <w:spacing w:line="360" w:lineRule="auto"/>
        <w:ind w:firstLineChars="750" w:firstLine="1575"/>
        <w:rPr>
          <w:rFonts w:asciiTheme="majorEastAsia" w:eastAsiaTheme="majorEastAsia" w:hAnsiTheme="majorEastAsia" w:hint="eastAsia"/>
        </w:rPr>
      </w:pPr>
      <w:r w:rsidRPr="00D9519C">
        <w:rPr>
          <w:rFonts w:asciiTheme="majorEastAsia" w:eastAsiaTheme="majorEastAsia" w:hAnsiTheme="majorEastAsia" w:hint="eastAsia"/>
        </w:rPr>
        <w:t>联系电话：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010-64456986  </w:t>
      </w:r>
      <w:r w:rsidRPr="00D9519C">
        <w:rPr>
          <w:rFonts w:asciiTheme="majorEastAsia" w:eastAsiaTheme="majorEastAsia" w:hAnsiTheme="majorEastAsia"/>
          <w:u w:val="single"/>
        </w:rPr>
        <w:t xml:space="preserve">  </w:t>
      </w:r>
    </w:p>
    <w:p w14:paraId="18858CDC" w14:textId="77777777" w:rsidR="002115AE" w:rsidRPr="00D9519C" w:rsidRDefault="002115AE" w:rsidP="002115AE">
      <w:pPr>
        <w:spacing w:line="360" w:lineRule="auto"/>
        <w:ind w:firstLineChars="750" w:firstLine="1575"/>
        <w:rPr>
          <w:rFonts w:asciiTheme="majorEastAsia" w:eastAsiaTheme="majorEastAsia" w:hAnsiTheme="majorEastAsia" w:hint="eastAsia"/>
        </w:rPr>
      </w:pPr>
      <w:r w:rsidRPr="00D9519C">
        <w:rPr>
          <w:rFonts w:asciiTheme="majorEastAsia" w:eastAsiaTheme="majorEastAsia" w:hAnsiTheme="majorEastAsia" w:hint="eastAsia"/>
        </w:rPr>
        <w:t>电子信箱：</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5679946F" w14:textId="77777777" w:rsidR="002115AE" w:rsidRPr="00D9519C" w:rsidRDefault="002115AE" w:rsidP="002115AE">
      <w:pPr>
        <w:spacing w:line="360" w:lineRule="auto"/>
        <w:ind w:firstLineChars="750" w:firstLine="1575"/>
        <w:rPr>
          <w:rFonts w:asciiTheme="majorEastAsia" w:eastAsiaTheme="majorEastAsia" w:hAnsiTheme="majorEastAsia" w:hint="eastAsia"/>
        </w:rPr>
      </w:pPr>
      <w:r w:rsidRPr="00D9519C">
        <w:rPr>
          <w:rFonts w:asciiTheme="majorEastAsia" w:eastAsiaTheme="majorEastAsia" w:hAnsiTheme="majorEastAsia" w:hint="eastAsia"/>
        </w:rPr>
        <w:t>通信地址：</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北京市朝阳区安贞路2号</w:t>
      </w:r>
      <w:r w:rsidRPr="00D9519C">
        <w:rPr>
          <w:rFonts w:asciiTheme="majorEastAsia" w:eastAsiaTheme="majorEastAsia" w:hAnsiTheme="majorEastAsia"/>
          <w:u w:val="single"/>
        </w:rPr>
        <w:t xml:space="preserve">  </w:t>
      </w:r>
    </w:p>
    <w:p w14:paraId="11404F3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工程和设备</w:t>
      </w:r>
    </w:p>
    <w:p w14:paraId="6B2C22EF"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rPr>
        <w:t>1.1.</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永久工程：</w:t>
      </w:r>
      <w:r w:rsidRPr="00D9519C">
        <w:rPr>
          <w:rFonts w:asciiTheme="majorEastAsia" w:eastAsiaTheme="majorEastAsia" w:hAnsiTheme="majorEastAsia" w:hint="eastAsia"/>
          <w:u w:val="single"/>
        </w:rPr>
        <w:t>详见图纸</w:t>
      </w:r>
    </w:p>
    <w:p w14:paraId="174513E0"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临时工程：</w:t>
      </w:r>
      <w:r w:rsidRPr="00D9519C">
        <w:rPr>
          <w:rFonts w:asciiTheme="majorEastAsia" w:eastAsiaTheme="majorEastAsia" w:hAnsiTheme="majorEastAsia" w:hint="eastAsia"/>
          <w:u w:val="single"/>
        </w:rPr>
        <w:t>详见图纸</w:t>
      </w:r>
    </w:p>
    <w:p w14:paraId="50184553"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3</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永久占地：</w:t>
      </w:r>
      <w:r w:rsidRPr="00D9519C">
        <w:rPr>
          <w:rFonts w:asciiTheme="majorEastAsia" w:eastAsiaTheme="majorEastAsia" w:hAnsiTheme="majorEastAsia" w:hint="eastAsia"/>
          <w:u w:val="single"/>
        </w:rPr>
        <w:t>详见图纸</w:t>
      </w:r>
    </w:p>
    <w:p w14:paraId="4E286FE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临时占地：</w:t>
      </w:r>
      <w:r w:rsidRPr="00D9519C">
        <w:rPr>
          <w:rFonts w:asciiTheme="majorEastAsia" w:eastAsiaTheme="majorEastAsia" w:hAnsiTheme="majorEastAsia" w:hint="eastAsia"/>
          <w:u w:val="single"/>
        </w:rPr>
        <w:t>发包人不提供临时占地，如因场地狭小需申请临时占地时，由承包人自行解决并承担场地租赁及手续办理等所有费用。</w:t>
      </w:r>
    </w:p>
    <w:p w14:paraId="00598FD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3</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日期</w:t>
      </w:r>
    </w:p>
    <w:p w14:paraId="06F0EBCD"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1.1.</w:t>
      </w:r>
      <w:r w:rsidRPr="00D9519C">
        <w:rPr>
          <w:rFonts w:asciiTheme="majorEastAsia" w:eastAsiaTheme="majorEastAsia" w:hAnsiTheme="majorEastAsia" w:hint="eastAsia"/>
        </w:rPr>
        <w:t>3</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缺陷责任期期限：</w:t>
      </w:r>
      <w:r w:rsidRPr="00D9519C">
        <w:rPr>
          <w:rFonts w:asciiTheme="majorEastAsia" w:eastAsiaTheme="majorEastAsia" w:hAnsiTheme="majorEastAsia" w:hint="eastAsia"/>
          <w:u w:val="single"/>
        </w:rPr>
        <w:t xml:space="preserve"> 24个 </w:t>
      </w:r>
      <w:r w:rsidRPr="00D9519C">
        <w:rPr>
          <w:rFonts w:asciiTheme="majorEastAsia" w:eastAsiaTheme="majorEastAsia" w:hAnsiTheme="majorEastAsia" w:hint="eastAsia"/>
        </w:rPr>
        <w:t>月。</w:t>
      </w:r>
    </w:p>
    <w:p w14:paraId="6392DB2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1.1.4 其他需要补充的内容</w:t>
      </w:r>
    </w:p>
    <w:p w14:paraId="13ED9065"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本合同所约定的损失包括但不限于直接损失、间接损失、预期可得利益的损失、维权而支付的诉讼费、鉴定费、取证发生的费用以及其他相关损失。本合同约定的违约金不足弥补对方的各项损失的，则违约方还应赔偿对方的损失，</w:t>
      </w:r>
    </w:p>
    <w:p w14:paraId="1BC9303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42" w:name="_Toc489280182"/>
      <w:bookmarkStart w:id="1843" w:name="_Toc119941099"/>
      <w:bookmarkStart w:id="1844" w:name="_Toc497458582"/>
      <w:bookmarkStart w:id="1845" w:name="_Toc486580376"/>
      <w:bookmarkStart w:id="1846" w:name="_Toc490331667"/>
      <w:bookmarkStart w:id="1847" w:name="_Toc497214045"/>
      <w:bookmarkStart w:id="1848" w:name="_Toc485323150"/>
      <w:r w:rsidRPr="00D9519C">
        <w:rPr>
          <w:rFonts w:asciiTheme="majorEastAsia" w:eastAsiaTheme="majorEastAsia" w:hAnsiTheme="majorEastAsia"/>
          <w:sz w:val="24"/>
          <w:szCs w:val="20"/>
        </w:rPr>
        <w:t>1.</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合同文件的优先顺序</w:t>
      </w:r>
      <w:bookmarkEnd w:id="1842"/>
      <w:bookmarkEnd w:id="1843"/>
      <w:bookmarkEnd w:id="1844"/>
      <w:bookmarkEnd w:id="1845"/>
      <w:bookmarkEnd w:id="1846"/>
      <w:bookmarkEnd w:id="1847"/>
      <w:bookmarkEnd w:id="1848"/>
    </w:p>
    <w:p w14:paraId="104B3FF7"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合同文件的优先解释顺序如下：</w:t>
      </w:r>
    </w:p>
    <w:p w14:paraId="31E1B0FC"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）合同协议书；</w:t>
      </w:r>
    </w:p>
    <w:p w14:paraId="3A4F8D9D"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）中标通知书；</w:t>
      </w:r>
    </w:p>
    <w:p w14:paraId="18F88040"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）招标文件、投标函及投标函附录；</w:t>
      </w:r>
    </w:p>
    <w:p w14:paraId="105CE448"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）合同条款专用部分；</w:t>
      </w:r>
    </w:p>
    <w:p w14:paraId="56AE4724"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）合同条款通用部分；</w:t>
      </w:r>
    </w:p>
    <w:p w14:paraId="76EC17A0"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lastRenderedPageBreak/>
        <w:t>（</w:t>
      </w:r>
      <w:r w:rsidRPr="00D9519C">
        <w:rPr>
          <w:rFonts w:asciiTheme="majorEastAsia" w:eastAsiaTheme="majorEastAsia" w:hAnsiTheme="majorEastAsia"/>
        </w:rPr>
        <w:t>6</w:t>
      </w:r>
      <w:r w:rsidRPr="00D9519C">
        <w:rPr>
          <w:rFonts w:asciiTheme="majorEastAsia" w:eastAsiaTheme="majorEastAsia" w:hAnsiTheme="majorEastAsia" w:hint="eastAsia"/>
        </w:rPr>
        <w:t>）</w:t>
      </w:r>
      <w:r w:rsidRPr="00D9519C">
        <w:rPr>
          <w:rFonts w:asciiTheme="majorEastAsia" w:eastAsiaTheme="majorEastAsia" w:hAnsiTheme="majorEastAsia" w:hint="eastAsia"/>
          <w:u w:val="single"/>
        </w:rPr>
        <w:t>已标价的工程量清单；</w:t>
      </w:r>
    </w:p>
    <w:p w14:paraId="5A535660"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w:t>
      </w:r>
      <w:r w:rsidRPr="00D9519C">
        <w:rPr>
          <w:rFonts w:asciiTheme="majorEastAsia" w:eastAsiaTheme="majorEastAsia" w:hAnsiTheme="majorEastAsia" w:hint="eastAsia"/>
          <w:u w:val="single"/>
        </w:rPr>
        <w:t>技术标准和要求；</w:t>
      </w:r>
    </w:p>
    <w:p w14:paraId="4A258774" w14:textId="77777777" w:rsidR="002115AE" w:rsidRPr="00D9519C" w:rsidRDefault="002115AE" w:rsidP="002115AE">
      <w:pPr>
        <w:spacing w:line="360" w:lineRule="auto"/>
        <w:ind w:firstLine="482"/>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w:t>
      </w:r>
      <w:r w:rsidRPr="00D9519C">
        <w:rPr>
          <w:rFonts w:asciiTheme="majorEastAsia" w:eastAsiaTheme="majorEastAsia" w:hAnsiTheme="majorEastAsia" w:hint="eastAsia"/>
          <w:u w:val="single"/>
        </w:rPr>
        <w:t>图纸；</w:t>
      </w:r>
    </w:p>
    <w:p w14:paraId="1CCA3A2B" w14:textId="77777777" w:rsidR="002115AE" w:rsidRPr="00D9519C" w:rsidRDefault="002115AE" w:rsidP="002115AE">
      <w:pPr>
        <w:spacing w:line="360" w:lineRule="auto"/>
        <w:ind w:firstLine="48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9</w:t>
      </w:r>
      <w:r w:rsidRPr="00D9519C">
        <w:rPr>
          <w:rFonts w:asciiTheme="majorEastAsia" w:eastAsiaTheme="majorEastAsia" w:hAnsiTheme="majorEastAsia" w:hint="eastAsia"/>
        </w:rPr>
        <w:t>）</w:t>
      </w:r>
      <w:r w:rsidRPr="00D9519C">
        <w:rPr>
          <w:rFonts w:asciiTheme="majorEastAsia" w:eastAsiaTheme="majorEastAsia" w:hAnsiTheme="majorEastAsia" w:hint="eastAsia"/>
          <w:u w:val="single"/>
        </w:rPr>
        <w:t>构成合同文件的图纸与技术标准和要求之间有矛盾或者不一致的，应以其中要求较严格的标准为准。</w:t>
      </w:r>
    </w:p>
    <w:p w14:paraId="152652F9" w14:textId="77777777" w:rsidR="002115AE" w:rsidRPr="00D9519C" w:rsidRDefault="002115AE" w:rsidP="002115AE">
      <w:pPr>
        <w:spacing w:line="360" w:lineRule="auto"/>
        <w:ind w:firstLine="480"/>
        <w:rPr>
          <w:rFonts w:asciiTheme="majorEastAsia" w:eastAsiaTheme="majorEastAsia" w:hAnsiTheme="majorEastAsia" w:hint="eastAsia"/>
        </w:rPr>
      </w:pPr>
      <w:r w:rsidRPr="00D9519C">
        <w:rPr>
          <w:rFonts w:asciiTheme="majorEastAsia" w:eastAsiaTheme="majorEastAsia" w:hAnsiTheme="majorEastAsia" w:hint="eastAsia"/>
        </w:rPr>
        <w:t>（说明：（</w:t>
      </w:r>
      <w:r w:rsidRPr="00D9519C">
        <w:rPr>
          <w:rFonts w:asciiTheme="majorEastAsia" w:eastAsiaTheme="majorEastAsia" w:hAnsiTheme="majorEastAsia"/>
        </w:rPr>
        <w:t>6</w:t>
      </w: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）填空内容分别限于技术标准和要求、图纸、已标价工程量清单三者之一。）</w:t>
      </w:r>
    </w:p>
    <w:p w14:paraId="7A49DBA4"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49" w:name="_Toc489280183"/>
      <w:bookmarkStart w:id="1850" w:name="_Toc485323151"/>
      <w:bookmarkStart w:id="1851" w:name="_Toc486580377"/>
      <w:bookmarkStart w:id="1852" w:name="_Toc497458583"/>
      <w:bookmarkStart w:id="1853" w:name="_Toc497214046"/>
      <w:bookmarkStart w:id="1854" w:name="_Toc119941100"/>
      <w:bookmarkStart w:id="1855" w:name="_Toc490331668"/>
      <w:r w:rsidRPr="00D9519C">
        <w:rPr>
          <w:rFonts w:asciiTheme="majorEastAsia" w:eastAsiaTheme="majorEastAsia" w:hAnsiTheme="majorEastAsia"/>
          <w:sz w:val="24"/>
          <w:szCs w:val="20"/>
        </w:rPr>
        <w:t>1.</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合同协议书</w:t>
      </w:r>
      <w:bookmarkEnd w:id="1849"/>
      <w:bookmarkEnd w:id="1850"/>
      <w:bookmarkEnd w:id="1851"/>
      <w:bookmarkEnd w:id="1852"/>
      <w:bookmarkEnd w:id="1853"/>
      <w:bookmarkEnd w:id="1854"/>
      <w:bookmarkEnd w:id="1855"/>
    </w:p>
    <w:p w14:paraId="7E7C23D3"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合同生效的条件：</w:t>
      </w:r>
      <w:r w:rsidRPr="00D9519C">
        <w:rPr>
          <w:rFonts w:asciiTheme="majorEastAsia" w:eastAsiaTheme="majorEastAsia" w:hAnsiTheme="majorEastAsia" w:hint="eastAsia"/>
          <w:u w:val="single"/>
        </w:rPr>
        <w:t>经合同主体双方法定代表人或授权代理人签字并加盖合同主体公章或合同专用章后生效</w:t>
      </w:r>
    </w:p>
    <w:p w14:paraId="7B776297"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56" w:name="_Toc119941101"/>
      <w:bookmarkStart w:id="1857" w:name="_Toc486580378"/>
      <w:bookmarkStart w:id="1858" w:name="_Toc497214047"/>
      <w:bookmarkStart w:id="1859" w:name="_Toc489280184"/>
      <w:bookmarkStart w:id="1860" w:name="_Toc497458584"/>
      <w:bookmarkStart w:id="1861" w:name="_Toc490331669"/>
      <w:bookmarkStart w:id="1862" w:name="_Toc485323152"/>
      <w:r w:rsidRPr="00D9519C">
        <w:rPr>
          <w:rFonts w:asciiTheme="majorEastAsia" w:eastAsiaTheme="majorEastAsia" w:hAnsiTheme="majorEastAsia"/>
          <w:sz w:val="24"/>
          <w:szCs w:val="20"/>
        </w:rPr>
        <w:t>1.</w:t>
      </w:r>
      <w:r w:rsidRPr="00D9519C">
        <w:rPr>
          <w:rFonts w:asciiTheme="majorEastAsia" w:eastAsiaTheme="majorEastAsia" w:hAnsiTheme="majorEastAsia" w:hint="eastAsia"/>
          <w:sz w:val="24"/>
          <w:szCs w:val="20"/>
        </w:rPr>
        <w:t>4</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图纸和承包人文件</w:t>
      </w:r>
      <w:bookmarkEnd w:id="1856"/>
      <w:bookmarkEnd w:id="1857"/>
      <w:bookmarkEnd w:id="1858"/>
      <w:bookmarkEnd w:id="1859"/>
      <w:bookmarkEnd w:id="1860"/>
      <w:bookmarkEnd w:id="1861"/>
      <w:bookmarkEnd w:id="1862"/>
    </w:p>
    <w:p w14:paraId="2E0E2E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  </w:t>
      </w:r>
      <w:r w:rsidRPr="00D9519C">
        <w:rPr>
          <w:rFonts w:asciiTheme="majorEastAsia" w:eastAsiaTheme="majorEastAsia" w:hAnsiTheme="majorEastAsia" w:hint="eastAsia"/>
        </w:rPr>
        <w:t>图纸的提供</w:t>
      </w:r>
    </w:p>
    <w:p w14:paraId="7113D62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）发包人提供图纸的期限：</w:t>
      </w:r>
      <w:r w:rsidRPr="00D9519C">
        <w:rPr>
          <w:rFonts w:asciiTheme="majorEastAsia" w:eastAsiaTheme="majorEastAsia" w:hAnsiTheme="majorEastAsia" w:hint="eastAsia"/>
          <w:u w:val="single"/>
        </w:rPr>
        <w:t>发包人收到承包人提交的编制或修改的最新的图纸供应计划后的7个工作日内，且在开工前7日内。</w:t>
      </w:r>
    </w:p>
    <w:p w14:paraId="210C8D1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发包人提供图纸：</w:t>
      </w:r>
      <w:r w:rsidRPr="00D9519C">
        <w:rPr>
          <w:rFonts w:asciiTheme="majorEastAsia" w:eastAsiaTheme="majorEastAsia" w:hAnsiTheme="majorEastAsia"/>
          <w:u w:val="single"/>
          <w:shd w:val="clear" w:color="auto" w:fill="FFFFFF"/>
        </w:rPr>
        <w:t>4</w:t>
      </w:r>
      <w:r w:rsidRPr="00D9519C">
        <w:rPr>
          <w:rFonts w:asciiTheme="majorEastAsia" w:eastAsiaTheme="majorEastAsia" w:hAnsiTheme="majorEastAsia" w:hint="eastAsia"/>
          <w:u w:val="single"/>
          <w:shd w:val="clear" w:color="auto" w:fill="FFFFFF"/>
        </w:rPr>
        <w:t>套施工图</w:t>
      </w:r>
    </w:p>
    <w:p w14:paraId="798E424F"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其他约定：</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6192DA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1.6.2  </w:t>
      </w:r>
      <w:r w:rsidRPr="00D9519C">
        <w:rPr>
          <w:rFonts w:asciiTheme="majorEastAsia" w:eastAsiaTheme="majorEastAsia" w:hAnsiTheme="majorEastAsia" w:hint="eastAsia"/>
        </w:rPr>
        <w:t>承包人提供的文件</w:t>
      </w:r>
    </w:p>
    <w:p w14:paraId="59D20F50" w14:textId="77777777" w:rsidR="002115AE" w:rsidRPr="00D9519C" w:rsidRDefault="002115AE" w:rsidP="002115AE">
      <w:pPr>
        <w:pStyle w:val="Default"/>
        <w:snapToGrid w:val="0"/>
        <w:spacing w:line="360" w:lineRule="auto"/>
        <w:ind w:firstLineChars="250" w:firstLine="600"/>
        <w:rPr>
          <w:rFonts w:asciiTheme="majorEastAsia" w:eastAsiaTheme="majorEastAsia" w:hAnsiTheme="majorEastAsia" w:hint="eastAsia"/>
          <w:color w:val="auto"/>
          <w:szCs w:val="21"/>
        </w:rPr>
      </w:pPr>
      <w:r w:rsidRPr="00D9519C">
        <w:rPr>
          <w:rFonts w:asciiTheme="majorEastAsia" w:eastAsiaTheme="majorEastAsia" w:hAnsiTheme="majorEastAsia" w:hint="eastAsia"/>
          <w:color w:val="auto"/>
          <w:szCs w:val="21"/>
        </w:rPr>
        <w:t>（</w:t>
      </w:r>
      <w:r w:rsidRPr="00D9519C">
        <w:rPr>
          <w:rFonts w:asciiTheme="majorEastAsia" w:eastAsiaTheme="majorEastAsia" w:hAnsiTheme="majorEastAsia"/>
          <w:color w:val="auto"/>
          <w:szCs w:val="21"/>
        </w:rPr>
        <w:t>1</w:t>
      </w:r>
      <w:r w:rsidRPr="00D9519C">
        <w:rPr>
          <w:rFonts w:asciiTheme="majorEastAsia" w:eastAsiaTheme="majorEastAsia" w:hAnsiTheme="majorEastAsia" w:hint="eastAsia"/>
          <w:color w:val="auto"/>
          <w:szCs w:val="21"/>
        </w:rPr>
        <w:t>）由承包人提供的文件范围：</w:t>
      </w:r>
      <w:r w:rsidRPr="00D9519C">
        <w:rPr>
          <w:rFonts w:asciiTheme="majorEastAsia" w:eastAsiaTheme="majorEastAsia" w:hAnsiTheme="majorEastAsia" w:cs="Times New Roman" w:hint="eastAsia"/>
          <w:color w:val="auto"/>
          <w:kern w:val="2"/>
          <w:sz w:val="21"/>
          <w:szCs w:val="21"/>
          <w:u w:val="single"/>
        </w:rPr>
        <w:t>1.工程施工组织设计、（专项）施工方案、施工总进度计划、资金拨付计划、暂估价项目招标计划、用水及用电计划、材料设备采购计划等。2.按照发包人要求提供工程有关报表，包括本月完成工程量、下月进度计划、相关部分工程的大样图及加工图、材料设备进场计划、劳动力计划等。</w:t>
      </w:r>
    </w:p>
    <w:p w14:paraId="6AA2651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承包人提供文件的期限：</w:t>
      </w:r>
      <w:r w:rsidRPr="00D9519C">
        <w:rPr>
          <w:rFonts w:asciiTheme="majorEastAsia" w:eastAsiaTheme="majorEastAsia" w:hAnsiTheme="majorEastAsia" w:hint="eastAsia"/>
          <w:u w:val="single"/>
        </w:rPr>
        <w:t>上述第1项提供期限为收到发包人提供的图纸后7天内；第2项提供期限为每月25日，以及收到发包人指令后7日内。</w:t>
      </w:r>
    </w:p>
    <w:p w14:paraId="730D65A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承包人提供文件的数量：</w:t>
      </w:r>
      <w:r w:rsidRPr="00D9519C">
        <w:rPr>
          <w:rFonts w:asciiTheme="majorEastAsia" w:eastAsiaTheme="majorEastAsia" w:hAnsiTheme="majorEastAsia" w:hint="eastAsia"/>
          <w:u w:val="single"/>
        </w:rPr>
        <w:t>6套（或按发包人要求）</w:t>
      </w:r>
    </w:p>
    <w:p w14:paraId="6401448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监理人批复承包人提供文件的期限：</w:t>
      </w:r>
      <w:r w:rsidRPr="00D9519C">
        <w:rPr>
          <w:rFonts w:asciiTheme="majorEastAsia" w:eastAsiaTheme="majorEastAsia" w:hAnsiTheme="majorEastAsia" w:hint="eastAsia"/>
          <w:u w:val="single"/>
        </w:rPr>
        <w:t>收到承包人提交的文件后，4个工作日内提出审核意见，如不满足要求，承包人应在监理人的要求时间内进行修改并重新提交，直至满足要求为止。</w:t>
      </w:r>
    </w:p>
    <w:p w14:paraId="1FAFDEB8" w14:textId="77777777" w:rsidR="002115AE" w:rsidRPr="00D9519C" w:rsidRDefault="002115AE" w:rsidP="002115AE">
      <w:pPr>
        <w:pStyle w:val="Default"/>
        <w:snapToGrid w:val="0"/>
        <w:spacing w:line="360" w:lineRule="auto"/>
        <w:ind w:firstLineChars="250" w:firstLine="600"/>
        <w:rPr>
          <w:rFonts w:asciiTheme="majorEastAsia" w:eastAsiaTheme="majorEastAsia" w:hAnsiTheme="majorEastAsia" w:hint="eastAsia"/>
          <w:color w:val="auto"/>
          <w:szCs w:val="21"/>
        </w:rPr>
      </w:pPr>
      <w:r w:rsidRPr="00D9519C">
        <w:rPr>
          <w:rFonts w:asciiTheme="majorEastAsia" w:eastAsiaTheme="majorEastAsia" w:hAnsiTheme="majorEastAsia" w:hint="eastAsia"/>
          <w:color w:val="auto"/>
          <w:szCs w:val="21"/>
        </w:rPr>
        <w:t>其他约定：</w:t>
      </w:r>
      <w:r w:rsidRPr="00D9519C">
        <w:rPr>
          <w:rFonts w:asciiTheme="majorEastAsia" w:eastAsiaTheme="majorEastAsia" w:hAnsiTheme="majorEastAsia" w:hint="eastAsia"/>
          <w:color w:val="auto"/>
          <w:u w:val="single"/>
        </w:rPr>
        <w:t>/</w:t>
      </w:r>
    </w:p>
    <w:p w14:paraId="38FFF83C"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63" w:name="_Toc490331670"/>
      <w:bookmarkStart w:id="1864" w:name="_Toc485323153"/>
      <w:bookmarkStart w:id="1865" w:name="_Toc119941102"/>
      <w:bookmarkStart w:id="1866" w:name="_Toc497458585"/>
      <w:bookmarkStart w:id="1867" w:name="_Toc497214048"/>
      <w:bookmarkStart w:id="1868" w:name="_Toc489280185"/>
      <w:bookmarkStart w:id="1869" w:name="_Toc486580379"/>
      <w:r w:rsidRPr="00D9519C">
        <w:rPr>
          <w:rFonts w:asciiTheme="majorEastAsia" w:eastAsiaTheme="majorEastAsia" w:hAnsiTheme="majorEastAsia"/>
          <w:sz w:val="24"/>
          <w:szCs w:val="20"/>
        </w:rPr>
        <w:t>1.</w:t>
      </w:r>
      <w:r w:rsidRPr="00D9519C">
        <w:rPr>
          <w:rFonts w:asciiTheme="majorEastAsia" w:eastAsiaTheme="majorEastAsia" w:hAnsiTheme="majorEastAsia" w:hint="eastAsia"/>
          <w:sz w:val="24"/>
          <w:szCs w:val="20"/>
        </w:rPr>
        <w:t>5</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联</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络</w:t>
      </w:r>
      <w:bookmarkEnd w:id="1863"/>
      <w:bookmarkEnd w:id="1864"/>
      <w:bookmarkEnd w:id="1865"/>
      <w:bookmarkEnd w:id="1866"/>
      <w:bookmarkEnd w:id="1867"/>
      <w:bookmarkEnd w:id="1868"/>
      <w:bookmarkEnd w:id="1869"/>
    </w:p>
    <w:p w14:paraId="4EE2E2E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1.7.</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联络来往函件的送达和接收</w:t>
      </w:r>
    </w:p>
    <w:p w14:paraId="712767D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（1）发包人指定的接收地点：</w:t>
      </w:r>
      <w:r w:rsidRPr="00D9519C">
        <w:rPr>
          <w:rFonts w:asciiTheme="majorEastAsia" w:eastAsiaTheme="majorEastAsia" w:hAnsiTheme="majorEastAsia" w:hint="eastAsia"/>
          <w:u w:val="single"/>
          <w:shd w:val="clear" w:color="auto" w:fill="FFFFFF"/>
        </w:rPr>
        <w:t>安贞医院总务处</w:t>
      </w:r>
    </w:p>
    <w:p w14:paraId="0FC8B972" w14:textId="77777777" w:rsidR="002115AE" w:rsidRPr="00D9519C" w:rsidRDefault="002115AE" w:rsidP="002115AE">
      <w:pPr>
        <w:spacing w:line="360" w:lineRule="auto"/>
        <w:ind w:firstLineChars="270" w:firstLine="567"/>
        <w:rPr>
          <w:rFonts w:asciiTheme="majorEastAsia" w:eastAsiaTheme="majorEastAsia" w:hAnsiTheme="majorEastAsia" w:hint="eastAsia"/>
        </w:rPr>
      </w:pPr>
      <w:r w:rsidRPr="00D9519C">
        <w:rPr>
          <w:rFonts w:asciiTheme="majorEastAsia" w:eastAsiaTheme="majorEastAsia" w:hAnsiTheme="majorEastAsia" w:hint="eastAsia"/>
        </w:rPr>
        <w:t>发包人指定的接收人为：</w:t>
      </w:r>
      <w:r w:rsidRPr="00D9519C">
        <w:rPr>
          <w:rFonts w:asciiTheme="majorEastAsia" w:eastAsiaTheme="majorEastAsia" w:hAnsiTheme="majorEastAsia" w:hint="eastAsia"/>
          <w:u w:val="single"/>
        </w:rPr>
        <w:t>白蒙</w:t>
      </w:r>
    </w:p>
    <w:p w14:paraId="227EFF6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（2）监理人指定的接收地点：</w:t>
      </w:r>
      <w:r w:rsidRPr="00D9519C">
        <w:rPr>
          <w:rFonts w:asciiTheme="majorEastAsia" w:eastAsiaTheme="majorEastAsia" w:hAnsiTheme="majorEastAsia" w:hint="eastAsia"/>
          <w:u w:val="single"/>
        </w:rPr>
        <w:t>首都医科大学附属北京安贞医院</w:t>
      </w:r>
    </w:p>
    <w:p w14:paraId="7D1862E9" w14:textId="77777777" w:rsidR="002115AE" w:rsidRPr="00D9519C" w:rsidRDefault="002115AE" w:rsidP="002115AE">
      <w:pPr>
        <w:spacing w:line="360" w:lineRule="auto"/>
        <w:ind w:firstLineChars="270" w:firstLine="567"/>
        <w:rPr>
          <w:rFonts w:asciiTheme="majorEastAsia" w:eastAsiaTheme="majorEastAsia" w:hAnsiTheme="majorEastAsia" w:hint="eastAsia"/>
          <w:u w:val="single"/>
        </w:rPr>
      </w:pPr>
      <w:r w:rsidRPr="00D9519C">
        <w:rPr>
          <w:rFonts w:asciiTheme="majorEastAsia" w:eastAsiaTheme="majorEastAsia" w:hAnsiTheme="majorEastAsia" w:hint="eastAsia"/>
        </w:rPr>
        <w:t>监理人指定的接收人为：</w:t>
      </w:r>
      <w:r w:rsidRPr="00D9519C">
        <w:rPr>
          <w:rFonts w:asciiTheme="majorEastAsia" w:eastAsiaTheme="majorEastAsia" w:hAnsiTheme="majorEastAsia" w:hint="eastAsia"/>
          <w:u w:val="single"/>
        </w:rPr>
        <w:t>待定</w:t>
      </w:r>
    </w:p>
    <w:p w14:paraId="2B977EB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（3）承包人指定的接收地点：</w:t>
      </w:r>
      <w:r w:rsidRPr="00D9519C">
        <w:rPr>
          <w:rFonts w:asciiTheme="majorEastAsia" w:eastAsiaTheme="majorEastAsia" w:hAnsiTheme="majorEastAsia" w:hint="eastAsia"/>
          <w:u w:val="single"/>
          <w:shd w:val="clear" w:color="auto" w:fill="FFFFFF"/>
        </w:rPr>
        <w:t>除合同另有约定外，承包人施工场地管理机构的办公地点即为承包人指定的接受地点</w:t>
      </w:r>
    </w:p>
    <w:p w14:paraId="6DE4952E"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870" w:name="_Toc497458586"/>
      <w:bookmarkStart w:id="1871" w:name="_Toc497214049"/>
      <w:bookmarkStart w:id="1872" w:name="_Toc490331671"/>
      <w:bookmarkStart w:id="1873" w:name="_Toc485323154"/>
      <w:bookmarkStart w:id="1874" w:name="_Toc119941103"/>
      <w:bookmarkStart w:id="1875" w:name="_Toc489280186"/>
      <w:bookmarkStart w:id="1876" w:name="_Toc486580380"/>
      <w:r w:rsidRPr="00D9519C">
        <w:rPr>
          <w:rFonts w:asciiTheme="majorEastAsia" w:eastAsiaTheme="majorEastAsia" w:hAnsiTheme="majorEastAsia" w:cs="宋体"/>
          <w:sz w:val="28"/>
          <w:szCs w:val="20"/>
        </w:rPr>
        <w:t>2.</w:t>
      </w:r>
      <w:r w:rsidRPr="00D9519C">
        <w:rPr>
          <w:rFonts w:asciiTheme="majorEastAsia" w:eastAsiaTheme="majorEastAsia" w:hAnsiTheme="majorEastAsia" w:cs="宋体" w:hint="eastAsia"/>
          <w:sz w:val="28"/>
          <w:szCs w:val="20"/>
        </w:rPr>
        <w:t>发包人义务</w:t>
      </w:r>
      <w:bookmarkEnd w:id="1870"/>
      <w:bookmarkEnd w:id="1871"/>
      <w:bookmarkEnd w:id="1872"/>
      <w:bookmarkEnd w:id="1873"/>
      <w:bookmarkEnd w:id="1874"/>
      <w:bookmarkEnd w:id="1875"/>
      <w:bookmarkEnd w:id="1876"/>
    </w:p>
    <w:p w14:paraId="753C051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77" w:name="_Toc485323155"/>
      <w:bookmarkStart w:id="1878" w:name="_Toc490331672"/>
      <w:bookmarkStart w:id="1879" w:name="_Toc497458587"/>
      <w:bookmarkStart w:id="1880" w:name="_Toc489280187"/>
      <w:bookmarkStart w:id="1881" w:name="_Toc486580381"/>
      <w:bookmarkStart w:id="1882" w:name="_Toc119941104"/>
      <w:bookmarkStart w:id="1883" w:name="_Toc497214050"/>
      <w:r w:rsidRPr="00D9519C">
        <w:rPr>
          <w:rFonts w:asciiTheme="majorEastAsia" w:eastAsiaTheme="majorEastAsia" w:hAnsiTheme="majorEastAsia"/>
          <w:sz w:val="24"/>
          <w:szCs w:val="20"/>
        </w:rPr>
        <w:t>2.</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提供施工场地</w:t>
      </w:r>
      <w:bookmarkEnd w:id="1877"/>
      <w:bookmarkEnd w:id="1878"/>
      <w:bookmarkEnd w:id="1879"/>
      <w:bookmarkEnd w:id="1880"/>
      <w:bookmarkEnd w:id="1881"/>
      <w:bookmarkEnd w:id="1882"/>
      <w:bookmarkEnd w:id="1883"/>
    </w:p>
    <w:p w14:paraId="1A9C151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发包人移交施工场地的期限：发包人应当将具备施工条件的施工场地，在监理人发出开工通知中载明的开工日期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7</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天前移交给承包人。</w:t>
      </w:r>
    </w:p>
    <w:p w14:paraId="70E266E0"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84" w:name="_Toc497458588"/>
      <w:bookmarkStart w:id="1885" w:name="_Toc486580382"/>
      <w:bookmarkStart w:id="1886" w:name="_Toc485323156"/>
      <w:bookmarkStart w:id="1887" w:name="_Toc490331673"/>
      <w:bookmarkStart w:id="1888" w:name="_Toc119941105"/>
      <w:bookmarkStart w:id="1889" w:name="_Toc489280188"/>
      <w:bookmarkStart w:id="1890" w:name="_Toc497214051"/>
      <w:r w:rsidRPr="00D9519C">
        <w:rPr>
          <w:rFonts w:asciiTheme="majorEastAsia" w:eastAsiaTheme="majorEastAsia" w:hAnsiTheme="majorEastAsia"/>
          <w:sz w:val="24"/>
          <w:szCs w:val="20"/>
        </w:rPr>
        <w:t>2.</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向承包人提交支付担保</w:t>
      </w:r>
      <w:bookmarkEnd w:id="1884"/>
      <w:bookmarkEnd w:id="1885"/>
      <w:bookmarkEnd w:id="1886"/>
      <w:bookmarkEnd w:id="1887"/>
      <w:bookmarkEnd w:id="1888"/>
      <w:bookmarkEnd w:id="1889"/>
      <w:bookmarkEnd w:id="1890"/>
    </w:p>
    <w:p w14:paraId="389196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）发包人向承包人提交支付担保的金额：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445371B8"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891" w:name="_Toc490331674"/>
      <w:bookmarkStart w:id="1892" w:name="_Toc497214052"/>
      <w:bookmarkStart w:id="1893" w:name="_Toc489280189"/>
      <w:bookmarkStart w:id="1894" w:name="_Toc485323157"/>
      <w:bookmarkStart w:id="1895" w:name="_Toc486580383"/>
      <w:bookmarkStart w:id="1896" w:name="_Toc119941106"/>
      <w:bookmarkStart w:id="1897" w:name="_Toc497458589"/>
      <w:r w:rsidRPr="00D9519C">
        <w:rPr>
          <w:rFonts w:asciiTheme="majorEastAsia" w:eastAsiaTheme="majorEastAsia" w:hAnsiTheme="majorEastAsia"/>
          <w:sz w:val="24"/>
          <w:szCs w:val="20"/>
        </w:rPr>
        <w:t>2.</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其他义务</w:t>
      </w:r>
      <w:bookmarkEnd w:id="1891"/>
      <w:bookmarkEnd w:id="1892"/>
      <w:bookmarkEnd w:id="1893"/>
      <w:bookmarkEnd w:id="1894"/>
      <w:bookmarkEnd w:id="1895"/>
      <w:bookmarkEnd w:id="1896"/>
      <w:bookmarkEnd w:id="1897"/>
    </w:p>
    <w:p w14:paraId="503E769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发包人应当履行的其他义务：</w:t>
      </w:r>
      <w:r w:rsidRPr="00D9519C">
        <w:rPr>
          <w:rFonts w:asciiTheme="majorEastAsia" w:eastAsiaTheme="majorEastAsia" w:hAnsiTheme="majorEastAsia" w:hint="eastAsia"/>
          <w:u w:val="single"/>
        </w:rPr>
        <w:t>办理施工许可证和竣工备案，承包人协助办理。</w:t>
      </w:r>
      <w:r w:rsidRPr="00D9519C">
        <w:rPr>
          <w:rFonts w:asciiTheme="majorEastAsia" w:eastAsiaTheme="majorEastAsia" w:hAnsiTheme="majorEastAsia"/>
          <w:u w:val="single"/>
        </w:rPr>
        <w:t xml:space="preserve"> </w:t>
      </w:r>
    </w:p>
    <w:p w14:paraId="0759258D"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898" w:name="_Toc489280190"/>
      <w:bookmarkStart w:id="1899" w:name="_Toc485323158"/>
      <w:bookmarkStart w:id="1900" w:name="_Toc486580384"/>
      <w:bookmarkStart w:id="1901" w:name="_Toc490331675"/>
      <w:bookmarkStart w:id="1902" w:name="_Toc497458590"/>
      <w:bookmarkStart w:id="1903" w:name="_Toc119941107"/>
      <w:bookmarkStart w:id="1904" w:name="_Toc497214053"/>
      <w:r w:rsidRPr="00D9519C">
        <w:rPr>
          <w:rFonts w:asciiTheme="majorEastAsia" w:eastAsiaTheme="majorEastAsia" w:hAnsiTheme="majorEastAsia" w:cs="宋体"/>
          <w:sz w:val="28"/>
          <w:szCs w:val="20"/>
        </w:rPr>
        <w:t>3.</w:t>
      </w:r>
      <w:r w:rsidRPr="00D9519C">
        <w:rPr>
          <w:rFonts w:asciiTheme="majorEastAsia" w:eastAsiaTheme="majorEastAsia" w:hAnsiTheme="majorEastAsia" w:cs="宋体" w:hint="eastAsia"/>
          <w:sz w:val="28"/>
          <w:szCs w:val="20"/>
        </w:rPr>
        <w:t>监理人</w:t>
      </w:r>
      <w:bookmarkEnd w:id="1898"/>
      <w:bookmarkEnd w:id="1899"/>
      <w:bookmarkEnd w:id="1900"/>
      <w:bookmarkEnd w:id="1901"/>
      <w:bookmarkEnd w:id="1902"/>
      <w:bookmarkEnd w:id="1903"/>
      <w:bookmarkEnd w:id="1904"/>
    </w:p>
    <w:p w14:paraId="020254C3"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05" w:name="_Toc497214054"/>
      <w:bookmarkStart w:id="1906" w:name="_Toc497458591"/>
      <w:bookmarkStart w:id="1907" w:name="_Toc485323159"/>
      <w:bookmarkStart w:id="1908" w:name="_Toc119941108"/>
      <w:bookmarkStart w:id="1909" w:name="_Toc490331676"/>
      <w:bookmarkStart w:id="1910" w:name="_Toc489280191"/>
      <w:bookmarkStart w:id="1911" w:name="_Toc486580385"/>
      <w:r w:rsidRPr="00D9519C">
        <w:rPr>
          <w:rFonts w:asciiTheme="majorEastAsia" w:eastAsiaTheme="majorEastAsia" w:hAnsiTheme="majorEastAsia"/>
          <w:sz w:val="24"/>
          <w:szCs w:val="20"/>
        </w:rPr>
        <w:t xml:space="preserve">3.1  </w:t>
      </w:r>
      <w:r w:rsidRPr="00D9519C">
        <w:rPr>
          <w:rFonts w:asciiTheme="majorEastAsia" w:eastAsiaTheme="majorEastAsia" w:hAnsiTheme="majorEastAsia" w:hint="eastAsia"/>
          <w:sz w:val="24"/>
          <w:szCs w:val="20"/>
        </w:rPr>
        <w:t>监理人的职责和权力</w:t>
      </w:r>
      <w:bookmarkEnd w:id="1905"/>
      <w:bookmarkEnd w:id="1906"/>
      <w:bookmarkEnd w:id="1907"/>
      <w:bookmarkEnd w:id="1908"/>
      <w:bookmarkEnd w:id="1909"/>
      <w:bookmarkEnd w:id="1910"/>
      <w:bookmarkEnd w:id="1911"/>
    </w:p>
    <w:p w14:paraId="2E7A7BB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3.1.1  </w:t>
      </w:r>
      <w:r w:rsidRPr="00D9519C">
        <w:rPr>
          <w:rFonts w:asciiTheme="majorEastAsia" w:eastAsiaTheme="majorEastAsia" w:hAnsiTheme="majorEastAsia" w:hint="eastAsia"/>
        </w:rPr>
        <w:t>发包人需批准明确行使的权力：</w:t>
      </w:r>
    </w:p>
    <w:p w14:paraId="2BE89172"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所有与本工程的建筑使用功能、工期、工期延长、建筑效果、变更洽商、合同价格、款项支付、计量、计价、分包人/供应商和独立承包人的选择有关的，需经过发包人的审核并批准，并有发包人代表的签字，方可成为合同双方之间有合同约束力的文件。</w:t>
      </w:r>
    </w:p>
    <w:p w14:paraId="14207FD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进度款的审核、索赔的处理，对工程材料报验品牌及规格的确定等。发出开工、停工通知，监理人按照合同约定发出变更指示，材料和工程设备的进场检验，工程质量的跟踪检查，审查暂估价的专业工程，变更价款的审核，工程量报表的审核。</w:t>
      </w:r>
    </w:p>
    <w:p w14:paraId="3DD5CC4D" w14:textId="77777777" w:rsidR="002115AE" w:rsidRPr="00D9519C" w:rsidRDefault="002115AE" w:rsidP="002115AE">
      <w:pPr>
        <w:pStyle w:val="TOC1"/>
        <w:ind w:firstLineChars="100" w:firstLine="210"/>
        <w:rPr>
          <w:rFonts w:asciiTheme="majorEastAsia" w:eastAsiaTheme="majorEastAsia" w:hAnsiTheme="majorEastAsia" w:hint="eastAsia"/>
          <w:color w:val="auto"/>
        </w:rPr>
      </w:pPr>
      <w:r w:rsidRPr="00D9519C">
        <w:rPr>
          <w:rFonts w:asciiTheme="majorEastAsia" w:eastAsiaTheme="majorEastAsia" w:hAnsiTheme="majorEastAsia"/>
          <w:color w:val="auto"/>
        </w:rPr>
        <w:t>3</w:t>
      </w:r>
      <w:r w:rsidRPr="00D9519C">
        <w:rPr>
          <w:rFonts w:asciiTheme="majorEastAsia" w:eastAsiaTheme="majorEastAsia" w:hAnsiTheme="majorEastAsia" w:hint="eastAsia"/>
          <w:color w:val="auto"/>
        </w:rPr>
        <w:t>.1.2</w:t>
      </w:r>
      <w:r w:rsidRPr="00D9519C">
        <w:rPr>
          <w:rFonts w:asciiTheme="majorEastAsia" w:eastAsiaTheme="majorEastAsia" w:hAnsiTheme="majorEastAsia"/>
          <w:color w:val="auto"/>
        </w:rPr>
        <w:t xml:space="preserve"> </w:t>
      </w:r>
      <w:r w:rsidRPr="00D9519C">
        <w:rPr>
          <w:rFonts w:asciiTheme="majorEastAsia" w:eastAsiaTheme="majorEastAsia" w:hAnsiTheme="majorEastAsia" w:hint="eastAsia"/>
          <w:color w:val="auto"/>
        </w:rPr>
        <w:t>该条补充内容</w:t>
      </w:r>
      <w:r w:rsidRPr="00D9519C">
        <w:rPr>
          <w:rFonts w:asciiTheme="majorEastAsia" w:eastAsiaTheme="majorEastAsia" w:hAnsiTheme="majorEastAsia"/>
          <w:color w:val="auto"/>
        </w:rPr>
        <w:t>：</w:t>
      </w:r>
      <w:r w:rsidRPr="00D9519C">
        <w:rPr>
          <w:rFonts w:asciiTheme="majorEastAsia" w:eastAsiaTheme="majorEastAsia" w:hAnsiTheme="majorEastAsia" w:hint="eastAsia"/>
          <w:color w:val="auto"/>
          <w:u w:val="single"/>
        </w:rPr>
        <w:t>【发包人承担赔偿责任后</w:t>
      </w:r>
      <w:r w:rsidRPr="00D9519C">
        <w:rPr>
          <w:rFonts w:asciiTheme="majorEastAsia" w:eastAsiaTheme="majorEastAsia" w:hAnsiTheme="majorEastAsia"/>
          <w:color w:val="auto"/>
          <w:u w:val="single"/>
        </w:rPr>
        <w:t>，</w:t>
      </w:r>
      <w:r w:rsidRPr="00D9519C">
        <w:rPr>
          <w:rFonts w:asciiTheme="majorEastAsia" w:eastAsiaTheme="majorEastAsia" w:hAnsiTheme="majorEastAsia" w:hint="eastAsia"/>
          <w:color w:val="auto"/>
          <w:u w:val="single"/>
        </w:rPr>
        <w:t>可向监理人追偿</w:t>
      </w:r>
      <w:r w:rsidRPr="00D9519C">
        <w:rPr>
          <w:rFonts w:asciiTheme="majorEastAsia" w:eastAsiaTheme="majorEastAsia" w:hAnsiTheme="majorEastAsia"/>
          <w:color w:val="auto"/>
          <w:u w:val="single"/>
        </w:rPr>
        <w:t>。</w:t>
      </w:r>
      <w:r w:rsidRPr="00D9519C">
        <w:rPr>
          <w:rFonts w:asciiTheme="majorEastAsia" w:eastAsiaTheme="majorEastAsia" w:hAnsiTheme="majorEastAsia" w:hint="eastAsia"/>
          <w:color w:val="auto"/>
          <w:u w:val="single"/>
        </w:rPr>
        <w:t>】</w:t>
      </w:r>
    </w:p>
    <w:p w14:paraId="4E0B745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912" w:name="_Toc119941109"/>
      <w:bookmarkStart w:id="1913" w:name="_Toc489280192"/>
      <w:bookmarkStart w:id="1914" w:name="_Toc497458592"/>
      <w:bookmarkStart w:id="1915" w:name="_Toc497214055"/>
      <w:bookmarkStart w:id="1916" w:name="_Toc486580386"/>
      <w:bookmarkStart w:id="1917" w:name="_Toc485323160"/>
      <w:bookmarkStart w:id="1918" w:name="_Toc490331677"/>
      <w:r w:rsidRPr="00D9519C">
        <w:rPr>
          <w:rFonts w:asciiTheme="majorEastAsia" w:eastAsiaTheme="majorEastAsia" w:hAnsiTheme="majorEastAsia" w:cs="宋体"/>
          <w:sz w:val="28"/>
          <w:szCs w:val="20"/>
        </w:rPr>
        <w:t>4.</w:t>
      </w:r>
      <w:r w:rsidRPr="00D9519C">
        <w:rPr>
          <w:rFonts w:asciiTheme="majorEastAsia" w:eastAsiaTheme="majorEastAsia" w:hAnsiTheme="majorEastAsia" w:cs="宋体" w:hint="eastAsia"/>
          <w:sz w:val="28"/>
          <w:szCs w:val="20"/>
        </w:rPr>
        <w:t>承包人</w:t>
      </w:r>
      <w:bookmarkEnd w:id="1912"/>
      <w:bookmarkEnd w:id="1913"/>
      <w:bookmarkEnd w:id="1914"/>
      <w:bookmarkEnd w:id="1915"/>
      <w:bookmarkEnd w:id="1916"/>
      <w:bookmarkEnd w:id="1917"/>
      <w:bookmarkEnd w:id="1918"/>
    </w:p>
    <w:p w14:paraId="287B540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19" w:name="_Toc486580387"/>
      <w:bookmarkStart w:id="1920" w:name="_Toc490331678"/>
      <w:bookmarkStart w:id="1921" w:name="_Toc485323161"/>
      <w:bookmarkStart w:id="1922" w:name="_Toc489280193"/>
      <w:bookmarkStart w:id="1923" w:name="_Toc497214056"/>
      <w:bookmarkStart w:id="1924" w:name="_Toc119941110"/>
      <w:bookmarkStart w:id="1925" w:name="_Toc497458593"/>
      <w:r w:rsidRPr="00D9519C">
        <w:rPr>
          <w:rFonts w:asciiTheme="majorEastAsia" w:eastAsiaTheme="majorEastAsia" w:hAnsiTheme="majorEastAsia"/>
          <w:sz w:val="24"/>
          <w:szCs w:val="20"/>
        </w:rPr>
        <w:t xml:space="preserve">4.1  </w:t>
      </w:r>
      <w:r w:rsidRPr="00D9519C">
        <w:rPr>
          <w:rFonts w:asciiTheme="majorEastAsia" w:eastAsiaTheme="majorEastAsia" w:hAnsiTheme="majorEastAsia" w:hint="eastAsia"/>
          <w:sz w:val="24"/>
          <w:szCs w:val="20"/>
        </w:rPr>
        <w:t>承包人的一般义务</w:t>
      </w:r>
      <w:bookmarkEnd w:id="1919"/>
      <w:bookmarkEnd w:id="1920"/>
      <w:bookmarkEnd w:id="1921"/>
      <w:bookmarkEnd w:id="1922"/>
      <w:bookmarkEnd w:id="1923"/>
      <w:bookmarkEnd w:id="1924"/>
      <w:bookmarkEnd w:id="1925"/>
    </w:p>
    <w:p w14:paraId="1E532D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4.1.</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为他人提供方便</w:t>
      </w:r>
    </w:p>
    <w:p w14:paraId="78154BA3" w14:textId="77777777" w:rsidR="002115AE" w:rsidRPr="00D9519C" w:rsidRDefault="002115AE" w:rsidP="002115AE">
      <w:pPr>
        <w:pStyle w:val="Default"/>
        <w:snapToGrid w:val="0"/>
        <w:spacing w:line="360" w:lineRule="auto"/>
        <w:ind w:firstLineChars="200" w:firstLine="480"/>
        <w:jc w:val="both"/>
        <w:rPr>
          <w:rFonts w:asciiTheme="majorEastAsia" w:eastAsiaTheme="majorEastAsia" w:hAnsiTheme="majorEastAsia" w:hint="eastAsia"/>
          <w:color w:val="auto"/>
          <w:szCs w:val="21"/>
        </w:rPr>
      </w:pPr>
      <w:r w:rsidRPr="00D9519C">
        <w:rPr>
          <w:rFonts w:asciiTheme="majorEastAsia" w:eastAsiaTheme="majorEastAsia" w:hAnsiTheme="majorEastAsia" w:hint="eastAsia"/>
          <w:color w:val="auto"/>
          <w:szCs w:val="21"/>
        </w:rPr>
        <w:t>（</w:t>
      </w:r>
      <w:r w:rsidRPr="00D9519C">
        <w:rPr>
          <w:rFonts w:asciiTheme="majorEastAsia" w:eastAsiaTheme="majorEastAsia" w:hAnsiTheme="majorEastAsia"/>
          <w:color w:val="auto"/>
          <w:szCs w:val="21"/>
        </w:rPr>
        <w:t>1</w:t>
      </w:r>
      <w:r w:rsidRPr="00D9519C">
        <w:rPr>
          <w:rFonts w:asciiTheme="majorEastAsia" w:eastAsiaTheme="majorEastAsia" w:hAnsiTheme="majorEastAsia" w:hint="eastAsia"/>
          <w:color w:val="auto"/>
          <w:szCs w:val="21"/>
        </w:rPr>
        <w:t>）承包人应当对在施工场地或者附近实施与合同工程有关的其他工作的独立承包人履行管理、协调、配合、照管和服务义务的具体工作内容和要求：</w:t>
      </w:r>
      <w:bookmarkStart w:id="1926" w:name="承包人的一般义务"/>
    </w:p>
    <w:p w14:paraId="6403A00D"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lastRenderedPageBreak/>
        <w:t>1、承包人需要为专业分包人提供相应的管理、协调、配合、服务工作。具体要求如下：</w:t>
      </w:r>
    </w:p>
    <w:p w14:paraId="7A200C07"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(a)将承包人负责修建、维修及保养的任何道路或通道，提供给专业分包人使用。</w:t>
      </w:r>
    </w:p>
    <w:p w14:paraId="3A7A6BA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b)允许专业分包人使用承包人提供的临时工程和承包人在现场的垂直运输机械、设备和脚手架（如果有）。如果根据工程实施进展情况，承包人需拆除现场已搭设的垂直运输机械、设备和脚手架等相关临时设施时，必须在征得发包人和监理人的确认后方可拆除，否则该等设施应预留以备专业分包人所需。</w:t>
      </w:r>
    </w:p>
    <w:p w14:paraId="0581542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(c)为保证承包人和专业分包人的工作不发生冲突，承包人应对他们的工作场所和材料存放等负责协调。</w:t>
      </w:r>
    </w:p>
    <w:p w14:paraId="4D86AF51"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(d)负责对包括专业分包人工作在内的工程总体施工进度计划的安排和日常协调及管理，即专业分包人的进度计划应纳入总承包进度计划中，由承包人统一协调管理。</w:t>
      </w:r>
    </w:p>
    <w:p w14:paraId="43008B05"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(e)负责对专业分包人的施工质量进行监督管理，及时发现质量隐患，确保总体施工质量；</w:t>
      </w:r>
    </w:p>
    <w:p w14:paraId="06E21B6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(f)负责对专业分包人的安全进行全面管理，及时发现安全隐患，杜绝伤亡事故。发生事故，及时按相关规定全面负责救护、上报、处理和善后，尽最大可能降低事故损失。</w:t>
      </w:r>
    </w:p>
    <w:p w14:paraId="2B4311E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(g)为专业分包人及时提供足够的和无障碍的工作面。</w:t>
      </w:r>
    </w:p>
    <w:p w14:paraId="47133EB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(h)在上述各专业分包人完成相应工作并将工作面移交给承包人后，承包人应采取有效的成品保护措施。</w:t>
      </w:r>
    </w:p>
    <w:p w14:paraId="485A8E62"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i)为专业分包人提供施工现场水源、电源、道路。工程水电管线应为专业分包人提供至各楼层指定位置的分配电箱和水源接口，但从该分配电箱和水源接口接至各楼层内的用于专业分包工程施工而使用的临时水电管线由专业分包人自行接入。</w:t>
      </w:r>
    </w:p>
    <w:p w14:paraId="55152882"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(j)为上述各专业分包人提供正常的临时照明和施工所必需的用电。</w:t>
      </w:r>
    </w:p>
    <w:p w14:paraId="27BFD413"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(k)清理现场垃圾（上述各专业分包人将其施工所产生的垃圾运至承包人指定地点）。</w:t>
      </w:r>
    </w:p>
    <w:p w14:paraId="0537B65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(l)确保专业分包工程所含永久设备的通道之洞口尺寸适当，以确保该等设备运送不会因洞口尺寸及相隔高度不足够而产生延误及阻碍。</w:t>
      </w:r>
    </w:p>
    <w:p w14:paraId="455C0958"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(m)按图纸要求，提供将用做支撑的混凝土设备基础。</w:t>
      </w:r>
    </w:p>
    <w:p w14:paraId="76DF3C9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(n)移交管理，对于专业分包人施工的工程，专业分包人整体或阶段性施工达到标准后，承包人进行接收，专业承包人提供成品保护。</w:t>
      </w:r>
    </w:p>
    <w:p w14:paraId="6D24AC4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o)竣工资料（含竣工图）汇总。承包人应按照国家相关规范要求，编制竣工图和竣工文件。承包人各部分（项）工程竣工图纸须在有关工程完工后陆续交给监理人审查，对于分包人、其他承包人的竣工资料（含竣工图），承包人应进行初步审查合格后，统一提交给监理人。</w:t>
      </w:r>
    </w:p>
    <w:bookmarkEnd w:id="1926"/>
    <w:p w14:paraId="32F2BD0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2、承包人需要为本工程独立的材料和工程设备的供应商（以下简称专项供应商）提供相应的管理、协调、配合、服务工作。具体要求如下：</w:t>
      </w:r>
      <w:bookmarkStart w:id="1927" w:name="承包人为供应商相关工作"/>
    </w:p>
    <w:p w14:paraId="254B3C52"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lastRenderedPageBreak/>
        <w:t>(a)将承包人负责修建、维修及保养的道路和通道，提供给专项供应商使用。</w:t>
      </w:r>
    </w:p>
    <w:p w14:paraId="5255C9CA"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(b)允许专项供应商使用承包人提供的临时工程和承包人在现场的垂直运输机械和设备（如果有）。</w:t>
      </w:r>
    </w:p>
    <w:p w14:paraId="402B2678"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(c)根据现场情况为专项供应商提供专项供应和独立供应的材料和工程设备存放场地。</w:t>
      </w:r>
    </w:p>
    <w:p w14:paraId="526FAC8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(d)承包人对独立供应商的质量、进度、安全、资料进行管理，以满足整体工程竣工及交付使用。</w:t>
      </w:r>
    </w:p>
    <w:p w14:paraId="21397B5A"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(e)承包人应负责施工过程资料及竣工资料的汇总、整理。</w:t>
      </w:r>
    </w:p>
    <w:p w14:paraId="353DDEC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(f)承包人负责编制材料、设备供应计划进场及进场物资的验收工作、储存、保管、开箱、二次倒运及物资进场报验。</w:t>
      </w:r>
    </w:p>
    <w:p w14:paraId="21990D4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(g)承包人配合发包人进行进场验收工作。</w:t>
      </w:r>
    </w:p>
    <w:bookmarkEnd w:id="1927"/>
    <w:p w14:paraId="07A030F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3、承包人需要为独立承包人提供相应的管理、协调、配合、服务工作。承包人负责的工作具体要求如下：</w:t>
      </w:r>
    </w:p>
    <w:p w14:paraId="27836673"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bookmarkStart w:id="1928" w:name="承包人负责的工作"/>
      <w:r w:rsidRPr="00D9519C">
        <w:rPr>
          <w:rFonts w:asciiTheme="majorEastAsia" w:eastAsiaTheme="majorEastAsia" w:hAnsiTheme="majorEastAsia" w:hint="eastAsia"/>
          <w:u w:val="single"/>
        </w:rPr>
        <w:t>(a)根据招标文件专用条款规定，将独立承包工程纳入承包人的管理范围，并对施工现场进行统一管理，且承包人应与独立承包人签订进场管理协议。</w:t>
      </w:r>
    </w:p>
    <w:p w14:paraId="76FE00C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(b)承包人对独立承包人的质量、进度、安全、资料进行管理，以满足整体工程竣工及交付使用。</w:t>
      </w:r>
    </w:p>
    <w:p w14:paraId="0970923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(c)承包人应负责独立承包人施工过程资料及竣工资料的汇总、整理。</w:t>
      </w:r>
    </w:p>
    <w:p w14:paraId="3EA5D2D8"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(d)将承包人负责修建、维修及保养的道路和通道，提供给独立承包人使用。</w:t>
      </w:r>
    </w:p>
    <w:p w14:paraId="7A968F44"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e)允许独立承包人使用承包人提供的临时工程和承包人在现场的垂直运输机械、设备和脚手架（如果有）。如果根据工程实施进展情况，承包人需拆除现场已搭设的现场的垂直运输机械、设备和脚手架等相关临时设施时，必须在征得发包人和监理人的确认后方可拆除，否则该等设施应预留以备独立承包人之所需。</w:t>
      </w:r>
    </w:p>
    <w:p w14:paraId="7D032BF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(f)为保证承包人和独立承包人的工作不发生冲突，承包人应对他们的工作场所和材料存放等负责协调。</w:t>
      </w:r>
    </w:p>
    <w:p w14:paraId="7DBBBF0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(g)根据现场情况为独立承包人及时提供足够的和无障碍的工作面。</w:t>
      </w:r>
    </w:p>
    <w:p w14:paraId="269D922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(h)在独立承包人完成相应工作并将工作面移交给承包人后，独立承包人应采取有效的成品保护措施。</w:t>
      </w:r>
    </w:p>
    <w:p w14:paraId="05FD4ED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i)根据现场情况为独立承包人和独立供应商提供施工现场水源、电源、道路。工程水电管线应为独立承包人或独立供应商提供至各楼层指定位置的分配电箱和水源接口，但从该分配电箱和水源接口接至各楼层内的用于独立承包工程施工而使用的临时水电管线由独立承包人自行接入。</w:t>
      </w:r>
    </w:p>
    <w:p w14:paraId="61C76CE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(j)根据现场情况为独立承包人提供正常的临时照明和施工及调试、试运行所必需的用电、保安、冬雨季及恶劣天气所需的特别设施（包括但不限于临时供热、保温等）。</w:t>
      </w:r>
    </w:p>
    <w:p w14:paraId="3AAA5E25"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lastRenderedPageBreak/>
        <w:t>(k)清理现场垃圾（独立承包人将其施工所产生的垃圾运至承包人在施工现场承包人指定地点）。</w:t>
      </w:r>
    </w:p>
    <w:p w14:paraId="34EA851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(l)确保专业分包工程所含永久设备的通道之洞口尺寸适当，以确保该等设备运送不会因洞口尺寸及相隔高度不足够而产生延误及阻碍。</w:t>
      </w:r>
    </w:p>
    <w:p w14:paraId="23FF859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(m)根据图纸，提供将用做支撑的混凝土设备基础。</w:t>
      </w:r>
    </w:p>
    <w:p w14:paraId="1CB3BB7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(n)承包人自行准备，施工现场的临时设施、固定脚手架、操作平台、施工场地和工作面、垂直运输机械等。承包人负责现场安全防护设施和环境保护设施；相关费用包含在合同总价中，发包人不另行支付。</w:t>
      </w:r>
    </w:p>
    <w:bookmarkEnd w:id="1928"/>
    <w:p w14:paraId="362C332D"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4、以上工作内容及要求所发生的费用已包含在投标报价当中，发包人不再另行支付。</w:t>
      </w:r>
    </w:p>
    <w:p w14:paraId="58B428DA"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5、由于承包人原因未按上述要求按时提供服务，对本工程的进度、质量、安全造成影响，承包人应承担相应责任，发包人不予支付总包服务费。</w:t>
      </w:r>
    </w:p>
    <w:p w14:paraId="1290156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6、发包人另行发包的工程、发包人采购的材料设备计取总包服务费，总包服务费（含总包管理和配合费）费率固定不变。竣工结算时，以发包人另行发包工程的签约合同价（不含设备费及暂列金额）及发包人采购的材料设备的签约合同价作为计价基数，总包管理及配合服务费按照承包人投标时所报费率计取，分包项发生变化时，总包服务费费率不变。发包人另行发包的工程如果承包人中标，承包人不再计取总包服务费。</w:t>
      </w:r>
    </w:p>
    <w:p w14:paraId="3C92D575" w14:textId="77777777" w:rsidR="002115AE" w:rsidRPr="00D9519C" w:rsidRDefault="002115AE" w:rsidP="002115AE">
      <w:pPr>
        <w:spacing w:line="360" w:lineRule="auto"/>
        <w:ind w:firstLineChars="150" w:firstLine="315"/>
        <w:rPr>
          <w:rFonts w:asciiTheme="majorEastAsia" w:eastAsiaTheme="majorEastAsia" w:hAnsiTheme="majorEastAsia" w:hint="eastAsia"/>
        </w:rPr>
      </w:pPr>
    </w:p>
    <w:p w14:paraId="6813C1B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4.1.</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承包人的设计工作</w:t>
      </w:r>
      <w:r w:rsidRPr="00D9519C">
        <w:rPr>
          <w:rFonts w:asciiTheme="majorEastAsia" w:eastAsiaTheme="majorEastAsia" w:hAnsiTheme="majorEastAsia"/>
        </w:rPr>
        <w:t xml:space="preserve"> </w:t>
      </w:r>
    </w:p>
    <w:p w14:paraId="58FA9B7C" w14:textId="77777777" w:rsidR="002115AE" w:rsidRPr="00D9519C" w:rsidRDefault="002115AE" w:rsidP="002115AE">
      <w:pPr>
        <w:pStyle w:val="Default"/>
        <w:snapToGrid w:val="0"/>
        <w:spacing w:line="360" w:lineRule="auto"/>
        <w:ind w:firstLineChars="202" w:firstLine="424"/>
        <w:rPr>
          <w:rFonts w:asciiTheme="majorEastAsia" w:eastAsiaTheme="majorEastAsia" w:hAnsiTheme="majorEastAsia" w:cs="Times New Roman" w:hint="eastAsia"/>
          <w:color w:val="auto"/>
          <w:kern w:val="2"/>
          <w:sz w:val="21"/>
          <w:szCs w:val="21"/>
          <w:u w:val="single"/>
        </w:rPr>
      </w:pPr>
      <w:r w:rsidRPr="00D9519C">
        <w:rPr>
          <w:rFonts w:asciiTheme="majorEastAsia" w:eastAsiaTheme="majorEastAsia" w:hAnsiTheme="majorEastAsia" w:cs="Times New Roman" w:hint="eastAsia"/>
          <w:color w:val="auto"/>
          <w:kern w:val="2"/>
          <w:sz w:val="21"/>
          <w:szCs w:val="21"/>
          <w:u w:val="single"/>
        </w:rPr>
        <w:t>承包人承担的施工图设计或与工程配套的设计工作内容：竣工图、必要的专业深化设计图、效果图、大样图、配合图等</w:t>
      </w:r>
    </w:p>
    <w:p w14:paraId="212BCB6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u w:val="single"/>
        </w:rPr>
        <w:t>图纸及招标范围内（含暂估项）所有未设计项目、设计不完整项目、未达到施工图深度项目（施工图深度是指能满足工程施工，材料、设备加工定货的需求）的设计、补充完整、优化、深化等所有设计和相关工作均由承包人负责，若承包人无相关设计资质，须委托具备资质的专业设计公司，此条所涉及费用已考虑在投标报价中。深化标准不得低于原设计图纸及技术标准和要求中的对应标准。深化内容在已标价的工程清单中列项且不属暂估价的，其综合单价不因深化设计与原图的差异而调整</w:t>
      </w:r>
      <w:r w:rsidRPr="00D9519C">
        <w:rPr>
          <w:rFonts w:asciiTheme="majorEastAsia" w:eastAsiaTheme="majorEastAsia" w:hAnsiTheme="majorEastAsia"/>
          <w:u w:val="single"/>
        </w:rPr>
        <w:t>。</w:t>
      </w:r>
    </w:p>
    <w:p w14:paraId="2825E7D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4.1.</w:t>
      </w:r>
      <w:r w:rsidRPr="00D9519C">
        <w:rPr>
          <w:rFonts w:asciiTheme="majorEastAsia" w:eastAsiaTheme="majorEastAsia" w:hAnsiTheme="majorEastAsia" w:hint="eastAsia"/>
        </w:rPr>
        <w:t>3</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其他义务</w:t>
      </w:r>
      <w:r w:rsidRPr="00D9519C">
        <w:rPr>
          <w:rFonts w:asciiTheme="majorEastAsia" w:eastAsiaTheme="majorEastAsia" w:hAnsiTheme="majorEastAsia"/>
        </w:rPr>
        <w:t xml:space="preserve">  </w:t>
      </w:r>
    </w:p>
    <w:p w14:paraId="513CAF6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w:t>
      </w:r>
      <w:r w:rsidRPr="00D9519C">
        <w:rPr>
          <w:rFonts w:asciiTheme="majorEastAsia" w:eastAsiaTheme="majorEastAsia" w:hAnsiTheme="majorEastAsia"/>
        </w:rPr>
        <w:t>安全文明施工费由</w:t>
      </w:r>
      <w:r w:rsidRPr="00D9519C">
        <w:rPr>
          <w:rFonts w:asciiTheme="majorEastAsia" w:eastAsiaTheme="majorEastAsia" w:hAnsiTheme="majorEastAsia" w:hint="eastAsia"/>
        </w:rPr>
        <w:t>承包人</w:t>
      </w:r>
      <w:r w:rsidRPr="00D9519C">
        <w:rPr>
          <w:rFonts w:asciiTheme="majorEastAsia" w:eastAsiaTheme="majorEastAsia" w:hAnsiTheme="majorEastAsia"/>
        </w:rPr>
        <w:t>统一管理</w:t>
      </w:r>
      <w:r w:rsidRPr="00D9519C">
        <w:rPr>
          <w:rFonts w:asciiTheme="majorEastAsia" w:eastAsiaTheme="majorEastAsia" w:hAnsiTheme="majorEastAsia" w:hint="eastAsia"/>
        </w:rPr>
        <w:t>，承包人对工程安全文明施工负总责。承包人不按分包合同约定支付</w:t>
      </w:r>
      <w:r w:rsidRPr="00D9519C">
        <w:rPr>
          <w:rFonts w:asciiTheme="majorEastAsia" w:eastAsiaTheme="majorEastAsia" w:hAnsiTheme="majorEastAsia"/>
        </w:rPr>
        <w:t>安全文明施工费</w:t>
      </w:r>
      <w:r w:rsidRPr="00D9519C">
        <w:rPr>
          <w:rFonts w:asciiTheme="majorEastAsia" w:eastAsiaTheme="majorEastAsia" w:hAnsiTheme="majorEastAsia" w:hint="eastAsia"/>
        </w:rPr>
        <w:t>，造成分包人不能及时落实安全防护措施导致发生事故的，由承包人负主要责任。</w:t>
      </w:r>
    </w:p>
    <w:p w14:paraId="2022AD8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）对于超过一定规模的危大工程（如有），承包人应当组织召开专家论证会对专项施工方案进行论证，并根据专家论证意见对专项方案进行调整，发包人原因造成的专项方案调整，其费用变化由发包人承担。</w:t>
      </w:r>
    </w:p>
    <w:p w14:paraId="6D68187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lastRenderedPageBreak/>
        <w:t>（3）承包人应履行的其他义务：</w:t>
      </w:r>
      <w:r w:rsidRPr="00D9519C">
        <w:rPr>
          <w:rFonts w:asciiTheme="majorEastAsia" w:eastAsiaTheme="majorEastAsia" w:hAnsiTheme="majorEastAsia" w:hint="eastAsia"/>
          <w:u w:val="single"/>
        </w:rPr>
        <w:t>a)提供与市政配套工程的配合，确保市政项目上下水、雨水、热力、煤气、电力和通信等能按计划和高质量地完成，保证永久工程的顺利完成和防止对任何工作带来损失的支持和配合。</w:t>
      </w:r>
    </w:p>
    <w:p w14:paraId="4D7E7F51"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b)在整个施工现场内的土方、渣土或垃圾应集中堆放，裸露的场地和集中堆放的土方应当采取覆盖、固化或绿化等措施，防止扬尘的产生，并定期洒水，做好防治扬尘和大气污染的工作，如遇政府相关部门检查，承包人对以上部位的覆盖应满足发包人及相关部门的要求。以上费用包括在合同价格范围之内。</w:t>
      </w:r>
    </w:p>
    <w:p w14:paraId="08E71F5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c)需承包人负责的有关施工现场交通、环卫和施工噪声管理等，包括但不限于如下手续：</w:t>
      </w:r>
    </w:p>
    <w:p w14:paraId="25AB23E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1)施工噪音的控制要按照当地主管部门的规定，由承包人提出具体措施，并经监理和发包人认可；</w:t>
      </w:r>
    </w:p>
    <w:p w14:paraId="318E1F94"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2)承包人需严格遵守地方政府和有关部门对施工场地交通、施工噪声、施工现场环境卫生和场外污染等管理规定，并办理有关手续，由于承包人责任造成的罚款由承包人承担。</w:t>
      </w:r>
    </w:p>
    <w:p w14:paraId="345E3A7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3)协调与市容、环保、交通、城管及街道等有关各方关系。</w:t>
      </w:r>
    </w:p>
    <w:p w14:paraId="1DF6E9CA"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d)正常施工范围内的施工噪音超过当地主管部门的规定时，由承包人提出措施，上述工作所涉及的费用投标时在相关项目中考虑，均已包含在投标报价中。发包人不再另行支付其他费用。</w:t>
      </w:r>
    </w:p>
    <w:p w14:paraId="2473A115"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e)施工过程中承包人应积极配合规委、建委、消防局、街道办、城管、环卫、园林等政府部门的检查工作，并按上述部门的要求做好相关的施工部署等工作；需承包人办理的有关施工场地交通、环卫和施工噪声管理等手续；由承包人办理的此类手续要符合北京市有关规定并承担发生的相关费用。</w:t>
      </w:r>
    </w:p>
    <w:p w14:paraId="02F76D0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f)承包人进行阶段性验收和专项竣工验收工作，准备并报送验收资料，承包人应按照相关主管部门的相关规定移交符合存档要求的完整资料，并留存记录，及时撤场；</w:t>
      </w:r>
    </w:p>
    <w:p w14:paraId="691EB3E8"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g)承包人需对施工现场及周边进行详尽踏勘，了解现场及周边情况，做好施工准备工作，对于现场踏勘不到位所产生的增加费用及相关损失由承包人自行承担。</w:t>
      </w:r>
    </w:p>
    <w:p w14:paraId="59E8A99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承包人负责施工期间内外部影响的协调、解决工作；排除不利影响，与当地群众和部门开展必要协调;</w:t>
      </w:r>
    </w:p>
    <w:p w14:paraId="4DBFF72D"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h)承包人应按照投标文件的承诺投入所报人员、机械设备等，并保证投入人员和机械设备在合同期间内不得随意调换。承包人如需更换或撤销项目组织机构中的任何主要管理人员(包括项目经理、项目副经理、项目技术负责人及各专业负责人)，均应至少提前14个工作日以书面形式通知发包人，并征得发包人的事先书面同意。由承包人更换人员或机械设备等造成的质量问题、工期延误及其他相关后果由承包人自行承担。</w:t>
      </w:r>
    </w:p>
    <w:p w14:paraId="587A5EF3"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lastRenderedPageBreak/>
        <w:t>i)承包人应为工程设计(如需)、实施、竣工以及修补缺陷而提供所需的全部工程照管、监督、劳务、设备、材料、施工机械、临时工程以及其他所有相关物品或工作并负责承担相应费用。</w:t>
      </w:r>
    </w:p>
    <w:p w14:paraId="699975C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j)对于发包人在招标或施工过程中发放的各项基础资料，承包人应当负有核查义务，相应的核查费用包含在合同价格之内。</w:t>
      </w:r>
    </w:p>
    <w:p w14:paraId="3F493E65"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k)承包人应对所有现场作业、所有施工方法和全部工程的完备性、稳定性和安全性承担责任。</w:t>
      </w:r>
    </w:p>
    <w:p w14:paraId="77EB8B5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|)政府有关职能部门下发的有关本工程的任何管理意见和通知，凡涉及承包人的，承包人应无条件承担相关责任和工作；</w:t>
      </w:r>
    </w:p>
    <w:p w14:paraId="224E9DD2" w14:textId="7D5578E0"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m)</w:t>
      </w:r>
      <w:r w:rsidR="00FE689F" w:rsidRPr="00D9519C">
        <w:rPr>
          <w:rFonts w:hint="eastAsia"/>
        </w:rPr>
        <w:t xml:space="preserve"> </w:t>
      </w:r>
      <w:r w:rsidR="00FE689F" w:rsidRPr="00D9519C">
        <w:rPr>
          <w:rFonts w:asciiTheme="majorEastAsia" w:eastAsiaTheme="majorEastAsia" w:hAnsiTheme="majorEastAsia" w:hint="eastAsia"/>
          <w:u w:val="single"/>
        </w:rPr>
        <w:t>投标人应严格执行《北京市住房和城乡建设委员会关于在建设工程施工现场推广使用远程视频监控系统的通知》(京建法【2013】17号)的规定，并将施工现场视频监控系统的相关费用按照相关要求记取。</w:t>
      </w:r>
    </w:p>
    <w:p w14:paraId="3D0940C1"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n)承包人必须确保整个施工期间的安全文明施工，造成严重影响的，安全事故后果由承包人承担，发生重大伤亡及其它安全事故，承包人应按照有关规定立即上报有关部门，并通知发包人及监理人，同时按照政府有关部门要求处理，除由事故责任方承担发生的费用外，由此造成的工程质量及工期影响，按照本专用条款中有关质量和进度违约的约定及合同文件要求执行。</w:t>
      </w:r>
    </w:p>
    <w:p w14:paraId="2706002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0)在竣工验收前15日内须向发包人提供相关行政主管部门验收备案所用的图纸及资料；在工程竣工验收后30日内提交竣工资料及图纸，具体要求见技术规范；竣工图(4份纸质版及电子版)及资料(应符合城建档案馆的要求)的费用由承包人承担。完整竣工资料移交发包人并竣工备案后，双方正式办理竣工结算手续。</w:t>
      </w:r>
    </w:p>
    <w:p w14:paraId="2C41DD4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p)承包人负责组织竣工验收及竣工备案验收工作，承担相关检测、实验及验收费用，包含不限于室内气体、防雷、消防、结构、节能等工程必要手续。</w:t>
      </w:r>
    </w:p>
    <w:p w14:paraId="75D283D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q)关于扬尘治理义务</w:t>
      </w:r>
    </w:p>
    <w:p w14:paraId="2819D9C1"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承包人应通过有效的技术手段和管理措施将施工产生的扬尘控制在相关指标范围内。确保工地沙土覆盖、工地路面硬化、出工地车辆冲洗车轮、拆除房屋的工地洒水压尘、垃圾分类密闭存放，并保证渣土运输车辆符合相关规定要求。</w:t>
      </w:r>
    </w:p>
    <w:p w14:paraId="02C38F91"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承包人应在施工期间加强环保意识、保持工地清洁、控制扬尘、杜绝漏洒材料，使得施工现场及周围无扬尘污染。</w:t>
      </w:r>
    </w:p>
    <w:p w14:paraId="236767F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r)拆除装修、电气、水暖等有残值的物品及物品拟存放地点和时间应报送招标人，须经发包人批准后方可处置。上述条款如果与国家和北京市建设工程相关规范或法规矛盾，以国家和北京市建设工程相关规范或法规为准。</w:t>
      </w:r>
    </w:p>
    <w:p w14:paraId="66DA5A8C" w14:textId="3E7E7CFC"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lastRenderedPageBreak/>
        <w:t>（</w:t>
      </w:r>
      <w:r w:rsidR="008A72A9" w:rsidRPr="00D9519C">
        <w:rPr>
          <w:rFonts w:asciiTheme="majorEastAsia" w:eastAsiaTheme="majorEastAsia" w:hAnsiTheme="majorEastAsia" w:hint="eastAsia"/>
          <w:u w:val="single"/>
        </w:rPr>
        <w:t>4</w:t>
      </w:r>
      <w:r w:rsidRPr="00D9519C">
        <w:rPr>
          <w:rFonts w:asciiTheme="majorEastAsia" w:eastAsiaTheme="majorEastAsia" w:hAnsiTheme="majorEastAsia" w:hint="eastAsia"/>
          <w:u w:val="single"/>
        </w:rPr>
        <w:t>）承包人发生通用合同条款第 22.1.1（6）目约定的违约情况时，发包人可通知承包人立即解除合同，承包人应向发包人支付结算工程价款（如未结算则按合同签约总价款）10%的违约金，同时承包人还应赔偿引致之发包人损失。</w:t>
      </w:r>
    </w:p>
    <w:p w14:paraId="61D0941C" w14:textId="73B9CE63"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w:t>
      </w:r>
      <w:r w:rsidR="008A72A9" w:rsidRPr="00D9519C">
        <w:rPr>
          <w:rFonts w:asciiTheme="majorEastAsia" w:eastAsiaTheme="majorEastAsia" w:hAnsiTheme="majorEastAsia" w:hint="eastAsia"/>
          <w:u w:val="single"/>
        </w:rPr>
        <w:t>5</w:t>
      </w:r>
      <w:r w:rsidRPr="00D9519C">
        <w:rPr>
          <w:rFonts w:asciiTheme="majorEastAsia" w:eastAsiaTheme="majorEastAsia" w:hAnsiTheme="majorEastAsia" w:hint="eastAsia"/>
          <w:u w:val="single"/>
        </w:rPr>
        <w:t>）发生索赔事件后，监理人应及时书面通知承包人，详细说明发包人有权得到的索赔金额和（或）延长缺陷责任期的细节和依据。因承包人的责任引致发包人被第三人索赔，由承包人承担全部法律责任。</w:t>
      </w:r>
    </w:p>
    <w:p w14:paraId="19CEDB8D" w14:textId="52121D9C"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w:t>
      </w:r>
      <w:r w:rsidR="008A72A9" w:rsidRPr="00D9519C">
        <w:rPr>
          <w:rFonts w:asciiTheme="majorEastAsia" w:eastAsiaTheme="majorEastAsia" w:hAnsiTheme="majorEastAsia" w:hint="eastAsia"/>
          <w:u w:val="single"/>
        </w:rPr>
        <w:t>6</w:t>
      </w:r>
      <w:r w:rsidRPr="00D9519C">
        <w:rPr>
          <w:rFonts w:asciiTheme="majorEastAsia" w:eastAsiaTheme="majorEastAsia" w:hAnsiTheme="majorEastAsia" w:hint="eastAsia"/>
          <w:u w:val="single"/>
        </w:rPr>
        <w:t>）承包人需与发包人签订施工安全责任书、消防责任书。</w:t>
      </w:r>
    </w:p>
    <w:p w14:paraId="2FC980D9" w14:textId="4DEE4313"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w:t>
      </w:r>
      <w:r w:rsidR="008A72A9" w:rsidRPr="00D9519C">
        <w:rPr>
          <w:rFonts w:asciiTheme="majorEastAsia" w:eastAsiaTheme="majorEastAsia" w:hAnsiTheme="majorEastAsia" w:hint="eastAsia"/>
          <w:u w:val="single"/>
        </w:rPr>
        <w:t>7</w:t>
      </w:r>
      <w:r w:rsidRPr="00D9519C">
        <w:rPr>
          <w:rFonts w:asciiTheme="majorEastAsia" w:eastAsiaTheme="majorEastAsia" w:hAnsiTheme="majorEastAsia" w:hint="eastAsia"/>
          <w:u w:val="single"/>
        </w:rPr>
        <w:t>）为保证资金监管和农民工工资支付,承包人应当加强工程款管理，做到专款专用，不得拖欠专业分包工程、材料、设备货款、农民工和工人工资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期中付款，并将有关情况报相关主管部门调查处理，必要时可解除合同并依法追究承包人的法律责任。</w:t>
      </w:r>
    </w:p>
    <w:p w14:paraId="7C1AE2E2" w14:textId="5B595298"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w:t>
      </w:r>
      <w:r w:rsidR="008A72A9" w:rsidRPr="00D9519C">
        <w:rPr>
          <w:rFonts w:asciiTheme="majorEastAsia" w:eastAsiaTheme="majorEastAsia" w:hAnsiTheme="majorEastAsia" w:hint="eastAsia"/>
          <w:u w:val="single"/>
        </w:rPr>
        <w:t>8</w:t>
      </w:r>
      <w:r w:rsidRPr="00D9519C">
        <w:rPr>
          <w:rFonts w:asciiTheme="majorEastAsia" w:eastAsiaTheme="majorEastAsia" w:hAnsiTheme="majorEastAsia" w:hint="eastAsia"/>
          <w:u w:val="single"/>
        </w:rPr>
        <w:t xml:space="preserve">）承包人在合作期间及合作结束后，未经发包人书面同意，不得在任何形式的宣传材料、广告、媒体发布或公开声明中，使用发包人（或包含“安贞”“北京安贞医院”等）的名称、商标、标志、域名、产品或服务进行宣传或暗示其与发包人存在任何形式的合作关系，包括但不限于技术合作、业务往来、信用担保等。如违反本条内容，发包人有权要求承包人停止此侵权行为，并要求承包人赔偿发包人由此遭受的损失（包括直接损失及间接损失）”。 </w:t>
      </w:r>
    </w:p>
    <w:p w14:paraId="2E7EE4F9"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29" w:name="_Toc119941111"/>
      <w:bookmarkStart w:id="1930" w:name="_Toc485323162"/>
      <w:bookmarkStart w:id="1931" w:name="_Toc490331679"/>
      <w:bookmarkStart w:id="1932" w:name="_Toc497458594"/>
      <w:bookmarkStart w:id="1933" w:name="_Toc486580388"/>
      <w:bookmarkStart w:id="1934" w:name="_Toc497214057"/>
      <w:bookmarkStart w:id="1935" w:name="_Toc489280194"/>
      <w:r w:rsidRPr="00D9519C">
        <w:rPr>
          <w:rFonts w:asciiTheme="majorEastAsia" w:eastAsiaTheme="majorEastAsia" w:hAnsiTheme="majorEastAsia"/>
          <w:sz w:val="24"/>
          <w:szCs w:val="20"/>
        </w:rPr>
        <w:t xml:space="preserve">4.2  </w:t>
      </w:r>
      <w:r w:rsidRPr="00D9519C">
        <w:rPr>
          <w:rFonts w:asciiTheme="majorEastAsia" w:eastAsiaTheme="majorEastAsia" w:hAnsiTheme="majorEastAsia" w:hint="eastAsia"/>
          <w:sz w:val="24"/>
          <w:szCs w:val="20"/>
        </w:rPr>
        <w:t>履约担保</w:t>
      </w:r>
      <w:bookmarkEnd w:id="1929"/>
      <w:bookmarkEnd w:id="1930"/>
      <w:bookmarkEnd w:id="1931"/>
      <w:bookmarkEnd w:id="1932"/>
      <w:bookmarkEnd w:id="1933"/>
      <w:bookmarkEnd w:id="1934"/>
      <w:bookmarkEnd w:id="1935"/>
      <w:r w:rsidRPr="00D9519C">
        <w:rPr>
          <w:rFonts w:asciiTheme="majorEastAsia" w:eastAsiaTheme="majorEastAsia" w:hAnsiTheme="majorEastAsia"/>
          <w:sz w:val="24"/>
          <w:szCs w:val="20"/>
        </w:rPr>
        <w:t xml:space="preserve"> </w:t>
      </w:r>
    </w:p>
    <w:p w14:paraId="5522FB7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4.2.1  </w:t>
      </w:r>
      <w:r w:rsidRPr="00D9519C">
        <w:rPr>
          <w:rFonts w:asciiTheme="majorEastAsia" w:eastAsiaTheme="majorEastAsia" w:hAnsiTheme="majorEastAsia" w:hint="eastAsia"/>
        </w:rPr>
        <w:t>承包人履约担保的格式和金额</w:t>
      </w:r>
    </w:p>
    <w:p w14:paraId="3A15403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不要求</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（要求</w:t>
      </w:r>
      <w:r w:rsidRPr="00D9519C">
        <w:rPr>
          <w:rFonts w:asciiTheme="majorEastAsia" w:eastAsiaTheme="majorEastAsia" w:hAnsiTheme="majorEastAsia"/>
        </w:rPr>
        <w:t>/</w:t>
      </w:r>
      <w:r w:rsidRPr="00D9519C">
        <w:rPr>
          <w:rFonts w:asciiTheme="majorEastAsia" w:eastAsiaTheme="majorEastAsia" w:hAnsiTheme="majorEastAsia" w:hint="eastAsia"/>
        </w:rPr>
        <w:t>不要求）承包人提供承包人履约担保。</w:t>
      </w:r>
    </w:p>
    <w:p w14:paraId="5C4C9AB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承包人履约担保的金额为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01D7AB62"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36" w:name="_Toc486580389"/>
      <w:bookmarkStart w:id="1937" w:name="_Toc485323163"/>
      <w:bookmarkStart w:id="1938" w:name="_Toc489280195"/>
      <w:bookmarkStart w:id="1939" w:name="_Toc119941112"/>
      <w:bookmarkStart w:id="1940" w:name="_Toc497458595"/>
      <w:bookmarkStart w:id="1941" w:name="_Toc497214058"/>
      <w:bookmarkStart w:id="1942" w:name="_Toc490331680"/>
      <w:r w:rsidRPr="00D9519C">
        <w:rPr>
          <w:rFonts w:asciiTheme="majorEastAsia" w:eastAsiaTheme="majorEastAsia" w:hAnsiTheme="majorEastAsia"/>
          <w:sz w:val="24"/>
          <w:szCs w:val="20"/>
        </w:rPr>
        <w:t>4.</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不利物质条件</w:t>
      </w:r>
      <w:bookmarkEnd w:id="1936"/>
      <w:bookmarkEnd w:id="1937"/>
      <w:bookmarkEnd w:id="1938"/>
      <w:bookmarkEnd w:id="1939"/>
      <w:bookmarkEnd w:id="1940"/>
      <w:bookmarkEnd w:id="1941"/>
      <w:bookmarkEnd w:id="1942"/>
    </w:p>
    <w:p w14:paraId="49D686B9" w14:textId="77777777" w:rsidR="002115AE" w:rsidRPr="00D9519C" w:rsidRDefault="002115AE" w:rsidP="002115AE">
      <w:pPr>
        <w:pStyle w:val="Default"/>
        <w:snapToGrid w:val="0"/>
        <w:spacing w:line="360" w:lineRule="auto"/>
        <w:ind w:firstLineChars="251" w:firstLine="602"/>
        <w:rPr>
          <w:rFonts w:asciiTheme="majorEastAsia" w:eastAsiaTheme="majorEastAsia" w:hAnsiTheme="majorEastAsia" w:cs="Times New Roman" w:hint="eastAsia"/>
          <w:color w:val="auto"/>
          <w:kern w:val="2"/>
          <w:sz w:val="21"/>
          <w:szCs w:val="21"/>
          <w:u w:val="single"/>
        </w:rPr>
      </w:pPr>
      <w:r w:rsidRPr="00D9519C">
        <w:rPr>
          <w:rFonts w:asciiTheme="majorEastAsia" w:eastAsiaTheme="majorEastAsia" w:hAnsiTheme="majorEastAsia"/>
          <w:color w:val="auto"/>
          <w:szCs w:val="21"/>
        </w:rPr>
        <w:t>4.</w:t>
      </w:r>
      <w:r w:rsidRPr="00D9519C">
        <w:rPr>
          <w:rFonts w:asciiTheme="majorEastAsia" w:eastAsiaTheme="majorEastAsia" w:hAnsiTheme="majorEastAsia" w:hint="eastAsia"/>
          <w:color w:val="auto"/>
          <w:szCs w:val="21"/>
        </w:rPr>
        <w:t>3</w:t>
      </w:r>
      <w:r w:rsidRPr="00D9519C">
        <w:rPr>
          <w:rFonts w:asciiTheme="majorEastAsia" w:eastAsiaTheme="majorEastAsia" w:hAnsiTheme="majorEastAsia"/>
          <w:color w:val="auto"/>
          <w:szCs w:val="21"/>
        </w:rPr>
        <w:t xml:space="preserve">.1  </w:t>
      </w:r>
      <w:r w:rsidRPr="00D9519C">
        <w:rPr>
          <w:rFonts w:asciiTheme="majorEastAsia" w:eastAsiaTheme="majorEastAsia" w:hAnsiTheme="majorEastAsia" w:hint="eastAsia"/>
          <w:color w:val="auto"/>
          <w:szCs w:val="21"/>
        </w:rPr>
        <w:t>不利物质条件的范围：</w:t>
      </w:r>
      <w:r w:rsidRPr="00D9519C">
        <w:rPr>
          <w:rFonts w:asciiTheme="majorEastAsia" w:eastAsiaTheme="majorEastAsia" w:hAnsiTheme="majorEastAsia" w:cs="Times New Roman" w:hint="eastAsia"/>
          <w:color w:val="auto"/>
          <w:kern w:val="2"/>
          <w:sz w:val="21"/>
          <w:szCs w:val="21"/>
          <w:u w:val="single"/>
        </w:rPr>
        <w:t>地下构筑物、障碍物、不明物、污染物及历史文物古迹。</w:t>
      </w:r>
    </w:p>
    <w:p w14:paraId="45FB42EC"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943" w:name="_Toc490331681"/>
      <w:bookmarkStart w:id="1944" w:name="_Toc119941113"/>
      <w:bookmarkStart w:id="1945" w:name="_Toc489280196"/>
      <w:bookmarkStart w:id="1946" w:name="_Toc497214059"/>
      <w:bookmarkStart w:id="1947" w:name="_Toc485323164"/>
      <w:bookmarkStart w:id="1948" w:name="_Toc486580390"/>
      <w:bookmarkStart w:id="1949" w:name="_Toc497458596"/>
      <w:r w:rsidRPr="00D9519C">
        <w:rPr>
          <w:rFonts w:asciiTheme="majorEastAsia" w:eastAsiaTheme="majorEastAsia" w:hAnsiTheme="majorEastAsia" w:cs="宋体"/>
          <w:sz w:val="28"/>
          <w:szCs w:val="20"/>
        </w:rPr>
        <w:t>5.</w:t>
      </w:r>
      <w:r w:rsidRPr="00D9519C">
        <w:rPr>
          <w:rFonts w:asciiTheme="majorEastAsia" w:eastAsiaTheme="majorEastAsia" w:hAnsiTheme="majorEastAsia" w:cs="宋体" w:hint="eastAsia"/>
          <w:sz w:val="28"/>
          <w:szCs w:val="20"/>
        </w:rPr>
        <w:t>材料和工程设备</w:t>
      </w:r>
      <w:bookmarkEnd w:id="1943"/>
      <w:bookmarkEnd w:id="1944"/>
      <w:bookmarkEnd w:id="1945"/>
      <w:bookmarkEnd w:id="1946"/>
      <w:bookmarkEnd w:id="1947"/>
      <w:bookmarkEnd w:id="1948"/>
      <w:bookmarkEnd w:id="1949"/>
    </w:p>
    <w:p w14:paraId="53432ECD"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50" w:name="_Toc489280197"/>
      <w:bookmarkStart w:id="1951" w:name="_Toc497214060"/>
      <w:bookmarkStart w:id="1952" w:name="_Toc485323165"/>
      <w:bookmarkStart w:id="1953" w:name="_Toc119941114"/>
      <w:bookmarkStart w:id="1954" w:name="_Toc490331682"/>
      <w:bookmarkStart w:id="1955" w:name="_Toc486580391"/>
      <w:bookmarkStart w:id="1956" w:name="_Toc497458597"/>
      <w:r w:rsidRPr="00D9519C">
        <w:rPr>
          <w:rFonts w:asciiTheme="majorEastAsia" w:eastAsiaTheme="majorEastAsia" w:hAnsiTheme="majorEastAsia"/>
          <w:sz w:val="24"/>
          <w:szCs w:val="20"/>
        </w:rPr>
        <w:t xml:space="preserve">5.1  </w:t>
      </w:r>
      <w:r w:rsidRPr="00D9519C">
        <w:rPr>
          <w:rFonts w:asciiTheme="majorEastAsia" w:eastAsiaTheme="majorEastAsia" w:hAnsiTheme="majorEastAsia" w:hint="eastAsia"/>
          <w:sz w:val="24"/>
          <w:szCs w:val="20"/>
        </w:rPr>
        <w:t>承包人提供的材料和工程设备</w:t>
      </w:r>
      <w:bookmarkEnd w:id="1950"/>
      <w:bookmarkEnd w:id="1951"/>
      <w:bookmarkEnd w:id="1952"/>
      <w:bookmarkEnd w:id="1953"/>
      <w:bookmarkEnd w:id="1954"/>
      <w:bookmarkEnd w:id="1955"/>
      <w:bookmarkEnd w:id="1956"/>
    </w:p>
    <w:p w14:paraId="53674ADC"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rPr>
        <w:t>5.1.</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承包人将由其提供的材料和工程设备的供货人和品种、规格、数量及供货时间等报送监理人审批的期限：</w:t>
      </w:r>
      <w:r w:rsidRPr="00D9519C">
        <w:rPr>
          <w:rFonts w:asciiTheme="majorEastAsia" w:eastAsiaTheme="majorEastAsia" w:hAnsiTheme="majorEastAsia" w:hint="eastAsia"/>
          <w:u w:val="single"/>
        </w:rPr>
        <w:t>(1）承包人采购材料、设备应按招标文件提出的材料和工程设备目录表或实际施工现场使用情况的品牌、规格、型号、产地、生产商、产品等级等要</w:t>
      </w:r>
      <w:r w:rsidRPr="00D9519C">
        <w:rPr>
          <w:rFonts w:asciiTheme="majorEastAsia" w:eastAsiaTheme="majorEastAsia" w:hAnsiTheme="majorEastAsia" w:hint="eastAsia"/>
          <w:u w:val="single"/>
        </w:rPr>
        <w:lastRenderedPageBreak/>
        <w:t>求及相应标准要求进行采购，对此承包人应在采购前14日内向发包人提供书面的材料设备供应商、采购价格和产品说明书等，并按要求提供样品；如需要考察由发包人另行通知，产生费用由承包人承担。材料和设备采购需由发包人审查确认后方可购买。所购材料经发包人、承包人检验后方可使用。并且承包人应提供产品合格证明，对材料设备质量负责。因材料质量问题造成的损失，由承包人承担。承包人在材料设备到货前24小时通知工程师清点验收。承包人采购的材料设备产品必须是从国家规定的正规渠道依法采购的产品，具有合法手续，如国家要求产品具备环保、消防、计量、强制认证等许可的则必须取得相关许可证件，如为进口产品则需提供相关的进口报关交税等合法通关手续材料，并符合本合同约定。如承包人违反上述约定，其所发生的一切法律责任由承包人负责，发生的损失也全部由承包人承担。</w:t>
      </w:r>
    </w:p>
    <w:p w14:paraId="3CAFB256"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2）承包人在履行本合同过程中供应的材料设备必须提供生产厂家及品牌证明、合格证及检验报告，保证产品质量符合相关的国家、行业、企业及通常标准和发包人的要求，并保证提供的材料设备必须能够正常安全稳定高效运行和使用，并满足工程施工的要求和目的。如属于国家强制检验认证产品的，必须经国家规定的部门强制检验合格并取得CCC认证，如属于计量器具则还应提供检测报告。如果因承包方提供的材料设备不符合本合同约定，承包人应重新采购，若造成工程延期，则按延期违约条款执行。</w:t>
      </w:r>
    </w:p>
    <w:p w14:paraId="3B5973F8"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(3）除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14.8.1项的约定，由发包人和承包人以招标方式确定专项供应商。承包人负责提供的主要材料和工程设备清单见合同附件一、“承包人提供的材料和工程设备一览表”。承包人提供的由其采购的主要材料的价格，不能高于发包人对相同品牌、相同规格材料的问询价格，发包人有权对高于问询的价格不予审批，承包人不能以此为由拖延工期。</w:t>
      </w:r>
    </w:p>
    <w:p w14:paraId="71C2CC0E"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957" w:name="_Toc497458598"/>
      <w:bookmarkStart w:id="1958" w:name="_Toc489280198"/>
      <w:bookmarkStart w:id="1959" w:name="_Toc497214061"/>
      <w:bookmarkStart w:id="1960" w:name="_Toc485323166"/>
      <w:bookmarkStart w:id="1961" w:name="_Toc486580392"/>
      <w:bookmarkStart w:id="1962" w:name="_Toc119941115"/>
      <w:bookmarkStart w:id="1963" w:name="_Toc490331683"/>
      <w:r w:rsidRPr="00D9519C">
        <w:rPr>
          <w:rFonts w:asciiTheme="majorEastAsia" w:eastAsiaTheme="majorEastAsia" w:hAnsiTheme="majorEastAsia" w:cs="宋体"/>
          <w:sz w:val="28"/>
          <w:szCs w:val="20"/>
        </w:rPr>
        <w:t>6.</w:t>
      </w:r>
      <w:r w:rsidRPr="00D9519C">
        <w:rPr>
          <w:rFonts w:asciiTheme="majorEastAsia" w:eastAsiaTheme="majorEastAsia" w:hAnsiTheme="majorEastAsia" w:cs="宋体" w:hint="eastAsia"/>
          <w:sz w:val="28"/>
          <w:szCs w:val="20"/>
        </w:rPr>
        <w:t>施工设备和临时设施</w:t>
      </w:r>
      <w:bookmarkEnd w:id="1957"/>
      <w:bookmarkEnd w:id="1958"/>
      <w:bookmarkEnd w:id="1959"/>
      <w:bookmarkEnd w:id="1960"/>
      <w:bookmarkEnd w:id="1961"/>
      <w:bookmarkEnd w:id="1962"/>
      <w:bookmarkEnd w:id="1963"/>
    </w:p>
    <w:p w14:paraId="591B228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64" w:name="_Toc490331684"/>
      <w:bookmarkStart w:id="1965" w:name="_Toc485323167"/>
      <w:bookmarkStart w:id="1966" w:name="_Toc489280199"/>
      <w:bookmarkStart w:id="1967" w:name="_Toc497458599"/>
      <w:bookmarkStart w:id="1968" w:name="_Toc486580393"/>
      <w:bookmarkStart w:id="1969" w:name="_Toc497214062"/>
      <w:bookmarkStart w:id="1970" w:name="_Toc119941116"/>
      <w:r w:rsidRPr="00D9519C">
        <w:rPr>
          <w:rFonts w:asciiTheme="majorEastAsia" w:eastAsiaTheme="majorEastAsia" w:hAnsiTheme="majorEastAsia"/>
          <w:sz w:val="24"/>
          <w:szCs w:val="20"/>
        </w:rPr>
        <w:t xml:space="preserve">6.1  </w:t>
      </w:r>
      <w:r w:rsidRPr="00D9519C">
        <w:rPr>
          <w:rFonts w:asciiTheme="majorEastAsia" w:eastAsiaTheme="majorEastAsia" w:hAnsiTheme="majorEastAsia" w:hint="eastAsia"/>
          <w:sz w:val="24"/>
          <w:szCs w:val="20"/>
        </w:rPr>
        <w:t>承包人提供的施工设备和临时设施</w:t>
      </w:r>
      <w:bookmarkEnd w:id="1964"/>
      <w:bookmarkEnd w:id="1965"/>
      <w:bookmarkEnd w:id="1966"/>
      <w:bookmarkEnd w:id="1967"/>
      <w:bookmarkEnd w:id="1968"/>
      <w:bookmarkEnd w:id="1969"/>
      <w:bookmarkEnd w:id="1970"/>
    </w:p>
    <w:p w14:paraId="010989F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6.1.2  </w:t>
      </w:r>
      <w:r w:rsidRPr="00D9519C">
        <w:rPr>
          <w:rFonts w:asciiTheme="majorEastAsia" w:eastAsiaTheme="majorEastAsia" w:hAnsiTheme="majorEastAsia" w:hint="eastAsia"/>
        </w:rPr>
        <w:t>承包人承担自行修建临时设施费用的范围：</w:t>
      </w:r>
      <w:r w:rsidRPr="00D9519C">
        <w:rPr>
          <w:rFonts w:asciiTheme="majorEastAsia" w:eastAsiaTheme="majorEastAsia" w:hAnsiTheme="majorEastAsia" w:hint="eastAsia"/>
          <w:u w:val="single"/>
        </w:rPr>
        <w:t>为满足施工需要的所有临时设施包括但不限于施工围挡，临时供水、供电、排水管线和设备，库房，高压线防护，视频监控等均由承包人修建、维护，并在竣工后拆除、清运出场并恢复原状，相关费用由承包人承担。施工现场原有设施（含道路）、设备均由承包人负责运行、维护，造成损坏的由承包人负责修复，相关费用由承包人承担。</w:t>
      </w:r>
    </w:p>
    <w:p w14:paraId="65FE7D2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发包人办理申请手续并承担相关费用的临时占地：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6F152D3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71" w:name="_Toc486580394"/>
      <w:bookmarkStart w:id="1972" w:name="_Toc497214063"/>
      <w:bookmarkStart w:id="1973" w:name="_Toc119941117"/>
      <w:bookmarkStart w:id="1974" w:name="_Toc489280200"/>
      <w:bookmarkStart w:id="1975" w:name="_Toc497458600"/>
      <w:bookmarkStart w:id="1976" w:name="_Toc490331685"/>
      <w:bookmarkStart w:id="1977" w:name="_Toc485323168"/>
      <w:r w:rsidRPr="00D9519C">
        <w:rPr>
          <w:rFonts w:asciiTheme="majorEastAsia" w:eastAsiaTheme="majorEastAsia" w:hAnsiTheme="majorEastAsia"/>
          <w:sz w:val="24"/>
          <w:szCs w:val="20"/>
        </w:rPr>
        <w:lastRenderedPageBreak/>
        <w:t xml:space="preserve">6.2  </w:t>
      </w:r>
      <w:r w:rsidRPr="00D9519C">
        <w:rPr>
          <w:rFonts w:asciiTheme="majorEastAsia" w:eastAsiaTheme="majorEastAsia" w:hAnsiTheme="majorEastAsia" w:hint="eastAsia"/>
          <w:sz w:val="24"/>
          <w:szCs w:val="20"/>
        </w:rPr>
        <w:t>发包人提供的施工设备和临时设施</w:t>
      </w:r>
      <w:bookmarkEnd w:id="1971"/>
      <w:bookmarkEnd w:id="1972"/>
      <w:bookmarkEnd w:id="1973"/>
      <w:bookmarkEnd w:id="1974"/>
      <w:bookmarkEnd w:id="1975"/>
      <w:bookmarkEnd w:id="1976"/>
      <w:bookmarkEnd w:id="1977"/>
    </w:p>
    <w:p w14:paraId="1A759F8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发包人提供的施工设备和临时设施：</w:t>
      </w:r>
      <w:r w:rsidRPr="00D9519C">
        <w:rPr>
          <w:rFonts w:asciiTheme="majorEastAsia" w:eastAsiaTheme="majorEastAsia" w:hAnsiTheme="majorEastAsia" w:hint="eastAsia"/>
          <w:u w:val="single"/>
        </w:rPr>
        <w:t>正式施工前，发包人提供水、电接驳点供承包人使用，接驳水、电的费用由承包人承担。</w:t>
      </w:r>
    </w:p>
    <w:p w14:paraId="2D75EF9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发包人提供的施工设备和临时设施的运行、维护、拆除、清运费用的承担人：</w:t>
      </w:r>
      <w:r w:rsidRPr="00D9519C">
        <w:rPr>
          <w:rFonts w:asciiTheme="majorEastAsia" w:eastAsiaTheme="majorEastAsia" w:hAnsiTheme="majorEastAsia" w:hint="eastAsia"/>
          <w:u w:val="single"/>
        </w:rPr>
        <w:t>承包人</w:t>
      </w:r>
    </w:p>
    <w:p w14:paraId="207421E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1978" w:name="_Toc490331686"/>
      <w:bookmarkStart w:id="1979" w:name="_Toc119941118"/>
      <w:bookmarkStart w:id="1980" w:name="_Toc497214064"/>
      <w:bookmarkStart w:id="1981" w:name="_Toc486580395"/>
      <w:bookmarkStart w:id="1982" w:name="_Toc497458601"/>
      <w:bookmarkStart w:id="1983" w:name="_Toc489280201"/>
      <w:bookmarkStart w:id="1984" w:name="_Toc485323169"/>
      <w:r w:rsidRPr="00D9519C">
        <w:rPr>
          <w:rFonts w:asciiTheme="majorEastAsia" w:eastAsiaTheme="majorEastAsia" w:hAnsiTheme="majorEastAsia" w:cs="宋体"/>
          <w:sz w:val="28"/>
          <w:szCs w:val="20"/>
        </w:rPr>
        <w:t>7.</w:t>
      </w:r>
      <w:r w:rsidRPr="00D9519C">
        <w:rPr>
          <w:rFonts w:asciiTheme="majorEastAsia" w:eastAsiaTheme="majorEastAsia" w:hAnsiTheme="majorEastAsia" w:cs="宋体" w:hint="eastAsia"/>
          <w:sz w:val="28"/>
          <w:szCs w:val="20"/>
        </w:rPr>
        <w:t>交通运输</w:t>
      </w:r>
      <w:bookmarkEnd w:id="1978"/>
      <w:bookmarkEnd w:id="1979"/>
      <w:bookmarkEnd w:id="1980"/>
      <w:bookmarkEnd w:id="1981"/>
      <w:bookmarkEnd w:id="1982"/>
      <w:bookmarkEnd w:id="1983"/>
      <w:bookmarkEnd w:id="1984"/>
    </w:p>
    <w:p w14:paraId="22459CC5"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85" w:name="_Toc119941119"/>
      <w:bookmarkStart w:id="1986" w:name="_Toc486580396"/>
      <w:bookmarkStart w:id="1987" w:name="_Toc497458602"/>
      <w:bookmarkStart w:id="1988" w:name="_Toc497214065"/>
      <w:bookmarkStart w:id="1989" w:name="_Toc490331687"/>
      <w:bookmarkStart w:id="1990" w:name="_Toc489280202"/>
      <w:bookmarkStart w:id="1991" w:name="_Toc485323170"/>
      <w:r w:rsidRPr="00D9519C">
        <w:rPr>
          <w:rFonts w:asciiTheme="majorEastAsia" w:eastAsiaTheme="majorEastAsia" w:hAnsiTheme="majorEastAsia"/>
          <w:sz w:val="24"/>
          <w:szCs w:val="20"/>
        </w:rPr>
        <w:t xml:space="preserve">7.1  </w:t>
      </w:r>
      <w:r w:rsidRPr="00D9519C">
        <w:rPr>
          <w:rFonts w:asciiTheme="majorEastAsia" w:eastAsiaTheme="majorEastAsia" w:hAnsiTheme="majorEastAsia" w:hint="eastAsia"/>
          <w:sz w:val="24"/>
          <w:szCs w:val="20"/>
        </w:rPr>
        <w:t>道路通行权和场外设施</w:t>
      </w:r>
      <w:bookmarkEnd w:id="1985"/>
      <w:bookmarkEnd w:id="1986"/>
      <w:bookmarkEnd w:id="1987"/>
      <w:bookmarkEnd w:id="1988"/>
      <w:bookmarkEnd w:id="1989"/>
      <w:bookmarkEnd w:id="1990"/>
      <w:bookmarkEnd w:id="1991"/>
    </w:p>
    <w:p w14:paraId="639C031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负责取得道路通行权、场外设施修建权的办理人：</w:t>
      </w:r>
      <w:r w:rsidRPr="00D9519C">
        <w:rPr>
          <w:rFonts w:asciiTheme="majorEastAsia" w:eastAsiaTheme="majorEastAsia" w:hAnsiTheme="majorEastAsia" w:hint="eastAsia"/>
          <w:u w:val="single"/>
        </w:rPr>
        <w:t>承包人</w:t>
      </w:r>
      <w:r w:rsidRPr="00D9519C">
        <w:rPr>
          <w:rFonts w:asciiTheme="majorEastAsia" w:eastAsiaTheme="majorEastAsia" w:hAnsiTheme="majorEastAsia" w:hint="eastAsia"/>
        </w:rPr>
        <w:t>，其相关费用由</w:t>
      </w:r>
      <w:r w:rsidRPr="00D9519C">
        <w:rPr>
          <w:rFonts w:asciiTheme="majorEastAsia" w:eastAsiaTheme="majorEastAsia" w:hAnsiTheme="majorEastAsia" w:hint="eastAsia"/>
          <w:u w:val="single"/>
        </w:rPr>
        <w:t>发包人</w:t>
      </w:r>
      <w:r w:rsidRPr="00D9519C">
        <w:rPr>
          <w:rFonts w:asciiTheme="majorEastAsia" w:eastAsiaTheme="majorEastAsia" w:hAnsiTheme="majorEastAsia" w:hint="eastAsia"/>
        </w:rPr>
        <w:t>承担。</w:t>
      </w:r>
      <w:r w:rsidRPr="00D9519C">
        <w:rPr>
          <w:rFonts w:asciiTheme="majorEastAsia" w:eastAsiaTheme="majorEastAsia" w:hAnsiTheme="majorEastAsia"/>
        </w:rPr>
        <w:t xml:space="preserve">                       </w:t>
      </w:r>
    </w:p>
    <w:p w14:paraId="732F54C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92" w:name="_Toc485323171"/>
      <w:bookmarkStart w:id="1993" w:name="_Toc497458603"/>
      <w:bookmarkStart w:id="1994" w:name="_Toc489280203"/>
      <w:bookmarkStart w:id="1995" w:name="_Toc486580397"/>
      <w:bookmarkStart w:id="1996" w:name="_Toc497214066"/>
      <w:bookmarkStart w:id="1997" w:name="_Toc119941120"/>
      <w:bookmarkStart w:id="1998" w:name="_Toc490331688"/>
      <w:r w:rsidRPr="00D9519C">
        <w:rPr>
          <w:rFonts w:asciiTheme="majorEastAsia" w:eastAsiaTheme="majorEastAsia" w:hAnsiTheme="majorEastAsia"/>
          <w:sz w:val="24"/>
          <w:szCs w:val="20"/>
        </w:rPr>
        <w:t xml:space="preserve">7.2  </w:t>
      </w:r>
      <w:r w:rsidRPr="00D9519C">
        <w:rPr>
          <w:rFonts w:asciiTheme="majorEastAsia" w:eastAsiaTheme="majorEastAsia" w:hAnsiTheme="majorEastAsia" w:hint="eastAsia"/>
          <w:sz w:val="24"/>
          <w:szCs w:val="20"/>
        </w:rPr>
        <w:t>场内施工道路</w:t>
      </w:r>
      <w:bookmarkEnd w:id="1992"/>
      <w:bookmarkEnd w:id="1993"/>
      <w:bookmarkEnd w:id="1994"/>
      <w:bookmarkEnd w:id="1995"/>
      <w:bookmarkEnd w:id="1996"/>
      <w:bookmarkEnd w:id="1997"/>
      <w:bookmarkEnd w:id="1998"/>
    </w:p>
    <w:p w14:paraId="79D55FA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7.2.1  </w:t>
      </w:r>
      <w:r w:rsidRPr="00D9519C">
        <w:rPr>
          <w:rFonts w:asciiTheme="majorEastAsia" w:eastAsiaTheme="majorEastAsia" w:hAnsiTheme="majorEastAsia" w:hint="eastAsia"/>
        </w:rPr>
        <w:t>施工范围内的场内临时道路和交通设施的修建、维护、养护和管理人：</w:t>
      </w:r>
      <w:r w:rsidRPr="00D9519C">
        <w:rPr>
          <w:rFonts w:asciiTheme="majorEastAsia" w:eastAsiaTheme="majorEastAsia" w:hAnsiTheme="majorEastAsia" w:hint="eastAsia"/>
          <w:u w:val="single"/>
        </w:rPr>
        <w:t>承包人</w:t>
      </w:r>
      <w:r w:rsidRPr="00D9519C">
        <w:rPr>
          <w:rFonts w:asciiTheme="majorEastAsia" w:eastAsiaTheme="majorEastAsia" w:hAnsiTheme="majorEastAsia" w:hint="eastAsia"/>
        </w:rPr>
        <w:t>，合同专用条款约定范围内相关费用由</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承担。</w:t>
      </w:r>
    </w:p>
    <w:p w14:paraId="09C3EE47"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1999" w:name="_Toc490331689"/>
      <w:bookmarkStart w:id="2000" w:name="_Toc119941121"/>
      <w:bookmarkStart w:id="2001" w:name="_Toc489280204"/>
      <w:bookmarkStart w:id="2002" w:name="_Toc497214067"/>
      <w:bookmarkStart w:id="2003" w:name="_Toc497458604"/>
      <w:bookmarkStart w:id="2004" w:name="_Toc486580398"/>
      <w:bookmarkStart w:id="2005" w:name="_Toc485323172"/>
      <w:r w:rsidRPr="00D9519C">
        <w:rPr>
          <w:rFonts w:asciiTheme="majorEastAsia" w:eastAsiaTheme="majorEastAsia" w:hAnsiTheme="majorEastAsia"/>
          <w:sz w:val="24"/>
          <w:szCs w:val="20"/>
        </w:rPr>
        <w:t>7.</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超大件和超重件的运输</w:t>
      </w:r>
      <w:bookmarkEnd w:id="1999"/>
      <w:bookmarkEnd w:id="2000"/>
      <w:bookmarkEnd w:id="2001"/>
      <w:bookmarkEnd w:id="2002"/>
      <w:bookmarkEnd w:id="2003"/>
      <w:bookmarkEnd w:id="2004"/>
      <w:bookmarkEnd w:id="2005"/>
    </w:p>
    <w:p w14:paraId="3C98D47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运输超大件或超重件所需的道路和桥梁临时加固改造等费用的承担人：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承包人</w:t>
      </w:r>
      <w:r w:rsidRPr="00D9519C">
        <w:rPr>
          <w:rFonts w:asciiTheme="majorEastAsia" w:eastAsiaTheme="majorEastAsia" w:hAnsiTheme="majorEastAsia"/>
          <w:u w:val="single"/>
        </w:rPr>
        <w:t xml:space="preserve"> </w:t>
      </w:r>
    </w:p>
    <w:p w14:paraId="4E1B9553"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006" w:name="_Toc497458605"/>
      <w:bookmarkStart w:id="2007" w:name="_Toc485323173"/>
      <w:bookmarkStart w:id="2008" w:name="_Toc489280205"/>
      <w:bookmarkStart w:id="2009" w:name="_Toc497214068"/>
      <w:bookmarkStart w:id="2010" w:name="_Toc119941122"/>
      <w:bookmarkStart w:id="2011" w:name="_Toc486580399"/>
      <w:bookmarkStart w:id="2012" w:name="_Toc490331690"/>
      <w:r w:rsidRPr="00D9519C">
        <w:rPr>
          <w:rFonts w:asciiTheme="majorEastAsia" w:eastAsiaTheme="majorEastAsia" w:hAnsiTheme="majorEastAsia" w:cs="宋体"/>
          <w:sz w:val="28"/>
          <w:szCs w:val="20"/>
        </w:rPr>
        <w:t>8.</w:t>
      </w:r>
      <w:r w:rsidRPr="00D9519C">
        <w:rPr>
          <w:rFonts w:asciiTheme="majorEastAsia" w:eastAsiaTheme="majorEastAsia" w:hAnsiTheme="majorEastAsia" w:cs="宋体" w:hint="eastAsia"/>
          <w:sz w:val="28"/>
          <w:szCs w:val="20"/>
        </w:rPr>
        <w:t>测量放线</w:t>
      </w:r>
      <w:bookmarkEnd w:id="2006"/>
      <w:bookmarkEnd w:id="2007"/>
      <w:bookmarkEnd w:id="2008"/>
      <w:bookmarkEnd w:id="2009"/>
      <w:bookmarkEnd w:id="2010"/>
      <w:bookmarkEnd w:id="2011"/>
      <w:bookmarkEnd w:id="2012"/>
    </w:p>
    <w:p w14:paraId="133C5E8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13" w:name="_Toc497214069"/>
      <w:bookmarkStart w:id="2014" w:name="_Toc119941123"/>
      <w:bookmarkStart w:id="2015" w:name="_Toc489280206"/>
      <w:bookmarkStart w:id="2016" w:name="_Toc485323174"/>
      <w:bookmarkStart w:id="2017" w:name="_Toc486580400"/>
      <w:bookmarkStart w:id="2018" w:name="_Toc490331691"/>
      <w:bookmarkStart w:id="2019" w:name="_Toc497458606"/>
      <w:r w:rsidRPr="00D9519C">
        <w:rPr>
          <w:rFonts w:asciiTheme="majorEastAsia" w:eastAsiaTheme="majorEastAsia" w:hAnsiTheme="majorEastAsia"/>
          <w:sz w:val="24"/>
          <w:szCs w:val="20"/>
        </w:rPr>
        <w:t xml:space="preserve">8.1  </w:t>
      </w:r>
      <w:r w:rsidRPr="00D9519C">
        <w:rPr>
          <w:rFonts w:asciiTheme="majorEastAsia" w:eastAsiaTheme="majorEastAsia" w:hAnsiTheme="majorEastAsia" w:hint="eastAsia"/>
          <w:sz w:val="24"/>
          <w:szCs w:val="20"/>
        </w:rPr>
        <w:t>施工控制网</w:t>
      </w:r>
      <w:bookmarkEnd w:id="2013"/>
      <w:bookmarkEnd w:id="2014"/>
      <w:bookmarkEnd w:id="2015"/>
      <w:bookmarkEnd w:id="2016"/>
      <w:bookmarkEnd w:id="2017"/>
      <w:bookmarkEnd w:id="2018"/>
      <w:bookmarkEnd w:id="2019"/>
    </w:p>
    <w:p w14:paraId="0E04396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8.1.1  </w:t>
      </w:r>
      <w:r w:rsidRPr="00D9519C">
        <w:rPr>
          <w:rFonts w:asciiTheme="majorEastAsia" w:eastAsiaTheme="majorEastAsia" w:hAnsiTheme="majorEastAsia" w:hint="eastAsia"/>
        </w:rPr>
        <w:t>发包人通过监理人提供测量基准点、基准线和水准点及其书面资料的期限：</w:t>
      </w:r>
      <w:r w:rsidRPr="00D9519C">
        <w:rPr>
          <w:rFonts w:asciiTheme="majorEastAsia" w:eastAsiaTheme="majorEastAsia" w:hAnsiTheme="majorEastAsia" w:hint="eastAsia"/>
          <w:u w:val="single"/>
        </w:rPr>
        <w:t>签订合同后7天内。</w:t>
      </w:r>
    </w:p>
    <w:p w14:paraId="531B6A7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8.1.2  </w:t>
      </w:r>
      <w:r w:rsidRPr="00D9519C">
        <w:rPr>
          <w:rFonts w:asciiTheme="majorEastAsia" w:eastAsiaTheme="majorEastAsia" w:hAnsiTheme="majorEastAsia" w:hint="eastAsia"/>
        </w:rPr>
        <w:t>承包人测设施工控制网的其他要求：</w:t>
      </w:r>
      <w:r w:rsidRPr="00D9519C">
        <w:rPr>
          <w:rFonts w:asciiTheme="majorEastAsia" w:eastAsiaTheme="majorEastAsia" w:hAnsiTheme="majorEastAsia" w:hint="eastAsia"/>
          <w:u w:val="single"/>
        </w:rPr>
        <w:t>由承包人依据监理人提供的测量基准点、基准线和水准点以及国家的工程测量技术规范和合同要求的工程精度，测量自己的施工测量网。</w:t>
      </w:r>
    </w:p>
    <w:p w14:paraId="5DCFC0E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承包人将施工控制网资料报送监理人审批的期限：</w:t>
      </w:r>
      <w:r w:rsidRPr="00D9519C">
        <w:rPr>
          <w:rFonts w:asciiTheme="majorEastAsia" w:eastAsiaTheme="majorEastAsia" w:hAnsiTheme="majorEastAsia" w:hint="eastAsia"/>
          <w:u w:val="single"/>
        </w:rPr>
        <w:t>在收到监理人按照通用合同条款第11.1.1项发出的开工通知后7天内。</w:t>
      </w:r>
    </w:p>
    <w:p w14:paraId="062832D1"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020" w:name="_Toc497214070"/>
      <w:bookmarkStart w:id="2021" w:name="_Toc489280207"/>
      <w:bookmarkStart w:id="2022" w:name="_Toc497458607"/>
      <w:bookmarkStart w:id="2023" w:name="_Toc490331692"/>
      <w:bookmarkStart w:id="2024" w:name="_Toc486580401"/>
      <w:bookmarkStart w:id="2025" w:name="_Toc485323175"/>
      <w:bookmarkStart w:id="2026" w:name="_Toc119941124"/>
      <w:r w:rsidRPr="00D9519C">
        <w:rPr>
          <w:rFonts w:asciiTheme="majorEastAsia" w:eastAsiaTheme="majorEastAsia" w:hAnsiTheme="majorEastAsia" w:cs="宋体"/>
          <w:sz w:val="28"/>
          <w:szCs w:val="20"/>
        </w:rPr>
        <w:t>9.</w:t>
      </w:r>
      <w:r w:rsidRPr="00D9519C">
        <w:rPr>
          <w:rFonts w:asciiTheme="majorEastAsia" w:eastAsiaTheme="majorEastAsia" w:hAnsiTheme="majorEastAsia" w:cs="宋体" w:hint="eastAsia"/>
          <w:sz w:val="28"/>
          <w:szCs w:val="20"/>
        </w:rPr>
        <w:t>施工安全、治安保卫和环境保护</w:t>
      </w:r>
      <w:bookmarkEnd w:id="2020"/>
      <w:bookmarkEnd w:id="2021"/>
      <w:bookmarkEnd w:id="2022"/>
      <w:bookmarkEnd w:id="2023"/>
      <w:bookmarkEnd w:id="2024"/>
      <w:bookmarkEnd w:id="2025"/>
      <w:bookmarkEnd w:id="2026"/>
    </w:p>
    <w:p w14:paraId="4F3227A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27" w:name="_Toc486580402"/>
      <w:bookmarkStart w:id="2028" w:name="_Toc489280208"/>
      <w:bookmarkStart w:id="2029" w:name="_Toc490331693"/>
      <w:bookmarkStart w:id="2030" w:name="_Toc497214071"/>
      <w:bookmarkStart w:id="2031" w:name="_Toc485323176"/>
      <w:bookmarkStart w:id="2032" w:name="_Toc497458608"/>
      <w:bookmarkStart w:id="2033" w:name="_Toc119941125"/>
      <w:r w:rsidRPr="00D9519C">
        <w:rPr>
          <w:rFonts w:asciiTheme="majorEastAsia" w:eastAsiaTheme="majorEastAsia" w:hAnsiTheme="majorEastAsia"/>
          <w:sz w:val="24"/>
          <w:szCs w:val="20"/>
        </w:rPr>
        <w:t>9.</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承包人的施工安全责任</w:t>
      </w:r>
      <w:bookmarkEnd w:id="2027"/>
      <w:bookmarkEnd w:id="2028"/>
      <w:bookmarkEnd w:id="2029"/>
      <w:bookmarkEnd w:id="2030"/>
      <w:bookmarkEnd w:id="2031"/>
      <w:bookmarkEnd w:id="2032"/>
      <w:bookmarkEnd w:id="2033"/>
    </w:p>
    <w:p w14:paraId="52294169" w14:textId="77777777" w:rsidR="002115AE" w:rsidRPr="00D9519C" w:rsidRDefault="002115AE" w:rsidP="002115AE">
      <w:pPr>
        <w:spacing w:line="360" w:lineRule="auto"/>
        <w:ind w:leftChars="200" w:left="420"/>
        <w:rPr>
          <w:rFonts w:asciiTheme="majorEastAsia" w:eastAsiaTheme="majorEastAsia" w:hAnsiTheme="majorEastAsia" w:hint="eastAsia"/>
        </w:rPr>
      </w:pPr>
      <w:bookmarkStart w:id="2034" w:name="_Toc489280209"/>
      <w:bookmarkStart w:id="2035" w:name="_Toc486580403"/>
      <w:bookmarkStart w:id="2036" w:name="_Toc485323177"/>
      <w:r w:rsidRPr="00D9519C">
        <w:rPr>
          <w:rFonts w:asciiTheme="majorEastAsia" w:eastAsiaTheme="majorEastAsia" w:hAnsiTheme="majorEastAsia"/>
        </w:rPr>
        <w:t>9.</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承包人向监理人报送施工安全措施计划的期限：</w:t>
      </w:r>
      <w:r w:rsidRPr="00D9519C">
        <w:rPr>
          <w:rFonts w:asciiTheme="majorEastAsia" w:eastAsiaTheme="majorEastAsia" w:hAnsiTheme="majorEastAsia" w:hint="eastAsia"/>
          <w:u w:val="single"/>
        </w:rPr>
        <w:t>在收到监理人按照通用合同条款第11.1.1项发出的开工通知后7天内。</w:t>
      </w:r>
    </w:p>
    <w:p w14:paraId="13BF3502" w14:textId="77777777" w:rsidR="002115AE" w:rsidRPr="00D9519C" w:rsidRDefault="002115AE" w:rsidP="002115AE">
      <w:pPr>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hint="eastAsia"/>
        </w:rPr>
        <w:t>监理人收到承包人报送的施工安全措施计划后应当在</w:t>
      </w:r>
      <w:r w:rsidRPr="00D9519C">
        <w:rPr>
          <w:rFonts w:asciiTheme="majorEastAsia" w:eastAsiaTheme="majorEastAsia" w:hAnsiTheme="majorEastAsia" w:hint="eastAsia"/>
          <w:u w:val="single"/>
        </w:rPr>
        <w:t xml:space="preserve">  7 </w:t>
      </w:r>
      <w:r w:rsidRPr="00D9519C">
        <w:rPr>
          <w:rFonts w:asciiTheme="majorEastAsia" w:eastAsiaTheme="majorEastAsia" w:hAnsiTheme="majorEastAsia" w:hint="eastAsia"/>
        </w:rPr>
        <w:t>天内给予批复。</w:t>
      </w:r>
    </w:p>
    <w:p w14:paraId="29615BBB"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37" w:name="_Toc497458609"/>
      <w:bookmarkStart w:id="2038" w:name="_Toc490331694"/>
      <w:bookmarkStart w:id="2039" w:name="_Toc497214072"/>
      <w:bookmarkStart w:id="2040" w:name="_Toc119941126"/>
      <w:r w:rsidRPr="00D9519C">
        <w:rPr>
          <w:rFonts w:asciiTheme="majorEastAsia" w:eastAsiaTheme="majorEastAsia" w:hAnsiTheme="majorEastAsia"/>
          <w:sz w:val="24"/>
          <w:szCs w:val="20"/>
        </w:rPr>
        <w:lastRenderedPageBreak/>
        <w:t>9.</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治安保卫</w:t>
      </w:r>
      <w:bookmarkEnd w:id="2034"/>
      <w:bookmarkEnd w:id="2035"/>
      <w:bookmarkEnd w:id="2036"/>
      <w:bookmarkEnd w:id="2037"/>
      <w:bookmarkEnd w:id="2038"/>
      <w:bookmarkEnd w:id="2039"/>
      <w:bookmarkEnd w:id="2040"/>
    </w:p>
    <w:p w14:paraId="1708CBC9" w14:textId="77777777" w:rsidR="002115AE" w:rsidRPr="00D9519C" w:rsidRDefault="002115AE" w:rsidP="002115AE">
      <w:pPr>
        <w:spacing w:line="360" w:lineRule="auto"/>
        <w:ind w:leftChars="200" w:left="420"/>
        <w:rPr>
          <w:rFonts w:asciiTheme="majorEastAsia" w:eastAsiaTheme="majorEastAsia" w:hAnsiTheme="majorEastAsia" w:hint="eastAsia"/>
        </w:rPr>
      </w:pPr>
      <w:bookmarkStart w:id="2041" w:name="_Toc489280210"/>
      <w:bookmarkStart w:id="2042" w:name="_Toc485323178"/>
      <w:bookmarkStart w:id="2043" w:name="_Toc486580404"/>
      <w:r w:rsidRPr="00D9519C">
        <w:rPr>
          <w:rFonts w:asciiTheme="majorEastAsia" w:eastAsiaTheme="majorEastAsia" w:hAnsiTheme="majorEastAsia"/>
        </w:rPr>
        <w:t>9.3.3</w:t>
      </w:r>
      <w:r w:rsidRPr="00D9519C">
        <w:rPr>
          <w:rFonts w:asciiTheme="majorEastAsia" w:eastAsiaTheme="majorEastAsia" w:hAnsiTheme="majorEastAsia" w:hint="eastAsia"/>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制定施工场地治安管理计划和突发治安事件紧急预案的责任人：</w:t>
      </w:r>
      <w:r w:rsidRPr="00D9519C">
        <w:rPr>
          <w:rFonts w:asciiTheme="majorEastAsia" w:eastAsiaTheme="majorEastAsia" w:hAnsiTheme="majorEastAsia" w:hint="eastAsia"/>
          <w:u w:val="single"/>
        </w:rPr>
        <w:t xml:space="preserve">承包人 </w:t>
      </w:r>
    </w:p>
    <w:p w14:paraId="477E8FF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44" w:name="_Toc490331695"/>
      <w:bookmarkStart w:id="2045" w:name="_Toc497214073"/>
      <w:bookmarkStart w:id="2046" w:name="_Toc119941127"/>
      <w:bookmarkStart w:id="2047" w:name="_Toc497458610"/>
      <w:r w:rsidRPr="00D9519C">
        <w:rPr>
          <w:rFonts w:asciiTheme="majorEastAsia" w:eastAsiaTheme="majorEastAsia" w:hAnsiTheme="majorEastAsia"/>
          <w:sz w:val="24"/>
          <w:szCs w:val="20"/>
        </w:rPr>
        <w:t>9.</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环境保护</w:t>
      </w:r>
      <w:bookmarkEnd w:id="2041"/>
      <w:bookmarkEnd w:id="2042"/>
      <w:bookmarkEnd w:id="2043"/>
      <w:bookmarkEnd w:id="2044"/>
      <w:bookmarkEnd w:id="2045"/>
      <w:bookmarkEnd w:id="2046"/>
      <w:bookmarkEnd w:id="2047"/>
    </w:p>
    <w:p w14:paraId="5D670965" w14:textId="77777777" w:rsidR="002115AE" w:rsidRPr="00D9519C" w:rsidRDefault="002115AE" w:rsidP="002115AE">
      <w:pPr>
        <w:spacing w:line="360" w:lineRule="auto"/>
        <w:ind w:leftChars="200" w:left="420"/>
        <w:rPr>
          <w:rFonts w:asciiTheme="majorEastAsia" w:eastAsiaTheme="majorEastAsia" w:hAnsiTheme="majorEastAsia" w:hint="eastAsia"/>
        </w:rPr>
      </w:pPr>
      <w:bookmarkStart w:id="2048" w:name="_Toc486580405"/>
      <w:bookmarkStart w:id="2049" w:name="_Toc485323179"/>
      <w:bookmarkStart w:id="2050" w:name="_Toc489280211"/>
      <w:r w:rsidRPr="00D9519C">
        <w:rPr>
          <w:rFonts w:asciiTheme="majorEastAsia" w:eastAsiaTheme="majorEastAsia" w:hAnsiTheme="majorEastAsia"/>
        </w:rPr>
        <w:t>9.</w:t>
      </w:r>
      <w:r w:rsidRPr="00D9519C">
        <w:rPr>
          <w:rFonts w:asciiTheme="majorEastAsia" w:eastAsiaTheme="majorEastAsia" w:hAnsiTheme="majorEastAsia" w:hint="eastAsia"/>
        </w:rPr>
        <w:t>3</w:t>
      </w:r>
      <w:r w:rsidRPr="00D9519C">
        <w:rPr>
          <w:rFonts w:asciiTheme="majorEastAsia" w:eastAsiaTheme="majorEastAsia" w:hAnsiTheme="majorEastAsia"/>
        </w:rPr>
        <w:t xml:space="preserve">.3  </w:t>
      </w:r>
      <w:r w:rsidRPr="00D9519C">
        <w:rPr>
          <w:rFonts w:asciiTheme="majorEastAsia" w:eastAsiaTheme="majorEastAsia" w:hAnsiTheme="majorEastAsia" w:hint="eastAsia"/>
        </w:rPr>
        <w:t>施工环保措施计划报送监理人审批的时间：</w:t>
      </w:r>
      <w:r w:rsidRPr="00D9519C">
        <w:rPr>
          <w:rFonts w:asciiTheme="majorEastAsia" w:eastAsiaTheme="majorEastAsia" w:hAnsiTheme="majorEastAsia" w:hint="eastAsia"/>
          <w:u w:val="single"/>
        </w:rPr>
        <w:t>合同签订后7天内</w:t>
      </w:r>
    </w:p>
    <w:p w14:paraId="54E046C6" w14:textId="77777777" w:rsidR="002115AE" w:rsidRPr="00D9519C" w:rsidRDefault="002115AE" w:rsidP="002115AE">
      <w:pPr>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hint="eastAsia"/>
        </w:rPr>
        <w:t>监理人收到承包人报送的施工环保措施计划后应当在</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7</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rPr>
        <w:t>天内给予批复。</w:t>
      </w:r>
    </w:p>
    <w:p w14:paraId="3B080707" w14:textId="77777777" w:rsidR="002115AE" w:rsidRPr="00D9519C" w:rsidRDefault="002115AE" w:rsidP="002115AE">
      <w:pPr>
        <w:pStyle w:val="378020"/>
        <w:spacing w:before="120" w:after="120"/>
        <w:rPr>
          <w:rFonts w:asciiTheme="majorEastAsia" w:eastAsiaTheme="majorEastAsia" w:hAnsiTheme="majorEastAsia" w:hint="eastAsia"/>
        </w:rPr>
      </w:pPr>
      <w:bookmarkStart w:id="2051" w:name="_Toc119941128"/>
      <w:r w:rsidRPr="00D9519C">
        <w:rPr>
          <w:rFonts w:asciiTheme="majorEastAsia" w:eastAsiaTheme="majorEastAsia" w:hAnsiTheme="majorEastAsia" w:hint="eastAsia"/>
        </w:rPr>
        <w:t xml:space="preserve">9.4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施工现场安全生产标准化管理目标</w:t>
      </w:r>
      <w:bookmarkEnd w:id="2051"/>
    </w:p>
    <w:p w14:paraId="3E025D00" w14:textId="77777777" w:rsidR="002115AE" w:rsidRPr="00D9519C" w:rsidRDefault="002115AE" w:rsidP="002115AE">
      <w:pPr>
        <w:pStyle w:val="24"/>
        <w:tabs>
          <w:tab w:val="left" w:pos="1134"/>
        </w:tabs>
        <w:spacing w:line="360" w:lineRule="auto"/>
        <w:ind w:firstLine="210"/>
        <w:rPr>
          <w:rFonts w:asciiTheme="majorEastAsia" w:eastAsiaTheme="majorEastAsia" w:hAnsiTheme="majorEastAsia" w:hint="eastAsia"/>
          <w:kern w:val="2"/>
          <w:sz w:val="21"/>
          <w:szCs w:val="21"/>
          <w:u w:val="single"/>
        </w:rPr>
      </w:pPr>
      <w:r w:rsidRPr="00D9519C">
        <w:rPr>
          <w:rFonts w:asciiTheme="majorEastAsia" w:eastAsiaTheme="majorEastAsia" w:hAnsiTheme="majorEastAsia" w:hint="eastAsia"/>
          <w:sz w:val="21"/>
          <w:szCs w:val="21"/>
        </w:rPr>
        <w:t>9.4.1</w:t>
      </w:r>
      <w:r w:rsidRPr="00D9519C">
        <w:rPr>
          <w:rFonts w:asciiTheme="majorEastAsia" w:eastAsiaTheme="majorEastAsia" w:hAnsiTheme="majorEastAsia"/>
          <w:sz w:val="21"/>
          <w:szCs w:val="21"/>
        </w:rPr>
        <w:t xml:space="preserve">  </w:t>
      </w:r>
      <w:r w:rsidRPr="00D9519C">
        <w:rPr>
          <w:rFonts w:asciiTheme="majorEastAsia" w:eastAsiaTheme="majorEastAsia" w:hAnsiTheme="majorEastAsia" w:hint="eastAsia"/>
          <w:sz w:val="21"/>
          <w:szCs w:val="21"/>
        </w:rPr>
        <w:t>未达到合同协议书中约定的安全生产标准化管理目标等级的违约金或损失赔偿金的金额或者计算方法：</w:t>
      </w:r>
      <w:r w:rsidRPr="00D9519C">
        <w:rPr>
          <w:rFonts w:asciiTheme="majorEastAsia" w:eastAsiaTheme="majorEastAsia" w:hAnsiTheme="majorEastAsia" w:hint="eastAsia"/>
          <w:kern w:val="2"/>
          <w:sz w:val="21"/>
          <w:szCs w:val="21"/>
          <w:u w:val="single"/>
        </w:rPr>
        <w:t>按《北京市建设工程安全文明施工费费用标准(2020版)》(京建发(2020〕316号)规定的二倍计算;如安全生产标准化管理目标等级未达到合格标准,但已竣工的,按合同中载明的安全文明施工费总额的20%计算违约金。如发生质量或安全事故,每发生一次,向发包支付安全文明施工费30%的违约金。</w:t>
      </w:r>
    </w:p>
    <w:p w14:paraId="7BB6B172" w14:textId="77777777" w:rsidR="002115AE" w:rsidRPr="00D9519C" w:rsidRDefault="002115AE" w:rsidP="002115AE">
      <w:pPr>
        <w:pStyle w:val="24"/>
        <w:spacing w:line="360" w:lineRule="auto"/>
        <w:ind w:firstLine="210"/>
        <w:rPr>
          <w:rFonts w:asciiTheme="majorEastAsia" w:eastAsiaTheme="majorEastAsia" w:hAnsiTheme="majorEastAsia" w:hint="eastAsia"/>
          <w:sz w:val="21"/>
          <w:szCs w:val="21"/>
          <w:u w:val="single"/>
        </w:rPr>
      </w:pPr>
      <w:r w:rsidRPr="00D9519C">
        <w:rPr>
          <w:rFonts w:asciiTheme="majorEastAsia" w:eastAsiaTheme="majorEastAsia" w:hAnsiTheme="majorEastAsia" w:hint="eastAsia"/>
          <w:sz w:val="21"/>
          <w:szCs w:val="21"/>
        </w:rPr>
        <w:t>9.6.2  发包人</w:t>
      </w:r>
      <w:r w:rsidRPr="00D9519C">
        <w:rPr>
          <w:rFonts w:asciiTheme="majorEastAsia" w:eastAsiaTheme="majorEastAsia" w:hAnsiTheme="majorEastAsia" w:hint="eastAsia"/>
          <w:u w:val="single"/>
        </w:rPr>
        <w:t xml:space="preserve"> 不给予 </w:t>
      </w:r>
      <w:r w:rsidRPr="00D9519C">
        <w:rPr>
          <w:rFonts w:asciiTheme="majorEastAsia" w:eastAsiaTheme="majorEastAsia" w:hAnsiTheme="majorEastAsia" w:hint="eastAsia"/>
          <w:sz w:val="21"/>
          <w:szCs w:val="21"/>
        </w:rPr>
        <w:t>（给予/不给予）承包人创优奖励。发包人给予承包人创优奖励的，创优奖励金额或者计算方法：</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hint="eastAsia"/>
          <w:szCs w:val="21"/>
          <w:u w:val="single"/>
        </w:rPr>
        <w:t xml:space="preserve">/ </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sz w:val="21"/>
          <w:szCs w:val="21"/>
          <w:u w:val="single"/>
        </w:rPr>
        <w:t xml:space="preserve"> </w:t>
      </w:r>
    </w:p>
    <w:p w14:paraId="2AC26A8F" w14:textId="77777777" w:rsidR="002115AE" w:rsidRPr="00D9519C" w:rsidRDefault="002115AE" w:rsidP="002115AE">
      <w:pPr>
        <w:pStyle w:val="378020"/>
        <w:tabs>
          <w:tab w:val="left" w:pos="709"/>
        </w:tabs>
        <w:spacing w:before="120" w:after="120"/>
        <w:rPr>
          <w:rFonts w:asciiTheme="majorEastAsia" w:eastAsiaTheme="majorEastAsia" w:hAnsiTheme="majorEastAsia" w:hint="eastAsia"/>
        </w:rPr>
      </w:pPr>
      <w:bookmarkStart w:id="2052" w:name="_Toc119941129"/>
      <w:r w:rsidRPr="00D9519C">
        <w:rPr>
          <w:rFonts w:asciiTheme="majorEastAsia" w:eastAsiaTheme="majorEastAsia" w:hAnsiTheme="majorEastAsia" w:hint="eastAsia"/>
        </w:rPr>
        <w:t>9</w:t>
      </w:r>
      <w:r w:rsidRPr="00D9519C">
        <w:rPr>
          <w:rFonts w:asciiTheme="majorEastAsia" w:eastAsiaTheme="majorEastAsia" w:hAnsiTheme="majorEastAsia"/>
        </w:rPr>
        <w:t>.</w:t>
      </w:r>
      <w:r w:rsidRPr="00D9519C">
        <w:rPr>
          <w:rFonts w:asciiTheme="majorEastAsia" w:eastAsiaTheme="majorEastAsia" w:hAnsiTheme="majorEastAsia" w:hint="eastAsia"/>
        </w:rPr>
        <w:t>5</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特殊安全文明施工</w:t>
      </w:r>
      <w:bookmarkEnd w:id="2052"/>
    </w:p>
    <w:p w14:paraId="7F7ECB6F" w14:textId="77777777" w:rsidR="002115AE" w:rsidRPr="00D9519C" w:rsidRDefault="002115AE" w:rsidP="002115AE">
      <w:pPr>
        <w:pStyle w:val="24"/>
        <w:tabs>
          <w:tab w:val="left" w:pos="1134"/>
        </w:tabs>
        <w:spacing w:line="360" w:lineRule="auto"/>
        <w:ind w:firstLine="210"/>
        <w:rPr>
          <w:rFonts w:asciiTheme="majorEastAsia" w:eastAsiaTheme="majorEastAsia" w:hAnsiTheme="majorEastAsia" w:hint="eastAsia"/>
          <w:kern w:val="2"/>
          <w:sz w:val="21"/>
          <w:szCs w:val="21"/>
          <w:u w:val="single"/>
        </w:rPr>
      </w:pPr>
      <w:r w:rsidRPr="00D9519C">
        <w:rPr>
          <w:rFonts w:asciiTheme="majorEastAsia" w:eastAsiaTheme="majorEastAsia" w:hAnsiTheme="majorEastAsia" w:hint="eastAsia"/>
          <w:sz w:val="21"/>
          <w:szCs w:val="21"/>
        </w:rPr>
        <w:t>9.5.1  未达到合同约定的特殊安全文明施工要求的违约金或损失赔偿金的金额或者计算方法：</w:t>
      </w:r>
      <w:r w:rsidRPr="00D9519C">
        <w:rPr>
          <w:rFonts w:asciiTheme="majorEastAsia" w:eastAsiaTheme="majorEastAsia" w:hAnsiTheme="majorEastAsia" w:hint="eastAsia"/>
          <w:kern w:val="2"/>
          <w:sz w:val="21"/>
          <w:szCs w:val="21"/>
          <w:u w:val="single"/>
        </w:rPr>
        <w:t>a经整改后达到合同约定标准的，应向发包人支付该项安全文明施工费10%的违约金并按合同约定结算；b经整改后未达到合同约定标准，但已竣工的，应向发包人支付该项安全文明施工费30%的违约金并按合同约定结算。</w:t>
      </w:r>
    </w:p>
    <w:p w14:paraId="3E4F5936" w14:textId="77777777" w:rsidR="002115AE" w:rsidRPr="00D9519C" w:rsidRDefault="002115AE" w:rsidP="002115AE">
      <w:pPr>
        <w:pStyle w:val="24"/>
        <w:spacing w:line="360" w:lineRule="auto"/>
        <w:ind w:firstLine="210"/>
        <w:rPr>
          <w:rFonts w:asciiTheme="majorEastAsia" w:eastAsiaTheme="majorEastAsia" w:hAnsiTheme="majorEastAsia" w:hint="eastAsia"/>
          <w:sz w:val="21"/>
          <w:szCs w:val="21"/>
          <w:u w:val="single"/>
        </w:rPr>
      </w:pPr>
      <w:r w:rsidRPr="00D9519C">
        <w:rPr>
          <w:rFonts w:asciiTheme="majorEastAsia" w:eastAsiaTheme="majorEastAsia" w:hAnsiTheme="majorEastAsia" w:hint="eastAsia"/>
          <w:sz w:val="21"/>
          <w:szCs w:val="21"/>
        </w:rPr>
        <w:t>9.5.2  发包人</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sz w:val="21"/>
          <w:szCs w:val="21"/>
          <w:u w:val="single"/>
        </w:rPr>
        <w:t xml:space="preserve">  </w:t>
      </w:r>
      <w:r w:rsidRPr="00D9519C">
        <w:rPr>
          <w:rFonts w:asciiTheme="majorEastAsia" w:eastAsiaTheme="majorEastAsia" w:hAnsiTheme="majorEastAsia" w:hint="eastAsia"/>
          <w:sz w:val="21"/>
          <w:szCs w:val="21"/>
          <w:u w:val="single"/>
        </w:rPr>
        <w:t>不给予</w:t>
      </w:r>
      <w:r w:rsidRPr="00D9519C">
        <w:rPr>
          <w:rFonts w:asciiTheme="majorEastAsia" w:eastAsiaTheme="majorEastAsia" w:hAnsiTheme="majorEastAsia"/>
          <w:sz w:val="21"/>
          <w:szCs w:val="21"/>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sz w:val="21"/>
          <w:szCs w:val="21"/>
        </w:rPr>
        <w:t>（给予/不给予）承包人创优奖励。发包人给予承包人创优奖励的，创优奖励金额或者计算方法：</w:t>
      </w:r>
      <w:r w:rsidRPr="00D9519C">
        <w:rPr>
          <w:rFonts w:asciiTheme="majorEastAsia" w:eastAsiaTheme="majorEastAsia" w:hAnsiTheme="majorEastAsia" w:hint="eastAsia"/>
          <w:sz w:val="21"/>
          <w:szCs w:val="21"/>
          <w:u w:val="single"/>
        </w:rPr>
        <w:t xml:space="preserve">     </w:t>
      </w:r>
      <w:r w:rsidRPr="00D9519C">
        <w:rPr>
          <w:rFonts w:asciiTheme="majorEastAsia" w:eastAsiaTheme="majorEastAsia" w:hAnsiTheme="majorEastAsia"/>
          <w:sz w:val="21"/>
          <w:szCs w:val="21"/>
          <w:u w:val="single"/>
        </w:rPr>
        <w:t xml:space="preserve"> /     </w:t>
      </w:r>
    </w:p>
    <w:p w14:paraId="051E3813"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053" w:name="_Toc490331696"/>
      <w:bookmarkStart w:id="2054" w:name="_Toc119941130"/>
      <w:bookmarkStart w:id="2055" w:name="_Toc497458611"/>
      <w:bookmarkStart w:id="2056" w:name="_Toc497214074"/>
      <w:r w:rsidRPr="00D9519C">
        <w:rPr>
          <w:rFonts w:asciiTheme="majorEastAsia" w:eastAsiaTheme="majorEastAsia" w:hAnsiTheme="majorEastAsia" w:cs="宋体"/>
          <w:sz w:val="28"/>
          <w:szCs w:val="20"/>
        </w:rPr>
        <w:t>10.</w:t>
      </w:r>
      <w:r w:rsidRPr="00D9519C">
        <w:rPr>
          <w:rFonts w:asciiTheme="majorEastAsia" w:eastAsiaTheme="majorEastAsia" w:hAnsiTheme="majorEastAsia" w:cs="宋体" w:hint="eastAsia"/>
          <w:sz w:val="28"/>
          <w:szCs w:val="20"/>
        </w:rPr>
        <w:t>进度计划</w:t>
      </w:r>
      <w:bookmarkEnd w:id="2048"/>
      <w:bookmarkEnd w:id="2049"/>
      <w:bookmarkEnd w:id="2050"/>
      <w:bookmarkEnd w:id="2053"/>
      <w:bookmarkEnd w:id="2054"/>
      <w:bookmarkEnd w:id="2055"/>
      <w:bookmarkEnd w:id="2056"/>
    </w:p>
    <w:p w14:paraId="7359E101"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57" w:name="_Toc489280212"/>
      <w:bookmarkStart w:id="2058" w:name="_Toc497458612"/>
      <w:bookmarkStart w:id="2059" w:name="_Toc119941131"/>
      <w:bookmarkStart w:id="2060" w:name="_Toc490331697"/>
      <w:bookmarkStart w:id="2061" w:name="_Toc486580406"/>
      <w:bookmarkStart w:id="2062" w:name="_Toc497214075"/>
      <w:bookmarkStart w:id="2063" w:name="_Toc485323180"/>
      <w:r w:rsidRPr="00D9519C">
        <w:rPr>
          <w:rFonts w:asciiTheme="majorEastAsia" w:eastAsiaTheme="majorEastAsia" w:hAnsiTheme="majorEastAsia"/>
          <w:sz w:val="24"/>
          <w:szCs w:val="20"/>
        </w:rPr>
        <w:t xml:space="preserve">10.1  </w:t>
      </w:r>
      <w:r w:rsidRPr="00D9519C">
        <w:rPr>
          <w:rFonts w:asciiTheme="majorEastAsia" w:eastAsiaTheme="majorEastAsia" w:hAnsiTheme="majorEastAsia" w:hint="eastAsia"/>
          <w:sz w:val="24"/>
          <w:szCs w:val="20"/>
        </w:rPr>
        <w:t>合同进度计划</w:t>
      </w:r>
      <w:bookmarkEnd w:id="2057"/>
      <w:bookmarkEnd w:id="2058"/>
      <w:bookmarkEnd w:id="2059"/>
      <w:bookmarkEnd w:id="2060"/>
      <w:bookmarkEnd w:id="2061"/>
      <w:bookmarkEnd w:id="2062"/>
      <w:bookmarkEnd w:id="2063"/>
    </w:p>
    <w:p w14:paraId="5A19D4BB"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bookmarkStart w:id="2064" w:name="_Toc485323181"/>
      <w:bookmarkStart w:id="2065" w:name="_Toc486580407"/>
      <w:bookmarkStart w:id="2066" w:name="_Toc489280213"/>
      <w:r w:rsidRPr="00D9519C">
        <w:rPr>
          <w:rFonts w:asciiTheme="majorEastAsia" w:eastAsiaTheme="majorEastAsia" w:hAnsiTheme="majorEastAsia"/>
        </w:rPr>
        <w:t xml:space="preserve">10.1.1  </w:t>
      </w:r>
      <w:r w:rsidRPr="00D9519C">
        <w:rPr>
          <w:rFonts w:asciiTheme="majorEastAsia" w:eastAsiaTheme="majorEastAsia" w:hAnsiTheme="majorEastAsia" w:hint="eastAsia"/>
        </w:rPr>
        <w:t>承包人编制施工进度计划和施工方案说明的内容：</w:t>
      </w:r>
      <w:r w:rsidRPr="00D9519C">
        <w:rPr>
          <w:rFonts w:asciiTheme="majorEastAsia" w:eastAsiaTheme="majorEastAsia" w:hAnsiTheme="majorEastAsia" w:hint="eastAsia"/>
          <w:u w:val="single"/>
        </w:rPr>
        <w:t xml:space="preserve"> 1、劳动力进场时间；2、施工准备时间；3、机械设备进场时间；4、各分部分项工程进度计划；5、竣工验收时间；6、劳动力计划表；7、进度保障措施；8、质量保障措施；9、安全环保措施；10、成品保护措施；11、冬雨季施工措施；12、事故应急处理措施；13、与各个参建方的配合方案；14、综合协调方案；15、工期优化措施和方案。  </w:t>
      </w:r>
    </w:p>
    <w:p w14:paraId="2C02DD08"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rPr>
        <w:lastRenderedPageBreak/>
        <w:t xml:space="preserve">10.1.2  </w:t>
      </w:r>
      <w:r w:rsidRPr="00D9519C">
        <w:rPr>
          <w:rFonts w:asciiTheme="majorEastAsia" w:eastAsiaTheme="majorEastAsia" w:hAnsiTheme="majorEastAsia" w:hint="eastAsia"/>
        </w:rPr>
        <w:t>承包人编制分阶段或分项施工进度计划和施工方案说明的内容及时限要求：</w:t>
      </w:r>
      <w:r w:rsidRPr="00D9519C">
        <w:rPr>
          <w:rFonts w:asciiTheme="majorEastAsia" w:eastAsiaTheme="majorEastAsia" w:hAnsiTheme="majorEastAsia" w:hint="eastAsia"/>
          <w:u w:val="single"/>
        </w:rPr>
        <w:t>合同进度计划关键线路上的单位工程或部分工程；施工组织设计经审批后的7天内报送监理人。</w:t>
      </w:r>
    </w:p>
    <w:p w14:paraId="04E6403F" w14:textId="77777777" w:rsidR="002115AE" w:rsidRPr="00D9519C" w:rsidRDefault="002115AE" w:rsidP="002115AE">
      <w:pPr>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rPr>
        <w:t xml:space="preserve">10.1.3  </w:t>
      </w:r>
      <w:r w:rsidRPr="00D9519C">
        <w:rPr>
          <w:rFonts w:asciiTheme="majorEastAsia" w:eastAsiaTheme="majorEastAsia" w:hAnsiTheme="majorEastAsia" w:hint="eastAsia"/>
        </w:rPr>
        <w:t>群体工程中有关编制进度计划和施工方案说明的要求：</w:t>
      </w:r>
      <w:r w:rsidRPr="00D9519C">
        <w:rPr>
          <w:rFonts w:asciiTheme="majorEastAsia" w:eastAsiaTheme="majorEastAsia" w:hAnsiTheme="majorEastAsia" w:hint="eastAsia"/>
          <w:u w:val="single"/>
        </w:rPr>
        <w:t>无群体工程</w:t>
      </w:r>
    </w:p>
    <w:p w14:paraId="103B572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67" w:name="_Toc490331698"/>
      <w:bookmarkStart w:id="2068" w:name="_Toc497458613"/>
      <w:bookmarkStart w:id="2069" w:name="_Toc497214076"/>
      <w:bookmarkStart w:id="2070" w:name="_Toc119941132"/>
      <w:r w:rsidRPr="00D9519C">
        <w:rPr>
          <w:rFonts w:asciiTheme="majorEastAsia" w:eastAsiaTheme="majorEastAsia" w:hAnsiTheme="majorEastAsia"/>
          <w:sz w:val="24"/>
          <w:szCs w:val="20"/>
        </w:rPr>
        <w:t xml:space="preserve">10.2  </w:t>
      </w:r>
      <w:r w:rsidRPr="00D9519C">
        <w:rPr>
          <w:rFonts w:asciiTheme="majorEastAsia" w:eastAsiaTheme="majorEastAsia" w:hAnsiTheme="majorEastAsia" w:hint="eastAsia"/>
          <w:sz w:val="24"/>
          <w:szCs w:val="20"/>
        </w:rPr>
        <w:t>合同进度计划的修订</w:t>
      </w:r>
      <w:bookmarkEnd w:id="2064"/>
      <w:bookmarkEnd w:id="2065"/>
      <w:bookmarkEnd w:id="2066"/>
      <w:bookmarkEnd w:id="2067"/>
      <w:bookmarkEnd w:id="2068"/>
      <w:bookmarkEnd w:id="2069"/>
      <w:bookmarkEnd w:id="2070"/>
    </w:p>
    <w:p w14:paraId="4F8C2C38" w14:textId="77777777" w:rsidR="002115AE" w:rsidRPr="00D9519C" w:rsidRDefault="002115AE" w:rsidP="002115AE">
      <w:pPr>
        <w:spacing w:line="360" w:lineRule="auto"/>
        <w:ind w:leftChars="200" w:left="420"/>
        <w:rPr>
          <w:rFonts w:asciiTheme="majorEastAsia" w:eastAsiaTheme="majorEastAsia" w:hAnsiTheme="majorEastAsia" w:hint="eastAsia"/>
        </w:rPr>
      </w:pPr>
      <w:bookmarkStart w:id="2071" w:name="_Toc485323182"/>
      <w:bookmarkStart w:id="2072" w:name="_Toc486580408"/>
      <w:bookmarkStart w:id="2073" w:name="_Toc489280214"/>
      <w:r w:rsidRPr="00D9519C">
        <w:rPr>
          <w:rFonts w:asciiTheme="majorEastAsia" w:eastAsiaTheme="majorEastAsia" w:hAnsiTheme="majorEastAsia"/>
        </w:rPr>
        <w:t xml:space="preserve">10.2.1  </w:t>
      </w:r>
      <w:r w:rsidRPr="00D9519C">
        <w:rPr>
          <w:rFonts w:asciiTheme="majorEastAsia" w:eastAsiaTheme="majorEastAsia" w:hAnsiTheme="majorEastAsia" w:hint="eastAsia"/>
        </w:rPr>
        <w:t>承包人报送修订合同进度计划申请报告和相关资料的期限：</w:t>
      </w:r>
      <w:r w:rsidRPr="00D9519C">
        <w:rPr>
          <w:rFonts w:asciiTheme="majorEastAsia" w:eastAsiaTheme="majorEastAsia" w:hAnsiTheme="majorEastAsia" w:hint="eastAsia"/>
          <w:u w:val="single"/>
        </w:rPr>
        <w:t xml:space="preserve">签订合同后7天内 </w:t>
      </w:r>
    </w:p>
    <w:p w14:paraId="4F893623" w14:textId="77777777" w:rsidR="002115AE" w:rsidRPr="00D9519C" w:rsidRDefault="002115AE" w:rsidP="002115AE">
      <w:pPr>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hint="eastAsia"/>
        </w:rPr>
        <w:t>监理人批复修订合同进度计划申请报告的期限：</w:t>
      </w:r>
      <w:r w:rsidRPr="00D9519C">
        <w:rPr>
          <w:rFonts w:asciiTheme="majorEastAsia" w:eastAsiaTheme="majorEastAsia" w:hAnsiTheme="majorEastAsia" w:hint="eastAsia"/>
          <w:u w:val="single"/>
        </w:rPr>
        <w:t>收到承包人报送的修订合同进度计划申请报告和相关资料后7天内。</w:t>
      </w:r>
    </w:p>
    <w:p w14:paraId="5DEEB5BA" w14:textId="77777777" w:rsidR="002115AE" w:rsidRPr="00D9519C" w:rsidRDefault="002115AE" w:rsidP="002115AE">
      <w:pPr>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rPr>
        <w:t xml:space="preserve">10.2.2  </w:t>
      </w:r>
      <w:r w:rsidRPr="00D9519C">
        <w:rPr>
          <w:rFonts w:asciiTheme="majorEastAsia" w:eastAsiaTheme="majorEastAsia" w:hAnsiTheme="majorEastAsia" w:hint="eastAsia"/>
        </w:rPr>
        <w:t>监理人批复修订合同进度计划的期限：</w:t>
      </w:r>
      <w:r w:rsidRPr="00D9519C">
        <w:rPr>
          <w:rFonts w:asciiTheme="majorEastAsia" w:eastAsiaTheme="majorEastAsia" w:hAnsiTheme="majorEastAsia" w:hint="eastAsia"/>
          <w:u w:val="single"/>
        </w:rPr>
        <w:t>收到承包人报送的修订合同进度计划申请报告和相关资料后7天内。</w:t>
      </w:r>
    </w:p>
    <w:p w14:paraId="29BE98AF" w14:textId="77777777" w:rsidR="002115AE" w:rsidRPr="00D9519C" w:rsidRDefault="002115AE" w:rsidP="002115AE">
      <w:pPr>
        <w:pStyle w:val="378020"/>
        <w:spacing w:before="120" w:after="120"/>
        <w:rPr>
          <w:rFonts w:asciiTheme="majorEastAsia" w:eastAsiaTheme="majorEastAsia" w:hAnsiTheme="majorEastAsia" w:hint="eastAsia"/>
        </w:rPr>
      </w:pPr>
      <w:bookmarkStart w:id="2074" w:name="_Toc119941133"/>
      <w:bookmarkStart w:id="2075" w:name="_Toc114054388"/>
      <w:r w:rsidRPr="00D9519C">
        <w:rPr>
          <w:rFonts w:asciiTheme="majorEastAsia" w:eastAsiaTheme="majorEastAsia" w:hAnsiTheme="majorEastAsia"/>
        </w:rPr>
        <w:t xml:space="preserve">10.3  </w:t>
      </w:r>
      <w:r w:rsidRPr="00D9519C">
        <w:rPr>
          <w:rFonts w:asciiTheme="majorEastAsia" w:eastAsiaTheme="majorEastAsia" w:hAnsiTheme="majorEastAsia" w:hint="eastAsia"/>
        </w:rPr>
        <w:t>合同进度计划的其他要求</w:t>
      </w:r>
      <w:bookmarkEnd w:id="2074"/>
      <w:bookmarkEnd w:id="2075"/>
    </w:p>
    <w:p w14:paraId="0FF42B92" w14:textId="77777777" w:rsidR="002115AE" w:rsidRPr="00D9519C" w:rsidRDefault="002115AE" w:rsidP="002115AE">
      <w:pPr>
        <w:pStyle w:val="24"/>
        <w:spacing w:after="0" w:line="360" w:lineRule="auto"/>
        <w:ind w:firstLine="210"/>
        <w:rPr>
          <w:rFonts w:asciiTheme="majorEastAsia" w:eastAsiaTheme="majorEastAsia" w:hAnsiTheme="majorEastAsia" w:hint="eastAsia"/>
          <w:sz w:val="21"/>
          <w:szCs w:val="21"/>
        </w:rPr>
      </w:pPr>
      <w:r w:rsidRPr="00D9519C">
        <w:rPr>
          <w:rFonts w:asciiTheme="majorEastAsia" w:eastAsiaTheme="majorEastAsia" w:hAnsiTheme="majorEastAsia"/>
          <w:sz w:val="21"/>
          <w:szCs w:val="21"/>
        </w:rPr>
        <w:t>10.3.</w:t>
      </w:r>
      <w:r w:rsidRPr="00D9519C">
        <w:rPr>
          <w:rFonts w:asciiTheme="majorEastAsia" w:eastAsiaTheme="majorEastAsia" w:hAnsiTheme="majorEastAsia" w:hint="eastAsia"/>
          <w:sz w:val="21"/>
          <w:szCs w:val="21"/>
        </w:rPr>
        <w:t>1</w:t>
      </w:r>
      <w:r w:rsidRPr="00D9519C">
        <w:rPr>
          <w:rFonts w:asciiTheme="majorEastAsia" w:eastAsiaTheme="majorEastAsia" w:hAnsiTheme="majorEastAsia"/>
          <w:sz w:val="21"/>
          <w:szCs w:val="21"/>
        </w:rPr>
        <w:t xml:space="preserve"> </w:t>
      </w:r>
      <w:r w:rsidRPr="00D9519C">
        <w:rPr>
          <w:rFonts w:asciiTheme="majorEastAsia" w:eastAsiaTheme="majorEastAsia" w:hAnsiTheme="majorEastAsia" w:hint="eastAsia"/>
          <w:sz w:val="21"/>
          <w:szCs w:val="21"/>
        </w:rPr>
        <w:t>施工进度计划管理的人员配置要求</w:t>
      </w:r>
      <w:r w:rsidRPr="00D9519C">
        <w:rPr>
          <w:rFonts w:asciiTheme="majorEastAsia" w:eastAsiaTheme="majorEastAsia" w:hAnsiTheme="majorEastAsia" w:hint="eastAsia"/>
          <w:szCs w:val="21"/>
        </w:rPr>
        <w:t>：</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hint="eastAsia"/>
          <w:szCs w:val="21"/>
          <w:u w:val="single"/>
        </w:rPr>
        <w:t>/</w:t>
      </w:r>
      <w:r w:rsidRPr="00D9519C">
        <w:rPr>
          <w:rFonts w:asciiTheme="majorEastAsia" w:eastAsiaTheme="majorEastAsia" w:hAnsiTheme="majorEastAsia"/>
          <w:szCs w:val="21"/>
          <w:u w:val="single"/>
        </w:rPr>
        <w:t xml:space="preserve">          </w:t>
      </w:r>
    </w:p>
    <w:p w14:paraId="25384A25" w14:textId="77777777" w:rsidR="002115AE" w:rsidRPr="00D9519C" w:rsidRDefault="002115AE" w:rsidP="002115AE">
      <w:pPr>
        <w:pStyle w:val="24"/>
        <w:spacing w:after="0" w:line="360" w:lineRule="auto"/>
        <w:ind w:firstLine="210"/>
        <w:rPr>
          <w:rFonts w:asciiTheme="majorEastAsia" w:eastAsiaTheme="majorEastAsia" w:hAnsiTheme="majorEastAsia" w:hint="eastAsia"/>
          <w:sz w:val="21"/>
          <w:szCs w:val="21"/>
        </w:rPr>
      </w:pPr>
      <w:r w:rsidRPr="00D9519C">
        <w:rPr>
          <w:rFonts w:asciiTheme="majorEastAsia" w:eastAsiaTheme="majorEastAsia" w:hAnsiTheme="majorEastAsia"/>
          <w:sz w:val="21"/>
          <w:szCs w:val="21"/>
        </w:rPr>
        <w:t>10.3.</w:t>
      </w:r>
      <w:r w:rsidRPr="00D9519C">
        <w:rPr>
          <w:rFonts w:asciiTheme="majorEastAsia" w:eastAsiaTheme="majorEastAsia" w:hAnsiTheme="majorEastAsia" w:hint="eastAsia"/>
          <w:sz w:val="21"/>
          <w:szCs w:val="21"/>
        </w:rPr>
        <w:t>2</w:t>
      </w:r>
      <w:r w:rsidRPr="00D9519C">
        <w:rPr>
          <w:rFonts w:asciiTheme="majorEastAsia" w:eastAsiaTheme="majorEastAsia" w:hAnsiTheme="majorEastAsia"/>
          <w:sz w:val="21"/>
          <w:szCs w:val="21"/>
        </w:rPr>
        <w:t xml:space="preserve">  </w:t>
      </w:r>
      <w:r w:rsidRPr="00D9519C">
        <w:rPr>
          <w:rFonts w:asciiTheme="majorEastAsia" w:eastAsiaTheme="majorEastAsia" w:hAnsiTheme="majorEastAsia" w:hint="eastAsia"/>
          <w:sz w:val="21"/>
          <w:szCs w:val="21"/>
        </w:rPr>
        <w:t>施工进度计划的计算机应用软件要求</w:t>
      </w:r>
      <w:r w:rsidRPr="00D9519C">
        <w:rPr>
          <w:rFonts w:asciiTheme="majorEastAsia" w:eastAsiaTheme="majorEastAsia" w:hAnsiTheme="majorEastAsia" w:hint="eastAsia"/>
          <w:szCs w:val="21"/>
        </w:rPr>
        <w:t>：</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hint="eastAsia"/>
          <w:szCs w:val="21"/>
          <w:u w:val="single"/>
        </w:rPr>
        <w:t>/</w:t>
      </w:r>
      <w:r w:rsidRPr="00D9519C">
        <w:rPr>
          <w:rFonts w:asciiTheme="majorEastAsia" w:eastAsiaTheme="majorEastAsia" w:hAnsiTheme="majorEastAsia"/>
          <w:szCs w:val="21"/>
          <w:u w:val="single"/>
        </w:rPr>
        <w:t xml:space="preserve">          </w:t>
      </w:r>
    </w:p>
    <w:p w14:paraId="7B813991"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076" w:name="_Toc119941134"/>
      <w:bookmarkStart w:id="2077" w:name="_Toc497214077"/>
      <w:bookmarkStart w:id="2078" w:name="_Toc497458614"/>
      <w:bookmarkStart w:id="2079" w:name="_Toc490331699"/>
      <w:r w:rsidRPr="00D9519C">
        <w:rPr>
          <w:rFonts w:asciiTheme="majorEastAsia" w:eastAsiaTheme="majorEastAsia" w:hAnsiTheme="majorEastAsia" w:cs="宋体"/>
          <w:sz w:val="28"/>
          <w:szCs w:val="20"/>
        </w:rPr>
        <w:t>11.</w:t>
      </w:r>
      <w:r w:rsidRPr="00D9519C">
        <w:rPr>
          <w:rFonts w:asciiTheme="majorEastAsia" w:eastAsiaTheme="majorEastAsia" w:hAnsiTheme="majorEastAsia" w:cs="宋体" w:hint="eastAsia"/>
          <w:sz w:val="28"/>
          <w:szCs w:val="20"/>
        </w:rPr>
        <w:t>开工和竣工</w:t>
      </w:r>
      <w:bookmarkEnd w:id="2071"/>
      <w:bookmarkEnd w:id="2072"/>
      <w:bookmarkEnd w:id="2073"/>
      <w:bookmarkEnd w:id="2076"/>
      <w:bookmarkEnd w:id="2077"/>
      <w:bookmarkEnd w:id="2078"/>
      <w:bookmarkEnd w:id="2079"/>
    </w:p>
    <w:p w14:paraId="278A5E7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80" w:name="_Toc489280215"/>
      <w:bookmarkStart w:id="2081" w:name="_Toc490331700"/>
      <w:bookmarkStart w:id="2082" w:name="_Toc485323183"/>
      <w:bookmarkStart w:id="2083" w:name="_Toc119941135"/>
      <w:bookmarkStart w:id="2084" w:name="_Toc486580409"/>
      <w:bookmarkStart w:id="2085" w:name="_Toc497458615"/>
      <w:bookmarkStart w:id="2086" w:name="_Toc497214078"/>
      <w:r w:rsidRPr="00D9519C">
        <w:rPr>
          <w:rFonts w:asciiTheme="majorEastAsia" w:eastAsiaTheme="majorEastAsia" w:hAnsiTheme="majorEastAsia"/>
          <w:sz w:val="24"/>
          <w:szCs w:val="20"/>
        </w:rPr>
        <w:t>11.</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发包人的工期延误</w:t>
      </w:r>
      <w:bookmarkEnd w:id="2080"/>
      <w:bookmarkEnd w:id="2081"/>
      <w:bookmarkEnd w:id="2082"/>
      <w:bookmarkEnd w:id="2083"/>
      <w:bookmarkEnd w:id="2084"/>
      <w:bookmarkEnd w:id="2085"/>
      <w:bookmarkEnd w:id="2086"/>
    </w:p>
    <w:p w14:paraId="0257FA7E"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bookmarkStart w:id="2087" w:name="_Toc486580410"/>
      <w:bookmarkStart w:id="2088" w:name="_Toc489280216"/>
      <w:bookmarkStart w:id="2089" w:name="_Toc485323184"/>
      <w:r w:rsidRPr="00D9519C">
        <w:rPr>
          <w:rFonts w:asciiTheme="majorEastAsia" w:eastAsiaTheme="majorEastAsia" w:hAnsiTheme="majorEastAsia" w:hint="eastAsia"/>
        </w:rPr>
        <w:t>（</w:t>
      </w:r>
      <w:r w:rsidRPr="00D9519C">
        <w:rPr>
          <w:rFonts w:asciiTheme="majorEastAsia" w:eastAsiaTheme="majorEastAsia" w:hAnsiTheme="majorEastAsia"/>
        </w:rPr>
        <w:t>8</w:t>
      </w:r>
      <w:r w:rsidRPr="00D9519C">
        <w:rPr>
          <w:rFonts w:asciiTheme="majorEastAsia" w:eastAsiaTheme="majorEastAsia" w:hAnsiTheme="majorEastAsia" w:hint="eastAsia"/>
        </w:rPr>
        <w:t>）发包人造成工期延误的其他原因：</w:t>
      </w:r>
      <w:r w:rsidRPr="00D9519C">
        <w:rPr>
          <w:rFonts w:asciiTheme="majorEastAsia" w:eastAsiaTheme="majorEastAsia" w:hAnsiTheme="majorEastAsia" w:hint="eastAsia"/>
          <w:u w:val="single"/>
        </w:rPr>
        <w:t>因设计原因造成项目出现洽商变更影响工程关键线路。</w:t>
      </w:r>
    </w:p>
    <w:p w14:paraId="04316AC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90" w:name="_Toc119941136"/>
      <w:bookmarkStart w:id="2091" w:name="_Toc497214079"/>
      <w:bookmarkStart w:id="2092" w:name="_Toc497458616"/>
      <w:bookmarkStart w:id="2093" w:name="_Toc490331701"/>
      <w:r w:rsidRPr="00D9519C">
        <w:rPr>
          <w:rFonts w:asciiTheme="majorEastAsia" w:eastAsiaTheme="majorEastAsia" w:hAnsiTheme="majorEastAsia"/>
          <w:sz w:val="24"/>
          <w:szCs w:val="20"/>
        </w:rPr>
        <w:t>11.</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异常恶劣的气候条件</w:t>
      </w:r>
      <w:bookmarkEnd w:id="2087"/>
      <w:bookmarkEnd w:id="2088"/>
      <w:bookmarkEnd w:id="2089"/>
      <w:bookmarkEnd w:id="2090"/>
      <w:bookmarkEnd w:id="2091"/>
      <w:bookmarkEnd w:id="2092"/>
      <w:bookmarkEnd w:id="2093"/>
    </w:p>
    <w:p w14:paraId="76D9EDD8"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bookmarkStart w:id="2094" w:name="_Toc485323185"/>
      <w:bookmarkStart w:id="2095" w:name="_Toc486580411"/>
      <w:bookmarkStart w:id="2096" w:name="_Toc489280217"/>
      <w:r w:rsidRPr="00D9519C">
        <w:rPr>
          <w:rFonts w:asciiTheme="majorEastAsia" w:eastAsiaTheme="majorEastAsia" w:hAnsiTheme="majorEastAsia" w:hint="eastAsia"/>
        </w:rPr>
        <w:t>异常恶劣的气候条件的范围和标准：</w:t>
      </w:r>
      <w:r w:rsidRPr="00D9519C">
        <w:rPr>
          <w:rFonts w:asciiTheme="majorEastAsia" w:eastAsiaTheme="majorEastAsia" w:hAnsiTheme="majorEastAsia" w:hint="eastAsia"/>
          <w:u w:val="single"/>
        </w:rPr>
        <w:t>（1）日降雨量大于60 mm的暴雨；（2）风速大于24.5m/s 的10级以上大风；（3）日气温低于-20℃ 的严寒大于3天；（4）日降雪量10mm及以上；（5）地震烈度为6度以上；（6）国家权威部门发布且被界定为灾害的地震、洪水、风灾、雪灾、冰雹、高温等严重自然灾害，造成工程损坏且严重影响正常施工的。</w:t>
      </w:r>
    </w:p>
    <w:p w14:paraId="218665FB"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097" w:name="_Toc490331702"/>
      <w:bookmarkStart w:id="2098" w:name="_Toc497458617"/>
      <w:bookmarkStart w:id="2099" w:name="_Toc497214080"/>
      <w:bookmarkStart w:id="2100" w:name="_Toc119941137"/>
      <w:r w:rsidRPr="00D9519C">
        <w:rPr>
          <w:rFonts w:asciiTheme="majorEastAsia" w:eastAsiaTheme="majorEastAsia" w:hAnsiTheme="majorEastAsia"/>
          <w:sz w:val="24"/>
          <w:szCs w:val="20"/>
        </w:rPr>
        <w:t>11.</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承包人的工期延误</w:t>
      </w:r>
      <w:bookmarkEnd w:id="2094"/>
      <w:bookmarkEnd w:id="2095"/>
      <w:bookmarkEnd w:id="2096"/>
      <w:bookmarkEnd w:id="2097"/>
      <w:bookmarkEnd w:id="2098"/>
      <w:bookmarkEnd w:id="2099"/>
      <w:bookmarkEnd w:id="2100"/>
    </w:p>
    <w:p w14:paraId="3C0315BE"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bookmarkStart w:id="2101" w:name="_Toc485323186"/>
      <w:bookmarkStart w:id="2102" w:name="_Toc489280218"/>
      <w:bookmarkStart w:id="2103" w:name="_Toc486580412"/>
      <w:r w:rsidRPr="00D9519C">
        <w:rPr>
          <w:rFonts w:asciiTheme="majorEastAsia" w:eastAsiaTheme="majorEastAsia" w:hAnsiTheme="majorEastAsia"/>
        </w:rPr>
        <w:t>11.5.</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逾期竣工违约金的计算标准和计算方法：</w:t>
      </w:r>
      <w:r w:rsidRPr="00D9519C">
        <w:rPr>
          <w:rFonts w:asciiTheme="majorEastAsia" w:eastAsiaTheme="majorEastAsia" w:hAnsiTheme="majorEastAsia" w:hint="eastAsia"/>
          <w:u w:val="single"/>
        </w:rPr>
        <w:t>工期每延误一天，承包人应当向发包人赔偿签约合同价的千分之一标准，以实际延误天数计算向发包人支付违约金，不足一天按一天计算，即：逾期竣工违约金=逾期竣工天数*本工程合同总额*千分之一。如发包人另行委托其他第三方完成承包人未完成工程，另行委托所多增加的费用以及发包人由此而增加的管理人员开支经过发包人确认后全部由承包人承担。</w:t>
      </w:r>
    </w:p>
    <w:p w14:paraId="5D65DF68"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rPr>
        <w:t>逾期竣工违约金最高限额：</w:t>
      </w:r>
      <w:r w:rsidRPr="00D9519C">
        <w:rPr>
          <w:rFonts w:asciiTheme="majorEastAsia" w:eastAsiaTheme="majorEastAsia" w:hAnsiTheme="majorEastAsia" w:hint="eastAsia"/>
          <w:u w:val="single"/>
        </w:rPr>
        <w:t>不超过签约合同价格的30%。</w:t>
      </w:r>
    </w:p>
    <w:p w14:paraId="28387A44" w14:textId="77777777" w:rsidR="002115AE" w:rsidRPr="00D9519C" w:rsidRDefault="002115AE" w:rsidP="002115AE">
      <w:pPr>
        <w:pStyle w:val="378020"/>
        <w:spacing w:before="120" w:after="120"/>
        <w:rPr>
          <w:rFonts w:asciiTheme="majorEastAsia" w:eastAsiaTheme="majorEastAsia" w:hAnsiTheme="majorEastAsia" w:hint="eastAsia"/>
        </w:rPr>
      </w:pPr>
      <w:bookmarkStart w:id="2104" w:name="_Toc119941138"/>
      <w:bookmarkStart w:id="2105" w:name="_Toc114054393"/>
      <w:r w:rsidRPr="00D9519C">
        <w:rPr>
          <w:rFonts w:asciiTheme="majorEastAsia" w:eastAsiaTheme="majorEastAsia" w:hAnsiTheme="majorEastAsia"/>
        </w:rPr>
        <w:lastRenderedPageBreak/>
        <w:t>11.</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发承包双方原因导致的工期延误</w:t>
      </w:r>
      <w:bookmarkEnd w:id="2104"/>
      <w:bookmarkEnd w:id="2105"/>
    </w:p>
    <w:p w14:paraId="19B7423F" w14:textId="77777777" w:rsidR="002115AE" w:rsidRPr="00D9519C" w:rsidRDefault="002115AE" w:rsidP="002115AE">
      <w:pPr>
        <w:pStyle w:val="24"/>
        <w:wordWrap w:val="0"/>
        <w:spacing w:after="0" w:line="360" w:lineRule="auto"/>
        <w:ind w:leftChars="0" w:left="0" w:firstLineChars="200" w:firstLine="420"/>
        <w:rPr>
          <w:rFonts w:asciiTheme="majorEastAsia" w:eastAsiaTheme="majorEastAsia" w:hAnsiTheme="majorEastAsia" w:hint="eastAsia"/>
          <w:sz w:val="21"/>
          <w:szCs w:val="21"/>
        </w:rPr>
      </w:pPr>
      <w:r w:rsidRPr="00D9519C">
        <w:rPr>
          <w:rFonts w:asciiTheme="majorEastAsia" w:eastAsiaTheme="majorEastAsia" w:hAnsiTheme="majorEastAsia" w:hint="eastAsia"/>
          <w:sz w:val="21"/>
          <w:szCs w:val="21"/>
        </w:rPr>
        <w:t>发承包双方导致工期延误的原因：</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hint="eastAsia"/>
          <w:szCs w:val="21"/>
          <w:u w:val="single"/>
        </w:rPr>
        <w:t xml:space="preserve">  </w:t>
      </w:r>
      <w:r w:rsidRPr="00D9519C">
        <w:rPr>
          <w:rFonts w:asciiTheme="majorEastAsia" w:eastAsiaTheme="majorEastAsia" w:hAnsiTheme="majorEastAsia"/>
          <w:szCs w:val="21"/>
          <w:u w:val="single"/>
        </w:rPr>
        <w:t xml:space="preserve">   /          </w:t>
      </w:r>
    </w:p>
    <w:p w14:paraId="26751F90" w14:textId="77777777" w:rsidR="002115AE" w:rsidRPr="00D9519C" w:rsidRDefault="002115AE" w:rsidP="002115AE">
      <w:pPr>
        <w:pStyle w:val="378020"/>
        <w:spacing w:before="120" w:after="120"/>
        <w:rPr>
          <w:rFonts w:asciiTheme="majorEastAsia" w:eastAsiaTheme="majorEastAsia" w:hAnsiTheme="majorEastAsia" w:hint="eastAsia"/>
        </w:rPr>
      </w:pPr>
      <w:bookmarkStart w:id="2106" w:name="_Toc119941139"/>
      <w:bookmarkStart w:id="2107" w:name="_Toc114054394"/>
      <w:r w:rsidRPr="00D9519C">
        <w:rPr>
          <w:rFonts w:asciiTheme="majorEastAsia" w:eastAsiaTheme="majorEastAsia" w:hAnsiTheme="majorEastAsia"/>
        </w:rPr>
        <w:t>11.</w:t>
      </w:r>
      <w:r w:rsidRPr="00D9519C">
        <w:rPr>
          <w:rFonts w:asciiTheme="majorEastAsia" w:eastAsiaTheme="majorEastAsia" w:hAnsiTheme="majorEastAsia" w:hint="eastAsia"/>
        </w:rPr>
        <w:t>5</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非发承包双方原因导致的工期延误</w:t>
      </w:r>
      <w:bookmarkEnd w:id="2106"/>
      <w:bookmarkEnd w:id="2107"/>
    </w:p>
    <w:p w14:paraId="7648A563" w14:textId="77777777" w:rsidR="002115AE" w:rsidRPr="00D9519C" w:rsidRDefault="002115AE" w:rsidP="002115AE">
      <w:pPr>
        <w:pStyle w:val="24"/>
        <w:wordWrap w:val="0"/>
        <w:spacing w:after="0" w:line="360" w:lineRule="auto"/>
        <w:ind w:leftChars="0" w:left="0" w:firstLineChars="200" w:firstLine="420"/>
        <w:rPr>
          <w:rFonts w:asciiTheme="majorEastAsia" w:eastAsiaTheme="majorEastAsia" w:hAnsiTheme="majorEastAsia" w:hint="eastAsia"/>
          <w:sz w:val="21"/>
          <w:szCs w:val="21"/>
        </w:rPr>
      </w:pPr>
      <w:r w:rsidRPr="00D9519C">
        <w:rPr>
          <w:rFonts w:asciiTheme="majorEastAsia" w:eastAsiaTheme="majorEastAsia" w:hAnsiTheme="majorEastAsia" w:hint="eastAsia"/>
          <w:sz w:val="21"/>
          <w:szCs w:val="21"/>
        </w:rPr>
        <w:t>非发承包双方导致工期延误的原因：</w:t>
      </w:r>
      <w:r w:rsidRPr="00D9519C">
        <w:rPr>
          <w:rFonts w:asciiTheme="majorEastAsia" w:eastAsiaTheme="majorEastAsia" w:hAnsiTheme="majorEastAsia"/>
          <w:szCs w:val="21"/>
          <w:u w:val="single"/>
        </w:rPr>
        <w:t xml:space="preserve">   </w:t>
      </w:r>
      <w:r w:rsidRPr="00D9519C">
        <w:rPr>
          <w:rFonts w:asciiTheme="majorEastAsia" w:eastAsiaTheme="majorEastAsia" w:hAnsiTheme="majorEastAsia" w:hint="eastAsia"/>
          <w:szCs w:val="21"/>
          <w:u w:val="single"/>
        </w:rPr>
        <w:t xml:space="preserve">  </w:t>
      </w:r>
      <w:r w:rsidRPr="00D9519C">
        <w:rPr>
          <w:rFonts w:asciiTheme="majorEastAsia" w:eastAsiaTheme="majorEastAsia" w:hAnsiTheme="majorEastAsia"/>
          <w:szCs w:val="21"/>
          <w:u w:val="single"/>
        </w:rPr>
        <w:t xml:space="preserve">   /          </w:t>
      </w:r>
    </w:p>
    <w:p w14:paraId="5BFDAB25"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08" w:name="_Toc119941140"/>
      <w:bookmarkStart w:id="2109" w:name="_Toc490331703"/>
      <w:bookmarkStart w:id="2110" w:name="_Toc497458618"/>
      <w:bookmarkStart w:id="2111" w:name="_Toc497214081"/>
      <w:r w:rsidRPr="00D9519C">
        <w:rPr>
          <w:rFonts w:asciiTheme="majorEastAsia" w:eastAsiaTheme="majorEastAsia" w:hAnsiTheme="majorEastAsia"/>
          <w:sz w:val="24"/>
          <w:szCs w:val="20"/>
        </w:rPr>
        <w:t>11.</w:t>
      </w:r>
      <w:r w:rsidRPr="00D9519C">
        <w:rPr>
          <w:rFonts w:asciiTheme="majorEastAsia" w:eastAsiaTheme="majorEastAsia" w:hAnsiTheme="majorEastAsia" w:hint="eastAsia"/>
          <w:sz w:val="24"/>
          <w:szCs w:val="20"/>
        </w:rPr>
        <w:t>6</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工期提前</w:t>
      </w:r>
      <w:bookmarkEnd w:id="2101"/>
      <w:bookmarkEnd w:id="2102"/>
      <w:bookmarkEnd w:id="2103"/>
      <w:bookmarkEnd w:id="2108"/>
      <w:bookmarkEnd w:id="2109"/>
      <w:bookmarkEnd w:id="2110"/>
      <w:bookmarkEnd w:id="2111"/>
    </w:p>
    <w:p w14:paraId="2D9B7EBD" w14:textId="77777777" w:rsidR="002115AE" w:rsidRPr="00D9519C" w:rsidRDefault="002115AE" w:rsidP="002115AE">
      <w:pPr>
        <w:wordWrap w:val="0"/>
        <w:spacing w:line="360" w:lineRule="auto"/>
        <w:ind w:leftChars="200" w:left="420"/>
        <w:rPr>
          <w:rFonts w:asciiTheme="majorEastAsia" w:eastAsiaTheme="majorEastAsia" w:hAnsiTheme="majorEastAsia" w:hint="eastAsia"/>
        </w:rPr>
      </w:pPr>
      <w:bookmarkStart w:id="2112" w:name="_Toc486580413"/>
      <w:bookmarkStart w:id="2113" w:name="_Toc489280219"/>
      <w:bookmarkStart w:id="2114" w:name="_Toc485323187"/>
      <w:r w:rsidRPr="00D9519C">
        <w:rPr>
          <w:rFonts w:asciiTheme="majorEastAsia" w:eastAsiaTheme="majorEastAsia" w:hAnsiTheme="majorEastAsia" w:hint="eastAsia"/>
        </w:rPr>
        <w:t>提前竣工的奖励办法：</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          </w:t>
      </w:r>
    </w:p>
    <w:p w14:paraId="4159D966"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115" w:name="_Toc497214082"/>
      <w:bookmarkStart w:id="2116" w:name="_Toc119941141"/>
      <w:bookmarkStart w:id="2117" w:name="_Toc490331704"/>
      <w:bookmarkStart w:id="2118" w:name="_Toc497458619"/>
      <w:r w:rsidRPr="00D9519C">
        <w:rPr>
          <w:rFonts w:asciiTheme="majorEastAsia" w:eastAsiaTheme="majorEastAsia" w:hAnsiTheme="majorEastAsia" w:cs="宋体"/>
          <w:sz w:val="28"/>
          <w:szCs w:val="20"/>
        </w:rPr>
        <w:t>12.</w:t>
      </w:r>
      <w:r w:rsidRPr="00D9519C">
        <w:rPr>
          <w:rFonts w:asciiTheme="majorEastAsia" w:eastAsiaTheme="majorEastAsia" w:hAnsiTheme="majorEastAsia" w:cs="宋体" w:hint="eastAsia"/>
          <w:sz w:val="28"/>
          <w:szCs w:val="20"/>
        </w:rPr>
        <w:t>暂停施工</w:t>
      </w:r>
      <w:bookmarkEnd w:id="2112"/>
      <w:bookmarkEnd w:id="2113"/>
      <w:bookmarkEnd w:id="2114"/>
      <w:bookmarkEnd w:id="2115"/>
      <w:bookmarkEnd w:id="2116"/>
      <w:bookmarkEnd w:id="2117"/>
      <w:bookmarkEnd w:id="2118"/>
    </w:p>
    <w:p w14:paraId="2EF5F57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19" w:name="_Toc490331705"/>
      <w:bookmarkStart w:id="2120" w:name="_Toc497458620"/>
      <w:bookmarkStart w:id="2121" w:name="_Toc489280220"/>
      <w:bookmarkStart w:id="2122" w:name="_Toc486580414"/>
      <w:bookmarkStart w:id="2123" w:name="_Toc485323188"/>
      <w:bookmarkStart w:id="2124" w:name="_Toc497214083"/>
      <w:bookmarkStart w:id="2125" w:name="_Toc119941142"/>
      <w:r w:rsidRPr="00D9519C">
        <w:rPr>
          <w:rFonts w:asciiTheme="majorEastAsia" w:eastAsiaTheme="majorEastAsia" w:hAnsiTheme="majorEastAsia"/>
          <w:sz w:val="24"/>
          <w:szCs w:val="20"/>
        </w:rPr>
        <w:t xml:space="preserve">12.1  </w:t>
      </w:r>
      <w:r w:rsidRPr="00D9519C">
        <w:rPr>
          <w:rFonts w:asciiTheme="majorEastAsia" w:eastAsiaTheme="majorEastAsia" w:hAnsiTheme="majorEastAsia" w:hint="eastAsia"/>
          <w:sz w:val="24"/>
          <w:szCs w:val="20"/>
        </w:rPr>
        <w:t>承包人暂停施工的责任</w:t>
      </w:r>
      <w:bookmarkEnd w:id="2119"/>
      <w:bookmarkEnd w:id="2120"/>
      <w:bookmarkEnd w:id="2121"/>
      <w:bookmarkEnd w:id="2122"/>
      <w:bookmarkEnd w:id="2123"/>
      <w:bookmarkEnd w:id="2124"/>
      <w:bookmarkEnd w:id="2125"/>
    </w:p>
    <w:p w14:paraId="2CD7E201"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bookmarkStart w:id="2126" w:name="_Toc489280221"/>
      <w:bookmarkStart w:id="2127" w:name="_Toc485323189"/>
      <w:bookmarkStart w:id="2128" w:name="_Toc486580415"/>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）承包人承担暂停施工责任的其他情形：</w:t>
      </w:r>
      <w:r w:rsidRPr="00D9519C">
        <w:rPr>
          <w:rFonts w:asciiTheme="majorEastAsia" w:eastAsiaTheme="majorEastAsia" w:hAnsiTheme="majorEastAsia" w:hint="eastAsia"/>
          <w:u w:val="single"/>
        </w:rPr>
        <w:t>1）任何因承包人违反规范或工程质量不合格造成工程延期，如违反规范施工、未按设计要求施工、接受发包人或主管部门检查发现存在质量问题等而造成的返工、重建、整改的，应按要求进行返工、重建、整改。</w:t>
      </w:r>
    </w:p>
    <w:p w14:paraId="7106042C"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2）或者因承包人以伪劣材料充抵合同规定的品牌、型号、质量等级，或没有按投标产品进行采购供货，或不按本合同规定的人员进行配置等原因造成停工，对此发包人下达停工令的。</w:t>
      </w:r>
    </w:p>
    <w:p w14:paraId="0EDAF496"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3）因承包人没有组织和协调好相关施工队伍和分包单位进行施工而造成工期延误的。</w:t>
      </w:r>
    </w:p>
    <w:p w14:paraId="00E5E7DA"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4）因承包人原因待工待料的。</w:t>
      </w:r>
    </w:p>
    <w:p w14:paraId="0EFC4301"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5）因承包人取得相应施工资质及条件或违反相关管理规定而被相关管理部门要求停工。</w:t>
      </w:r>
    </w:p>
    <w:p w14:paraId="7EA348AA"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6）因承包人违规使用水、电、周边道路等情况而被相关部门停水停电及禁止通行而停工的。</w:t>
      </w:r>
    </w:p>
    <w:p w14:paraId="59279C27"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7）因承包人未履行并协调好与其他独立承包单位、相关管理部门、周边单位以及居民的关系。</w:t>
      </w:r>
    </w:p>
    <w:p w14:paraId="5F9E6619"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8）因承包人违反安全文明施工等规定而发生扰民或民扰等原因而停工。</w:t>
      </w:r>
    </w:p>
    <w:p w14:paraId="5ABFB66E"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9）因施工现场发生安全事故、人员伤亡、火灾、爆炸、消防事故以及其他事故而被责令停工的。</w:t>
      </w:r>
    </w:p>
    <w:p w14:paraId="07C682A4"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10）工程质量未达到等级标准要求，发包人要求承包人返工的。</w:t>
      </w:r>
    </w:p>
    <w:p w14:paraId="658E7789"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11）其他承包人原因造成暂停施工的情形。发生以上情形造成工期拖延的，承包人应承担违约责任，并赔偿由此给发包人增加的费用以及发生的全部损失，工期不予顺延，相关逾期竣工的责任由承包人自负负责。因政府会议、检查等原因影响工程进度或暂时停工，不属于异常停工和窝工，承包人在投标时已经应充分给予考虑工期的合理</w:t>
      </w:r>
      <w:r w:rsidRPr="00D9519C">
        <w:rPr>
          <w:rFonts w:asciiTheme="majorEastAsia" w:eastAsiaTheme="majorEastAsia" w:hAnsiTheme="majorEastAsia" w:hint="eastAsia"/>
          <w:u w:val="single"/>
        </w:rPr>
        <w:lastRenderedPageBreak/>
        <w:t>安按排，工期不予顺延且不属于任何一方违约原因造成，相关损失由承包人承担；如因国家政策原因或相关管理部门以及发包人上级部门指令要求而不属于发包人或承包人的原因而停工，工期相应顺延但不属于任何一方违约原因造成，相关损失由发包人和承包人协商处理，原则上比照不可抗力处理。。</w:t>
      </w:r>
    </w:p>
    <w:p w14:paraId="258CB82F" w14:textId="77777777" w:rsidR="002115AE" w:rsidRPr="00D9519C" w:rsidRDefault="002115AE" w:rsidP="002115AE">
      <w:pPr>
        <w:wordWrap w:val="0"/>
        <w:spacing w:line="360" w:lineRule="auto"/>
        <w:ind w:leftChars="200" w:left="420"/>
        <w:rPr>
          <w:rFonts w:asciiTheme="majorEastAsia" w:eastAsiaTheme="majorEastAsia" w:hAnsiTheme="majorEastAsia" w:hint="eastAsia"/>
          <w:u w:val="single"/>
        </w:rPr>
      </w:pPr>
      <w:r w:rsidRPr="00D9519C">
        <w:rPr>
          <w:rFonts w:asciiTheme="majorEastAsia" w:eastAsiaTheme="majorEastAsia" w:hAnsiTheme="majorEastAsia" w:hint="eastAsia"/>
          <w:u w:val="single"/>
        </w:rPr>
        <w:t>12）暂停施工持续56天以上，按合同约定由承包人提供的材料和工程设备，由于暂停施工原因导致承包人在暂停施工前已经订购并实际已支付价款70%以上 但被暂停运至施工现场的，发包人应按照承包人订购合同的约定先予支付承包人尚未支付给供货商的相应款项，该发包人支付的费用应从工程进度款或工程结算价款中予以扣除 ，承包人应按同期央行贷款利率向发包人支付利息。</w:t>
      </w:r>
    </w:p>
    <w:p w14:paraId="2282AEC1"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129" w:name="_Toc497458621"/>
      <w:bookmarkStart w:id="2130" w:name="_Toc490331706"/>
      <w:bookmarkStart w:id="2131" w:name="_Toc119941143"/>
      <w:bookmarkStart w:id="2132" w:name="_Toc497214084"/>
      <w:r w:rsidRPr="00D9519C">
        <w:rPr>
          <w:rFonts w:asciiTheme="majorEastAsia" w:eastAsiaTheme="majorEastAsia" w:hAnsiTheme="majorEastAsia" w:cs="宋体"/>
          <w:sz w:val="28"/>
          <w:szCs w:val="20"/>
        </w:rPr>
        <w:t>13.</w:t>
      </w:r>
      <w:r w:rsidRPr="00D9519C">
        <w:rPr>
          <w:rFonts w:asciiTheme="majorEastAsia" w:eastAsiaTheme="majorEastAsia" w:hAnsiTheme="majorEastAsia" w:cs="宋体" w:hint="eastAsia"/>
          <w:sz w:val="28"/>
          <w:szCs w:val="20"/>
        </w:rPr>
        <w:t>工程质量</w:t>
      </w:r>
      <w:bookmarkEnd w:id="2126"/>
      <w:bookmarkEnd w:id="2127"/>
      <w:bookmarkEnd w:id="2128"/>
      <w:bookmarkEnd w:id="2129"/>
      <w:bookmarkEnd w:id="2130"/>
      <w:bookmarkEnd w:id="2131"/>
      <w:bookmarkEnd w:id="2132"/>
    </w:p>
    <w:p w14:paraId="0A76E720"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33" w:name="_Toc490331707"/>
      <w:bookmarkStart w:id="2134" w:name="_Toc119941144"/>
      <w:bookmarkStart w:id="2135" w:name="_Toc489280222"/>
      <w:bookmarkStart w:id="2136" w:name="_Toc485323190"/>
      <w:bookmarkStart w:id="2137" w:name="_Toc497458622"/>
      <w:bookmarkStart w:id="2138" w:name="_Toc486580416"/>
      <w:bookmarkStart w:id="2139" w:name="_Toc497214085"/>
      <w:r w:rsidRPr="00D9519C">
        <w:rPr>
          <w:rFonts w:asciiTheme="majorEastAsia" w:eastAsiaTheme="majorEastAsia" w:hAnsiTheme="majorEastAsia"/>
          <w:sz w:val="24"/>
          <w:szCs w:val="20"/>
        </w:rPr>
        <w:t>13.</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承包人的质量管理</w:t>
      </w:r>
      <w:bookmarkEnd w:id="2133"/>
      <w:bookmarkEnd w:id="2134"/>
      <w:bookmarkEnd w:id="2135"/>
      <w:bookmarkEnd w:id="2136"/>
      <w:bookmarkEnd w:id="2137"/>
      <w:bookmarkEnd w:id="2138"/>
      <w:bookmarkEnd w:id="2139"/>
    </w:p>
    <w:p w14:paraId="0E8D754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13.2.1  </w:t>
      </w:r>
      <w:r w:rsidRPr="00D9519C">
        <w:rPr>
          <w:rFonts w:asciiTheme="majorEastAsia" w:eastAsiaTheme="majorEastAsia" w:hAnsiTheme="majorEastAsia" w:hint="eastAsia"/>
        </w:rPr>
        <w:t>承包人向监理人提交工程质量保证措施文件的期限：</w:t>
      </w:r>
      <w:r w:rsidRPr="00D9519C">
        <w:rPr>
          <w:rFonts w:asciiTheme="majorEastAsia" w:eastAsiaTheme="majorEastAsia" w:hAnsiTheme="majorEastAsia" w:hint="eastAsia"/>
          <w:u w:val="single"/>
        </w:rPr>
        <w:t>签订合同后7天内</w:t>
      </w:r>
      <w:r w:rsidRPr="00D9519C">
        <w:rPr>
          <w:rFonts w:asciiTheme="majorEastAsia" w:eastAsiaTheme="majorEastAsia" w:hAnsiTheme="majorEastAsia"/>
          <w:u w:val="single"/>
        </w:rPr>
        <w:t xml:space="preserve"> </w:t>
      </w:r>
    </w:p>
    <w:p w14:paraId="63D885D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监理人审批工程质量保证措施文件的期限：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7天 </w:t>
      </w:r>
    </w:p>
    <w:p w14:paraId="0493AF00"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40" w:name="_Toc497214086"/>
      <w:bookmarkStart w:id="2141" w:name="_Toc489280223"/>
      <w:bookmarkStart w:id="2142" w:name="_Toc485323191"/>
      <w:bookmarkStart w:id="2143" w:name="_Toc490331708"/>
      <w:bookmarkStart w:id="2144" w:name="_Toc497458623"/>
      <w:bookmarkStart w:id="2145" w:name="_Toc486580417"/>
      <w:bookmarkStart w:id="2146" w:name="_Toc119941145"/>
      <w:r w:rsidRPr="00D9519C">
        <w:rPr>
          <w:rFonts w:asciiTheme="majorEastAsia" w:eastAsiaTheme="majorEastAsia" w:hAnsiTheme="majorEastAsia"/>
          <w:sz w:val="24"/>
          <w:szCs w:val="20"/>
        </w:rPr>
        <w:t>13.</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承包人的质量检查</w:t>
      </w:r>
      <w:bookmarkEnd w:id="2140"/>
      <w:bookmarkEnd w:id="2141"/>
      <w:bookmarkEnd w:id="2142"/>
      <w:bookmarkEnd w:id="2143"/>
      <w:bookmarkEnd w:id="2144"/>
      <w:bookmarkEnd w:id="2145"/>
      <w:bookmarkEnd w:id="2146"/>
    </w:p>
    <w:p w14:paraId="30AD4C5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承包人向监理人报送工程质量报表的期限：</w:t>
      </w:r>
      <w:r w:rsidRPr="00D9519C">
        <w:rPr>
          <w:rFonts w:asciiTheme="majorEastAsia" w:eastAsiaTheme="majorEastAsia" w:hAnsiTheme="majorEastAsia" w:hint="eastAsia"/>
          <w:u w:val="single"/>
        </w:rPr>
        <w:t>第一次监理会另行约定。</w:t>
      </w:r>
    </w:p>
    <w:p w14:paraId="0355BDE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承包人向监理人报送工程质量报表的要求：</w:t>
      </w:r>
      <w:r w:rsidRPr="00D9519C">
        <w:rPr>
          <w:rFonts w:asciiTheme="majorEastAsia" w:eastAsiaTheme="majorEastAsia" w:hAnsiTheme="majorEastAsia" w:hint="eastAsia"/>
          <w:u w:val="single"/>
        </w:rPr>
        <w:t>第一次监理会另行约定。</w:t>
      </w:r>
    </w:p>
    <w:p w14:paraId="0B63382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监理人审查工程质量报表的期限：</w:t>
      </w:r>
      <w:r w:rsidRPr="00D9519C">
        <w:rPr>
          <w:rFonts w:asciiTheme="majorEastAsia" w:eastAsiaTheme="majorEastAsia" w:hAnsiTheme="majorEastAsia" w:hint="eastAsia"/>
          <w:u w:val="single"/>
        </w:rPr>
        <w:t>第一次监理会另行约定。</w:t>
      </w:r>
    </w:p>
    <w:p w14:paraId="786D5BCC"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47" w:name="_Toc119941146"/>
      <w:bookmarkStart w:id="2148" w:name="_Toc497214087"/>
      <w:bookmarkStart w:id="2149" w:name="_Toc489280224"/>
      <w:bookmarkStart w:id="2150" w:name="_Toc490331709"/>
      <w:bookmarkStart w:id="2151" w:name="_Toc497458624"/>
      <w:bookmarkStart w:id="2152" w:name="_Toc485323192"/>
      <w:bookmarkStart w:id="2153" w:name="_Toc486580418"/>
      <w:r w:rsidRPr="00D9519C">
        <w:rPr>
          <w:rFonts w:asciiTheme="majorEastAsia" w:eastAsiaTheme="majorEastAsia" w:hAnsiTheme="majorEastAsia"/>
          <w:sz w:val="24"/>
          <w:szCs w:val="20"/>
        </w:rPr>
        <w:t>13.</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监理人的质量检查</w:t>
      </w:r>
      <w:bookmarkEnd w:id="2147"/>
      <w:bookmarkEnd w:id="2148"/>
      <w:bookmarkEnd w:id="2149"/>
      <w:bookmarkEnd w:id="2150"/>
      <w:bookmarkEnd w:id="2151"/>
      <w:bookmarkEnd w:id="2152"/>
      <w:bookmarkEnd w:id="2153"/>
    </w:p>
    <w:p w14:paraId="16678D1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承包人应当为监理人的检查和检验提供方便，监理人可以进行察看和查阅施工原始记录的其他地方包括：</w:t>
      </w:r>
      <w:r w:rsidRPr="00D9519C">
        <w:rPr>
          <w:rFonts w:asciiTheme="majorEastAsia" w:eastAsiaTheme="majorEastAsia" w:hAnsiTheme="majorEastAsia"/>
          <w:u w:val="single"/>
        </w:rPr>
        <w:t xml:space="preserve">    /   </w:t>
      </w:r>
    </w:p>
    <w:p w14:paraId="1D9C2EBB"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54" w:name="_Toc497214088"/>
      <w:bookmarkStart w:id="2155" w:name="_Toc486580419"/>
      <w:bookmarkStart w:id="2156" w:name="_Toc119941147"/>
      <w:bookmarkStart w:id="2157" w:name="_Toc485323193"/>
      <w:bookmarkStart w:id="2158" w:name="_Toc489280225"/>
      <w:bookmarkStart w:id="2159" w:name="_Toc497458625"/>
      <w:bookmarkStart w:id="2160" w:name="_Toc490331710"/>
      <w:r w:rsidRPr="00D9519C">
        <w:rPr>
          <w:rFonts w:asciiTheme="majorEastAsia" w:eastAsiaTheme="majorEastAsia" w:hAnsiTheme="majorEastAsia"/>
          <w:sz w:val="24"/>
          <w:szCs w:val="20"/>
        </w:rPr>
        <w:t>13.</w:t>
      </w:r>
      <w:r w:rsidRPr="00D9519C">
        <w:rPr>
          <w:rFonts w:asciiTheme="majorEastAsia" w:eastAsiaTheme="majorEastAsia" w:hAnsiTheme="majorEastAsia" w:hint="eastAsia"/>
          <w:sz w:val="24"/>
          <w:szCs w:val="20"/>
        </w:rPr>
        <w:t>4</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工程隐蔽部位覆盖前的检查</w:t>
      </w:r>
      <w:bookmarkEnd w:id="2154"/>
      <w:bookmarkEnd w:id="2155"/>
      <w:bookmarkEnd w:id="2156"/>
      <w:bookmarkEnd w:id="2157"/>
      <w:bookmarkEnd w:id="2158"/>
      <w:bookmarkEnd w:id="2159"/>
      <w:bookmarkEnd w:id="2160"/>
    </w:p>
    <w:p w14:paraId="0BB9761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13.</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监理人对工程隐蔽部位进行检查的期限：</w:t>
      </w:r>
      <w:r w:rsidRPr="00D9519C">
        <w:rPr>
          <w:rFonts w:asciiTheme="majorEastAsia" w:eastAsiaTheme="majorEastAsia" w:hAnsiTheme="majorEastAsia" w:hint="eastAsia"/>
          <w:u w:val="single"/>
        </w:rPr>
        <w:t>监理人收到承包人检查通知后12小时内。</w:t>
      </w:r>
    </w:p>
    <w:p w14:paraId="64F3B54E"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161" w:name="_Toc485323194"/>
      <w:bookmarkStart w:id="2162" w:name="_Toc490331711"/>
      <w:bookmarkStart w:id="2163" w:name="_Toc497214089"/>
      <w:bookmarkStart w:id="2164" w:name="_Toc486580420"/>
      <w:bookmarkStart w:id="2165" w:name="_Toc119941148"/>
      <w:bookmarkStart w:id="2166" w:name="_Toc489280226"/>
      <w:bookmarkStart w:id="2167" w:name="_Toc497458626"/>
      <w:r w:rsidRPr="00D9519C">
        <w:rPr>
          <w:rFonts w:asciiTheme="majorEastAsia" w:eastAsiaTheme="majorEastAsia" w:hAnsiTheme="majorEastAsia" w:cs="宋体"/>
          <w:sz w:val="28"/>
          <w:szCs w:val="20"/>
        </w:rPr>
        <w:t>15.</w:t>
      </w:r>
      <w:r w:rsidRPr="00D9519C">
        <w:rPr>
          <w:rFonts w:asciiTheme="majorEastAsia" w:eastAsiaTheme="majorEastAsia" w:hAnsiTheme="majorEastAsia" w:cs="宋体" w:hint="eastAsia"/>
          <w:sz w:val="28"/>
          <w:szCs w:val="20"/>
        </w:rPr>
        <w:t>变更</w:t>
      </w:r>
      <w:bookmarkEnd w:id="2161"/>
      <w:bookmarkEnd w:id="2162"/>
      <w:bookmarkEnd w:id="2163"/>
      <w:bookmarkEnd w:id="2164"/>
      <w:bookmarkEnd w:id="2165"/>
      <w:bookmarkEnd w:id="2166"/>
      <w:bookmarkEnd w:id="2167"/>
    </w:p>
    <w:p w14:paraId="747F5B95"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68" w:name="_Toc497214090"/>
      <w:bookmarkStart w:id="2169" w:name="_Toc486580421"/>
      <w:bookmarkStart w:id="2170" w:name="_Toc119941149"/>
      <w:bookmarkStart w:id="2171" w:name="_Toc497458627"/>
      <w:bookmarkStart w:id="2172" w:name="_Toc490331712"/>
      <w:bookmarkStart w:id="2173" w:name="_Toc489280227"/>
      <w:bookmarkStart w:id="2174" w:name="_Toc485323195"/>
      <w:r w:rsidRPr="00D9519C">
        <w:rPr>
          <w:rFonts w:asciiTheme="majorEastAsia" w:eastAsiaTheme="majorEastAsia" w:hAnsiTheme="majorEastAsia"/>
          <w:sz w:val="24"/>
          <w:szCs w:val="20"/>
        </w:rPr>
        <w:t xml:space="preserve">15.1  </w:t>
      </w:r>
      <w:r w:rsidRPr="00D9519C">
        <w:rPr>
          <w:rFonts w:asciiTheme="majorEastAsia" w:eastAsiaTheme="majorEastAsia" w:hAnsiTheme="majorEastAsia" w:hint="eastAsia"/>
          <w:sz w:val="24"/>
          <w:szCs w:val="20"/>
        </w:rPr>
        <w:t>变更的范围和内容</w:t>
      </w:r>
      <w:bookmarkEnd w:id="2168"/>
      <w:bookmarkEnd w:id="2169"/>
      <w:bookmarkEnd w:id="2170"/>
      <w:bookmarkEnd w:id="2171"/>
      <w:bookmarkEnd w:id="2172"/>
      <w:bookmarkEnd w:id="2173"/>
      <w:bookmarkEnd w:id="2174"/>
    </w:p>
    <w:p w14:paraId="54E952B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15.1.1</w:t>
      </w:r>
      <w:r w:rsidRPr="00D9519C">
        <w:rPr>
          <w:rFonts w:asciiTheme="majorEastAsia" w:eastAsiaTheme="majorEastAsia" w:hAnsiTheme="majorEastAsia" w:hint="eastAsia"/>
        </w:rPr>
        <w:t xml:space="preserve">  在履行合同中发生以下情形之一，应按照本条规定进行变更。</w:t>
      </w:r>
    </w:p>
    <w:p w14:paraId="16166257"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变更的其他情形：</w:t>
      </w:r>
      <w:r w:rsidRPr="00D9519C">
        <w:rPr>
          <w:rFonts w:asciiTheme="majorEastAsia" w:eastAsiaTheme="majorEastAsia" w:hAnsiTheme="majorEastAsia" w:hint="eastAsia"/>
          <w:u w:val="single"/>
        </w:rPr>
        <w:t>由于</w:t>
      </w:r>
      <w:r w:rsidRPr="00D9519C">
        <w:rPr>
          <w:rFonts w:asciiTheme="majorEastAsia" w:eastAsiaTheme="majorEastAsia" w:hAnsiTheme="majorEastAsia"/>
          <w:u w:val="single"/>
        </w:rPr>
        <w:t>工程条件预定不准确导致</w:t>
      </w:r>
      <w:r w:rsidRPr="00D9519C">
        <w:rPr>
          <w:rFonts w:asciiTheme="majorEastAsia" w:eastAsiaTheme="majorEastAsia" w:hAnsiTheme="majorEastAsia" w:hint="eastAsia"/>
          <w:u w:val="single"/>
        </w:rPr>
        <w:t>施工</w:t>
      </w:r>
      <w:r w:rsidRPr="00D9519C">
        <w:rPr>
          <w:rFonts w:asciiTheme="majorEastAsia" w:eastAsiaTheme="majorEastAsia" w:hAnsiTheme="majorEastAsia"/>
          <w:u w:val="single"/>
        </w:rPr>
        <w:t>方案需要</w:t>
      </w:r>
      <w:r w:rsidRPr="00D9519C">
        <w:rPr>
          <w:rFonts w:asciiTheme="majorEastAsia" w:eastAsiaTheme="majorEastAsia" w:hAnsiTheme="majorEastAsia" w:hint="eastAsia"/>
          <w:u w:val="single"/>
        </w:rPr>
        <w:t>修改</w:t>
      </w:r>
      <w:r w:rsidRPr="00D9519C">
        <w:rPr>
          <w:rFonts w:asciiTheme="majorEastAsia" w:eastAsiaTheme="majorEastAsia" w:hAnsiTheme="majorEastAsia"/>
          <w:u w:val="single"/>
        </w:rPr>
        <w:t>，变更</w:t>
      </w:r>
      <w:r w:rsidRPr="00D9519C">
        <w:rPr>
          <w:rFonts w:asciiTheme="majorEastAsia" w:eastAsiaTheme="majorEastAsia" w:hAnsiTheme="majorEastAsia" w:hint="eastAsia"/>
          <w:u w:val="single"/>
        </w:rPr>
        <w:t>原</w:t>
      </w:r>
      <w:r w:rsidRPr="00D9519C">
        <w:rPr>
          <w:rFonts w:asciiTheme="majorEastAsia" w:eastAsiaTheme="majorEastAsia" w:hAnsiTheme="majorEastAsia"/>
          <w:u w:val="single"/>
        </w:rPr>
        <w:t>设计</w:t>
      </w:r>
      <w:r w:rsidRPr="00D9519C">
        <w:rPr>
          <w:rFonts w:asciiTheme="majorEastAsia" w:eastAsiaTheme="majorEastAsia" w:hAnsiTheme="majorEastAsia" w:hint="eastAsia"/>
          <w:u w:val="single"/>
        </w:rPr>
        <w:t>方案</w:t>
      </w:r>
      <w:r w:rsidRPr="00D9519C">
        <w:rPr>
          <w:rFonts w:asciiTheme="majorEastAsia" w:eastAsiaTheme="majorEastAsia" w:hAnsiTheme="majorEastAsia"/>
          <w:u w:val="single"/>
        </w:rPr>
        <w:t>，</w:t>
      </w:r>
      <w:r w:rsidRPr="00D9519C">
        <w:rPr>
          <w:rFonts w:asciiTheme="majorEastAsia" w:eastAsiaTheme="majorEastAsia" w:hAnsiTheme="majorEastAsia" w:hint="eastAsia"/>
          <w:u w:val="single"/>
        </w:rPr>
        <w:t>影响</w:t>
      </w:r>
      <w:r w:rsidRPr="00D9519C">
        <w:rPr>
          <w:rFonts w:asciiTheme="majorEastAsia" w:eastAsiaTheme="majorEastAsia" w:hAnsiTheme="majorEastAsia"/>
          <w:u w:val="single"/>
        </w:rPr>
        <w:t>施工计划的情形</w:t>
      </w:r>
      <w:r w:rsidRPr="00D9519C">
        <w:rPr>
          <w:rFonts w:asciiTheme="majorEastAsia" w:eastAsiaTheme="majorEastAsia" w:hAnsiTheme="majorEastAsia" w:hint="eastAsia"/>
          <w:u w:val="single"/>
        </w:rPr>
        <w:t>，经总监理工程师确认后</w:t>
      </w:r>
      <w:r w:rsidRPr="00D9519C">
        <w:rPr>
          <w:rFonts w:asciiTheme="majorEastAsia" w:eastAsiaTheme="majorEastAsia" w:hAnsiTheme="majorEastAsia"/>
          <w:u w:val="single"/>
        </w:rPr>
        <w:t>报发包人</w:t>
      </w:r>
      <w:r w:rsidRPr="00D9519C">
        <w:rPr>
          <w:rFonts w:asciiTheme="majorEastAsia" w:eastAsiaTheme="majorEastAsia" w:hAnsiTheme="majorEastAsia" w:hint="eastAsia"/>
          <w:u w:val="single"/>
        </w:rPr>
        <w:t>。因</w:t>
      </w:r>
      <w:r w:rsidRPr="00D9519C">
        <w:rPr>
          <w:rFonts w:asciiTheme="majorEastAsia" w:eastAsiaTheme="majorEastAsia" w:hAnsiTheme="majorEastAsia"/>
          <w:u w:val="single"/>
        </w:rPr>
        <w:t>承包人自身原因造成</w:t>
      </w:r>
      <w:r w:rsidRPr="00D9519C">
        <w:rPr>
          <w:rFonts w:asciiTheme="majorEastAsia" w:eastAsiaTheme="majorEastAsia" w:hAnsiTheme="majorEastAsia" w:hint="eastAsia"/>
          <w:u w:val="single"/>
        </w:rPr>
        <w:t>质量</w:t>
      </w:r>
      <w:r w:rsidRPr="00D9519C">
        <w:rPr>
          <w:rFonts w:asciiTheme="majorEastAsia" w:eastAsiaTheme="majorEastAsia" w:hAnsiTheme="majorEastAsia"/>
          <w:u w:val="single"/>
        </w:rPr>
        <w:t xml:space="preserve">不合格返工的不予变更。 </w:t>
      </w:r>
    </w:p>
    <w:p w14:paraId="73C757C1"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75" w:name="_Toc119941150"/>
      <w:bookmarkStart w:id="2176" w:name="_Toc485323196"/>
      <w:bookmarkStart w:id="2177" w:name="_Toc486580422"/>
      <w:bookmarkStart w:id="2178" w:name="_Toc489280228"/>
      <w:bookmarkStart w:id="2179" w:name="_Toc497458628"/>
      <w:bookmarkStart w:id="2180" w:name="_Toc490331713"/>
      <w:bookmarkStart w:id="2181" w:name="_Toc497214091"/>
      <w:r w:rsidRPr="00D9519C">
        <w:rPr>
          <w:rFonts w:asciiTheme="majorEastAsia" w:eastAsiaTheme="majorEastAsia" w:hAnsiTheme="majorEastAsia"/>
          <w:sz w:val="24"/>
          <w:szCs w:val="20"/>
        </w:rPr>
        <w:lastRenderedPageBreak/>
        <w:t>15.</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变更程序</w:t>
      </w:r>
      <w:bookmarkEnd w:id="2175"/>
      <w:bookmarkEnd w:id="2176"/>
      <w:bookmarkEnd w:id="2177"/>
      <w:bookmarkEnd w:id="2178"/>
      <w:bookmarkEnd w:id="2179"/>
      <w:bookmarkEnd w:id="2180"/>
      <w:bookmarkEnd w:id="2181"/>
    </w:p>
    <w:p w14:paraId="417E712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15.3.</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变更估价</w:t>
      </w:r>
    </w:p>
    <w:p w14:paraId="2AC7267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）承包人提交变更报价书的期限：</w:t>
      </w:r>
      <w:r w:rsidRPr="00D9519C">
        <w:rPr>
          <w:rFonts w:asciiTheme="majorEastAsia" w:eastAsiaTheme="majorEastAsia" w:hAnsiTheme="majorEastAsia" w:hint="eastAsia"/>
          <w:u w:val="single"/>
        </w:rPr>
        <w:t>承包人收到变更指示或变更意向书后的7天内。</w:t>
      </w:r>
    </w:p>
    <w:p w14:paraId="351B08B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（2）监理人商定或确定变更价格的期限：</w:t>
      </w:r>
      <w:r w:rsidRPr="00D9519C">
        <w:rPr>
          <w:rFonts w:asciiTheme="majorEastAsia" w:eastAsiaTheme="majorEastAsia" w:hAnsiTheme="majorEastAsia" w:hint="eastAsia"/>
          <w:u w:val="single"/>
        </w:rPr>
        <w:t>监理人收到表更报价后的7天内。</w:t>
      </w:r>
    </w:p>
    <w:p w14:paraId="6929D60D"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82" w:name="_Toc497458629"/>
      <w:bookmarkStart w:id="2183" w:name="_Toc497214092"/>
      <w:bookmarkStart w:id="2184" w:name="_Toc485323197"/>
      <w:bookmarkStart w:id="2185" w:name="_Toc119941151"/>
      <w:bookmarkStart w:id="2186" w:name="_Toc489280229"/>
      <w:bookmarkStart w:id="2187" w:name="_Toc490331714"/>
      <w:bookmarkStart w:id="2188" w:name="_Toc486580423"/>
      <w:r w:rsidRPr="00D9519C">
        <w:rPr>
          <w:rFonts w:asciiTheme="majorEastAsia" w:eastAsiaTheme="majorEastAsia" w:hAnsiTheme="majorEastAsia"/>
          <w:sz w:val="24"/>
          <w:szCs w:val="20"/>
        </w:rPr>
        <w:t>15.</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变更的估价原则</w:t>
      </w:r>
      <w:bookmarkEnd w:id="2182"/>
      <w:bookmarkEnd w:id="2183"/>
      <w:bookmarkEnd w:id="2184"/>
      <w:bookmarkEnd w:id="2185"/>
      <w:bookmarkEnd w:id="2186"/>
      <w:bookmarkEnd w:id="2187"/>
      <w:bookmarkEnd w:id="2188"/>
    </w:p>
    <w:p w14:paraId="0505A9D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w:t>
      </w:r>
      <w:r w:rsidRPr="00D9519C">
        <w:rPr>
          <w:rFonts w:asciiTheme="majorEastAsia" w:eastAsiaTheme="majorEastAsia" w:hAnsiTheme="majorEastAsia" w:hint="eastAsia"/>
        </w:rPr>
        <w:t>3</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合同协议书约定采用单价合同形式时，因非承包人原因引起已标价工程量清单中列明的工程量发生增减，且单个子目工程量变化幅度在</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15</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rPr>
        <w:t>%</w:t>
      </w:r>
      <w:r w:rsidRPr="00D9519C">
        <w:rPr>
          <w:rFonts w:asciiTheme="majorEastAsia" w:eastAsiaTheme="majorEastAsia" w:hAnsiTheme="majorEastAsia" w:hint="eastAsia"/>
        </w:rPr>
        <w:t>以内（含）时，应执行已标价工程量清单中列明的该子目的单价；单个子目工程量变化幅度在</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15</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rPr>
        <w:t>%</w:t>
      </w:r>
      <w:r w:rsidRPr="00D9519C">
        <w:rPr>
          <w:rFonts w:asciiTheme="majorEastAsia" w:eastAsiaTheme="majorEastAsia" w:hAnsiTheme="majorEastAsia" w:hint="eastAsia"/>
        </w:rPr>
        <w:t>以外（不含），且导致分部分项工程费总额变化幅度超过</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1</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rPr>
        <w:t>%</w:t>
      </w:r>
      <w:r w:rsidRPr="00D9519C">
        <w:rPr>
          <w:rFonts w:asciiTheme="majorEastAsia" w:eastAsiaTheme="majorEastAsia" w:hAnsiTheme="majorEastAsia" w:hint="eastAsia"/>
        </w:rPr>
        <w:t>时，由承包人提出并由监理人按第</w:t>
      </w:r>
      <w:r w:rsidRPr="00D9519C">
        <w:rPr>
          <w:rFonts w:asciiTheme="majorEastAsia" w:eastAsiaTheme="majorEastAsia" w:hAnsiTheme="majorEastAsia"/>
        </w:rPr>
        <w:t>3.5</w:t>
      </w:r>
      <w:r w:rsidRPr="00D9519C">
        <w:rPr>
          <w:rFonts w:asciiTheme="majorEastAsia" w:eastAsiaTheme="majorEastAsia" w:hAnsiTheme="majorEastAsia" w:hint="eastAsia"/>
        </w:rPr>
        <w:t>款商定或确定新的单价，该子目按修正后的新的单价计价。</w:t>
      </w:r>
    </w:p>
    <w:p w14:paraId="4550320E" w14:textId="6F02D09E"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rPr>
        <w:t>15.</w:t>
      </w:r>
      <w:r w:rsidRPr="00D9519C">
        <w:rPr>
          <w:rFonts w:asciiTheme="majorEastAsia" w:eastAsiaTheme="majorEastAsia" w:hAnsiTheme="majorEastAsia" w:hint="eastAsia"/>
        </w:rPr>
        <w:t>3</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因变更引起价格调整的其他处理方式：</w:t>
      </w:r>
      <w:r w:rsidR="00FE689F" w:rsidRPr="00D9519C">
        <w:rPr>
          <w:rFonts w:asciiTheme="majorEastAsia" w:eastAsiaTheme="majorEastAsia" w:hAnsiTheme="majorEastAsia" w:hint="eastAsia"/>
          <w:u w:val="single"/>
        </w:rPr>
        <w:t>工程变更（洽商、索赔）或结算重计量（结算重计量仅适用于单价合同）引起价格及合同价款变化的，其变化价格及价款按以下规定调整</w:t>
      </w:r>
      <w:r w:rsidRPr="00D9519C">
        <w:rPr>
          <w:rFonts w:asciiTheme="majorEastAsia" w:eastAsiaTheme="majorEastAsia" w:hAnsiTheme="majorEastAsia" w:hint="eastAsia"/>
          <w:u w:val="single"/>
        </w:rPr>
        <w:t>：</w:t>
      </w:r>
    </w:p>
    <w:p w14:paraId="76FD91E2" w14:textId="77777777" w:rsidR="00FE689F" w:rsidRPr="00D9519C" w:rsidRDefault="00FE689F" w:rsidP="00FE689F">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A、调整内容仅限于分部分项工程量清单、措施项目清单中单价项目清单，安全文明施工费，税金。不在前述列项范围内的项目不做调整。</w:t>
      </w:r>
    </w:p>
    <w:p w14:paraId="78D28C33" w14:textId="77777777" w:rsidR="00FE689F" w:rsidRPr="00D9519C" w:rsidRDefault="00FE689F" w:rsidP="00FE689F">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B、需调整的项目单价（或价格）确定原则如下：</w:t>
      </w:r>
    </w:p>
    <w:p w14:paraId="40597F88" w14:textId="77777777" w:rsidR="00FE689F" w:rsidRPr="00D9519C" w:rsidRDefault="00FE689F" w:rsidP="00FE689F">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①已标价工程量清单中有适用于变更工作的子目的，采用该子目的单价，相同子目出现多个报价时，按有利于发包人的单价执行。</w:t>
      </w:r>
    </w:p>
    <w:p w14:paraId="447E59C0" w14:textId="77777777" w:rsidR="00FE689F" w:rsidRPr="00D9519C" w:rsidRDefault="00FE689F" w:rsidP="00FE689F">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②已标价工程量清单中无适用于变更工作的子目，但有类似子目的，可在合理范围内参照类似子目的单价（如有多个类似子目，则参照有利于发包人的类似子目），只调整差异部分,差异部分调整原则参照以下③条。其中材料替换，价差仅计取税金。</w:t>
      </w:r>
    </w:p>
    <w:p w14:paraId="3E45F052" w14:textId="77777777" w:rsidR="00FE689F" w:rsidRPr="00D9519C" w:rsidRDefault="00FE689F" w:rsidP="00FE689F">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③已标价工程量清单中无适用于变更工作的子目，也无类似子目的，其组成单价的各要素确定原则为：已标价工程量清单中有的人工、材料、机械单价，消耗量，取费标准，风险系数，优惠比例，组价方法，采用定额体系及种类等，执行已标价工程量清单中数值或方法（如不唯一、执行有利于发包人的数值或方法，如其中人、材、机价格明显偏离市场价时，可由双方协商确定。）；如若没有，其中主要材料费由发包人和承包人根据市场询价协商确认后计入，双方就主材价格无法达成一致的参考当地官方发布的信息价，辅助材料执行当地官方发布的信息价（信息价中有上下限的，按下限取定；信息价没有的按当地现行定额基价执行），机械费执行当地现行定额基价，其它要素按当地官方计价依据通常标准执行。</w:t>
      </w:r>
    </w:p>
    <w:p w14:paraId="15AFA828" w14:textId="1C213DE7" w:rsidR="002115AE" w:rsidRPr="00D9519C" w:rsidRDefault="00FE689F" w:rsidP="00FE689F">
      <w:pPr>
        <w:spacing w:line="360" w:lineRule="auto"/>
        <w:ind w:leftChars="135" w:left="283"/>
        <w:rPr>
          <w:rFonts w:asciiTheme="majorEastAsia" w:eastAsiaTheme="majorEastAsia" w:hAnsiTheme="majorEastAsia" w:hint="eastAsia"/>
        </w:rPr>
      </w:pPr>
      <w:r w:rsidRPr="00D9519C">
        <w:rPr>
          <w:rFonts w:asciiTheme="majorEastAsia" w:eastAsiaTheme="majorEastAsia" w:hAnsiTheme="majorEastAsia" w:hint="eastAsia"/>
          <w:u w:val="single"/>
        </w:rPr>
        <w:t>④安全文明施工费的调整按京建法[2022]190号文规定执行，其中工程变更（洽商、索赔）导致安全文明施工措施发生较大变化的具体标准是与签约合同价中安全文明施工费相比变化幅度超过10%，且仅调整超过部分费用。没有引起施工现场安全文明施工措施</w:t>
      </w:r>
      <w:r w:rsidRPr="00D9519C">
        <w:rPr>
          <w:rFonts w:asciiTheme="majorEastAsia" w:eastAsiaTheme="majorEastAsia" w:hAnsiTheme="majorEastAsia" w:hint="eastAsia"/>
          <w:u w:val="single"/>
        </w:rPr>
        <w:lastRenderedPageBreak/>
        <w:t xml:space="preserve">实质性变化的工程变更（洽商、索赔），不得调整安全文明施工费。未达到合同约定的安全文明施工标准或要求的结算调整方法参见合同专用条款9.6、9.7条。” </w:t>
      </w:r>
      <w:r w:rsidR="002115AE" w:rsidRPr="00D9519C">
        <w:rPr>
          <w:rFonts w:asciiTheme="majorEastAsia" w:eastAsiaTheme="majorEastAsia" w:hAnsiTheme="majorEastAsia" w:hint="eastAsia"/>
          <w:u w:val="single"/>
        </w:rPr>
        <w:t xml:space="preserve"> </w:t>
      </w:r>
    </w:p>
    <w:p w14:paraId="0ED2BAA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89" w:name="_Toc489280230"/>
      <w:bookmarkStart w:id="2190" w:name="_Toc497214093"/>
      <w:bookmarkStart w:id="2191" w:name="_Toc119941152"/>
      <w:bookmarkStart w:id="2192" w:name="_Toc485323198"/>
      <w:bookmarkStart w:id="2193" w:name="_Toc486580424"/>
      <w:bookmarkStart w:id="2194" w:name="_Toc497458630"/>
      <w:bookmarkStart w:id="2195" w:name="_Toc490331715"/>
      <w:r w:rsidRPr="00D9519C">
        <w:rPr>
          <w:rFonts w:asciiTheme="majorEastAsia" w:eastAsiaTheme="majorEastAsia" w:hAnsiTheme="majorEastAsia"/>
          <w:sz w:val="24"/>
          <w:szCs w:val="20"/>
        </w:rPr>
        <w:t xml:space="preserve">15.5  </w:t>
      </w:r>
      <w:r w:rsidRPr="00D9519C">
        <w:rPr>
          <w:rFonts w:asciiTheme="majorEastAsia" w:eastAsiaTheme="majorEastAsia" w:hAnsiTheme="majorEastAsia" w:hint="eastAsia"/>
          <w:sz w:val="24"/>
          <w:szCs w:val="20"/>
        </w:rPr>
        <w:t>承包人的合理化建议</w:t>
      </w:r>
      <w:bookmarkEnd w:id="2189"/>
      <w:bookmarkEnd w:id="2190"/>
      <w:bookmarkEnd w:id="2191"/>
      <w:bookmarkEnd w:id="2192"/>
      <w:bookmarkEnd w:id="2193"/>
      <w:bookmarkEnd w:id="2194"/>
      <w:bookmarkEnd w:id="2195"/>
    </w:p>
    <w:p w14:paraId="45508F3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15.5.</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对承包人提出合理化建议的奖励方法：</w:t>
      </w:r>
      <w:r w:rsidRPr="00D9519C">
        <w:rPr>
          <w:rFonts w:asciiTheme="majorEastAsia" w:eastAsiaTheme="majorEastAsia" w:hAnsiTheme="majorEastAsia"/>
          <w:u w:val="single"/>
        </w:rPr>
        <w:t xml:space="preserve">    /     </w:t>
      </w:r>
    </w:p>
    <w:p w14:paraId="3E93CB7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196" w:name="_Toc490331716"/>
      <w:bookmarkStart w:id="2197" w:name="_Toc486580425"/>
      <w:bookmarkStart w:id="2198" w:name="_Toc497214094"/>
      <w:bookmarkStart w:id="2199" w:name="_Toc489280231"/>
      <w:bookmarkStart w:id="2200" w:name="_Toc497458631"/>
      <w:bookmarkStart w:id="2201" w:name="_Toc485323199"/>
      <w:bookmarkStart w:id="2202" w:name="_Toc119941153"/>
      <w:r w:rsidRPr="00D9519C">
        <w:rPr>
          <w:rFonts w:asciiTheme="majorEastAsia" w:eastAsiaTheme="majorEastAsia" w:hAnsiTheme="majorEastAsia"/>
          <w:sz w:val="24"/>
          <w:szCs w:val="20"/>
        </w:rPr>
        <w:t>15.</w:t>
      </w:r>
      <w:r w:rsidRPr="00D9519C">
        <w:rPr>
          <w:rFonts w:asciiTheme="majorEastAsia" w:eastAsiaTheme="majorEastAsia" w:hAnsiTheme="majorEastAsia" w:hint="eastAsia"/>
          <w:sz w:val="24"/>
          <w:szCs w:val="20"/>
        </w:rPr>
        <w:t>6</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暂估价</w:t>
      </w:r>
      <w:bookmarkEnd w:id="2196"/>
      <w:bookmarkEnd w:id="2197"/>
      <w:bookmarkEnd w:id="2198"/>
      <w:bookmarkEnd w:id="2199"/>
      <w:bookmarkEnd w:id="2200"/>
      <w:bookmarkEnd w:id="2201"/>
      <w:bookmarkEnd w:id="2202"/>
    </w:p>
    <w:p w14:paraId="46F13F7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w:t>
      </w:r>
      <w:r w:rsidRPr="00D9519C">
        <w:rPr>
          <w:rFonts w:asciiTheme="majorEastAsia" w:eastAsiaTheme="majorEastAsia" w:hAnsiTheme="majorEastAsia" w:hint="eastAsia"/>
        </w:rPr>
        <w:t>6</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按合同约定应当由发包人和承包人采用招标方式选择专项供应商或专业分包人的：</w:t>
      </w:r>
    </w:p>
    <w:p w14:paraId="301C8A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（1）承包人报送招标计划期限：</w:t>
      </w:r>
      <w:r w:rsidRPr="00D9519C">
        <w:rPr>
          <w:rFonts w:asciiTheme="majorEastAsia" w:eastAsiaTheme="majorEastAsia" w:hAnsiTheme="majorEastAsia" w:hint="eastAsia"/>
          <w:u w:val="single"/>
        </w:rPr>
        <w:t>应当至少提前14天编制招标工作计划并通过监理人。</w:t>
      </w:r>
    </w:p>
    <w:p w14:paraId="51FFFB03" w14:textId="77777777" w:rsidR="002115AE" w:rsidRPr="00D9519C" w:rsidRDefault="002115AE" w:rsidP="002115AE">
      <w:pPr>
        <w:spacing w:line="360" w:lineRule="auto"/>
        <w:ind w:firstLineChars="202" w:firstLine="424"/>
        <w:rPr>
          <w:rFonts w:asciiTheme="majorEastAsia" w:eastAsiaTheme="majorEastAsia" w:hAnsiTheme="majorEastAsia" w:hint="eastAsia"/>
        </w:rPr>
      </w:pPr>
      <w:r w:rsidRPr="00D9519C">
        <w:rPr>
          <w:rFonts w:asciiTheme="majorEastAsia" w:eastAsiaTheme="majorEastAsia" w:hAnsiTheme="majorEastAsia" w:hint="eastAsia"/>
        </w:rPr>
        <w:t>发包人审批招标工作计划时限：</w:t>
      </w:r>
      <w:r w:rsidRPr="00D9519C">
        <w:rPr>
          <w:rFonts w:asciiTheme="majorEastAsia" w:eastAsiaTheme="majorEastAsia" w:hAnsiTheme="majorEastAsia" w:hint="eastAsia"/>
          <w:u w:val="single"/>
        </w:rPr>
        <w:t>7天</w:t>
      </w:r>
    </w:p>
    <w:p w14:paraId="644D93D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（2）承包人报送相关文件时限：</w:t>
      </w:r>
      <w:r w:rsidRPr="00D9519C">
        <w:rPr>
          <w:rFonts w:asciiTheme="majorEastAsia" w:eastAsiaTheme="majorEastAsia" w:hAnsiTheme="majorEastAsia" w:hint="eastAsia"/>
          <w:u w:val="single"/>
        </w:rPr>
        <w:t>7天</w:t>
      </w:r>
    </w:p>
    <w:p w14:paraId="0F2D21E2" w14:textId="77777777" w:rsidR="002115AE" w:rsidRPr="00D9519C" w:rsidRDefault="002115AE" w:rsidP="002115AE">
      <w:pPr>
        <w:spacing w:line="360" w:lineRule="auto"/>
        <w:ind w:firstLineChars="202" w:firstLine="424"/>
        <w:rPr>
          <w:rFonts w:asciiTheme="majorEastAsia" w:eastAsiaTheme="majorEastAsia" w:hAnsiTheme="majorEastAsia" w:hint="eastAsia"/>
        </w:rPr>
      </w:pPr>
      <w:r w:rsidRPr="00D9519C">
        <w:rPr>
          <w:rFonts w:asciiTheme="majorEastAsia" w:eastAsiaTheme="majorEastAsia" w:hAnsiTheme="majorEastAsia" w:hint="eastAsia"/>
        </w:rPr>
        <w:t>发包人审批相关文件时限：</w:t>
      </w:r>
      <w:r w:rsidRPr="00D9519C">
        <w:rPr>
          <w:rFonts w:asciiTheme="majorEastAsia" w:eastAsiaTheme="majorEastAsia" w:hAnsiTheme="majorEastAsia" w:hint="eastAsia"/>
          <w:u w:val="single"/>
        </w:rPr>
        <w:t>应当至少提前至少14天</w:t>
      </w:r>
    </w:p>
    <w:p w14:paraId="517983DD" w14:textId="77777777" w:rsidR="002115AE" w:rsidRPr="00D9519C" w:rsidRDefault="002115AE" w:rsidP="002115AE">
      <w:pPr>
        <w:spacing w:line="360" w:lineRule="auto"/>
        <w:ind w:leftChars="200" w:left="420"/>
        <w:rPr>
          <w:rFonts w:asciiTheme="majorEastAsia" w:eastAsiaTheme="majorEastAsia" w:hAnsiTheme="majorEastAsia" w:hint="eastAsia"/>
        </w:rPr>
      </w:pPr>
      <w:r w:rsidRPr="00D9519C">
        <w:rPr>
          <w:rFonts w:asciiTheme="majorEastAsia" w:eastAsiaTheme="majorEastAsia" w:hAnsiTheme="majorEastAsia" w:hint="eastAsia"/>
        </w:rPr>
        <w:t>（3）承包人申报合同文件时限：</w:t>
      </w:r>
      <w:r w:rsidRPr="00D9519C">
        <w:rPr>
          <w:rFonts w:asciiTheme="majorEastAsia" w:eastAsiaTheme="majorEastAsia" w:hAnsiTheme="majorEastAsia" w:hint="eastAsia"/>
          <w:u w:val="single"/>
        </w:rPr>
        <w:t>7天</w:t>
      </w:r>
    </w:p>
    <w:p w14:paraId="3DC487E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发包人审批合同文件时限：</w:t>
      </w:r>
      <w:r w:rsidRPr="00D9519C">
        <w:rPr>
          <w:rFonts w:asciiTheme="majorEastAsia" w:eastAsiaTheme="majorEastAsia" w:hAnsiTheme="majorEastAsia" w:hint="eastAsia"/>
          <w:u w:val="single"/>
        </w:rPr>
        <w:t>应当至少提前至少14天</w:t>
      </w:r>
    </w:p>
    <w:p w14:paraId="379F9CB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承包人报送正式签订合同副本时限：</w:t>
      </w:r>
      <w:r w:rsidRPr="00D9519C">
        <w:rPr>
          <w:rFonts w:asciiTheme="majorEastAsia" w:eastAsiaTheme="majorEastAsia" w:hAnsiTheme="majorEastAsia"/>
          <w:u w:val="single"/>
        </w:rPr>
        <w:t xml:space="preserve">   /   </w:t>
      </w:r>
    </w:p>
    <w:p w14:paraId="014BD78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15.</w:t>
      </w:r>
      <w:r w:rsidRPr="00D9519C">
        <w:rPr>
          <w:rFonts w:asciiTheme="majorEastAsia" w:eastAsiaTheme="majorEastAsia" w:hAnsiTheme="majorEastAsia" w:hint="eastAsia"/>
        </w:rPr>
        <w:t>6</w:t>
      </w:r>
      <w:r w:rsidRPr="00D9519C">
        <w:rPr>
          <w:rFonts w:asciiTheme="majorEastAsia" w:eastAsiaTheme="majorEastAsia" w:hAnsiTheme="majorEastAsia"/>
        </w:rPr>
        <w:t xml:space="preserve">.3  </w:t>
      </w:r>
      <w:r w:rsidRPr="00D9519C">
        <w:rPr>
          <w:rFonts w:asciiTheme="majorEastAsia" w:eastAsiaTheme="majorEastAsia" w:hAnsiTheme="majorEastAsia" w:hint="eastAsia"/>
        </w:rPr>
        <w:t>发包人在工程量清单中给定暂估价的专业工程不属于依法必须招标的范围或者未达到依法必须招标的规模标准的，其最终价格的估价人为：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或者按照下列约定：</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5596F3C2"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203" w:name="_Toc485323200"/>
      <w:bookmarkStart w:id="2204" w:name="_Toc119941154"/>
      <w:bookmarkStart w:id="2205" w:name="_Toc489280232"/>
      <w:bookmarkStart w:id="2206" w:name="_Toc486580426"/>
      <w:bookmarkStart w:id="2207" w:name="_Toc490331717"/>
      <w:bookmarkStart w:id="2208" w:name="_Toc497458632"/>
      <w:bookmarkStart w:id="2209" w:name="_Toc497214095"/>
      <w:r w:rsidRPr="00D9519C">
        <w:rPr>
          <w:rFonts w:asciiTheme="majorEastAsia" w:eastAsiaTheme="majorEastAsia" w:hAnsiTheme="majorEastAsia" w:cs="宋体"/>
          <w:sz w:val="28"/>
          <w:szCs w:val="20"/>
        </w:rPr>
        <w:t>16.</w:t>
      </w:r>
      <w:r w:rsidRPr="00D9519C">
        <w:rPr>
          <w:rFonts w:asciiTheme="majorEastAsia" w:eastAsiaTheme="majorEastAsia" w:hAnsiTheme="majorEastAsia" w:cs="宋体" w:hint="eastAsia"/>
          <w:sz w:val="28"/>
          <w:szCs w:val="20"/>
        </w:rPr>
        <w:t>价格调整</w:t>
      </w:r>
      <w:bookmarkEnd w:id="2203"/>
      <w:bookmarkEnd w:id="2204"/>
      <w:bookmarkEnd w:id="2205"/>
      <w:bookmarkEnd w:id="2206"/>
      <w:bookmarkEnd w:id="2207"/>
      <w:bookmarkEnd w:id="2208"/>
      <w:bookmarkEnd w:id="2209"/>
    </w:p>
    <w:p w14:paraId="1B124467"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10" w:name="_Toc119941155"/>
      <w:bookmarkStart w:id="2211" w:name="_Toc497458633"/>
      <w:bookmarkStart w:id="2212" w:name="_Toc490331718"/>
      <w:bookmarkStart w:id="2213" w:name="_Toc489280233"/>
      <w:bookmarkStart w:id="2214" w:name="_Toc485323201"/>
      <w:bookmarkStart w:id="2215" w:name="_Toc486580427"/>
      <w:bookmarkStart w:id="2216" w:name="_Toc497214096"/>
      <w:r w:rsidRPr="00D9519C">
        <w:rPr>
          <w:rFonts w:asciiTheme="majorEastAsia" w:eastAsiaTheme="majorEastAsia" w:hAnsiTheme="majorEastAsia"/>
          <w:sz w:val="24"/>
          <w:szCs w:val="20"/>
        </w:rPr>
        <w:t xml:space="preserve">16.1  </w:t>
      </w:r>
      <w:r w:rsidRPr="00D9519C">
        <w:rPr>
          <w:rFonts w:asciiTheme="majorEastAsia" w:eastAsiaTheme="majorEastAsia" w:hAnsiTheme="majorEastAsia" w:hint="eastAsia"/>
          <w:sz w:val="24"/>
          <w:szCs w:val="20"/>
        </w:rPr>
        <w:t>物价波动引起的价格调整</w:t>
      </w:r>
      <w:bookmarkEnd w:id="2210"/>
      <w:bookmarkEnd w:id="2211"/>
      <w:bookmarkEnd w:id="2212"/>
      <w:bookmarkEnd w:id="2213"/>
      <w:bookmarkEnd w:id="2214"/>
      <w:bookmarkEnd w:id="2215"/>
      <w:bookmarkEnd w:id="2216"/>
    </w:p>
    <w:p w14:paraId="26D6EA1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物价波动引起价格调整方法：</w:t>
      </w:r>
      <w:r w:rsidRPr="00D9519C">
        <w:rPr>
          <w:rFonts w:asciiTheme="majorEastAsia" w:eastAsiaTheme="majorEastAsia" w:hAnsiTheme="majorEastAsia" w:hint="eastAsia"/>
          <w:u w:val="single"/>
        </w:rPr>
        <w:t>采用造价信息调整价格差额法。</w:t>
      </w:r>
    </w:p>
    <w:p w14:paraId="1DDEBFC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16.1.2  </w:t>
      </w:r>
      <w:r w:rsidRPr="00D9519C">
        <w:rPr>
          <w:rFonts w:asciiTheme="majorEastAsia" w:eastAsiaTheme="majorEastAsia" w:hAnsiTheme="majorEastAsia" w:hint="eastAsia"/>
        </w:rPr>
        <w:t>采用造价信息调整价格差额</w:t>
      </w:r>
    </w:p>
    <w:p w14:paraId="056F3BB0"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16.1.2.1  </w:t>
      </w:r>
      <w:r w:rsidRPr="00D9519C">
        <w:rPr>
          <w:rFonts w:asciiTheme="majorEastAsia" w:eastAsiaTheme="majorEastAsia" w:hAnsiTheme="majorEastAsia" w:hint="eastAsia"/>
        </w:rPr>
        <w:t>引起价格调整的物价波动风险范围及幅度</w:t>
      </w:r>
    </w:p>
    <w:p w14:paraId="175189FC" w14:textId="1636D231" w:rsidR="002115AE" w:rsidRPr="00D9519C" w:rsidRDefault="002115AE" w:rsidP="002115AE">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hint="eastAsia"/>
        </w:rPr>
        <w:t>引起价格调整的物价波动风险范围：</w:t>
      </w:r>
      <w:r w:rsidR="00FE689F" w:rsidRPr="00D9519C">
        <w:rPr>
          <w:rFonts w:asciiTheme="majorEastAsia" w:eastAsiaTheme="majorEastAsia" w:hAnsiTheme="majorEastAsia" w:cs="宋体" w:hint="eastAsia"/>
          <w:u w:val="single"/>
        </w:rPr>
        <w:t>（1）其他约定：综合单价风险范围仅包括人工、主要材料（钢材、预拌混凝土、电缆）。当人工、主要材料（钢材、预拌混凝土、电缆）的价格变化幅度超过风险幅度时按调整期内对应的造价信息价及完成并经验收合格的相应工程量计算进行相应调整，否则综合单价风险范围内的物价波动价格不予调整。</w:t>
      </w:r>
    </w:p>
    <w:p w14:paraId="048EA186"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（2）总价措施项目的费用以”项”为计量单位，计取的措施费价格不予调整。</w:t>
      </w:r>
    </w:p>
    <w:p w14:paraId="6ED7454E"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（3）材料价格的调整方法：</w:t>
      </w:r>
    </w:p>
    <w:p w14:paraId="538AA0F2"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a.综合单价风险范围：仅包括人工、主要材料（钢材、预拌混凝土、电缆）执行《北京市关于加强建设工程施工合同中人工、材料等市场价格风险防范与控制的指导意见》京造定[2008]4号文件的要求，造价信息调整价格差额计算。</w:t>
      </w:r>
    </w:p>
    <w:p w14:paraId="084D3511"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lastRenderedPageBreak/>
        <w:t>b.物价波动引起的价格调整要求</w:t>
      </w:r>
    </w:p>
    <w:p w14:paraId="14F975CA"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1)如合同规定的调整情况发生，承包人应及时将调整原因、金额以书面形式通知发包人，调价资料经各方审核完毕确认调整后，每三个月随进度款支付一次，支付比例按进度款的约定比例支付。</w:t>
      </w:r>
    </w:p>
    <w:p w14:paraId="41288B18"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2）当合同规定的调整合同价款的调整情况发生后，承包人未在规定的时间内通知发包人，或者未在规定的时间内提出调整报告，发包人可以根据有关资料，决定是否调整和调整的金额，并书面通知承包人。</w:t>
      </w:r>
    </w:p>
    <w:p w14:paraId="4B6CE0D9"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（4）其他费用调整方法：</w:t>
      </w:r>
    </w:p>
    <w:p w14:paraId="2AFAC976"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a. 由承包人实施的其它工程的暂定金额按照发包人审核并书面确认的价格进行调整，此类合同价款调整，仅限于对暂定金额本身的调整，措施项目的单价费用不进行调整。</w:t>
      </w:r>
    </w:p>
    <w:p w14:paraId="720F8B88"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b.总承包服务费费率固定不变。</w:t>
      </w:r>
    </w:p>
    <w:p w14:paraId="1FBD3221" w14:textId="77777777" w:rsidR="00FE689F" w:rsidRPr="00D9519C" w:rsidRDefault="00FE689F" w:rsidP="00FE689F">
      <w:pPr>
        <w:spacing w:line="360" w:lineRule="auto"/>
        <w:ind w:firstLineChars="300" w:firstLine="630"/>
        <w:rPr>
          <w:rFonts w:asciiTheme="majorEastAsia" w:eastAsiaTheme="majorEastAsia" w:hAnsiTheme="majorEastAsia" w:cs="宋体" w:hint="eastAsia"/>
          <w:u w:val="single"/>
        </w:rPr>
      </w:pPr>
      <w:r w:rsidRPr="00D9519C">
        <w:rPr>
          <w:rFonts w:asciiTheme="majorEastAsia" w:eastAsiaTheme="majorEastAsia" w:hAnsiTheme="majorEastAsia" w:cs="宋体" w:hint="eastAsia"/>
          <w:u w:val="single"/>
        </w:rPr>
        <w:t>c.针对暂估价的专业分包工程的总承包服务费已包含在合同价款内，不再单独列项，结算时不予调整。</w:t>
      </w:r>
    </w:p>
    <w:p w14:paraId="70763EBA" w14:textId="24BA723C" w:rsidR="002115AE" w:rsidRPr="00D9519C" w:rsidRDefault="002115AE" w:rsidP="00FE689F">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引起价格调整的物价波动风险幅度：</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5</w:t>
      </w:r>
      <w:r w:rsidRPr="00D9519C">
        <w:rPr>
          <w:rFonts w:asciiTheme="majorEastAsia" w:eastAsiaTheme="majorEastAsia" w:hAnsiTheme="majorEastAsia" w:hint="eastAsia"/>
          <w:u w:val="single"/>
        </w:rPr>
        <w:t>%</w:t>
      </w:r>
    </w:p>
    <w:p w14:paraId="035168E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16.1.2.2   </w:t>
      </w:r>
      <w:r w:rsidRPr="00D9519C">
        <w:rPr>
          <w:rFonts w:asciiTheme="majorEastAsia" w:eastAsiaTheme="majorEastAsia" w:hAnsiTheme="majorEastAsia" w:hint="eastAsia"/>
        </w:rPr>
        <w:t>物价波动引起价格调整的风险幅度的计算方法</w:t>
      </w:r>
    </w:p>
    <w:p w14:paraId="6532E93E" w14:textId="778FCD7C"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）投标报价基准期：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2025</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r w:rsidR="00FE689F" w:rsidRPr="00D9519C">
        <w:rPr>
          <w:rFonts w:asciiTheme="majorEastAsia" w:eastAsiaTheme="majorEastAsia" w:hAnsiTheme="majorEastAsia" w:hint="eastAsia"/>
          <w:u w:val="single"/>
        </w:rPr>
        <w:t>7</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月。</w:t>
      </w:r>
    </w:p>
    <w:p w14:paraId="6D2AE29D"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）《北京工程造价信息》中工程造价信息价没有的，基准价的确定方法：以招标控制价价格信息为准，</w:t>
      </w:r>
      <w:r w:rsidRPr="00D9519C">
        <w:rPr>
          <w:rFonts w:asciiTheme="majorEastAsia" w:eastAsiaTheme="majorEastAsia" w:hAnsiTheme="majorEastAsia" w:cs="宋体" w:hint="eastAsia"/>
          <w:u w:val="single"/>
        </w:rPr>
        <w:t>按招标控制价、中标人投标报价中对应材料（设备）价格两者中高值确定，如两者均明显偏离市场价格，双方另行协商</w:t>
      </w:r>
    </w:p>
    <w:p w14:paraId="214491E1"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）合同履行期间价格的确定方法：</w:t>
      </w:r>
      <w:r w:rsidRPr="00D9519C">
        <w:rPr>
          <w:rFonts w:asciiTheme="majorEastAsia" w:eastAsiaTheme="majorEastAsia" w:hAnsiTheme="majorEastAsia" w:cs="宋体" w:hint="eastAsia"/>
          <w:u w:val="single"/>
        </w:rPr>
        <w:t>北京工程造价信息》市场价格信息中有的，执行其价格，有上下限的，按下限执行；《北京工程造价信息》市场价格信息中没有的或建设单位对材料有特殊要求的，由双方根据市场询价价格协商确定。因承包人原因导致工期延误时，遇价格上涨，按计划工期时段价格计取，遇价格下跌，按实际工期时段价格计取</w:t>
      </w:r>
    </w:p>
    <w:p w14:paraId="5E9D2D7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）风险幅度的计算方法：</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4EE722EC"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rPr>
        <w:t xml:space="preserve">16.1.2.3  </w:t>
      </w:r>
      <w:r w:rsidRPr="00D9519C">
        <w:rPr>
          <w:rFonts w:asciiTheme="majorEastAsia" w:eastAsiaTheme="majorEastAsia" w:hAnsiTheme="majorEastAsia" w:hint="eastAsia"/>
        </w:rPr>
        <w:t>物价波动引起价格调整的方法</w:t>
      </w:r>
    </w:p>
    <w:p w14:paraId="1433A402"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）价格调整方法：</w:t>
      </w:r>
      <w:r w:rsidRPr="00D9519C">
        <w:rPr>
          <w:rFonts w:asciiTheme="majorEastAsia" w:eastAsiaTheme="majorEastAsia" w:hAnsiTheme="majorEastAsia" w:hint="eastAsia"/>
          <w:u w:val="single"/>
        </w:rPr>
        <w:t>算数平均法</w:t>
      </w:r>
      <w:r w:rsidRPr="00D9519C">
        <w:rPr>
          <w:rFonts w:asciiTheme="majorEastAsia" w:eastAsiaTheme="majorEastAsia" w:hAnsiTheme="majorEastAsia"/>
          <w:u w:val="single"/>
        </w:rPr>
        <w:t xml:space="preserve"> </w:t>
      </w:r>
    </w:p>
    <w:p w14:paraId="1C27A643"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rPr>
        <w:t xml:space="preserve">16.1.2.4  </w:t>
      </w:r>
      <w:r w:rsidRPr="00D9519C">
        <w:rPr>
          <w:rFonts w:asciiTheme="majorEastAsia" w:eastAsiaTheme="majorEastAsia" w:hAnsiTheme="majorEastAsia" w:hint="eastAsia"/>
        </w:rPr>
        <w:t>其他约定：（</w:t>
      </w:r>
      <w:r w:rsidRPr="00D9519C">
        <w:rPr>
          <w:rFonts w:asciiTheme="majorEastAsia" w:eastAsiaTheme="majorEastAsia" w:hAnsiTheme="majorEastAsia" w:hint="eastAsia"/>
          <w:u w:val="single"/>
        </w:rPr>
        <w:t>1）市场价格调差不计取管理费、利润、规费。</w:t>
      </w:r>
    </w:p>
    <w:p w14:paraId="38222165"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u w:val="single"/>
        </w:rPr>
        <w:t>（2）已标价的工程量清单中人、材、机消耗量与定额消耗量不一致时，按有利于发包人的消耗量调整差价。此条同样适用用暂估 材料消耗量的调整</w:t>
      </w:r>
    </w:p>
    <w:p w14:paraId="1067FD5B"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u w:val="single"/>
        </w:rPr>
        <w:t>（3）总价子目、自行补充定额中的人工、材料、设备和机械台班价格不做调整。</w:t>
      </w:r>
    </w:p>
    <w:p w14:paraId="006F417D"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u w:val="single"/>
        </w:rPr>
        <w:t>（4）如因材料、设备缺货、断货、停产、下架等造成的用其它材料、设备替代时，如替代材料、设备价格低于投标报价时，执行替代材料价格；如替代材料、设备价格高于投标报价时，执行投标报价价格。</w:t>
      </w:r>
    </w:p>
    <w:p w14:paraId="472FF91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16.1.3  </w:t>
      </w:r>
      <w:r w:rsidRPr="00D9519C">
        <w:rPr>
          <w:rFonts w:asciiTheme="majorEastAsia" w:eastAsiaTheme="majorEastAsia" w:hAnsiTheme="majorEastAsia" w:hint="eastAsia"/>
        </w:rPr>
        <w:t>其他价格调整方法：</w:t>
      </w:r>
      <w:r w:rsidRPr="00D9519C">
        <w:rPr>
          <w:rFonts w:asciiTheme="majorEastAsia" w:eastAsiaTheme="majorEastAsia" w:hAnsiTheme="majorEastAsia"/>
          <w:u w:val="single"/>
        </w:rPr>
        <w:t xml:space="preserve">    /     </w:t>
      </w:r>
    </w:p>
    <w:p w14:paraId="1673559A"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217" w:name="_Toc119941156"/>
      <w:bookmarkStart w:id="2218" w:name="_Toc489280234"/>
      <w:bookmarkStart w:id="2219" w:name="_Toc490331719"/>
      <w:bookmarkStart w:id="2220" w:name="_Toc497458634"/>
      <w:bookmarkStart w:id="2221" w:name="_Toc486580428"/>
      <w:bookmarkStart w:id="2222" w:name="_Toc485323202"/>
      <w:bookmarkStart w:id="2223" w:name="_Toc497214097"/>
      <w:r w:rsidRPr="00D9519C">
        <w:rPr>
          <w:rFonts w:asciiTheme="majorEastAsia" w:eastAsiaTheme="majorEastAsia" w:hAnsiTheme="majorEastAsia" w:cs="宋体"/>
          <w:sz w:val="28"/>
          <w:szCs w:val="20"/>
        </w:rPr>
        <w:lastRenderedPageBreak/>
        <w:t>17.</w:t>
      </w:r>
      <w:r w:rsidRPr="00D9519C">
        <w:rPr>
          <w:rFonts w:asciiTheme="majorEastAsia" w:eastAsiaTheme="majorEastAsia" w:hAnsiTheme="majorEastAsia" w:cs="宋体" w:hint="eastAsia"/>
          <w:sz w:val="28"/>
          <w:szCs w:val="20"/>
        </w:rPr>
        <w:t>计量与支付</w:t>
      </w:r>
      <w:bookmarkEnd w:id="2217"/>
      <w:bookmarkEnd w:id="2218"/>
      <w:bookmarkEnd w:id="2219"/>
      <w:bookmarkEnd w:id="2220"/>
      <w:bookmarkEnd w:id="2221"/>
      <w:bookmarkEnd w:id="2222"/>
      <w:bookmarkEnd w:id="2223"/>
    </w:p>
    <w:p w14:paraId="61A7B203"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24" w:name="_Toc489280235"/>
      <w:bookmarkStart w:id="2225" w:name="_Toc490331720"/>
      <w:bookmarkStart w:id="2226" w:name="_Toc486580429"/>
      <w:bookmarkStart w:id="2227" w:name="_Toc497458635"/>
      <w:bookmarkStart w:id="2228" w:name="_Toc485323203"/>
      <w:bookmarkStart w:id="2229" w:name="_Toc497214098"/>
      <w:bookmarkStart w:id="2230" w:name="_Toc119941157"/>
      <w:r w:rsidRPr="00D9519C">
        <w:rPr>
          <w:rFonts w:asciiTheme="majorEastAsia" w:eastAsiaTheme="majorEastAsia" w:hAnsiTheme="majorEastAsia"/>
          <w:sz w:val="24"/>
          <w:szCs w:val="20"/>
        </w:rPr>
        <w:t xml:space="preserve">17.1  </w:t>
      </w:r>
      <w:r w:rsidRPr="00D9519C">
        <w:rPr>
          <w:rFonts w:asciiTheme="majorEastAsia" w:eastAsiaTheme="majorEastAsia" w:hAnsiTheme="majorEastAsia" w:hint="eastAsia"/>
          <w:sz w:val="24"/>
          <w:szCs w:val="20"/>
        </w:rPr>
        <w:t>计量</w:t>
      </w:r>
      <w:bookmarkEnd w:id="2224"/>
      <w:bookmarkEnd w:id="2225"/>
      <w:bookmarkEnd w:id="2226"/>
      <w:bookmarkEnd w:id="2227"/>
      <w:bookmarkEnd w:id="2228"/>
      <w:bookmarkEnd w:id="2229"/>
      <w:bookmarkEnd w:id="2230"/>
    </w:p>
    <w:p w14:paraId="7964F85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17.1.3  </w:t>
      </w:r>
      <w:r w:rsidRPr="00D9519C">
        <w:rPr>
          <w:rFonts w:asciiTheme="majorEastAsia" w:eastAsiaTheme="majorEastAsia" w:hAnsiTheme="majorEastAsia" w:hint="eastAsia"/>
        </w:rPr>
        <w:t>计量周期</w:t>
      </w:r>
    </w:p>
    <w:p w14:paraId="319877A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）每月</w:t>
      </w:r>
      <w:r w:rsidRPr="00D9519C">
        <w:rPr>
          <w:rFonts w:asciiTheme="majorEastAsia" w:eastAsiaTheme="majorEastAsia" w:hAnsiTheme="majorEastAsia"/>
          <w:u w:val="single"/>
        </w:rPr>
        <w:t xml:space="preserve"> 24</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rPr>
        <w:t>日为当月计量截止日期（不含当日）和下月计量起始日期（含当日）。</w:t>
      </w:r>
    </w:p>
    <w:p w14:paraId="4133FFBD" w14:textId="77777777" w:rsidR="002115AE" w:rsidRPr="00D9519C" w:rsidRDefault="002115AE" w:rsidP="002115AE">
      <w:pPr>
        <w:spacing w:line="360" w:lineRule="auto"/>
        <w:ind w:leftChars="50" w:left="105"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）本合同</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执行</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（执行（采用单价合同形式时）</w:t>
      </w:r>
      <w:r w:rsidRPr="00D9519C">
        <w:rPr>
          <w:rFonts w:asciiTheme="majorEastAsia" w:eastAsiaTheme="majorEastAsia" w:hAnsiTheme="majorEastAsia"/>
        </w:rPr>
        <w:t>/</w:t>
      </w:r>
      <w:r w:rsidRPr="00D9519C">
        <w:rPr>
          <w:rFonts w:asciiTheme="majorEastAsia" w:eastAsiaTheme="majorEastAsia" w:hAnsiTheme="majorEastAsia" w:hint="eastAsia"/>
        </w:rPr>
        <w:t>不执行（采用总价合同形式时））单价子目已完成工程量按月计量。</w:t>
      </w:r>
    </w:p>
    <w:p w14:paraId="02E6D1FA" w14:textId="77777777" w:rsidR="002115AE" w:rsidRPr="00D9519C" w:rsidRDefault="002115AE" w:rsidP="002115AE">
      <w:pPr>
        <w:spacing w:line="360" w:lineRule="auto"/>
        <w:ind w:leftChars="50" w:left="105" w:firstLineChars="150" w:firstLine="315"/>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）总价子目计量方式采用</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按实际完成工程量计量</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（支付分解报告</w:t>
      </w:r>
      <w:r w:rsidRPr="00D9519C">
        <w:rPr>
          <w:rFonts w:asciiTheme="majorEastAsia" w:eastAsiaTheme="majorEastAsia" w:hAnsiTheme="majorEastAsia"/>
        </w:rPr>
        <w:t>/</w:t>
      </w:r>
      <w:r w:rsidRPr="00D9519C">
        <w:rPr>
          <w:rFonts w:asciiTheme="majorEastAsia" w:eastAsiaTheme="majorEastAsia" w:hAnsiTheme="majorEastAsia" w:hint="eastAsia"/>
        </w:rPr>
        <w:t>按实际完成工程量计量）。</w:t>
      </w:r>
    </w:p>
    <w:p w14:paraId="6C120EE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17.1.5  </w:t>
      </w:r>
      <w:r w:rsidRPr="00D9519C">
        <w:rPr>
          <w:rFonts w:asciiTheme="majorEastAsia" w:eastAsiaTheme="majorEastAsia" w:hAnsiTheme="majorEastAsia" w:hint="eastAsia"/>
        </w:rPr>
        <w:t>总价子目的计量（适用于采用支付分解报告）</w:t>
      </w:r>
    </w:p>
    <w:p w14:paraId="0BD29EC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）采用支付分解报告计量方式的，总价子目的价格调整方法：</w:t>
      </w:r>
      <w:r w:rsidRPr="00D9519C">
        <w:rPr>
          <w:rFonts w:asciiTheme="majorEastAsia" w:eastAsiaTheme="majorEastAsia" w:hAnsiTheme="majorEastAsia"/>
          <w:u w:val="single"/>
        </w:rPr>
        <w:t xml:space="preserve">    /    </w:t>
      </w:r>
    </w:p>
    <w:p w14:paraId="2A21B6D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17.1.5  </w:t>
      </w:r>
      <w:r w:rsidRPr="00D9519C">
        <w:rPr>
          <w:rFonts w:asciiTheme="majorEastAsia" w:eastAsiaTheme="majorEastAsia" w:hAnsiTheme="majorEastAsia" w:hint="eastAsia"/>
        </w:rPr>
        <w:t>总价子目的计量（适用于采用按实际完成工程量计量）</w:t>
      </w:r>
    </w:p>
    <w:p w14:paraId="6A71518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）采用按实际完成工程量计量方式的</w:t>
      </w:r>
      <w:r w:rsidRPr="00D9519C">
        <w:rPr>
          <w:rFonts w:asciiTheme="majorEastAsia" w:eastAsiaTheme="majorEastAsia" w:hAnsiTheme="majorEastAsia"/>
        </w:rPr>
        <w:t>,</w:t>
      </w:r>
      <w:r w:rsidRPr="00D9519C">
        <w:rPr>
          <w:rFonts w:asciiTheme="majorEastAsia" w:eastAsiaTheme="majorEastAsia" w:hAnsiTheme="majorEastAsia" w:hint="eastAsia"/>
        </w:rPr>
        <w:t>总价子目的价格调整方法：</w:t>
      </w:r>
      <w:r w:rsidRPr="00D9519C">
        <w:rPr>
          <w:rFonts w:asciiTheme="majorEastAsia" w:eastAsiaTheme="majorEastAsia" w:hAnsiTheme="majorEastAsia" w:hint="eastAsia"/>
          <w:u w:val="single"/>
        </w:rPr>
        <w:t>因非承包人原因引起已标价工程量清单中某单个子目工程量变化幅度超过 15%（不含），且承包人或监理人认为该变化引起相关措施项目发生变化的，承包人或监理人要求承包人针对措施项目的变化提交施工调整方案及价格调整报告，监理人批准后确定需调整的措施项目价款。</w:t>
      </w:r>
    </w:p>
    <w:p w14:paraId="185214B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31" w:name="_Toc497214099"/>
      <w:bookmarkStart w:id="2232" w:name="_Toc489280236"/>
      <w:bookmarkStart w:id="2233" w:name="_Toc485323204"/>
      <w:bookmarkStart w:id="2234" w:name="_Toc497458636"/>
      <w:bookmarkStart w:id="2235" w:name="_Toc119941158"/>
      <w:bookmarkStart w:id="2236" w:name="_Toc490331721"/>
      <w:bookmarkStart w:id="2237" w:name="_Toc486580430"/>
      <w:r w:rsidRPr="00D9519C">
        <w:rPr>
          <w:rFonts w:asciiTheme="majorEastAsia" w:eastAsiaTheme="majorEastAsia" w:hAnsiTheme="majorEastAsia"/>
          <w:sz w:val="24"/>
          <w:szCs w:val="20"/>
        </w:rPr>
        <w:t xml:space="preserve">17.2  </w:t>
      </w:r>
      <w:r w:rsidRPr="00D9519C">
        <w:rPr>
          <w:rFonts w:asciiTheme="majorEastAsia" w:eastAsiaTheme="majorEastAsia" w:hAnsiTheme="majorEastAsia" w:hint="eastAsia"/>
          <w:sz w:val="24"/>
          <w:szCs w:val="20"/>
        </w:rPr>
        <w:t>预付款</w:t>
      </w:r>
      <w:bookmarkEnd w:id="2231"/>
      <w:bookmarkEnd w:id="2232"/>
      <w:bookmarkEnd w:id="2233"/>
      <w:bookmarkEnd w:id="2234"/>
      <w:bookmarkEnd w:id="2235"/>
      <w:bookmarkEnd w:id="2236"/>
      <w:bookmarkEnd w:id="2237"/>
    </w:p>
    <w:p w14:paraId="1FF28F4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17.2.1  </w:t>
      </w:r>
      <w:r w:rsidRPr="00D9519C">
        <w:rPr>
          <w:rFonts w:asciiTheme="majorEastAsia" w:eastAsiaTheme="majorEastAsia" w:hAnsiTheme="majorEastAsia" w:hint="eastAsia"/>
        </w:rPr>
        <w:t>预付款</w:t>
      </w:r>
    </w:p>
    <w:p w14:paraId="37701B0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）预付款额度</w:t>
      </w:r>
    </w:p>
    <w:p w14:paraId="62C9626F" w14:textId="7E0025F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rPr>
        <w:t>预付款额度：</w:t>
      </w:r>
      <w:r w:rsidRPr="00D9519C">
        <w:rPr>
          <w:rFonts w:asciiTheme="majorEastAsia" w:eastAsiaTheme="majorEastAsia" w:hAnsiTheme="majorEastAsia" w:hint="eastAsia"/>
          <w:u w:val="single"/>
        </w:rPr>
        <w:t>签约合同价【不含安全文明施工费（含税）】的</w:t>
      </w:r>
      <w:r w:rsidR="00D4698F" w:rsidRPr="00D9519C">
        <w:rPr>
          <w:rFonts w:asciiTheme="majorEastAsia" w:eastAsiaTheme="majorEastAsia" w:hAnsiTheme="majorEastAsia" w:hint="eastAsia"/>
          <w:u w:val="single"/>
        </w:rPr>
        <w:t>5</w:t>
      </w:r>
      <w:r w:rsidRPr="00D9519C">
        <w:rPr>
          <w:rFonts w:asciiTheme="majorEastAsia" w:eastAsiaTheme="majorEastAsia" w:hAnsiTheme="majorEastAsia" w:hint="eastAsia"/>
          <w:u w:val="single"/>
        </w:rPr>
        <w:t>0%。</w:t>
      </w:r>
      <w:r w:rsidRPr="00D9519C">
        <w:rPr>
          <w:rFonts w:asciiTheme="majorEastAsia" w:eastAsiaTheme="majorEastAsia" w:hAnsiTheme="majorEastAsia"/>
          <w:u w:val="single"/>
        </w:rPr>
        <w:t xml:space="preserve"> </w:t>
      </w:r>
    </w:p>
    <w:p w14:paraId="62D2316F" w14:textId="77777777" w:rsidR="002115AE" w:rsidRPr="00D9519C" w:rsidRDefault="002115AE" w:rsidP="002115AE">
      <w:pPr>
        <w:spacing w:line="360" w:lineRule="auto"/>
        <w:ind w:firstLineChars="270" w:firstLine="567"/>
        <w:rPr>
          <w:rFonts w:asciiTheme="majorEastAsia" w:eastAsiaTheme="majorEastAsia" w:hAnsiTheme="majorEastAsia" w:hint="eastAsia"/>
        </w:rPr>
      </w:pPr>
      <w:r w:rsidRPr="00D9519C">
        <w:rPr>
          <w:rFonts w:asciiTheme="majorEastAsia" w:eastAsiaTheme="majorEastAsia" w:hAnsiTheme="majorEastAsia" w:hint="eastAsia"/>
        </w:rPr>
        <w:t>其中：</w:t>
      </w:r>
      <w:r w:rsidRPr="00D9519C">
        <w:rPr>
          <w:rFonts w:asciiTheme="majorEastAsia" w:eastAsiaTheme="majorEastAsia" w:hAnsiTheme="majorEastAsia" w:hint="eastAsia"/>
          <w:u w:val="single"/>
        </w:rPr>
        <w:t>1）农民工工伤保险费:农民工工伤保险费总额的100%。</w:t>
      </w:r>
    </w:p>
    <w:p w14:paraId="34BF6BD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）预付办法</w:t>
      </w:r>
    </w:p>
    <w:p w14:paraId="2E99860E" w14:textId="77777777" w:rsidR="002115AE" w:rsidRPr="00D9519C" w:rsidRDefault="002115AE" w:rsidP="002115AE">
      <w:pPr>
        <w:spacing w:line="360" w:lineRule="auto"/>
        <w:ind w:firstLineChars="300" w:firstLine="630"/>
        <w:rPr>
          <w:rFonts w:asciiTheme="majorEastAsia" w:eastAsiaTheme="majorEastAsia" w:hAnsiTheme="majorEastAsia" w:hint="eastAsia"/>
        </w:rPr>
      </w:pPr>
      <w:r w:rsidRPr="00D9519C">
        <w:rPr>
          <w:rFonts w:asciiTheme="majorEastAsia" w:eastAsiaTheme="majorEastAsia" w:hAnsiTheme="majorEastAsia" w:hint="eastAsia"/>
        </w:rPr>
        <w:t>预付款预付办法：</w:t>
      </w:r>
      <w:r w:rsidRPr="00D9519C">
        <w:rPr>
          <w:rFonts w:asciiTheme="majorEastAsia" w:eastAsiaTheme="majorEastAsia" w:hAnsiTheme="majorEastAsia" w:hint="eastAsia"/>
          <w:u w:val="single"/>
        </w:rPr>
        <w:t>由承包人向监理提交预付款支付申请,发包人将根据监理批准的预付款支付申请和承包人提供的发票，以支票或电汇形式一次性支付预付款。</w:t>
      </w:r>
    </w:p>
    <w:p w14:paraId="52B8843A" w14:textId="77777777" w:rsidR="002115AE" w:rsidRPr="00D9519C" w:rsidRDefault="002115AE" w:rsidP="002115AE">
      <w:pPr>
        <w:spacing w:line="360" w:lineRule="auto"/>
        <w:ind w:firstLineChars="300" w:firstLine="630"/>
        <w:rPr>
          <w:rFonts w:asciiTheme="majorEastAsia" w:eastAsiaTheme="majorEastAsia" w:hAnsiTheme="majorEastAsia" w:hint="eastAsia"/>
          <w:u w:val="single"/>
        </w:rPr>
      </w:pPr>
      <w:r w:rsidRPr="00D9519C">
        <w:rPr>
          <w:rFonts w:asciiTheme="majorEastAsia" w:eastAsiaTheme="majorEastAsia" w:hAnsiTheme="majorEastAsia" w:hint="eastAsia"/>
        </w:rPr>
        <w:t>预付款的支付时间：</w:t>
      </w:r>
      <w:r w:rsidRPr="00D9519C">
        <w:rPr>
          <w:rFonts w:asciiTheme="majorEastAsia" w:eastAsiaTheme="majorEastAsia" w:hAnsiTheme="majorEastAsia" w:hint="eastAsia"/>
          <w:u w:val="single"/>
        </w:rPr>
        <w:t>合同签订后30天内，不迟于约定的开工日期前7天。</w:t>
      </w:r>
    </w:p>
    <w:p w14:paraId="0BB587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17.2.2  </w:t>
      </w:r>
      <w:r w:rsidRPr="00D9519C">
        <w:rPr>
          <w:rFonts w:asciiTheme="majorEastAsia" w:eastAsiaTheme="majorEastAsia" w:hAnsiTheme="majorEastAsia" w:hint="eastAsia"/>
        </w:rPr>
        <w:t>预付款的扣回与还清</w:t>
      </w:r>
    </w:p>
    <w:p w14:paraId="4E1473D5" w14:textId="77777777" w:rsidR="002115AE" w:rsidRPr="00D9519C" w:rsidRDefault="002115AE" w:rsidP="002115AE">
      <w:pPr>
        <w:spacing w:line="400" w:lineRule="exact"/>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预付款的扣回办法：</w:t>
      </w:r>
      <w:r w:rsidRPr="00D9519C">
        <w:rPr>
          <w:rFonts w:asciiTheme="majorEastAsia" w:eastAsiaTheme="majorEastAsia" w:hAnsiTheme="majorEastAsia" w:hint="eastAsia"/>
          <w:u w:val="single"/>
        </w:rPr>
        <w:t>不抵扣</w:t>
      </w:r>
    </w:p>
    <w:p w14:paraId="01AC8A93"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38" w:name="_Toc486580431"/>
      <w:bookmarkStart w:id="2239" w:name="_Toc490331722"/>
      <w:bookmarkStart w:id="2240" w:name="_Toc485323205"/>
      <w:bookmarkStart w:id="2241" w:name="_Toc489280237"/>
      <w:bookmarkStart w:id="2242" w:name="_Toc497458637"/>
      <w:bookmarkStart w:id="2243" w:name="_Toc119941159"/>
      <w:bookmarkStart w:id="2244" w:name="_Toc497214100"/>
      <w:r w:rsidRPr="00D9519C">
        <w:rPr>
          <w:rFonts w:asciiTheme="majorEastAsia" w:eastAsiaTheme="majorEastAsia" w:hAnsiTheme="majorEastAsia"/>
          <w:sz w:val="24"/>
          <w:szCs w:val="20"/>
        </w:rPr>
        <w:t xml:space="preserve">17.3  </w:t>
      </w:r>
      <w:r w:rsidRPr="00D9519C">
        <w:rPr>
          <w:rFonts w:asciiTheme="majorEastAsia" w:eastAsiaTheme="majorEastAsia" w:hAnsiTheme="majorEastAsia" w:hint="eastAsia"/>
          <w:sz w:val="24"/>
          <w:szCs w:val="20"/>
        </w:rPr>
        <w:t>工程进度付款</w:t>
      </w:r>
      <w:bookmarkEnd w:id="2238"/>
      <w:bookmarkEnd w:id="2239"/>
      <w:bookmarkEnd w:id="2240"/>
      <w:bookmarkEnd w:id="2241"/>
      <w:bookmarkEnd w:id="2242"/>
      <w:bookmarkEnd w:id="2243"/>
      <w:bookmarkEnd w:id="2244"/>
    </w:p>
    <w:p w14:paraId="534CD4DC" w14:textId="77777777" w:rsidR="002115AE" w:rsidRPr="00D9519C" w:rsidRDefault="002115AE" w:rsidP="002115AE">
      <w:pPr>
        <w:pStyle w:val="TOC1"/>
        <w:ind w:firstLineChars="200" w:firstLine="420"/>
        <w:rPr>
          <w:rFonts w:asciiTheme="majorEastAsia" w:eastAsiaTheme="majorEastAsia" w:hAnsiTheme="majorEastAsia" w:hint="eastAsia"/>
          <w:color w:val="auto"/>
          <w:u w:val="single"/>
        </w:rPr>
      </w:pPr>
      <w:r w:rsidRPr="00D9519C">
        <w:rPr>
          <w:rFonts w:asciiTheme="majorEastAsia" w:eastAsiaTheme="majorEastAsia" w:hAnsiTheme="majorEastAsia" w:hint="eastAsia"/>
          <w:color w:val="auto"/>
          <w:kern w:val="0"/>
        </w:rPr>
        <w:t xml:space="preserve">17.3.1 </w:t>
      </w:r>
      <w:r w:rsidRPr="00D9519C">
        <w:rPr>
          <w:rFonts w:asciiTheme="majorEastAsia" w:eastAsiaTheme="majorEastAsia" w:hAnsiTheme="majorEastAsia" w:hint="eastAsia"/>
          <w:color w:val="auto"/>
        </w:rPr>
        <w:t>工程进度</w:t>
      </w:r>
      <w:r w:rsidRPr="00D9519C">
        <w:rPr>
          <w:rFonts w:asciiTheme="majorEastAsia" w:eastAsiaTheme="majorEastAsia" w:hAnsiTheme="majorEastAsia"/>
          <w:color w:val="auto"/>
        </w:rPr>
        <w:t>款支付时间：</w:t>
      </w:r>
      <w:r w:rsidRPr="00D9519C">
        <w:rPr>
          <w:rFonts w:asciiTheme="majorEastAsia" w:eastAsiaTheme="majorEastAsia" w:hAnsiTheme="majorEastAsia" w:hint="eastAsia"/>
          <w:color w:val="auto"/>
          <w:u w:val="single"/>
        </w:rPr>
        <w:t>（1）第一笔</w:t>
      </w:r>
      <w:r w:rsidRPr="00D9519C">
        <w:rPr>
          <w:rFonts w:asciiTheme="majorEastAsia" w:eastAsiaTheme="majorEastAsia" w:hAnsiTheme="majorEastAsia"/>
          <w:color w:val="auto"/>
          <w:u w:val="single"/>
        </w:rPr>
        <w:t>进度款</w:t>
      </w:r>
      <w:r w:rsidRPr="00D9519C">
        <w:rPr>
          <w:rFonts w:asciiTheme="majorEastAsia" w:eastAsiaTheme="majorEastAsia" w:hAnsiTheme="majorEastAsia" w:hint="eastAsia"/>
          <w:color w:val="auto"/>
          <w:u w:val="single"/>
        </w:rPr>
        <w:t>按发包人</w:t>
      </w:r>
      <w:r w:rsidRPr="00D9519C">
        <w:rPr>
          <w:rFonts w:asciiTheme="majorEastAsia" w:eastAsiaTheme="majorEastAsia" w:hAnsiTheme="majorEastAsia"/>
          <w:color w:val="auto"/>
          <w:u w:val="single"/>
        </w:rPr>
        <w:t>要求进场一个月后</w:t>
      </w:r>
      <w:r w:rsidRPr="00D9519C">
        <w:rPr>
          <w:rFonts w:asciiTheme="majorEastAsia" w:eastAsiaTheme="majorEastAsia" w:hAnsiTheme="majorEastAsia" w:hint="eastAsia"/>
          <w:color w:val="auto"/>
          <w:u w:val="single"/>
        </w:rPr>
        <w:t>，</w:t>
      </w:r>
      <w:r w:rsidRPr="00D9519C">
        <w:rPr>
          <w:rFonts w:asciiTheme="majorEastAsia" w:eastAsiaTheme="majorEastAsia" w:hAnsiTheme="majorEastAsia"/>
          <w:color w:val="auto"/>
          <w:u w:val="single"/>
        </w:rPr>
        <w:t>按照财政资金支付要求支付</w:t>
      </w:r>
      <w:r w:rsidRPr="00D9519C">
        <w:rPr>
          <w:rFonts w:asciiTheme="majorEastAsia" w:eastAsiaTheme="majorEastAsia" w:hAnsiTheme="majorEastAsia" w:hint="eastAsia"/>
          <w:color w:val="auto"/>
          <w:u w:val="single"/>
        </w:rPr>
        <w:t>；（2）第二笔</w:t>
      </w:r>
      <w:r w:rsidRPr="00D9519C">
        <w:rPr>
          <w:rFonts w:asciiTheme="majorEastAsia" w:eastAsiaTheme="majorEastAsia" w:hAnsiTheme="majorEastAsia"/>
          <w:color w:val="auto"/>
          <w:u w:val="single"/>
        </w:rPr>
        <w:t>进度</w:t>
      </w:r>
      <w:r w:rsidRPr="00D9519C">
        <w:rPr>
          <w:rFonts w:asciiTheme="majorEastAsia" w:eastAsiaTheme="majorEastAsia" w:hAnsiTheme="majorEastAsia" w:hint="eastAsia"/>
          <w:color w:val="auto"/>
          <w:u w:val="single"/>
        </w:rPr>
        <w:t>款</w:t>
      </w:r>
      <w:r w:rsidRPr="00D9519C">
        <w:rPr>
          <w:rFonts w:asciiTheme="majorEastAsia" w:eastAsiaTheme="majorEastAsia" w:hAnsiTheme="majorEastAsia"/>
          <w:color w:val="auto"/>
          <w:u w:val="single"/>
        </w:rPr>
        <w:t>按照</w:t>
      </w:r>
      <w:r w:rsidRPr="00D9519C">
        <w:rPr>
          <w:rFonts w:asciiTheme="majorEastAsia" w:eastAsiaTheme="majorEastAsia" w:hAnsiTheme="majorEastAsia" w:hint="eastAsia"/>
          <w:color w:val="auto"/>
          <w:u w:val="single"/>
        </w:rPr>
        <w:t>完成总</w:t>
      </w:r>
      <w:r w:rsidRPr="00D9519C">
        <w:rPr>
          <w:rFonts w:asciiTheme="majorEastAsia" w:eastAsiaTheme="majorEastAsia" w:hAnsiTheme="majorEastAsia"/>
          <w:color w:val="auto"/>
          <w:u w:val="single"/>
        </w:rPr>
        <w:t>工程量的</w:t>
      </w:r>
      <w:r w:rsidRPr="00D9519C">
        <w:rPr>
          <w:rFonts w:asciiTheme="majorEastAsia" w:eastAsiaTheme="majorEastAsia" w:hAnsiTheme="majorEastAsia" w:hint="eastAsia"/>
          <w:color w:val="auto"/>
          <w:u w:val="single"/>
        </w:rPr>
        <w:t>85</w:t>
      </w:r>
      <w:r w:rsidRPr="00D9519C">
        <w:rPr>
          <w:rFonts w:asciiTheme="majorEastAsia" w:eastAsiaTheme="majorEastAsia" w:hAnsiTheme="majorEastAsia"/>
          <w:color w:val="auto"/>
          <w:u w:val="single"/>
        </w:rPr>
        <w:t>%</w:t>
      </w:r>
      <w:r w:rsidRPr="00D9519C">
        <w:rPr>
          <w:rFonts w:asciiTheme="majorEastAsia" w:eastAsiaTheme="majorEastAsia" w:hAnsiTheme="majorEastAsia" w:hint="eastAsia"/>
          <w:color w:val="auto"/>
          <w:u w:val="single"/>
        </w:rPr>
        <w:t>，且财政资金拨付到位后进行</w:t>
      </w:r>
      <w:r w:rsidRPr="00D9519C">
        <w:rPr>
          <w:rFonts w:asciiTheme="majorEastAsia" w:eastAsiaTheme="majorEastAsia" w:hAnsiTheme="majorEastAsia"/>
          <w:color w:val="auto"/>
          <w:u w:val="single"/>
        </w:rPr>
        <w:t>支付。</w:t>
      </w:r>
    </w:p>
    <w:p w14:paraId="458EE34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17.3.2  </w:t>
      </w:r>
      <w:r w:rsidRPr="00D9519C">
        <w:rPr>
          <w:rFonts w:asciiTheme="majorEastAsia" w:eastAsiaTheme="majorEastAsia" w:hAnsiTheme="majorEastAsia" w:hint="eastAsia"/>
        </w:rPr>
        <w:t>进度付款申请单</w:t>
      </w:r>
    </w:p>
    <w:p w14:paraId="15B0EB3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进度付款申请单的份数：</w:t>
      </w:r>
      <w:r w:rsidRPr="00D9519C">
        <w:rPr>
          <w:rFonts w:asciiTheme="majorEastAsia" w:eastAsiaTheme="majorEastAsia" w:hAnsiTheme="majorEastAsia" w:hint="eastAsia"/>
          <w:u w:val="single"/>
        </w:rPr>
        <w:t>肆份</w:t>
      </w:r>
    </w:p>
    <w:p w14:paraId="3F3D469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承包人报送监理人的进度付款申请单应包括下列内容：</w:t>
      </w:r>
    </w:p>
    <w:p w14:paraId="2CCA2157"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6</w:t>
      </w:r>
      <w:r w:rsidRPr="00D9519C">
        <w:rPr>
          <w:rFonts w:asciiTheme="majorEastAsia" w:eastAsiaTheme="majorEastAsia" w:hAnsiTheme="majorEastAsia" w:hint="eastAsia"/>
        </w:rPr>
        <w:t>）根据合同应增加和（或）扣减的其他内容金额：</w:t>
      </w:r>
      <w:r w:rsidRPr="00D9519C">
        <w:rPr>
          <w:rFonts w:asciiTheme="majorEastAsia" w:eastAsiaTheme="majorEastAsia" w:hAnsiTheme="majorEastAsia"/>
          <w:u w:val="single"/>
        </w:rPr>
        <w:t xml:space="preserve">    /     </w:t>
      </w:r>
    </w:p>
    <w:p w14:paraId="616DE490" w14:textId="77777777" w:rsidR="002115AE" w:rsidRPr="00D9519C" w:rsidRDefault="002115AE" w:rsidP="002115AE">
      <w:pPr>
        <w:spacing w:line="360" w:lineRule="auto"/>
        <w:ind w:firstLineChars="202" w:firstLine="424"/>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7</w:t>
      </w:r>
      <w:r w:rsidRPr="00D9519C">
        <w:rPr>
          <w:rFonts w:asciiTheme="majorEastAsia" w:eastAsiaTheme="majorEastAsia" w:hAnsiTheme="majorEastAsia" w:hint="eastAsia"/>
        </w:rPr>
        <w:t>）本次应付进度款：</w:t>
      </w:r>
      <w:r w:rsidRPr="00D9519C">
        <w:rPr>
          <w:rFonts w:asciiTheme="majorEastAsia" w:eastAsiaTheme="majorEastAsia" w:hAnsiTheme="majorEastAsia"/>
          <w:u w:val="single"/>
        </w:rPr>
        <w:t xml:space="preserve">                    </w:t>
      </w:r>
    </w:p>
    <w:p w14:paraId="4FE65FF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17.3.3  </w:t>
      </w:r>
      <w:r w:rsidRPr="00D9519C">
        <w:rPr>
          <w:rFonts w:asciiTheme="majorEastAsia" w:eastAsiaTheme="majorEastAsia" w:hAnsiTheme="majorEastAsia" w:hint="eastAsia"/>
        </w:rPr>
        <w:t>进度付款证书和支付时间</w:t>
      </w:r>
    </w:p>
    <w:p w14:paraId="53FCB05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）逾期付款违约金的计算标准：</w:t>
      </w:r>
      <w:r w:rsidRPr="00D9519C">
        <w:rPr>
          <w:rFonts w:asciiTheme="majorEastAsia" w:eastAsiaTheme="majorEastAsia" w:hAnsiTheme="majorEastAsia" w:hint="eastAsia"/>
          <w:u w:val="single"/>
        </w:rPr>
        <w:t>按照中国人民银行发布的同期同类贷款利率计算</w:t>
      </w:r>
    </w:p>
    <w:p w14:paraId="2006E8FB" w14:textId="77777777" w:rsidR="002115AE" w:rsidRPr="00D9519C" w:rsidRDefault="002115AE" w:rsidP="002115AE">
      <w:pPr>
        <w:spacing w:line="360" w:lineRule="auto"/>
        <w:ind w:firstLineChars="270" w:firstLine="567"/>
        <w:rPr>
          <w:rFonts w:asciiTheme="majorEastAsia" w:eastAsiaTheme="majorEastAsia" w:hAnsiTheme="majorEastAsia" w:hint="eastAsia"/>
        </w:rPr>
      </w:pPr>
      <w:r w:rsidRPr="00D9519C">
        <w:rPr>
          <w:rFonts w:asciiTheme="majorEastAsia" w:eastAsiaTheme="majorEastAsia" w:hAnsiTheme="majorEastAsia" w:hint="eastAsia"/>
        </w:rPr>
        <w:t>逾期付款违约金的计算方法：</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    </w:t>
      </w:r>
    </w:p>
    <w:p w14:paraId="4424AF10"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）进度付款涉及政府性资金的支付方法：</w:t>
      </w:r>
      <w:r w:rsidRPr="00D9519C">
        <w:rPr>
          <w:rFonts w:asciiTheme="majorEastAsia" w:eastAsiaTheme="majorEastAsia" w:hAnsiTheme="majorEastAsia" w:hint="eastAsia"/>
          <w:u w:val="single"/>
        </w:rPr>
        <w:t>1）本项目全部资金为财政资金，发包人按照财政资金拨付到位安排相应比例的进度款支付。</w:t>
      </w:r>
    </w:p>
    <w:p w14:paraId="4E5CD666"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2）工程款支付至合同金额85%停止支付，竣工备案且竣工结算审计完成后，且承包人提供审计金额3%的银行保函后，发包人支付至审计金额100%。</w:t>
      </w:r>
    </w:p>
    <w:p w14:paraId="5A99DBDF"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3）工程缺陷责任期到期后如无任何工程质量问题，发包人支付全部工程质量保证金。</w:t>
      </w:r>
    </w:p>
    <w:p w14:paraId="5B94EB87"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4）依据北京市财政局关于保障农民工工资支付工作推进会议精神，发包人支付承包人的工程款应优先用于支付农民工工资，如因承包人原因未及时支付农民工工资所造成的一切后果由承包人承担。</w:t>
      </w:r>
    </w:p>
    <w:p w14:paraId="7B1C7AFF"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5）承包人理解并接受，承包人应全面服从审计等行政主管部门对本工程款支付、结算等相关规定，承包人并负有配合、接受审计机关审计的义务。</w:t>
      </w:r>
    </w:p>
    <w:p w14:paraId="0EA78A7E" w14:textId="77777777" w:rsidR="002115AE" w:rsidRPr="00D9519C" w:rsidRDefault="002115AE" w:rsidP="002115AE">
      <w:pPr>
        <w:spacing w:line="360" w:lineRule="auto"/>
        <w:ind w:leftChars="135" w:left="283"/>
        <w:rPr>
          <w:rFonts w:asciiTheme="majorEastAsia" w:eastAsiaTheme="majorEastAsia" w:hAnsiTheme="majorEastAsia" w:hint="eastAsia"/>
          <w:u w:val="single"/>
        </w:rPr>
      </w:pPr>
      <w:r w:rsidRPr="00D9519C">
        <w:rPr>
          <w:rFonts w:asciiTheme="majorEastAsia" w:eastAsiaTheme="majorEastAsia" w:hAnsiTheme="majorEastAsia" w:hint="eastAsia"/>
          <w:u w:val="single"/>
        </w:rPr>
        <w:t>6）承包人须在竣工验收合格后30日历日内递交竣工结算资料。</w:t>
      </w:r>
    </w:p>
    <w:p w14:paraId="4C78AF0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p>
    <w:p w14:paraId="4CDEB22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45" w:name="_Toc119941160"/>
      <w:bookmarkStart w:id="2246" w:name="_Toc486580432"/>
      <w:bookmarkStart w:id="2247" w:name="_Toc497214101"/>
      <w:bookmarkStart w:id="2248" w:name="_Toc489280238"/>
      <w:bookmarkStart w:id="2249" w:name="_Toc490331723"/>
      <w:bookmarkStart w:id="2250" w:name="_Toc485323206"/>
      <w:bookmarkStart w:id="2251" w:name="_Toc497458638"/>
      <w:r w:rsidRPr="00D9519C">
        <w:rPr>
          <w:rFonts w:asciiTheme="majorEastAsia" w:eastAsiaTheme="majorEastAsia" w:hAnsiTheme="majorEastAsia"/>
          <w:sz w:val="24"/>
          <w:szCs w:val="20"/>
        </w:rPr>
        <w:t xml:space="preserve">17.4  </w:t>
      </w:r>
      <w:r w:rsidRPr="00D9519C">
        <w:rPr>
          <w:rFonts w:asciiTheme="majorEastAsia" w:eastAsiaTheme="majorEastAsia" w:hAnsiTheme="majorEastAsia" w:hint="eastAsia"/>
          <w:sz w:val="24"/>
          <w:szCs w:val="20"/>
        </w:rPr>
        <w:t>质量保证金</w:t>
      </w:r>
      <w:bookmarkEnd w:id="2245"/>
      <w:bookmarkEnd w:id="2246"/>
      <w:bookmarkEnd w:id="2247"/>
      <w:bookmarkEnd w:id="2248"/>
      <w:bookmarkEnd w:id="2249"/>
      <w:bookmarkEnd w:id="2250"/>
      <w:bookmarkEnd w:id="2251"/>
    </w:p>
    <w:p w14:paraId="16652E2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2252" w:name="_Toc485323207"/>
      <w:bookmarkStart w:id="2253" w:name="_Toc490331724"/>
      <w:bookmarkStart w:id="2254" w:name="_Toc486580433"/>
      <w:bookmarkStart w:id="2255" w:name="_Toc489280239"/>
      <w:r w:rsidRPr="00D9519C">
        <w:rPr>
          <w:rFonts w:asciiTheme="majorEastAsia" w:eastAsiaTheme="majorEastAsia" w:hAnsiTheme="majorEastAsia"/>
        </w:rPr>
        <w:t xml:space="preserve">17.4.1  </w:t>
      </w:r>
      <w:r w:rsidRPr="00D9519C">
        <w:rPr>
          <w:rFonts w:asciiTheme="majorEastAsia" w:eastAsiaTheme="majorEastAsia" w:hAnsiTheme="majorEastAsia" w:hint="eastAsia"/>
        </w:rPr>
        <w:t>质量保证金处理</w:t>
      </w:r>
    </w:p>
    <w:p w14:paraId="42A8598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）质量保证金形式：</w:t>
      </w:r>
      <w:r w:rsidRPr="00D9519C">
        <w:rPr>
          <w:rFonts w:asciiTheme="majorEastAsia" w:eastAsiaTheme="majorEastAsia" w:hAnsiTheme="majorEastAsia" w:hint="eastAsia"/>
          <w:u w:val="single"/>
        </w:rPr>
        <w:t>采用银行保函担保</w:t>
      </w:r>
      <w:r w:rsidRPr="00D9519C">
        <w:rPr>
          <w:rFonts w:asciiTheme="majorEastAsia" w:eastAsiaTheme="majorEastAsia" w:hAnsiTheme="majorEastAsia" w:hint="eastAsia"/>
        </w:rPr>
        <w:t>（采用银行保函担保或其他保函担保形式╱采用扣留质量保证金）。</w:t>
      </w:r>
    </w:p>
    <w:p w14:paraId="4F801F5C" w14:textId="77777777" w:rsidR="002115AE" w:rsidRPr="00D9519C" w:rsidRDefault="002115AE" w:rsidP="002115AE">
      <w:pPr>
        <w:spacing w:line="360" w:lineRule="auto"/>
        <w:ind w:firstLineChars="450" w:firstLine="945"/>
        <w:rPr>
          <w:rFonts w:asciiTheme="majorEastAsia" w:eastAsiaTheme="majorEastAsia" w:hAnsiTheme="majorEastAsia" w:hint="eastAsia"/>
        </w:rPr>
      </w:pPr>
      <w:r w:rsidRPr="00D9519C">
        <w:rPr>
          <w:rFonts w:asciiTheme="majorEastAsia" w:eastAsiaTheme="majorEastAsia" w:hAnsiTheme="majorEastAsia" w:hint="eastAsia"/>
        </w:rPr>
        <w:t>质量保证金约定比例：</w:t>
      </w:r>
      <w:r w:rsidRPr="00D9519C">
        <w:rPr>
          <w:rFonts w:asciiTheme="majorEastAsia" w:eastAsiaTheme="majorEastAsia" w:hAnsiTheme="majorEastAsia" w:hint="eastAsia"/>
          <w:u w:val="single"/>
        </w:rPr>
        <w:t>结算审计</w:t>
      </w:r>
      <w:r w:rsidRPr="00D9519C">
        <w:rPr>
          <w:rFonts w:asciiTheme="majorEastAsia" w:eastAsiaTheme="majorEastAsia" w:hAnsiTheme="majorEastAsia"/>
          <w:u w:val="single"/>
        </w:rPr>
        <w:t>金额</w:t>
      </w:r>
      <w:r w:rsidRPr="00D9519C">
        <w:rPr>
          <w:rFonts w:asciiTheme="majorEastAsia" w:eastAsiaTheme="majorEastAsia" w:hAnsiTheme="majorEastAsia" w:hint="eastAsia"/>
          <w:u w:val="single"/>
        </w:rPr>
        <w:t xml:space="preserve">3 </w:t>
      </w:r>
      <w:r w:rsidRPr="00D9519C">
        <w:rPr>
          <w:rFonts w:asciiTheme="majorEastAsia" w:eastAsiaTheme="majorEastAsia" w:hAnsiTheme="majorEastAsia"/>
        </w:rPr>
        <w:t>%</w:t>
      </w:r>
    </w:p>
    <w:p w14:paraId="013FDB8D"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56" w:name="_Toc497214102"/>
      <w:bookmarkStart w:id="2257" w:name="_Toc497458639"/>
      <w:bookmarkStart w:id="2258" w:name="_Toc119941161"/>
      <w:r w:rsidRPr="00D9519C">
        <w:rPr>
          <w:rFonts w:asciiTheme="majorEastAsia" w:eastAsiaTheme="majorEastAsia" w:hAnsiTheme="majorEastAsia"/>
          <w:sz w:val="24"/>
          <w:szCs w:val="20"/>
        </w:rPr>
        <w:t xml:space="preserve">17.5  </w:t>
      </w:r>
      <w:r w:rsidRPr="00D9519C">
        <w:rPr>
          <w:rFonts w:asciiTheme="majorEastAsia" w:eastAsiaTheme="majorEastAsia" w:hAnsiTheme="majorEastAsia" w:hint="eastAsia"/>
          <w:sz w:val="24"/>
          <w:szCs w:val="20"/>
        </w:rPr>
        <w:t>竣工结算</w:t>
      </w:r>
      <w:bookmarkEnd w:id="2252"/>
      <w:bookmarkEnd w:id="2253"/>
      <w:bookmarkEnd w:id="2254"/>
      <w:bookmarkEnd w:id="2255"/>
      <w:bookmarkEnd w:id="2256"/>
      <w:bookmarkEnd w:id="2257"/>
      <w:bookmarkEnd w:id="2258"/>
    </w:p>
    <w:p w14:paraId="09D65C8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17.5.1  </w:t>
      </w:r>
      <w:r w:rsidRPr="00D9519C">
        <w:rPr>
          <w:rFonts w:asciiTheme="majorEastAsia" w:eastAsiaTheme="majorEastAsia" w:hAnsiTheme="majorEastAsia" w:hint="eastAsia"/>
        </w:rPr>
        <w:t>过程结算</w:t>
      </w:r>
    </w:p>
    <w:p w14:paraId="7FA7A81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本工程</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不进行</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（进行</w:t>
      </w:r>
      <w:r w:rsidRPr="00D9519C">
        <w:rPr>
          <w:rFonts w:asciiTheme="majorEastAsia" w:eastAsiaTheme="majorEastAsia" w:hAnsiTheme="majorEastAsia"/>
        </w:rPr>
        <w:t>/</w:t>
      </w:r>
      <w:r w:rsidRPr="00D9519C">
        <w:rPr>
          <w:rFonts w:asciiTheme="majorEastAsia" w:eastAsiaTheme="majorEastAsia" w:hAnsiTheme="majorEastAsia" w:hint="eastAsia"/>
        </w:rPr>
        <w:t>不进行）过程结算。</w:t>
      </w:r>
    </w:p>
    <w:p w14:paraId="5DE951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过程结算的相关要求：</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5AE52EE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17.5.2  </w:t>
      </w:r>
      <w:r w:rsidRPr="00D9519C">
        <w:rPr>
          <w:rFonts w:asciiTheme="majorEastAsia" w:eastAsiaTheme="majorEastAsia" w:hAnsiTheme="majorEastAsia" w:hint="eastAsia"/>
        </w:rPr>
        <w:t>竣工付款申请单</w:t>
      </w:r>
    </w:p>
    <w:p w14:paraId="2544C37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）承包人提交竣工付款申请单的份数：</w:t>
      </w:r>
      <w:r w:rsidRPr="00D9519C">
        <w:rPr>
          <w:rFonts w:asciiTheme="majorEastAsia" w:eastAsiaTheme="majorEastAsia" w:hAnsiTheme="majorEastAsia" w:hint="eastAsia"/>
          <w:u w:val="single"/>
        </w:rPr>
        <w:t>肆份</w:t>
      </w:r>
    </w:p>
    <w:p w14:paraId="5A0A54A9" w14:textId="77777777" w:rsidR="002115AE" w:rsidRPr="00D9519C" w:rsidRDefault="002115AE" w:rsidP="002115AE">
      <w:pPr>
        <w:spacing w:line="360" w:lineRule="auto"/>
        <w:ind w:firstLineChars="400" w:firstLine="840"/>
        <w:rPr>
          <w:rFonts w:asciiTheme="majorEastAsia" w:eastAsiaTheme="majorEastAsia" w:hAnsiTheme="majorEastAsia" w:hint="eastAsia"/>
        </w:rPr>
      </w:pPr>
      <w:r w:rsidRPr="00D9519C">
        <w:rPr>
          <w:rFonts w:asciiTheme="majorEastAsia" w:eastAsiaTheme="majorEastAsia" w:hAnsiTheme="majorEastAsia" w:hint="eastAsia"/>
        </w:rPr>
        <w:t>承包人提交竣工付款申请单的期限：</w:t>
      </w:r>
      <w:r w:rsidRPr="00D9519C">
        <w:rPr>
          <w:rFonts w:asciiTheme="majorEastAsia" w:eastAsiaTheme="majorEastAsia" w:hAnsiTheme="majorEastAsia" w:hint="eastAsia"/>
          <w:u w:val="single"/>
        </w:rPr>
        <w:t>在缺陷责任期终止证书颁发后14天内</w:t>
      </w:r>
    </w:p>
    <w:p w14:paraId="595EC15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）竣工付款申请单的其他内容：</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232C20AA"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59" w:name="_Toc489280240"/>
      <w:bookmarkStart w:id="2260" w:name="_Toc490331725"/>
      <w:bookmarkStart w:id="2261" w:name="_Toc485323208"/>
      <w:bookmarkStart w:id="2262" w:name="_Toc486580434"/>
      <w:bookmarkStart w:id="2263" w:name="_Toc497458640"/>
      <w:bookmarkStart w:id="2264" w:name="_Toc119941162"/>
      <w:bookmarkStart w:id="2265" w:name="_Toc497214103"/>
      <w:r w:rsidRPr="00D9519C">
        <w:rPr>
          <w:rFonts w:asciiTheme="majorEastAsia" w:eastAsiaTheme="majorEastAsia" w:hAnsiTheme="majorEastAsia"/>
          <w:sz w:val="24"/>
          <w:szCs w:val="20"/>
        </w:rPr>
        <w:lastRenderedPageBreak/>
        <w:t xml:space="preserve">17.6  </w:t>
      </w:r>
      <w:r w:rsidRPr="00D9519C">
        <w:rPr>
          <w:rFonts w:asciiTheme="majorEastAsia" w:eastAsiaTheme="majorEastAsia" w:hAnsiTheme="majorEastAsia" w:hint="eastAsia"/>
          <w:sz w:val="24"/>
          <w:szCs w:val="20"/>
        </w:rPr>
        <w:t>最终结清</w:t>
      </w:r>
      <w:bookmarkEnd w:id="2259"/>
      <w:bookmarkEnd w:id="2260"/>
      <w:bookmarkEnd w:id="2261"/>
      <w:bookmarkEnd w:id="2262"/>
      <w:bookmarkEnd w:id="2263"/>
      <w:bookmarkEnd w:id="2264"/>
      <w:bookmarkEnd w:id="2265"/>
    </w:p>
    <w:p w14:paraId="6EEDEF7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17.6.1  </w:t>
      </w:r>
      <w:r w:rsidRPr="00D9519C">
        <w:rPr>
          <w:rFonts w:asciiTheme="majorEastAsia" w:eastAsiaTheme="majorEastAsia" w:hAnsiTheme="majorEastAsia" w:hint="eastAsia"/>
        </w:rPr>
        <w:t>最终结清申请单</w:t>
      </w:r>
    </w:p>
    <w:p w14:paraId="3908ED5E"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）承包人提交最终结清申请单的份数：</w:t>
      </w:r>
      <w:r w:rsidRPr="00D9519C">
        <w:rPr>
          <w:rFonts w:asciiTheme="majorEastAsia" w:eastAsiaTheme="majorEastAsia" w:hAnsiTheme="majorEastAsia" w:hint="eastAsia"/>
          <w:u w:val="single"/>
        </w:rPr>
        <w:t>肆份</w:t>
      </w:r>
    </w:p>
    <w:p w14:paraId="26870518" w14:textId="77777777" w:rsidR="002115AE" w:rsidRPr="00D9519C" w:rsidRDefault="002115AE" w:rsidP="002115AE">
      <w:pPr>
        <w:spacing w:line="360" w:lineRule="auto"/>
        <w:ind w:firstLineChars="450" w:firstLine="945"/>
        <w:rPr>
          <w:rFonts w:asciiTheme="majorEastAsia" w:eastAsiaTheme="majorEastAsia" w:hAnsiTheme="majorEastAsia" w:hint="eastAsia"/>
        </w:rPr>
      </w:pPr>
      <w:r w:rsidRPr="00D9519C">
        <w:rPr>
          <w:rFonts w:asciiTheme="majorEastAsia" w:eastAsiaTheme="majorEastAsia" w:hAnsiTheme="majorEastAsia" w:hint="eastAsia"/>
        </w:rPr>
        <w:t>承包人提交最终结清申请单的期限：</w:t>
      </w:r>
      <w:r w:rsidRPr="00D9519C">
        <w:rPr>
          <w:rFonts w:asciiTheme="majorEastAsia" w:eastAsiaTheme="majorEastAsia" w:hAnsiTheme="majorEastAsia" w:hint="eastAsia"/>
          <w:u w:val="single"/>
        </w:rPr>
        <w:t>结算审计完成且经发、承包人、监理确认后28日内。</w:t>
      </w:r>
    </w:p>
    <w:p w14:paraId="24DB2A4F" w14:textId="77777777" w:rsidR="002115AE" w:rsidRPr="00D9519C" w:rsidRDefault="002115AE" w:rsidP="002115AE">
      <w:pPr>
        <w:spacing w:line="360" w:lineRule="auto"/>
        <w:ind w:firstLineChars="452" w:firstLine="949"/>
        <w:rPr>
          <w:rFonts w:asciiTheme="majorEastAsia" w:eastAsiaTheme="majorEastAsia" w:hAnsiTheme="majorEastAsia" w:hint="eastAsia"/>
        </w:rPr>
      </w:pPr>
      <w:r w:rsidRPr="00D9519C">
        <w:rPr>
          <w:rFonts w:asciiTheme="majorEastAsia" w:eastAsiaTheme="majorEastAsia" w:hAnsiTheme="majorEastAsia" w:hint="eastAsia"/>
        </w:rPr>
        <w:t>发包人向承包人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不支付</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（支付</w:t>
      </w:r>
      <w:r w:rsidRPr="00D9519C">
        <w:rPr>
          <w:rFonts w:asciiTheme="majorEastAsia" w:eastAsiaTheme="majorEastAsia" w:hAnsiTheme="majorEastAsia"/>
        </w:rPr>
        <w:t xml:space="preserve"> / </w:t>
      </w:r>
      <w:r w:rsidRPr="00D9519C">
        <w:rPr>
          <w:rFonts w:asciiTheme="majorEastAsia" w:eastAsiaTheme="majorEastAsia" w:hAnsiTheme="majorEastAsia" w:hint="eastAsia"/>
        </w:rPr>
        <w:t>不支付）质量保证金利息。</w:t>
      </w:r>
    </w:p>
    <w:p w14:paraId="06F2E235" w14:textId="77777777" w:rsidR="002115AE" w:rsidRPr="00D9519C" w:rsidRDefault="002115AE" w:rsidP="002115AE">
      <w:pPr>
        <w:spacing w:line="360" w:lineRule="auto"/>
        <w:ind w:firstLineChars="452" w:firstLine="949"/>
        <w:rPr>
          <w:rFonts w:asciiTheme="majorEastAsia" w:eastAsiaTheme="majorEastAsia" w:hAnsiTheme="majorEastAsia" w:hint="eastAsia"/>
        </w:rPr>
      </w:pPr>
      <w:r w:rsidRPr="00D9519C">
        <w:rPr>
          <w:rFonts w:asciiTheme="majorEastAsia" w:eastAsiaTheme="majorEastAsia" w:hAnsiTheme="majorEastAsia" w:hint="eastAsia"/>
        </w:rPr>
        <w:t>发包人向承包人支付质量保证金利息的，利息计算方法：</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2EDCC600"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266" w:name="_Toc489280241"/>
      <w:bookmarkStart w:id="2267" w:name="_Toc497214104"/>
      <w:bookmarkStart w:id="2268" w:name="_Toc485323209"/>
      <w:bookmarkStart w:id="2269" w:name="_Toc119941163"/>
      <w:bookmarkStart w:id="2270" w:name="_Toc486580435"/>
      <w:bookmarkStart w:id="2271" w:name="_Toc497458641"/>
      <w:bookmarkStart w:id="2272" w:name="_Toc490331726"/>
      <w:r w:rsidRPr="00D9519C">
        <w:rPr>
          <w:rFonts w:asciiTheme="majorEastAsia" w:eastAsiaTheme="majorEastAsia" w:hAnsiTheme="majorEastAsia" w:cs="宋体"/>
          <w:sz w:val="28"/>
          <w:szCs w:val="20"/>
        </w:rPr>
        <w:t>18.</w:t>
      </w:r>
      <w:r w:rsidRPr="00D9519C">
        <w:rPr>
          <w:rFonts w:asciiTheme="majorEastAsia" w:eastAsiaTheme="majorEastAsia" w:hAnsiTheme="majorEastAsia" w:cs="宋体" w:hint="eastAsia"/>
          <w:sz w:val="28"/>
          <w:szCs w:val="20"/>
        </w:rPr>
        <w:t>竣工验收</w:t>
      </w:r>
      <w:bookmarkEnd w:id="2266"/>
      <w:bookmarkEnd w:id="2267"/>
      <w:bookmarkEnd w:id="2268"/>
      <w:bookmarkEnd w:id="2269"/>
      <w:bookmarkEnd w:id="2270"/>
      <w:bookmarkEnd w:id="2271"/>
      <w:bookmarkEnd w:id="2272"/>
    </w:p>
    <w:p w14:paraId="66A4B10F"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73" w:name="_Toc497214105"/>
      <w:bookmarkStart w:id="2274" w:name="_Toc489280242"/>
      <w:bookmarkStart w:id="2275" w:name="_Toc486580436"/>
      <w:bookmarkStart w:id="2276" w:name="_Toc485323210"/>
      <w:bookmarkStart w:id="2277" w:name="_Toc490331727"/>
      <w:bookmarkStart w:id="2278" w:name="_Toc119941164"/>
      <w:bookmarkStart w:id="2279" w:name="_Toc497458642"/>
      <w:r w:rsidRPr="00D9519C">
        <w:rPr>
          <w:rFonts w:asciiTheme="majorEastAsia" w:eastAsiaTheme="majorEastAsia" w:hAnsiTheme="majorEastAsia"/>
          <w:sz w:val="24"/>
          <w:szCs w:val="20"/>
        </w:rPr>
        <w:t>18.</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竣工验收申请报告</w:t>
      </w:r>
      <w:bookmarkEnd w:id="2273"/>
      <w:bookmarkEnd w:id="2274"/>
      <w:bookmarkEnd w:id="2275"/>
      <w:bookmarkEnd w:id="2276"/>
      <w:bookmarkEnd w:id="2277"/>
      <w:bookmarkEnd w:id="2278"/>
      <w:bookmarkEnd w:id="2279"/>
    </w:p>
    <w:p w14:paraId="57297C17"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承包人负责整理和提交的竣工验收资料具体内容：</w:t>
      </w:r>
      <w:r w:rsidRPr="00D9519C">
        <w:rPr>
          <w:rFonts w:asciiTheme="majorEastAsia" w:eastAsiaTheme="majorEastAsia" w:hAnsiTheme="majorEastAsia" w:hint="eastAsia"/>
          <w:u w:val="single"/>
        </w:rPr>
        <w:t>工程竣工验收报告经发包人认可后 28 天内，承包人向发包人提供竣工资料(同时提供所有资料的电子版)，同时向城建档案馆提供竣工资料一份。竣工结算资料包括：竣工结算报告及包括施工管理资料、中标通知书、竣工验收单、签署完整的设计变更等的完整的结算资料。</w:t>
      </w:r>
    </w:p>
    <w:p w14:paraId="6D8A70EB"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竣工资料包括但不限于：</w:t>
      </w:r>
    </w:p>
    <w:p w14:paraId="731ADD28"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 xml:space="preserve">1）完整的技术档案和施工管理资料（同时提供电子扫描件电子版）； </w:t>
      </w:r>
    </w:p>
    <w:p w14:paraId="68A3360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 xml:space="preserve">2）工程使用的主要材料、构配件和设备的进场试验报告（同时提供电子扫描件电子版）； </w:t>
      </w:r>
    </w:p>
    <w:p w14:paraId="585D6790"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 xml:space="preserve">3）勘察、设计、施工、监理等单位分别签署的质量合格文件（同时提供电子扫描件电子版）； </w:t>
      </w:r>
    </w:p>
    <w:p w14:paraId="125AED29"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 xml:space="preserve">4）施工单位签署的工程质量保修书； </w:t>
      </w:r>
    </w:p>
    <w:p w14:paraId="4548FC4F"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u w:val="single"/>
        </w:rPr>
        <w:t xml:space="preserve">5）按《北京市建筑工程资料管理规程》（DB11/T695-2009）规定归档施工资料（同时提供 电子扫描件电子版）； </w:t>
      </w:r>
    </w:p>
    <w:p w14:paraId="1C04484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u w:val="single"/>
        </w:rPr>
        <w:t>6）竣工图纸（同时提供CAD电子版）；</w:t>
      </w:r>
    </w:p>
    <w:p w14:paraId="6B56978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竣工验收资料的份数：</w:t>
      </w:r>
      <w:r w:rsidRPr="00D9519C">
        <w:rPr>
          <w:rFonts w:asciiTheme="majorEastAsia" w:eastAsiaTheme="majorEastAsia" w:hAnsiTheme="majorEastAsia" w:hint="eastAsia"/>
          <w:u w:val="single"/>
        </w:rPr>
        <w:t>3份（包含电子版3份）</w:t>
      </w:r>
    </w:p>
    <w:p w14:paraId="73FEE80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竣工验收资料的费用支付方式：</w:t>
      </w:r>
      <w:r w:rsidRPr="00D9519C">
        <w:rPr>
          <w:rFonts w:asciiTheme="majorEastAsia" w:eastAsiaTheme="majorEastAsia" w:hAnsiTheme="majorEastAsia" w:hint="eastAsia"/>
          <w:u w:val="single"/>
        </w:rPr>
        <w:t>依据城市档案管相关要求编制档案验收资料，费用包含在投标报价中。</w:t>
      </w:r>
    </w:p>
    <w:p w14:paraId="15196A48"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80" w:name="_Toc497214106"/>
      <w:bookmarkStart w:id="2281" w:name="_Toc497458643"/>
      <w:bookmarkStart w:id="2282" w:name="_Toc486580437"/>
      <w:bookmarkStart w:id="2283" w:name="_Toc490331728"/>
      <w:bookmarkStart w:id="2284" w:name="_Toc119941165"/>
      <w:bookmarkStart w:id="2285" w:name="_Toc489280243"/>
      <w:bookmarkStart w:id="2286" w:name="_Toc485323211"/>
      <w:r w:rsidRPr="00D9519C">
        <w:rPr>
          <w:rFonts w:asciiTheme="majorEastAsia" w:eastAsiaTheme="majorEastAsia" w:hAnsiTheme="majorEastAsia"/>
          <w:sz w:val="24"/>
          <w:szCs w:val="20"/>
        </w:rPr>
        <w:t>18.</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施工期运行</w:t>
      </w:r>
      <w:bookmarkEnd w:id="2280"/>
      <w:bookmarkEnd w:id="2281"/>
      <w:bookmarkEnd w:id="2282"/>
      <w:bookmarkEnd w:id="2283"/>
      <w:bookmarkEnd w:id="2284"/>
      <w:bookmarkEnd w:id="2285"/>
      <w:bookmarkEnd w:id="2286"/>
    </w:p>
    <w:p w14:paraId="0B0F161D"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rPr>
        <w:t>18.</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需要施工期运行的单位工程或设备安装工程：</w:t>
      </w:r>
      <w:r w:rsidRPr="00D9519C">
        <w:rPr>
          <w:rFonts w:asciiTheme="majorEastAsia" w:eastAsiaTheme="majorEastAsia" w:hAnsiTheme="majorEastAsia"/>
          <w:u w:val="single"/>
        </w:rPr>
        <w:t xml:space="preserve">      /      </w:t>
      </w:r>
    </w:p>
    <w:p w14:paraId="5CD014B9"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87" w:name="_Toc489280244"/>
      <w:bookmarkStart w:id="2288" w:name="_Toc119941166"/>
      <w:bookmarkStart w:id="2289" w:name="_Toc497458644"/>
      <w:bookmarkStart w:id="2290" w:name="_Toc485323212"/>
      <w:bookmarkStart w:id="2291" w:name="_Toc486580438"/>
      <w:bookmarkStart w:id="2292" w:name="_Toc497214107"/>
      <w:bookmarkStart w:id="2293" w:name="_Toc490331729"/>
      <w:r w:rsidRPr="00D9519C">
        <w:rPr>
          <w:rFonts w:asciiTheme="majorEastAsia" w:eastAsiaTheme="majorEastAsia" w:hAnsiTheme="majorEastAsia"/>
          <w:sz w:val="24"/>
          <w:szCs w:val="20"/>
        </w:rPr>
        <w:lastRenderedPageBreak/>
        <w:t>18.</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施工队伍的撤离</w:t>
      </w:r>
      <w:bookmarkEnd w:id="2287"/>
      <w:bookmarkEnd w:id="2288"/>
      <w:bookmarkEnd w:id="2289"/>
      <w:bookmarkEnd w:id="2290"/>
      <w:bookmarkEnd w:id="2291"/>
      <w:bookmarkEnd w:id="2292"/>
      <w:bookmarkEnd w:id="2293"/>
    </w:p>
    <w:p w14:paraId="35B7F44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18.</w:t>
      </w:r>
      <w:r w:rsidRPr="00D9519C">
        <w:rPr>
          <w:rFonts w:asciiTheme="majorEastAsia" w:eastAsiaTheme="majorEastAsia" w:hAnsiTheme="majorEastAsia" w:hint="eastAsia"/>
        </w:rPr>
        <w:t>3</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缺陷责任期满时，承包人在施工场地保留的人员和施工设备最终撤离的期限：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7日内。否则发包人有权按日收取1000元的存放费。若超过15日承包人仍未搬离上述设备、物品，则视为承包人放弃上述设备、物品，发包人有权处置且不承担任何法律责任。</w:t>
      </w:r>
    </w:p>
    <w:p w14:paraId="6D22C697"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294" w:name="_Toc490331730"/>
      <w:bookmarkStart w:id="2295" w:name="_Toc486580439"/>
      <w:bookmarkStart w:id="2296" w:name="_Toc497214108"/>
      <w:bookmarkStart w:id="2297" w:name="_Toc119941167"/>
      <w:bookmarkStart w:id="2298" w:name="_Toc485323213"/>
      <w:bookmarkStart w:id="2299" w:name="_Toc497458645"/>
      <w:bookmarkStart w:id="2300" w:name="_Toc489280245"/>
      <w:r w:rsidRPr="00D9519C">
        <w:rPr>
          <w:rFonts w:asciiTheme="majorEastAsia" w:eastAsiaTheme="majorEastAsia" w:hAnsiTheme="majorEastAsia"/>
          <w:sz w:val="24"/>
          <w:szCs w:val="20"/>
        </w:rPr>
        <w:t>18.</w:t>
      </w:r>
      <w:r w:rsidRPr="00D9519C">
        <w:rPr>
          <w:rFonts w:asciiTheme="majorEastAsia" w:eastAsiaTheme="majorEastAsia" w:hAnsiTheme="majorEastAsia" w:hint="eastAsia"/>
          <w:sz w:val="24"/>
          <w:szCs w:val="20"/>
        </w:rPr>
        <w:t>7</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中间验收</w:t>
      </w:r>
      <w:bookmarkEnd w:id="2294"/>
      <w:bookmarkEnd w:id="2295"/>
      <w:bookmarkEnd w:id="2296"/>
      <w:bookmarkEnd w:id="2297"/>
      <w:bookmarkEnd w:id="2298"/>
      <w:bookmarkEnd w:id="2299"/>
      <w:bookmarkEnd w:id="2300"/>
    </w:p>
    <w:p w14:paraId="6A2992A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18.</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本工程需要进行中间验收的部位：</w:t>
      </w:r>
      <w:r w:rsidRPr="00D9519C">
        <w:rPr>
          <w:rFonts w:asciiTheme="majorEastAsia" w:eastAsiaTheme="majorEastAsia" w:hAnsiTheme="majorEastAsia" w:hint="eastAsia"/>
          <w:u w:val="single"/>
        </w:rPr>
        <w:t>发包人、监理人或建设主管部门根据工程特点及有关规定确认的有关分部（子分部）工程。</w:t>
      </w:r>
    </w:p>
    <w:p w14:paraId="57EBFDF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18.</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.2  </w:t>
      </w:r>
      <w:r w:rsidRPr="00D9519C">
        <w:rPr>
          <w:rFonts w:asciiTheme="majorEastAsia" w:eastAsiaTheme="majorEastAsia" w:hAnsiTheme="majorEastAsia" w:hint="eastAsia"/>
        </w:rPr>
        <w:t>验收不合格的，承包人在</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责令整改</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期限内进行修改后重新验收。</w:t>
      </w:r>
    </w:p>
    <w:p w14:paraId="137BAD47"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301" w:name="_Toc119941168"/>
      <w:bookmarkStart w:id="2302" w:name="_Toc497214109"/>
      <w:bookmarkStart w:id="2303" w:name="_Toc485323214"/>
      <w:bookmarkStart w:id="2304" w:name="_Toc489280246"/>
      <w:bookmarkStart w:id="2305" w:name="_Toc490331731"/>
      <w:bookmarkStart w:id="2306" w:name="_Toc486580440"/>
      <w:bookmarkStart w:id="2307" w:name="_Toc497458646"/>
      <w:r w:rsidRPr="00D9519C">
        <w:rPr>
          <w:rFonts w:asciiTheme="majorEastAsia" w:eastAsiaTheme="majorEastAsia" w:hAnsiTheme="majorEastAsia" w:cs="宋体"/>
          <w:sz w:val="28"/>
          <w:szCs w:val="20"/>
        </w:rPr>
        <w:t>19.</w:t>
      </w:r>
      <w:r w:rsidRPr="00D9519C">
        <w:rPr>
          <w:rFonts w:asciiTheme="majorEastAsia" w:eastAsiaTheme="majorEastAsia" w:hAnsiTheme="majorEastAsia" w:cs="宋体" w:hint="eastAsia"/>
          <w:sz w:val="28"/>
          <w:szCs w:val="20"/>
        </w:rPr>
        <w:t>缺陷责任与保修责任</w:t>
      </w:r>
      <w:bookmarkEnd w:id="2301"/>
      <w:bookmarkEnd w:id="2302"/>
      <w:bookmarkEnd w:id="2303"/>
      <w:bookmarkEnd w:id="2304"/>
      <w:bookmarkEnd w:id="2305"/>
      <w:bookmarkEnd w:id="2306"/>
      <w:bookmarkEnd w:id="2307"/>
    </w:p>
    <w:p w14:paraId="0AB33285"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08" w:name="_Toc490331732"/>
      <w:bookmarkStart w:id="2309" w:name="_Toc497214110"/>
      <w:bookmarkStart w:id="2310" w:name="_Toc497458647"/>
      <w:bookmarkStart w:id="2311" w:name="_Toc489280247"/>
      <w:bookmarkStart w:id="2312" w:name="_Toc119941169"/>
      <w:bookmarkStart w:id="2313" w:name="_Toc485323215"/>
      <w:bookmarkStart w:id="2314" w:name="_Toc486580441"/>
      <w:r w:rsidRPr="00D9519C">
        <w:rPr>
          <w:rFonts w:asciiTheme="majorEastAsia" w:eastAsiaTheme="majorEastAsia" w:hAnsiTheme="majorEastAsia"/>
          <w:sz w:val="24"/>
          <w:szCs w:val="20"/>
        </w:rPr>
        <w:t>19.</w:t>
      </w:r>
      <w:r w:rsidRPr="00D9519C">
        <w:rPr>
          <w:rFonts w:asciiTheme="majorEastAsia" w:eastAsiaTheme="majorEastAsia" w:hAnsiTheme="majorEastAsia" w:hint="eastAsia"/>
          <w:sz w:val="24"/>
          <w:szCs w:val="20"/>
        </w:rPr>
        <w:t>1</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保修责任</w:t>
      </w:r>
      <w:bookmarkEnd w:id="2308"/>
      <w:bookmarkEnd w:id="2309"/>
      <w:bookmarkEnd w:id="2310"/>
      <w:bookmarkEnd w:id="2311"/>
      <w:bookmarkEnd w:id="2312"/>
      <w:bookmarkEnd w:id="2313"/>
      <w:bookmarkEnd w:id="2314"/>
    </w:p>
    <w:p w14:paraId="17A5D4D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19.</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工程质量保修范围：</w:t>
      </w:r>
      <w:r w:rsidRPr="00D9519C">
        <w:rPr>
          <w:rFonts w:asciiTheme="majorEastAsia" w:eastAsiaTheme="majorEastAsia" w:hAnsiTheme="majorEastAsia" w:hint="eastAsia"/>
          <w:u w:val="single"/>
        </w:rPr>
        <w:t>见本合同附件《房屋建筑工程质量保修书》</w:t>
      </w:r>
      <w:r w:rsidRPr="00D9519C">
        <w:rPr>
          <w:rFonts w:asciiTheme="majorEastAsia" w:eastAsiaTheme="majorEastAsia" w:hAnsiTheme="majorEastAsia"/>
          <w:u w:val="single"/>
        </w:rPr>
        <w:t xml:space="preserve"> </w:t>
      </w:r>
    </w:p>
    <w:p w14:paraId="4FE3CCC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工程质量保修期限：</w:t>
      </w:r>
      <w:r w:rsidRPr="00D9519C">
        <w:rPr>
          <w:rFonts w:asciiTheme="majorEastAsia" w:eastAsiaTheme="majorEastAsia" w:hAnsiTheme="majorEastAsia" w:hint="eastAsia"/>
          <w:u w:val="single"/>
        </w:rPr>
        <w:t>见本合同附件《房屋建筑工程质量保修书》</w:t>
      </w:r>
    </w:p>
    <w:p w14:paraId="71337B0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工程质量保修责任：</w:t>
      </w:r>
      <w:r w:rsidRPr="00D9519C">
        <w:rPr>
          <w:rFonts w:asciiTheme="majorEastAsia" w:eastAsiaTheme="majorEastAsia" w:hAnsiTheme="majorEastAsia" w:hint="eastAsia"/>
          <w:u w:val="single"/>
        </w:rPr>
        <w:t>见本合同附件《房屋建筑工程质量保修书》</w:t>
      </w:r>
    </w:p>
    <w:p w14:paraId="5F03B71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315" w:name="_Toc485323216"/>
      <w:bookmarkStart w:id="2316" w:name="_Toc490331733"/>
      <w:bookmarkStart w:id="2317" w:name="_Toc497214111"/>
      <w:bookmarkStart w:id="2318" w:name="_Toc489280248"/>
      <w:bookmarkStart w:id="2319" w:name="_Toc486580442"/>
      <w:bookmarkStart w:id="2320" w:name="_Toc119941170"/>
      <w:bookmarkStart w:id="2321" w:name="_Toc497458648"/>
      <w:r w:rsidRPr="00D9519C">
        <w:rPr>
          <w:rFonts w:asciiTheme="majorEastAsia" w:eastAsiaTheme="majorEastAsia" w:hAnsiTheme="majorEastAsia" w:cs="宋体"/>
          <w:sz w:val="28"/>
          <w:szCs w:val="20"/>
        </w:rPr>
        <w:t>20.</w:t>
      </w:r>
      <w:r w:rsidRPr="00D9519C">
        <w:rPr>
          <w:rFonts w:asciiTheme="majorEastAsia" w:eastAsiaTheme="majorEastAsia" w:hAnsiTheme="majorEastAsia" w:cs="宋体" w:hint="eastAsia"/>
          <w:sz w:val="28"/>
          <w:szCs w:val="20"/>
        </w:rPr>
        <w:t>保险</w:t>
      </w:r>
      <w:bookmarkEnd w:id="2315"/>
      <w:bookmarkEnd w:id="2316"/>
      <w:bookmarkEnd w:id="2317"/>
      <w:bookmarkEnd w:id="2318"/>
      <w:bookmarkEnd w:id="2319"/>
      <w:bookmarkEnd w:id="2320"/>
      <w:bookmarkEnd w:id="2321"/>
    </w:p>
    <w:p w14:paraId="2C942827"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22" w:name="_Toc119941171"/>
      <w:bookmarkStart w:id="2323" w:name="_Toc497458649"/>
      <w:bookmarkStart w:id="2324" w:name="_Toc485323217"/>
      <w:bookmarkStart w:id="2325" w:name="_Toc486580443"/>
      <w:bookmarkStart w:id="2326" w:name="_Toc490331734"/>
      <w:bookmarkStart w:id="2327" w:name="_Toc489280249"/>
      <w:bookmarkStart w:id="2328" w:name="_Toc497214112"/>
      <w:r w:rsidRPr="00D9519C">
        <w:rPr>
          <w:rFonts w:asciiTheme="majorEastAsia" w:eastAsiaTheme="majorEastAsia" w:hAnsiTheme="majorEastAsia"/>
          <w:sz w:val="24"/>
          <w:szCs w:val="20"/>
        </w:rPr>
        <w:t xml:space="preserve">20.1  </w:t>
      </w:r>
      <w:r w:rsidRPr="00D9519C">
        <w:rPr>
          <w:rFonts w:asciiTheme="majorEastAsia" w:eastAsiaTheme="majorEastAsia" w:hAnsiTheme="majorEastAsia" w:hint="eastAsia"/>
          <w:sz w:val="24"/>
          <w:szCs w:val="20"/>
        </w:rPr>
        <w:t>工程保险</w:t>
      </w:r>
      <w:bookmarkEnd w:id="2322"/>
      <w:bookmarkEnd w:id="2323"/>
      <w:bookmarkEnd w:id="2324"/>
      <w:bookmarkEnd w:id="2325"/>
      <w:bookmarkEnd w:id="2326"/>
      <w:bookmarkEnd w:id="2327"/>
      <w:bookmarkEnd w:id="2328"/>
    </w:p>
    <w:p w14:paraId="4AD5337D"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本工程</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不投保</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w:t>
      </w:r>
      <w:r w:rsidRPr="00D9519C">
        <w:rPr>
          <w:rFonts w:asciiTheme="majorEastAsia" w:eastAsiaTheme="majorEastAsia" w:hAnsiTheme="majorEastAsia" w:hint="eastAsia"/>
        </w:rPr>
        <w:t>投保</w:t>
      </w:r>
      <w:r w:rsidRPr="00D9519C">
        <w:rPr>
          <w:rFonts w:asciiTheme="majorEastAsia" w:eastAsiaTheme="majorEastAsia" w:hAnsiTheme="majorEastAsia"/>
        </w:rPr>
        <w:t>/</w:t>
      </w:r>
      <w:r w:rsidRPr="00D9519C">
        <w:rPr>
          <w:rFonts w:asciiTheme="majorEastAsia" w:eastAsiaTheme="majorEastAsia" w:hAnsiTheme="majorEastAsia" w:hint="eastAsia"/>
        </w:rPr>
        <w:t>不投保</w:t>
      </w:r>
      <w:r w:rsidRPr="00D9519C">
        <w:rPr>
          <w:rFonts w:asciiTheme="majorEastAsia" w:eastAsiaTheme="majorEastAsia" w:hAnsiTheme="majorEastAsia"/>
        </w:rPr>
        <w:t>)</w:t>
      </w:r>
      <w:r w:rsidRPr="00D9519C">
        <w:rPr>
          <w:rFonts w:asciiTheme="majorEastAsia" w:eastAsiaTheme="majorEastAsia" w:hAnsiTheme="majorEastAsia" w:hint="eastAsia"/>
        </w:rPr>
        <w:t>工程保险。投保工程保险时，险种为：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，并符合以下约定：</w:t>
      </w:r>
    </w:p>
    <w:p w14:paraId="70251BA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1</w:t>
      </w:r>
      <w:r w:rsidRPr="00D9519C">
        <w:rPr>
          <w:rFonts w:asciiTheme="majorEastAsia" w:eastAsiaTheme="majorEastAsia" w:hAnsiTheme="majorEastAsia" w:hint="eastAsia"/>
        </w:rPr>
        <w:t>）投保人：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5AA295F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2</w:t>
      </w:r>
      <w:r w:rsidRPr="00D9519C">
        <w:rPr>
          <w:rFonts w:asciiTheme="majorEastAsia" w:eastAsiaTheme="majorEastAsia" w:hAnsiTheme="majorEastAsia" w:hint="eastAsia"/>
        </w:rPr>
        <w:t>）投保内容：</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2A5FAC2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3</w:t>
      </w:r>
      <w:r w:rsidRPr="00D9519C">
        <w:rPr>
          <w:rFonts w:asciiTheme="majorEastAsia" w:eastAsiaTheme="majorEastAsia" w:hAnsiTheme="majorEastAsia" w:hint="eastAsia"/>
        </w:rPr>
        <w:t>）保险费率：由投保人与合同双方同意的保险人商定。</w:t>
      </w:r>
    </w:p>
    <w:p w14:paraId="335C06F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w:t>
      </w:r>
      <w:r w:rsidRPr="00D9519C">
        <w:rPr>
          <w:rFonts w:asciiTheme="majorEastAsia" w:eastAsiaTheme="majorEastAsia" w:hAnsiTheme="majorEastAsia"/>
        </w:rPr>
        <w:t>4</w:t>
      </w:r>
      <w:r w:rsidRPr="00D9519C">
        <w:rPr>
          <w:rFonts w:asciiTheme="majorEastAsia" w:eastAsiaTheme="majorEastAsia" w:hAnsiTheme="majorEastAsia" w:hint="eastAsia"/>
        </w:rPr>
        <w:t>）保险金额：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6C8437C6"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w:t>
      </w:r>
      <w:r w:rsidRPr="00D9519C">
        <w:rPr>
          <w:rFonts w:asciiTheme="majorEastAsia" w:eastAsiaTheme="majorEastAsia" w:hAnsiTheme="majorEastAsia"/>
        </w:rPr>
        <w:t>5</w:t>
      </w:r>
      <w:r w:rsidRPr="00D9519C">
        <w:rPr>
          <w:rFonts w:asciiTheme="majorEastAsia" w:eastAsiaTheme="majorEastAsia" w:hAnsiTheme="majorEastAsia" w:hint="eastAsia"/>
        </w:rPr>
        <w:t>）保险期限：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275CA569"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29" w:name="_Toc489280250"/>
      <w:bookmarkStart w:id="2330" w:name="_Toc497458650"/>
      <w:bookmarkStart w:id="2331" w:name="_Toc497214113"/>
      <w:bookmarkStart w:id="2332" w:name="_Toc486580444"/>
      <w:bookmarkStart w:id="2333" w:name="_Toc119941172"/>
      <w:bookmarkStart w:id="2334" w:name="_Toc490331735"/>
      <w:bookmarkStart w:id="2335" w:name="_Toc485323218"/>
      <w:r w:rsidRPr="00D9519C">
        <w:rPr>
          <w:rFonts w:asciiTheme="majorEastAsia" w:eastAsiaTheme="majorEastAsia" w:hAnsiTheme="majorEastAsia"/>
          <w:sz w:val="24"/>
          <w:szCs w:val="20"/>
        </w:rPr>
        <w:t>20.</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第三者责任险</w:t>
      </w:r>
      <w:bookmarkEnd w:id="2329"/>
      <w:bookmarkEnd w:id="2330"/>
      <w:bookmarkEnd w:id="2331"/>
      <w:bookmarkEnd w:id="2332"/>
      <w:bookmarkEnd w:id="2333"/>
      <w:bookmarkEnd w:id="2334"/>
      <w:bookmarkEnd w:id="2335"/>
    </w:p>
    <w:p w14:paraId="2842780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20.</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保险金额：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，保险费率由承包人与发包人同意的保险人商定，相关保险费由</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承担。</w:t>
      </w:r>
      <w:r w:rsidRPr="00D9519C">
        <w:rPr>
          <w:rFonts w:asciiTheme="majorEastAsia" w:eastAsiaTheme="majorEastAsia" w:hAnsiTheme="majorEastAsia"/>
        </w:rPr>
        <w:t xml:space="preserve"> </w:t>
      </w:r>
    </w:p>
    <w:p w14:paraId="19025D16"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36" w:name="_Toc489280251"/>
      <w:bookmarkStart w:id="2337" w:name="_Toc486580445"/>
      <w:bookmarkStart w:id="2338" w:name="_Toc490331736"/>
      <w:bookmarkStart w:id="2339" w:name="_Toc497458651"/>
      <w:bookmarkStart w:id="2340" w:name="_Toc497214114"/>
      <w:bookmarkStart w:id="2341" w:name="_Toc119941173"/>
      <w:bookmarkStart w:id="2342" w:name="_Toc485323219"/>
      <w:r w:rsidRPr="00D9519C">
        <w:rPr>
          <w:rFonts w:asciiTheme="majorEastAsia" w:eastAsiaTheme="majorEastAsia" w:hAnsiTheme="majorEastAsia"/>
          <w:sz w:val="24"/>
          <w:szCs w:val="20"/>
        </w:rPr>
        <w:t>20.</w:t>
      </w:r>
      <w:r w:rsidRPr="00D9519C">
        <w:rPr>
          <w:rFonts w:asciiTheme="majorEastAsia" w:eastAsiaTheme="majorEastAsia" w:hAnsiTheme="majorEastAsia" w:hint="eastAsia"/>
          <w:sz w:val="24"/>
          <w:szCs w:val="20"/>
        </w:rPr>
        <w:t>3</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其他保险</w:t>
      </w:r>
      <w:bookmarkEnd w:id="2336"/>
      <w:bookmarkEnd w:id="2337"/>
      <w:bookmarkEnd w:id="2338"/>
      <w:bookmarkEnd w:id="2339"/>
      <w:bookmarkEnd w:id="2340"/>
      <w:bookmarkEnd w:id="2341"/>
      <w:bookmarkEnd w:id="2342"/>
    </w:p>
    <w:p w14:paraId="0AB9DA9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承包人应为其施工设备、进场材料和工程设备等办理的保险：</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170415F9"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43" w:name="_Toc490331737"/>
      <w:bookmarkStart w:id="2344" w:name="_Toc497214115"/>
      <w:bookmarkStart w:id="2345" w:name="_Toc485323220"/>
      <w:bookmarkStart w:id="2346" w:name="_Toc119941174"/>
      <w:bookmarkStart w:id="2347" w:name="_Toc489280252"/>
      <w:bookmarkStart w:id="2348" w:name="_Toc486580446"/>
      <w:bookmarkStart w:id="2349" w:name="_Toc497458652"/>
      <w:r w:rsidRPr="00D9519C">
        <w:rPr>
          <w:rFonts w:asciiTheme="majorEastAsia" w:eastAsiaTheme="majorEastAsia" w:hAnsiTheme="majorEastAsia"/>
          <w:sz w:val="24"/>
          <w:szCs w:val="20"/>
        </w:rPr>
        <w:lastRenderedPageBreak/>
        <w:t>20.</w:t>
      </w:r>
      <w:r w:rsidRPr="00D9519C">
        <w:rPr>
          <w:rFonts w:asciiTheme="majorEastAsia" w:eastAsiaTheme="majorEastAsia" w:hAnsiTheme="majorEastAsia" w:hint="eastAsia"/>
          <w:sz w:val="24"/>
          <w:szCs w:val="20"/>
        </w:rPr>
        <w:t>4</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对各项保险的一般要求</w:t>
      </w:r>
      <w:bookmarkEnd w:id="2343"/>
      <w:bookmarkEnd w:id="2344"/>
      <w:bookmarkEnd w:id="2345"/>
      <w:bookmarkEnd w:id="2346"/>
      <w:bookmarkEnd w:id="2347"/>
      <w:bookmarkEnd w:id="2348"/>
      <w:bookmarkEnd w:id="2349"/>
    </w:p>
    <w:p w14:paraId="12CBA4A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20.</w:t>
      </w:r>
      <w:r w:rsidRPr="00D9519C">
        <w:rPr>
          <w:rFonts w:asciiTheme="majorEastAsia" w:eastAsiaTheme="majorEastAsia" w:hAnsiTheme="majorEastAsia" w:hint="eastAsia"/>
        </w:rPr>
        <w:t>4</w:t>
      </w:r>
      <w:r w:rsidRPr="00D9519C">
        <w:rPr>
          <w:rFonts w:asciiTheme="majorEastAsia" w:eastAsiaTheme="majorEastAsia" w:hAnsiTheme="majorEastAsia"/>
        </w:rPr>
        <w:t xml:space="preserve">.1  </w:t>
      </w:r>
      <w:r w:rsidRPr="00D9519C">
        <w:rPr>
          <w:rFonts w:asciiTheme="majorEastAsia" w:eastAsiaTheme="majorEastAsia" w:hAnsiTheme="majorEastAsia" w:hint="eastAsia"/>
        </w:rPr>
        <w:t>保险凭证</w:t>
      </w:r>
    </w:p>
    <w:p w14:paraId="2977B704"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承包人向发包人提交各项保险生效的证据和保险单副本的期限：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70B4D7F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20.</w:t>
      </w:r>
      <w:r w:rsidRPr="00D9519C">
        <w:rPr>
          <w:rFonts w:asciiTheme="majorEastAsia" w:eastAsiaTheme="majorEastAsia" w:hAnsiTheme="majorEastAsia" w:hint="eastAsia"/>
        </w:rPr>
        <w:t>4</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保险金不足的补偿</w:t>
      </w:r>
    </w:p>
    <w:p w14:paraId="64CDEB7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保险金不足以补偿损失时，承包人和发包人负责补偿的责任分摊：</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4ACEC158"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350" w:name="_Toc497458653"/>
      <w:bookmarkStart w:id="2351" w:name="_Toc485323221"/>
      <w:bookmarkStart w:id="2352" w:name="_Toc490331738"/>
      <w:bookmarkStart w:id="2353" w:name="_Toc119941175"/>
      <w:bookmarkStart w:id="2354" w:name="_Toc486580447"/>
      <w:bookmarkStart w:id="2355" w:name="_Toc497214116"/>
      <w:bookmarkStart w:id="2356" w:name="_Toc489280253"/>
      <w:r w:rsidRPr="00D9519C">
        <w:rPr>
          <w:rFonts w:asciiTheme="majorEastAsia" w:eastAsiaTheme="majorEastAsia" w:hAnsiTheme="majorEastAsia" w:cs="宋体"/>
          <w:sz w:val="28"/>
          <w:szCs w:val="20"/>
        </w:rPr>
        <w:t>21.</w:t>
      </w:r>
      <w:r w:rsidRPr="00D9519C">
        <w:rPr>
          <w:rFonts w:asciiTheme="majorEastAsia" w:eastAsiaTheme="majorEastAsia" w:hAnsiTheme="majorEastAsia" w:cs="宋体" w:hint="eastAsia"/>
          <w:sz w:val="28"/>
          <w:szCs w:val="20"/>
        </w:rPr>
        <w:t>不可抗力</w:t>
      </w:r>
      <w:bookmarkEnd w:id="2350"/>
      <w:bookmarkEnd w:id="2351"/>
      <w:bookmarkEnd w:id="2352"/>
      <w:bookmarkEnd w:id="2353"/>
      <w:bookmarkEnd w:id="2354"/>
      <w:bookmarkEnd w:id="2355"/>
      <w:bookmarkEnd w:id="2356"/>
    </w:p>
    <w:p w14:paraId="78DC1EA3"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57" w:name="_Toc486580448"/>
      <w:bookmarkStart w:id="2358" w:name="_Toc497458654"/>
      <w:bookmarkStart w:id="2359" w:name="_Toc497214117"/>
      <w:bookmarkStart w:id="2360" w:name="_Toc490331739"/>
      <w:bookmarkStart w:id="2361" w:name="_Toc489280254"/>
      <w:bookmarkStart w:id="2362" w:name="_Toc485323222"/>
      <w:bookmarkStart w:id="2363" w:name="_Toc119941176"/>
      <w:r w:rsidRPr="00D9519C">
        <w:rPr>
          <w:rFonts w:asciiTheme="majorEastAsia" w:eastAsiaTheme="majorEastAsia" w:hAnsiTheme="majorEastAsia"/>
          <w:sz w:val="24"/>
          <w:szCs w:val="20"/>
        </w:rPr>
        <w:t xml:space="preserve">21.1  </w:t>
      </w:r>
      <w:r w:rsidRPr="00D9519C">
        <w:rPr>
          <w:rFonts w:asciiTheme="majorEastAsia" w:eastAsiaTheme="majorEastAsia" w:hAnsiTheme="majorEastAsia" w:hint="eastAsia"/>
          <w:sz w:val="24"/>
          <w:szCs w:val="20"/>
        </w:rPr>
        <w:t>不可抗力的确认</w:t>
      </w:r>
      <w:bookmarkEnd w:id="2357"/>
      <w:bookmarkEnd w:id="2358"/>
      <w:bookmarkEnd w:id="2359"/>
      <w:bookmarkEnd w:id="2360"/>
      <w:bookmarkEnd w:id="2361"/>
      <w:bookmarkEnd w:id="2362"/>
      <w:bookmarkEnd w:id="2363"/>
    </w:p>
    <w:p w14:paraId="2F9052F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 xml:space="preserve">21.1.1  </w:t>
      </w:r>
      <w:r w:rsidRPr="00D9519C">
        <w:rPr>
          <w:rFonts w:asciiTheme="majorEastAsia" w:eastAsiaTheme="majorEastAsia" w:hAnsiTheme="majorEastAsia" w:hint="eastAsia"/>
        </w:rPr>
        <w:t>合同条款通用部分第</w:t>
      </w:r>
      <w:r w:rsidRPr="00D9519C">
        <w:rPr>
          <w:rFonts w:asciiTheme="majorEastAsia" w:eastAsiaTheme="majorEastAsia" w:hAnsiTheme="majorEastAsia"/>
        </w:rPr>
        <w:t>21.1.1</w:t>
      </w:r>
      <w:r w:rsidRPr="00D9519C">
        <w:rPr>
          <w:rFonts w:asciiTheme="majorEastAsia" w:eastAsiaTheme="majorEastAsia" w:hAnsiTheme="majorEastAsia" w:hint="eastAsia"/>
        </w:rPr>
        <w:t>项约定的不可抗力以外的其他情形：</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4ECBC265"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不可抗力的等级范围约定：</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79ED6F6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宋体" w:hint="eastAsia"/>
          <w:sz w:val="28"/>
          <w:szCs w:val="20"/>
        </w:rPr>
      </w:pPr>
      <w:bookmarkStart w:id="2364" w:name="_Toc490331741"/>
      <w:bookmarkStart w:id="2365" w:name="_Toc497458655"/>
      <w:bookmarkStart w:id="2366" w:name="_Toc497214118"/>
      <w:bookmarkStart w:id="2367" w:name="_Toc486580450"/>
      <w:bookmarkStart w:id="2368" w:name="_Toc485323224"/>
      <w:bookmarkStart w:id="2369" w:name="_Toc489280256"/>
      <w:bookmarkStart w:id="2370" w:name="_Toc119941177"/>
      <w:r w:rsidRPr="00D9519C">
        <w:rPr>
          <w:rFonts w:asciiTheme="majorEastAsia" w:eastAsiaTheme="majorEastAsia" w:hAnsiTheme="majorEastAsia" w:cs="宋体"/>
          <w:sz w:val="28"/>
          <w:szCs w:val="20"/>
        </w:rPr>
        <w:t>2</w:t>
      </w:r>
      <w:r w:rsidRPr="00D9519C">
        <w:rPr>
          <w:rFonts w:asciiTheme="majorEastAsia" w:eastAsiaTheme="majorEastAsia" w:hAnsiTheme="majorEastAsia" w:cs="宋体" w:hint="eastAsia"/>
          <w:sz w:val="28"/>
          <w:szCs w:val="20"/>
        </w:rPr>
        <w:t>2</w:t>
      </w:r>
      <w:r w:rsidRPr="00D9519C">
        <w:rPr>
          <w:rFonts w:asciiTheme="majorEastAsia" w:eastAsiaTheme="majorEastAsia" w:hAnsiTheme="majorEastAsia" w:cs="宋体"/>
          <w:sz w:val="28"/>
          <w:szCs w:val="20"/>
        </w:rPr>
        <w:t>.</w:t>
      </w:r>
      <w:r w:rsidRPr="00D9519C">
        <w:rPr>
          <w:rFonts w:asciiTheme="majorEastAsia" w:eastAsiaTheme="majorEastAsia" w:hAnsiTheme="majorEastAsia" w:cs="宋体" w:hint="eastAsia"/>
          <w:sz w:val="28"/>
          <w:szCs w:val="20"/>
        </w:rPr>
        <w:t>争议的解决</w:t>
      </w:r>
      <w:bookmarkEnd w:id="2364"/>
      <w:bookmarkEnd w:id="2365"/>
      <w:bookmarkEnd w:id="2366"/>
      <w:bookmarkEnd w:id="2367"/>
      <w:bookmarkEnd w:id="2368"/>
      <w:bookmarkEnd w:id="2369"/>
      <w:bookmarkEnd w:id="2370"/>
    </w:p>
    <w:p w14:paraId="24D7FD5E"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71" w:name="_Toc497214119"/>
      <w:bookmarkStart w:id="2372" w:name="_Toc489280257"/>
      <w:bookmarkStart w:id="2373" w:name="_Toc119941178"/>
      <w:bookmarkStart w:id="2374" w:name="_Toc485323225"/>
      <w:bookmarkStart w:id="2375" w:name="_Toc490331742"/>
      <w:bookmarkStart w:id="2376" w:name="_Toc497458656"/>
      <w:bookmarkStart w:id="2377" w:name="_Toc486580451"/>
      <w:r w:rsidRPr="00D9519C">
        <w:rPr>
          <w:rFonts w:asciiTheme="majorEastAsia" w:eastAsiaTheme="majorEastAsia" w:hAnsiTheme="majorEastAsia"/>
          <w:sz w:val="24"/>
          <w:szCs w:val="20"/>
        </w:rPr>
        <w:t>2</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.1  </w:t>
      </w:r>
      <w:r w:rsidRPr="00D9519C">
        <w:rPr>
          <w:rFonts w:asciiTheme="majorEastAsia" w:eastAsiaTheme="majorEastAsia" w:hAnsiTheme="majorEastAsia" w:hint="eastAsia"/>
          <w:sz w:val="24"/>
          <w:szCs w:val="20"/>
        </w:rPr>
        <w:t>争议的解决方式</w:t>
      </w:r>
      <w:bookmarkEnd w:id="2371"/>
      <w:bookmarkEnd w:id="2372"/>
      <w:bookmarkEnd w:id="2373"/>
      <w:bookmarkEnd w:id="2374"/>
      <w:bookmarkEnd w:id="2375"/>
      <w:bookmarkEnd w:id="2376"/>
      <w:bookmarkEnd w:id="2377"/>
    </w:p>
    <w:p w14:paraId="0D1FBA1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因本合同引起的或与本合同有关的任何争议，合同双方友好协商不成、不愿提请争议组评审或者不愿接受争议评审组意见的，选择下列第</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贰</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种方式解决：</w:t>
      </w:r>
    </w:p>
    <w:p w14:paraId="1533E8D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u w:val="single"/>
        </w:rPr>
        <w:t>（壹）</w:t>
      </w:r>
      <w:r w:rsidRPr="00D9519C">
        <w:rPr>
          <w:rFonts w:asciiTheme="majorEastAsia" w:eastAsiaTheme="majorEastAsia" w:hAnsiTheme="majorEastAsia" w:hint="eastAsia"/>
        </w:rPr>
        <w:t>提请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仲裁委员会按照该会仲裁规则进行仲裁，仲裁裁决是终局的，对合同双方均有约束力。</w:t>
      </w:r>
    </w:p>
    <w:p w14:paraId="0379499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u w:val="single"/>
        </w:rPr>
        <w:t>（贰）</w:t>
      </w:r>
      <w:r w:rsidRPr="00D9519C">
        <w:rPr>
          <w:rFonts w:asciiTheme="majorEastAsia" w:eastAsiaTheme="majorEastAsia" w:hAnsiTheme="majorEastAsia" w:hint="eastAsia"/>
        </w:rPr>
        <w:t>向北京市朝阳区人民法院提起诉讼。</w:t>
      </w:r>
    </w:p>
    <w:p w14:paraId="5F080D00"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bookmarkStart w:id="2378" w:name="_Toc486580452"/>
      <w:bookmarkStart w:id="2379" w:name="_Toc489280258"/>
      <w:bookmarkStart w:id="2380" w:name="_Toc490331743"/>
      <w:bookmarkStart w:id="2381" w:name="_Toc119941179"/>
      <w:bookmarkStart w:id="2382" w:name="_Toc485323226"/>
      <w:bookmarkStart w:id="2383" w:name="_Toc497214120"/>
      <w:bookmarkStart w:id="2384" w:name="_Toc497458657"/>
      <w:r w:rsidRPr="00D9519C">
        <w:rPr>
          <w:rFonts w:asciiTheme="majorEastAsia" w:eastAsiaTheme="majorEastAsia" w:hAnsiTheme="majorEastAsia"/>
          <w:sz w:val="24"/>
          <w:szCs w:val="20"/>
        </w:rPr>
        <w:t>2</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w:t>
      </w:r>
      <w:r w:rsidRPr="00D9519C">
        <w:rPr>
          <w:rFonts w:asciiTheme="majorEastAsia" w:eastAsiaTheme="majorEastAsia" w:hAnsiTheme="majorEastAsia" w:hint="eastAsia"/>
          <w:sz w:val="24"/>
          <w:szCs w:val="20"/>
        </w:rPr>
        <w:t>2</w:t>
      </w:r>
      <w:r w:rsidRPr="00D9519C">
        <w:rPr>
          <w:rFonts w:asciiTheme="majorEastAsia" w:eastAsiaTheme="majorEastAsia" w:hAnsiTheme="majorEastAsia"/>
          <w:sz w:val="24"/>
          <w:szCs w:val="20"/>
        </w:rPr>
        <w:t xml:space="preserve">  </w:t>
      </w:r>
      <w:r w:rsidRPr="00D9519C">
        <w:rPr>
          <w:rFonts w:asciiTheme="majorEastAsia" w:eastAsiaTheme="majorEastAsia" w:hAnsiTheme="majorEastAsia" w:hint="eastAsia"/>
          <w:sz w:val="24"/>
          <w:szCs w:val="20"/>
        </w:rPr>
        <w:t>争议评审</w:t>
      </w:r>
      <w:bookmarkEnd w:id="2378"/>
      <w:bookmarkEnd w:id="2379"/>
      <w:bookmarkEnd w:id="2380"/>
      <w:bookmarkEnd w:id="2381"/>
      <w:bookmarkEnd w:id="2382"/>
      <w:bookmarkEnd w:id="2383"/>
      <w:bookmarkEnd w:id="2384"/>
    </w:p>
    <w:p w14:paraId="52E7A43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1</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争议评审组邀请合同双方代表人和有关人员举行调查会的期限：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1B93F5C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w:t>
      </w:r>
      <w:r w:rsidRPr="00D9519C">
        <w:rPr>
          <w:rFonts w:asciiTheme="majorEastAsia" w:eastAsiaTheme="majorEastAsia" w:hAnsiTheme="majorEastAsia" w:hint="eastAsia"/>
        </w:rPr>
        <w:t>2</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争议评审组在调查会后作出争议评审意见的期限：</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16488952" w14:textId="77777777" w:rsidR="002115AE" w:rsidRPr="00D9519C" w:rsidRDefault="002115AE" w:rsidP="002115AE">
      <w:pPr>
        <w:keepNext/>
        <w:keepLines/>
        <w:spacing w:beforeLines="50" w:before="120" w:afterLines="50" w:after="120" w:line="360" w:lineRule="auto"/>
        <w:outlineLvl w:val="2"/>
        <w:rPr>
          <w:rFonts w:asciiTheme="majorEastAsia" w:eastAsiaTheme="majorEastAsia" w:hAnsiTheme="majorEastAsia" w:hint="eastAsia"/>
          <w:sz w:val="24"/>
          <w:szCs w:val="20"/>
        </w:rPr>
      </w:pPr>
      <w:r w:rsidRPr="00D9519C">
        <w:rPr>
          <w:rFonts w:asciiTheme="majorEastAsia" w:eastAsiaTheme="majorEastAsia" w:hAnsiTheme="majorEastAsia" w:hint="eastAsia"/>
          <w:sz w:val="24"/>
          <w:szCs w:val="20"/>
        </w:rPr>
        <w:t>23.结算</w:t>
      </w:r>
    </w:p>
    <w:p w14:paraId="77C8C0D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bookmarkStart w:id="2385" w:name="_Toc489280259"/>
      <w:bookmarkStart w:id="2386" w:name="_Toc486580453"/>
      <w:bookmarkStart w:id="2387" w:name="_Toc485323227"/>
      <w:bookmarkStart w:id="2388" w:name="_Toc497458658"/>
      <w:bookmarkStart w:id="2389" w:name="_Toc497214121"/>
      <w:bookmarkStart w:id="2390" w:name="_Toc119941180"/>
      <w:r w:rsidRPr="00D9519C">
        <w:rPr>
          <w:rFonts w:asciiTheme="majorEastAsia" w:eastAsiaTheme="majorEastAsia" w:hAnsiTheme="majorEastAsia" w:hint="eastAsia"/>
        </w:rPr>
        <w:t>具体结算原则如下：</w:t>
      </w:r>
    </w:p>
    <w:p w14:paraId="55F4B583"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23.1.1、本工程竣工验收合格后，承包人提供施工合同、结算书、结算书软件版（广联达）、结算编制说明、竣工图（须加盖竣工图章）（纸质及CAD版）、材料设备明细表（品牌、型号、规格、供应商座机电话）一式三份，附工程预算书1份（最终结算金额不得高于预算金额）。送发包人进行外审，结算金额以审计部门审计结果为准，承包人支付审计费，送审日期以承包人资料最后送齐日为准；</w:t>
      </w:r>
    </w:p>
    <w:p w14:paraId="27E44A11"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23.1.2、双方同意，由发包人负责聘请有专业审计资格的中介机构进行工程结算审计，承包人按审减额的6%计取，对于送审金额或审减金额较小的项目，按不低于最低收费计取审计费。。</w:t>
      </w:r>
    </w:p>
    <w:p w14:paraId="7BFA4218"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23.1.3、结算原则：最终结算依据施工图、变更治商、现场签证、工程量确认单、施工组织设计、方案、《建设工程工程量清单计价规范》GB50500-2013）、配套的工程量计算规范（GB 50854-2013～GB50862-2013）及《房屋修缮工程工程量计算标准—2023）》、2021年《北京市建设工程计价依据——预算消耗量标准》和2021年《北京市房屋修缮工程计价依据——预算消耗量标准》和计价办法及有关计价文件。人工价格采用工程施工期对应的《北京工程造价信息》价格中值计取；材料、机械价格采用工程施工期对应的《北京工程造价信息》价格计取，对于《北京工程造价信息》没有发布价格信息的，其价格参照市场价格计取，最终结算价格以审计审核结果为准。</w:t>
      </w:r>
    </w:p>
    <w:p w14:paraId="4AC67D57"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（1）工程量依据依据施工图、变更洽商、现场签证及工程量确认单计算计取；</w:t>
      </w:r>
    </w:p>
    <w:p w14:paraId="3BC35EBA"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（2）工程量清单依据《建设工程工程量清单计价规范》（GB50500-2013）、配套的工程量计算规范（GB 50854-2013～GB50862-2013）及《房屋修缮工程工程量计算标准—2023）编制；</w:t>
      </w:r>
    </w:p>
    <w:p w14:paraId="5115E388"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（3）工程量清单组价标准执行2021《北京市建设工程计价依据——预算消耗量标准》和2021年《北京市房屋修缮工程计价依据——预算消耗量标准》和计价办法及相关计价文件；</w:t>
      </w:r>
    </w:p>
    <w:p w14:paraId="4FC6A9B4"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（4）本工程组价所用人工价格按施工期对应的《北京市工程造价信息》价格中值计取；材料、机械价格按施工期对应的《北京市工程造价信息》价格计取；《北京市工程造价信息》中没有的，按市场价格计取；</w:t>
      </w:r>
    </w:p>
    <w:p w14:paraId="13693B4E"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5）安全文明施工费（包括拆除工程、房修土建装修、房修安装。新建土建、新建机电工程、室外拆改、室外市政管线、园林绿化庭院工程等）均按照北京市住房和城乡建设委员会关于实施《安全文明施工费中常态化疫情防控措施费用标准》的通知（京建发〔2022〕190号）及2021年《北京市建设工程计价依据——预算消耗量标准》中达标工地标准计取；</w:t>
      </w:r>
    </w:p>
    <w:p w14:paraId="4714DBCE"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（6）企业管理费、利润均按照定额计价规范费率中值计取；</w:t>
      </w:r>
    </w:p>
    <w:p w14:paraId="064137B8" w14:textId="77777777" w:rsidR="00FE689F"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7）其他措施费（包括不限于垂直运输费、现场管理费、脚手架费、冬雨季施工增加费、运行调试费、二次搬运费、原有建筑保护费等）均按照费用指标的中值计取，其中：冬雨季施工增加费、夜间施工、二次搬运费、原有建筑保护费需提供发包人、监理、施工方三方签认的相关实际发生签证资料；</w:t>
      </w:r>
    </w:p>
    <w:p w14:paraId="5D50289A" w14:textId="0F034512" w:rsidR="002115AE" w:rsidRPr="00D9519C" w:rsidRDefault="00FE689F" w:rsidP="00FE689F">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8）承包人在合作期间及合作结束后，未经发包人书面同意，不得在任何形式的宣传材料、广告、媒体发布或公开声明中，使用发包人（或包含“安贞”“北京安贞医院”等）的名称、商标、标志、域名、产品或服务进行宣传或暗示其与发包人存在任何形式的合作关系，包括但不限于技术合作、业务往来、信用担保等。如违反本条内容，发包人有权要求承包人停止此侵权行为，并要求承包人赔偿发包人由此遭受的损失（包括直接损失及间接损失）</w:t>
      </w:r>
    </w:p>
    <w:p w14:paraId="6732788E"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sectPr w:rsidR="002115AE" w:rsidRPr="00D9519C" w:rsidSect="002115AE">
          <w:headerReference w:type="even" r:id="rId19"/>
          <w:headerReference w:type="default" r:id="rId20"/>
          <w:footerReference w:type="even" r:id="rId21"/>
          <w:footerReference w:type="default" r:id="rId22"/>
          <w:pgSz w:w="11906" w:h="16838"/>
          <w:pgMar w:top="1440" w:right="1797" w:bottom="1440" w:left="1797" w:header="851" w:footer="992" w:gutter="0"/>
          <w:cols w:space="720"/>
          <w:docGrid w:linePitch="286"/>
        </w:sectPr>
      </w:pPr>
    </w:p>
    <w:p w14:paraId="1647CCE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bookmarkStart w:id="2391" w:name="_Toc497458659"/>
      <w:bookmarkStart w:id="2392" w:name="_Toc119941181"/>
      <w:bookmarkStart w:id="2393" w:name="_Toc497214122"/>
      <w:bookmarkStart w:id="2394" w:name="_Toc489280260"/>
      <w:bookmarkStart w:id="2395" w:name="_Toc486580454"/>
      <w:bookmarkEnd w:id="2385"/>
      <w:bookmarkEnd w:id="2386"/>
      <w:bookmarkEnd w:id="2387"/>
      <w:bookmarkEnd w:id="2388"/>
      <w:bookmarkEnd w:id="2389"/>
      <w:bookmarkEnd w:id="2390"/>
      <w:r w:rsidRPr="00D9519C">
        <w:rPr>
          <w:rFonts w:asciiTheme="majorEastAsia" w:eastAsiaTheme="majorEastAsia" w:hAnsiTheme="majorEastAsia" w:hint="eastAsia"/>
          <w:sz w:val="24"/>
          <w:szCs w:val="20"/>
        </w:rPr>
        <w:lastRenderedPageBreak/>
        <w:t>附件一</w:t>
      </w:r>
      <w:bookmarkEnd w:id="2391"/>
      <w:bookmarkEnd w:id="2392"/>
      <w:bookmarkEnd w:id="2393"/>
      <w:bookmarkEnd w:id="2394"/>
      <w:bookmarkEnd w:id="2395"/>
    </w:p>
    <w:p w14:paraId="5B8CBAA5" w14:textId="77777777" w:rsidR="002115AE" w:rsidRPr="00D9519C" w:rsidRDefault="002115AE" w:rsidP="002115AE">
      <w:pPr>
        <w:spacing w:line="360" w:lineRule="auto"/>
        <w:jc w:val="center"/>
        <w:rPr>
          <w:rFonts w:asciiTheme="majorEastAsia" w:eastAsiaTheme="majorEastAsia" w:hAnsiTheme="majorEastAsia" w:hint="eastAsia"/>
          <w:b/>
          <w:sz w:val="28"/>
          <w:szCs w:val="28"/>
        </w:rPr>
      </w:pPr>
      <w:r w:rsidRPr="00D9519C">
        <w:rPr>
          <w:rFonts w:asciiTheme="majorEastAsia" w:eastAsiaTheme="majorEastAsia" w:hAnsiTheme="majorEastAsia" w:hint="eastAsia"/>
          <w:b/>
          <w:sz w:val="28"/>
          <w:szCs w:val="28"/>
        </w:rPr>
        <w:t>承包人承揽工程项目一览表</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2115AE" w:rsidRPr="00D9519C" w14:paraId="3F24B05E" w14:textId="77777777" w:rsidTr="00DA2A00">
        <w:tc>
          <w:tcPr>
            <w:tcW w:w="1691" w:type="dxa"/>
          </w:tcPr>
          <w:p w14:paraId="40E12807"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单位工程</w:t>
            </w:r>
          </w:p>
          <w:p w14:paraId="18C97773" w14:textId="77777777" w:rsidR="002115AE" w:rsidRPr="00D9519C" w:rsidRDefault="002115AE" w:rsidP="00DA2A00">
            <w:pPr>
              <w:spacing w:line="540" w:lineRule="exact"/>
              <w:jc w:val="center"/>
              <w:rPr>
                <w:rFonts w:asciiTheme="majorEastAsia" w:eastAsiaTheme="majorEastAsia" w:hAnsiTheme="majorEastAsia" w:hint="eastAsia"/>
                <w:spacing w:val="12"/>
              </w:rPr>
            </w:pPr>
          </w:p>
          <w:p w14:paraId="03F847A1"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名</w:t>
            </w:r>
            <w:r w:rsidRPr="00D9519C">
              <w:rPr>
                <w:rFonts w:asciiTheme="majorEastAsia" w:eastAsiaTheme="majorEastAsia" w:hAnsiTheme="majorEastAsia"/>
                <w:spacing w:val="12"/>
              </w:rPr>
              <w:t xml:space="preserve">    </w:t>
            </w:r>
            <w:r w:rsidRPr="00D9519C">
              <w:rPr>
                <w:rFonts w:asciiTheme="majorEastAsia" w:eastAsiaTheme="majorEastAsia" w:hAnsiTheme="majorEastAsia" w:hint="eastAsia"/>
                <w:spacing w:val="12"/>
              </w:rPr>
              <w:t>称</w:t>
            </w:r>
          </w:p>
        </w:tc>
        <w:tc>
          <w:tcPr>
            <w:tcW w:w="791" w:type="dxa"/>
          </w:tcPr>
          <w:p w14:paraId="66E09E96"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建设</w:t>
            </w:r>
          </w:p>
          <w:p w14:paraId="5230DC0C" w14:textId="77777777" w:rsidR="002115AE" w:rsidRPr="00D9519C" w:rsidRDefault="002115AE" w:rsidP="00DA2A00">
            <w:pPr>
              <w:spacing w:line="540" w:lineRule="exact"/>
              <w:rPr>
                <w:rFonts w:asciiTheme="majorEastAsia" w:eastAsiaTheme="majorEastAsia" w:hAnsiTheme="majorEastAsia" w:hint="eastAsia"/>
                <w:spacing w:val="12"/>
              </w:rPr>
            </w:pPr>
          </w:p>
          <w:p w14:paraId="3776A65B"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规模</w:t>
            </w:r>
          </w:p>
        </w:tc>
        <w:tc>
          <w:tcPr>
            <w:tcW w:w="1155" w:type="dxa"/>
          </w:tcPr>
          <w:p w14:paraId="5DD8BD69"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建筑面积</w:t>
            </w:r>
          </w:p>
          <w:p w14:paraId="5EE74281" w14:textId="77777777" w:rsidR="002115AE" w:rsidRPr="00D9519C" w:rsidRDefault="002115AE" w:rsidP="00DA2A00">
            <w:pPr>
              <w:spacing w:line="540" w:lineRule="exact"/>
              <w:rPr>
                <w:rFonts w:asciiTheme="majorEastAsia" w:eastAsiaTheme="majorEastAsia" w:hAnsiTheme="majorEastAsia" w:hint="eastAsia"/>
                <w:spacing w:val="12"/>
              </w:rPr>
            </w:pPr>
          </w:p>
          <w:p w14:paraId="68EF3523"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spacing w:val="12"/>
              </w:rPr>
              <w:t>(</w:t>
            </w:r>
            <w:r w:rsidRPr="00D9519C">
              <w:rPr>
                <w:rFonts w:asciiTheme="majorEastAsia" w:eastAsiaTheme="majorEastAsia" w:hAnsiTheme="majorEastAsia" w:hint="eastAsia"/>
                <w:spacing w:val="12"/>
              </w:rPr>
              <w:t>平方米</w:t>
            </w:r>
            <w:r w:rsidRPr="00D9519C">
              <w:rPr>
                <w:rFonts w:asciiTheme="majorEastAsia" w:eastAsiaTheme="majorEastAsia" w:hAnsiTheme="majorEastAsia"/>
                <w:spacing w:val="12"/>
              </w:rPr>
              <w:t>)</w:t>
            </w:r>
          </w:p>
        </w:tc>
        <w:tc>
          <w:tcPr>
            <w:tcW w:w="525" w:type="dxa"/>
          </w:tcPr>
          <w:p w14:paraId="3BD67D98"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结</w:t>
            </w:r>
          </w:p>
          <w:p w14:paraId="2E9D100E" w14:textId="77777777" w:rsidR="002115AE" w:rsidRPr="00D9519C" w:rsidRDefault="002115AE" w:rsidP="00DA2A00">
            <w:pPr>
              <w:spacing w:line="540" w:lineRule="exact"/>
              <w:rPr>
                <w:rFonts w:asciiTheme="majorEastAsia" w:eastAsiaTheme="majorEastAsia" w:hAnsiTheme="majorEastAsia" w:hint="eastAsia"/>
                <w:spacing w:val="12"/>
              </w:rPr>
            </w:pPr>
          </w:p>
          <w:p w14:paraId="5A7DA8C6"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构</w:t>
            </w:r>
          </w:p>
        </w:tc>
        <w:tc>
          <w:tcPr>
            <w:tcW w:w="525" w:type="dxa"/>
          </w:tcPr>
          <w:p w14:paraId="21C09CE8"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层</w:t>
            </w:r>
          </w:p>
          <w:p w14:paraId="7550361D" w14:textId="77777777" w:rsidR="002115AE" w:rsidRPr="00D9519C" w:rsidRDefault="002115AE" w:rsidP="00DA2A00">
            <w:pPr>
              <w:spacing w:line="540" w:lineRule="exact"/>
              <w:jc w:val="center"/>
              <w:rPr>
                <w:rFonts w:asciiTheme="majorEastAsia" w:eastAsiaTheme="majorEastAsia" w:hAnsiTheme="majorEastAsia" w:hint="eastAsia"/>
                <w:spacing w:val="12"/>
              </w:rPr>
            </w:pPr>
          </w:p>
          <w:p w14:paraId="2138DB77"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数</w:t>
            </w:r>
          </w:p>
        </w:tc>
        <w:tc>
          <w:tcPr>
            <w:tcW w:w="735" w:type="dxa"/>
            <w:vAlign w:val="center"/>
          </w:tcPr>
          <w:p w14:paraId="1D48317C"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跨</w:t>
            </w:r>
          </w:p>
          <w:p w14:paraId="759F1FEF"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度</w:t>
            </w:r>
            <w:r w:rsidRPr="00D9519C">
              <w:rPr>
                <w:rFonts w:asciiTheme="majorEastAsia" w:eastAsiaTheme="majorEastAsia" w:hAnsiTheme="majorEastAsia"/>
                <w:spacing w:val="12"/>
              </w:rPr>
              <w:t>(</w:t>
            </w:r>
            <w:r w:rsidRPr="00D9519C">
              <w:rPr>
                <w:rFonts w:asciiTheme="majorEastAsia" w:eastAsiaTheme="majorEastAsia" w:hAnsiTheme="majorEastAsia" w:hint="eastAsia"/>
                <w:spacing w:val="12"/>
              </w:rPr>
              <w:t>米</w:t>
            </w:r>
            <w:r w:rsidRPr="00D9519C">
              <w:rPr>
                <w:rFonts w:asciiTheme="majorEastAsia" w:eastAsiaTheme="majorEastAsia" w:hAnsiTheme="majorEastAsia"/>
                <w:spacing w:val="12"/>
              </w:rPr>
              <w:t>)</w:t>
            </w:r>
          </w:p>
        </w:tc>
        <w:tc>
          <w:tcPr>
            <w:tcW w:w="1155" w:type="dxa"/>
          </w:tcPr>
          <w:p w14:paraId="7499155F"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设备安装</w:t>
            </w:r>
          </w:p>
          <w:p w14:paraId="2FD5DFF7" w14:textId="77777777" w:rsidR="002115AE" w:rsidRPr="00D9519C" w:rsidRDefault="002115AE" w:rsidP="00DA2A00">
            <w:pPr>
              <w:spacing w:line="540" w:lineRule="exact"/>
              <w:jc w:val="center"/>
              <w:rPr>
                <w:rFonts w:asciiTheme="majorEastAsia" w:eastAsiaTheme="majorEastAsia" w:hAnsiTheme="majorEastAsia" w:hint="eastAsia"/>
                <w:spacing w:val="12"/>
              </w:rPr>
            </w:pPr>
          </w:p>
          <w:p w14:paraId="3AFDC359"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内</w:t>
            </w:r>
            <w:r w:rsidRPr="00D9519C">
              <w:rPr>
                <w:rFonts w:asciiTheme="majorEastAsia" w:eastAsiaTheme="majorEastAsia" w:hAnsiTheme="majorEastAsia"/>
                <w:spacing w:val="12"/>
              </w:rPr>
              <w:t xml:space="preserve">   </w:t>
            </w:r>
            <w:r w:rsidRPr="00D9519C">
              <w:rPr>
                <w:rFonts w:asciiTheme="majorEastAsia" w:eastAsiaTheme="majorEastAsia" w:hAnsiTheme="majorEastAsia" w:hint="eastAsia"/>
                <w:spacing w:val="12"/>
              </w:rPr>
              <w:t>容</w:t>
            </w:r>
          </w:p>
        </w:tc>
        <w:tc>
          <w:tcPr>
            <w:tcW w:w="735" w:type="dxa"/>
          </w:tcPr>
          <w:p w14:paraId="343C0526"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工程造价</w:t>
            </w:r>
          </w:p>
          <w:p w14:paraId="7D9E5825"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spacing w:val="12"/>
              </w:rPr>
              <w:t>(</w:t>
            </w:r>
            <w:r w:rsidRPr="00D9519C">
              <w:rPr>
                <w:rFonts w:asciiTheme="majorEastAsia" w:eastAsiaTheme="majorEastAsia" w:hAnsiTheme="majorEastAsia" w:hint="eastAsia"/>
                <w:spacing w:val="12"/>
              </w:rPr>
              <w:t>元</w:t>
            </w:r>
            <w:r w:rsidRPr="00D9519C">
              <w:rPr>
                <w:rFonts w:asciiTheme="majorEastAsia" w:eastAsiaTheme="majorEastAsia" w:hAnsiTheme="majorEastAsia"/>
                <w:spacing w:val="12"/>
              </w:rPr>
              <w:t>)</w:t>
            </w:r>
          </w:p>
        </w:tc>
        <w:tc>
          <w:tcPr>
            <w:tcW w:w="735" w:type="dxa"/>
          </w:tcPr>
          <w:p w14:paraId="3EA87F60"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开工</w:t>
            </w:r>
          </w:p>
          <w:p w14:paraId="612B4A22" w14:textId="77777777" w:rsidR="002115AE" w:rsidRPr="00D9519C" w:rsidRDefault="002115AE" w:rsidP="00DA2A00">
            <w:pPr>
              <w:spacing w:line="540" w:lineRule="exact"/>
              <w:rPr>
                <w:rFonts w:asciiTheme="majorEastAsia" w:eastAsiaTheme="majorEastAsia" w:hAnsiTheme="majorEastAsia" w:hint="eastAsia"/>
                <w:spacing w:val="12"/>
              </w:rPr>
            </w:pPr>
          </w:p>
          <w:p w14:paraId="54C7E666" w14:textId="77777777" w:rsidR="002115AE" w:rsidRPr="00D9519C" w:rsidRDefault="002115AE" w:rsidP="00DA2A00">
            <w:pPr>
              <w:spacing w:line="540" w:lineRule="exact"/>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日期</w:t>
            </w:r>
          </w:p>
        </w:tc>
        <w:tc>
          <w:tcPr>
            <w:tcW w:w="735" w:type="dxa"/>
          </w:tcPr>
          <w:p w14:paraId="13DEAE0D"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竣工</w:t>
            </w:r>
          </w:p>
          <w:p w14:paraId="60C7D7C7" w14:textId="77777777" w:rsidR="002115AE" w:rsidRPr="00D9519C" w:rsidRDefault="002115AE" w:rsidP="00DA2A00">
            <w:pPr>
              <w:spacing w:line="540" w:lineRule="exact"/>
              <w:jc w:val="center"/>
              <w:rPr>
                <w:rFonts w:asciiTheme="majorEastAsia" w:eastAsiaTheme="majorEastAsia" w:hAnsiTheme="majorEastAsia" w:hint="eastAsia"/>
                <w:spacing w:val="12"/>
              </w:rPr>
            </w:pPr>
          </w:p>
          <w:p w14:paraId="6DADC9D4" w14:textId="77777777" w:rsidR="002115AE" w:rsidRPr="00D9519C" w:rsidRDefault="002115AE" w:rsidP="00DA2A00">
            <w:pPr>
              <w:spacing w:line="540" w:lineRule="exact"/>
              <w:jc w:val="center"/>
              <w:rPr>
                <w:rFonts w:asciiTheme="majorEastAsia" w:eastAsiaTheme="majorEastAsia" w:hAnsiTheme="majorEastAsia" w:hint="eastAsia"/>
                <w:spacing w:val="12"/>
              </w:rPr>
            </w:pPr>
            <w:r w:rsidRPr="00D9519C">
              <w:rPr>
                <w:rFonts w:asciiTheme="majorEastAsia" w:eastAsiaTheme="majorEastAsia" w:hAnsiTheme="majorEastAsia" w:hint="eastAsia"/>
                <w:spacing w:val="12"/>
              </w:rPr>
              <w:t>日期</w:t>
            </w:r>
          </w:p>
        </w:tc>
      </w:tr>
      <w:tr w:rsidR="002115AE" w:rsidRPr="00D9519C" w14:paraId="1CB20985" w14:textId="77777777" w:rsidTr="00DA2A00">
        <w:trPr>
          <w:cantSplit/>
          <w:trHeight w:val="465"/>
        </w:trPr>
        <w:tc>
          <w:tcPr>
            <w:tcW w:w="1691" w:type="dxa"/>
          </w:tcPr>
          <w:p w14:paraId="7D8EE4C8" w14:textId="77777777" w:rsidR="002115AE" w:rsidRPr="00D9519C" w:rsidRDefault="002115AE" w:rsidP="00DA2A00">
            <w:pPr>
              <w:spacing w:line="540" w:lineRule="exact"/>
              <w:rPr>
                <w:rFonts w:asciiTheme="majorEastAsia" w:eastAsiaTheme="majorEastAsia" w:hAnsiTheme="majorEastAsia" w:hint="eastAsia"/>
              </w:rPr>
            </w:pPr>
          </w:p>
        </w:tc>
        <w:tc>
          <w:tcPr>
            <w:tcW w:w="791" w:type="dxa"/>
          </w:tcPr>
          <w:p w14:paraId="6DEBB64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06BDACA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596105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58FD828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084E28A"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54F380C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CA0386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9A150D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CA623A3"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2510208D" w14:textId="77777777" w:rsidTr="00DA2A00">
        <w:tc>
          <w:tcPr>
            <w:tcW w:w="1691" w:type="dxa"/>
          </w:tcPr>
          <w:p w14:paraId="7523FCF8" w14:textId="77777777" w:rsidR="002115AE" w:rsidRPr="00D9519C" w:rsidRDefault="002115AE" w:rsidP="00DA2A00">
            <w:pPr>
              <w:spacing w:line="540" w:lineRule="exact"/>
              <w:rPr>
                <w:rFonts w:asciiTheme="majorEastAsia" w:eastAsiaTheme="majorEastAsia" w:hAnsiTheme="majorEastAsia" w:hint="eastAsia"/>
              </w:rPr>
            </w:pPr>
          </w:p>
        </w:tc>
        <w:tc>
          <w:tcPr>
            <w:tcW w:w="791" w:type="dxa"/>
          </w:tcPr>
          <w:p w14:paraId="00ACA52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A48110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9C2D15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01E54BFA"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4A05BB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6EC11B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96F8E5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7B46DA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FE09064"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36456192" w14:textId="77777777" w:rsidTr="00DA2A00">
        <w:tc>
          <w:tcPr>
            <w:tcW w:w="1691" w:type="dxa"/>
          </w:tcPr>
          <w:p w14:paraId="76BD7A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5E243DD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F65136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53A56BD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0C28189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7945074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6834997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4EF408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298AF83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36073C0"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58B76411" w14:textId="77777777" w:rsidTr="00DA2A00">
        <w:tc>
          <w:tcPr>
            <w:tcW w:w="1691" w:type="dxa"/>
          </w:tcPr>
          <w:p w14:paraId="1EBCE93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504ADDC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632A36F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58B734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1D1501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5F972A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0DAFEEF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16E8CF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7921908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7B3685D"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725F75F1" w14:textId="77777777" w:rsidTr="00DA2A00">
        <w:tc>
          <w:tcPr>
            <w:tcW w:w="1691" w:type="dxa"/>
          </w:tcPr>
          <w:p w14:paraId="0E86C76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639D85F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D29987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2FCA11FA"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76205F0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2E9E2F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1B4CE5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05D74D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C5838A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F81D1EE"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172E5C83" w14:textId="77777777" w:rsidTr="00DA2A00">
        <w:tc>
          <w:tcPr>
            <w:tcW w:w="1691" w:type="dxa"/>
          </w:tcPr>
          <w:p w14:paraId="533CA0A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57EB008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6D8106A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09E9F27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F06999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B3E123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474D86D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43AF59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4EC9B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4291598"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60BB2CDA" w14:textId="77777777" w:rsidTr="00DA2A00">
        <w:tc>
          <w:tcPr>
            <w:tcW w:w="1691" w:type="dxa"/>
          </w:tcPr>
          <w:p w14:paraId="689FBD7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5334810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047D57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7ED53F3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55E662D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26BA25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63E8B5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875406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2533D90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119AAD2"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065088D1" w14:textId="77777777" w:rsidTr="00DA2A00">
        <w:tc>
          <w:tcPr>
            <w:tcW w:w="1691" w:type="dxa"/>
          </w:tcPr>
          <w:p w14:paraId="07B49C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36F737B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4520CB2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161EA46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09612A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857827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033EBB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2E77E7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5EB55A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0429B67"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479EF198" w14:textId="77777777" w:rsidTr="00DA2A00">
        <w:tc>
          <w:tcPr>
            <w:tcW w:w="1691" w:type="dxa"/>
          </w:tcPr>
          <w:p w14:paraId="5A9D6C5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64512BF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19107E4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28C9DBB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2FFA8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502EF1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5C9C196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B86830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225D160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823FC9D"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7AA9F305" w14:textId="77777777" w:rsidTr="00DA2A00">
        <w:tc>
          <w:tcPr>
            <w:tcW w:w="1691" w:type="dxa"/>
          </w:tcPr>
          <w:p w14:paraId="37A736E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24F1F7D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1BE98B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7F6D1D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12DC37A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254F339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6A7B1DB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02FEAF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955FEB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31A7FEA"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71412721" w14:textId="77777777" w:rsidTr="00DA2A00">
        <w:tc>
          <w:tcPr>
            <w:tcW w:w="1691" w:type="dxa"/>
          </w:tcPr>
          <w:p w14:paraId="64DCFDC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0D018C6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0F73E04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B6EBDC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1272926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066FB2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19BD74B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434364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212FD7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D917BA5"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24E85EAA" w14:textId="77777777" w:rsidTr="00DA2A00">
        <w:tc>
          <w:tcPr>
            <w:tcW w:w="1691" w:type="dxa"/>
          </w:tcPr>
          <w:p w14:paraId="6B87140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3819025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327B0EA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5ED269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5EDF1C7"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74613C5A"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5155397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D8A4BF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D9041DA"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23B3837"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43A4BDFC" w14:textId="77777777" w:rsidTr="00DA2A00">
        <w:tc>
          <w:tcPr>
            <w:tcW w:w="1691" w:type="dxa"/>
          </w:tcPr>
          <w:p w14:paraId="01845A9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4D93A9C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34E5BC4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C747B1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4BA3A50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FFFF9C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A1F270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828430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BA0528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08A45CE"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45EE72DC" w14:textId="77777777" w:rsidTr="00DA2A00">
        <w:tc>
          <w:tcPr>
            <w:tcW w:w="1691" w:type="dxa"/>
          </w:tcPr>
          <w:p w14:paraId="221957B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414617C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390A745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11E525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634AF0C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D03320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0EA3BB9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A6089C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2491EB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D16FCD7"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0F6C17E7" w14:textId="77777777" w:rsidTr="00DA2A00">
        <w:tc>
          <w:tcPr>
            <w:tcW w:w="1691" w:type="dxa"/>
          </w:tcPr>
          <w:p w14:paraId="67B948F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4A3062C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3D493CB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DABE21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060D9ED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3937C1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5C0B697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CDA23D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79EDE7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4C9DE90"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1D00FDBE" w14:textId="77777777" w:rsidTr="00DA2A00">
        <w:tc>
          <w:tcPr>
            <w:tcW w:w="1691" w:type="dxa"/>
          </w:tcPr>
          <w:p w14:paraId="40DDA76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126AD90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2814C28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3F7683F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40B2526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41137C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395A3C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EB83AD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0CB6439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74AD603"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48F009BA" w14:textId="77777777" w:rsidTr="00DA2A00">
        <w:tc>
          <w:tcPr>
            <w:tcW w:w="1691" w:type="dxa"/>
          </w:tcPr>
          <w:p w14:paraId="4A1334E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5DE10AF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1D6F3E9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4FBFEC0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10CFDBC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1305E4E"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079EA27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BCB77A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77BB6736"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B737F85"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4D5D7D0F" w14:textId="77777777" w:rsidTr="00DA2A00">
        <w:tc>
          <w:tcPr>
            <w:tcW w:w="1691" w:type="dxa"/>
          </w:tcPr>
          <w:p w14:paraId="3BB1FA83"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35E45A8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1472500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0073F11C"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7AF5823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7920114"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7740340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7517FF1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34A2624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4A15C44" w14:textId="77777777" w:rsidR="002115AE" w:rsidRPr="00D9519C" w:rsidRDefault="002115AE" w:rsidP="00DA2A00">
            <w:pPr>
              <w:spacing w:line="540" w:lineRule="exact"/>
              <w:rPr>
                <w:rFonts w:asciiTheme="majorEastAsia" w:eastAsiaTheme="majorEastAsia" w:hAnsiTheme="majorEastAsia" w:hint="eastAsia"/>
                <w:spacing w:val="12"/>
              </w:rPr>
            </w:pPr>
          </w:p>
        </w:tc>
      </w:tr>
      <w:tr w:rsidR="002115AE" w:rsidRPr="00D9519C" w14:paraId="2452F90B" w14:textId="77777777" w:rsidTr="00DA2A00">
        <w:tc>
          <w:tcPr>
            <w:tcW w:w="1691" w:type="dxa"/>
          </w:tcPr>
          <w:p w14:paraId="169398EB"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91" w:type="dxa"/>
          </w:tcPr>
          <w:p w14:paraId="375E3B80"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351D65F5"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43DD3448"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525" w:type="dxa"/>
          </w:tcPr>
          <w:p w14:paraId="182B848D"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5888D942"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1155" w:type="dxa"/>
          </w:tcPr>
          <w:p w14:paraId="1503901F"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44BCB241"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160F3BE9" w14:textId="77777777" w:rsidR="002115AE" w:rsidRPr="00D9519C" w:rsidRDefault="002115AE" w:rsidP="00DA2A00">
            <w:pPr>
              <w:spacing w:line="540" w:lineRule="exact"/>
              <w:rPr>
                <w:rFonts w:asciiTheme="majorEastAsia" w:eastAsiaTheme="majorEastAsia" w:hAnsiTheme="majorEastAsia" w:hint="eastAsia"/>
                <w:spacing w:val="12"/>
              </w:rPr>
            </w:pPr>
          </w:p>
        </w:tc>
        <w:tc>
          <w:tcPr>
            <w:tcW w:w="735" w:type="dxa"/>
          </w:tcPr>
          <w:p w14:paraId="617A1A62" w14:textId="77777777" w:rsidR="002115AE" w:rsidRPr="00D9519C" w:rsidRDefault="002115AE" w:rsidP="00DA2A00">
            <w:pPr>
              <w:spacing w:line="540" w:lineRule="exact"/>
              <w:rPr>
                <w:rFonts w:asciiTheme="majorEastAsia" w:eastAsiaTheme="majorEastAsia" w:hAnsiTheme="majorEastAsia" w:hint="eastAsia"/>
                <w:spacing w:val="12"/>
              </w:rPr>
            </w:pPr>
          </w:p>
        </w:tc>
      </w:tr>
    </w:tbl>
    <w:p w14:paraId="1E28F3DD"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bookmarkStart w:id="2396" w:name="_Toc489280261"/>
      <w:bookmarkStart w:id="2397" w:name="_Toc485323229"/>
      <w:bookmarkStart w:id="2398" w:name="_Toc497214123"/>
      <w:bookmarkStart w:id="2399" w:name="_Toc119941182"/>
      <w:bookmarkStart w:id="2400" w:name="_Toc486580455"/>
      <w:bookmarkStart w:id="2401" w:name="_Toc497458660"/>
      <w:r w:rsidRPr="00D9519C">
        <w:rPr>
          <w:rFonts w:asciiTheme="majorEastAsia" w:eastAsiaTheme="majorEastAsia" w:hAnsiTheme="majorEastAsia" w:hint="eastAsia"/>
          <w:sz w:val="24"/>
          <w:szCs w:val="20"/>
        </w:rPr>
        <w:lastRenderedPageBreak/>
        <w:t>附件二</w:t>
      </w:r>
      <w:bookmarkEnd w:id="2396"/>
      <w:bookmarkEnd w:id="2397"/>
      <w:bookmarkEnd w:id="2398"/>
      <w:bookmarkEnd w:id="2399"/>
      <w:bookmarkEnd w:id="2400"/>
      <w:bookmarkEnd w:id="2401"/>
    </w:p>
    <w:p w14:paraId="24202919" w14:textId="77777777" w:rsidR="002115AE" w:rsidRPr="00D9519C" w:rsidRDefault="002115AE" w:rsidP="002115AE">
      <w:pPr>
        <w:spacing w:line="360" w:lineRule="auto"/>
        <w:jc w:val="center"/>
        <w:rPr>
          <w:rFonts w:asciiTheme="majorEastAsia" w:eastAsiaTheme="majorEastAsia" w:hAnsiTheme="majorEastAsia" w:hint="eastAsia"/>
          <w:b/>
          <w:sz w:val="28"/>
        </w:rPr>
      </w:pPr>
      <w:r w:rsidRPr="00D9519C">
        <w:rPr>
          <w:rFonts w:asciiTheme="majorEastAsia" w:eastAsiaTheme="majorEastAsia" w:hAnsiTheme="majorEastAsia" w:hint="eastAsia"/>
          <w:b/>
          <w:sz w:val="28"/>
        </w:rPr>
        <w:t>承包人提供的材料和工程设备一览表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348"/>
        <w:gridCol w:w="1126"/>
        <w:gridCol w:w="569"/>
        <w:gridCol w:w="806"/>
        <w:gridCol w:w="735"/>
        <w:gridCol w:w="1055"/>
        <w:gridCol w:w="804"/>
        <w:gridCol w:w="1089"/>
        <w:gridCol w:w="1159"/>
      </w:tblGrid>
      <w:tr w:rsidR="002115AE" w:rsidRPr="00D9519C" w14:paraId="2287C785" w14:textId="77777777" w:rsidTr="00DA2A00">
        <w:trPr>
          <w:trHeight w:val="1315"/>
          <w:jc w:val="center"/>
        </w:trPr>
        <w:tc>
          <w:tcPr>
            <w:tcW w:w="660" w:type="dxa"/>
            <w:vAlign w:val="center"/>
          </w:tcPr>
          <w:p w14:paraId="00D56653"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序</w:t>
            </w:r>
          </w:p>
          <w:p w14:paraId="15C32126"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号</w:t>
            </w:r>
          </w:p>
        </w:tc>
        <w:tc>
          <w:tcPr>
            <w:tcW w:w="1348" w:type="dxa"/>
            <w:vAlign w:val="center"/>
          </w:tcPr>
          <w:p w14:paraId="79DB5B9C"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材料设备</w:t>
            </w:r>
          </w:p>
          <w:p w14:paraId="6F566CD6"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名</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称</w:t>
            </w:r>
          </w:p>
        </w:tc>
        <w:tc>
          <w:tcPr>
            <w:tcW w:w="1126" w:type="dxa"/>
            <w:vAlign w:val="center"/>
          </w:tcPr>
          <w:p w14:paraId="619A4B65"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规格</w:t>
            </w:r>
          </w:p>
          <w:p w14:paraId="774B530E"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型号</w:t>
            </w:r>
          </w:p>
        </w:tc>
        <w:tc>
          <w:tcPr>
            <w:tcW w:w="569" w:type="dxa"/>
            <w:vAlign w:val="center"/>
          </w:tcPr>
          <w:p w14:paraId="1FBE3979"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单</w:t>
            </w:r>
          </w:p>
          <w:p w14:paraId="5FAF9452"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位</w:t>
            </w:r>
          </w:p>
        </w:tc>
        <w:tc>
          <w:tcPr>
            <w:tcW w:w="806" w:type="dxa"/>
            <w:vAlign w:val="center"/>
          </w:tcPr>
          <w:p w14:paraId="6DDA04EC"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数</w:t>
            </w:r>
          </w:p>
          <w:p w14:paraId="5FFBCA98"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量</w:t>
            </w:r>
          </w:p>
        </w:tc>
        <w:tc>
          <w:tcPr>
            <w:tcW w:w="735" w:type="dxa"/>
            <w:vAlign w:val="center"/>
          </w:tcPr>
          <w:p w14:paraId="5998029B"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单</w:t>
            </w:r>
          </w:p>
          <w:p w14:paraId="37A8E8E6"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价</w:t>
            </w:r>
          </w:p>
        </w:tc>
        <w:tc>
          <w:tcPr>
            <w:tcW w:w="1055" w:type="dxa"/>
            <w:vAlign w:val="center"/>
          </w:tcPr>
          <w:p w14:paraId="65FB8B4E"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交货</w:t>
            </w:r>
          </w:p>
          <w:p w14:paraId="7E1C21AC"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方式</w:t>
            </w:r>
          </w:p>
        </w:tc>
        <w:tc>
          <w:tcPr>
            <w:tcW w:w="804" w:type="dxa"/>
            <w:vAlign w:val="center"/>
          </w:tcPr>
          <w:p w14:paraId="1844CABC"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交货</w:t>
            </w:r>
          </w:p>
          <w:p w14:paraId="22223C88"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地点</w:t>
            </w:r>
          </w:p>
        </w:tc>
        <w:tc>
          <w:tcPr>
            <w:tcW w:w="1089" w:type="dxa"/>
            <w:vAlign w:val="center"/>
          </w:tcPr>
          <w:p w14:paraId="1678E3A8"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计划交货</w:t>
            </w:r>
          </w:p>
          <w:p w14:paraId="36C26AFD"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时间</w:t>
            </w:r>
          </w:p>
        </w:tc>
        <w:tc>
          <w:tcPr>
            <w:tcW w:w="1159" w:type="dxa"/>
            <w:vAlign w:val="center"/>
          </w:tcPr>
          <w:p w14:paraId="5B8F4646"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备注</w:t>
            </w:r>
          </w:p>
        </w:tc>
      </w:tr>
      <w:tr w:rsidR="002115AE" w:rsidRPr="00D9519C" w14:paraId="1E5B2CD8" w14:textId="77777777" w:rsidTr="00DA2A00">
        <w:trPr>
          <w:jc w:val="center"/>
        </w:trPr>
        <w:tc>
          <w:tcPr>
            <w:tcW w:w="660" w:type="dxa"/>
            <w:vAlign w:val="center"/>
          </w:tcPr>
          <w:p w14:paraId="4DFDF5DC"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w:t>
            </w:r>
          </w:p>
        </w:tc>
        <w:tc>
          <w:tcPr>
            <w:tcW w:w="1348" w:type="dxa"/>
            <w:vAlign w:val="center"/>
          </w:tcPr>
          <w:p w14:paraId="22CDC9C6"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BC2640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7B845C1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1FCE191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40A4E09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1049EAC3"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7EBFFAC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260395A2"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7290215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3974A659" w14:textId="77777777" w:rsidTr="00DA2A00">
        <w:trPr>
          <w:jc w:val="center"/>
        </w:trPr>
        <w:tc>
          <w:tcPr>
            <w:tcW w:w="660" w:type="dxa"/>
            <w:vAlign w:val="center"/>
          </w:tcPr>
          <w:p w14:paraId="2AD41D3B"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2</w:t>
            </w:r>
          </w:p>
        </w:tc>
        <w:tc>
          <w:tcPr>
            <w:tcW w:w="1348" w:type="dxa"/>
            <w:vAlign w:val="center"/>
          </w:tcPr>
          <w:p w14:paraId="26723435"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06498B9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4E7C7AB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187BAE8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5BE3E6F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51202463"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5920CC9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5A54D860"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03FDC4D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532F919" w14:textId="77777777" w:rsidTr="00DA2A00">
        <w:trPr>
          <w:jc w:val="center"/>
        </w:trPr>
        <w:tc>
          <w:tcPr>
            <w:tcW w:w="660" w:type="dxa"/>
            <w:vAlign w:val="center"/>
          </w:tcPr>
          <w:p w14:paraId="4B1E7A0D"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3</w:t>
            </w:r>
          </w:p>
        </w:tc>
        <w:tc>
          <w:tcPr>
            <w:tcW w:w="1348" w:type="dxa"/>
            <w:vAlign w:val="center"/>
          </w:tcPr>
          <w:p w14:paraId="6B3D16C4"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219F597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7936D77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47F47F1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09BB87D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7A563231"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57D076C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73690582"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F0530E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6F12AC54" w14:textId="77777777" w:rsidTr="00DA2A00">
        <w:trPr>
          <w:jc w:val="center"/>
        </w:trPr>
        <w:tc>
          <w:tcPr>
            <w:tcW w:w="660" w:type="dxa"/>
            <w:vAlign w:val="center"/>
          </w:tcPr>
          <w:p w14:paraId="2F8AF75E"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4</w:t>
            </w:r>
          </w:p>
        </w:tc>
        <w:tc>
          <w:tcPr>
            <w:tcW w:w="1348" w:type="dxa"/>
            <w:vAlign w:val="center"/>
          </w:tcPr>
          <w:p w14:paraId="0140AF56"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2993361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0F8E942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6BD771C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4335B9C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7F25B420"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647C3AD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0CEA36D4"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0462C0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7B6C6BC" w14:textId="77777777" w:rsidTr="00DA2A00">
        <w:trPr>
          <w:jc w:val="center"/>
        </w:trPr>
        <w:tc>
          <w:tcPr>
            <w:tcW w:w="660" w:type="dxa"/>
            <w:vAlign w:val="center"/>
          </w:tcPr>
          <w:p w14:paraId="3A69F26D"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5</w:t>
            </w:r>
          </w:p>
        </w:tc>
        <w:tc>
          <w:tcPr>
            <w:tcW w:w="1348" w:type="dxa"/>
            <w:vAlign w:val="center"/>
          </w:tcPr>
          <w:p w14:paraId="0D860642"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69AAD07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590C51C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48AB06E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6433C4A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310CD9A5"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55065CA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701CE747"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FE1779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6FCA1617" w14:textId="77777777" w:rsidTr="00DA2A00">
        <w:trPr>
          <w:jc w:val="center"/>
        </w:trPr>
        <w:tc>
          <w:tcPr>
            <w:tcW w:w="660" w:type="dxa"/>
            <w:vAlign w:val="center"/>
          </w:tcPr>
          <w:p w14:paraId="29F2E813"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6</w:t>
            </w:r>
          </w:p>
        </w:tc>
        <w:tc>
          <w:tcPr>
            <w:tcW w:w="1348" w:type="dxa"/>
            <w:vAlign w:val="center"/>
          </w:tcPr>
          <w:p w14:paraId="66BDE935"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1EA87AF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4081E7A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52A041D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690B997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7D0B76CB"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3BD940A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18925110"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403C991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0F612176" w14:textId="77777777" w:rsidTr="00DA2A00">
        <w:trPr>
          <w:jc w:val="center"/>
        </w:trPr>
        <w:tc>
          <w:tcPr>
            <w:tcW w:w="660" w:type="dxa"/>
            <w:vAlign w:val="center"/>
          </w:tcPr>
          <w:p w14:paraId="36BE7188"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7</w:t>
            </w:r>
          </w:p>
        </w:tc>
        <w:tc>
          <w:tcPr>
            <w:tcW w:w="1348" w:type="dxa"/>
            <w:vAlign w:val="center"/>
          </w:tcPr>
          <w:p w14:paraId="43164DF1"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9B8E0B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5492390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08A2AC3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63B6932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6E38F837"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1A97522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3A36E1CE"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6681748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695531A9" w14:textId="77777777" w:rsidTr="00DA2A00">
        <w:trPr>
          <w:jc w:val="center"/>
        </w:trPr>
        <w:tc>
          <w:tcPr>
            <w:tcW w:w="660" w:type="dxa"/>
            <w:vAlign w:val="center"/>
          </w:tcPr>
          <w:p w14:paraId="1C4D7659"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8</w:t>
            </w:r>
          </w:p>
        </w:tc>
        <w:tc>
          <w:tcPr>
            <w:tcW w:w="1348" w:type="dxa"/>
            <w:vAlign w:val="center"/>
          </w:tcPr>
          <w:p w14:paraId="62C1FCF0"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7115D6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0039069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26BDD3D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5B7415C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0F7355A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56A96E3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3CF4F9B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D1C7F8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070DBFE3" w14:textId="77777777" w:rsidTr="00DA2A00">
        <w:trPr>
          <w:jc w:val="center"/>
        </w:trPr>
        <w:tc>
          <w:tcPr>
            <w:tcW w:w="660" w:type="dxa"/>
            <w:vAlign w:val="center"/>
          </w:tcPr>
          <w:p w14:paraId="045F1583"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9</w:t>
            </w:r>
          </w:p>
        </w:tc>
        <w:tc>
          <w:tcPr>
            <w:tcW w:w="1348" w:type="dxa"/>
            <w:vAlign w:val="center"/>
          </w:tcPr>
          <w:p w14:paraId="4EC8F265"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0E07E23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5F7D089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5ABEF7F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6B3CD07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17177055"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793D186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37DE6271"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69734AE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5106C5D3" w14:textId="77777777" w:rsidTr="00DA2A00">
        <w:trPr>
          <w:jc w:val="center"/>
        </w:trPr>
        <w:tc>
          <w:tcPr>
            <w:tcW w:w="660" w:type="dxa"/>
            <w:vAlign w:val="center"/>
          </w:tcPr>
          <w:p w14:paraId="358728E1"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10</w:t>
            </w:r>
          </w:p>
        </w:tc>
        <w:tc>
          <w:tcPr>
            <w:tcW w:w="1348" w:type="dxa"/>
            <w:vAlign w:val="center"/>
          </w:tcPr>
          <w:p w14:paraId="1D38092C"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09C490C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54F2500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6EF4BF1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3E537EB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24311683"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0A3965E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57060463"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CE324C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7F202260" w14:textId="77777777" w:rsidTr="00DA2A00">
        <w:trPr>
          <w:jc w:val="center"/>
        </w:trPr>
        <w:tc>
          <w:tcPr>
            <w:tcW w:w="660" w:type="dxa"/>
            <w:vAlign w:val="center"/>
          </w:tcPr>
          <w:p w14:paraId="0BE02033"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11</w:t>
            </w:r>
          </w:p>
        </w:tc>
        <w:tc>
          <w:tcPr>
            <w:tcW w:w="1348" w:type="dxa"/>
            <w:vAlign w:val="center"/>
          </w:tcPr>
          <w:p w14:paraId="303FF143"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20175BA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3B24C88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0D2CA96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056A774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606FC459"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3ACC827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52B50968"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0636CB4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1C9CE76" w14:textId="77777777" w:rsidTr="00DA2A00">
        <w:trPr>
          <w:jc w:val="center"/>
        </w:trPr>
        <w:tc>
          <w:tcPr>
            <w:tcW w:w="660" w:type="dxa"/>
            <w:vAlign w:val="center"/>
          </w:tcPr>
          <w:p w14:paraId="0ED3ABB3"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12</w:t>
            </w:r>
          </w:p>
        </w:tc>
        <w:tc>
          <w:tcPr>
            <w:tcW w:w="1348" w:type="dxa"/>
            <w:vAlign w:val="center"/>
          </w:tcPr>
          <w:p w14:paraId="696E9804"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52CAAED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44A147D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7A4DDA9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17C8E59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111CDE59"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1B8AC5E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35D763B9"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23196F2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01D7D97C" w14:textId="77777777" w:rsidTr="00DA2A00">
        <w:trPr>
          <w:jc w:val="center"/>
        </w:trPr>
        <w:tc>
          <w:tcPr>
            <w:tcW w:w="660" w:type="dxa"/>
            <w:vAlign w:val="center"/>
          </w:tcPr>
          <w:p w14:paraId="56024D8C"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13</w:t>
            </w:r>
          </w:p>
        </w:tc>
        <w:tc>
          <w:tcPr>
            <w:tcW w:w="1348" w:type="dxa"/>
            <w:vAlign w:val="center"/>
          </w:tcPr>
          <w:p w14:paraId="3165D50B"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2AAAD10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7621BEB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079DCBF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4BA6B52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5580344B"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3262F1A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18DD1CF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75ACD0E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59E6152F" w14:textId="77777777" w:rsidTr="00DA2A00">
        <w:trPr>
          <w:jc w:val="center"/>
        </w:trPr>
        <w:tc>
          <w:tcPr>
            <w:tcW w:w="660" w:type="dxa"/>
            <w:vAlign w:val="center"/>
          </w:tcPr>
          <w:p w14:paraId="50BF2551"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14</w:t>
            </w:r>
          </w:p>
        </w:tc>
        <w:tc>
          <w:tcPr>
            <w:tcW w:w="1348" w:type="dxa"/>
            <w:vAlign w:val="center"/>
          </w:tcPr>
          <w:p w14:paraId="500761E7"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643C4B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30DE8C9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64C4CDE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6D1C0E9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686820AD"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7DBA6FA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745B301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6950C017" w14:textId="77777777" w:rsidR="002115AE" w:rsidRPr="00D9519C" w:rsidRDefault="002115AE" w:rsidP="00DA2A00">
            <w:pPr>
              <w:spacing w:line="360" w:lineRule="auto"/>
              <w:ind w:leftChars="-17" w:left="-2" w:hangingChars="12" w:hanging="34"/>
              <w:jc w:val="center"/>
              <w:rPr>
                <w:rFonts w:asciiTheme="majorEastAsia" w:eastAsiaTheme="majorEastAsia" w:hAnsiTheme="majorEastAsia" w:hint="eastAsia"/>
                <w:sz w:val="28"/>
                <w:szCs w:val="28"/>
              </w:rPr>
            </w:pPr>
          </w:p>
        </w:tc>
      </w:tr>
      <w:tr w:rsidR="002115AE" w:rsidRPr="00D9519C" w14:paraId="7F42735A" w14:textId="77777777" w:rsidTr="00DA2A00">
        <w:trPr>
          <w:jc w:val="center"/>
        </w:trPr>
        <w:tc>
          <w:tcPr>
            <w:tcW w:w="660" w:type="dxa"/>
            <w:vAlign w:val="center"/>
          </w:tcPr>
          <w:p w14:paraId="6AC79C51"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15</w:t>
            </w:r>
          </w:p>
        </w:tc>
        <w:tc>
          <w:tcPr>
            <w:tcW w:w="1348" w:type="dxa"/>
            <w:vAlign w:val="center"/>
          </w:tcPr>
          <w:p w14:paraId="06C4AD04"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22E20F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7EB435A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627BBDF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40333BF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088F618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7F9D046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45BEE27F"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4703FE60" w14:textId="77777777" w:rsidR="002115AE" w:rsidRPr="00D9519C" w:rsidRDefault="002115AE" w:rsidP="00DA2A00">
            <w:pPr>
              <w:spacing w:line="360" w:lineRule="auto"/>
              <w:ind w:leftChars="-14" w:left="-29" w:rightChars="-85" w:right="-178"/>
              <w:jc w:val="center"/>
              <w:rPr>
                <w:rFonts w:asciiTheme="majorEastAsia" w:eastAsiaTheme="majorEastAsia" w:hAnsiTheme="majorEastAsia" w:hint="eastAsia"/>
                <w:sz w:val="28"/>
                <w:szCs w:val="28"/>
              </w:rPr>
            </w:pPr>
          </w:p>
        </w:tc>
      </w:tr>
      <w:tr w:rsidR="002115AE" w:rsidRPr="00D9519C" w14:paraId="3A610B64" w14:textId="77777777" w:rsidTr="00DA2A00">
        <w:trPr>
          <w:jc w:val="center"/>
        </w:trPr>
        <w:tc>
          <w:tcPr>
            <w:tcW w:w="660" w:type="dxa"/>
            <w:vAlign w:val="center"/>
          </w:tcPr>
          <w:p w14:paraId="335032AA"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16</w:t>
            </w:r>
          </w:p>
        </w:tc>
        <w:tc>
          <w:tcPr>
            <w:tcW w:w="1348" w:type="dxa"/>
            <w:vAlign w:val="center"/>
          </w:tcPr>
          <w:p w14:paraId="26B47E0C"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7554677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42129A5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5EB818E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579F53B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165A92FB"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2BC56D5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4FFF96DD"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1B4B7F58" w14:textId="77777777" w:rsidR="002115AE" w:rsidRPr="00D9519C" w:rsidRDefault="002115AE" w:rsidP="00DA2A00">
            <w:pPr>
              <w:spacing w:line="360" w:lineRule="auto"/>
              <w:ind w:leftChars="-14" w:left="-29"/>
              <w:jc w:val="center"/>
              <w:rPr>
                <w:rFonts w:asciiTheme="majorEastAsia" w:eastAsiaTheme="majorEastAsia" w:hAnsiTheme="majorEastAsia" w:hint="eastAsia"/>
                <w:sz w:val="28"/>
                <w:szCs w:val="28"/>
              </w:rPr>
            </w:pPr>
          </w:p>
        </w:tc>
      </w:tr>
      <w:tr w:rsidR="002115AE" w:rsidRPr="00D9519C" w14:paraId="6AF78EC4" w14:textId="77777777" w:rsidTr="00DA2A00">
        <w:trPr>
          <w:jc w:val="center"/>
        </w:trPr>
        <w:tc>
          <w:tcPr>
            <w:tcW w:w="660" w:type="dxa"/>
            <w:vAlign w:val="center"/>
          </w:tcPr>
          <w:p w14:paraId="37FECC8D"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17</w:t>
            </w:r>
          </w:p>
        </w:tc>
        <w:tc>
          <w:tcPr>
            <w:tcW w:w="1348" w:type="dxa"/>
            <w:vAlign w:val="center"/>
          </w:tcPr>
          <w:p w14:paraId="44FA132A"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48BE193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3FD9F61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27C3E45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211CD39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69ED77AE"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561540C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0862E1B8"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547A1800" w14:textId="77777777" w:rsidR="002115AE" w:rsidRPr="00D9519C" w:rsidRDefault="002115AE" w:rsidP="00DA2A00">
            <w:pPr>
              <w:spacing w:line="360" w:lineRule="auto"/>
              <w:ind w:leftChars="-14" w:left="-29"/>
              <w:jc w:val="center"/>
              <w:rPr>
                <w:rFonts w:asciiTheme="majorEastAsia" w:eastAsiaTheme="majorEastAsia" w:hAnsiTheme="majorEastAsia" w:hint="eastAsia"/>
                <w:sz w:val="28"/>
                <w:szCs w:val="28"/>
              </w:rPr>
            </w:pPr>
          </w:p>
        </w:tc>
      </w:tr>
      <w:tr w:rsidR="002115AE" w:rsidRPr="00D9519C" w14:paraId="31D5F2F8" w14:textId="77777777" w:rsidTr="00DA2A00">
        <w:trPr>
          <w:jc w:val="center"/>
        </w:trPr>
        <w:tc>
          <w:tcPr>
            <w:tcW w:w="660" w:type="dxa"/>
            <w:vAlign w:val="center"/>
          </w:tcPr>
          <w:p w14:paraId="362CDC15" w14:textId="77777777" w:rsidR="002115AE" w:rsidRPr="00D9519C" w:rsidRDefault="002115AE" w:rsidP="00DA2A00">
            <w:pPr>
              <w:spacing w:line="360" w:lineRule="auto"/>
              <w:jc w:val="center"/>
              <w:rPr>
                <w:rFonts w:asciiTheme="majorEastAsia" w:eastAsiaTheme="majorEastAsia" w:hAnsiTheme="majorEastAsia" w:cs="宋体" w:hint="eastAsia"/>
                <w:sz w:val="18"/>
                <w:szCs w:val="18"/>
              </w:rPr>
            </w:pPr>
            <w:r w:rsidRPr="00D9519C">
              <w:rPr>
                <w:rFonts w:asciiTheme="majorEastAsia" w:eastAsiaTheme="majorEastAsia" w:hAnsiTheme="majorEastAsia" w:cs="宋体" w:hint="eastAsia"/>
                <w:sz w:val="18"/>
                <w:szCs w:val="18"/>
              </w:rPr>
              <w:t>18</w:t>
            </w:r>
          </w:p>
        </w:tc>
        <w:tc>
          <w:tcPr>
            <w:tcW w:w="1348" w:type="dxa"/>
            <w:vAlign w:val="center"/>
          </w:tcPr>
          <w:p w14:paraId="7203D43D" w14:textId="77777777" w:rsidR="002115AE" w:rsidRPr="00D9519C" w:rsidRDefault="002115AE" w:rsidP="00DA2A00">
            <w:pPr>
              <w:spacing w:line="360" w:lineRule="auto"/>
              <w:jc w:val="center"/>
              <w:rPr>
                <w:rFonts w:asciiTheme="majorEastAsia" w:eastAsiaTheme="majorEastAsia" w:hAnsiTheme="majorEastAsia" w:hint="eastAsia"/>
                <w:sz w:val="22"/>
                <w:szCs w:val="22"/>
              </w:rPr>
            </w:pPr>
          </w:p>
        </w:tc>
        <w:tc>
          <w:tcPr>
            <w:tcW w:w="1126" w:type="dxa"/>
            <w:vAlign w:val="center"/>
          </w:tcPr>
          <w:p w14:paraId="17F2145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69" w:type="dxa"/>
            <w:vAlign w:val="center"/>
          </w:tcPr>
          <w:p w14:paraId="3D03CBF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06" w:type="dxa"/>
            <w:vAlign w:val="center"/>
          </w:tcPr>
          <w:p w14:paraId="55B5761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vAlign w:val="center"/>
          </w:tcPr>
          <w:p w14:paraId="2D80074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5" w:type="dxa"/>
            <w:vAlign w:val="center"/>
          </w:tcPr>
          <w:p w14:paraId="23A40E1B" w14:textId="77777777" w:rsidR="002115AE" w:rsidRPr="00D9519C" w:rsidRDefault="002115AE" w:rsidP="00DA2A00">
            <w:pPr>
              <w:spacing w:line="360" w:lineRule="auto"/>
              <w:jc w:val="center"/>
              <w:rPr>
                <w:rFonts w:asciiTheme="majorEastAsia" w:eastAsiaTheme="majorEastAsia" w:hAnsiTheme="majorEastAsia" w:hint="eastAsia"/>
              </w:rPr>
            </w:pPr>
          </w:p>
        </w:tc>
        <w:tc>
          <w:tcPr>
            <w:tcW w:w="804" w:type="dxa"/>
            <w:vAlign w:val="center"/>
          </w:tcPr>
          <w:p w14:paraId="67BDD71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89" w:type="dxa"/>
            <w:vAlign w:val="center"/>
          </w:tcPr>
          <w:p w14:paraId="78F12016" w14:textId="77777777" w:rsidR="002115AE" w:rsidRPr="00D9519C" w:rsidRDefault="002115AE" w:rsidP="00DA2A00">
            <w:pPr>
              <w:spacing w:line="360" w:lineRule="auto"/>
              <w:jc w:val="center"/>
              <w:rPr>
                <w:rFonts w:asciiTheme="majorEastAsia" w:eastAsiaTheme="majorEastAsia" w:hAnsiTheme="majorEastAsia" w:hint="eastAsia"/>
              </w:rPr>
            </w:pPr>
          </w:p>
        </w:tc>
        <w:tc>
          <w:tcPr>
            <w:tcW w:w="1159" w:type="dxa"/>
            <w:vAlign w:val="center"/>
          </w:tcPr>
          <w:p w14:paraId="5568D59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bl>
    <w:p w14:paraId="77D6DF05"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sz w:val="24"/>
          <w:szCs w:val="20"/>
        </w:rPr>
        <w:br w:type="page"/>
      </w:r>
      <w:bookmarkStart w:id="2402" w:name="_Toc486580456"/>
      <w:bookmarkStart w:id="2403" w:name="_Toc485323230"/>
      <w:bookmarkStart w:id="2404" w:name="_Toc497214124"/>
      <w:bookmarkStart w:id="2405" w:name="_Toc489280262"/>
      <w:bookmarkStart w:id="2406" w:name="_Toc497458661"/>
      <w:bookmarkStart w:id="2407" w:name="_Toc119941183"/>
      <w:r w:rsidRPr="00D9519C">
        <w:rPr>
          <w:rFonts w:asciiTheme="majorEastAsia" w:eastAsiaTheme="majorEastAsia" w:hAnsiTheme="majorEastAsia" w:hint="eastAsia"/>
          <w:sz w:val="24"/>
          <w:szCs w:val="20"/>
        </w:rPr>
        <w:lastRenderedPageBreak/>
        <w:t>附件三</w:t>
      </w:r>
      <w:bookmarkEnd w:id="2402"/>
      <w:bookmarkEnd w:id="2403"/>
      <w:bookmarkEnd w:id="2404"/>
      <w:bookmarkEnd w:id="2405"/>
      <w:bookmarkEnd w:id="2406"/>
      <w:bookmarkEnd w:id="2407"/>
    </w:p>
    <w:p w14:paraId="0936B53C" w14:textId="77777777" w:rsidR="002115AE" w:rsidRPr="00D9519C" w:rsidRDefault="002115AE" w:rsidP="002115AE">
      <w:pPr>
        <w:spacing w:line="360" w:lineRule="auto"/>
        <w:jc w:val="center"/>
        <w:rPr>
          <w:rFonts w:asciiTheme="majorEastAsia" w:eastAsiaTheme="majorEastAsia" w:hAnsiTheme="majorEastAsia" w:hint="eastAsia"/>
          <w:b/>
          <w:sz w:val="28"/>
        </w:rPr>
      </w:pPr>
      <w:r w:rsidRPr="00D9519C">
        <w:rPr>
          <w:rFonts w:asciiTheme="majorEastAsia" w:eastAsiaTheme="majorEastAsia" w:hAnsiTheme="majorEastAsia" w:hint="eastAsia"/>
          <w:b/>
          <w:sz w:val="28"/>
        </w:rPr>
        <w:t>发包人提供的材料和工程设备一览表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2115AE" w:rsidRPr="00D9519C" w14:paraId="4085A197" w14:textId="77777777" w:rsidTr="00DA2A00">
        <w:trPr>
          <w:trHeight w:val="1315"/>
          <w:jc w:val="center"/>
        </w:trPr>
        <w:tc>
          <w:tcPr>
            <w:tcW w:w="480" w:type="dxa"/>
            <w:vAlign w:val="center"/>
          </w:tcPr>
          <w:p w14:paraId="12D3805D"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序</w:t>
            </w:r>
          </w:p>
          <w:p w14:paraId="56F020CA"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号</w:t>
            </w:r>
          </w:p>
        </w:tc>
        <w:tc>
          <w:tcPr>
            <w:tcW w:w="1155" w:type="dxa"/>
            <w:vAlign w:val="center"/>
          </w:tcPr>
          <w:p w14:paraId="5526B747"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材料设备</w:t>
            </w:r>
          </w:p>
          <w:p w14:paraId="49520D16"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名</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称</w:t>
            </w:r>
          </w:p>
        </w:tc>
        <w:tc>
          <w:tcPr>
            <w:tcW w:w="1050" w:type="dxa"/>
            <w:vAlign w:val="center"/>
          </w:tcPr>
          <w:p w14:paraId="6BCCED37"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规格</w:t>
            </w:r>
          </w:p>
          <w:p w14:paraId="2FB54A39"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型号</w:t>
            </w:r>
          </w:p>
        </w:tc>
        <w:tc>
          <w:tcPr>
            <w:tcW w:w="630" w:type="dxa"/>
            <w:vAlign w:val="center"/>
          </w:tcPr>
          <w:p w14:paraId="58ED2E45"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单</w:t>
            </w:r>
          </w:p>
          <w:p w14:paraId="1E14E46F"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位</w:t>
            </w:r>
          </w:p>
        </w:tc>
        <w:tc>
          <w:tcPr>
            <w:tcW w:w="525" w:type="dxa"/>
            <w:vAlign w:val="center"/>
          </w:tcPr>
          <w:p w14:paraId="228C4839"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数</w:t>
            </w:r>
          </w:p>
          <w:p w14:paraId="7ABB7AA3"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量</w:t>
            </w:r>
          </w:p>
        </w:tc>
        <w:tc>
          <w:tcPr>
            <w:tcW w:w="735" w:type="dxa"/>
            <w:vAlign w:val="center"/>
          </w:tcPr>
          <w:p w14:paraId="055CA772"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单</w:t>
            </w:r>
          </w:p>
          <w:p w14:paraId="4E906700"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价</w:t>
            </w:r>
          </w:p>
        </w:tc>
        <w:tc>
          <w:tcPr>
            <w:tcW w:w="840" w:type="dxa"/>
            <w:vAlign w:val="center"/>
          </w:tcPr>
          <w:p w14:paraId="14CC59BF"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交货</w:t>
            </w:r>
          </w:p>
          <w:p w14:paraId="7E9BB9B1"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方式</w:t>
            </w:r>
          </w:p>
        </w:tc>
        <w:tc>
          <w:tcPr>
            <w:tcW w:w="840" w:type="dxa"/>
            <w:vAlign w:val="center"/>
          </w:tcPr>
          <w:p w14:paraId="372FBC2E"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交货</w:t>
            </w:r>
          </w:p>
          <w:p w14:paraId="3D52F45F"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地点</w:t>
            </w:r>
          </w:p>
        </w:tc>
        <w:tc>
          <w:tcPr>
            <w:tcW w:w="735" w:type="dxa"/>
            <w:vAlign w:val="center"/>
          </w:tcPr>
          <w:p w14:paraId="3275BB2D"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计划交货</w:t>
            </w:r>
          </w:p>
          <w:p w14:paraId="699A7EF1"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时间</w:t>
            </w:r>
          </w:p>
        </w:tc>
        <w:tc>
          <w:tcPr>
            <w:tcW w:w="945" w:type="dxa"/>
            <w:vAlign w:val="center"/>
          </w:tcPr>
          <w:p w14:paraId="6704DC55" w14:textId="77777777" w:rsidR="002115AE" w:rsidRPr="00D9519C" w:rsidRDefault="002115AE" w:rsidP="00DA2A00">
            <w:pPr>
              <w:spacing w:line="360" w:lineRule="auto"/>
              <w:jc w:val="center"/>
              <w:rPr>
                <w:rFonts w:asciiTheme="majorEastAsia" w:eastAsiaTheme="majorEastAsia" w:hAnsiTheme="majorEastAsia" w:hint="eastAsia"/>
              </w:rPr>
            </w:pPr>
            <w:r w:rsidRPr="00D9519C">
              <w:rPr>
                <w:rFonts w:asciiTheme="majorEastAsia" w:eastAsiaTheme="majorEastAsia" w:hAnsiTheme="majorEastAsia" w:hint="eastAsia"/>
              </w:rPr>
              <w:t>备注</w:t>
            </w:r>
          </w:p>
        </w:tc>
      </w:tr>
      <w:tr w:rsidR="002115AE" w:rsidRPr="00D9519C" w14:paraId="7A1B288C" w14:textId="77777777" w:rsidTr="00DA2A00">
        <w:trPr>
          <w:jc w:val="center"/>
        </w:trPr>
        <w:tc>
          <w:tcPr>
            <w:tcW w:w="480" w:type="dxa"/>
          </w:tcPr>
          <w:p w14:paraId="6194E93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28C4724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13619CB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22C6AAF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3A98C6C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120F8BD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7974FAD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17C70ED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4A917C7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4A60AEB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1DABE62B" w14:textId="77777777" w:rsidTr="00DA2A00">
        <w:trPr>
          <w:jc w:val="center"/>
        </w:trPr>
        <w:tc>
          <w:tcPr>
            <w:tcW w:w="480" w:type="dxa"/>
          </w:tcPr>
          <w:p w14:paraId="7EEF780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43DD417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1A26769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50A01CF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29847D6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ACBEFC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CBA557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736DD4E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78E7D5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106C169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1FEFAFC2" w14:textId="77777777" w:rsidTr="00DA2A00">
        <w:trPr>
          <w:jc w:val="center"/>
        </w:trPr>
        <w:tc>
          <w:tcPr>
            <w:tcW w:w="480" w:type="dxa"/>
          </w:tcPr>
          <w:p w14:paraId="66A9B96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183A0CE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060D5F5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4A0E941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2C55401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D89134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6EB5E2A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2C552F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770DE62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6B43B7D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0059FC8" w14:textId="77777777" w:rsidTr="00DA2A00">
        <w:trPr>
          <w:jc w:val="center"/>
        </w:trPr>
        <w:tc>
          <w:tcPr>
            <w:tcW w:w="480" w:type="dxa"/>
          </w:tcPr>
          <w:p w14:paraId="49366F6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485DB38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4DBC9FA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5845953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00797C9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4FADE6D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D7D266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253775D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BAFAD7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7D9D8BB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16D9C6A" w14:textId="77777777" w:rsidTr="00DA2A00">
        <w:trPr>
          <w:jc w:val="center"/>
        </w:trPr>
        <w:tc>
          <w:tcPr>
            <w:tcW w:w="480" w:type="dxa"/>
          </w:tcPr>
          <w:p w14:paraId="12CF8D6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3F7088C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5B3C046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2881892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0C78988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098065B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1DC9C0F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FFCAE2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7BB0FF2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5038785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01797BAB" w14:textId="77777777" w:rsidTr="00DA2A00">
        <w:trPr>
          <w:jc w:val="center"/>
        </w:trPr>
        <w:tc>
          <w:tcPr>
            <w:tcW w:w="480" w:type="dxa"/>
          </w:tcPr>
          <w:p w14:paraId="05165D3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4601A34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47E18E0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33131F2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7F9DF46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69B4FA5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EF4B1F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6C5D6E0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753266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2BF56D9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4218E11C" w14:textId="77777777" w:rsidTr="00DA2A00">
        <w:trPr>
          <w:jc w:val="center"/>
        </w:trPr>
        <w:tc>
          <w:tcPr>
            <w:tcW w:w="480" w:type="dxa"/>
          </w:tcPr>
          <w:p w14:paraId="2C8A0BB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46F1297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2CD10E2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6B19458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438C8DC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0227E76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4FE4572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05EFF74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61EEC25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1FA2C2D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0F8A2DC6" w14:textId="77777777" w:rsidTr="00DA2A00">
        <w:trPr>
          <w:jc w:val="center"/>
        </w:trPr>
        <w:tc>
          <w:tcPr>
            <w:tcW w:w="480" w:type="dxa"/>
          </w:tcPr>
          <w:p w14:paraId="4F80BB7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18A4012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66CDB90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7D3FCBF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1380595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3DF0F2D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FA1FD5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6480285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398DE5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3A955FD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5A06DAA6" w14:textId="77777777" w:rsidTr="00DA2A00">
        <w:trPr>
          <w:jc w:val="center"/>
        </w:trPr>
        <w:tc>
          <w:tcPr>
            <w:tcW w:w="480" w:type="dxa"/>
          </w:tcPr>
          <w:p w14:paraId="430AABA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0B68957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4639CD1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327ED32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4677AEE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787C9F3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FF3F02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2C50911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9DAC41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48A0C08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5E9C9CB5" w14:textId="77777777" w:rsidTr="00DA2A00">
        <w:trPr>
          <w:jc w:val="center"/>
        </w:trPr>
        <w:tc>
          <w:tcPr>
            <w:tcW w:w="480" w:type="dxa"/>
          </w:tcPr>
          <w:p w14:paraId="53FF09D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7A2865E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7ADA13A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1B2FD0B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146601F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86687F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007B1F1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0E659C9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6B3411E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479FF59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5101E3C7" w14:textId="77777777" w:rsidTr="00DA2A00">
        <w:trPr>
          <w:jc w:val="center"/>
        </w:trPr>
        <w:tc>
          <w:tcPr>
            <w:tcW w:w="480" w:type="dxa"/>
          </w:tcPr>
          <w:p w14:paraId="3934AE3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350C1B0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2C755AA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2D233EE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3C30673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7F4F0F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7ACD05D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2666590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3F7263D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226D2A7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214656A1" w14:textId="77777777" w:rsidTr="00DA2A00">
        <w:trPr>
          <w:jc w:val="center"/>
        </w:trPr>
        <w:tc>
          <w:tcPr>
            <w:tcW w:w="480" w:type="dxa"/>
          </w:tcPr>
          <w:p w14:paraId="508C220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2B0182F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740A083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3FE9C83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06B30D0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1E0667C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76C73E2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4A7BB8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41D2ED5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53E8B3C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41CFB78B" w14:textId="77777777" w:rsidTr="00DA2A00">
        <w:trPr>
          <w:jc w:val="center"/>
        </w:trPr>
        <w:tc>
          <w:tcPr>
            <w:tcW w:w="480" w:type="dxa"/>
          </w:tcPr>
          <w:p w14:paraId="227616D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2756D9F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49F5E5B3"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7979EA9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552A095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48B4F79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618B436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36A5C7A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10E9D1A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751BAD2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33475616" w14:textId="77777777" w:rsidTr="00DA2A00">
        <w:trPr>
          <w:jc w:val="center"/>
        </w:trPr>
        <w:tc>
          <w:tcPr>
            <w:tcW w:w="480" w:type="dxa"/>
          </w:tcPr>
          <w:p w14:paraId="58C136D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076102A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2FAEF3B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65C89EC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5C80165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38E56CC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48B0D72"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758FB19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49DE71F"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58B8595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7474A189" w14:textId="77777777" w:rsidTr="00DA2A00">
        <w:trPr>
          <w:jc w:val="center"/>
        </w:trPr>
        <w:tc>
          <w:tcPr>
            <w:tcW w:w="480" w:type="dxa"/>
          </w:tcPr>
          <w:p w14:paraId="52BE65C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6D5370B0"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3516F14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4C32BC1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5167420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015E02A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0E98AC45"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1215804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5DE5EA8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58634C5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735D8007" w14:textId="77777777" w:rsidTr="00DA2A00">
        <w:trPr>
          <w:jc w:val="center"/>
        </w:trPr>
        <w:tc>
          <w:tcPr>
            <w:tcW w:w="480" w:type="dxa"/>
          </w:tcPr>
          <w:p w14:paraId="3965EF3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1697FBB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5FA034F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201C6B8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7D56E42C"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097C780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07156AC1"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5BAD292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1D10C27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27012E6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r w:rsidR="002115AE" w:rsidRPr="00D9519C" w14:paraId="1854A12C" w14:textId="77777777" w:rsidTr="00DA2A00">
        <w:trPr>
          <w:jc w:val="center"/>
        </w:trPr>
        <w:tc>
          <w:tcPr>
            <w:tcW w:w="480" w:type="dxa"/>
          </w:tcPr>
          <w:p w14:paraId="6505743E"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155" w:type="dxa"/>
          </w:tcPr>
          <w:p w14:paraId="1D49575A"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1050" w:type="dxa"/>
          </w:tcPr>
          <w:p w14:paraId="21A8CF9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630" w:type="dxa"/>
          </w:tcPr>
          <w:p w14:paraId="6430C106"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525" w:type="dxa"/>
          </w:tcPr>
          <w:p w14:paraId="3D69F5F8"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250E0F6D"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27728464"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840" w:type="dxa"/>
          </w:tcPr>
          <w:p w14:paraId="6F4DC837"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735" w:type="dxa"/>
          </w:tcPr>
          <w:p w14:paraId="1606E8A9"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c>
          <w:tcPr>
            <w:tcW w:w="945" w:type="dxa"/>
          </w:tcPr>
          <w:p w14:paraId="2218467B" w14:textId="77777777" w:rsidR="002115AE" w:rsidRPr="00D9519C" w:rsidRDefault="002115AE" w:rsidP="00DA2A00">
            <w:pPr>
              <w:spacing w:line="360" w:lineRule="auto"/>
              <w:jc w:val="center"/>
              <w:rPr>
                <w:rFonts w:asciiTheme="majorEastAsia" w:eastAsiaTheme="majorEastAsia" w:hAnsiTheme="majorEastAsia" w:hint="eastAsia"/>
                <w:sz w:val="28"/>
                <w:szCs w:val="28"/>
              </w:rPr>
            </w:pPr>
          </w:p>
        </w:tc>
      </w:tr>
    </w:tbl>
    <w:p w14:paraId="01B7C937" w14:textId="77777777" w:rsidR="002115AE" w:rsidRPr="00D9519C" w:rsidRDefault="002115AE" w:rsidP="002115AE">
      <w:pPr>
        <w:tabs>
          <w:tab w:val="left" w:pos="1440"/>
        </w:tabs>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备注：除合同另有约定外，本表所列发包人供应材料和工程设备的数量不考虑施工损耗，施工损耗被认为已经包括在承包人的投标价格中。</w:t>
      </w:r>
    </w:p>
    <w:p w14:paraId="02AEE740"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sz w:val="24"/>
          <w:szCs w:val="20"/>
        </w:rPr>
        <w:br w:type="page"/>
      </w:r>
      <w:bookmarkStart w:id="2408" w:name="_Toc497458662"/>
      <w:bookmarkStart w:id="2409" w:name="_Toc489280263"/>
      <w:bookmarkStart w:id="2410" w:name="_Toc486580457"/>
      <w:bookmarkStart w:id="2411" w:name="_Toc485323231"/>
      <w:bookmarkStart w:id="2412" w:name="_Toc119941184"/>
      <w:bookmarkStart w:id="2413" w:name="_Toc497214125"/>
      <w:r w:rsidRPr="00D9519C">
        <w:rPr>
          <w:rFonts w:asciiTheme="majorEastAsia" w:eastAsiaTheme="majorEastAsia" w:hAnsiTheme="majorEastAsia" w:hint="eastAsia"/>
          <w:sz w:val="24"/>
          <w:szCs w:val="20"/>
        </w:rPr>
        <w:lastRenderedPageBreak/>
        <w:t>附件四</w:t>
      </w:r>
    </w:p>
    <w:p w14:paraId="0AEA326F"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hint="eastAsia"/>
          <w:sz w:val="24"/>
          <w:szCs w:val="20"/>
        </w:rPr>
        <w:t>承包人履约担保格式</w:t>
      </w:r>
      <w:bookmarkEnd w:id="2408"/>
      <w:bookmarkEnd w:id="2409"/>
      <w:bookmarkEnd w:id="2410"/>
      <w:bookmarkEnd w:id="2411"/>
      <w:bookmarkEnd w:id="2412"/>
      <w:bookmarkEnd w:id="2413"/>
    </w:p>
    <w:p w14:paraId="559D8EEE"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注：此处履约担保格式，由承包人依据现行法规政策要求自行补充。</w:t>
      </w:r>
    </w:p>
    <w:p w14:paraId="18812509"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szCs w:val="20"/>
        </w:rPr>
        <w:br w:type="page"/>
      </w:r>
      <w:bookmarkStart w:id="2414" w:name="_Toc119941185"/>
      <w:bookmarkStart w:id="2415" w:name="_Toc497458663"/>
      <w:bookmarkStart w:id="2416" w:name="_Toc486580458"/>
      <w:bookmarkStart w:id="2417" w:name="_Toc485323232"/>
      <w:bookmarkStart w:id="2418" w:name="_Toc489280264"/>
      <w:bookmarkStart w:id="2419" w:name="_Toc497214126"/>
      <w:r w:rsidRPr="00D9519C">
        <w:rPr>
          <w:rFonts w:asciiTheme="majorEastAsia" w:eastAsiaTheme="majorEastAsia" w:hAnsiTheme="majorEastAsia" w:hint="eastAsia"/>
          <w:sz w:val="24"/>
          <w:szCs w:val="20"/>
        </w:rPr>
        <w:lastRenderedPageBreak/>
        <w:t>附件五</w:t>
      </w:r>
    </w:p>
    <w:p w14:paraId="2D76931A"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hint="eastAsia"/>
          <w:sz w:val="24"/>
          <w:szCs w:val="20"/>
        </w:rPr>
        <w:t>支付担保格式</w:t>
      </w:r>
      <w:bookmarkEnd w:id="2414"/>
      <w:bookmarkEnd w:id="2415"/>
      <w:bookmarkEnd w:id="2416"/>
      <w:bookmarkEnd w:id="2417"/>
      <w:bookmarkEnd w:id="2418"/>
      <w:bookmarkEnd w:id="2419"/>
    </w:p>
    <w:p w14:paraId="38F61534"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注：此处支付担保格式，由发包人依据现行法规政策要求自行补充。</w:t>
      </w:r>
    </w:p>
    <w:p w14:paraId="53982DAD" w14:textId="77777777" w:rsidR="002115AE" w:rsidRPr="00D9519C" w:rsidRDefault="002115AE" w:rsidP="002115AE">
      <w:pPr>
        <w:spacing w:line="360" w:lineRule="auto"/>
        <w:rPr>
          <w:rFonts w:asciiTheme="majorEastAsia" w:eastAsiaTheme="majorEastAsia" w:hAnsiTheme="majorEastAsia" w:hint="eastAsia"/>
          <w:bCs/>
        </w:rPr>
        <w:sectPr w:rsidR="002115AE" w:rsidRPr="00D9519C" w:rsidSect="002115AE">
          <w:headerReference w:type="default" r:id="rId23"/>
          <w:pgSz w:w="11906" w:h="16838"/>
          <w:pgMar w:top="1440" w:right="1797" w:bottom="1440" w:left="1797" w:header="851" w:footer="992" w:gutter="0"/>
          <w:cols w:space="720"/>
          <w:docGrid w:linePitch="286"/>
        </w:sectPr>
      </w:pPr>
    </w:p>
    <w:p w14:paraId="101D321F"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bookmarkStart w:id="2420" w:name="_Toc497458664"/>
      <w:bookmarkStart w:id="2421" w:name="_Toc489219296"/>
      <w:bookmarkStart w:id="2422" w:name="_Toc485338209"/>
      <w:bookmarkStart w:id="2423" w:name="_Toc497214127"/>
      <w:bookmarkStart w:id="2424" w:name="_Toc119941186"/>
      <w:r w:rsidRPr="00D9519C">
        <w:rPr>
          <w:rFonts w:asciiTheme="majorEastAsia" w:eastAsiaTheme="majorEastAsia" w:hAnsiTheme="majorEastAsia" w:hint="eastAsia"/>
          <w:sz w:val="24"/>
          <w:szCs w:val="20"/>
        </w:rPr>
        <w:lastRenderedPageBreak/>
        <w:t>附件六</w:t>
      </w:r>
      <w:bookmarkEnd w:id="2420"/>
      <w:bookmarkEnd w:id="2421"/>
      <w:bookmarkEnd w:id="2422"/>
      <w:bookmarkEnd w:id="2423"/>
      <w:bookmarkEnd w:id="2424"/>
      <w:r w:rsidRPr="00D9519C">
        <w:rPr>
          <w:rFonts w:asciiTheme="majorEastAsia" w:eastAsiaTheme="majorEastAsia" w:hAnsiTheme="majorEastAsia" w:hint="eastAsia"/>
          <w:sz w:val="24"/>
          <w:szCs w:val="20"/>
        </w:rPr>
        <w:t xml:space="preserve"> </w:t>
      </w:r>
    </w:p>
    <w:p w14:paraId="4B1894CB" w14:textId="77777777" w:rsidR="002115AE" w:rsidRPr="00D9519C" w:rsidRDefault="002115AE" w:rsidP="002115AE">
      <w:pPr>
        <w:tabs>
          <w:tab w:val="left" w:pos="3855"/>
        </w:tabs>
        <w:spacing w:line="360" w:lineRule="auto"/>
        <w:ind w:firstLineChars="200" w:firstLine="560"/>
        <w:jc w:val="center"/>
        <w:rPr>
          <w:rFonts w:asciiTheme="majorEastAsia" w:eastAsiaTheme="majorEastAsia" w:hAnsiTheme="majorEastAsia" w:hint="eastAsia"/>
          <w:sz w:val="28"/>
        </w:rPr>
      </w:pPr>
    </w:p>
    <w:p w14:paraId="09111F2B" w14:textId="77777777" w:rsidR="002115AE" w:rsidRPr="00D9519C" w:rsidRDefault="002115AE" w:rsidP="002115AE">
      <w:pPr>
        <w:tabs>
          <w:tab w:val="left" w:pos="3855"/>
        </w:tabs>
        <w:spacing w:line="360" w:lineRule="auto"/>
        <w:jc w:val="center"/>
        <w:rPr>
          <w:rFonts w:asciiTheme="majorEastAsia" w:eastAsiaTheme="majorEastAsia" w:hAnsiTheme="majorEastAsia" w:hint="eastAsia"/>
          <w:b/>
          <w:sz w:val="28"/>
        </w:rPr>
      </w:pPr>
      <w:r w:rsidRPr="00D9519C">
        <w:rPr>
          <w:rFonts w:asciiTheme="majorEastAsia" w:eastAsiaTheme="majorEastAsia" w:hAnsiTheme="majorEastAsia" w:hint="eastAsia"/>
          <w:b/>
          <w:sz w:val="28"/>
        </w:rPr>
        <w:t>房屋建筑工程质量保修书</w:t>
      </w:r>
    </w:p>
    <w:p w14:paraId="70E56BEA" w14:textId="77777777" w:rsidR="002115AE" w:rsidRPr="00D9519C" w:rsidRDefault="002115AE" w:rsidP="002115AE">
      <w:pPr>
        <w:spacing w:line="360" w:lineRule="auto"/>
        <w:rPr>
          <w:rFonts w:asciiTheme="majorEastAsia" w:eastAsiaTheme="majorEastAsia" w:hAnsiTheme="majorEastAsia" w:hint="eastAsia"/>
        </w:rPr>
      </w:pPr>
    </w:p>
    <w:p w14:paraId="2C69F229"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hint="eastAsia"/>
        </w:rPr>
        <w:t>发包人：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首都医科大学附属北京安贞医院</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p>
    <w:p w14:paraId="777BD600"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64CDA64C" w14:textId="77777777" w:rsidR="002115AE" w:rsidRPr="00D9519C" w:rsidRDefault="002115AE" w:rsidP="002115AE">
      <w:pPr>
        <w:spacing w:line="360" w:lineRule="auto"/>
        <w:ind w:firstLine="488"/>
        <w:rPr>
          <w:rFonts w:asciiTheme="majorEastAsia" w:eastAsiaTheme="majorEastAsia" w:hAnsiTheme="majorEastAsia" w:hint="eastAsia"/>
          <w:u w:val="single"/>
        </w:rPr>
      </w:pPr>
    </w:p>
    <w:p w14:paraId="4071AB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发包人、承包人根据《中华人民共和国建筑法》、《建设工程质量管理条例》和《房屋建筑工程质量保修办法》，经协商一致，对</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北京安贞医院朝阳院区西北门修缮工程</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（工程名称）签订保修书。</w:t>
      </w:r>
    </w:p>
    <w:p w14:paraId="63D9549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一、工程保修范围和内容</w:t>
      </w:r>
    </w:p>
    <w:p w14:paraId="238EA1E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承包人在保修期内，按照有关法律、法规、规章的管理规定和双方约定，承担本工程保修责任。</w:t>
      </w:r>
    </w:p>
    <w:p w14:paraId="31E7247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B6DDBFF"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109D6A0E"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u w:val="single"/>
        </w:rPr>
        <w:t xml:space="preserve">                                                                          </w:t>
      </w:r>
    </w:p>
    <w:p w14:paraId="01FA5935"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7C3CE99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二、保修期</w:t>
      </w:r>
    </w:p>
    <w:p w14:paraId="47DB486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双方根据《建设工程质量管理条例》及有关规定，约定本工程的保修期如下：</w:t>
      </w:r>
    </w:p>
    <w:p w14:paraId="4275D83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地基基础工程和主体结构工程为设计文件规定的该工程合理使用年限；</w:t>
      </w:r>
    </w:p>
    <w:p w14:paraId="3DF450F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屋面防水工程、有防水要求的卫生间、房间和外墙面的防渗漏为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p>
    <w:p w14:paraId="60D2897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外窗工程为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年，外窗防渗漏为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p>
    <w:p w14:paraId="07F0787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装修工程为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p>
    <w:p w14:paraId="2F4B4095"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电气管线、给排水管道、设备安装工程为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p>
    <w:p w14:paraId="74F9608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供热与供冷系统为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个采暖期、供冷期；</w:t>
      </w:r>
    </w:p>
    <w:p w14:paraId="1DFA0BE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住宅小区内的给排水设施、道路等配套工程为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年；</w:t>
      </w:r>
    </w:p>
    <w:p w14:paraId="1CA7F23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其他项目保修期限约定如下：</w:t>
      </w:r>
    </w:p>
    <w:p w14:paraId="7204ED04"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u w:val="single"/>
        </w:rPr>
        <w:t xml:space="preserve">                                                                                                                                                        </w:t>
      </w:r>
    </w:p>
    <w:p w14:paraId="4205B102"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6F646B9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三、保修责任</w:t>
      </w:r>
    </w:p>
    <w:p w14:paraId="7A81A10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lastRenderedPageBreak/>
        <w:t>1</w:t>
      </w:r>
      <w:r w:rsidRPr="00D9519C">
        <w:rPr>
          <w:rFonts w:asciiTheme="majorEastAsia" w:eastAsiaTheme="majorEastAsia" w:hAnsiTheme="majorEastAsia" w:hint="eastAsia"/>
        </w:rPr>
        <w:t>、属于责任范围、内容的项目，承包人应当在接到保修通知之日起</w:t>
      </w:r>
      <w:r w:rsidRPr="00D9519C">
        <w:rPr>
          <w:rFonts w:asciiTheme="majorEastAsia" w:eastAsiaTheme="majorEastAsia" w:hAnsiTheme="majorEastAsia"/>
        </w:rPr>
        <w:t>7</w:t>
      </w:r>
      <w:r w:rsidRPr="00D9519C">
        <w:rPr>
          <w:rFonts w:asciiTheme="majorEastAsia" w:eastAsiaTheme="majorEastAsia" w:hAnsiTheme="majorEastAsia" w:hint="eastAsia"/>
        </w:rPr>
        <w:t>天内派人保修。承包人不在约定期限内派人保修的，发包人可以委托他人修理。</w:t>
      </w:r>
    </w:p>
    <w:p w14:paraId="5A0C7E4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2</w:t>
      </w:r>
      <w:r w:rsidRPr="00D9519C">
        <w:rPr>
          <w:rFonts w:asciiTheme="majorEastAsia" w:eastAsiaTheme="majorEastAsia" w:hAnsiTheme="majorEastAsia" w:hint="eastAsia"/>
        </w:rPr>
        <w:t>、发生紧急抢修事故的，承包人在接到事故通知后，应当立即到达事故现场抢修。</w:t>
      </w:r>
    </w:p>
    <w:p w14:paraId="2C56900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3</w:t>
      </w:r>
      <w:r w:rsidRPr="00D9519C">
        <w:rPr>
          <w:rFonts w:asciiTheme="majorEastAsia" w:eastAsiaTheme="majorEastAsia" w:hAnsiTheme="majorEastAsia" w:hint="eastAsia"/>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0FDFB1D6"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rPr>
        <w:t>4</w:t>
      </w:r>
      <w:r w:rsidRPr="00D9519C">
        <w:rPr>
          <w:rFonts w:asciiTheme="majorEastAsia" w:eastAsiaTheme="majorEastAsia" w:hAnsiTheme="majorEastAsia" w:hint="eastAsia"/>
        </w:rPr>
        <w:t>、质量保修完成后，由发包人组织验收。</w:t>
      </w:r>
    </w:p>
    <w:p w14:paraId="13B6240E"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四、保修费用</w:t>
      </w:r>
    </w:p>
    <w:p w14:paraId="4D91E13C" w14:textId="77777777" w:rsidR="002115AE" w:rsidRPr="00D9519C" w:rsidRDefault="002115AE" w:rsidP="002115AE">
      <w:pPr>
        <w:spacing w:line="360" w:lineRule="auto"/>
        <w:ind w:firstLineChars="200" w:firstLine="420"/>
        <w:rPr>
          <w:rFonts w:asciiTheme="majorEastAsia" w:eastAsiaTheme="majorEastAsia" w:hAnsiTheme="majorEastAsia" w:hint="eastAsia"/>
          <w:u w:val="single"/>
        </w:rPr>
      </w:pPr>
      <w:r w:rsidRPr="00D9519C">
        <w:rPr>
          <w:rFonts w:asciiTheme="majorEastAsia" w:eastAsiaTheme="majorEastAsia" w:hAnsiTheme="majorEastAsia" w:hint="eastAsia"/>
        </w:rPr>
        <w:t>保修费用由造成质量缺陷的责任方承担。</w:t>
      </w:r>
    </w:p>
    <w:p w14:paraId="707AA4D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五、其</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他</w:t>
      </w:r>
    </w:p>
    <w:p w14:paraId="2C11E6F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双方约定的其他工程保修责任事项：</w:t>
      </w:r>
    </w:p>
    <w:p w14:paraId="45D5F063"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w:t>
      </w:r>
      <w:r w:rsidRPr="00D9519C">
        <w:rPr>
          <w:rFonts w:asciiTheme="majorEastAsia" w:eastAsiaTheme="majorEastAsia" w:hAnsiTheme="majorEastAsia"/>
          <w:u w:val="single"/>
        </w:rPr>
        <w:t xml:space="preserve">                                                                                                                                     </w:t>
      </w:r>
    </w:p>
    <w:p w14:paraId="3B73E653"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u w:val="single"/>
        </w:rPr>
        <w:t xml:space="preserve">                                                                                                                                                        </w:t>
      </w:r>
    </w:p>
    <w:p w14:paraId="6857C841"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w:t>
      </w:r>
    </w:p>
    <w:p w14:paraId="0AAA581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本工程保修书，由施工合同发包人、承包人双方在竣工验收前共同签署，作为施工合同附件，其有效期限至保修期满。</w:t>
      </w:r>
    </w:p>
    <w:p w14:paraId="4402CC44" w14:textId="77777777" w:rsidR="002115AE" w:rsidRPr="00D9519C" w:rsidRDefault="002115AE" w:rsidP="002115AE">
      <w:pPr>
        <w:spacing w:line="360" w:lineRule="auto"/>
        <w:rPr>
          <w:rFonts w:asciiTheme="majorEastAsia" w:eastAsiaTheme="majorEastAsia" w:hAnsiTheme="majorEastAsia" w:hint="eastAsia"/>
        </w:rPr>
      </w:pPr>
    </w:p>
    <w:p w14:paraId="3A6318FB" w14:textId="77777777" w:rsidR="002115AE" w:rsidRPr="00D9519C" w:rsidRDefault="002115AE" w:rsidP="002115AE">
      <w:pPr>
        <w:spacing w:line="360" w:lineRule="auto"/>
        <w:ind w:left="5250" w:hangingChars="2500" w:hanging="5250"/>
        <w:rPr>
          <w:rFonts w:asciiTheme="majorEastAsia" w:eastAsiaTheme="majorEastAsia" w:hAnsiTheme="majorEastAsia" w:hint="eastAsia"/>
          <w:u w:val="single"/>
        </w:rPr>
      </w:pPr>
      <w:r w:rsidRPr="00D9519C">
        <w:rPr>
          <w:rFonts w:asciiTheme="majorEastAsia" w:eastAsiaTheme="majorEastAsia" w:hAnsiTheme="majorEastAsia" w:hint="eastAsia"/>
        </w:rPr>
        <w:t>发包人：</w:t>
      </w:r>
      <w:r w:rsidRPr="00D9519C">
        <w:rPr>
          <w:rFonts w:asciiTheme="majorEastAsia" w:eastAsiaTheme="majorEastAsia" w:hAnsiTheme="majorEastAsia" w:hint="eastAsia"/>
          <w:u w:val="single"/>
          <w:shd w:val="clear" w:color="auto" w:fill="FFFFFF"/>
        </w:rPr>
        <w:t>首都医科大学附属北京安贞医院</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rPr>
        <w:t>承包人：</w:t>
      </w:r>
      <w:r w:rsidRPr="00D9519C">
        <w:rPr>
          <w:rFonts w:asciiTheme="majorEastAsia" w:eastAsiaTheme="majorEastAsia" w:hAnsiTheme="majorEastAsia" w:hint="eastAsia"/>
          <w:u w:val="single"/>
          <w:shd w:val="clear" w:color="auto" w:fill="FFFFFF"/>
        </w:rPr>
        <w:t xml:space="preserve">                          </w:t>
      </w:r>
    </w:p>
    <w:p w14:paraId="06C22B94" w14:textId="77777777" w:rsidR="002115AE" w:rsidRPr="00D9519C" w:rsidRDefault="002115AE" w:rsidP="002115AE">
      <w:pPr>
        <w:spacing w:line="360" w:lineRule="auto"/>
        <w:ind w:leftChars="1500" w:left="5250" w:hangingChars="1000" w:hanging="2100"/>
        <w:rPr>
          <w:rFonts w:asciiTheme="majorEastAsia" w:eastAsiaTheme="majorEastAsia" w:hAnsiTheme="majorEastAsia" w:hint="eastAsia"/>
        </w:rPr>
      </w:pPr>
      <w:r w:rsidRPr="00D9519C">
        <w:rPr>
          <w:rFonts w:asciiTheme="majorEastAsia" w:eastAsiaTheme="majorEastAsia" w:hAnsiTheme="majorEastAsia" w:hint="eastAsia"/>
        </w:rPr>
        <w:t>（公章）</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 xml:space="preserve">                        （公章）</w:t>
      </w:r>
      <w:r w:rsidRPr="00D9519C">
        <w:rPr>
          <w:rFonts w:asciiTheme="majorEastAsia" w:eastAsiaTheme="majorEastAsia" w:hAnsiTheme="majorEastAsia"/>
        </w:rPr>
        <w:t xml:space="preserve"> </w:t>
      </w:r>
    </w:p>
    <w:p w14:paraId="620E90CC" w14:textId="77777777" w:rsidR="002115AE" w:rsidRPr="00D9519C" w:rsidRDefault="002115AE" w:rsidP="002115AE">
      <w:pPr>
        <w:spacing w:line="360" w:lineRule="auto"/>
        <w:ind w:left="5250" w:hangingChars="2500" w:hanging="5250"/>
        <w:rPr>
          <w:rFonts w:asciiTheme="majorEastAsia" w:eastAsiaTheme="majorEastAsia" w:hAnsiTheme="majorEastAsia" w:hint="eastAsia"/>
        </w:rPr>
      </w:pPr>
      <w:r w:rsidRPr="00D9519C">
        <w:rPr>
          <w:rFonts w:asciiTheme="majorEastAsia" w:eastAsiaTheme="majorEastAsia" w:hAnsiTheme="majorEastAsia" w:hint="eastAsia"/>
        </w:rPr>
        <w:t>法定地址：</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北京市朝阳区安贞路</w:t>
      </w:r>
      <w:r w:rsidRPr="00D9519C">
        <w:rPr>
          <w:rFonts w:asciiTheme="majorEastAsia" w:eastAsiaTheme="majorEastAsia" w:hAnsiTheme="majorEastAsia"/>
          <w:u w:val="single"/>
          <w:shd w:val="clear" w:color="auto" w:fill="FFFFFF"/>
        </w:rPr>
        <w:t>2</w:t>
      </w:r>
      <w:r w:rsidRPr="00D9519C">
        <w:rPr>
          <w:rFonts w:asciiTheme="majorEastAsia" w:eastAsiaTheme="majorEastAsia" w:hAnsiTheme="majorEastAsia" w:hint="eastAsia"/>
          <w:u w:val="single"/>
          <w:shd w:val="clear" w:color="auto" w:fill="FFFFFF"/>
        </w:rPr>
        <w:t>号</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法定地址：</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u w:val="single"/>
        </w:rPr>
        <w:t xml:space="preserve">    </w:t>
      </w:r>
    </w:p>
    <w:p w14:paraId="63D5DF9D"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法定代表人或其</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法定代表人或其</w:t>
      </w:r>
    </w:p>
    <w:p w14:paraId="1EF06D64"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p>
    <w:p w14:paraId="08A169A0"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电话：</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电话：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35DDFDD"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传真：</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传真：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361F8BA"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电子邮箱：</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电子邮箱：</w:t>
      </w:r>
      <w:r w:rsidRPr="00D9519C">
        <w:rPr>
          <w:rFonts w:asciiTheme="majorEastAsia" w:eastAsiaTheme="majorEastAsia" w:hAnsiTheme="majorEastAsia"/>
          <w:u w:val="single"/>
        </w:rPr>
        <w:t xml:space="preserve">                                </w:t>
      </w:r>
    </w:p>
    <w:p w14:paraId="508FD06F" w14:textId="77777777" w:rsidR="002115AE" w:rsidRPr="00D9519C" w:rsidRDefault="002115AE" w:rsidP="002115AE">
      <w:pPr>
        <w:spacing w:line="360" w:lineRule="auto"/>
        <w:ind w:left="5040" w:hangingChars="2400" w:hanging="5040"/>
        <w:rPr>
          <w:rFonts w:asciiTheme="majorEastAsia" w:eastAsiaTheme="majorEastAsia" w:hAnsiTheme="majorEastAsia" w:hint="eastAsia"/>
        </w:rPr>
      </w:pPr>
      <w:r w:rsidRPr="00D9519C">
        <w:rPr>
          <w:rFonts w:asciiTheme="majorEastAsia" w:eastAsiaTheme="majorEastAsia" w:hAnsiTheme="majorEastAsia" w:hint="eastAsia"/>
        </w:rPr>
        <w:t>开户银行：</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开户银行：</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83C1C80"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帐号：</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帐号：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751E1CBC"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邮政编码：</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邮政编码：</w:t>
      </w:r>
      <w:r w:rsidRPr="00D9519C">
        <w:rPr>
          <w:rFonts w:asciiTheme="majorEastAsia" w:eastAsiaTheme="majorEastAsia" w:hAnsiTheme="majorEastAsia"/>
          <w:u w:val="single"/>
        </w:rPr>
        <w:t xml:space="preserve">                                </w:t>
      </w:r>
    </w:p>
    <w:p w14:paraId="1F414804"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hint="eastAsia"/>
          <w:sz w:val="24"/>
          <w:szCs w:val="20"/>
        </w:rPr>
      </w:pPr>
      <w:r w:rsidRPr="00D9519C">
        <w:rPr>
          <w:rFonts w:asciiTheme="majorEastAsia" w:eastAsiaTheme="majorEastAsia" w:hAnsiTheme="majorEastAsia"/>
          <w:sz w:val="24"/>
          <w:szCs w:val="20"/>
        </w:rPr>
        <w:br w:type="page"/>
      </w:r>
      <w:bookmarkStart w:id="2425" w:name="_Toc119941187"/>
      <w:bookmarkStart w:id="2426" w:name="_Toc497458665"/>
      <w:bookmarkStart w:id="2427" w:name="_Toc485338210"/>
      <w:bookmarkStart w:id="2428" w:name="_Toc497214128"/>
      <w:bookmarkStart w:id="2429" w:name="_Toc489219297"/>
      <w:r w:rsidRPr="00D9519C">
        <w:rPr>
          <w:rFonts w:asciiTheme="majorEastAsia" w:eastAsiaTheme="majorEastAsia" w:hAnsiTheme="majorEastAsia" w:hint="eastAsia"/>
          <w:sz w:val="24"/>
          <w:szCs w:val="20"/>
        </w:rPr>
        <w:lastRenderedPageBreak/>
        <w:t>附件七</w:t>
      </w:r>
      <w:bookmarkEnd w:id="2425"/>
      <w:bookmarkEnd w:id="2426"/>
      <w:bookmarkEnd w:id="2427"/>
      <w:bookmarkEnd w:id="2428"/>
      <w:bookmarkEnd w:id="2429"/>
    </w:p>
    <w:p w14:paraId="267494B3" w14:textId="77777777" w:rsidR="002115AE" w:rsidRPr="00D9519C" w:rsidRDefault="002115AE" w:rsidP="002115AE">
      <w:pPr>
        <w:spacing w:line="360" w:lineRule="auto"/>
        <w:ind w:firstLine="488"/>
        <w:jc w:val="center"/>
        <w:rPr>
          <w:rFonts w:asciiTheme="majorEastAsia" w:eastAsiaTheme="majorEastAsia" w:hAnsiTheme="majorEastAsia" w:hint="eastAsia"/>
        </w:rPr>
      </w:pPr>
    </w:p>
    <w:p w14:paraId="6179694C" w14:textId="77777777" w:rsidR="002115AE" w:rsidRPr="00D9519C" w:rsidRDefault="002115AE" w:rsidP="002115AE">
      <w:pPr>
        <w:spacing w:line="360" w:lineRule="auto"/>
        <w:jc w:val="center"/>
        <w:rPr>
          <w:rFonts w:asciiTheme="majorEastAsia" w:eastAsiaTheme="majorEastAsia" w:hAnsiTheme="majorEastAsia" w:hint="eastAsia"/>
          <w:b/>
          <w:sz w:val="28"/>
        </w:rPr>
      </w:pPr>
      <w:r w:rsidRPr="00D9519C">
        <w:rPr>
          <w:rFonts w:asciiTheme="majorEastAsia" w:eastAsiaTheme="majorEastAsia" w:hAnsiTheme="majorEastAsia" w:hint="eastAsia"/>
          <w:b/>
          <w:sz w:val="28"/>
        </w:rPr>
        <w:t>建设工程廉政责任书</w:t>
      </w:r>
    </w:p>
    <w:p w14:paraId="09C97363" w14:textId="77777777" w:rsidR="002115AE" w:rsidRPr="00D9519C" w:rsidRDefault="002115AE" w:rsidP="002115AE">
      <w:pPr>
        <w:spacing w:line="360" w:lineRule="auto"/>
        <w:ind w:firstLineChars="200" w:firstLine="420"/>
        <w:rPr>
          <w:rFonts w:asciiTheme="majorEastAsia" w:eastAsiaTheme="majorEastAsia" w:hAnsiTheme="majorEastAsia" w:hint="eastAsia"/>
        </w:rPr>
      </w:pPr>
    </w:p>
    <w:p w14:paraId="105C4A3A" w14:textId="77777777" w:rsidR="002115AE" w:rsidRPr="00D9519C" w:rsidRDefault="002115AE" w:rsidP="002115AE">
      <w:pPr>
        <w:spacing w:line="360" w:lineRule="auto"/>
        <w:rPr>
          <w:rFonts w:asciiTheme="majorEastAsia" w:eastAsiaTheme="majorEastAsia" w:hAnsiTheme="majorEastAsia" w:hint="eastAsia"/>
          <w:u w:val="single"/>
        </w:rPr>
      </w:pPr>
      <w:r w:rsidRPr="00D9519C">
        <w:rPr>
          <w:rFonts w:asciiTheme="majorEastAsia" w:eastAsiaTheme="majorEastAsia" w:hAnsiTheme="majorEastAsia" w:hint="eastAsia"/>
        </w:rPr>
        <w:t>发包人：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首都医科大学附属北京安贞医院</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p>
    <w:p w14:paraId="3F983B75"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p>
    <w:p w14:paraId="4E2DCDA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p>
    <w:p w14:paraId="4E3814FA"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8899E53"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一、双方的责任</w:t>
      </w:r>
    </w:p>
    <w:p w14:paraId="328BB862"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1.1 </w:t>
      </w:r>
      <w:r w:rsidRPr="00D9519C">
        <w:rPr>
          <w:rFonts w:asciiTheme="majorEastAsia" w:eastAsiaTheme="majorEastAsia" w:hAnsiTheme="majorEastAsia" w:hint="eastAsia"/>
          <w:szCs w:val="28"/>
        </w:rPr>
        <w:t>应严格遵守国家关于建设工程的有关法律、法规，相关政策，以及廉政建设的各项规定。</w:t>
      </w:r>
    </w:p>
    <w:p w14:paraId="352D6676"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1.2 </w:t>
      </w:r>
      <w:r w:rsidRPr="00D9519C">
        <w:rPr>
          <w:rFonts w:asciiTheme="majorEastAsia" w:eastAsiaTheme="majorEastAsia" w:hAnsiTheme="majorEastAsia" w:hint="eastAsia"/>
          <w:szCs w:val="28"/>
        </w:rPr>
        <w:t>严格执行建设工程合同文件，自觉按合同办事。</w:t>
      </w:r>
    </w:p>
    <w:p w14:paraId="29C0950F"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1.3 </w:t>
      </w:r>
      <w:r w:rsidRPr="00D9519C">
        <w:rPr>
          <w:rFonts w:asciiTheme="majorEastAsia" w:eastAsiaTheme="majorEastAsia" w:hAnsiTheme="majorEastAsia" w:hint="eastAsia"/>
          <w:szCs w:val="28"/>
        </w:rPr>
        <w:t>各项活动必须坚持公开、公平、公正、诚信、透明的原则（除法律法规另有规定者外），不得为获取不正当的利益，损害国家、集体和对方利益，不得违反建设工程管理的规章制度。</w:t>
      </w:r>
    </w:p>
    <w:p w14:paraId="5C233245"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1.4 </w:t>
      </w:r>
      <w:r w:rsidRPr="00D9519C">
        <w:rPr>
          <w:rFonts w:asciiTheme="majorEastAsia" w:eastAsiaTheme="majorEastAsia" w:hAnsiTheme="majorEastAsia" w:hint="eastAsia"/>
          <w:szCs w:val="28"/>
        </w:rPr>
        <w:t>发现对方在业务活动中有违规、违纪、违法行为的，应及时提醒对方，情节严重的，应向其上级主管部门或纪检监察、司法等有关机关举报。</w:t>
      </w:r>
    </w:p>
    <w:p w14:paraId="4D4C6864"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二、发包人责任</w:t>
      </w:r>
    </w:p>
    <w:p w14:paraId="074DB0AE"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发包人的领导和从事该建设工程项目的工作人员，在工程建设的事前、事中、事后应遵守以下规定：</w:t>
      </w:r>
    </w:p>
    <w:p w14:paraId="4A7FA959"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2.1</w:t>
      </w:r>
      <w:r w:rsidRPr="00D9519C">
        <w:rPr>
          <w:rFonts w:asciiTheme="majorEastAsia" w:eastAsiaTheme="majorEastAsia" w:hAnsiTheme="majorEastAsia" w:hint="eastAsia"/>
          <w:szCs w:val="28"/>
        </w:rPr>
        <w:t>不得向承包人和相关单位索要或接受回扣、礼金、有价证券、贵重物品和好处费、感谢费等。</w:t>
      </w:r>
    </w:p>
    <w:p w14:paraId="1E90A6A2"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2.2 </w:t>
      </w:r>
      <w:r w:rsidRPr="00D9519C">
        <w:rPr>
          <w:rFonts w:asciiTheme="majorEastAsia" w:eastAsiaTheme="majorEastAsia" w:hAnsiTheme="majorEastAsia" w:hint="eastAsia"/>
          <w:szCs w:val="28"/>
        </w:rPr>
        <w:t>不得在承包人和相关单位报销任何应由发包人或个人支付的费用。</w:t>
      </w:r>
    </w:p>
    <w:p w14:paraId="2E554C86"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2.3 </w:t>
      </w:r>
      <w:r w:rsidRPr="00D9519C">
        <w:rPr>
          <w:rFonts w:asciiTheme="majorEastAsia" w:eastAsiaTheme="majorEastAsia" w:hAnsiTheme="majorEastAsia" w:hint="eastAsia"/>
          <w:szCs w:val="28"/>
        </w:rPr>
        <w:t>不得要求、暗示或接受承包人和相关单位为个人装修住房、婚丧嫁娶、配偶子女的工作安排以及出国（境）、旅游等提供方便。</w:t>
      </w:r>
    </w:p>
    <w:p w14:paraId="196588F3"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2.4 </w:t>
      </w:r>
      <w:r w:rsidRPr="00D9519C">
        <w:rPr>
          <w:rFonts w:asciiTheme="majorEastAsia" w:eastAsiaTheme="majorEastAsia" w:hAnsiTheme="majorEastAsia" w:hint="eastAsia"/>
          <w:szCs w:val="28"/>
        </w:rPr>
        <w:t>不得参加有可能影响公正执行公务的承包人和相关单位的宴请、健身、娱乐等活动。</w:t>
      </w:r>
    </w:p>
    <w:p w14:paraId="674384B4"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2.5 </w:t>
      </w:r>
      <w:r w:rsidRPr="00D9519C">
        <w:rPr>
          <w:rFonts w:asciiTheme="majorEastAsia" w:eastAsiaTheme="majorEastAsia" w:hAnsiTheme="majorEastAsia" w:hint="eastAsia"/>
          <w:szCs w:val="28"/>
        </w:rPr>
        <w:t>不得向承包人和相关单位介绍或为配偶、子女、亲属参与同发包人工程建设管理合同有关的业务活动；不得以任何理由要求承包人和相关单位使用某种产品、材料和设备。</w:t>
      </w:r>
    </w:p>
    <w:p w14:paraId="2446D099"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三、承包人责任</w:t>
      </w:r>
    </w:p>
    <w:p w14:paraId="4BBD43F0"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应与发包人保持正常的业务交往，按照有关法律法规和程序开展业务工作，严格执行工程建设的有关方针、政策，执行工程建设强制性标准，并遵守以下规定：</w:t>
      </w:r>
    </w:p>
    <w:p w14:paraId="36E43D88"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lastRenderedPageBreak/>
        <w:t xml:space="preserve">3.1 </w:t>
      </w:r>
      <w:r w:rsidRPr="00D9519C">
        <w:rPr>
          <w:rFonts w:asciiTheme="majorEastAsia" w:eastAsiaTheme="majorEastAsia" w:hAnsiTheme="majorEastAsia" w:hint="eastAsia"/>
          <w:szCs w:val="28"/>
        </w:rPr>
        <w:t>不得以任何理由向发包人及其工作人员索要、接受或赠送礼金、有价证券、贵重物品及回扣、好处费、感谢费等。</w:t>
      </w:r>
    </w:p>
    <w:p w14:paraId="6D196119"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3.2</w:t>
      </w:r>
      <w:r w:rsidRPr="00D9519C">
        <w:rPr>
          <w:rFonts w:asciiTheme="majorEastAsia" w:eastAsiaTheme="majorEastAsia" w:hAnsiTheme="majorEastAsia" w:hint="eastAsia"/>
          <w:szCs w:val="28"/>
        </w:rPr>
        <w:t>不得以任何理由为发包人和相关单位报销应由对方或个人支付的费用。</w:t>
      </w:r>
    </w:p>
    <w:p w14:paraId="01AEDBFF"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3.3</w:t>
      </w:r>
      <w:r w:rsidRPr="00D9519C">
        <w:rPr>
          <w:rFonts w:asciiTheme="majorEastAsia" w:eastAsiaTheme="majorEastAsia" w:hAnsiTheme="majorEastAsia" w:hint="eastAsia"/>
          <w:szCs w:val="28"/>
        </w:rPr>
        <w:t>不得接受或暗示为发包人、相关单位或个人装修住房、婚丧嫁娶、配偶子女的工作安排以及出国（境）、旅游等提供方便。</w:t>
      </w:r>
    </w:p>
    <w:p w14:paraId="2C3A65EF"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3.4</w:t>
      </w:r>
      <w:r w:rsidRPr="00D9519C">
        <w:rPr>
          <w:rFonts w:asciiTheme="majorEastAsia" w:eastAsiaTheme="majorEastAsia" w:hAnsiTheme="majorEastAsia" w:hint="eastAsia"/>
          <w:szCs w:val="28"/>
        </w:rPr>
        <w:t>不得以任何理由为发包人、相关单位或个人组织有可能影响公正执行公务的宴请、健身、娱乐等活动。</w:t>
      </w:r>
    </w:p>
    <w:p w14:paraId="57654051"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四、违约责任</w:t>
      </w:r>
    </w:p>
    <w:p w14:paraId="626140A3"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4.1</w:t>
      </w:r>
      <w:r w:rsidRPr="00D9519C">
        <w:rPr>
          <w:rFonts w:asciiTheme="majorEastAsia" w:eastAsiaTheme="majorEastAsia" w:hAnsiTheme="majorEastAsia" w:hint="eastAsia"/>
          <w:szCs w:val="28"/>
        </w:rPr>
        <w:t>发包人工作人员有违反本责任书第一、二条责任行为的，依据有关法律、法规给予处理；涉嫌犯罪的，移交司法机关追究刑事责任；给承包人单位造成经济损失的，应予以赔偿。</w:t>
      </w:r>
    </w:p>
    <w:p w14:paraId="47F9858E"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4.2 </w:t>
      </w:r>
      <w:r w:rsidRPr="00D9519C">
        <w:rPr>
          <w:rFonts w:asciiTheme="majorEastAsia" w:eastAsiaTheme="majorEastAsia" w:hAnsiTheme="majorEastAsia" w:hint="eastAsia"/>
          <w:szCs w:val="28"/>
        </w:rPr>
        <w:t>承包人工作人员有违反本责任书第一、三条责任行为的，依据有关法律法规处理；涉嫌犯罪的，移交司法机关追究刑事责任；给发包人单位造成经济损失的，应予以赔偿。</w:t>
      </w:r>
    </w:p>
    <w:p w14:paraId="4A857858"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szCs w:val="28"/>
        </w:rPr>
        <w:t xml:space="preserve">4.3 </w:t>
      </w:r>
      <w:r w:rsidRPr="00D9519C">
        <w:rPr>
          <w:rFonts w:asciiTheme="majorEastAsia" w:eastAsiaTheme="majorEastAsia" w:hAnsiTheme="majorEastAsia" w:hint="eastAsia"/>
          <w:szCs w:val="28"/>
        </w:rPr>
        <w:t>本责任书作为建设工程合同的组成部分，与建设工程合同具有同等法律效力。经双方签署后立即生效。</w:t>
      </w:r>
    </w:p>
    <w:p w14:paraId="7D66A70D"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五、责任书有效期</w:t>
      </w:r>
    </w:p>
    <w:p w14:paraId="66238AD1"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本责任书的有效期为双方签署之日起至该工程项目竣工验收合格时止。</w:t>
      </w:r>
    </w:p>
    <w:p w14:paraId="7C915FBF"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六、责任书份数</w:t>
      </w:r>
    </w:p>
    <w:p w14:paraId="70130AD6" w14:textId="77777777" w:rsidR="002115AE" w:rsidRPr="00D9519C" w:rsidRDefault="002115AE" w:rsidP="002115AE">
      <w:pPr>
        <w:spacing w:line="360" w:lineRule="auto"/>
        <w:ind w:firstLineChars="200" w:firstLine="420"/>
        <w:rPr>
          <w:rFonts w:asciiTheme="majorEastAsia" w:eastAsiaTheme="majorEastAsia" w:hAnsiTheme="majorEastAsia" w:hint="eastAsia"/>
          <w:szCs w:val="28"/>
        </w:rPr>
      </w:pPr>
      <w:r w:rsidRPr="00D9519C">
        <w:rPr>
          <w:rFonts w:asciiTheme="majorEastAsia" w:eastAsiaTheme="majorEastAsia" w:hAnsiTheme="majorEastAsia" w:hint="eastAsia"/>
          <w:szCs w:val="28"/>
        </w:rPr>
        <w:t>本责任书一式二份，发包人承包人各执一份，具有同等效力。</w:t>
      </w:r>
    </w:p>
    <w:p w14:paraId="259395AD" w14:textId="77777777" w:rsidR="002115AE" w:rsidRPr="00D9519C" w:rsidRDefault="002115AE" w:rsidP="002115AE">
      <w:pPr>
        <w:spacing w:line="360" w:lineRule="auto"/>
        <w:rPr>
          <w:rFonts w:asciiTheme="majorEastAsia" w:eastAsiaTheme="majorEastAsia" w:hAnsiTheme="majorEastAsia" w:hint="eastAsia"/>
          <w:szCs w:val="28"/>
        </w:rPr>
      </w:pPr>
    </w:p>
    <w:p w14:paraId="29E1D0E9" w14:textId="77777777" w:rsidR="002115AE" w:rsidRPr="00D9519C" w:rsidRDefault="002115AE" w:rsidP="002115AE">
      <w:pPr>
        <w:spacing w:line="360" w:lineRule="auto"/>
        <w:ind w:left="7350" w:hangingChars="3500" w:hanging="7350"/>
        <w:rPr>
          <w:rFonts w:asciiTheme="majorEastAsia" w:eastAsiaTheme="majorEastAsia" w:hAnsiTheme="majorEastAsia" w:hint="eastAsia"/>
        </w:rPr>
      </w:pPr>
      <w:r w:rsidRPr="00D9519C">
        <w:rPr>
          <w:rFonts w:asciiTheme="majorEastAsia" w:eastAsiaTheme="majorEastAsia" w:hAnsiTheme="majorEastAsia" w:hint="eastAsia"/>
        </w:rPr>
        <w:t>发包人：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（公章）</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承包人：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（公章）</w:t>
      </w:r>
      <w:r w:rsidRPr="00D9519C">
        <w:rPr>
          <w:rFonts w:asciiTheme="majorEastAsia" w:eastAsiaTheme="majorEastAsia" w:hAnsiTheme="majorEastAsia"/>
        </w:rPr>
        <w:t xml:space="preserve"> </w:t>
      </w:r>
    </w:p>
    <w:p w14:paraId="571843EC" w14:textId="77777777" w:rsidR="002115AE" w:rsidRPr="00D9519C" w:rsidRDefault="002115AE" w:rsidP="002115AE">
      <w:pPr>
        <w:spacing w:line="360" w:lineRule="auto"/>
        <w:ind w:left="5250" w:hangingChars="2500" w:hanging="5250"/>
        <w:rPr>
          <w:rFonts w:asciiTheme="majorEastAsia" w:eastAsiaTheme="majorEastAsia" w:hAnsiTheme="majorEastAsia" w:hint="eastAsia"/>
        </w:rPr>
      </w:pPr>
      <w:r w:rsidRPr="00D9519C">
        <w:rPr>
          <w:rFonts w:asciiTheme="majorEastAsia" w:eastAsiaTheme="majorEastAsia" w:hAnsiTheme="majorEastAsia" w:hint="eastAsia"/>
        </w:rPr>
        <w:t>法定地址：</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法定地址：</w:t>
      </w:r>
      <w:r w:rsidRPr="00D9519C">
        <w:rPr>
          <w:rFonts w:asciiTheme="majorEastAsia" w:eastAsiaTheme="majorEastAsia" w:hAnsiTheme="majorEastAsia"/>
          <w:u w:val="single"/>
        </w:rPr>
        <w:t xml:space="preserve"> </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58F2A74C"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法定代表人或其</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法定代表人或其</w:t>
      </w:r>
    </w:p>
    <w:p w14:paraId="70090465"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委托代理人：</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（签字）</w:t>
      </w:r>
    </w:p>
    <w:p w14:paraId="24FA8536"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电话：</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电话：</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39D53F76"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传真：</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传真：</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44F05959"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电子邮箱：</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电子邮箱：</w:t>
      </w:r>
      <w:r w:rsidRPr="00D9519C">
        <w:rPr>
          <w:rFonts w:asciiTheme="majorEastAsia" w:eastAsiaTheme="majorEastAsia" w:hAnsiTheme="majorEastAsia"/>
          <w:u w:val="single"/>
        </w:rPr>
        <w:t xml:space="preserve">                                </w:t>
      </w:r>
    </w:p>
    <w:p w14:paraId="53A0901C" w14:textId="77777777" w:rsidR="002115AE" w:rsidRPr="00D9519C" w:rsidRDefault="002115AE" w:rsidP="002115AE">
      <w:pPr>
        <w:spacing w:line="360" w:lineRule="auto"/>
        <w:ind w:left="4830" w:hangingChars="2300" w:hanging="4830"/>
        <w:rPr>
          <w:rFonts w:asciiTheme="majorEastAsia" w:eastAsiaTheme="majorEastAsia" w:hAnsiTheme="majorEastAsia" w:hint="eastAsia"/>
        </w:rPr>
      </w:pPr>
      <w:r w:rsidRPr="00D9519C">
        <w:rPr>
          <w:rFonts w:asciiTheme="majorEastAsia" w:eastAsiaTheme="majorEastAsia" w:hAnsiTheme="majorEastAsia" w:hint="eastAsia"/>
        </w:rPr>
        <w:t>开户银行：</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开户银行：</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51C567C6"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帐号：</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帐号：</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u w:val="single"/>
        </w:rPr>
        <w:t xml:space="preserve"> </w:t>
      </w:r>
      <w:r w:rsidRPr="00D9519C">
        <w:rPr>
          <w:rFonts w:asciiTheme="majorEastAsia" w:eastAsiaTheme="majorEastAsia" w:hAnsiTheme="majorEastAsia"/>
          <w:u w:val="single"/>
        </w:rPr>
        <w:t xml:space="preserve">                           </w:t>
      </w:r>
    </w:p>
    <w:p w14:paraId="1D2AFC76"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邮政编码：</w:t>
      </w:r>
      <w:r w:rsidRPr="00D9519C">
        <w:rPr>
          <w:rFonts w:asciiTheme="majorEastAsia" w:eastAsiaTheme="majorEastAsia" w:hAnsiTheme="majorEastAsia"/>
          <w:u w:val="single"/>
        </w:rPr>
        <w:t xml:space="preserve">                        </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邮政编码：</w:t>
      </w:r>
      <w:r w:rsidRPr="00D9519C">
        <w:rPr>
          <w:rFonts w:asciiTheme="majorEastAsia" w:eastAsiaTheme="majorEastAsia" w:hAnsiTheme="majorEastAsia"/>
          <w:u w:val="single"/>
        </w:rPr>
        <w:t xml:space="preserve">                                </w:t>
      </w:r>
    </w:p>
    <w:p w14:paraId="1523F311" w14:textId="77777777" w:rsidR="002115AE" w:rsidRPr="00D9519C" w:rsidRDefault="002115AE" w:rsidP="002115AE">
      <w:pPr>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监督单位：</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（盖章）</w:t>
      </w:r>
      <w:r w:rsidRPr="00D9519C">
        <w:rPr>
          <w:rFonts w:asciiTheme="majorEastAsia" w:eastAsiaTheme="majorEastAsia" w:hAnsiTheme="majorEastAsia"/>
        </w:rPr>
        <w:t xml:space="preserve"> </w:t>
      </w:r>
      <w:r w:rsidRPr="00D9519C">
        <w:rPr>
          <w:rFonts w:asciiTheme="majorEastAsia" w:eastAsiaTheme="majorEastAsia" w:hAnsiTheme="majorEastAsia" w:hint="eastAsia"/>
        </w:rPr>
        <w:t xml:space="preserve"> 监督单位：</w:t>
      </w:r>
      <w:r w:rsidRPr="00D9519C">
        <w:rPr>
          <w:rFonts w:asciiTheme="majorEastAsia" w:eastAsiaTheme="majorEastAsia" w:hAnsiTheme="majorEastAsia"/>
          <w:u w:val="single"/>
        </w:rPr>
        <w:t xml:space="preserve">                          </w:t>
      </w:r>
      <w:r w:rsidRPr="00D9519C">
        <w:rPr>
          <w:rFonts w:asciiTheme="majorEastAsia" w:eastAsiaTheme="majorEastAsia" w:hAnsiTheme="majorEastAsia" w:hint="eastAsia"/>
        </w:rPr>
        <w:t>（盖章）</w:t>
      </w:r>
    </w:p>
    <w:p w14:paraId="1F308F7F" w14:textId="77777777" w:rsidR="002115AE" w:rsidRPr="00D9519C" w:rsidRDefault="002115AE" w:rsidP="002115AE">
      <w:pPr>
        <w:keepNext/>
        <w:keepLines/>
        <w:spacing w:beforeLines="50" w:before="120" w:afterLines="50" w:after="120" w:line="360" w:lineRule="auto"/>
        <w:outlineLvl w:val="1"/>
        <w:rPr>
          <w:rFonts w:asciiTheme="majorEastAsia" w:eastAsiaTheme="majorEastAsia" w:hAnsiTheme="majorEastAsia" w:cs="Times New Roman" w:hint="eastAsia"/>
          <w:sz w:val="24"/>
          <w:szCs w:val="20"/>
        </w:rPr>
      </w:pPr>
      <w:r w:rsidRPr="00D9519C">
        <w:rPr>
          <w:rFonts w:asciiTheme="majorEastAsia" w:eastAsiaTheme="majorEastAsia" w:hAnsiTheme="majorEastAsia" w:cs="Times New Roman" w:hint="eastAsia"/>
          <w:sz w:val="24"/>
          <w:szCs w:val="20"/>
        </w:rPr>
        <w:t>附件八</w:t>
      </w:r>
    </w:p>
    <w:p w14:paraId="3E230019" w14:textId="77777777" w:rsidR="00DE7F41" w:rsidRPr="00D9519C" w:rsidRDefault="00DE7F41">
      <w:pPr>
        <w:kinsoku/>
        <w:autoSpaceDE/>
        <w:autoSpaceDN/>
        <w:adjustRightInd/>
        <w:snapToGrid/>
        <w:textAlignment w:val="auto"/>
        <w:rPr>
          <w:rFonts w:asciiTheme="majorEastAsia" w:eastAsiaTheme="majorEastAsia" w:hAnsiTheme="majorEastAsia" w:cs="Times New Roman" w:hint="eastAsia"/>
          <w:b/>
          <w:sz w:val="28"/>
          <w:szCs w:val="24"/>
        </w:rPr>
      </w:pPr>
      <w:r w:rsidRPr="00D9519C">
        <w:rPr>
          <w:rFonts w:asciiTheme="majorEastAsia" w:eastAsiaTheme="majorEastAsia" w:hAnsiTheme="majorEastAsia" w:cs="Times New Roman" w:hint="eastAsia"/>
          <w:b/>
          <w:sz w:val="28"/>
          <w:szCs w:val="24"/>
        </w:rPr>
        <w:br w:type="page"/>
      </w:r>
    </w:p>
    <w:p w14:paraId="24FDB715" w14:textId="2C93D36E" w:rsidR="002115AE" w:rsidRPr="00D9519C" w:rsidRDefault="002115AE" w:rsidP="002115AE">
      <w:pPr>
        <w:spacing w:line="360" w:lineRule="auto"/>
        <w:jc w:val="center"/>
        <w:rPr>
          <w:rFonts w:asciiTheme="majorEastAsia" w:eastAsiaTheme="majorEastAsia" w:hAnsiTheme="majorEastAsia" w:hint="eastAsia"/>
          <w:b/>
          <w:sz w:val="28"/>
          <w:szCs w:val="24"/>
        </w:rPr>
      </w:pPr>
      <w:r w:rsidRPr="00D9519C">
        <w:rPr>
          <w:rFonts w:asciiTheme="majorEastAsia" w:eastAsiaTheme="majorEastAsia" w:hAnsiTheme="majorEastAsia" w:cs="Times New Roman" w:hint="eastAsia"/>
          <w:b/>
          <w:sz w:val="28"/>
          <w:szCs w:val="24"/>
        </w:rPr>
        <w:lastRenderedPageBreak/>
        <w:t>施工安全、消防协议</w:t>
      </w:r>
    </w:p>
    <w:p w14:paraId="34656018" w14:textId="77777777" w:rsidR="002115AE" w:rsidRPr="00D9519C" w:rsidRDefault="002115AE" w:rsidP="002115AE">
      <w:pPr>
        <w:pStyle w:val="p0"/>
        <w:spacing w:after="156" w:line="360" w:lineRule="auto"/>
        <w:rPr>
          <w:rFonts w:asciiTheme="majorEastAsia" w:eastAsiaTheme="majorEastAsia" w:hAnsiTheme="majorEastAsia" w:hint="eastAsia"/>
        </w:rPr>
      </w:pPr>
      <w:r w:rsidRPr="00D9519C">
        <w:rPr>
          <w:rFonts w:asciiTheme="majorEastAsia" w:eastAsiaTheme="majorEastAsia" w:hAnsiTheme="majorEastAsia" w:cs="宋体" w:hint="eastAsia"/>
        </w:rPr>
        <w:t>甲方：首都医科大学附属北京安贞医院</w:t>
      </w:r>
    </w:p>
    <w:p w14:paraId="30244CCA" w14:textId="77777777" w:rsidR="002115AE" w:rsidRPr="00D9519C" w:rsidRDefault="002115AE" w:rsidP="002115AE">
      <w:pPr>
        <w:pStyle w:val="p0"/>
        <w:spacing w:after="156" w:line="360" w:lineRule="auto"/>
        <w:rPr>
          <w:rFonts w:asciiTheme="majorEastAsia" w:eastAsiaTheme="majorEastAsia" w:hAnsiTheme="majorEastAsia" w:hint="eastAsia"/>
        </w:rPr>
      </w:pPr>
      <w:r w:rsidRPr="00D9519C">
        <w:rPr>
          <w:rFonts w:asciiTheme="majorEastAsia" w:eastAsiaTheme="majorEastAsia" w:hAnsiTheme="majorEastAsia" w:cs="宋体" w:hint="eastAsia"/>
        </w:rPr>
        <w:t>乙方：</w:t>
      </w:r>
      <w:r w:rsidRPr="00D9519C">
        <w:rPr>
          <w:rFonts w:asciiTheme="majorEastAsia" w:eastAsiaTheme="majorEastAsia" w:hAnsiTheme="majorEastAsia" w:hint="eastAsia"/>
          <w:color w:val="000000"/>
          <w:shd w:val="clear" w:color="auto" w:fill="FFFFFF"/>
        </w:rPr>
        <w:t xml:space="preserve"> </w:t>
      </w:r>
    </w:p>
    <w:p w14:paraId="7BA2B393" w14:textId="77777777" w:rsidR="002115AE" w:rsidRPr="00D9519C" w:rsidRDefault="002115AE" w:rsidP="002115AE">
      <w:pPr>
        <w:pStyle w:val="p0"/>
        <w:spacing w:line="360" w:lineRule="auto"/>
        <w:ind w:firstLine="437"/>
        <w:rPr>
          <w:rFonts w:asciiTheme="majorEastAsia" w:eastAsiaTheme="majorEastAsia" w:hAnsiTheme="majorEastAsia" w:hint="eastAsia"/>
        </w:rPr>
      </w:pPr>
      <w:r w:rsidRPr="00D9519C">
        <w:rPr>
          <w:rFonts w:asciiTheme="majorEastAsia" w:eastAsiaTheme="majorEastAsia" w:hAnsiTheme="majorEastAsia" w:cs="宋体" w:hint="eastAsia"/>
        </w:rPr>
        <w:t>甲方将本建筑装修工程项目发（分）包给乙方施工。为贯彻“安全第一、预防为主”的方针，根据国家和北京市有关法规、规定，明确双方的安全生产责任，确保施工安全，双方在签订建筑装修工程合同的时候，签订本协议。</w:t>
      </w:r>
    </w:p>
    <w:p w14:paraId="2BD01892" w14:textId="77777777" w:rsidR="002115AE" w:rsidRPr="00D9519C" w:rsidRDefault="002115AE" w:rsidP="002115AE">
      <w:pPr>
        <w:pStyle w:val="p0"/>
        <w:numPr>
          <w:ilvl w:val="0"/>
          <w:numId w:val="10"/>
        </w:numPr>
        <w:spacing w:line="360" w:lineRule="auto"/>
        <w:rPr>
          <w:rFonts w:asciiTheme="majorEastAsia" w:eastAsiaTheme="majorEastAsia" w:hAnsiTheme="majorEastAsia" w:hint="eastAsia"/>
        </w:rPr>
      </w:pPr>
      <w:r w:rsidRPr="00D9519C">
        <w:rPr>
          <w:rFonts w:asciiTheme="majorEastAsia" w:eastAsiaTheme="majorEastAsia" w:hAnsiTheme="majorEastAsia" w:cs="宋体" w:hint="eastAsia"/>
        </w:rPr>
        <w:t>承包工程项目：</w:t>
      </w:r>
    </w:p>
    <w:p w14:paraId="694B70C7" w14:textId="77777777" w:rsidR="002115AE" w:rsidRPr="00D9519C" w:rsidRDefault="002115AE" w:rsidP="002115AE">
      <w:pPr>
        <w:pStyle w:val="p0"/>
        <w:numPr>
          <w:ilvl w:val="0"/>
          <w:numId w:val="11"/>
        </w:numPr>
        <w:spacing w:line="360" w:lineRule="auto"/>
        <w:ind w:left="896" w:hanging="357"/>
        <w:rPr>
          <w:rFonts w:asciiTheme="majorEastAsia" w:eastAsiaTheme="majorEastAsia" w:hAnsiTheme="majorEastAsia" w:hint="eastAsia"/>
        </w:rPr>
      </w:pPr>
      <w:r w:rsidRPr="00D9519C">
        <w:rPr>
          <w:rFonts w:asciiTheme="majorEastAsia" w:eastAsiaTheme="majorEastAsia" w:hAnsiTheme="majorEastAsia" w:cs="宋体" w:hint="eastAsia"/>
        </w:rPr>
        <w:t>工程项目名称：</w:t>
      </w:r>
      <w:r w:rsidRPr="00D9519C">
        <w:rPr>
          <w:rFonts w:asciiTheme="majorEastAsia" w:eastAsiaTheme="majorEastAsia" w:hAnsiTheme="majorEastAsia" w:hint="eastAsia"/>
          <w:color w:val="000000"/>
          <w:u w:val="single"/>
          <w:shd w:val="clear" w:color="auto" w:fill="FFFFFF"/>
        </w:rPr>
        <w:t>北京安贞医院朝阳院区西北门修缮工程</w:t>
      </w:r>
    </w:p>
    <w:p w14:paraId="0E327709" w14:textId="77777777" w:rsidR="002115AE" w:rsidRPr="00D9519C" w:rsidRDefault="002115AE" w:rsidP="002115AE">
      <w:pPr>
        <w:pStyle w:val="p0"/>
        <w:numPr>
          <w:ilvl w:val="0"/>
          <w:numId w:val="11"/>
        </w:numPr>
        <w:spacing w:line="360" w:lineRule="auto"/>
        <w:ind w:left="896" w:hanging="357"/>
        <w:rPr>
          <w:rFonts w:asciiTheme="majorEastAsia" w:eastAsiaTheme="majorEastAsia" w:hAnsiTheme="majorEastAsia" w:cs="宋体" w:hint="eastAsia"/>
          <w:u w:val="single"/>
        </w:rPr>
      </w:pPr>
      <w:r w:rsidRPr="00D9519C">
        <w:rPr>
          <w:rFonts w:asciiTheme="majorEastAsia" w:eastAsiaTheme="majorEastAsia" w:hAnsiTheme="majorEastAsia" w:cs="宋体" w:hint="eastAsia"/>
        </w:rPr>
        <w:t>工程地址：</w:t>
      </w:r>
      <w:r w:rsidRPr="00D9519C">
        <w:rPr>
          <w:rFonts w:asciiTheme="majorEastAsia" w:eastAsiaTheme="majorEastAsia" w:hAnsiTheme="majorEastAsia" w:hint="eastAsia"/>
          <w:bCs/>
          <w:u w:val="single"/>
        </w:rPr>
        <w:t>北京市朝阳区安贞路2号</w:t>
      </w:r>
    </w:p>
    <w:p w14:paraId="410D4798" w14:textId="77777777" w:rsidR="002115AE" w:rsidRPr="00D9519C" w:rsidRDefault="002115AE" w:rsidP="002115AE">
      <w:pPr>
        <w:pStyle w:val="p0"/>
        <w:numPr>
          <w:ilvl w:val="0"/>
          <w:numId w:val="11"/>
        </w:numPr>
        <w:spacing w:line="360" w:lineRule="auto"/>
        <w:ind w:left="896" w:hanging="357"/>
        <w:rPr>
          <w:rFonts w:asciiTheme="majorEastAsia" w:eastAsiaTheme="majorEastAsia" w:hAnsiTheme="majorEastAsia" w:hint="eastAsia"/>
        </w:rPr>
      </w:pPr>
      <w:r w:rsidRPr="00D9519C">
        <w:rPr>
          <w:rFonts w:asciiTheme="majorEastAsia" w:eastAsiaTheme="majorEastAsia" w:hAnsiTheme="majorEastAsia" w:cs="宋体" w:hint="eastAsia"/>
        </w:rPr>
        <w:t>承包范围：</w:t>
      </w:r>
      <w:r w:rsidRPr="00D9519C">
        <w:rPr>
          <w:rFonts w:asciiTheme="majorEastAsia" w:eastAsiaTheme="majorEastAsia" w:hAnsiTheme="majorEastAsia" w:hint="eastAsia"/>
          <w:u w:val="single"/>
          <w:shd w:val="clear" w:color="auto" w:fill="FFFFFF"/>
        </w:rPr>
        <w:t xml:space="preserve"> </w:t>
      </w:r>
      <w:r w:rsidRPr="00D9519C">
        <w:rPr>
          <w:rFonts w:asciiTheme="majorEastAsia" w:eastAsiaTheme="majorEastAsia" w:hAnsiTheme="majorEastAsia" w:cs="宋体" w:hint="eastAsia"/>
          <w:spacing w:val="-1"/>
          <w:u w:val="single"/>
        </w:rPr>
        <w:t xml:space="preserve">                     </w:t>
      </w:r>
    </w:p>
    <w:p w14:paraId="35807C51" w14:textId="22A4F845" w:rsidR="002115AE" w:rsidRPr="00D9519C" w:rsidRDefault="002115AE" w:rsidP="002115AE">
      <w:pPr>
        <w:pStyle w:val="p0"/>
        <w:spacing w:line="360" w:lineRule="auto"/>
        <w:rPr>
          <w:rFonts w:asciiTheme="majorEastAsia" w:eastAsiaTheme="majorEastAsia" w:hAnsiTheme="majorEastAsia" w:cs="宋体" w:hint="eastAsia"/>
        </w:rPr>
      </w:pPr>
      <w:r w:rsidRPr="00D9519C">
        <w:rPr>
          <w:rFonts w:asciiTheme="majorEastAsia" w:eastAsiaTheme="majorEastAsia" w:hAnsiTheme="majorEastAsia" w:cs="宋体" w:hint="eastAsia"/>
        </w:rPr>
        <w:t>二、工程项目期限：</w:t>
      </w:r>
      <w:r w:rsidR="005A55F0" w:rsidRPr="00D9519C">
        <w:rPr>
          <w:rFonts w:asciiTheme="majorEastAsia" w:eastAsiaTheme="majorEastAsia" w:hAnsiTheme="majorEastAsia" w:cs="宋体" w:hint="eastAsia"/>
        </w:rPr>
        <w:t>计划工期90日历天：计划开工日期2025年09月01日，计划竣工日期2025年11月30日。</w:t>
      </w:r>
    </w:p>
    <w:p w14:paraId="1D2E110F" w14:textId="77777777" w:rsidR="002115AE" w:rsidRPr="00D9519C" w:rsidRDefault="002115AE" w:rsidP="002115AE">
      <w:pPr>
        <w:pStyle w:val="p0"/>
        <w:spacing w:line="360" w:lineRule="auto"/>
        <w:rPr>
          <w:rFonts w:asciiTheme="majorEastAsia" w:eastAsiaTheme="majorEastAsia" w:hAnsiTheme="majorEastAsia" w:hint="eastAsia"/>
        </w:rPr>
      </w:pPr>
      <w:r w:rsidRPr="00D9519C">
        <w:rPr>
          <w:rFonts w:asciiTheme="majorEastAsia" w:eastAsiaTheme="majorEastAsia" w:hAnsiTheme="majorEastAsia" w:hint="eastAsia"/>
        </w:rPr>
        <w:t>三、安全生产方面：</w:t>
      </w:r>
    </w:p>
    <w:p w14:paraId="0B5139EE"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rPr>
        <w:t>1.</w:t>
      </w:r>
      <w:r w:rsidRPr="00D9519C">
        <w:rPr>
          <w:rFonts w:asciiTheme="majorEastAsia" w:eastAsiaTheme="majorEastAsia" w:hAnsiTheme="majorEastAsia" w:cs="宋体" w:hint="eastAsia"/>
        </w:rPr>
        <w:t>甲乙双方必须认真贯彻国家、北京市和上级劳动保护、安全生产主管部门颁发的有关安全生产，消防工作的方针、政策、严格执行有关劳动保护法规、条例、规定。</w:t>
      </w:r>
    </w:p>
    <w:p w14:paraId="46280BE5"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rPr>
        <w:t>2.</w:t>
      </w:r>
      <w:r w:rsidRPr="00D9519C">
        <w:rPr>
          <w:rFonts w:asciiTheme="majorEastAsia" w:eastAsiaTheme="majorEastAsia" w:hAnsiTheme="majorEastAsia" w:cs="宋体" w:hint="eastAsia"/>
        </w:rPr>
        <w:t>甲乙双方都应有安全管理组织体制，包括抓安全生产的领导，各级专职和兼职的安全干部，应有各工种的安全操作规程，特种作业人员的审证考核制度及各级安全生产岗位责任制和定期安全检查制度等。</w:t>
      </w:r>
    </w:p>
    <w:p w14:paraId="095D1F05"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rPr>
        <w:t>3.</w:t>
      </w:r>
      <w:r w:rsidRPr="00D9519C">
        <w:rPr>
          <w:rFonts w:asciiTheme="majorEastAsia" w:eastAsiaTheme="majorEastAsia" w:hAnsiTheme="majorEastAsia" w:cs="宋体" w:hint="eastAsia"/>
        </w:rPr>
        <w:t>甲乙双方在施工前要认真勘察现场：</w:t>
      </w:r>
    </w:p>
    <w:p w14:paraId="547BB997"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hint="eastAsia"/>
        </w:rPr>
        <w:t>（</w:t>
      </w:r>
      <w:r w:rsidRPr="00D9519C">
        <w:rPr>
          <w:rFonts w:asciiTheme="majorEastAsia" w:eastAsiaTheme="majorEastAsia" w:hAnsiTheme="majorEastAsia" w:cs="宋体"/>
        </w:rPr>
        <w:t>1</w:t>
      </w:r>
      <w:r w:rsidRPr="00D9519C">
        <w:rPr>
          <w:rFonts w:asciiTheme="majorEastAsia" w:eastAsiaTheme="majorEastAsia" w:hAnsiTheme="majorEastAsia" w:cs="宋体" w:hint="eastAsia"/>
        </w:rPr>
        <w:t>）工程项目应由甲方编制施工组织总设计；</w:t>
      </w:r>
    </w:p>
    <w:p w14:paraId="298BA73B"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hint="eastAsia"/>
        </w:rPr>
        <w:t>（</w:t>
      </w:r>
      <w:r w:rsidRPr="00D9519C">
        <w:rPr>
          <w:rFonts w:asciiTheme="majorEastAsia" w:eastAsiaTheme="majorEastAsia" w:hAnsiTheme="majorEastAsia" w:cs="宋体"/>
        </w:rPr>
        <w:t>2</w:t>
      </w:r>
      <w:r w:rsidRPr="00D9519C">
        <w:rPr>
          <w:rFonts w:asciiTheme="majorEastAsia" w:eastAsiaTheme="majorEastAsia" w:hAnsiTheme="majorEastAsia" w:cs="宋体" w:hint="eastAsia"/>
        </w:rPr>
        <w:t>）工程项目由乙方按甲方的要求自行编制施工组织设计；并制订有针对性的安全技术措施计划，严格按施工组织设计和有关安全要求施工。</w:t>
      </w:r>
    </w:p>
    <w:p w14:paraId="6D9B3FF3" w14:textId="77777777" w:rsidR="002115AE" w:rsidRPr="00D9519C" w:rsidRDefault="002115AE" w:rsidP="002115AE">
      <w:pPr>
        <w:pStyle w:val="p0"/>
        <w:spacing w:line="360" w:lineRule="auto"/>
        <w:ind w:firstLine="480"/>
        <w:rPr>
          <w:rFonts w:asciiTheme="majorEastAsia" w:eastAsiaTheme="majorEastAsia" w:hAnsiTheme="majorEastAsia" w:hint="eastAsia"/>
        </w:rPr>
      </w:pPr>
      <w:r w:rsidRPr="00D9519C">
        <w:rPr>
          <w:rFonts w:asciiTheme="majorEastAsia" w:eastAsiaTheme="majorEastAsia" w:hAnsiTheme="majorEastAsia" w:cs="宋体"/>
        </w:rPr>
        <w:t>4.</w:t>
      </w:r>
      <w:r w:rsidRPr="00D9519C">
        <w:rPr>
          <w:rFonts w:asciiTheme="majorEastAsia" w:eastAsiaTheme="majorEastAsia" w:hAnsiTheme="majorEastAsia" w:cs="宋体" w:hint="eastAsia"/>
        </w:rPr>
        <w:t>甲乙双方的有关领导必须认真对本单位职工进行安全生产制度及安全技术知识教育，增强法制观念，提高职工的安全生产思想意识和自我保护的能力，督促职工自觉遵守安全生产纪律、制度和法规。</w:t>
      </w:r>
    </w:p>
    <w:p w14:paraId="77F12BFC" w14:textId="77777777" w:rsidR="002115AE" w:rsidRPr="00D9519C" w:rsidRDefault="002115AE" w:rsidP="002115AE">
      <w:pPr>
        <w:pStyle w:val="p0"/>
        <w:spacing w:line="360" w:lineRule="auto"/>
        <w:rPr>
          <w:rFonts w:asciiTheme="majorEastAsia" w:eastAsiaTheme="majorEastAsia" w:hAnsiTheme="majorEastAsia" w:hint="eastAsia"/>
        </w:rPr>
      </w:pPr>
      <w:r w:rsidRPr="00D9519C">
        <w:rPr>
          <w:rFonts w:asciiTheme="majorEastAsia" w:eastAsiaTheme="majorEastAsia" w:hAnsiTheme="majorEastAsia" w:cs="宋体"/>
        </w:rPr>
        <w:t xml:space="preserve">    5.</w:t>
      </w:r>
      <w:r w:rsidRPr="00D9519C">
        <w:rPr>
          <w:rFonts w:asciiTheme="majorEastAsia" w:eastAsiaTheme="majorEastAsia" w:hAnsiTheme="majorEastAsia" w:cs="宋体" w:hint="eastAsia"/>
        </w:rPr>
        <w:t>施工前，乙方应组织召开管理、施工人员安全生产教育会议，并通知甲方委托有关人员出席会议，介绍施工中有关安全、防火等规章制度及要求；乙方必须检查，督促施工人员严格遵守、认真执行。</w:t>
      </w:r>
    </w:p>
    <w:p w14:paraId="7A315329"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hint="eastAsia"/>
        </w:rPr>
        <w:t>根据工程项目内容、特点，甲乙双方应做好安全技术交底，并有交底的书面材料，交底材料一式二份，由甲乙双方各执一份。</w:t>
      </w:r>
    </w:p>
    <w:p w14:paraId="51504C65"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6.</w:t>
      </w:r>
      <w:r w:rsidRPr="00D9519C">
        <w:rPr>
          <w:rFonts w:asciiTheme="majorEastAsia" w:eastAsiaTheme="majorEastAsia" w:hAnsiTheme="majorEastAsia" w:cs="宋体" w:hint="eastAsia"/>
        </w:rPr>
        <w:t>施工期间，乙方指派</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cs="宋体" w:hint="eastAsia"/>
        </w:rPr>
        <w:t>同志负责本工程项目的有关安全、防火工作；甲方指派</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cs="宋体" w:hint="eastAsia"/>
        </w:rPr>
        <w:t>同志负责联系、检查督促乙方执行有关安全、防火规定。甲乙双方应经常联系，相互协助检查和处理工程施工有关的安全、防火工作，共同预防事故发生。</w:t>
      </w:r>
    </w:p>
    <w:p w14:paraId="108FAC51"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lastRenderedPageBreak/>
        <w:t>7.</w:t>
      </w:r>
      <w:r w:rsidRPr="00D9519C">
        <w:rPr>
          <w:rFonts w:asciiTheme="majorEastAsia" w:eastAsiaTheme="majorEastAsia" w:hAnsiTheme="majorEastAsia" w:cs="宋体" w:hint="eastAsia"/>
        </w:rPr>
        <w:t>乙方在施工期间必须严格执行和遵守甲方的安全生产、防火管理的各项规定，接受甲方的督促、检查和指导。甲方有协助乙方搞好安全生产、防火管理以及督促检查的义务。对于查出的隐患，乙方必须限期整改。</w:t>
      </w:r>
    </w:p>
    <w:p w14:paraId="72D248EF"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8.</w:t>
      </w:r>
      <w:r w:rsidRPr="00D9519C">
        <w:rPr>
          <w:rFonts w:asciiTheme="majorEastAsia" w:eastAsiaTheme="majorEastAsia" w:hAnsiTheme="majorEastAsia" w:cs="宋体" w:hint="eastAsia"/>
        </w:rPr>
        <w:t>在生产操作过程中的个人防护用品，由各方自理。甲、乙方都应督促施工现场人员自觉穿戴好防护用品。</w:t>
      </w:r>
    </w:p>
    <w:p w14:paraId="0844EACB"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9.</w:t>
      </w:r>
      <w:r w:rsidRPr="00D9519C">
        <w:rPr>
          <w:rFonts w:asciiTheme="majorEastAsia" w:eastAsiaTheme="majorEastAsia" w:hAnsiTheme="majorEastAsia" w:cs="宋体" w:hint="eastAsia"/>
        </w:rPr>
        <w:t>乙方人员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14:paraId="56F02BDC"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10.</w:t>
      </w:r>
      <w:r w:rsidRPr="00D9519C">
        <w:rPr>
          <w:rFonts w:asciiTheme="majorEastAsia" w:eastAsiaTheme="majorEastAsia" w:hAnsiTheme="majorEastAsia" w:cs="宋体" w:hint="eastAsia"/>
        </w:rPr>
        <w:t>由甲方提供的机械设备、脚手架等设施、在搭设，安装完毕提交使用前，甲方应会同乙方共同按规定验收，并做好验收及交付使用的书面手续，严禁在未经验收或验收不合格的情况下投入使用，否则由此发生的后果概有擅自使用方负责。</w:t>
      </w:r>
    </w:p>
    <w:p w14:paraId="56CF8703"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11.</w:t>
      </w:r>
      <w:r w:rsidRPr="00D9519C">
        <w:rPr>
          <w:rFonts w:asciiTheme="majorEastAsia" w:eastAsiaTheme="majorEastAsia" w:hAnsiTheme="majorEastAsia" w:cs="宋体" w:hint="eastAsia"/>
        </w:rPr>
        <w:t>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借入使用方负责。</w:t>
      </w:r>
    </w:p>
    <w:p w14:paraId="727B7419" w14:textId="77777777" w:rsidR="002115AE" w:rsidRPr="00D9519C" w:rsidRDefault="002115AE" w:rsidP="002115AE">
      <w:pPr>
        <w:pStyle w:val="p0"/>
        <w:spacing w:line="360" w:lineRule="auto"/>
        <w:ind w:firstLine="435"/>
        <w:rPr>
          <w:rFonts w:asciiTheme="majorEastAsia" w:eastAsiaTheme="majorEastAsia" w:hAnsiTheme="majorEastAsia" w:hint="eastAsia"/>
        </w:rPr>
      </w:pPr>
      <w:r w:rsidRPr="00D9519C">
        <w:rPr>
          <w:rFonts w:asciiTheme="majorEastAsia" w:eastAsiaTheme="majorEastAsia" w:hAnsiTheme="majorEastAsia" w:cs="宋体"/>
        </w:rPr>
        <w:t>12.</w:t>
      </w:r>
      <w:r w:rsidRPr="00D9519C">
        <w:rPr>
          <w:rFonts w:asciiTheme="majorEastAsia" w:eastAsiaTheme="majorEastAsia" w:hAnsiTheme="majorEastAsia" w:cs="宋体" w:hint="eastAsia"/>
        </w:rPr>
        <w:t>甲乙双方的人员，对施工的现场脚手架、护栏等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14:paraId="0521E683"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13.</w:t>
      </w:r>
      <w:r w:rsidRPr="00D9519C">
        <w:rPr>
          <w:rFonts w:asciiTheme="majorEastAsia" w:eastAsiaTheme="majorEastAsia" w:hAnsiTheme="majorEastAsia" w:cs="宋体" w:hint="eastAsia"/>
        </w:rPr>
        <w:t>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严禁不懂得电器、机械设备的人，擅自操作使用电器、机械设备。</w:t>
      </w:r>
    </w:p>
    <w:p w14:paraId="0094D3C9"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14.</w:t>
      </w:r>
      <w:r w:rsidRPr="00D9519C">
        <w:rPr>
          <w:rFonts w:asciiTheme="majorEastAsia" w:eastAsiaTheme="majorEastAsia" w:hAnsiTheme="majorEastAsia" w:cs="宋体" w:hint="eastAsia"/>
        </w:rPr>
        <w:t>甲乙双方必须严格执行各类防火防爆制度，易燃易爆场所严禁吸烟及动用明火，消防器材不准挪作他用。电焊、气割作业应按规定在甲方处办理动火审批手续，严格遵守“十不烧”规定，严禁使用电炉。冬季施工如必须采用明火加热的防冻措施时，应取得甲方防火主管人员同意，落实防火、中毒措施，并指派专人值班。</w:t>
      </w:r>
    </w:p>
    <w:p w14:paraId="688D6F3A"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15.</w:t>
      </w:r>
      <w:r w:rsidRPr="00D9519C">
        <w:rPr>
          <w:rFonts w:asciiTheme="majorEastAsia" w:eastAsiaTheme="majorEastAsia" w:hAnsiTheme="majorEastAsia" w:cs="宋体" w:hint="eastAsia"/>
        </w:rPr>
        <w:t>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14:paraId="14F10088"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16.</w:t>
      </w:r>
      <w:r w:rsidRPr="00D9519C">
        <w:rPr>
          <w:rFonts w:asciiTheme="majorEastAsia" w:eastAsiaTheme="majorEastAsia" w:hAnsiTheme="majorEastAsia" w:cs="宋体" w:hint="eastAsia"/>
        </w:rPr>
        <w:t>贯彻先订合同后施工的原则。甲方不得指派乙方人员从事合同外的施工任务，乙方应拒绝合同外的施工任务，否则由此造成的一切后果均由有关方负责。</w:t>
      </w:r>
    </w:p>
    <w:p w14:paraId="7CAE1507"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lastRenderedPageBreak/>
        <w:t>17.</w:t>
      </w:r>
      <w:r w:rsidRPr="00D9519C">
        <w:rPr>
          <w:rFonts w:asciiTheme="majorEastAsia" w:eastAsiaTheme="majorEastAsia" w:hAnsiTheme="majorEastAsia" w:cs="宋体" w:hint="eastAsia"/>
        </w:rPr>
        <w:t>甲乙双方在施工中，应注意地下管线及高压线架空线路的保护。甲方对地下管线和障碍物应详细交底。乙方应贯彻交底要求，如遇有情况，应及时向甲方和有关部门联系，采取保护措施。</w:t>
      </w:r>
    </w:p>
    <w:p w14:paraId="3D69B384"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18.</w:t>
      </w:r>
      <w:r w:rsidRPr="00D9519C">
        <w:rPr>
          <w:rFonts w:asciiTheme="majorEastAsia" w:eastAsiaTheme="majorEastAsia" w:hAnsiTheme="majorEastAsia" w:cs="宋体" w:hint="eastAsia"/>
        </w:rPr>
        <w:t>乙方在签订建筑安装施工合同后，应自觉地向所在地劳动行政等有关部门办理北京市建设工程开工安全受监报告手续。</w:t>
      </w:r>
    </w:p>
    <w:p w14:paraId="1B18A01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四、消防保卫方面</w:t>
      </w:r>
    </w:p>
    <w:p w14:paraId="1AC2D46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乙方必须认真遵守国家的有关法律、法规及建设部、北京市政府、北京市建委颁发的有关治安、消防、交通安全管理规定。乙方应严格按总包方消防保卫制度及甲方施工现场消防保卫的特殊要求组织施工，并接受甲方的安全检查；对甲方所签发的隐患整改通知，乙方在甲方指定的期限内立即整改完毕，逾期不改或整改不符合甲方的要求，甲方有权要求乙方承担违约金，违约金不足以弥补甲方损失的，乙方需向甲方补足。</w:t>
      </w:r>
    </w:p>
    <w:p w14:paraId="3F5BF7F2"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乙方需配备足够的专/兼职保卫人员负责本单位保卫工作。加强施工现场防火、防电保护，配备相应的器材及各种警告、警示标志。甲方如在日常检查工作中发现乙方人员配备不足，或对相关事项没有起到足够的竟是作用，甲方有权通知乙方整改，乙方应在接到甲方通知后24小时内，整顿完毕。各项费用均由乙方承担。</w:t>
      </w:r>
    </w:p>
    <w:p w14:paraId="4643C80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3、凡由于乙方管理及自身防范措施不力或乙方工人责任造成的案件、火灾、交通事故（含施工现场内）等灾害事故，一切责任及事故经济责任、事故法律责任及事故善后处理由乙方独自承担，因此给甲方造成的经济损失由乙方负责赔偿，甲方可对其进行经济处罚。</w:t>
      </w:r>
    </w:p>
    <w:p w14:paraId="315E32A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4、乙方应加强对现场及其人员管理</w:t>
      </w:r>
    </w:p>
    <w:p w14:paraId="05C8FBC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（1）严格遵守《北京市建设工程施工现场管理办法》相关规定；</w:t>
      </w:r>
    </w:p>
    <w:p w14:paraId="0A70622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（2）乙方必须遵守现场安全文明施工的规定，在设施投入、现场布置、人员管理等方面要符合甲方的要求，在施工过程中，对全体施工人员的服装、安全帽等进行统一管理。</w:t>
      </w:r>
    </w:p>
    <w:p w14:paraId="14724FFB"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3）乙方应采取一切合理的措施，防止其劳务人员发生任何违规、违章、违法的行为，保持施工过程平稳进行并且保护施工工程范围内的所有人员的人身和财产不受上述行为的危害，由此造成的一切损失和费用均由乙方自己负责。</w:t>
      </w:r>
    </w:p>
    <w:p w14:paraId="0073138C"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（4）乙方应建立工地章程，订立在工地执行工作时需遵守的各项制度，工地章程应包括以下几方面的规章，但不限于此。</w:t>
      </w:r>
    </w:p>
    <w:p w14:paraId="59C1A0A6" w14:textId="77777777" w:rsidR="002115AE" w:rsidRPr="00D9519C" w:rsidRDefault="002115AE" w:rsidP="002115AE">
      <w:pPr>
        <w:tabs>
          <w:tab w:val="left" w:pos="0"/>
        </w:tabs>
        <w:spacing w:line="360" w:lineRule="auto"/>
        <w:ind w:leftChars="-1" w:left="-2"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a 保安；</w:t>
      </w:r>
    </w:p>
    <w:p w14:paraId="743CE262" w14:textId="77777777" w:rsidR="002115AE" w:rsidRPr="00D9519C" w:rsidRDefault="002115AE" w:rsidP="002115AE">
      <w:pPr>
        <w:tabs>
          <w:tab w:val="left" w:pos="0"/>
        </w:tabs>
        <w:spacing w:line="360" w:lineRule="auto"/>
        <w:ind w:leftChars="-1" w:left="-2"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b 施工安全；</w:t>
      </w:r>
    </w:p>
    <w:p w14:paraId="5EC5CC5A" w14:textId="77777777" w:rsidR="002115AE" w:rsidRPr="00D9519C" w:rsidRDefault="002115AE" w:rsidP="002115AE">
      <w:pPr>
        <w:tabs>
          <w:tab w:val="left" w:pos="0"/>
        </w:tabs>
        <w:spacing w:line="360" w:lineRule="auto"/>
        <w:ind w:leftChars="-1" w:left="-2"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c 门卫制度；</w:t>
      </w:r>
    </w:p>
    <w:p w14:paraId="653D712F" w14:textId="77777777" w:rsidR="002115AE" w:rsidRPr="00D9519C" w:rsidRDefault="002115AE" w:rsidP="002115AE">
      <w:pPr>
        <w:tabs>
          <w:tab w:val="left" w:pos="0"/>
        </w:tabs>
        <w:spacing w:line="360" w:lineRule="auto"/>
        <w:ind w:leftChars="-1" w:left="-2"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d 卫生；</w:t>
      </w:r>
    </w:p>
    <w:p w14:paraId="012C05C6" w14:textId="77777777" w:rsidR="002115AE" w:rsidRPr="00D9519C" w:rsidRDefault="002115AE" w:rsidP="002115AE">
      <w:pPr>
        <w:tabs>
          <w:tab w:val="left" w:pos="0"/>
        </w:tabs>
        <w:spacing w:line="360" w:lineRule="auto"/>
        <w:ind w:leftChars="-1" w:left="-2"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e 防火、其它保护临近的规章；</w:t>
      </w:r>
    </w:p>
    <w:p w14:paraId="10E62D69"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lastRenderedPageBreak/>
        <w:t>（5）乙方在现场的人员中，应配足合格的安全员，专门处理施工过程中的安全生产事宜以及由此产生的各项纠纷，安全员有权对相关人员发出指令并采取防止事故发生的预防措施。如甲方人员违反安全人员的指令，并因甲方过错引发损失，该损失由甲方承担。</w:t>
      </w:r>
    </w:p>
    <w:p w14:paraId="6968DCA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（6）乙方应自费采取适当的预防措施，以保证其劳务人员的安全。整个合同期间内确保工人住处配有医务人员和急救设备等，并且采取适当的安排以预防传染病，并提供不低于安全生产标准的福利及卫生条件。</w:t>
      </w:r>
    </w:p>
    <w:p w14:paraId="76E4D667" w14:textId="77777777" w:rsidR="002115AE" w:rsidRPr="00D9519C" w:rsidRDefault="002115AE" w:rsidP="002115AE">
      <w:pPr>
        <w:spacing w:line="360" w:lineRule="auto"/>
        <w:ind w:firstLine="420"/>
        <w:rPr>
          <w:rFonts w:asciiTheme="majorEastAsia" w:eastAsiaTheme="majorEastAsia" w:hAnsiTheme="majorEastAsia" w:hint="eastAsia"/>
        </w:rPr>
      </w:pPr>
      <w:r w:rsidRPr="00D9519C">
        <w:rPr>
          <w:rFonts w:asciiTheme="majorEastAsia" w:eastAsiaTheme="majorEastAsia" w:hAnsiTheme="majorEastAsia" w:hint="eastAsia"/>
        </w:rPr>
        <w:t>（7）乙方应配足合格的质量检查人员，并指定专门的质量负责人进行整个施工现场的质量管理和检查工作，配备足够的质量检测工具。并与甲方安排的安全负责人进行对接，确保安全生产，施工顺利进行。</w:t>
      </w:r>
    </w:p>
    <w:p w14:paraId="440221B5" w14:textId="77777777" w:rsidR="002115AE" w:rsidRPr="00D9519C" w:rsidRDefault="002115AE" w:rsidP="002115AE">
      <w:pPr>
        <w:pStyle w:val="p0"/>
        <w:spacing w:line="360" w:lineRule="auto"/>
        <w:ind w:firstLine="420"/>
        <w:rPr>
          <w:rFonts w:asciiTheme="majorEastAsia" w:eastAsiaTheme="majorEastAsia" w:hAnsiTheme="majorEastAsia" w:cs="宋体" w:hint="eastAsia"/>
        </w:rPr>
      </w:pPr>
      <w:r w:rsidRPr="00D9519C">
        <w:rPr>
          <w:rFonts w:asciiTheme="majorEastAsia" w:eastAsiaTheme="majorEastAsia" w:hAnsiTheme="majorEastAsia" w:hint="eastAsia"/>
        </w:rPr>
        <w:t>（8）乙方应加强对施工现场和库房的管理，严禁无关人员入内。</w:t>
      </w:r>
    </w:p>
    <w:p w14:paraId="20D3F30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五、文明施工方面</w:t>
      </w:r>
    </w:p>
    <w:p w14:paraId="7E1DFD18"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1、施工过程中，应提前通知物业单位，做好宣传工作，取得院方的理解和支持。</w:t>
      </w:r>
    </w:p>
    <w:p w14:paraId="5F838777"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2、乙方施工中对于施工现场周边绿地、树木、楼顶的防水层以及居民室外财物包括汽车、空调室外机等设备设施要进行防护，由于施工造成损坏，乙方负责进行修复或赔偿。乙方如需移动或拆除设施要提前取得甲方、物业单位和居民书面同意。</w:t>
      </w:r>
    </w:p>
    <w:p w14:paraId="53F0C2E9"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3、乙方施工期间，工程材料应堆放在甲方指定位置，不得随意堆放建筑材料，并做好防尘防砂措施；施工期间应保持施工现场整洁、卫生，产生的生活和建筑垃圾应及时清理。材料及垃圾的清理和运输费用均由乙方负责。由乙方随意堆放建筑材料所引起的安全事故、人员伤害和财产损失均由乙方负全责。</w:t>
      </w:r>
    </w:p>
    <w:p w14:paraId="567246F3"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4、乙方在施工期间应加强对工人的管理，制定文明施工管理制度，并配有相应的惩罚措施。严禁随地大小便，注意语言文明，防止员工之间、员工与院内其他人员发生矛盾和冲突，要加强对工人组织性和纪律性的教育，当遇到居民询问要态度良好，文明礼貌。</w:t>
      </w:r>
    </w:p>
    <w:p w14:paraId="7918BE1A"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5、乙方应严格要求施工队伍文明施工，如在平时施工时，甲方、监理单位巡视现场发现不文明施工的情况，有权向乙方收取200元/次的违约赔偿金。</w:t>
      </w:r>
    </w:p>
    <w:p w14:paraId="4541E5E1"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不文明施工的情况包括但不限于以下行为：</w:t>
      </w:r>
    </w:p>
    <w:p w14:paraId="0C1CBB17"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1）随地大小便。</w:t>
      </w:r>
    </w:p>
    <w:p w14:paraId="4542065F"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2）在施工现场抽烟，或现场发现烟头。</w:t>
      </w:r>
    </w:p>
    <w:p w14:paraId="10FB3A04"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3）剩饭剩菜随地乱倒。</w:t>
      </w:r>
    </w:p>
    <w:p w14:paraId="10ED543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4）现场施工人员不带安全帽。</w:t>
      </w:r>
    </w:p>
    <w:p w14:paraId="7BC494A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5）进入施工现场着装不整。</w:t>
      </w:r>
    </w:p>
    <w:p w14:paraId="3F86A560"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6）浪费水电。</w:t>
      </w:r>
    </w:p>
    <w:p w14:paraId="2B833968"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7）施工现场不整洁或作业面脏乱。</w:t>
      </w:r>
    </w:p>
    <w:p w14:paraId="643E02FA" w14:textId="77777777" w:rsidR="002115AE" w:rsidRPr="00D9519C" w:rsidRDefault="002115AE" w:rsidP="002115AE">
      <w:pPr>
        <w:spacing w:line="360" w:lineRule="auto"/>
        <w:ind w:firstLineChars="200" w:firstLine="420"/>
        <w:rPr>
          <w:rFonts w:asciiTheme="majorEastAsia" w:eastAsiaTheme="majorEastAsia" w:hAnsiTheme="majorEastAsia" w:hint="eastAsia"/>
        </w:rPr>
      </w:pPr>
      <w:r w:rsidRPr="00D9519C">
        <w:rPr>
          <w:rFonts w:asciiTheme="majorEastAsia" w:eastAsiaTheme="majorEastAsia" w:hAnsiTheme="majorEastAsia" w:hint="eastAsia"/>
        </w:rPr>
        <w:t>8）建筑材料随意堆放。</w:t>
      </w:r>
    </w:p>
    <w:p w14:paraId="3A051380"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lastRenderedPageBreak/>
        <w:t>6、若乙方出现本款所列的行为，甲方有权视情节严重程度对乙方收取200~500元/次的违约赔偿金。</w:t>
      </w:r>
    </w:p>
    <w:p w14:paraId="6FC9F7CE"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1）乙方各工作人员未保持其留给甲方、监理的联系方式畅通有效，导致甲方、监理无法在需要的时候与之取得联系。</w:t>
      </w:r>
    </w:p>
    <w:p w14:paraId="32347FAA"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2）甲方、监理确认发现的工程质量问题或安全隐患已发生24小时，而乙方无足够证据证明在甲方、监理发现此问题前已经发现该问题并已给予恰当的处理。</w:t>
      </w:r>
    </w:p>
    <w:p w14:paraId="231270E8" w14:textId="77777777" w:rsidR="002115AE" w:rsidRPr="00D9519C" w:rsidRDefault="002115AE" w:rsidP="002115AE">
      <w:pPr>
        <w:spacing w:line="360" w:lineRule="auto"/>
        <w:ind w:firstLineChars="196" w:firstLine="412"/>
        <w:rPr>
          <w:rFonts w:asciiTheme="majorEastAsia" w:eastAsiaTheme="majorEastAsia" w:hAnsiTheme="majorEastAsia" w:hint="eastAsia"/>
        </w:rPr>
      </w:pPr>
      <w:r w:rsidRPr="00D9519C">
        <w:rPr>
          <w:rFonts w:asciiTheme="majorEastAsia" w:eastAsiaTheme="majorEastAsia" w:hAnsiTheme="majorEastAsia" w:hint="eastAsia"/>
        </w:rPr>
        <w:t>3）乙方对甲方、监理要求回文的文件未回文或回文延期的。</w:t>
      </w:r>
    </w:p>
    <w:p w14:paraId="15822716"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hint="eastAsia"/>
        </w:rPr>
        <w:t>4）对在每周的监理例会上提出的问题未进行跟进处理，导致问题重复发生。</w:t>
      </w:r>
    </w:p>
    <w:p w14:paraId="3D223050" w14:textId="77777777" w:rsidR="002115AE" w:rsidRPr="00D9519C" w:rsidRDefault="002115AE" w:rsidP="002115AE">
      <w:pPr>
        <w:pStyle w:val="p0"/>
        <w:spacing w:line="360" w:lineRule="auto"/>
        <w:ind w:firstLine="420"/>
        <w:rPr>
          <w:rFonts w:asciiTheme="majorEastAsia" w:eastAsiaTheme="majorEastAsia" w:hAnsiTheme="majorEastAsia" w:cs="宋体" w:hint="eastAsia"/>
        </w:rPr>
      </w:pPr>
      <w:r w:rsidRPr="00D9519C">
        <w:rPr>
          <w:rFonts w:asciiTheme="majorEastAsia" w:eastAsiaTheme="majorEastAsia" w:hAnsiTheme="majorEastAsia" w:hint="eastAsia"/>
        </w:rPr>
        <w:t>六、违约责任及其他</w:t>
      </w:r>
    </w:p>
    <w:p w14:paraId="63A4452D"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1.</w:t>
      </w:r>
      <w:r w:rsidRPr="00D9519C">
        <w:rPr>
          <w:rFonts w:asciiTheme="majorEastAsia" w:eastAsiaTheme="majorEastAsia" w:hAnsiTheme="majorEastAsia" w:cs="宋体" w:hint="eastAsia"/>
        </w:rPr>
        <w:t>贯彻谁施工谁负责的安全原则。因乙方在施工期间造成伤亡（火警）火灾、机械等重大事故（包括由乙方责任造成甲方人员、他方人员、行人伤亡等）以及因施工管理不当引起的伤亡事故及财产损失的，其善后处理应由乙方全部负责，双方应协力进行紧急抢救伤员和保护现场，按国务院及北京市有关事故报告规定在事故发生后的廿四小时内及时报告各自的上级主管部门及市、区（县）劳动行政部门等有关机构。事故的损失和善后处理费用，应由乙方承担。</w:t>
      </w:r>
    </w:p>
    <w:p w14:paraId="2FFEC091"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2.</w:t>
      </w:r>
      <w:r w:rsidRPr="00D9519C">
        <w:rPr>
          <w:rFonts w:asciiTheme="majorEastAsia" w:eastAsiaTheme="majorEastAsia" w:hAnsiTheme="majorEastAsia" w:cs="宋体" w:hint="eastAsia"/>
        </w:rPr>
        <w:t>其他未尽事宜：双方另行签订补充协议</w:t>
      </w:r>
    </w:p>
    <w:p w14:paraId="5B2E3FC2"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3.</w:t>
      </w:r>
      <w:r w:rsidRPr="00D9519C">
        <w:rPr>
          <w:rFonts w:asciiTheme="majorEastAsia" w:eastAsiaTheme="majorEastAsia" w:hAnsiTheme="majorEastAsia" w:cs="宋体" w:hint="eastAsia"/>
        </w:rPr>
        <w:t>本协议认的各项规定适用于立协单位双方。如遇有同国家和北京市的有关法规不符者按国家和北京市的有关规定执行。</w:t>
      </w:r>
    </w:p>
    <w:p w14:paraId="1850E173"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4.</w:t>
      </w:r>
      <w:r w:rsidRPr="00D9519C">
        <w:rPr>
          <w:rFonts w:asciiTheme="majorEastAsia" w:eastAsiaTheme="majorEastAsia" w:hAnsiTheme="majorEastAsia" w:cs="宋体" w:hint="eastAsia"/>
        </w:rPr>
        <w:t>本协议经立协双方签字、盖章有效，作为合同的附件同合同份数，送区（县）劳动行政部门及有关部门各一份备案。</w:t>
      </w:r>
    </w:p>
    <w:p w14:paraId="71E5C8CC" w14:textId="77777777" w:rsidR="002115AE" w:rsidRPr="00D9519C" w:rsidRDefault="002115AE" w:rsidP="002115AE">
      <w:pPr>
        <w:pStyle w:val="p0"/>
        <w:spacing w:line="360" w:lineRule="auto"/>
        <w:ind w:firstLine="420"/>
        <w:rPr>
          <w:rFonts w:asciiTheme="majorEastAsia" w:eastAsiaTheme="majorEastAsia" w:hAnsiTheme="majorEastAsia" w:hint="eastAsia"/>
        </w:rPr>
      </w:pPr>
      <w:r w:rsidRPr="00D9519C">
        <w:rPr>
          <w:rFonts w:asciiTheme="majorEastAsia" w:eastAsiaTheme="majorEastAsia" w:hAnsiTheme="majorEastAsia" w:cs="宋体"/>
        </w:rPr>
        <w:t>5.</w:t>
      </w:r>
      <w:r w:rsidRPr="00D9519C">
        <w:rPr>
          <w:rFonts w:asciiTheme="majorEastAsia" w:eastAsiaTheme="majorEastAsia" w:hAnsiTheme="majorEastAsia" w:cs="宋体" w:hint="eastAsia"/>
        </w:rPr>
        <w:t>本协议同工程合同正本同日生效，甲、乙双方必须严格执行，由于违反本协议而造成的伤亡事故，由违约方承担一切的经济损失。</w:t>
      </w:r>
    </w:p>
    <w:p w14:paraId="17553A04" w14:textId="77777777" w:rsidR="002115AE" w:rsidRPr="00D9519C" w:rsidRDefault="002115AE" w:rsidP="002115AE">
      <w:pPr>
        <w:pStyle w:val="p0"/>
        <w:spacing w:line="360" w:lineRule="auto"/>
        <w:rPr>
          <w:rFonts w:asciiTheme="majorEastAsia" w:eastAsiaTheme="majorEastAsia" w:hAnsiTheme="majorEastAsia" w:cs="宋体" w:hint="eastAsia"/>
        </w:rPr>
      </w:pPr>
    </w:p>
    <w:p w14:paraId="3B9F6154" w14:textId="77777777" w:rsidR="002115AE" w:rsidRPr="00D9519C" w:rsidRDefault="002115AE" w:rsidP="002115AE">
      <w:pPr>
        <w:pStyle w:val="p0"/>
        <w:spacing w:line="360" w:lineRule="auto"/>
        <w:ind w:left="5670" w:hangingChars="2700" w:hanging="5670"/>
        <w:rPr>
          <w:rFonts w:asciiTheme="majorEastAsia" w:eastAsiaTheme="majorEastAsia" w:hAnsiTheme="majorEastAsia" w:hint="eastAsia"/>
          <w:color w:val="000000"/>
          <w:u w:val="single"/>
          <w:shd w:val="clear" w:color="auto" w:fill="FFFFFF"/>
        </w:rPr>
      </w:pPr>
      <w:r w:rsidRPr="00D9519C">
        <w:rPr>
          <w:rFonts w:asciiTheme="majorEastAsia" w:eastAsiaTheme="majorEastAsia" w:hAnsiTheme="majorEastAsia" w:cs="宋体" w:hint="eastAsia"/>
        </w:rPr>
        <w:t>甲方：</w:t>
      </w:r>
      <w:r w:rsidRPr="00D9519C">
        <w:rPr>
          <w:rFonts w:asciiTheme="majorEastAsia" w:eastAsiaTheme="majorEastAsia" w:hAnsiTheme="majorEastAsia" w:hint="eastAsia"/>
          <w:color w:val="000000"/>
          <w:u w:val="single"/>
          <w:shd w:val="clear" w:color="auto" w:fill="FFFFFF"/>
        </w:rPr>
        <w:t xml:space="preserve">首都医科大学附属北京安贞医院     </w:t>
      </w:r>
      <w:r w:rsidRPr="00D9519C">
        <w:rPr>
          <w:rFonts w:asciiTheme="majorEastAsia" w:eastAsiaTheme="majorEastAsia" w:hAnsiTheme="majorEastAsia" w:cs="宋体" w:hint="eastAsia"/>
        </w:rPr>
        <w:t xml:space="preserve">     乙方：</w:t>
      </w:r>
      <w:r w:rsidRPr="00D9519C">
        <w:rPr>
          <w:rFonts w:asciiTheme="majorEastAsia" w:eastAsiaTheme="majorEastAsia" w:hAnsiTheme="majorEastAsia" w:hint="eastAsia"/>
          <w:color w:val="000000"/>
          <w:u w:val="single"/>
          <w:shd w:val="clear" w:color="auto" w:fill="FFFFFF"/>
        </w:rPr>
        <w:t xml:space="preserve">                      </w:t>
      </w:r>
    </w:p>
    <w:p w14:paraId="6C659DFE" w14:textId="77777777" w:rsidR="002115AE" w:rsidRPr="00D9519C" w:rsidRDefault="002115AE" w:rsidP="002115AE">
      <w:pPr>
        <w:pStyle w:val="p0"/>
        <w:spacing w:line="360" w:lineRule="auto"/>
        <w:ind w:leftChars="798" w:left="5876" w:hangingChars="2000" w:hanging="4200"/>
        <w:rPr>
          <w:rFonts w:asciiTheme="majorEastAsia" w:eastAsiaTheme="majorEastAsia" w:hAnsiTheme="majorEastAsia" w:hint="eastAsia"/>
        </w:rPr>
      </w:pPr>
      <w:r w:rsidRPr="00D9519C">
        <w:rPr>
          <w:rFonts w:asciiTheme="majorEastAsia" w:eastAsiaTheme="majorEastAsia" w:hAnsiTheme="majorEastAsia" w:cs="宋体" w:hint="eastAsia"/>
        </w:rPr>
        <w:t>单位单位名称（盖章）       单位单位名称（盖章）</w:t>
      </w:r>
    </w:p>
    <w:p w14:paraId="116B083F" w14:textId="77777777" w:rsidR="002115AE" w:rsidRPr="00D9519C" w:rsidRDefault="002115AE" w:rsidP="002115AE">
      <w:pPr>
        <w:pStyle w:val="p0"/>
        <w:spacing w:line="360" w:lineRule="auto"/>
        <w:rPr>
          <w:rFonts w:asciiTheme="majorEastAsia" w:eastAsiaTheme="majorEastAsia" w:hAnsiTheme="majorEastAsia" w:cs="宋体" w:hint="eastAsia"/>
        </w:rPr>
      </w:pPr>
      <w:r w:rsidRPr="00D9519C">
        <w:rPr>
          <w:rFonts w:asciiTheme="majorEastAsia" w:eastAsiaTheme="majorEastAsia" w:hAnsiTheme="majorEastAsia" w:cs="宋体" w:hint="eastAsia"/>
        </w:rPr>
        <w:t>法定代表人（签字）                       法定代表人（签字）</w:t>
      </w:r>
    </w:p>
    <w:p w14:paraId="52280CD0" w14:textId="77777777" w:rsidR="002115AE" w:rsidRPr="00D9519C" w:rsidRDefault="002115AE" w:rsidP="002115AE">
      <w:pPr>
        <w:shd w:val="clear" w:color="auto" w:fill="FFFFFF"/>
        <w:spacing w:line="242" w:lineRule="atLeast"/>
        <w:rPr>
          <w:rFonts w:asciiTheme="majorEastAsia" w:eastAsiaTheme="majorEastAsia" w:hAnsiTheme="majorEastAsia" w:cs="宋体" w:hint="eastAsia"/>
        </w:rPr>
      </w:pPr>
    </w:p>
    <w:p w14:paraId="65805CAE" w14:textId="77777777" w:rsidR="002115AE" w:rsidRPr="00D9519C" w:rsidRDefault="002115AE" w:rsidP="002115AE">
      <w:pPr>
        <w:shd w:val="clear" w:color="auto" w:fill="FFFFFF"/>
        <w:spacing w:line="242" w:lineRule="atLeast"/>
        <w:ind w:left="4830" w:hangingChars="2300" w:hanging="4830"/>
        <w:rPr>
          <w:rFonts w:asciiTheme="majorEastAsia" w:eastAsiaTheme="majorEastAsia" w:hAnsiTheme="majorEastAsia" w:hint="eastAsia"/>
          <w:b/>
          <w:bCs/>
        </w:rPr>
      </w:pPr>
      <w:r w:rsidRPr="00D9519C">
        <w:rPr>
          <w:rFonts w:asciiTheme="majorEastAsia" w:eastAsiaTheme="majorEastAsia" w:hAnsiTheme="majorEastAsia" w:cs="宋体" w:hint="eastAsia"/>
        </w:rPr>
        <w:t xml:space="preserve">地址： </w:t>
      </w:r>
      <w:r w:rsidRPr="00D9519C">
        <w:rPr>
          <w:rFonts w:asciiTheme="majorEastAsia" w:eastAsiaTheme="majorEastAsia" w:hAnsiTheme="majorEastAsia" w:hint="eastAsia"/>
          <w:u w:val="single"/>
          <w:shd w:val="clear" w:color="auto" w:fill="FFFFFF"/>
        </w:rPr>
        <w:t>北京市朝阳区安贞路</w:t>
      </w:r>
      <w:r w:rsidRPr="00D9519C">
        <w:rPr>
          <w:rFonts w:asciiTheme="majorEastAsia" w:eastAsiaTheme="majorEastAsia" w:hAnsiTheme="majorEastAsia"/>
          <w:u w:val="single"/>
          <w:shd w:val="clear" w:color="auto" w:fill="FFFFFF"/>
        </w:rPr>
        <w:t>2</w:t>
      </w:r>
      <w:r w:rsidRPr="00D9519C">
        <w:rPr>
          <w:rFonts w:asciiTheme="majorEastAsia" w:eastAsiaTheme="majorEastAsia" w:hAnsiTheme="majorEastAsia" w:hint="eastAsia"/>
          <w:u w:val="single"/>
          <w:shd w:val="clear" w:color="auto" w:fill="FFFFFF"/>
        </w:rPr>
        <w:t>号</w:t>
      </w:r>
      <w:r w:rsidRPr="00D9519C">
        <w:rPr>
          <w:rFonts w:asciiTheme="majorEastAsia" w:eastAsiaTheme="majorEastAsia" w:hAnsiTheme="majorEastAsia" w:cs="宋体" w:hint="eastAsia"/>
        </w:rPr>
        <w:t xml:space="preserve">               地址：</w:t>
      </w:r>
      <w:r w:rsidRPr="00D9519C">
        <w:rPr>
          <w:rFonts w:asciiTheme="majorEastAsia" w:eastAsiaTheme="majorEastAsia" w:hAnsiTheme="majorEastAsia" w:cs="宋体" w:hint="eastAsia"/>
          <w:u w:val="single"/>
        </w:rPr>
        <w:t xml:space="preserve">                  </w:t>
      </w:r>
      <w:r w:rsidRPr="00D9519C">
        <w:rPr>
          <w:rFonts w:asciiTheme="majorEastAsia" w:eastAsiaTheme="majorEastAsia" w:hAnsiTheme="majorEastAsia"/>
          <w:u w:val="single"/>
          <w:shd w:val="clear" w:color="auto" w:fill="FFFFFF"/>
        </w:rPr>
        <w:t xml:space="preserve"> </w:t>
      </w:r>
    </w:p>
    <w:p w14:paraId="0870663E" w14:textId="77777777" w:rsidR="002115AE" w:rsidRPr="00D9519C" w:rsidRDefault="002115AE" w:rsidP="002115AE">
      <w:pPr>
        <w:shd w:val="clear" w:color="auto" w:fill="FFFFFF"/>
        <w:spacing w:line="242" w:lineRule="atLeast"/>
        <w:ind w:firstLine="480"/>
        <w:rPr>
          <w:rFonts w:asciiTheme="majorEastAsia" w:eastAsiaTheme="majorEastAsia" w:hAnsiTheme="majorEastAsia" w:hint="eastAsia"/>
          <w:b/>
          <w:bCs/>
        </w:rPr>
      </w:pPr>
    </w:p>
    <w:p w14:paraId="5B0F02A2" w14:textId="77777777" w:rsidR="002115AE" w:rsidRPr="00D9519C" w:rsidRDefault="002115AE" w:rsidP="002115AE">
      <w:pPr>
        <w:shd w:val="clear" w:color="auto" w:fill="FFFFFF"/>
        <w:spacing w:line="242" w:lineRule="atLeast"/>
        <w:ind w:firstLine="480"/>
        <w:rPr>
          <w:rFonts w:asciiTheme="majorEastAsia" w:eastAsiaTheme="majorEastAsia" w:hAnsiTheme="majorEastAsia" w:hint="eastAsia"/>
          <w:b/>
          <w:bCs/>
        </w:rPr>
      </w:pPr>
    </w:p>
    <w:p w14:paraId="69E4DDD6" w14:textId="77777777" w:rsidR="002115AE" w:rsidRPr="00D9519C" w:rsidRDefault="002115AE" w:rsidP="002115AE">
      <w:pPr>
        <w:shd w:val="clear" w:color="auto" w:fill="FFFFFF"/>
        <w:spacing w:line="242" w:lineRule="atLeast"/>
        <w:ind w:firstLine="480"/>
        <w:rPr>
          <w:rFonts w:asciiTheme="majorEastAsia" w:eastAsiaTheme="majorEastAsia" w:hAnsiTheme="majorEastAsia" w:hint="eastAsia"/>
          <w:b/>
          <w:bCs/>
        </w:rPr>
      </w:pPr>
    </w:p>
    <w:p w14:paraId="0C1F448B" w14:textId="77777777" w:rsidR="002115AE" w:rsidRPr="00D9519C" w:rsidRDefault="002115AE" w:rsidP="002115AE">
      <w:pPr>
        <w:shd w:val="clear" w:color="auto" w:fill="FFFFFF"/>
        <w:spacing w:line="242" w:lineRule="atLeast"/>
        <w:ind w:firstLine="480"/>
        <w:rPr>
          <w:rFonts w:asciiTheme="majorEastAsia" w:eastAsiaTheme="majorEastAsia" w:hAnsiTheme="majorEastAsia" w:hint="eastAsia"/>
          <w:b/>
          <w:bCs/>
        </w:rPr>
      </w:pPr>
    </w:p>
    <w:p w14:paraId="26954E42" w14:textId="77777777" w:rsidR="002115AE" w:rsidRPr="00D9519C" w:rsidRDefault="002115AE" w:rsidP="002115AE">
      <w:pPr>
        <w:rPr>
          <w:rFonts w:asciiTheme="majorEastAsia" w:eastAsiaTheme="majorEastAsia" w:hAnsiTheme="majorEastAsia" w:hint="eastAsia"/>
        </w:rPr>
      </w:pPr>
    </w:p>
    <w:p w14:paraId="25638612" w14:textId="77777777" w:rsidR="00A02C85" w:rsidRPr="00D9519C" w:rsidRDefault="00A02C85">
      <w:pPr>
        <w:spacing w:before="35" w:line="700" w:lineRule="exact"/>
        <w:ind w:left="119"/>
        <w:jc w:val="center"/>
        <w:rPr>
          <w:rFonts w:ascii="宋体" w:eastAsia="宋体" w:hAnsi="宋体" w:cs="宋体" w:hint="eastAsia"/>
          <w:b/>
          <w:color w:val="000000" w:themeColor="text1"/>
          <w:sz w:val="44"/>
          <w:szCs w:val="44"/>
        </w:rPr>
      </w:pPr>
    </w:p>
    <w:p w14:paraId="761B24CC" w14:textId="77777777" w:rsidR="00A02C85" w:rsidRPr="00D9519C" w:rsidRDefault="00A02C85">
      <w:pPr>
        <w:rPr>
          <w:rFonts w:ascii="宋体" w:eastAsia="宋体" w:hAnsi="宋体" w:cs="宋体" w:hint="eastAsia"/>
          <w:color w:val="000000" w:themeColor="text1"/>
          <w:spacing w:val="-1"/>
          <w:sz w:val="24"/>
        </w:rPr>
      </w:pPr>
    </w:p>
    <w:p w14:paraId="0A5F9229" w14:textId="77777777" w:rsidR="00A02C85" w:rsidRPr="00D9519C" w:rsidRDefault="00A02C85">
      <w:pPr>
        <w:rPr>
          <w:rFonts w:ascii="宋体" w:eastAsia="宋体" w:hAnsi="宋体" w:cs="宋体" w:hint="eastAsia"/>
          <w:color w:val="000000" w:themeColor="text1"/>
        </w:rPr>
      </w:pPr>
    </w:p>
    <w:p w14:paraId="0F76DFAD" w14:textId="77777777" w:rsidR="00A02C85" w:rsidRPr="00D9519C" w:rsidRDefault="00A02C85">
      <w:pPr>
        <w:pStyle w:val="14"/>
        <w:jc w:val="center"/>
        <w:rPr>
          <w:rFonts w:ascii="宋体" w:eastAsia="宋体" w:hAnsi="宋体" w:cs="宋体" w:hint="eastAsia"/>
          <w:b/>
          <w:bCs/>
          <w:color w:val="000000" w:themeColor="text1"/>
          <w:szCs w:val="24"/>
        </w:rPr>
      </w:pPr>
    </w:p>
    <w:p w14:paraId="6EFF83F2" w14:textId="77777777" w:rsidR="00A02C85" w:rsidRPr="00D9519C" w:rsidRDefault="00A02C85">
      <w:pPr>
        <w:pStyle w:val="2"/>
        <w:spacing w:before="0" w:line="360" w:lineRule="auto"/>
        <w:jc w:val="left"/>
        <w:rPr>
          <w:rFonts w:ascii="宋体" w:eastAsia="宋体" w:hAnsi="宋体" w:cs="宋体" w:hint="eastAsia"/>
          <w:color w:val="000000" w:themeColor="text1"/>
          <w:sz w:val="24"/>
          <w:szCs w:val="24"/>
        </w:rPr>
        <w:sectPr w:rsidR="00A02C85" w:rsidRPr="00D9519C">
          <w:headerReference w:type="default" r:id="rId24"/>
          <w:footerReference w:type="default" r:id="rId25"/>
          <w:pgSz w:w="11907" w:h="16840"/>
          <w:pgMar w:top="1400" w:right="1387" w:bottom="1400" w:left="1700" w:header="878" w:footer="886" w:gutter="0"/>
          <w:cols w:space="720"/>
        </w:sectPr>
      </w:pPr>
    </w:p>
    <w:p w14:paraId="5B75CC94" w14:textId="77777777" w:rsidR="00A02C85" w:rsidRPr="00D9519C" w:rsidRDefault="00000000">
      <w:pPr>
        <w:pStyle w:val="1"/>
        <w:spacing w:before="0" w:after="0" w:line="360" w:lineRule="auto"/>
        <w:jc w:val="center"/>
        <w:rPr>
          <w:rFonts w:ascii="宋体" w:eastAsia="宋体" w:hAnsi="宋体" w:cs="宋体" w:hint="eastAsia"/>
          <w:color w:val="000000" w:themeColor="text1"/>
          <w:spacing w:val="-1"/>
          <w:sz w:val="32"/>
          <w:szCs w:val="32"/>
        </w:rPr>
      </w:pPr>
      <w:r w:rsidRPr="00D9519C">
        <w:rPr>
          <w:rFonts w:ascii="宋体" w:eastAsia="宋体" w:hAnsi="宋体" w:cs="宋体" w:hint="eastAsia"/>
          <w:color w:val="000000" w:themeColor="text1"/>
          <w:spacing w:val="-1"/>
          <w:sz w:val="32"/>
          <w:szCs w:val="32"/>
        </w:rPr>
        <w:lastRenderedPageBreak/>
        <w:t>第六章   响应文件格式</w:t>
      </w:r>
      <w:bookmarkEnd w:id="78"/>
    </w:p>
    <w:p w14:paraId="513638BC" w14:textId="77777777" w:rsidR="00A02C85" w:rsidRPr="00D9519C" w:rsidRDefault="00A02C85">
      <w:pPr>
        <w:spacing w:line="296" w:lineRule="auto"/>
        <w:rPr>
          <w:rFonts w:ascii="宋体" w:eastAsia="宋体" w:hAnsi="宋体" w:cs="宋体" w:hint="eastAsia"/>
          <w:color w:val="000000" w:themeColor="text1"/>
        </w:rPr>
      </w:pPr>
    </w:p>
    <w:p w14:paraId="282B5E83" w14:textId="77777777" w:rsidR="00A02C85" w:rsidRPr="00D9519C" w:rsidRDefault="00000000">
      <w:pPr>
        <w:kinsoku/>
        <w:spacing w:line="360" w:lineRule="auto"/>
        <w:ind w:left="151"/>
        <w:rPr>
          <w:rFonts w:ascii="宋体" w:eastAsia="宋体" w:hAnsi="宋体" w:cs="宋体" w:hint="eastAsia"/>
          <w:b/>
          <w:bCs/>
          <w:color w:val="000000" w:themeColor="text1"/>
          <w:sz w:val="24"/>
          <w:szCs w:val="24"/>
        </w:rPr>
      </w:pPr>
      <w:r w:rsidRPr="00D9519C">
        <w:rPr>
          <w:rFonts w:ascii="宋体" w:eastAsia="宋体" w:hAnsi="宋体" w:cs="宋体" w:hint="eastAsia"/>
          <w:b/>
          <w:bCs/>
          <w:color w:val="000000" w:themeColor="text1"/>
          <w:spacing w:val="-1"/>
          <w:sz w:val="24"/>
          <w:szCs w:val="24"/>
        </w:rPr>
        <w:t>供应商</w:t>
      </w:r>
      <w:r w:rsidRPr="00D9519C">
        <w:rPr>
          <w:rFonts w:ascii="宋体" w:eastAsia="宋体" w:hAnsi="宋体" w:cs="宋体" w:hint="eastAsia"/>
          <w:b/>
          <w:bCs/>
          <w:color w:val="000000" w:themeColor="text1"/>
          <w:sz w:val="24"/>
          <w:szCs w:val="24"/>
        </w:rPr>
        <w:t>编制文件须知</w:t>
      </w:r>
    </w:p>
    <w:p w14:paraId="22D595BE" w14:textId="77777777" w:rsidR="00A02C85" w:rsidRPr="00D9519C" w:rsidRDefault="00000000">
      <w:pPr>
        <w:kinsoku/>
        <w:spacing w:line="360" w:lineRule="auto"/>
        <w:ind w:left="151" w:right="87" w:firstLine="17"/>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0"/>
          <w:sz w:val="24"/>
          <w:szCs w:val="24"/>
        </w:rPr>
        <w:t>1</w:t>
      </w:r>
      <w:r w:rsidRPr="00D9519C">
        <w:rPr>
          <w:rFonts w:ascii="宋体" w:eastAsia="宋体" w:hAnsi="宋体" w:cs="宋体" w:hint="eastAsia"/>
          <w:color w:val="000000" w:themeColor="text1"/>
          <w:spacing w:val="-10"/>
          <w:sz w:val="24"/>
          <w:szCs w:val="24"/>
        </w:rPr>
        <w:t>、供应商按</w:t>
      </w:r>
      <w:r w:rsidRPr="00D9519C">
        <w:rPr>
          <w:rFonts w:ascii="宋体" w:eastAsia="宋体" w:hAnsi="宋体" w:cs="宋体" w:hint="eastAsia"/>
          <w:color w:val="000000" w:themeColor="text1"/>
          <w:spacing w:val="-7"/>
          <w:sz w:val="24"/>
          <w:szCs w:val="24"/>
        </w:rPr>
        <w:t>照</w:t>
      </w:r>
      <w:r w:rsidRPr="00D9519C">
        <w:rPr>
          <w:rFonts w:ascii="宋体" w:eastAsia="宋体" w:hAnsi="宋体" w:cs="宋体" w:hint="eastAsia"/>
          <w:color w:val="000000" w:themeColor="text1"/>
          <w:spacing w:val="-5"/>
          <w:sz w:val="24"/>
          <w:szCs w:val="24"/>
        </w:rPr>
        <w:t>本部分的顺序编制响应文件，编制中涉及格式资料的，应按照本部分提</w:t>
      </w:r>
      <w:r w:rsidRPr="00D9519C">
        <w:rPr>
          <w:rFonts w:ascii="宋体" w:eastAsia="宋体" w:hAnsi="宋体" w:cs="宋体" w:hint="eastAsia"/>
          <w:color w:val="000000" w:themeColor="text1"/>
          <w:spacing w:val="13"/>
          <w:sz w:val="24"/>
          <w:szCs w:val="24"/>
        </w:rPr>
        <w:t>供</w:t>
      </w:r>
      <w:r w:rsidRPr="00D9519C">
        <w:rPr>
          <w:rFonts w:ascii="宋体" w:eastAsia="宋体" w:hAnsi="宋体" w:cs="宋体" w:hint="eastAsia"/>
          <w:color w:val="000000" w:themeColor="text1"/>
          <w:spacing w:val="8"/>
          <w:sz w:val="24"/>
          <w:szCs w:val="24"/>
        </w:rPr>
        <w:t>的内容和格式（所有表格的格式可扩展）填写提交。</w:t>
      </w:r>
    </w:p>
    <w:p w14:paraId="76DE5ECE" w14:textId="77777777" w:rsidR="00A02C85" w:rsidRPr="00D9519C" w:rsidRDefault="00000000">
      <w:pPr>
        <w:kinsoku/>
        <w:spacing w:line="360" w:lineRule="auto"/>
        <w:ind w:left="152" w:firstLine="7"/>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6"/>
          <w:sz w:val="24"/>
          <w:szCs w:val="24"/>
        </w:rPr>
        <w:t>2</w:t>
      </w:r>
      <w:r w:rsidRPr="00D9519C">
        <w:rPr>
          <w:rFonts w:ascii="宋体" w:eastAsia="宋体" w:hAnsi="宋体" w:cs="宋体" w:hint="eastAsia"/>
          <w:color w:val="000000" w:themeColor="text1"/>
          <w:spacing w:val="-6"/>
          <w:sz w:val="24"/>
          <w:szCs w:val="24"/>
        </w:rPr>
        <w:t>、对于竞争性</w:t>
      </w:r>
      <w:r w:rsidRPr="00D9519C">
        <w:rPr>
          <w:rFonts w:ascii="宋体" w:eastAsia="宋体" w:hAnsi="宋体" w:cs="宋体" w:hint="eastAsia"/>
          <w:color w:val="000000" w:themeColor="text1"/>
          <w:spacing w:val="-3"/>
          <w:sz w:val="24"/>
          <w:szCs w:val="24"/>
        </w:rPr>
        <w:t>磋商文件中标记了“实质性格式”文件的，供应商不得改变格式中给定的</w:t>
      </w:r>
      <w:r w:rsidRPr="00D9519C">
        <w:rPr>
          <w:rFonts w:ascii="宋体" w:eastAsia="宋体" w:hAnsi="宋体" w:cs="宋体" w:hint="eastAsia"/>
          <w:color w:val="000000" w:themeColor="text1"/>
          <w:spacing w:val="2"/>
          <w:sz w:val="24"/>
          <w:szCs w:val="24"/>
        </w:rPr>
        <w:t>文字所</w:t>
      </w:r>
      <w:r w:rsidRPr="00D9519C">
        <w:rPr>
          <w:rFonts w:ascii="宋体" w:eastAsia="宋体" w:hAnsi="宋体" w:cs="宋体" w:hint="eastAsia"/>
          <w:color w:val="000000" w:themeColor="text1"/>
          <w:spacing w:val="1"/>
          <w:sz w:val="24"/>
          <w:szCs w:val="24"/>
        </w:rPr>
        <w:t>表达的含义，不得删减格式中的实质性内容，不得自行添加与格式中给定的文</w:t>
      </w:r>
      <w:r w:rsidRPr="00D9519C">
        <w:rPr>
          <w:rFonts w:ascii="宋体" w:eastAsia="宋体" w:hAnsi="宋体" w:cs="宋体" w:hint="eastAsia"/>
          <w:color w:val="000000" w:themeColor="text1"/>
          <w:spacing w:val="-3"/>
          <w:sz w:val="24"/>
          <w:szCs w:val="24"/>
        </w:rPr>
        <w:t>字内容相矛盾的内容，不得对应当填写的空格不填写或不实质性响应，否则</w:t>
      </w:r>
      <w:r w:rsidRPr="00D9519C">
        <w:rPr>
          <w:rFonts w:ascii="宋体" w:eastAsia="宋体" w:hAnsi="宋体" w:cs="宋体" w:hint="eastAsia"/>
          <w:b/>
          <w:bCs/>
          <w:color w:val="000000" w:themeColor="text1"/>
          <w:spacing w:val="-3"/>
          <w:sz w:val="24"/>
          <w:szCs w:val="24"/>
        </w:rPr>
        <w:t>响应无</w:t>
      </w:r>
      <w:r w:rsidRPr="00D9519C">
        <w:rPr>
          <w:rFonts w:ascii="宋体" w:eastAsia="宋体" w:hAnsi="宋体" w:cs="宋体" w:hint="eastAsia"/>
          <w:b/>
          <w:bCs/>
          <w:color w:val="000000" w:themeColor="text1"/>
          <w:spacing w:val="-2"/>
          <w:sz w:val="24"/>
          <w:szCs w:val="24"/>
        </w:rPr>
        <w:t>效</w:t>
      </w: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pacing w:val="6"/>
          <w:sz w:val="24"/>
          <w:szCs w:val="24"/>
        </w:rPr>
        <w:t>未标</w:t>
      </w:r>
      <w:r w:rsidRPr="00D9519C">
        <w:rPr>
          <w:rFonts w:ascii="宋体" w:eastAsia="宋体" w:hAnsi="宋体" w:cs="宋体" w:hint="eastAsia"/>
          <w:color w:val="000000" w:themeColor="text1"/>
          <w:spacing w:val="3"/>
          <w:sz w:val="24"/>
          <w:szCs w:val="24"/>
        </w:rPr>
        <w:t>记“实质性格式”的文件和竞争性磋商文件未提供格式的内容，可由供应商自行编</w:t>
      </w:r>
      <w:r w:rsidRPr="00D9519C">
        <w:rPr>
          <w:rFonts w:ascii="宋体" w:eastAsia="宋体" w:hAnsi="宋体" w:cs="宋体" w:hint="eastAsia"/>
          <w:color w:val="000000" w:themeColor="text1"/>
          <w:spacing w:val="-12"/>
          <w:sz w:val="24"/>
          <w:szCs w:val="24"/>
        </w:rPr>
        <w:t>写</w:t>
      </w:r>
      <w:r w:rsidRPr="00D9519C">
        <w:rPr>
          <w:rFonts w:ascii="宋体" w:eastAsia="宋体" w:hAnsi="宋体" w:cs="宋体" w:hint="eastAsia"/>
          <w:color w:val="000000" w:themeColor="text1"/>
          <w:spacing w:val="-11"/>
          <w:sz w:val="24"/>
          <w:szCs w:val="24"/>
        </w:rPr>
        <w:t>。</w:t>
      </w:r>
    </w:p>
    <w:p w14:paraId="4BE7FB4C" w14:textId="77777777" w:rsidR="00A02C85" w:rsidRPr="00D9519C" w:rsidRDefault="00000000">
      <w:pPr>
        <w:kinsoku/>
        <w:spacing w:line="360" w:lineRule="auto"/>
        <w:ind w:left="160"/>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2"/>
          <w:sz w:val="24"/>
          <w:szCs w:val="24"/>
        </w:rPr>
        <w:t>3</w:t>
      </w:r>
      <w:r w:rsidRPr="00D9519C">
        <w:rPr>
          <w:rFonts w:ascii="宋体" w:eastAsia="宋体" w:hAnsi="宋体" w:cs="宋体" w:hint="eastAsia"/>
          <w:color w:val="000000" w:themeColor="text1"/>
          <w:spacing w:val="-1"/>
          <w:sz w:val="24"/>
          <w:szCs w:val="24"/>
        </w:rPr>
        <w:t>、全部声明和问题的回答及所附材料必须是真实的、准确的和完整的。</w:t>
      </w:r>
    </w:p>
    <w:p w14:paraId="1DA07332" w14:textId="77777777" w:rsidR="00A02C85" w:rsidRPr="00D9519C" w:rsidRDefault="00A02C85">
      <w:pPr>
        <w:rPr>
          <w:rFonts w:ascii="宋体" w:eastAsia="宋体" w:hAnsi="宋体" w:cs="宋体" w:hint="eastAsia"/>
          <w:color w:val="000000" w:themeColor="text1"/>
        </w:rPr>
        <w:sectPr w:rsidR="00A02C85" w:rsidRPr="00D9519C">
          <w:headerReference w:type="default" r:id="rId26"/>
          <w:footerReference w:type="default" r:id="rId27"/>
          <w:pgSz w:w="11907" w:h="16840"/>
          <w:pgMar w:top="1400" w:right="1417" w:bottom="1400" w:left="1700" w:header="878" w:footer="886" w:gutter="0"/>
          <w:cols w:space="720"/>
        </w:sectPr>
      </w:pPr>
    </w:p>
    <w:p w14:paraId="2F6FFDD0" w14:textId="77777777" w:rsidR="00A02C85" w:rsidRPr="00D9519C" w:rsidRDefault="00A02C85">
      <w:pPr>
        <w:spacing w:line="249" w:lineRule="auto"/>
        <w:rPr>
          <w:rFonts w:ascii="宋体" w:eastAsia="宋体" w:hAnsi="宋体" w:cs="宋体" w:hint="eastAsia"/>
          <w:color w:val="000000" w:themeColor="text1"/>
        </w:rPr>
      </w:pPr>
    </w:p>
    <w:p w14:paraId="7668D453" w14:textId="77777777" w:rsidR="00A02C85" w:rsidRPr="00D9519C" w:rsidRDefault="00A02C85">
      <w:pPr>
        <w:spacing w:line="250" w:lineRule="auto"/>
        <w:rPr>
          <w:rFonts w:ascii="宋体" w:eastAsia="宋体" w:hAnsi="宋体" w:cs="宋体" w:hint="eastAsia"/>
          <w:color w:val="000000" w:themeColor="text1"/>
        </w:rPr>
      </w:pPr>
    </w:p>
    <w:p w14:paraId="2EA66419" w14:textId="77777777" w:rsidR="00A02C85" w:rsidRPr="00D9519C" w:rsidRDefault="00000000">
      <w:pPr>
        <w:spacing w:before="78" w:line="220" w:lineRule="auto"/>
        <w:ind w:left="22"/>
        <w:rPr>
          <w:rFonts w:ascii="宋体" w:eastAsia="宋体" w:hAnsi="宋体" w:cs="宋体" w:hint="eastAsia"/>
          <w:b/>
          <w:bCs/>
          <w:color w:val="000000" w:themeColor="text1"/>
          <w:sz w:val="24"/>
          <w:szCs w:val="24"/>
        </w:rPr>
      </w:pPr>
      <w:bookmarkStart w:id="2430" w:name="_Toc19129"/>
      <w:r w:rsidRPr="00D9519C">
        <w:rPr>
          <w:rFonts w:ascii="宋体" w:eastAsia="宋体" w:hAnsi="宋体" w:cs="宋体" w:hint="eastAsia"/>
          <w:b/>
          <w:bCs/>
          <w:color w:val="000000" w:themeColor="text1"/>
          <w:spacing w:val="-22"/>
          <w:sz w:val="24"/>
          <w:szCs w:val="24"/>
        </w:rPr>
        <w:t>响</w:t>
      </w:r>
      <w:r w:rsidRPr="00D9519C">
        <w:rPr>
          <w:rFonts w:ascii="宋体" w:eastAsia="宋体" w:hAnsi="宋体" w:cs="宋体" w:hint="eastAsia"/>
          <w:b/>
          <w:bCs/>
          <w:color w:val="000000" w:themeColor="text1"/>
          <w:spacing w:val="-11"/>
          <w:sz w:val="24"/>
          <w:szCs w:val="24"/>
        </w:rPr>
        <w:t>应文件封面（非实质性格式</w:t>
      </w:r>
      <w:bookmarkEnd w:id="2430"/>
      <w:r w:rsidRPr="00D9519C">
        <w:rPr>
          <w:rFonts w:ascii="宋体" w:eastAsia="宋体" w:hAnsi="宋体" w:cs="宋体" w:hint="eastAsia"/>
          <w:b/>
          <w:bCs/>
          <w:color w:val="000000" w:themeColor="text1"/>
          <w:spacing w:val="-11"/>
          <w:sz w:val="24"/>
          <w:szCs w:val="24"/>
        </w:rPr>
        <w:t>）</w:t>
      </w:r>
    </w:p>
    <w:p w14:paraId="405AD4F2" w14:textId="77777777" w:rsidR="00A02C85" w:rsidRPr="00D9519C" w:rsidRDefault="00A02C85">
      <w:pPr>
        <w:spacing w:before="360" w:line="220" w:lineRule="auto"/>
        <w:ind w:left="1876"/>
        <w:rPr>
          <w:rFonts w:ascii="宋体" w:eastAsia="宋体" w:hAnsi="宋体" w:cs="宋体" w:hint="eastAsia"/>
          <w:color w:val="000000" w:themeColor="text1"/>
          <w:spacing w:val="100"/>
          <w:sz w:val="84"/>
          <w:szCs w:val="84"/>
        </w:rPr>
      </w:pPr>
    </w:p>
    <w:p w14:paraId="6C186B11" w14:textId="77777777" w:rsidR="006D1CB7" w:rsidRPr="00D9519C" w:rsidRDefault="006D1CB7">
      <w:pPr>
        <w:spacing w:before="360" w:line="220" w:lineRule="auto"/>
        <w:jc w:val="center"/>
        <w:rPr>
          <w:rFonts w:ascii="宋体" w:eastAsia="宋体" w:hAnsi="宋体" w:cs="宋体" w:hint="eastAsia"/>
          <w:color w:val="000000" w:themeColor="text1"/>
          <w:spacing w:val="100"/>
          <w:sz w:val="96"/>
          <w:szCs w:val="96"/>
        </w:rPr>
      </w:pPr>
    </w:p>
    <w:p w14:paraId="759DE90F" w14:textId="77777777" w:rsidR="006D1CB7" w:rsidRPr="00D9519C" w:rsidRDefault="006D1CB7">
      <w:pPr>
        <w:spacing w:before="360" w:line="220" w:lineRule="auto"/>
        <w:jc w:val="center"/>
        <w:rPr>
          <w:rFonts w:ascii="宋体" w:eastAsia="宋体" w:hAnsi="宋体" w:cs="宋体" w:hint="eastAsia"/>
          <w:color w:val="000000" w:themeColor="text1"/>
          <w:spacing w:val="100"/>
          <w:sz w:val="96"/>
          <w:szCs w:val="96"/>
        </w:rPr>
      </w:pPr>
    </w:p>
    <w:p w14:paraId="77A814CA" w14:textId="7FD0501A" w:rsidR="00A02C85" w:rsidRPr="00D9519C" w:rsidRDefault="00000000">
      <w:pPr>
        <w:spacing w:before="360" w:line="220" w:lineRule="auto"/>
        <w:jc w:val="center"/>
        <w:rPr>
          <w:rFonts w:ascii="宋体" w:eastAsia="宋体" w:hAnsi="宋体" w:cs="宋体" w:hint="eastAsia"/>
          <w:color w:val="000000" w:themeColor="text1"/>
          <w:sz w:val="96"/>
          <w:szCs w:val="96"/>
        </w:rPr>
      </w:pPr>
      <w:r w:rsidRPr="00D9519C">
        <w:rPr>
          <w:rFonts w:ascii="宋体" w:eastAsia="宋体" w:hAnsi="宋体" w:cs="宋体" w:hint="eastAsia"/>
          <w:color w:val="000000" w:themeColor="text1"/>
          <w:spacing w:val="100"/>
          <w:sz w:val="96"/>
          <w:szCs w:val="96"/>
        </w:rPr>
        <w:t>响</w:t>
      </w:r>
      <w:r w:rsidRPr="00D9519C">
        <w:rPr>
          <w:rFonts w:ascii="宋体" w:eastAsia="宋体" w:hAnsi="宋体" w:cs="宋体" w:hint="eastAsia"/>
          <w:color w:val="000000" w:themeColor="text1"/>
          <w:spacing w:val="97"/>
          <w:sz w:val="96"/>
          <w:szCs w:val="96"/>
        </w:rPr>
        <w:t>应文件</w:t>
      </w:r>
    </w:p>
    <w:p w14:paraId="0632712A" w14:textId="77777777" w:rsidR="00A02C85" w:rsidRPr="00D9519C" w:rsidRDefault="00A02C85">
      <w:pPr>
        <w:spacing w:line="250" w:lineRule="auto"/>
        <w:rPr>
          <w:rFonts w:ascii="宋体" w:eastAsia="宋体" w:hAnsi="宋体" w:cs="宋体" w:hint="eastAsia"/>
          <w:color w:val="000000" w:themeColor="text1"/>
        </w:rPr>
      </w:pPr>
    </w:p>
    <w:p w14:paraId="582BFB66" w14:textId="77777777" w:rsidR="00A02C85" w:rsidRPr="00D9519C" w:rsidRDefault="00A02C85">
      <w:pPr>
        <w:spacing w:line="250" w:lineRule="auto"/>
        <w:rPr>
          <w:rFonts w:ascii="宋体" w:eastAsia="宋体" w:hAnsi="宋体" w:cs="宋体" w:hint="eastAsia"/>
          <w:color w:val="000000" w:themeColor="text1"/>
        </w:rPr>
      </w:pPr>
    </w:p>
    <w:p w14:paraId="2A58592A" w14:textId="77777777" w:rsidR="00A02C85" w:rsidRPr="00D9519C" w:rsidRDefault="00A02C85">
      <w:pPr>
        <w:spacing w:line="251" w:lineRule="auto"/>
        <w:rPr>
          <w:rFonts w:ascii="宋体" w:eastAsia="宋体" w:hAnsi="宋体" w:cs="宋体" w:hint="eastAsia"/>
          <w:color w:val="000000" w:themeColor="text1"/>
        </w:rPr>
      </w:pPr>
    </w:p>
    <w:p w14:paraId="1A616352" w14:textId="77777777" w:rsidR="00A02C85" w:rsidRPr="00D9519C" w:rsidRDefault="00A02C85">
      <w:pPr>
        <w:spacing w:line="251" w:lineRule="auto"/>
        <w:rPr>
          <w:rFonts w:ascii="宋体" w:eastAsia="宋体" w:hAnsi="宋体" w:cs="宋体" w:hint="eastAsia"/>
          <w:color w:val="000000" w:themeColor="text1"/>
        </w:rPr>
      </w:pPr>
    </w:p>
    <w:p w14:paraId="252C0A12" w14:textId="77777777" w:rsidR="00A02C85" w:rsidRPr="00D9519C" w:rsidRDefault="00A02C85">
      <w:pPr>
        <w:spacing w:line="251" w:lineRule="auto"/>
        <w:rPr>
          <w:rFonts w:ascii="宋体" w:eastAsia="宋体" w:hAnsi="宋体" w:cs="宋体" w:hint="eastAsia"/>
          <w:color w:val="000000" w:themeColor="text1"/>
        </w:rPr>
      </w:pPr>
    </w:p>
    <w:p w14:paraId="258B20BE" w14:textId="77777777" w:rsidR="00A02C85" w:rsidRPr="00D9519C" w:rsidRDefault="00A02C85">
      <w:pPr>
        <w:spacing w:before="100" w:line="188" w:lineRule="auto"/>
        <w:ind w:left="558"/>
        <w:rPr>
          <w:rFonts w:ascii="宋体" w:eastAsia="宋体" w:hAnsi="宋体" w:cs="宋体" w:hint="eastAsia"/>
          <w:color w:val="000000" w:themeColor="text1"/>
          <w:spacing w:val="-16"/>
          <w:sz w:val="31"/>
          <w:szCs w:val="31"/>
        </w:rPr>
      </w:pPr>
    </w:p>
    <w:p w14:paraId="6573E872" w14:textId="77777777" w:rsidR="00A02C85" w:rsidRPr="00D9519C" w:rsidRDefault="00A02C85">
      <w:pPr>
        <w:spacing w:before="100" w:line="188" w:lineRule="auto"/>
        <w:ind w:left="558"/>
        <w:rPr>
          <w:rFonts w:ascii="宋体" w:eastAsia="宋体" w:hAnsi="宋体" w:cs="宋体" w:hint="eastAsia"/>
          <w:color w:val="000000" w:themeColor="text1"/>
          <w:spacing w:val="-16"/>
          <w:sz w:val="31"/>
          <w:szCs w:val="31"/>
        </w:rPr>
      </w:pPr>
    </w:p>
    <w:p w14:paraId="2AA94BEF" w14:textId="77777777" w:rsidR="00A02C85" w:rsidRPr="00D9519C" w:rsidRDefault="00A02C85">
      <w:pPr>
        <w:spacing w:before="100" w:line="188" w:lineRule="auto"/>
        <w:ind w:left="558"/>
        <w:rPr>
          <w:rFonts w:ascii="宋体" w:eastAsia="宋体" w:hAnsi="宋体" w:cs="宋体" w:hint="eastAsia"/>
          <w:color w:val="000000" w:themeColor="text1"/>
          <w:spacing w:val="-16"/>
          <w:sz w:val="31"/>
          <w:szCs w:val="31"/>
        </w:rPr>
      </w:pPr>
    </w:p>
    <w:p w14:paraId="3BD2E697" w14:textId="77777777" w:rsidR="00A02C85" w:rsidRPr="00D9519C" w:rsidRDefault="00A02C85">
      <w:pPr>
        <w:spacing w:before="100" w:line="188" w:lineRule="auto"/>
        <w:ind w:left="558"/>
        <w:rPr>
          <w:rFonts w:ascii="宋体" w:eastAsia="宋体" w:hAnsi="宋体" w:cs="宋体" w:hint="eastAsia"/>
          <w:color w:val="000000" w:themeColor="text1"/>
          <w:spacing w:val="-16"/>
          <w:sz w:val="31"/>
          <w:szCs w:val="31"/>
        </w:rPr>
      </w:pPr>
    </w:p>
    <w:p w14:paraId="3E05FA5C" w14:textId="77777777" w:rsidR="00A02C85" w:rsidRPr="00D9519C" w:rsidRDefault="00A02C85">
      <w:pPr>
        <w:spacing w:before="100" w:line="188" w:lineRule="auto"/>
        <w:ind w:left="558"/>
        <w:rPr>
          <w:rFonts w:ascii="宋体" w:eastAsia="宋体" w:hAnsi="宋体" w:cs="宋体" w:hint="eastAsia"/>
          <w:color w:val="000000" w:themeColor="text1"/>
          <w:spacing w:val="-16"/>
          <w:sz w:val="31"/>
          <w:szCs w:val="31"/>
        </w:rPr>
      </w:pPr>
    </w:p>
    <w:p w14:paraId="0662683A" w14:textId="77777777" w:rsidR="00A02C85" w:rsidRPr="00D9519C" w:rsidRDefault="00000000">
      <w:pPr>
        <w:spacing w:line="480" w:lineRule="auto"/>
        <w:ind w:left="556"/>
        <w:rPr>
          <w:rFonts w:ascii="宋体" w:eastAsia="宋体" w:hAnsi="宋体" w:cs="宋体" w:hint="eastAsia"/>
          <w:b/>
          <w:bCs/>
          <w:color w:val="000000" w:themeColor="text1"/>
          <w:sz w:val="32"/>
          <w:szCs w:val="32"/>
        </w:rPr>
      </w:pPr>
      <w:r w:rsidRPr="00D9519C">
        <w:rPr>
          <w:rFonts w:ascii="宋体" w:eastAsia="宋体" w:hAnsi="宋体" w:cs="宋体" w:hint="eastAsia"/>
          <w:b/>
          <w:bCs/>
          <w:color w:val="000000" w:themeColor="text1"/>
          <w:spacing w:val="-16"/>
          <w:sz w:val="32"/>
          <w:szCs w:val="32"/>
        </w:rPr>
        <w:t>项</w:t>
      </w:r>
      <w:r w:rsidRPr="00D9519C">
        <w:rPr>
          <w:rFonts w:ascii="宋体" w:eastAsia="宋体" w:hAnsi="宋体" w:cs="宋体" w:hint="eastAsia"/>
          <w:b/>
          <w:bCs/>
          <w:color w:val="000000" w:themeColor="text1"/>
          <w:spacing w:val="-12"/>
          <w:sz w:val="32"/>
          <w:szCs w:val="32"/>
        </w:rPr>
        <w:t>目名称：</w:t>
      </w:r>
    </w:p>
    <w:p w14:paraId="08453385" w14:textId="77777777" w:rsidR="00A02C85" w:rsidRPr="00D9519C" w:rsidRDefault="00000000">
      <w:pPr>
        <w:spacing w:line="480" w:lineRule="auto"/>
        <w:ind w:left="556"/>
        <w:rPr>
          <w:rFonts w:ascii="宋体" w:eastAsia="宋体" w:hAnsi="宋体" w:cs="宋体" w:hint="eastAsia"/>
          <w:b/>
          <w:bCs/>
          <w:color w:val="000000" w:themeColor="text1"/>
          <w:sz w:val="32"/>
          <w:szCs w:val="32"/>
        </w:rPr>
      </w:pPr>
      <w:r w:rsidRPr="00D9519C">
        <w:rPr>
          <w:rFonts w:ascii="宋体" w:eastAsia="宋体" w:hAnsi="宋体" w:cs="宋体" w:hint="eastAsia"/>
          <w:b/>
          <w:bCs/>
          <w:color w:val="000000" w:themeColor="text1"/>
          <w:spacing w:val="-16"/>
          <w:position w:val="4"/>
          <w:sz w:val="32"/>
          <w:szCs w:val="32"/>
        </w:rPr>
        <w:t>项</w:t>
      </w:r>
      <w:r w:rsidRPr="00D9519C">
        <w:rPr>
          <w:rFonts w:ascii="宋体" w:eastAsia="宋体" w:hAnsi="宋体" w:cs="宋体" w:hint="eastAsia"/>
          <w:b/>
          <w:bCs/>
          <w:color w:val="000000" w:themeColor="text1"/>
          <w:spacing w:val="-11"/>
          <w:position w:val="4"/>
          <w:sz w:val="32"/>
          <w:szCs w:val="32"/>
        </w:rPr>
        <w:t>目编号/包号：</w:t>
      </w:r>
    </w:p>
    <w:p w14:paraId="61D61C81" w14:textId="77777777" w:rsidR="00A02C85" w:rsidRPr="00D9519C" w:rsidRDefault="00000000">
      <w:pPr>
        <w:spacing w:line="480" w:lineRule="auto"/>
        <w:ind w:left="556"/>
        <w:rPr>
          <w:rFonts w:ascii="宋体" w:eastAsia="宋体" w:hAnsi="宋体" w:cs="宋体" w:hint="eastAsia"/>
          <w:b/>
          <w:bCs/>
          <w:color w:val="000000" w:themeColor="text1"/>
          <w:sz w:val="32"/>
          <w:szCs w:val="32"/>
        </w:rPr>
      </w:pPr>
      <w:r w:rsidRPr="00D9519C">
        <w:rPr>
          <w:rFonts w:ascii="宋体" w:eastAsia="宋体" w:hAnsi="宋体" w:cs="宋体" w:hint="eastAsia"/>
          <w:b/>
          <w:bCs/>
          <w:color w:val="000000" w:themeColor="text1"/>
          <w:spacing w:val="-16"/>
          <w:sz w:val="32"/>
          <w:szCs w:val="32"/>
        </w:rPr>
        <w:t>供应商名称：</w:t>
      </w:r>
    </w:p>
    <w:p w14:paraId="6E105AA0" w14:textId="77777777" w:rsidR="00A02C85" w:rsidRPr="00D9519C" w:rsidRDefault="00A02C85">
      <w:pPr>
        <w:spacing w:line="256" w:lineRule="auto"/>
        <w:rPr>
          <w:rFonts w:ascii="宋体" w:eastAsia="宋体" w:hAnsi="宋体" w:cs="宋体" w:hint="eastAsia"/>
          <w:color w:val="000000" w:themeColor="text1"/>
        </w:rPr>
      </w:pPr>
    </w:p>
    <w:p w14:paraId="04719D32" w14:textId="77777777" w:rsidR="00A02C85" w:rsidRPr="00D9519C" w:rsidRDefault="00000000">
      <w:pPr>
        <w:kinsoku/>
        <w:autoSpaceDE/>
        <w:autoSpaceDN/>
        <w:adjustRightInd/>
        <w:snapToGrid/>
        <w:textAlignment w:val="auto"/>
        <w:rPr>
          <w:rFonts w:ascii="宋体" w:eastAsia="宋体" w:hAnsi="宋体" w:cs="宋体" w:hint="eastAsia"/>
          <w:color w:val="000000" w:themeColor="text1"/>
          <w:spacing w:val="2"/>
          <w:position w:val="17"/>
          <w:sz w:val="24"/>
          <w:szCs w:val="24"/>
        </w:rPr>
      </w:pPr>
      <w:r w:rsidRPr="00D9519C">
        <w:rPr>
          <w:rFonts w:ascii="宋体" w:eastAsia="宋体" w:hAnsi="宋体" w:cs="宋体" w:hint="eastAsia"/>
          <w:color w:val="000000" w:themeColor="text1"/>
          <w:spacing w:val="2"/>
          <w:position w:val="17"/>
          <w:sz w:val="24"/>
          <w:szCs w:val="24"/>
        </w:rPr>
        <w:br w:type="page"/>
      </w:r>
    </w:p>
    <w:p w14:paraId="15A83E64" w14:textId="53D55F79" w:rsidR="00A02C85" w:rsidRPr="00D9519C" w:rsidRDefault="00000000">
      <w:pPr>
        <w:pStyle w:val="2"/>
        <w:jc w:val="left"/>
        <w:rPr>
          <w:rFonts w:ascii="宋体" w:eastAsia="宋体" w:hAnsi="宋体" w:cs="宋体" w:hint="eastAsia"/>
          <w:color w:val="000000" w:themeColor="text1"/>
          <w:sz w:val="24"/>
          <w:szCs w:val="24"/>
        </w:rPr>
      </w:pPr>
      <w:bookmarkStart w:id="2431" w:name="_Toc30598"/>
      <w:r w:rsidRPr="00D9519C">
        <w:rPr>
          <w:rFonts w:ascii="Times New Roman" w:eastAsia="宋体" w:hAnsi="Times New Roman" w:cs="宋体" w:hint="eastAsia"/>
          <w:color w:val="000000" w:themeColor="text1"/>
          <w:spacing w:val="2"/>
          <w:position w:val="17"/>
          <w:sz w:val="24"/>
          <w:szCs w:val="24"/>
        </w:rPr>
        <w:lastRenderedPageBreak/>
        <w:t>1</w:t>
      </w:r>
      <w:r w:rsidRPr="00D9519C">
        <w:rPr>
          <w:rFonts w:ascii="宋体" w:eastAsia="宋体" w:hAnsi="宋体" w:cs="宋体" w:hint="eastAsia"/>
          <w:color w:val="000000" w:themeColor="text1"/>
          <w:spacing w:val="2"/>
          <w:position w:val="17"/>
          <w:sz w:val="24"/>
          <w:szCs w:val="24"/>
        </w:rPr>
        <w:t xml:space="preserve"> 满足《中华人民共和国政府采购法》第二十二</w:t>
      </w:r>
      <w:r w:rsidRPr="00D9519C">
        <w:rPr>
          <w:rFonts w:ascii="宋体" w:eastAsia="宋体" w:hAnsi="宋体" w:cs="宋体" w:hint="eastAsia"/>
          <w:color w:val="000000" w:themeColor="text1"/>
          <w:spacing w:val="1"/>
          <w:position w:val="17"/>
          <w:sz w:val="24"/>
          <w:szCs w:val="24"/>
        </w:rPr>
        <w:t>条</w:t>
      </w:r>
      <w:r w:rsidRPr="00D9519C">
        <w:rPr>
          <w:rFonts w:ascii="宋体" w:eastAsia="宋体" w:hAnsi="宋体" w:cs="宋体" w:hint="eastAsia"/>
          <w:color w:val="000000" w:themeColor="text1"/>
          <w:position w:val="17"/>
          <w:sz w:val="24"/>
          <w:szCs w:val="24"/>
        </w:rPr>
        <w:t>规定</w:t>
      </w:r>
      <w:bookmarkEnd w:id="2431"/>
      <w:r w:rsidR="00F57F1A" w:rsidRPr="00D9519C">
        <w:rPr>
          <w:rFonts w:ascii="宋体" w:eastAsia="宋体" w:hAnsi="宋体" w:cs="宋体" w:hint="eastAsia"/>
          <w:color w:val="000000" w:themeColor="text1"/>
          <w:position w:val="17"/>
          <w:sz w:val="24"/>
          <w:szCs w:val="24"/>
        </w:rPr>
        <w:t>及法律法规的其他规定</w:t>
      </w:r>
    </w:p>
    <w:p w14:paraId="726E30C8" w14:textId="77777777" w:rsidR="00A02C85" w:rsidRPr="00D9519C" w:rsidRDefault="00000000">
      <w:pPr>
        <w:spacing w:line="360" w:lineRule="auto"/>
        <w:rPr>
          <w:rFonts w:ascii="宋体" w:eastAsia="宋体" w:hAnsi="宋体" w:cs="宋体" w:hint="eastAsia"/>
          <w:color w:val="000000" w:themeColor="text1"/>
          <w:sz w:val="24"/>
        </w:rPr>
      </w:pPr>
      <w:bookmarkStart w:id="2432" w:name="_Toc20244"/>
      <w:r w:rsidRPr="00D9519C">
        <w:rPr>
          <w:rFonts w:ascii="Times New Roman" w:eastAsia="宋体" w:hAnsi="Times New Roman" w:cs="宋体" w:hint="eastAsia"/>
          <w:color w:val="000000" w:themeColor="text1"/>
          <w:sz w:val="24"/>
        </w:rPr>
        <w:t>1</w:t>
      </w:r>
      <w:r w:rsidRPr="00D9519C">
        <w:rPr>
          <w:rFonts w:ascii="宋体" w:eastAsia="宋体" w:hAnsi="宋体" w:cs="宋体" w:hint="eastAsia"/>
          <w:color w:val="000000" w:themeColor="text1"/>
          <w:sz w:val="24"/>
        </w:rPr>
        <w:t>-</w:t>
      </w:r>
      <w:r w:rsidRPr="00D9519C">
        <w:rPr>
          <w:rFonts w:ascii="Times New Roman" w:eastAsia="宋体" w:hAnsi="Times New Roman" w:cs="宋体" w:hint="eastAsia"/>
          <w:color w:val="000000" w:themeColor="text1"/>
          <w:sz w:val="24"/>
        </w:rPr>
        <w:t>1</w:t>
      </w:r>
      <w:r w:rsidRPr="00D9519C">
        <w:rPr>
          <w:rFonts w:ascii="宋体" w:eastAsia="宋体" w:hAnsi="宋体" w:cs="宋体" w:hint="eastAsia"/>
          <w:color w:val="000000" w:themeColor="text1"/>
          <w:sz w:val="24"/>
        </w:rPr>
        <w:t>营业执照等证明文件</w:t>
      </w:r>
    </w:p>
    <w:p w14:paraId="08525A2D" w14:textId="77777777" w:rsidR="00A02C85" w:rsidRPr="00D9519C" w:rsidRDefault="00000000">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供应商为企业（包括合伙企业）的，应提供有效的“营业执照”复印件并加盖供应商单位公章；</w:t>
      </w:r>
    </w:p>
    <w:p w14:paraId="5A5A2B04" w14:textId="77777777" w:rsidR="00A02C85" w:rsidRPr="00D9519C" w:rsidRDefault="00000000">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供应商为事业单位的，应提供有效的“事业单位法人证书”复印件并加盖供应商单位公章；</w:t>
      </w:r>
    </w:p>
    <w:p w14:paraId="50311AE9" w14:textId="77777777" w:rsidR="00A02C85" w:rsidRPr="00D9519C" w:rsidRDefault="00000000">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供应商是非企业机构的，应提供有效的“执业许可证”“登记证书”等证明文件复印件并加盖供应商单位公章；</w:t>
      </w:r>
    </w:p>
    <w:p w14:paraId="06E22A0D" w14:textId="77777777" w:rsidR="00A02C85" w:rsidRPr="00D9519C" w:rsidRDefault="00000000">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供应商是个体工商户的，应提供有效的“个体工商户营业执照”复印件并加盖供应商单位公章；</w:t>
      </w:r>
    </w:p>
    <w:p w14:paraId="2D73DA30" w14:textId="77777777" w:rsidR="00A02C85" w:rsidRPr="00D9519C" w:rsidRDefault="00000000" w:rsidP="001C4624">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供应商是自然人的，应提供有效的自然人身份证明并由本人签字。</w:t>
      </w:r>
      <w:bookmarkEnd w:id="2432"/>
    </w:p>
    <w:p w14:paraId="4BF9DD47" w14:textId="62E86352" w:rsidR="001C4624" w:rsidRPr="00D9519C" w:rsidRDefault="001C4624" w:rsidP="001C4624">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t>其他特定资格要求：（1）</w:t>
      </w:r>
      <w:r w:rsidR="009B4EDA" w:rsidRPr="00D9519C">
        <w:rPr>
          <w:rFonts w:ascii="宋体" w:eastAsia="宋体" w:hAnsi="宋体" w:cs="宋体" w:hint="eastAsia"/>
          <w:color w:val="000000" w:themeColor="text1"/>
          <w:sz w:val="24"/>
        </w:rPr>
        <w:t>供应商须具有建设主管部门颁发的建筑工程施工总承包三级及以上资质</w:t>
      </w:r>
      <w:r w:rsidRPr="00D9519C">
        <w:rPr>
          <w:rFonts w:ascii="宋体" w:eastAsia="宋体" w:hAnsi="宋体" w:cs="宋体" w:hint="eastAsia"/>
          <w:color w:val="000000" w:themeColor="text1"/>
          <w:sz w:val="24"/>
        </w:rPr>
        <w:t>；（2）供应商须具备有效的安全生产许可证；（3）拟派项目经理须具备建筑工程专业二级（含）以上注册建造师执业资格，并具备有效的安全生产考核合格证书（B本）。</w:t>
      </w:r>
      <w:r w:rsidR="00BA4BEE" w:rsidRPr="00D9519C">
        <w:rPr>
          <w:rFonts w:ascii="宋体" w:eastAsia="宋体" w:hAnsi="宋体" w:cs="宋体" w:hint="eastAsia"/>
          <w:color w:val="000000" w:themeColor="text1"/>
          <w:sz w:val="24"/>
        </w:rPr>
        <w:t>复印件并加盖供应商单位公章</w:t>
      </w:r>
      <w:r w:rsidR="00A77F0B" w:rsidRPr="00D9519C">
        <w:rPr>
          <w:rFonts w:ascii="宋体" w:eastAsia="宋体" w:hAnsi="宋体" w:cs="宋体" w:hint="eastAsia"/>
          <w:color w:val="000000" w:themeColor="text1"/>
          <w:sz w:val="24"/>
        </w:rPr>
        <w:t>。</w:t>
      </w:r>
    </w:p>
    <w:p w14:paraId="50863662" w14:textId="3A401B5C" w:rsidR="00A02C85" w:rsidRPr="00D9519C" w:rsidRDefault="00000000" w:rsidP="001C4624">
      <w:pPr>
        <w:tabs>
          <w:tab w:val="left" w:pos="1080"/>
        </w:tabs>
        <w:spacing w:line="360" w:lineRule="auto"/>
        <w:rPr>
          <w:rFonts w:ascii="宋体" w:eastAsia="宋体" w:hAnsi="宋体" w:cs="宋体" w:hint="eastAsia"/>
          <w:color w:val="000000" w:themeColor="text1"/>
          <w:sz w:val="24"/>
        </w:rPr>
      </w:pPr>
      <w:r w:rsidRPr="00D9519C">
        <w:rPr>
          <w:rFonts w:ascii="宋体" w:eastAsia="宋体" w:hAnsi="宋体" w:cs="宋体" w:hint="eastAsia"/>
          <w:color w:val="000000" w:themeColor="text1"/>
          <w:sz w:val="24"/>
        </w:rPr>
        <w:br w:type="page"/>
      </w:r>
    </w:p>
    <w:p w14:paraId="47E12A5D" w14:textId="77777777" w:rsidR="00A02C85" w:rsidRPr="00D9519C" w:rsidRDefault="00000000">
      <w:pPr>
        <w:spacing w:before="78" w:line="219" w:lineRule="auto"/>
        <w:ind w:left="27"/>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6"/>
          <w:sz w:val="24"/>
          <w:szCs w:val="24"/>
        </w:rPr>
        <w:lastRenderedPageBreak/>
        <w:t>1</w:t>
      </w:r>
      <w:r w:rsidRPr="00D9519C">
        <w:rPr>
          <w:rFonts w:ascii="宋体" w:eastAsia="宋体" w:hAnsi="宋体" w:cs="宋体" w:hint="eastAsia"/>
          <w:color w:val="000000" w:themeColor="text1"/>
          <w:spacing w:val="6"/>
          <w:sz w:val="24"/>
          <w:szCs w:val="24"/>
        </w:rPr>
        <w:t>-</w:t>
      </w:r>
      <w:r w:rsidRPr="00D9519C">
        <w:rPr>
          <w:rFonts w:ascii="Times New Roman" w:eastAsia="宋体" w:hAnsi="Times New Roman" w:cs="宋体" w:hint="eastAsia"/>
          <w:color w:val="000000" w:themeColor="text1"/>
          <w:spacing w:val="6"/>
          <w:sz w:val="24"/>
          <w:szCs w:val="24"/>
        </w:rPr>
        <w:t>2</w:t>
      </w:r>
      <w:r w:rsidRPr="00D9519C">
        <w:rPr>
          <w:rFonts w:ascii="宋体" w:eastAsia="宋体" w:hAnsi="宋体" w:cs="宋体" w:hint="eastAsia"/>
          <w:color w:val="000000" w:themeColor="text1"/>
          <w:spacing w:val="6"/>
          <w:sz w:val="24"/>
          <w:szCs w:val="24"/>
        </w:rPr>
        <w:t xml:space="preserve"> 供应商资格声明书</w:t>
      </w:r>
    </w:p>
    <w:p w14:paraId="242306AE" w14:textId="77777777" w:rsidR="00A02C85" w:rsidRPr="00D9519C" w:rsidRDefault="00000000">
      <w:pPr>
        <w:spacing w:line="360" w:lineRule="auto"/>
        <w:jc w:val="center"/>
        <w:rPr>
          <w:rFonts w:ascii="宋体" w:eastAsia="宋体" w:hAnsi="宋体" w:cs="宋体" w:hint="eastAsia"/>
          <w:b/>
          <w:bCs/>
          <w:color w:val="000000" w:themeColor="text1"/>
          <w:sz w:val="36"/>
          <w:szCs w:val="36"/>
        </w:rPr>
      </w:pPr>
      <w:r w:rsidRPr="00D9519C">
        <w:rPr>
          <w:rFonts w:ascii="宋体" w:eastAsia="宋体" w:hAnsi="宋体" w:cs="宋体" w:hint="eastAsia"/>
          <w:b/>
          <w:bCs/>
          <w:color w:val="000000" w:themeColor="text1"/>
          <w:spacing w:val="-1"/>
          <w:sz w:val="36"/>
          <w:szCs w:val="36"/>
        </w:rPr>
        <w:t>供应商资</w:t>
      </w:r>
      <w:r w:rsidRPr="00D9519C">
        <w:rPr>
          <w:rFonts w:ascii="宋体" w:eastAsia="宋体" w:hAnsi="宋体" w:cs="宋体" w:hint="eastAsia"/>
          <w:b/>
          <w:bCs/>
          <w:color w:val="000000" w:themeColor="text1"/>
          <w:sz w:val="36"/>
          <w:szCs w:val="36"/>
        </w:rPr>
        <w:t>格声明书</w:t>
      </w:r>
    </w:p>
    <w:p w14:paraId="6EC41354" w14:textId="77777777" w:rsidR="00A02C85" w:rsidRPr="00D9519C" w:rsidRDefault="00000000">
      <w:pPr>
        <w:spacing w:line="360" w:lineRule="auto"/>
        <w:ind w:left="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0"/>
          <w:sz w:val="24"/>
          <w:szCs w:val="24"/>
        </w:rPr>
        <w:t>致：</w:t>
      </w:r>
      <w:r w:rsidRPr="00D9519C">
        <w:rPr>
          <w:rFonts w:ascii="宋体" w:eastAsia="宋体" w:hAnsi="宋体" w:cs="宋体" w:hint="eastAsia"/>
          <w:color w:val="000000" w:themeColor="text1"/>
          <w:spacing w:val="-10"/>
          <w:sz w:val="24"/>
          <w:szCs w:val="24"/>
          <w:u w:val="single"/>
        </w:rPr>
        <w:t>采购人或采购代理机</w:t>
      </w:r>
      <w:r w:rsidRPr="00D9519C">
        <w:rPr>
          <w:rFonts w:ascii="宋体" w:eastAsia="宋体" w:hAnsi="宋体" w:cs="宋体" w:hint="eastAsia"/>
          <w:color w:val="000000" w:themeColor="text1"/>
          <w:spacing w:val="-9"/>
          <w:sz w:val="24"/>
          <w:szCs w:val="24"/>
          <w:u w:val="single"/>
        </w:rPr>
        <w:t>构</w:t>
      </w:r>
    </w:p>
    <w:p w14:paraId="732680B6" w14:textId="77777777" w:rsidR="00A02C85" w:rsidRPr="00D9519C" w:rsidRDefault="00000000">
      <w:pPr>
        <w:spacing w:line="360" w:lineRule="auto"/>
        <w:ind w:left="48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在参与</w:t>
      </w:r>
      <w:r w:rsidRPr="00D9519C">
        <w:rPr>
          <w:rFonts w:ascii="宋体" w:eastAsia="宋体" w:hAnsi="宋体" w:cs="宋体" w:hint="eastAsia"/>
          <w:color w:val="000000" w:themeColor="text1"/>
          <w:spacing w:val="-3"/>
          <w:sz w:val="24"/>
          <w:szCs w:val="24"/>
        </w:rPr>
        <w:t>本次项目磋商中，我单位承诺：</w:t>
      </w:r>
    </w:p>
    <w:p w14:paraId="2724C86B" w14:textId="77777777" w:rsidR="00A02C85" w:rsidRPr="00D9519C" w:rsidRDefault="00000000">
      <w:pPr>
        <w:spacing w:line="360" w:lineRule="auto"/>
        <w:ind w:left="42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4"/>
          <w:sz w:val="24"/>
          <w:szCs w:val="24"/>
        </w:rPr>
        <w:t>（</w:t>
      </w:r>
      <w:r w:rsidRPr="00D9519C">
        <w:rPr>
          <w:rFonts w:ascii="宋体" w:eastAsia="宋体" w:hAnsi="宋体" w:cs="宋体" w:hint="eastAsia"/>
          <w:color w:val="000000" w:themeColor="text1"/>
          <w:spacing w:val="8"/>
          <w:sz w:val="24"/>
          <w:szCs w:val="24"/>
        </w:rPr>
        <w:t>一</w:t>
      </w:r>
      <w:r w:rsidRPr="00D9519C">
        <w:rPr>
          <w:rFonts w:ascii="宋体" w:eastAsia="宋体" w:hAnsi="宋体" w:cs="宋体" w:hint="eastAsia"/>
          <w:color w:val="000000" w:themeColor="text1"/>
          <w:spacing w:val="7"/>
          <w:sz w:val="24"/>
          <w:szCs w:val="24"/>
        </w:rPr>
        <w:t>）具有良好的商业信誉和健全的财务会计制度；</w:t>
      </w:r>
    </w:p>
    <w:p w14:paraId="492985EA" w14:textId="77777777" w:rsidR="00A02C85" w:rsidRPr="00D9519C" w:rsidRDefault="00000000">
      <w:pPr>
        <w:spacing w:line="360" w:lineRule="auto"/>
        <w:ind w:left="42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4"/>
          <w:sz w:val="24"/>
          <w:szCs w:val="24"/>
        </w:rPr>
        <w:t>（</w:t>
      </w:r>
      <w:r w:rsidRPr="00D9519C">
        <w:rPr>
          <w:rFonts w:ascii="宋体" w:eastAsia="宋体" w:hAnsi="宋体" w:cs="宋体" w:hint="eastAsia"/>
          <w:color w:val="000000" w:themeColor="text1"/>
          <w:spacing w:val="8"/>
          <w:sz w:val="24"/>
          <w:szCs w:val="24"/>
        </w:rPr>
        <w:t>二</w:t>
      </w:r>
      <w:r w:rsidRPr="00D9519C">
        <w:rPr>
          <w:rFonts w:ascii="宋体" w:eastAsia="宋体" w:hAnsi="宋体" w:cs="宋体" w:hint="eastAsia"/>
          <w:color w:val="000000" w:themeColor="text1"/>
          <w:spacing w:val="7"/>
          <w:sz w:val="24"/>
          <w:szCs w:val="24"/>
        </w:rPr>
        <w:t>）具有履行合同所必需的设备和专业技术能力；</w:t>
      </w:r>
    </w:p>
    <w:p w14:paraId="59034211" w14:textId="77777777" w:rsidR="00A02C85" w:rsidRPr="00D9519C" w:rsidRDefault="00000000">
      <w:pPr>
        <w:spacing w:line="360" w:lineRule="auto"/>
        <w:ind w:left="42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4"/>
          <w:sz w:val="24"/>
          <w:szCs w:val="24"/>
        </w:rPr>
        <w:t>（</w:t>
      </w:r>
      <w:r w:rsidRPr="00D9519C">
        <w:rPr>
          <w:rFonts w:ascii="宋体" w:eastAsia="宋体" w:hAnsi="宋体" w:cs="宋体" w:hint="eastAsia"/>
          <w:color w:val="000000" w:themeColor="text1"/>
          <w:spacing w:val="8"/>
          <w:sz w:val="24"/>
          <w:szCs w:val="24"/>
        </w:rPr>
        <w:t>三</w:t>
      </w:r>
      <w:r w:rsidRPr="00D9519C">
        <w:rPr>
          <w:rFonts w:ascii="宋体" w:eastAsia="宋体" w:hAnsi="宋体" w:cs="宋体" w:hint="eastAsia"/>
          <w:color w:val="000000" w:themeColor="text1"/>
          <w:spacing w:val="7"/>
          <w:sz w:val="24"/>
          <w:szCs w:val="24"/>
        </w:rPr>
        <w:t>）有依法缴纳税收和社会保障资金的良好记录；</w:t>
      </w:r>
    </w:p>
    <w:p w14:paraId="6D0A5AC4" w14:textId="77777777" w:rsidR="00A02C85" w:rsidRPr="00D9519C" w:rsidRDefault="00000000">
      <w:pPr>
        <w:spacing w:line="360" w:lineRule="auto"/>
        <w:ind w:left="1140" w:right="2" w:hanging="71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1"/>
          <w:sz w:val="24"/>
          <w:szCs w:val="24"/>
        </w:rPr>
        <w:t>（</w:t>
      </w:r>
      <w:r w:rsidRPr="00D9519C">
        <w:rPr>
          <w:rFonts w:ascii="宋体" w:eastAsia="宋体" w:hAnsi="宋体" w:cs="宋体" w:hint="eastAsia"/>
          <w:color w:val="000000" w:themeColor="text1"/>
          <w:spacing w:val="10"/>
          <w:sz w:val="24"/>
          <w:szCs w:val="24"/>
        </w:rPr>
        <w:t>四）参加政府采购活动前三年内，在经营活动中没有重大违法记录（重大违法记</w:t>
      </w:r>
      <w:r w:rsidRPr="00D9519C">
        <w:rPr>
          <w:rFonts w:ascii="宋体" w:eastAsia="宋体" w:hAnsi="宋体" w:cs="宋体" w:hint="eastAsia"/>
          <w:color w:val="000000" w:themeColor="text1"/>
          <w:spacing w:val="1"/>
          <w:sz w:val="24"/>
          <w:szCs w:val="24"/>
        </w:rPr>
        <w:t>录指因违法经营受到</w:t>
      </w:r>
      <w:r w:rsidRPr="00D9519C">
        <w:rPr>
          <w:rFonts w:ascii="宋体" w:eastAsia="宋体" w:hAnsi="宋体" w:cs="宋体" w:hint="eastAsia"/>
          <w:color w:val="000000" w:themeColor="text1"/>
          <w:sz w:val="24"/>
          <w:szCs w:val="24"/>
        </w:rPr>
        <w:t>刑事处罚或者责令停产停业、吊销许可证或者执照、较</w:t>
      </w:r>
      <w:r w:rsidRPr="00D9519C">
        <w:rPr>
          <w:rFonts w:ascii="宋体" w:eastAsia="宋体" w:hAnsi="宋体" w:cs="宋体" w:hint="eastAsia"/>
          <w:color w:val="000000" w:themeColor="text1"/>
          <w:spacing w:val="-6"/>
          <w:sz w:val="24"/>
          <w:szCs w:val="24"/>
        </w:rPr>
        <w:t>大数额</w:t>
      </w:r>
      <w:r w:rsidRPr="00D9519C">
        <w:rPr>
          <w:rFonts w:ascii="宋体" w:eastAsia="宋体" w:hAnsi="宋体" w:cs="宋体" w:hint="eastAsia"/>
          <w:color w:val="000000" w:themeColor="text1"/>
          <w:spacing w:val="-3"/>
          <w:sz w:val="24"/>
          <w:szCs w:val="24"/>
        </w:rPr>
        <w:t>罚款等行政处罚，不包括因违法经营被禁止在一定期限内参加政府采</w:t>
      </w:r>
      <w:r w:rsidRPr="00D9519C">
        <w:rPr>
          <w:rFonts w:ascii="宋体" w:eastAsia="宋体" w:hAnsi="宋体" w:cs="宋体" w:hint="eastAsia"/>
          <w:color w:val="000000" w:themeColor="text1"/>
          <w:spacing w:val="-2"/>
          <w:sz w:val="24"/>
          <w:szCs w:val="24"/>
        </w:rPr>
        <w:t>购活动，但期限已</w:t>
      </w:r>
      <w:r w:rsidRPr="00D9519C">
        <w:rPr>
          <w:rFonts w:ascii="宋体" w:eastAsia="宋体" w:hAnsi="宋体" w:cs="宋体" w:hint="eastAsia"/>
          <w:color w:val="000000" w:themeColor="text1"/>
          <w:spacing w:val="-1"/>
          <w:sz w:val="24"/>
          <w:szCs w:val="24"/>
        </w:rPr>
        <w:t>经届满的情形）；</w:t>
      </w:r>
    </w:p>
    <w:p w14:paraId="4149142E" w14:textId="77777777" w:rsidR="00A02C85" w:rsidRPr="00D9519C" w:rsidRDefault="00000000">
      <w:pPr>
        <w:spacing w:line="360" w:lineRule="auto"/>
        <w:ind w:left="1141" w:right="13" w:hanging="71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2"/>
          <w:sz w:val="24"/>
          <w:szCs w:val="24"/>
        </w:rPr>
        <w:t>（五</w:t>
      </w:r>
      <w:r w:rsidRPr="00D9519C">
        <w:rPr>
          <w:rFonts w:ascii="宋体" w:eastAsia="宋体" w:hAnsi="宋体" w:cs="宋体" w:hint="eastAsia"/>
          <w:color w:val="000000" w:themeColor="text1"/>
          <w:spacing w:val="8"/>
          <w:sz w:val="24"/>
          <w:szCs w:val="24"/>
        </w:rPr>
        <w:t>）</w:t>
      </w:r>
      <w:r w:rsidRPr="00D9519C">
        <w:rPr>
          <w:rFonts w:ascii="宋体" w:eastAsia="宋体" w:hAnsi="宋体" w:cs="宋体" w:hint="eastAsia"/>
          <w:color w:val="000000" w:themeColor="text1"/>
          <w:spacing w:val="6"/>
          <w:sz w:val="24"/>
          <w:szCs w:val="24"/>
        </w:rPr>
        <w:t>我单位不属于政府采购法律、行政法规规定的公益一类事业单位、或使用事业</w:t>
      </w:r>
      <w:r w:rsidRPr="00D9519C">
        <w:rPr>
          <w:rFonts w:ascii="宋体" w:eastAsia="宋体" w:hAnsi="宋体" w:cs="宋体" w:hint="eastAsia"/>
          <w:color w:val="000000" w:themeColor="text1"/>
          <w:spacing w:val="3"/>
          <w:sz w:val="24"/>
          <w:szCs w:val="24"/>
        </w:rPr>
        <w:t>编制且由财政拨款保障的群团组织（仅适用于政府购买服务项目）；</w:t>
      </w:r>
    </w:p>
    <w:p w14:paraId="2B97EFAB" w14:textId="77777777" w:rsidR="00A02C85" w:rsidRPr="00D9519C" w:rsidRDefault="00000000">
      <w:pPr>
        <w:spacing w:line="360" w:lineRule="auto"/>
        <w:ind w:left="1143" w:right="2" w:hanging="71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2"/>
          <w:sz w:val="24"/>
          <w:szCs w:val="24"/>
        </w:rPr>
        <w:t>（六</w:t>
      </w:r>
      <w:r w:rsidRPr="00D9519C">
        <w:rPr>
          <w:rFonts w:ascii="宋体" w:eastAsia="宋体" w:hAnsi="宋体" w:cs="宋体" w:hint="eastAsia"/>
          <w:color w:val="000000" w:themeColor="text1"/>
          <w:spacing w:val="9"/>
          <w:sz w:val="24"/>
          <w:szCs w:val="24"/>
        </w:rPr>
        <w:t>）</w:t>
      </w:r>
      <w:r w:rsidRPr="00D9519C">
        <w:rPr>
          <w:rFonts w:ascii="宋体" w:eastAsia="宋体" w:hAnsi="宋体" w:cs="宋体" w:hint="eastAsia"/>
          <w:color w:val="000000" w:themeColor="text1"/>
          <w:spacing w:val="6"/>
          <w:sz w:val="24"/>
          <w:szCs w:val="24"/>
        </w:rPr>
        <w:t>我单位不存在为采购项目提供整体设计、规范编制或者项目管理、监理、检</w:t>
      </w:r>
      <w:r w:rsidRPr="00D9519C">
        <w:rPr>
          <w:rFonts w:ascii="宋体" w:eastAsia="宋体" w:hAnsi="宋体" w:cs="宋体" w:hint="eastAsia"/>
          <w:color w:val="000000" w:themeColor="text1"/>
          <w:spacing w:val="4"/>
          <w:sz w:val="24"/>
          <w:szCs w:val="24"/>
        </w:rPr>
        <w:t>测等服务后，再参加该采购项目的其他采购活动的情形（单一来源采购</w:t>
      </w:r>
      <w:r w:rsidRPr="00D9519C">
        <w:rPr>
          <w:rFonts w:ascii="宋体" w:eastAsia="宋体" w:hAnsi="宋体" w:cs="宋体" w:hint="eastAsia"/>
          <w:color w:val="000000" w:themeColor="text1"/>
          <w:spacing w:val="2"/>
          <w:sz w:val="24"/>
          <w:szCs w:val="24"/>
        </w:rPr>
        <w:t>项</w:t>
      </w:r>
      <w:r w:rsidRPr="00D9519C">
        <w:rPr>
          <w:rFonts w:ascii="宋体" w:eastAsia="宋体" w:hAnsi="宋体" w:cs="宋体" w:hint="eastAsia"/>
          <w:color w:val="000000" w:themeColor="text1"/>
          <w:sz w:val="24"/>
          <w:szCs w:val="24"/>
        </w:rPr>
        <w:t>目</w:t>
      </w:r>
      <w:r w:rsidRPr="00D9519C">
        <w:rPr>
          <w:rFonts w:ascii="宋体" w:eastAsia="宋体" w:hAnsi="宋体" w:cs="宋体" w:hint="eastAsia"/>
          <w:color w:val="000000" w:themeColor="text1"/>
          <w:spacing w:val="-9"/>
          <w:sz w:val="24"/>
          <w:szCs w:val="24"/>
        </w:rPr>
        <w:t>除</w:t>
      </w:r>
      <w:r w:rsidRPr="00D9519C">
        <w:rPr>
          <w:rFonts w:ascii="宋体" w:eastAsia="宋体" w:hAnsi="宋体" w:cs="宋体" w:hint="eastAsia"/>
          <w:color w:val="000000" w:themeColor="text1"/>
          <w:spacing w:val="-6"/>
          <w:sz w:val="24"/>
          <w:szCs w:val="24"/>
        </w:rPr>
        <w:t>外）；</w:t>
      </w:r>
    </w:p>
    <w:p w14:paraId="7ED24D7B" w14:textId="77777777" w:rsidR="00A02C85" w:rsidRPr="00D9519C" w:rsidRDefault="00000000">
      <w:pPr>
        <w:spacing w:line="360" w:lineRule="auto"/>
        <w:ind w:left="1144" w:right="2" w:hanging="715"/>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6"/>
          <w:sz w:val="24"/>
          <w:szCs w:val="24"/>
        </w:rPr>
        <w:t>（七）</w:t>
      </w:r>
      <w:r w:rsidRPr="00D9519C">
        <w:rPr>
          <w:rFonts w:ascii="宋体" w:eastAsia="宋体" w:hAnsi="宋体" w:cs="宋体" w:hint="eastAsia"/>
          <w:color w:val="000000" w:themeColor="text1"/>
          <w:spacing w:val="9"/>
          <w:sz w:val="24"/>
          <w:szCs w:val="24"/>
        </w:rPr>
        <w:t>与</w:t>
      </w:r>
      <w:r w:rsidRPr="00D9519C">
        <w:rPr>
          <w:rFonts w:ascii="宋体" w:eastAsia="宋体" w:hAnsi="宋体" w:cs="宋体" w:hint="eastAsia"/>
          <w:color w:val="000000" w:themeColor="text1"/>
          <w:spacing w:val="8"/>
          <w:sz w:val="24"/>
          <w:szCs w:val="24"/>
        </w:rPr>
        <w:t>我单位存在“单位负责人为同一人或者存在直接控股、管理关系”的其他法</w:t>
      </w:r>
      <w:r w:rsidRPr="00D9519C">
        <w:rPr>
          <w:rFonts w:ascii="宋体" w:eastAsia="宋体" w:hAnsi="宋体" w:cs="宋体" w:hint="eastAsia"/>
          <w:color w:val="000000" w:themeColor="text1"/>
          <w:spacing w:val="1"/>
          <w:sz w:val="24"/>
          <w:szCs w:val="24"/>
        </w:rPr>
        <w:t>人单位信息</w:t>
      </w:r>
      <w:r w:rsidRPr="00D9519C">
        <w:rPr>
          <w:rFonts w:ascii="宋体" w:eastAsia="宋体" w:hAnsi="宋体" w:cs="宋体" w:hint="eastAsia"/>
          <w:color w:val="000000" w:themeColor="text1"/>
          <w:sz w:val="24"/>
          <w:szCs w:val="24"/>
        </w:rPr>
        <w:t>如下（如有，不论其是否参加同一合同项下的政府采购活动均须</w:t>
      </w:r>
      <w:r w:rsidRPr="00D9519C">
        <w:rPr>
          <w:rFonts w:ascii="宋体" w:eastAsia="宋体" w:hAnsi="宋体" w:cs="宋体" w:hint="eastAsia"/>
          <w:color w:val="000000" w:themeColor="text1"/>
          <w:spacing w:val="-10"/>
          <w:sz w:val="24"/>
          <w:szCs w:val="24"/>
        </w:rPr>
        <w:t>填</w:t>
      </w:r>
      <w:r w:rsidRPr="00D9519C">
        <w:rPr>
          <w:rFonts w:ascii="宋体" w:eastAsia="宋体" w:hAnsi="宋体" w:cs="宋体" w:hint="eastAsia"/>
          <w:color w:val="000000" w:themeColor="text1"/>
          <w:spacing w:val="-6"/>
          <w:sz w:val="24"/>
          <w:szCs w:val="24"/>
        </w:rPr>
        <w:t>写）：</w:t>
      </w:r>
    </w:p>
    <w:p w14:paraId="64F36A22" w14:textId="77777777" w:rsidR="00A02C85" w:rsidRPr="00D9519C" w:rsidRDefault="00A02C85">
      <w:pPr>
        <w:spacing w:line="144" w:lineRule="exact"/>
        <w:rPr>
          <w:rFonts w:ascii="宋体" w:eastAsia="宋体" w:hAnsi="宋体" w:cs="宋体" w:hint="eastAsia"/>
          <w:color w:val="000000" w:themeColor="text1"/>
        </w:rPr>
      </w:pP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A02C85" w:rsidRPr="00D9519C" w14:paraId="79DE014B" w14:textId="77777777">
        <w:trPr>
          <w:trHeight w:val="439"/>
        </w:trPr>
        <w:tc>
          <w:tcPr>
            <w:tcW w:w="954" w:type="dxa"/>
          </w:tcPr>
          <w:p w14:paraId="693B7D54" w14:textId="77777777" w:rsidR="00A02C85" w:rsidRPr="00D9519C" w:rsidRDefault="00000000">
            <w:pPr>
              <w:spacing w:before="100" w:line="222" w:lineRule="auto"/>
              <w:ind w:left="24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序</w:t>
            </w:r>
            <w:r w:rsidRPr="00D9519C">
              <w:rPr>
                <w:rFonts w:ascii="宋体" w:eastAsia="宋体" w:hAnsi="宋体" w:cs="宋体" w:hint="eastAsia"/>
                <w:color w:val="000000" w:themeColor="text1"/>
                <w:spacing w:val="-2"/>
                <w:sz w:val="24"/>
                <w:szCs w:val="24"/>
              </w:rPr>
              <w:t>号</w:t>
            </w:r>
          </w:p>
        </w:tc>
        <w:tc>
          <w:tcPr>
            <w:tcW w:w="4571" w:type="dxa"/>
          </w:tcPr>
          <w:p w14:paraId="2A43FDB2" w14:textId="77777777" w:rsidR="00A02C85" w:rsidRPr="00D9519C" w:rsidRDefault="00000000">
            <w:pPr>
              <w:spacing w:before="101" w:line="221" w:lineRule="auto"/>
              <w:ind w:left="181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单</w:t>
            </w:r>
            <w:r w:rsidRPr="00D9519C">
              <w:rPr>
                <w:rFonts w:ascii="宋体" w:eastAsia="宋体" w:hAnsi="宋体" w:cs="宋体" w:hint="eastAsia"/>
                <w:color w:val="000000" w:themeColor="text1"/>
                <w:spacing w:val="-2"/>
                <w:sz w:val="24"/>
                <w:szCs w:val="24"/>
              </w:rPr>
              <w:t>位名称</w:t>
            </w:r>
          </w:p>
        </w:tc>
        <w:tc>
          <w:tcPr>
            <w:tcW w:w="2980" w:type="dxa"/>
          </w:tcPr>
          <w:p w14:paraId="0D686B03" w14:textId="77777777" w:rsidR="00A02C85" w:rsidRPr="00D9519C" w:rsidRDefault="00000000">
            <w:pPr>
              <w:spacing w:before="101" w:line="221" w:lineRule="auto"/>
              <w:ind w:left="1017"/>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相互关</w:t>
            </w:r>
            <w:r w:rsidRPr="00D9519C">
              <w:rPr>
                <w:rFonts w:ascii="宋体" w:eastAsia="宋体" w:hAnsi="宋体" w:cs="宋体" w:hint="eastAsia"/>
                <w:color w:val="000000" w:themeColor="text1"/>
                <w:spacing w:val="-1"/>
                <w:sz w:val="24"/>
                <w:szCs w:val="24"/>
              </w:rPr>
              <w:t>系</w:t>
            </w:r>
          </w:p>
        </w:tc>
      </w:tr>
      <w:tr w:rsidR="00A02C85" w:rsidRPr="00D9519C" w14:paraId="79EAA6EE" w14:textId="77777777">
        <w:trPr>
          <w:trHeight w:val="433"/>
        </w:trPr>
        <w:tc>
          <w:tcPr>
            <w:tcW w:w="954" w:type="dxa"/>
          </w:tcPr>
          <w:p w14:paraId="54E484B8" w14:textId="77777777" w:rsidR="00A02C85" w:rsidRPr="00D9519C" w:rsidRDefault="00000000">
            <w:pPr>
              <w:spacing w:before="119" w:line="199" w:lineRule="auto"/>
              <w:ind w:left="424"/>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z w:val="24"/>
                <w:szCs w:val="24"/>
              </w:rPr>
              <w:t>1</w:t>
            </w:r>
          </w:p>
        </w:tc>
        <w:tc>
          <w:tcPr>
            <w:tcW w:w="4571" w:type="dxa"/>
          </w:tcPr>
          <w:p w14:paraId="5DC46507" w14:textId="77777777" w:rsidR="00A02C85" w:rsidRPr="00D9519C" w:rsidRDefault="00A02C85">
            <w:pPr>
              <w:rPr>
                <w:rFonts w:ascii="宋体" w:eastAsia="宋体" w:hAnsi="宋体" w:cs="宋体" w:hint="eastAsia"/>
                <w:color w:val="000000" w:themeColor="text1"/>
              </w:rPr>
            </w:pPr>
          </w:p>
        </w:tc>
        <w:tc>
          <w:tcPr>
            <w:tcW w:w="2980" w:type="dxa"/>
          </w:tcPr>
          <w:p w14:paraId="5264A3BF" w14:textId="77777777" w:rsidR="00A02C85" w:rsidRPr="00D9519C" w:rsidRDefault="00A02C85">
            <w:pPr>
              <w:rPr>
                <w:rFonts w:ascii="宋体" w:eastAsia="宋体" w:hAnsi="宋体" w:cs="宋体" w:hint="eastAsia"/>
                <w:color w:val="000000" w:themeColor="text1"/>
              </w:rPr>
            </w:pPr>
          </w:p>
        </w:tc>
      </w:tr>
      <w:tr w:rsidR="00A02C85" w:rsidRPr="00D9519C" w14:paraId="50BA0613" w14:textId="77777777">
        <w:trPr>
          <w:trHeight w:val="434"/>
        </w:trPr>
        <w:tc>
          <w:tcPr>
            <w:tcW w:w="954" w:type="dxa"/>
          </w:tcPr>
          <w:p w14:paraId="3A1302C7" w14:textId="77777777" w:rsidR="00A02C85" w:rsidRPr="00D9519C" w:rsidRDefault="00000000">
            <w:pPr>
              <w:spacing w:before="121" w:line="201" w:lineRule="auto"/>
              <w:ind w:left="415"/>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
                <w:sz w:val="24"/>
                <w:szCs w:val="24"/>
              </w:rPr>
              <w:t>2</w:t>
            </w:r>
          </w:p>
        </w:tc>
        <w:tc>
          <w:tcPr>
            <w:tcW w:w="4571" w:type="dxa"/>
          </w:tcPr>
          <w:p w14:paraId="065E7220" w14:textId="77777777" w:rsidR="00A02C85" w:rsidRPr="00D9519C" w:rsidRDefault="00A02C85">
            <w:pPr>
              <w:rPr>
                <w:rFonts w:ascii="宋体" w:eastAsia="宋体" w:hAnsi="宋体" w:cs="宋体" w:hint="eastAsia"/>
                <w:color w:val="000000" w:themeColor="text1"/>
              </w:rPr>
            </w:pPr>
          </w:p>
        </w:tc>
        <w:tc>
          <w:tcPr>
            <w:tcW w:w="2980" w:type="dxa"/>
          </w:tcPr>
          <w:p w14:paraId="704CE354" w14:textId="77777777" w:rsidR="00A02C85" w:rsidRPr="00D9519C" w:rsidRDefault="00A02C85">
            <w:pPr>
              <w:rPr>
                <w:rFonts w:ascii="宋体" w:eastAsia="宋体" w:hAnsi="宋体" w:cs="宋体" w:hint="eastAsia"/>
                <w:color w:val="000000" w:themeColor="text1"/>
              </w:rPr>
            </w:pPr>
          </w:p>
        </w:tc>
      </w:tr>
      <w:tr w:rsidR="00A02C85" w:rsidRPr="00D9519C" w14:paraId="15F50A8F" w14:textId="77777777">
        <w:trPr>
          <w:trHeight w:val="438"/>
        </w:trPr>
        <w:tc>
          <w:tcPr>
            <w:tcW w:w="954" w:type="dxa"/>
          </w:tcPr>
          <w:p w14:paraId="0B87EAC9" w14:textId="77777777" w:rsidR="00A02C85" w:rsidRPr="00D9519C" w:rsidRDefault="00000000">
            <w:pPr>
              <w:spacing w:before="271" w:line="81" w:lineRule="exact"/>
              <w:ind w:left="38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position w:val="1"/>
                <w:sz w:val="24"/>
                <w:szCs w:val="24"/>
              </w:rPr>
              <w:t>…</w:t>
            </w:r>
          </w:p>
        </w:tc>
        <w:tc>
          <w:tcPr>
            <w:tcW w:w="4571" w:type="dxa"/>
          </w:tcPr>
          <w:p w14:paraId="7846D95D" w14:textId="77777777" w:rsidR="00A02C85" w:rsidRPr="00D9519C" w:rsidRDefault="00A02C85">
            <w:pPr>
              <w:rPr>
                <w:rFonts w:ascii="宋体" w:eastAsia="宋体" w:hAnsi="宋体" w:cs="宋体" w:hint="eastAsia"/>
                <w:color w:val="000000" w:themeColor="text1"/>
              </w:rPr>
            </w:pPr>
          </w:p>
        </w:tc>
        <w:tc>
          <w:tcPr>
            <w:tcW w:w="2980" w:type="dxa"/>
          </w:tcPr>
          <w:p w14:paraId="510DB567" w14:textId="77777777" w:rsidR="00A02C85" w:rsidRPr="00D9519C" w:rsidRDefault="00A02C85">
            <w:pPr>
              <w:rPr>
                <w:rFonts w:ascii="宋体" w:eastAsia="宋体" w:hAnsi="宋体" w:cs="宋体" w:hint="eastAsia"/>
                <w:color w:val="000000" w:themeColor="text1"/>
              </w:rPr>
            </w:pPr>
          </w:p>
        </w:tc>
      </w:tr>
    </w:tbl>
    <w:p w14:paraId="74A2D721" w14:textId="77777777" w:rsidR="00A02C85" w:rsidRPr="00D9519C" w:rsidRDefault="00000000">
      <w:pPr>
        <w:spacing w:before="281" w:line="220" w:lineRule="auto"/>
        <w:ind w:left="49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上述</w:t>
      </w:r>
      <w:r w:rsidRPr="00D9519C">
        <w:rPr>
          <w:rFonts w:ascii="宋体" w:eastAsia="宋体" w:hAnsi="宋体" w:cs="宋体" w:hint="eastAsia"/>
          <w:color w:val="000000" w:themeColor="text1"/>
          <w:spacing w:val="-3"/>
          <w:sz w:val="24"/>
          <w:szCs w:val="24"/>
        </w:rPr>
        <w:t>声</w:t>
      </w:r>
      <w:r w:rsidRPr="00D9519C">
        <w:rPr>
          <w:rFonts w:ascii="宋体" w:eastAsia="宋体" w:hAnsi="宋体" w:cs="宋体" w:hint="eastAsia"/>
          <w:color w:val="000000" w:themeColor="text1"/>
          <w:spacing w:val="-2"/>
          <w:sz w:val="24"/>
          <w:szCs w:val="24"/>
        </w:rPr>
        <w:t>明真实有效，否则我方负全部责任。</w:t>
      </w:r>
    </w:p>
    <w:p w14:paraId="2623FC42" w14:textId="77777777" w:rsidR="00A02C85" w:rsidRPr="00D9519C" w:rsidRDefault="00A02C85">
      <w:pPr>
        <w:spacing w:line="389" w:lineRule="auto"/>
        <w:rPr>
          <w:rFonts w:ascii="宋体" w:eastAsia="宋体" w:hAnsi="宋体" w:cs="宋体" w:hint="eastAsia"/>
          <w:color w:val="000000" w:themeColor="text1"/>
        </w:rPr>
      </w:pPr>
    </w:p>
    <w:p w14:paraId="4D913FC6" w14:textId="77777777" w:rsidR="00A02C85" w:rsidRPr="00D9519C" w:rsidRDefault="00000000">
      <w:pPr>
        <w:spacing w:before="78" w:line="217" w:lineRule="auto"/>
        <w:ind w:right="346"/>
        <w:jc w:val="righ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5"/>
          <w:sz w:val="24"/>
          <w:szCs w:val="24"/>
        </w:rPr>
        <w:t>供</w:t>
      </w:r>
      <w:r w:rsidRPr="00D9519C">
        <w:rPr>
          <w:rFonts w:ascii="宋体" w:eastAsia="宋体" w:hAnsi="宋体" w:cs="宋体" w:hint="eastAsia"/>
          <w:color w:val="000000" w:themeColor="text1"/>
          <w:spacing w:val="-4"/>
          <w:sz w:val="24"/>
          <w:szCs w:val="24"/>
        </w:rPr>
        <w:t>应商名称（加盖公章）：______</w:t>
      </w:r>
    </w:p>
    <w:p w14:paraId="584879ED" w14:textId="77777777" w:rsidR="00A02C85" w:rsidRPr="00D9519C" w:rsidRDefault="00000000">
      <w:pPr>
        <w:spacing w:before="210" w:line="363" w:lineRule="auto"/>
        <w:ind w:left="11" w:right="34" w:firstLine="587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0"/>
          <w:sz w:val="24"/>
          <w:szCs w:val="24"/>
        </w:rPr>
        <w:t>日期：____年____月____日</w:t>
      </w:r>
    </w:p>
    <w:p w14:paraId="6F7A619F" w14:textId="77777777" w:rsidR="00A02C85" w:rsidRPr="00D9519C" w:rsidRDefault="00000000">
      <w:pPr>
        <w:kinsoku/>
        <w:autoSpaceDE/>
        <w:autoSpaceDN/>
        <w:adjustRightInd/>
        <w:snapToGrid/>
        <w:textAlignment w:val="auto"/>
        <w:rPr>
          <w:rFonts w:ascii="宋体" w:eastAsia="宋体" w:hAnsi="宋体" w:cs="宋体" w:hint="eastAsia"/>
          <w:color w:val="000000" w:themeColor="text1"/>
          <w:sz w:val="24"/>
          <w:szCs w:val="24"/>
        </w:rPr>
        <w:sectPr w:rsidR="00A02C85" w:rsidRPr="00D9519C">
          <w:headerReference w:type="default" r:id="rId28"/>
          <w:footerReference w:type="default" r:id="rId29"/>
          <w:pgSz w:w="11907" w:h="16840"/>
          <w:pgMar w:top="1400" w:right="1417" w:bottom="1400" w:left="1701" w:header="878" w:footer="886" w:gutter="0"/>
          <w:cols w:space="720"/>
        </w:sectPr>
      </w:pPr>
      <w:r w:rsidRPr="00D9519C">
        <w:rPr>
          <w:rFonts w:ascii="宋体" w:eastAsia="宋体" w:hAnsi="宋体" w:cs="宋体" w:hint="eastAsia"/>
          <w:color w:val="000000" w:themeColor="text1"/>
          <w:spacing w:val="-8"/>
          <w:sz w:val="24"/>
          <w:szCs w:val="24"/>
        </w:rPr>
        <w:t>说明：</w:t>
      </w:r>
      <w:r w:rsidRPr="00D9519C">
        <w:rPr>
          <w:rFonts w:ascii="宋体" w:eastAsia="宋体" w:hAnsi="宋体" w:cs="宋体" w:hint="eastAsia"/>
          <w:color w:val="000000" w:themeColor="text1"/>
          <w:spacing w:val="-6"/>
          <w:sz w:val="24"/>
          <w:szCs w:val="24"/>
        </w:rPr>
        <w:t>供</w:t>
      </w:r>
      <w:r w:rsidRPr="00D9519C">
        <w:rPr>
          <w:rFonts w:ascii="宋体" w:eastAsia="宋体" w:hAnsi="宋体" w:cs="宋体" w:hint="eastAsia"/>
          <w:color w:val="000000" w:themeColor="text1"/>
          <w:spacing w:val="-4"/>
          <w:sz w:val="24"/>
          <w:szCs w:val="24"/>
        </w:rPr>
        <w:t>应商承诺不实的，依据《政府采购法》第七十七条“提供虚假材料谋取中标、</w:t>
      </w:r>
      <w:r w:rsidRPr="00D9519C">
        <w:rPr>
          <w:rFonts w:ascii="宋体" w:eastAsia="宋体" w:hAnsi="宋体" w:cs="宋体" w:hint="eastAsia"/>
          <w:color w:val="000000" w:themeColor="text1"/>
          <w:spacing w:val="1"/>
          <w:sz w:val="24"/>
          <w:szCs w:val="24"/>
        </w:rPr>
        <w:t>成</w:t>
      </w:r>
      <w:r w:rsidRPr="00D9519C">
        <w:rPr>
          <w:rFonts w:ascii="宋体" w:eastAsia="宋体" w:hAnsi="宋体" w:cs="宋体" w:hint="eastAsia"/>
          <w:color w:val="000000" w:themeColor="text1"/>
          <w:sz w:val="24"/>
          <w:szCs w:val="24"/>
        </w:rPr>
        <w:t>交的”有关规定予以处理。</w:t>
      </w:r>
    </w:p>
    <w:p w14:paraId="44FFF983" w14:textId="77777777" w:rsidR="00A02C85" w:rsidRPr="00D9519C" w:rsidRDefault="00000000">
      <w:pPr>
        <w:pStyle w:val="a9"/>
        <w:spacing w:before="307" w:line="201" w:lineRule="auto"/>
        <w:ind w:left="26"/>
        <w:outlineLvl w:val="1"/>
        <w:rPr>
          <w:rFonts w:ascii="宋体" w:eastAsia="宋体" w:hAnsi="宋体" w:cs="宋体" w:hint="eastAsia"/>
          <w:b/>
          <w:bCs/>
          <w:color w:val="000000" w:themeColor="text1"/>
          <w:spacing w:val="-1"/>
          <w:sz w:val="24"/>
          <w:szCs w:val="24"/>
        </w:rPr>
      </w:pPr>
      <w:bookmarkStart w:id="2433" w:name="_Toc8327"/>
      <w:r w:rsidRPr="00D9519C">
        <w:rPr>
          <w:rFonts w:ascii="宋体" w:eastAsia="宋体" w:hAnsi="宋体" w:cs="宋体" w:hint="eastAsia"/>
          <w:b/>
          <w:bCs/>
          <w:color w:val="000000" w:themeColor="text1"/>
          <w:spacing w:val="-1"/>
          <w:sz w:val="24"/>
          <w:szCs w:val="24"/>
        </w:rPr>
        <w:lastRenderedPageBreak/>
        <w:t>2  落实政府采购政策需满足的资格要求（如有）</w:t>
      </w:r>
    </w:p>
    <w:p w14:paraId="2B13EE08" w14:textId="77777777" w:rsidR="00A02C85" w:rsidRPr="00D9519C" w:rsidRDefault="00000000">
      <w:pPr>
        <w:kinsoku/>
        <w:autoSpaceDE/>
        <w:autoSpaceDN/>
        <w:spacing w:line="460" w:lineRule="exac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说明：</w:t>
      </w:r>
    </w:p>
    <w:p w14:paraId="369F81C6" w14:textId="77777777" w:rsidR="00A02C85" w:rsidRPr="00D9519C" w:rsidRDefault="00000000">
      <w:pPr>
        <w:pStyle w:val="a9"/>
        <w:kinsoku/>
        <w:autoSpaceDE/>
        <w:autoSpaceDN/>
        <w:spacing w:line="460" w:lineRule="exact"/>
        <w:ind w:hanging="7"/>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2）如本项目（包）专门面向小微企业采购，响应文件中须提供《中小企业声明函》或《残疾人福利性单位声明函》，或提供由省级以上监狱管理局、戒毒管理局（含新疆生产建设兵团）出具的属于监狱企业的证明文件。</w:t>
      </w:r>
    </w:p>
    <w:p w14:paraId="20424CBE" w14:textId="77777777" w:rsidR="00A02C85" w:rsidRPr="00D9519C" w:rsidRDefault="00000000">
      <w:pPr>
        <w:pStyle w:val="a9"/>
        <w:kinsoku/>
        <w:autoSpaceDE/>
        <w:autoSpaceDN/>
        <w:spacing w:line="460" w:lineRule="exac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（2）中小企业声明函填写注意事项</w:t>
      </w:r>
    </w:p>
    <w:p w14:paraId="2A86D743" w14:textId="77777777" w:rsidR="00A02C85" w:rsidRPr="00D9519C" w:rsidRDefault="00000000">
      <w:pPr>
        <w:pStyle w:val="a9"/>
        <w:kinsoku/>
        <w:autoSpaceDE/>
        <w:autoSpaceDN/>
        <w:spacing w:line="460" w:lineRule="exact"/>
        <w:ind w:firstLine="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7"/>
          <w:sz w:val="24"/>
          <w:szCs w:val="24"/>
        </w:rPr>
        <w:t>1）《中小企业声明函》由参加政府采购活动的供应商出具。</w:t>
      </w:r>
    </w:p>
    <w:p w14:paraId="11FCEEB3" w14:textId="77777777" w:rsidR="00A02C85" w:rsidRPr="00D9519C" w:rsidRDefault="00000000">
      <w:pPr>
        <w:pStyle w:val="a9"/>
        <w:kinsoku/>
        <w:autoSpaceDE/>
        <w:autoSpaceDN/>
        <w:spacing w:line="460" w:lineRule="exact"/>
        <w:ind w:firstLine="1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2）对于多标的采购项目，供应商应充分、准确地了解所提供货物的制造企业、提供服</w:t>
      </w:r>
      <w:r w:rsidRPr="00D9519C">
        <w:rPr>
          <w:rFonts w:ascii="宋体" w:eastAsia="宋体" w:hAnsi="宋体" w:cs="宋体" w:hint="eastAsia"/>
          <w:color w:val="000000" w:themeColor="text1"/>
          <w:sz w:val="24"/>
          <w:szCs w:val="24"/>
        </w:rPr>
        <w:t>务的承接企业信息。对相关情况了解不清楚的，不建议填</w:t>
      </w:r>
      <w:r w:rsidRPr="00D9519C">
        <w:rPr>
          <w:rFonts w:ascii="宋体" w:eastAsia="宋体" w:hAnsi="宋体" w:cs="宋体" w:hint="eastAsia"/>
          <w:color w:val="000000" w:themeColor="text1"/>
          <w:spacing w:val="-1"/>
          <w:sz w:val="24"/>
          <w:szCs w:val="24"/>
        </w:rPr>
        <w:t>报本声明函。</w:t>
      </w:r>
    </w:p>
    <w:p w14:paraId="2F5DF5D6" w14:textId="77777777" w:rsidR="00A02C85" w:rsidRPr="00D9519C" w:rsidRDefault="00000000">
      <w:pPr>
        <w:kinsoku/>
        <w:autoSpaceDE/>
        <w:autoSpaceDN/>
        <w:spacing w:line="460" w:lineRule="exact"/>
        <w:ind w:left="8" w:right="14"/>
        <w:rPr>
          <w:rFonts w:ascii="宋体" w:eastAsia="宋体" w:hAnsi="宋体" w:cs="宋体" w:hint="eastAsia"/>
          <w:color w:val="000000" w:themeColor="text1"/>
          <w:spacing w:val="-1"/>
          <w:sz w:val="24"/>
          <w:szCs w:val="24"/>
        </w:rPr>
      </w:pPr>
      <w:r w:rsidRPr="00D9519C">
        <w:rPr>
          <w:rFonts w:ascii="宋体" w:eastAsia="宋体" w:hAnsi="宋体" w:cs="宋体" w:hint="eastAsia"/>
          <w:color w:val="000000" w:themeColor="text1"/>
          <w:spacing w:val="-1"/>
          <w:sz w:val="24"/>
          <w:szCs w:val="24"/>
        </w:rPr>
        <w:t>（3）温馨提示：为方便广大中小企业识别企业规模类型，工业和信息化部组织开发了中小企业规模类型自测小程序，在国务院客户端和工</w:t>
      </w:r>
      <w:r w:rsidRPr="00D9519C">
        <w:rPr>
          <w:rFonts w:ascii="宋体" w:eastAsia="宋体" w:hAnsi="宋体" w:cs="宋体" w:hint="eastAsia"/>
          <w:color w:val="000000" w:themeColor="text1"/>
          <w:spacing w:val="-2"/>
          <w:sz w:val="24"/>
          <w:szCs w:val="24"/>
        </w:rPr>
        <w:t>业和信息化部网站上均有链接，供</w:t>
      </w:r>
      <w:r w:rsidRPr="00D9519C">
        <w:rPr>
          <w:rFonts w:ascii="宋体" w:eastAsia="宋体" w:hAnsi="宋体" w:cs="宋体" w:hint="eastAsia"/>
          <w:color w:val="000000" w:themeColor="text1"/>
          <w:spacing w:val="-1"/>
          <w:sz w:val="24"/>
          <w:szCs w:val="24"/>
        </w:rPr>
        <w:t>应商填写所属的行业和指标数据可自动生成企业规模</w:t>
      </w:r>
      <w:r w:rsidRPr="00D9519C">
        <w:rPr>
          <w:rFonts w:ascii="宋体" w:eastAsia="宋体" w:hAnsi="宋体" w:cs="宋体" w:hint="eastAsia"/>
          <w:color w:val="000000" w:themeColor="text1"/>
          <w:spacing w:val="-2"/>
          <w:sz w:val="24"/>
          <w:szCs w:val="24"/>
        </w:rPr>
        <w:t>类型测试结果。本项目中小企业划</w:t>
      </w:r>
      <w:r w:rsidRPr="00D9519C">
        <w:rPr>
          <w:rFonts w:ascii="宋体" w:eastAsia="宋体" w:hAnsi="宋体" w:cs="宋体" w:hint="eastAsia"/>
          <w:color w:val="000000" w:themeColor="text1"/>
          <w:spacing w:val="-1"/>
          <w:sz w:val="24"/>
          <w:szCs w:val="24"/>
        </w:rPr>
        <w:t>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42ACDE0C" w14:textId="77777777" w:rsidR="00A02C85" w:rsidRPr="00D9519C" w:rsidRDefault="00A02C85">
      <w:pPr>
        <w:spacing w:line="302" w:lineRule="auto"/>
        <w:rPr>
          <w:rFonts w:ascii="宋体" w:eastAsia="宋体" w:hAnsi="宋体" w:cs="宋体" w:hint="eastAsia"/>
          <w:color w:val="000000" w:themeColor="text1"/>
          <w:sz w:val="24"/>
          <w:szCs w:val="24"/>
        </w:rPr>
        <w:sectPr w:rsidR="00A02C85" w:rsidRPr="00D9519C">
          <w:headerReference w:type="default" r:id="rId30"/>
          <w:footerReference w:type="default" r:id="rId31"/>
          <w:pgSz w:w="11907" w:h="16840"/>
          <w:pgMar w:top="1400" w:right="1417" w:bottom="1400" w:left="1587" w:header="875" w:footer="886" w:gutter="0"/>
          <w:cols w:space="720"/>
        </w:sectPr>
      </w:pPr>
    </w:p>
    <w:p w14:paraId="7CCF3AE3" w14:textId="77777777" w:rsidR="00A02C85" w:rsidRPr="00D9519C" w:rsidRDefault="00000000">
      <w:pPr>
        <w:spacing w:before="150" w:line="201" w:lineRule="auto"/>
        <w:ind w:left="1798"/>
        <w:rPr>
          <w:rFonts w:ascii="宋体" w:eastAsia="宋体" w:hAnsi="宋体" w:cs="宋体" w:hint="eastAsia"/>
          <w:color w:val="000000" w:themeColor="text1"/>
          <w:sz w:val="35"/>
          <w:szCs w:val="35"/>
        </w:rPr>
      </w:pPr>
      <w:r w:rsidRPr="00D9519C">
        <w:rPr>
          <w:rFonts w:ascii="宋体" w:eastAsia="宋体" w:hAnsi="宋体" w:cs="宋体" w:hint="eastAsia"/>
          <w:b/>
          <w:bCs/>
          <w:color w:val="000000" w:themeColor="text1"/>
          <w:spacing w:val="8"/>
          <w:sz w:val="35"/>
          <w:szCs w:val="35"/>
        </w:rPr>
        <w:lastRenderedPageBreak/>
        <w:t>中小企业声明函（工程、服务）格式</w:t>
      </w:r>
    </w:p>
    <w:p w14:paraId="35131013" w14:textId="77777777" w:rsidR="00A02C85" w:rsidRPr="00D9519C" w:rsidRDefault="00A02C85">
      <w:pPr>
        <w:pStyle w:val="a9"/>
        <w:spacing w:line="394" w:lineRule="auto"/>
        <w:rPr>
          <w:rFonts w:ascii="宋体" w:eastAsia="宋体" w:hAnsi="宋体" w:cs="宋体" w:hint="eastAsia"/>
          <w:color w:val="000000" w:themeColor="text1"/>
        </w:rPr>
      </w:pPr>
    </w:p>
    <w:p w14:paraId="375C7B40" w14:textId="77777777" w:rsidR="00A02C85" w:rsidRPr="00D9519C" w:rsidRDefault="00000000">
      <w:pPr>
        <w:pStyle w:val="a9"/>
        <w:kinsoku/>
        <w:spacing w:line="460" w:lineRule="exact"/>
        <w:ind w:firstLineChars="200" w:firstLine="488"/>
        <w:jc w:val="both"/>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本公司（联合体）郑重声明，根据《政府采购促进中小企业发展管理办法》（财</w:t>
      </w:r>
      <w:r w:rsidRPr="00D9519C">
        <w:rPr>
          <w:rFonts w:ascii="宋体" w:eastAsia="宋体" w:hAnsi="宋体" w:cs="宋体" w:hint="eastAsia"/>
          <w:color w:val="000000" w:themeColor="text1"/>
          <w:spacing w:val="7"/>
          <w:sz w:val="24"/>
          <w:szCs w:val="24"/>
        </w:rPr>
        <w:t>库﹝2020﹞46号）的规定</w:t>
      </w:r>
      <w:r w:rsidRPr="00D9519C">
        <w:rPr>
          <w:rFonts w:ascii="宋体" w:eastAsia="宋体" w:hAnsi="宋体" w:cs="宋体" w:hint="eastAsia"/>
          <w:color w:val="000000" w:themeColor="text1"/>
          <w:spacing w:val="-17"/>
          <w:sz w:val="24"/>
          <w:szCs w:val="24"/>
        </w:rPr>
        <w:t xml:space="preserve"> </w:t>
      </w:r>
      <w:r w:rsidRPr="00D9519C">
        <w:rPr>
          <w:rFonts w:ascii="宋体" w:eastAsia="宋体" w:hAnsi="宋体" w:cs="宋体" w:hint="eastAsia"/>
          <w:color w:val="000000" w:themeColor="text1"/>
          <w:spacing w:val="7"/>
          <w:sz w:val="24"/>
          <w:szCs w:val="24"/>
        </w:rPr>
        <w:t>，本公</w:t>
      </w:r>
      <w:r w:rsidRPr="00D9519C">
        <w:rPr>
          <w:rFonts w:ascii="宋体" w:eastAsia="宋体" w:hAnsi="宋体" w:cs="宋体" w:hint="eastAsia"/>
          <w:color w:val="000000" w:themeColor="text1"/>
          <w:spacing w:val="6"/>
          <w:sz w:val="24"/>
          <w:szCs w:val="24"/>
        </w:rPr>
        <w:t>司（联合体）参加</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b/>
          <w:bCs/>
          <w:color w:val="000000" w:themeColor="text1"/>
          <w:spacing w:val="6"/>
          <w:sz w:val="24"/>
          <w:szCs w:val="24"/>
          <w:u w:val="single"/>
        </w:rPr>
        <w:t>（单位名称）</w:t>
      </w:r>
      <w:r w:rsidRPr="00D9519C">
        <w:rPr>
          <w:rFonts w:ascii="宋体" w:eastAsia="宋体" w:hAnsi="宋体" w:cs="宋体" w:hint="eastAsia"/>
          <w:color w:val="000000" w:themeColor="text1"/>
          <w:spacing w:val="-22"/>
          <w:sz w:val="24"/>
          <w:szCs w:val="24"/>
          <w:u w:val="single"/>
        </w:rPr>
        <w:t xml:space="preserve">    </w:t>
      </w:r>
      <w:r w:rsidRPr="00D9519C">
        <w:rPr>
          <w:rFonts w:ascii="宋体" w:eastAsia="宋体" w:hAnsi="宋体" w:cs="宋体" w:hint="eastAsia"/>
          <w:color w:val="000000" w:themeColor="text1"/>
          <w:spacing w:val="6"/>
          <w:sz w:val="24"/>
          <w:szCs w:val="24"/>
        </w:rPr>
        <w:t>的</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b/>
          <w:bCs/>
          <w:color w:val="000000" w:themeColor="text1"/>
          <w:spacing w:val="6"/>
          <w:sz w:val="24"/>
          <w:szCs w:val="24"/>
          <w:u w:val="single"/>
        </w:rPr>
        <w:t>（项目名称）</w:t>
      </w:r>
      <w:r w:rsidRPr="00D9519C">
        <w:rPr>
          <w:rFonts w:ascii="宋体" w:eastAsia="宋体" w:hAnsi="宋体" w:cs="宋体" w:hint="eastAsia"/>
          <w:b/>
          <w:bCs/>
          <w:color w:val="000000" w:themeColor="text1"/>
          <w:sz w:val="24"/>
          <w:szCs w:val="24"/>
          <w:u w:val="single"/>
        </w:rPr>
        <w:t xml:space="preserve">   </w:t>
      </w:r>
      <w:r w:rsidRPr="00D9519C">
        <w:rPr>
          <w:rFonts w:ascii="宋体" w:eastAsia="宋体" w:hAnsi="宋体" w:cs="宋体" w:hint="eastAsia"/>
          <w:color w:val="000000" w:themeColor="text1"/>
          <w:spacing w:val="8"/>
          <w:sz w:val="24"/>
          <w:szCs w:val="24"/>
        </w:rPr>
        <w:t>采购活动，工程的施工单位全部为符合政策要求的中小企业（或者</w:t>
      </w:r>
      <w:r w:rsidRPr="00D9519C">
        <w:rPr>
          <w:rFonts w:ascii="宋体" w:eastAsia="宋体" w:hAnsi="宋体" w:cs="宋体" w:hint="eastAsia"/>
          <w:color w:val="000000" w:themeColor="text1"/>
          <w:spacing w:val="-14"/>
          <w:sz w:val="24"/>
          <w:szCs w:val="24"/>
        </w:rPr>
        <w:t xml:space="preserve"> </w:t>
      </w:r>
      <w:r w:rsidRPr="00D9519C">
        <w:rPr>
          <w:rFonts w:ascii="宋体" w:eastAsia="宋体" w:hAnsi="宋体" w:cs="宋体" w:hint="eastAsia"/>
          <w:color w:val="000000" w:themeColor="text1"/>
          <w:spacing w:val="8"/>
          <w:sz w:val="24"/>
          <w:szCs w:val="24"/>
        </w:rPr>
        <w:t>：服务全部由符</w:t>
      </w:r>
      <w:r w:rsidRPr="00D9519C">
        <w:rPr>
          <w:rFonts w:ascii="宋体" w:eastAsia="宋体" w:hAnsi="宋体" w:cs="宋体" w:hint="eastAsia"/>
          <w:color w:val="000000" w:themeColor="text1"/>
          <w:spacing w:val="5"/>
          <w:sz w:val="24"/>
          <w:szCs w:val="24"/>
        </w:rPr>
        <w:t>合政策要求的中小企业承接）。相关企业（含联合体中的中小企业</w:t>
      </w:r>
      <w:r w:rsidRPr="00D9519C">
        <w:rPr>
          <w:rFonts w:ascii="宋体" w:eastAsia="宋体" w:hAnsi="宋体" w:cs="宋体" w:hint="eastAsia"/>
          <w:color w:val="000000" w:themeColor="text1"/>
          <w:spacing w:val="4"/>
          <w:sz w:val="24"/>
          <w:szCs w:val="24"/>
        </w:rPr>
        <w:t>、签订分包意向协</w:t>
      </w:r>
      <w:r w:rsidRPr="00D9519C">
        <w:rPr>
          <w:rFonts w:ascii="宋体" w:eastAsia="宋体" w:hAnsi="宋体" w:cs="宋体" w:hint="eastAsia"/>
          <w:color w:val="000000" w:themeColor="text1"/>
          <w:spacing w:val="7"/>
          <w:sz w:val="24"/>
          <w:szCs w:val="24"/>
        </w:rPr>
        <w:t>议的中小企业）</w:t>
      </w:r>
      <w:r w:rsidRPr="00D9519C">
        <w:rPr>
          <w:rFonts w:ascii="宋体" w:eastAsia="宋体" w:hAnsi="宋体" w:cs="宋体" w:hint="eastAsia"/>
          <w:color w:val="000000" w:themeColor="text1"/>
          <w:spacing w:val="-23"/>
          <w:sz w:val="24"/>
          <w:szCs w:val="24"/>
        </w:rPr>
        <w:t xml:space="preserve"> </w:t>
      </w:r>
      <w:r w:rsidRPr="00D9519C">
        <w:rPr>
          <w:rFonts w:ascii="宋体" w:eastAsia="宋体" w:hAnsi="宋体" w:cs="宋体" w:hint="eastAsia"/>
          <w:color w:val="000000" w:themeColor="text1"/>
          <w:spacing w:val="7"/>
          <w:sz w:val="24"/>
          <w:szCs w:val="24"/>
        </w:rPr>
        <w:t>的具体情况如下：</w:t>
      </w:r>
    </w:p>
    <w:p w14:paraId="71F111A0" w14:textId="77777777" w:rsidR="00A02C85" w:rsidRPr="00D9519C" w:rsidRDefault="00000000">
      <w:pPr>
        <w:pStyle w:val="a9"/>
        <w:kinsoku/>
        <w:spacing w:line="460" w:lineRule="exact"/>
        <w:ind w:firstLineChars="200" w:firstLine="49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8"/>
          <w:sz w:val="24"/>
          <w:szCs w:val="24"/>
        </w:rPr>
        <w:t>1</w:t>
      </w:r>
      <w:r w:rsidRPr="00D9519C">
        <w:rPr>
          <w:rFonts w:ascii="宋体" w:eastAsia="宋体" w:hAnsi="宋体" w:cs="宋体" w:hint="eastAsia"/>
          <w:color w:val="000000" w:themeColor="text1"/>
          <w:spacing w:val="-34"/>
          <w:sz w:val="24"/>
          <w:szCs w:val="24"/>
        </w:rPr>
        <w:t xml:space="preserve"> </w:t>
      </w:r>
      <w:r w:rsidRPr="00D9519C">
        <w:rPr>
          <w:rFonts w:ascii="宋体" w:eastAsia="宋体" w:hAnsi="宋体" w:cs="宋体" w:hint="eastAsia"/>
          <w:color w:val="000000" w:themeColor="text1"/>
          <w:spacing w:val="8"/>
          <w:sz w:val="24"/>
          <w:szCs w:val="24"/>
        </w:rPr>
        <w:t>.</w:t>
      </w:r>
      <w:r w:rsidRPr="00D9519C">
        <w:rPr>
          <w:rFonts w:ascii="宋体" w:eastAsia="宋体" w:hAnsi="宋体" w:cs="宋体" w:hint="eastAsia"/>
          <w:color w:val="000000" w:themeColor="text1"/>
          <w:spacing w:val="-62"/>
          <w:sz w:val="24"/>
          <w:szCs w:val="24"/>
        </w:rPr>
        <w:t xml:space="preserve"> </w:t>
      </w:r>
      <w:r w:rsidRPr="00D9519C">
        <w:rPr>
          <w:rFonts w:ascii="宋体" w:eastAsia="宋体" w:hAnsi="宋体" w:cs="宋体" w:hint="eastAsia"/>
          <w:color w:val="000000" w:themeColor="text1"/>
          <w:spacing w:val="8"/>
          <w:sz w:val="24"/>
          <w:szCs w:val="24"/>
          <w:u w:val="single"/>
        </w:rPr>
        <w:t xml:space="preserve"> （标的名称</w:t>
      </w:r>
      <w:r w:rsidRPr="00D9519C">
        <w:rPr>
          <w:rFonts w:ascii="宋体" w:eastAsia="宋体" w:hAnsi="宋体" w:cs="宋体" w:hint="eastAsia"/>
          <w:color w:val="000000" w:themeColor="text1"/>
          <w:spacing w:val="-11"/>
          <w:sz w:val="24"/>
          <w:szCs w:val="24"/>
          <w:u w:val="single"/>
        </w:rPr>
        <w:t>）</w:t>
      </w:r>
      <w:r w:rsidRPr="00D9519C">
        <w:rPr>
          <w:rFonts w:ascii="宋体" w:eastAsia="宋体" w:hAnsi="宋体" w:cs="宋体" w:hint="eastAsia"/>
          <w:color w:val="000000" w:themeColor="text1"/>
          <w:spacing w:val="7"/>
          <w:sz w:val="24"/>
          <w:szCs w:val="24"/>
          <w:u w:val="single"/>
        </w:rPr>
        <w:t xml:space="preserve">  </w:t>
      </w:r>
      <w:r w:rsidRPr="00D9519C">
        <w:rPr>
          <w:rFonts w:ascii="宋体" w:eastAsia="宋体" w:hAnsi="宋体" w:cs="宋体" w:hint="eastAsia"/>
          <w:color w:val="000000" w:themeColor="text1"/>
          <w:spacing w:val="-28"/>
          <w:sz w:val="24"/>
          <w:szCs w:val="24"/>
        </w:rPr>
        <w:t xml:space="preserve"> </w:t>
      </w:r>
      <w:r w:rsidRPr="00D9519C">
        <w:rPr>
          <w:rFonts w:ascii="宋体" w:eastAsia="宋体" w:hAnsi="宋体" w:cs="宋体" w:hint="eastAsia"/>
          <w:color w:val="000000" w:themeColor="text1"/>
          <w:spacing w:val="-11"/>
          <w:sz w:val="24"/>
          <w:szCs w:val="24"/>
        </w:rPr>
        <w:t>，</w:t>
      </w:r>
      <w:r w:rsidRPr="00D9519C">
        <w:rPr>
          <w:rFonts w:ascii="宋体" w:eastAsia="宋体" w:hAnsi="宋体" w:cs="宋体" w:hint="eastAsia"/>
          <w:color w:val="000000" w:themeColor="text1"/>
          <w:spacing w:val="8"/>
          <w:sz w:val="24"/>
          <w:szCs w:val="24"/>
        </w:rPr>
        <w:t>属于</w:t>
      </w:r>
      <w:r w:rsidRPr="00D9519C">
        <w:rPr>
          <w:rFonts w:ascii="宋体" w:eastAsia="宋体" w:hAnsi="宋体" w:cs="宋体" w:hint="eastAsia"/>
          <w:color w:val="000000" w:themeColor="text1"/>
          <w:spacing w:val="8"/>
          <w:sz w:val="24"/>
          <w:szCs w:val="24"/>
          <w:u w:val="single"/>
        </w:rPr>
        <w:t>（采购文件中明确的所属行业</w:t>
      </w:r>
      <w:r w:rsidRPr="00D9519C">
        <w:rPr>
          <w:rFonts w:ascii="宋体" w:eastAsia="宋体" w:hAnsi="宋体" w:cs="宋体" w:hint="eastAsia"/>
          <w:color w:val="000000" w:themeColor="text1"/>
          <w:spacing w:val="-15"/>
          <w:sz w:val="24"/>
          <w:szCs w:val="24"/>
          <w:u w:val="single"/>
        </w:rPr>
        <w:t xml:space="preserve"> </w:t>
      </w:r>
      <w:r w:rsidRPr="00D9519C">
        <w:rPr>
          <w:rFonts w:ascii="宋体" w:eastAsia="宋体" w:hAnsi="宋体" w:cs="宋体" w:hint="eastAsia"/>
          <w:color w:val="000000" w:themeColor="text1"/>
          <w:spacing w:val="8"/>
          <w:sz w:val="24"/>
          <w:szCs w:val="24"/>
          <w:u w:val="single"/>
        </w:rPr>
        <w:t>）</w:t>
      </w:r>
      <w:r w:rsidRPr="00D9519C">
        <w:rPr>
          <w:rFonts w:ascii="宋体" w:eastAsia="宋体" w:hAnsi="宋体" w:cs="宋体" w:hint="eastAsia"/>
          <w:color w:val="000000" w:themeColor="text1"/>
          <w:spacing w:val="8"/>
          <w:sz w:val="24"/>
          <w:szCs w:val="24"/>
        </w:rPr>
        <w:t>行业</w:t>
      </w:r>
      <w:r w:rsidRPr="00D9519C">
        <w:rPr>
          <w:rFonts w:ascii="宋体" w:eastAsia="宋体" w:hAnsi="宋体" w:cs="宋体" w:hint="eastAsia"/>
          <w:color w:val="000000" w:themeColor="text1"/>
          <w:spacing w:val="-18"/>
          <w:sz w:val="24"/>
          <w:szCs w:val="24"/>
        </w:rPr>
        <w:t xml:space="preserve"> </w:t>
      </w:r>
      <w:r w:rsidRPr="00D9519C">
        <w:rPr>
          <w:rFonts w:ascii="宋体" w:eastAsia="宋体" w:hAnsi="宋体" w:cs="宋体" w:hint="eastAsia"/>
          <w:color w:val="000000" w:themeColor="text1"/>
          <w:spacing w:val="8"/>
          <w:sz w:val="24"/>
          <w:szCs w:val="24"/>
        </w:rPr>
        <w:t>；承建（承接）</w:t>
      </w:r>
      <w:r w:rsidRPr="00D9519C">
        <w:rPr>
          <w:rFonts w:ascii="宋体" w:eastAsia="宋体" w:hAnsi="宋体" w:cs="宋体" w:hint="eastAsia"/>
          <w:color w:val="000000" w:themeColor="text1"/>
          <w:spacing w:val="6"/>
          <w:sz w:val="24"/>
          <w:szCs w:val="24"/>
        </w:rPr>
        <w:t>企业为</w:t>
      </w:r>
      <w:r w:rsidRPr="00D9519C">
        <w:rPr>
          <w:rFonts w:ascii="宋体" w:eastAsia="宋体" w:hAnsi="宋体" w:cs="宋体" w:hint="eastAsia"/>
          <w:color w:val="000000" w:themeColor="text1"/>
          <w:spacing w:val="6"/>
          <w:sz w:val="24"/>
          <w:szCs w:val="24"/>
          <w:u w:val="single"/>
        </w:rPr>
        <w:t>（企业名称</w:t>
      </w:r>
      <w:r w:rsidRPr="00D9519C">
        <w:rPr>
          <w:rFonts w:ascii="宋体" w:eastAsia="宋体" w:hAnsi="宋体" w:cs="宋体" w:hint="eastAsia"/>
          <w:color w:val="000000" w:themeColor="text1"/>
          <w:spacing w:val="-11"/>
          <w:sz w:val="24"/>
          <w:szCs w:val="24"/>
          <w:u w:val="single"/>
        </w:rPr>
        <w:t xml:space="preserve"> </w:t>
      </w:r>
      <w:r w:rsidRPr="00D9519C">
        <w:rPr>
          <w:rFonts w:ascii="宋体" w:eastAsia="宋体" w:hAnsi="宋体" w:cs="宋体" w:hint="eastAsia"/>
          <w:color w:val="000000" w:themeColor="text1"/>
          <w:spacing w:val="-42"/>
          <w:w w:val="74"/>
          <w:sz w:val="24"/>
          <w:szCs w:val="24"/>
          <w:u w:val="single"/>
        </w:rPr>
        <w:t>）</w:t>
      </w:r>
      <w:r w:rsidRPr="00D9519C">
        <w:rPr>
          <w:rFonts w:ascii="宋体" w:eastAsia="宋体" w:hAnsi="宋体" w:cs="宋体" w:hint="eastAsia"/>
          <w:color w:val="000000" w:themeColor="text1"/>
          <w:spacing w:val="-42"/>
          <w:w w:val="74"/>
          <w:sz w:val="24"/>
          <w:szCs w:val="24"/>
        </w:rPr>
        <w:t>，</w:t>
      </w:r>
      <w:r w:rsidRPr="00D9519C">
        <w:rPr>
          <w:rFonts w:ascii="宋体" w:eastAsia="宋体" w:hAnsi="宋体" w:cs="宋体" w:hint="eastAsia"/>
          <w:color w:val="000000" w:themeColor="text1"/>
          <w:spacing w:val="6"/>
          <w:sz w:val="24"/>
          <w:szCs w:val="24"/>
        </w:rPr>
        <w:t>从业人员_____人，营业收入为_____万元，资产总额为_____</w:t>
      </w:r>
      <w:r w:rsidRPr="00D9519C">
        <w:rPr>
          <w:rFonts w:ascii="宋体" w:eastAsia="宋体" w:hAnsi="宋体" w:cs="宋体" w:hint="eastAsia"/>
          <w:color w:val="000000" w:themeColor="text1"/>
          <w:spacing w:val="1"/>
          <w:sz w:val="24"/>
          <w:szCs w:val="24"/>
        </w:rPr>
        <w:t>万元</w:t>
      </w:r>
      <w:r w:rsidRPr="00D9519C">
        <w:rPr>
          <w:rFonts w:ascii="宋体" w:eastAsia="宋体" w:hAnsi="宋体" w:cs="宋体" w:hint="eastAsia"/>
          <w:color w:val="000000" w:themeColor="text1"/>
          <w:spacing w:val="1"/>
          <w:position w:val="6"/>
          <w:sz w:val="16"/>
          <w:szCs w:val="16"/>
        </w:rPr>
        <w:t xml:space="preserve">1 </w:t>
      </w:r>
      <w:r w:rsidRPr="00D9519C">
        <w:rPr>
          <w:rFonts w:ascii="宋体" w:eastAsia="宋体" w:hAnsi="宋体" w:cs="宋体" w:hint="eastAsia"/>
          <w:color w:val="000000" w:themeColor="text1"/>
          <w:spacing w:val="1"/>
          <w:sz w:val="24"/>
          <w:szCs w:val="24"/>
        </w:rPr>
        <w:t>，属于</w:t>
      </w:r>
      <w:r w:rsidRPr="00D9519C">
        <w:rPr>
          <w:rFonts w:ascii="宋体" w:eastAsia="宋体" w:hAnsi="宋体" w:cs="宋体" w:hint="eastAsia"/>
          <w:color w:val="000000" w:themeColor="text1"/>
          <w:spacing w:val="1"/>
          <w:sz w:val="24"/>
          <w:szCs w:val="24"/>
          <w:u w:val="single"/>
        </w:rPr>
        <w:t>（ 中型企业</w:t>
      </w:r>
      <w:r w:rsidRPr="00D9519C">
        <w:rPr>
          <w:rFonts w:ascii="宋体" w:eastAsia="宋体" w:hAnsi="宋体" w:cs="宋体" w:hint="eastAsia"/>
          <w:color w:val="000000" w:themeColor="text1"/>
          <w:spacing w:val="-33"/>
          <w:sz w:val="24"/>
          <w:szCs w:val="24"/>
          <w:u w:val="single"/>
        </w:rPr>
        <w:t xml:space="preserve"> </w:t>
      </w:r>
      <w:r w:rsidRPr="00D9519C">
        <w:rPr>
          <w:rFonts w:ascii="宋体" w:eastAsia="宋体" w:hAnsi="宋体" w:cs="宋体" w:hint="eastAsia"/>
          <w:color w:val="000000" w:themeColor="text1"/>
          <w:spacing w:val="1"/>
          <w:sz w:val="24"/>
          <w:szCs w:val="24"/>
          <w:u w:val="single"/>
        </w:rPr>
        <w:t>、小型企业</w:t>
      </w:r>
      <w:r w:rsidRPr="00D9519C">
        <w:rPr>
          <w:rFonts w:ascii="宋体" w:eastAsia="宋体" w:hAnsi="宋体" w:cs="宋体" w:hint="eastAsia"/>
          <w:color w:val="000000" w:themeColor="text1"/>
          <w:spacing w:val="-33"/>
          <w:sz w:val="24"/>
          <w:szCs w:val="24"/>
          <w:u w:val="single"/>
        </w:rPr>
        <w:t xml:space="preserve"> </w:t>
      </w:r>
      <w:r w:rsidRPr="00D9519C">
        <w:rPr>
          <w:rFonts w:ascii="宋体" w:eastAsia="宋体" w:hAnsi="宋体" w:cs="宋体" w:hint="eastAsia"/>
          <w:color w:val="000000" w:themeColor="text1"/>
          <w:spacing w:val="1"/>
          <w:sz w:val="24"/>
          <w:szCs w:val="24"/>
          <w:u w:val="single"/>
        </w:rPr>
        <w:t>、微型企业</w:t>
      </w:r>
      <w:r w:rsidRPr="00D9519C">
        <w:rPr>
          <w:rFonts w:ascii="宋体" w:eastAsia="宋体" w:hAnsi="宋体" w:cs="宋体" w:hint="eastAsia"/>
          <w:color w:val="000000" w:themeColor="text1"/>
          <w:spacing w:val="-49"/>
          <w:sz w:val="24"/>
          <w:szCs w:val="24"/>
          <w:u w:val="single"/>
        </w:rPr>
        <w:t>）</w:t>
      </w:r>
      <w:r w:rsidRPr="00D9519C">
        <w:rPr>
          <w:rFonts w:ascii="宋体" w:eastAsia="宋体" w:hAnsi="宋体" w:cs="宋体" w:hint="eastAsia"/>
          <w:color w:val="000000" w:themeColor="text1"/>
          <w:spacing w:val="-49"/>
          <w:sz w:val="24"/>
          <w:szCs w:val="24"/>
        </w:rPr>
        <w:t>；</w:t>
      </w:r>
    </w:p>
    <w:p w14:paraId="483E1CFD" w14:textId="77777777" w:rsidR="00A02C85" w:rsidRPr="00D9519C" w:rsidRDefault="00000000">
      <w:pPr>
        <w:pStyle w:val="a9"/>
        <w:kinsoku/>
        <w:spacing w:line="460" w:lineRule="exact"/>
        <w:ind w:firstLineChars="200" w:firstLine="49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8"/>
          <w:sz w:val="24"/>
          <w:szCs w:val="24"/>
        </w:rPr>
        <w:t>2.</w:t>
      </w:r>
      <w:r w:rsidRPr="00D9519C">
        <w:rPr>
          <w:rFonts w:ascii="宋体" w:eastAsia="宋体" w:hAnsi="宋体" w:cs="宋体" w:hint="eastAsia"/>
          <w:color w:val="000000" w:themeColor="text1"/>
          <w:spacing w:val="2"/>
          <w:sz w:val="24"/>
          <w:szCs w:val="24"/>
        </w:rPr>
        <w:t xml:space="preserve">  </w:t>
      </w:r>
      <w:r w:rsidRPr="00D9519C">
        <w:rPr>
          <w:rFonts w:ascii="宋体" w:eastAsia="宋体" w:hAnsi="宋体" w:cs="宋体" w:hint="eastAsia"/>
          <w:color w:val="000000" w:themeColor="text1"/>
          <w:spacing w:val="8"/>
          <w:sz w:val="24"/>
          <w:szCs w:val="24"/>
          <w:u w:val="single"/>
        </w:rPr>
        <w:t>（标的名称</w:t>
      </w:r>
      <w:r w:rsidRPr="00D9519C">
        <w:rPr>
          <w:rFonts w:ascii="宋体" w:eastAsia="宋体" w:hAnsi="宋体" w:cs="宋体" w:hint="eastAsia"/>
          <w:color w:val="000000" w:themeColor="text1"/>
          <w:spacing w:val="-12"/>
          <w:sz w:val="24"/>
          <w:szCs w:val="24"/>
          <w:u w:val="single"/>
        </w:rPr>
        <w:t>）</w:t>
      </w:r>
      <w:r w:rsidRPr="00D9519C">
        <w:rPr>
          <w:rFonts w:ascii="宋体" w:eastAsia="宋体" w:hAnsi="宋体" w:cs="宋体" w:hint="eastAsia"/>
          <w:color w:val="000000" w:themeColor="text1"/>
          <w:spacing w:val="7"/>
          <w:sz w:val="24"/>
          <w:szCs w:val="24"/>
          <w:u w:val="single"/>
        </w:rPr>
        <w:t xml:space="preserve">  </w:t>
      </w:r>
      <w:r w:rsidRPr="00D9519C">
        <w:rPr>
          <w:rFonts w:ascii="宋体" w:eastAsia="宋体" w:hAnsi="宋体" w:cs="宋体" w:hint="eastAsia"/>
          <w:color w:val="000000" w:themeColor="text1"/>
          <w:spacing w:val="-29"/>
          <w:sz w:val="24"/>
          <w:szCs w:val="24"/>
        </w:rPr>
        <w:t xml:space="preserve"> </w:t>
      </w:r>
      <w:r w:rsidRPr="00D9519C">
        <w:rPr>
          <w:rFonts w:ascii="宋体" w:eastAsia="宋体" w:hAnsi="宋体" w:cs="宋体" w:hint="eastAsia"/>
          <w:color w:val="000000" w:themeColor="text1"/>
          <w:spacing w:val="-12"/>
          <w:sz w:val="24"/>
          <w:szCs w:val="24"/>
        </w:rPr>
        <w:t>，</w:t>
      </w:r>
      <w:r w:rsidRPr="00D9519C">
        <w:rPr>
          <w:rFonts w:ascii="宋体" w:eastAsia="宋体" w:hAnsi="宋体" w:cs="宋体" w:hint="eastAsia"/>
          <w:color w:val="000000" w:themeColor="text1"/>
          <w:spacing w:val="8"/>
          <w:sz w:val="24"/>
          <w:szCs w:val="24"/>
        </w:rPr>
        <w:t>属于</w:t>
      </w:r>
      <w:r w:rsidRPr="00D9519C">
        <w:rPr>
          <w:rFonts w:ascii="宋体" w:eastAsia="宋体" w:hAnsi="宋体" w:cs="宋体" w:hint="eastAsia"/>
          <w:color w:val="000000" w:themeColor="text1"/>
          <w:spacing w:val="8"/>
          <w:sz w:val="24"/>
          <w:szCs w:val="24"/>
          <w:u w:val="single"/>
        </w:rPr>
        <w:t>（采购文件中明确的所属行业</w:t>
      </w:r>
      <w:r w:rsidRPr="00D9519C">
        <w:rPr>
          <w:rFonts w:ascii="宋体" w:eastAsia="宋体" w:hAnsi="宋体" w:cs="宋体" w:hint="eastAsia"/>
          <w:color w:val="000000" w:themeColor="text1"/>
          <w:spacing w:val="-15"/>
          <w:sz w:val="24"/>
          <w:szCs w:val="24"/>
          <w:u w:val="single"/>
        </w:rPr>
        <w:t xml:space="preserve"> </w:t>
      </w:r>
      <w:r w:rsidRPr="00D9519C">
        <w:rPr>
          <w:rFonts w:ascii="宋体" w:eastAsia="宋体" w:hAnsi="宋体" w:cs="宋体" w:hint="eastAsia"/>
          <w:color w:val="000000" w:themeColor="text1"/>
          <w:spacing w:val="7"/>
          <w:sz w:val="24"/>
          <w:szCs w:val="24"/>
          <w:u w:val="single"/>
        </w:rPr>
        <w:t>）</w:t>
      </w:r>
      <w:r w:rsidRPr="00D9519C">
        <w:rPr>
          <w:rFonts w:ascii="宋体" w:eastAsia="宋体" w:hAnsi="宋体" w:cs="宋体" w:hint="eastAsia"/>
          <w:color w:val="000000" w:themeColor="text1"/>
          <w:spacing w:val="7"/>
          <w:sz w:val="24"/>
          <w:szCs w:val="24"/>
        </w:rPr>
        <w:t>行业</w:t>
      </w:r>
      <w:r w:rsidRPr="00D9519C">
        <w:rPr>
          <w:rFonts w:ascii="宋体" w:eastAsia="宋体" w:hAnsi="宋体" w:cs="宋体" w:hint="eastAsia"/>
          <w:color w:val="000000" w:themeColor="text1"/>
          <w:spacing w:val="-17"/>
          <w:sz w:val="24"/>
          <w:szCs w:val="24"/>
        </w:rPr>
        <w:t xml:space="preserve"> </w:t>
      </w:r>
      <w:r w:rsidRPr="00D9519C">
        <w:rPr>
          <w:rFonts w:ascii="宋体" w:eastAsia="宋体" w:hAnsi="宋体" w:cs="宋体" w:hint="eastAsia"/>
          <w:color w:val="000000" w:themeColor="text1"/>
          <w:spacing w:val="7"/>
          <w:sz w:val="24"/>
          <w:szCs w:val="24"/>
        </w:rPr>
        <w:t>；承建（承接）</w:t>
      </w:r>
      <w:r w:rsidRPr="00D9519C">
        <w:rPr>
          <w:rFonts w:ascii="宋体" w:eastAsia="宋体" w:hAnsi="宋体" w:cs="宋体" w:hint="eastAsia"/>
          <w:color w:val="000000" w:themeColor="text1"/>
          <w:sz w:val="24"/>
          <w:szCs w:val="24"/>
        </w:rPr>
        <w:t xml:space="preserve"> </w:t>
      </w:r>
      <w:r w:rsidRPr="00D9519C">
        <w:rPr>
          <w:rFonts w:ascii="宋体" w:eastAsia="宋体" w:hAnsi="宋体" w:cs="宋体" w:hint="eastAsia"/>
          <w:color w:val="000000" w:themeColor="text1"/>
          <w:spacing w:val="6"/>
          <w:sz w:val="24"/>
          <w:szCs w:val="24"/>
        </w:rPr>
        <w:t>企业为</w:t>
      </w:r>
      <w:r w:rsidRPr="00D9519C">
        <w:rPr>
          <w:rFonts w:ascii="宋体" w:eastAsia="宋体" w:hAnsi="宋体" w:cs="宋体" w:hint="eastAsia"/>
          <w:color w:val="000000" w:themeColor="text1"/>
          <w:spacing w:val="6"/>
          <w:sz w:val="24"/>
          <w:szCs w:val="24"/>
          <w:u w:val="single"/>
        </w:rPr>
        <w:t>（企业名称</w:t>
      </w:r>
      <w:r w:rsidRPr="00D9519C">
        <w:rPr>
          <w:rFonts w:ascii="宋体" w:eastAsia="宋体" w:hAnsi="宋体" w:cs="宋体" w:hint="eastAsia"/>
          <w:color w:val="000000" w:themeColor="text1"/>
          <w:spacing w:val="-11"/>
          <w:sz w:val="24"/>
          <w:szCs w:val="24"/>
          <w:u w:val="single"/>
        </w:rPr>
        <w:t xml:space="preserve"> </w:t>
      </w:r>
      <w:r w:rsidRPr="00D9519C">
        <w:rPr>
          <w:rFonts w:ascii="宋体" w:eastAsia="宋体" w:hAnsi="宋体" w:cs="宋体" w:hint="eastAsia"/>
          <w:color w:val="000000" w:themeColor="text1"/>
          <w:spacing w:val="-42"/>
          <w:w w:val="74"/>
          <w:sz w:val="24"/>
          <w:szCs w:val="24"/>
          <w:u w:val="single"/>
        </w:rPr>
        <w:t>）</w:t>
      </w:r>
      <w:r w:rsidRPr="00D9519C">
        <w:rPr>
          <w:rFonts w:ascii="宋体" w:eastAsia="宋体" w:hAnsi="宋体" w:cs="宋体" w:hint="eastAsia"/>
          <w:color w:val="000000" w:themeColor="text1"/>
          <w:spacing w:val="-42"/>
          <w:w w:val="74"/>
          <w:sz w:val="24"/>
          <w:szCs w:val="24"/>
        </w:rPr>
        <w:t>，</w:t>
      </w:r>
      <w:r w:rsidRPr="00D9519C">
        <w:rPr>
          <w:rFonts w:ascii="宋体" w:eastAsia="宋体" w:hAnsi="宋体" w:cs="宋体" w:hint="eastAsia"/>
          <w:color w:val="000000" w:themeColor="text1"/>
          <w:spacing w:val="6"/>
          <w:sz w:val="24"/>
          <w:szCs w:val="24"/>
        </w:rPr>
        <w:t>从业人员_____人，营业收入为_____万元，资产总额为_____</w:t>
      </w:r>
      <w:r w:rsidRPr="00D9519C">
        <w:rPr>
          <w:rFonts w:ascii="宋体" w:eastAsia="宋体" w:hAnsi="宋体" w:cs="宋体" w:hint="eastAsia"/>
          <w:color w:val="000000" w:themeColor="text1"/>
          <w:spacing w:val="1"/>
          <w:sz w:val="24"/>
          <w:szCs w:val="24"/>
        </w:rPr>
        <w:t>万元</w:t>
      </w:r>
      <w:r w:rsidRPr="00D9519C">
        <w:rPr>
          <w:rFonts w:ascii="宋体" w:eastAsia="宋体" w:hAnsi="宋体" w:cs="宋体" w:hint="eastAsia"/>
          <w:color w:val="000000" w:themeColor="text1"/>
          <w:spacing w:val="-17"/>
          <w:sz w:val="24"/>
          <w:szCs w:val="24"/>
        </w:rPr>
        <w:t xml:space="preserve"> </w:t>
      </w:r>
      <w:r w:rsidRPr="00D9519C">
        <w:rPr>
          <w:rFonts w:ascii="宋体" w:eastAsia="宋体" w:hAnsi="宋体" w:cs="宋体" w:hint="eastAsia"/>
          <w:color w:val="000000" w:themeColor="text1"/>
          <w:spacing w:val="1"/>
          <w:sz w:val="24"/>
          <w:szCs w:val="24"/>
        </w:rPr>
        <w:t>，属于</w:t>
      </w:r>
      <w:r w:rsidRPr="00D9519C">
        <w:rPr>
          <w:rFonts w:ascii="宋体" w:eastAsia="宋体" w:hAnsi="宋体" w:cs="宋体" w:hint="eastAsia"/>
          <w:color w:val="000000" w:themeColor="text1"/>
          <w:spacing w:val="1"/>
          <w:sz w:val="24"/>
          <w:szCs w:val="24"/>
          <w:u w:val="single"/>
        </w:rPr>
        <w:t>（ 中型企业</w:t>
      </w:r>
      <w:r w:rsidRPr="00D9519C">
        <w:rPr>
          <w:rFonts w:ascii="宋体" w:eastAsia="宋体" w:hAnsi="宋体" w:cs="宋体" w:hint="eastAsia"/>
          <w:color w:val="000000" w:themeColor="text1"/>
          <w:spacing w:val="-33"/>
          <w:sz w:val="24"/>
          <w:szCs w:val="24"/>
          <w:u w:val="single"/>
        </w:rPr>
        <w:t xml:space="preserve"> </w:t>
      </w:r>
      <w:r w:rsidRPr="00D9519C">
        <w:rPr>
          <w:rFonts w:ascii="宋体" w:eastAsia="宋体" w:hAnsi="宋体" w:cs="宋体" w:hint="eastAsia"/>
          <w:color w:val="000000" w:themeColor="text1"/>
          <w:spacing w:val="1"/>
          <w:sz w:val="24"/>
          <w:szCs w:val="24"/>
          <w:u w:val="single"/>
        </w:rPr>
        <w:t>、小型企业</w:t>
      </w:r>
      <w:r w:rsidRPr="00D9519C">
        <w:rPr>
          <w:rFonts w:ascii="宋体" w:eastAsia="宋体" w:hAnsi="宋体" w:cs="宋体" w:hint="eastAsia"/>
          <w:color w:val="000000" w:themeColor="text1"/>
          <w:spacing w:val="-33"/>
          <w:sz w:val="24"/>
          <w:szCs w:val="24"/>
          <w:u w:val="single"/>
        </w:rPr>
        <w:t xml:space="preserve"> </w:t>
      </w:r>
      <w:r w:rsidRPr="00D9519C">
        <w:rPr>
          <w:rFonts w:ascii="宋体" w:eastAsia="宋体" w:hAnsi="宋体" w:cs="宋体" w:hint="eastAsia"/>
          <w:color w:val="000000" w:themeColor="text1"/>
          <w:spacing w:val="1"/>
          <w:sz w:val="24"/>
          <w:szCs w:val="24"/>
          <w:u w:val="single"/>
        </w:rPr>
        <w:t>、微型企业</w:t>
      </w:r>
      <w:r w:rsidRPr="00D9519C">
        <w:rPr>
          <w:rFonts w:ascii="宋体" w:eastAsia="宋体" w:hAnsi="宋体" w:cs="宋体" w:hint="eastAsia"/>
          <w:color w:val="000000" w:themeColor="text1"/>
          <w:spacing w:val="-49"/>
          <w:sz w:val="24"/>
          <w:szCs w:val="24"/>
          <w:u w:val="single"/>
        </w:rPr>
        <w:t>）</w:t>
      </w:r>
      <w:r w:rsidRPr="00D9519C">
        <w:rPr>
          <w:rFonts w:ascii="宋体" w:eastAsia="宋体" w:hAnsi="宋体" w:cs="宋体" w:hint="eastAsia"/>
          <w:color w:val="000000" w:themeColor="text1"/>
          <w:spacing w:val="-49"/>
          <w:sz w:val="24"/>
          <w:szCs w:val="24"/>
        </w:rPr>
        <w:t>；</w:t>
      </w:r>
    </w:p>
    <w:p w14:paraId="11EAE51D" w14:textId="77777777" w:rsidR="00A02C85" w:rsidRPr="00D9519C" w:rsidRDefault="00A02C85">
      <w:pPr>
        <w:pStyle w:val="a9"/>
        <w:spacing w:line="342" w:lineRule="auto"/>
        <w:rPr>
          <w:rFonts w:ascii="宋体" w:eastAsia="宋体" w:hAnsi="宋体" w:cs="宋体" w:hint="eastAsia"/>
          <w:color w:val="000000" w:themeColor="text1"/>
        </w:rPr>
      </w:pPr>
    </w:p>
    <w:p w14:paraId="7B643CC8" w14:textId="77777777" w:rsidR="00A02C85" w:rsidRPr="00D9519C" w:rsidRDefault="00A02C85">
      <w:pPr>
        <w:pStyle w:val="a9"/>
        <w:spacing w:line="342" w:lineRule="auto"/>
        <w:rPr>
          <w:rFonts w:ascii="宋体" w:eastAsia="宋体" w:hAnsi="宋体" w:cs="宋体" w:hint="eastAsia"/>
          <w:color w:val="000000" w:themeColor="text1"/>
        </w:rPr>
      </w:pPr>
    </w:p>
    <w:p w14:paraId="4F7CCE26" w14:textId="77777777" w:rsidR="00A02C85" w:rsidRPr="00D9519C" w:rsidRDefault="00000000">
      <w:pPr>
        <w:pStyle w:val="a9"/>
        <w:spacing w:before="69" w:line="80" w:lineRule="exact"/>
        <w:ind w:left="64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position w:val="1"/>
          <w:sz w:val="24"/>
          <w:szCs w:val="24"/>
        </w:rPr>
        <w:t>……</w:t>
      </w:r>
    </w:p>
    <w:p w14:paraId="01FD6DA3" w14:textId="77777777" w:rsidR="00A02C85" w:rsidRPr="00D9519C" w:rsidRDefault="00000000">
      <w:pPr>
        <w:kinsoku/>
        <w:spacing w:before="185" w:line="301" w:lineRule="auto"/>
        <w:ind w:left="110" w:right="84" w:firstLine="52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以上企业，不属于大企业的分支机构，不存在控股股东为大企业的情形，也不</w:t>
      </w:r>
      <w:r w:rsidRPr="00D9519C">
        <w:rPr>
          <w:rFonts w:ascii="宋体" w:eastAsia="宋体" w:hAnsi="宋体" w:cs="宋体" w:hint="eastAsia"/>
          <w:color w:val="000000" w:themeColor="text1"/>
          <w:spacing w:val="11"/>
          <w:sz w:val="24"/>
          <w:szCs w:val="24"/>
        </w:rPr>
        <w:t>存在与大企业的负责人为同一人的情形。</w:t>
      </w:r>
    </w:p>
    <w:p w14:paraId="7263B3EB" w14:textId="77777777" w:rsidR="00A02C85" w:rsidRPr="00D9519C" w:rsidRDefault="00000000">
      <w:pPr>
        <w:kinsoku/>
        <w:spacing w:before="11" w:line="200" w:lineRule="auto"/>
        <w:ind w:left="61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9"/>
          <w:sz w:val="24"/>
          <w:szCs w:val="24"/>
        </w:rPr>
        <w:t>本企业对上述声明内容的真实性负责。如有虚假，将依法承担相应</w:t>
      </w:r>
      <w:r w:rsidRPr="00D9519C">
        <w:rPr>
          <w:rFonts w:ascii="宋体" w:eastAsia="宋体" w:hAnsi="宋体" w:cs="宋体" w:hint="eastAsia"/>
          <w:color w:val="000000" w:themeColor="text1"/>
          <w:spacing w:val="8"/>
          <w:sz w:val="24"/>
          <w:szCs w:val="24"/>
        </w:rPr>
        <w:t>责任。</w:t>
      </w:r>
    </w:p>
    <w:p w14:paraId="75FA36EE" w14:textId="77777777" w:rsidR="00A02C85" w:rsidRPr="00D9519C" w:rsidRDefault="00A02C85">
      <w:pPr>
        <w:pStyle w:val="a9"/>
        <w:spacing w:line="246" w:lineRule="auto"/>
        <w:rPr>
          <w:rFonts w:ascii="宋体" w:eastAsia="宋体" w:hAnsi="宋体" w:cs="宋体" w:hint="eastAsia"/>
          <w:color w:val="000000" w:themeColor="text1"/>
        </w:rPr>
      </w:pPr>
    </w:p>
    <w:p w14:paraId="1B1A4345" w14:textId="77777777" w:rsidR="00A02C85" w:rsidRPr="00D9519C" w:rsidRDefault="00A02C85">
      <w:pPr>
        <w:pStyle w:val="a9"/>
        <w:spacing w:line="246" w:lineRule="auto"/>
        <w:rPr>
          <w:rFonts w:ascii="宋体" w:eastAsia="宋体" w:hAnsi="宋体" w:cs="宋体" w:hint="eastAsia"/>
          <w:color w:val="000000" w:themeColor="text1"/>
        </w:rPr>
      </w:pPr>
    </w:p>
    <w:p w14:paraId="59937CD1" w14:textId="77777777" w:rsidR="00A02C85" w:rsidRPr="00D9519C" w:rsidRDefault="00000000">
      <w:pPr>
        <w:spacing w:before="103" w:line="301" w:lineRule="auto"/>
        <w:ind w:left="7316" w:right="432" w:hanging="125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企业名称（盖章</w:t>
      </w:r>
      <w:r w:rsidRPr="00D9519C">
        <w:rPr>
          <w:rFonts w:ascii="宋体" w:eastAsia="宋体" w:hAnsi="宋体" w:cs="宋体" w:hint="eastAsia"/>
          <w:color w:val="000000" w:themeColor="text1"/>
          <w:spacing w:val="-61"/>
          <w:sz w:val="24"/>
          <w:szCs w:val="24"/>
        </w:rPr>
        <w:t>）：</w:t>
      </w:r>
      <w:r w:rsidRPr="00D9519C">
        <w:rPr>
          <w:rFonts w:ascii="宋体" w:eastAsia="宋体" w:hAnsi="宋体" w:cs="宋体" w:hint="eastAsia"/>
          <w:color w:val="000000" w:themeColor="text1"/>
          <w:spacing w:val="1"/>
          <w:sz w:val="24"/>
          <w:szCs w:val="24"/>
          <w:u w:val="single"/>
        </w:rPr>
        <w:t xml:space="preserve">          </w:t>
      </w:r>
      <w:r w:rsidRPr="00D9519C">
        <w:rPr>
          <w:rFonts w:ascii="宋体" w:eastAsia="宋体" w:hAnsi="宋体" w:cs="宋体" w:hint="eastAsia"/>
          <w:color w:val="000000" w:themeColor="text1"/>
          <w:spacing w:val="3"/>
          <w:sz w:val="24"/>
          <w:szCs w:val="24"/>
        </w:rPr>
        <w:t xml:space="preserve"> </w:t>
      </w:r>
      <w:r w:rsidRPr="00D9519C">
        <w:rPr>
          <w:rFonts w:ascii="宋体" w:eastAsia="宋体" w:hAnsi="宋体" w:cs="宋体" w:hint="eastAsia"/>
          <w:color w:val="000000" w:themeColor="text1"/>
          <w:spacing w:val="20"/>
          <w:sz w:val="24"/>
          <w:szCs w:val="24"/>
        </w:rPr>
        <w:t>日期：</w:t>
      </w:r>
      <w:r w:rsidRPr="00D9519C">
        <w:rPr>
          <w:rFonts w:ascii="宋体" w:eastAsia="宋体" w:hAnsi="宋体" w:cs="宋体" w:hint="eastAsia"/>
          <w:color w:val="000000" w:themeColor="text1"/>
          <w:sz w:val="24"/>
          <w:szCs w:val="24"/>
          <w:u w:val="single"/>
        </w:rPr>
        <w:t xml:space="preserve">           </w:t>
      </w:r>
    </w:p>
    <w:p w14:paraId="0A283419" w14:textId="77777777" w:rsidR="00A02C85" w:rsidRPr="00D9519C" w:rsidRDefault="00A02C85">
      <w:pPr>
        <w:pStyle w:val="a9"/>
        <w:spacing w:line="241" w:lineRule="auto"/>
        <w:rPr>
          <w:rFonts w:ascii="宋体" w:eastAsia="宋体" w:hAnsi="宋体" w:cs="宋体" w:hint="eastAsia"/>
          <w:color w:val="000000" w:themeColor="text1"/>
        </w:rPr>
      </w:pPr>
    </w:p>
    <w:p w14:paraId="43635236" w14:textId="77777777" w:rsidR="00A02C85" w:rsidRPr="00D9519C" w:rsidRDefault="00000000">
      <w:pPr>
        <w:pStyle w:val="a9"/>
        <w:spacing w:line="242" w:lineRule="auto"/>
        <w:rPr>
          <w:rFonts w:ascii="宋体" w:eastAsia="宋体" w:hAnsi="宋体" w:cs="宋体" w:hint="eastAsia"/>
          <w:color w:val="000000" w:themeColor="text1"/>
        </w:rPr>
      </w:pPr>
      <w:r w:rsidRPr="00D9519C">
        <w:rPr>
          <w:rFonts w:ascii="宋体" w:eastAsia="宋体" w:hAnsi="宋体" w:cs="宋体" w:hint="eastAsia"/>
          <w:noProof/>
          <w:color w:val="000000" w:themeColor="text1"/>
        </w:rPr>
        <mc:AlternateContent>
          <mc:Choice Requires="wps">
            <w:drawing>
              <wp:anchor distT="0" distB="0" distL="114300" distR="114300" simplePos="0" relativeHeight="251671552" behindDoc="0" locked="0" layoutInCell="1" allowOverlap="1" wp14:anchorId="2ED343A2" wp14:editId="79D6797C">
                <wp:simplePos x="0" y="0"/>
                <wp:positionH relativeFrom="column">
                  <wp:posOffset>2540</wp:posOffset>
                </wp:positionH>
                <wp:positionV relativeFrom="paragraph">
                  <wp:posOffset>184150</wp:posOffset>
                </wp:positionV>
                <wp:extent cx="5681345" cy="6350"/>
                <wp:effectExtent l="0" t="0" r="0" b="0"/>
                <wp:wrapNone/>
                <wp:docPr id="43" name="任意多边形 43"/>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_x0000_s1026" o:spid="_x0000_s1026" o:spt="100" style="position:absolute;left:0pt;margin-left:0.2pt;margin-top:14.5pt;height:0.5pt;width:447.35pt;z-index:251671552;mso-width-relative:page;mso-height-relative:page;" filled="f" stroked="t" coordsize="8947,10" o:gfxdata="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f331fUAAAABgEAAA8AAAAAAAAAAQAgAAAAIgAAAGRycy9k&#10;b3ducmV2LnhtbFBLAQIUABQAAAAIAIdO4kDQXPT6PwIAAJgEAAAOAAAAAAAAAAEAIAAAACMBAABk&#10;cnMvZTJvRG9jLnhtbFBLBQYAAAAABgAGAFkBAADUBQAAAAA=&#10;" path="m0,4l8946,4e">
                <v:fill on="f" focussize="0,0"/>
                <v:stroke weight="0.48pt" color="#000000" joinstyle="bevel"/>
                <v:imagedata o:title=""/>
                <o:lock v:ext="edit" aspectratio="f"/>
              </v:shape>
            </w:pict>
          </mc:Fallback>
        </mc:AlternateContent>
      </w:r>
    </w:p>
    <w:p w14:paraId="5455C51F" w14:textId="77777777" w:rsidR="00A02C85" w:rsidRPr="00D9519C" w:rsidRDefault="00000000">
      <w:pPr>
        <w:pStyle w:val="a9"/>
        <w:spacing w:before="86" w:line="207" w:lineRule="auto"/>
        <w:rPr>
          <w:rFonts w:ascii="宋体" w:eastAsia="宋体" w:hAnsi="宋体" w:cs="宋体" w:hint="eastAsia"/>
          <w:color w:val="000000" w:themeColor="text1"/>
          <w:sz w:val="20"/>
          <w:szCs w:val="20"/>
        </w:rPr>
      </w:pPr>
      <w:r w:rsidRPr="00D9519C">
        <w:rPr>
          <w:rFonts w:ascii="宋体" w:eastAsia="宋体" w:hAnsi="宋体" w:cs="宋体" w:hint="eastAsia"/>
          <w:color w:val="000000" w:themeColor="text1"/>
          <w:spacing w:val="8"/>
          <w:position w:val="5"/>
          <w:sz w:val="14"/>
          <w:szCs w:val="14"/>
        </w:rPr>
        <w:t xml:space="preserve">1 </w:t>
      </w:r>
      <w:r w:rsidRPr="00D9519C">
        <w:rPr>
          <w:rFonts w:ascii="宋体" w:eastAsia="宋体" w:hAnsi="宋体" w:cs="宋体" w:hint="eastAsia"/>
          <w:color w:val="000000" w:themeColor="text1"/>
          <w:spacing w:val="8"/>
          <w:sz w:val="20"/>
          <w:szCs w:val="20"/>
        </w:rPr>
        <w:t>从业人员</w:t>
      </w:r>
      <w:r w:rsidRPr="00D9519C">
        <w:rPr>
          <w:rFonts w:ascii="宋体" w:eastAsia="宋体" w:hAnsi="宋体" w:cs="宋体" w:hint="eastAsia"/>
          <w:color w:val="000000" w:themeColor="text1"/>
          <w:spacing w:val="-34"/>
          <w:sz w:val="20"/>
          <w:szCs w:val="20"/>
        </w:rPr>
        <w:t xml:space="preserve"> </w:t>
      </w:r>
      <w:r w:rsidRPr="00D9519C">
        <w:rPr>
          <w:rFonts w:ascii="宋体" w:eastAsia="宋体" w:hAnsi="宋体" w:cs="宋体" w:hint="eastAsia"/>
          <w:color w:val="000000" w:themeColor="text1"/>
          <w:spacing w:val="8"/>
          <w:sz w:val="20"/>
          <w:szCs w:val="20"/>
        </w:rPr>
        <w:t>、营业收入、资产总额填报上一年度数据</w:t>
      </w:r>
      <w:r w:rsidRPr="00D9519C">
        <w:rPr>
          <w:rFonts w:ascii="宋体" w:eastAsia="宋体" w:hAnsi="宋体" w:cs="宋体" w:hint="eastAsia"/>
          <w:color w:val="000000" w:themeColor="text1"/>
          <w:spacing w:val="-20"/>
          <w:sz w:val="20"/>
          <w:szCs w:val="20"/>
        </w:rPr>
        <w:t xml:space="preserve"> </w:t>
      </w:r>
      <w:r w:rsidRPr="00D9519C">
        <w:rPr>
          <w:rFonts w:ascii="宋体" w:eastAsia="宋体" w:hAnsi="宋体" w:cs="宋体" w:hint="eastAsia"/>
          <w:color w:val="000000" w:themeColor="text1"/>
          <w:spacing w:val="8"/>
          <w:sz w:val="20"/>
          <w:szCs w:val="20"/>
        </w:rPr>
        <w:t>，</w:t>
      </w:r>
      <w:r w:rsidRPr="00D9519C">
        <w:rPr>
          <w:rFonts w:ascii="宋体" w:eastAsia="宋体" w:hAnsi="宋体" w:cs="宋体" w:hint="eastAsia"/>
          <w:color w:val="000000" w:themeColor="text1"/>
          <w:spacing w:val="7"/>
          <w:sz w:val="20"/>
          <w:szCs w:val="20"/>
        </w:rPr>
        <w:t>无上一年度数据的新成立企业可不填报。</w:t>
      </w:r>
    </w:p>
    <w:p w14:paraId="7978187D" w14:textId="77777777" w:rsidR="00A02C85" w:rsidRPr="00D9519C" w:rsidRDefault="00A02C85">
      <w:pPr>
        <w:spacing w:line="207" w:lineRule="auto"/>
        <w:rPr>
          <w:rFonts w:ascii="宋体" w:eastAsia="宋体" w:hAnsi="宋体" w:cs="宋体" w:hint="eastAsia"/>
          <w:color w:val="000000" w:themeColor="text1"/>
          <w:sz w:val="20"/>
          <w:szCs w:val="20"/>
        </w:rPr>
      </w:pPr>
    </w:p>
    <w:p w14:paraId="0F5078A3" w14:textId="77777777" w:rsidR="00A02C85" w:rsidRPr="00D9519C" w:rsidRDefault="00000000">
      <w:pPr>
        <w:spacing w:line="360" w:lineRule="auto"/>
        <w:rPr>
          <w:rFonts w:ascii="楷体" w:eastAsia="楷体" w:hAnsi="楷体" w:cs="楷体" w:hint="eastAsia"/>
          <w:color w:val="000000" w:themeColor="text1"/>
        </w:rPr>
      </w:pPr>
      <w:r w:rsidRPr="00D9519C">
        <w:rPr>
          <w:rFonts w:ascii="楷体" w:eastAsia="楷体" w:hAnsi="楷体" w:cs="楷体" w:hint="eastAsia"/>
          <w:color w:val="000000" w:themeColor="text1"/>
        </w:rPr>
        <w:t>注：</w:t>
      </w:r>
    </w:p>
    <w:p w14:paraId="1D30B732" w14:textId="77777777" w:rsidR="00A02C85" w:rsidRPr="00D9519C" w:rsidRDefault="00000000">
      <w:pPr>
        <w:spacing w:line="360" w:lineRule="auto"/>
        <w:rPr>
          <w:rFonts w:ascii="楷体" w:eastAsia="楷体" w:hAnsi="楷体" w:cs="楷体" w:hint="eastAsia"/>
          <w:color w:val="000000" w:themeColor="text1"/>
        </w:rPr>
      </w:pPr>
      <w:r w:rsidRPr="00D9519C">
        <w:rPr>
          <w:rFonts w:ascii="楷体" w:eastAsia="楷体" w:hAnsi="楷体" w:cs="楷体" w:hint="eastAsia"/>
          <w:color w:val="000000" w:themeColor="text1"/>
        </w:rPr>
        <w:t>1、本采购项目所属行业：</w:t>
      </w:r>
      <w:r w:rsidRPr="00D9519C">
        <w:rPr>
          <w:rFonts w:ascii="楷体" w:eastAsia="楷体" w:hAnsi="楷体" w:cs="楷体" w:hint="eastAsia"/>
          <w:b/>
          <w:bCs/>
          <w:color w:val="000000" w:themeColor="text1"/>
        </w:rPr>
        <w:t>建筑业。</w:t>
      </w:r>
    </w:p>
    <w:p w14:paraId="70F0B28E" w14:textId="77777777" w:rsidR="00A02C85" w:rsidRPr="00D9519C" w:rsidRDefault="00000000">
      <w:pPr>
        <w:spacing w:line="360" w:lineRule="auto"/>
        <w:rPr>
          <w:rFonts w:ascii="楷体" w:eastAsia="楷体" w:hAnsi="楷体" w:cs="楷体" w:hint="eastAsia"/>
          <w:color w:val="000000" w:themeColor="text1"/>
        </w:rPr>
      </w:pPr>
      <w:r w:rsidRPr="00D9519C">
        <w:rPr>
          <w:rFonts w:ascii="楷体" w:eastAsia="楷体" w:hAnsi="楷体" w:cs="楷体" w:hint="eastAsia"/>
          <w:color w:val="000000" w:themeColor="text1"/>
        </w:rPr>
        <w:t>2、供应商根据工信部等部委发布的《关于印发中小企业划型标准规定的通知》（工信部联企业〔2011〕300号），按照本次采购标的所属行业的划型标准填写《中小企业声明函》。</w:t>
      </w:r>
    </w:p>
    <w:p w14:paraId="5CFEF708" w14:textId="77777777" w:rsidR="00A02C85" w:rsidRPr="00D9519C" w:rsidRDefault="00000000">
      <w:pPr>
        <w:rPr>
          <w:rFonts w:ascii="宋体" w:eastAsia="宋体" w:hAnsi="宋体" w:cs="宋体" w:hint="eastAsia"/>
          <w:color w:val="000000" w:themeColor="text1"/>
          <w:sz w:val="30"/>
          <w:szCs w:val="20"/>
        </w:rPr>
      </w:pPr>
      <w:r w:rsidRPr="00D9519C">
        <w:rPr>
          <w:rFonts w:ascii="宋体" w:eastAsia="宋体" w:hAnsi="宋体" w:cs="宋体" w:hint="eastAsia"/>
          <w:color w:val="000000" w:themeColor="text1"/>
          <w:sz w:val="30"/>
          <w:szCs w:val="20"/>
        </w:rPr>
        <w:br w:type="page"/>
      </w:r>
    </w:p>
    <w:p w14:paraId="3C57DB14" w14:textId="77777777" w:rsidR="00A02C85" w:rsidRPr="00D9519C" w:rsidRDefault="00000000">
      <w:pPr>
        <w:kinsoku/>
        <w:spacing w:line="360" w:lineRule="auto"/>
        <w:ind w:firstLineChars="200" w:firstLine="422"/>
        <w:jc w:val="center"/>
        <w:rPr>
          <w:rFonts w:ascii="楷体" w:eastAsia="楷体" w:hAnsi="楷体" w:cs="楷体" w:hint="eastAsia"/>
          <w:color w:val="000000" w:themeColor="text1"/>
        </w:rPr>
      </w:pPr>
      <w:r w:rsidRPr="00D9519C">
        <w:rPr>
          <w:rFonts w:ascii="楷体" w:eastAsia="楷体" w:hAnsi="楷体" w:cs="楷体" w:hint="eastAsia"/>
          <w:b/>
          <w:bCs/>
          <w:color w:val="000000" w:themeColor="text1"/>
        </w:rPr>
        <w:lastRenderedPageBreak/>
        <w:t>中小企业划型标准规定</w:t>
      </w:r>
    </w:p>
    <w:p w14:paraId="117C5AB2"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一、根据《中华人民共和国中小企业促进法》和《国务院关于进一步促进中小企业发展的若干意见》（国发〔2009〕36号），制定本规定。</w:t>
      </w:r>
    </w:p>
    <w:p w14:paraId="6AB01CA1"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二、中小企业划分为中型、小型、微型三种类型，具体标准根据企业从业人员、营业收入、资产总额等指标，结合行业特点制定。</w:t>
      </w:r>
    </w:p>
    <w:p w14:paraId="01472EA6"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2D547D6"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四、各行业划型标准为：</w:t>
      </w:r>
    </w:p>
    <w:p w14:paraId="6B3192B0"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（一）农、林、牧、渔业。营业收入20000万元以下的为中小微型企业。其中，营业收入500万元及以上的为中型企业，营业收入50万元及以上的为小型企业，营业收入50万元以下的为微型企业。</w:t>
      </w:r>
    </w:p>
    <w:p w14:paraId="67D56D3F"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1CD0380" w14:textId="77777777" w:rsidR="00A02C85" w:rsidRPr="00D9519C" w:rsidRDefault="00000000">
      <w:pPr>
        <w:kinsoku/>
        <w:spacing w:line="360" w:lineRule="auto"/>
        <w:ind w:firstLineChars="200" w:firstLine="422"/>
        <w:rPr>
          <w:rFonts w:ascii="楷体" w:eastAsia="楷体" w:hAnsi="楷体" w:cs="楷体" w:hint="eastAsia"/>
          <w:b/>
          <w:bCs/>
          <w:color w:val="000000" w:themeColor="text1"/>
        </w:rPr>
      </w:pPr>
      <w:r w:rsidRPr="00D9519C">
        <w:rPr>
          <w:rFonts w:ascii="楷体" w:eastAsia="楷体" w:hAnsi="楷体" w:cs="楷体" w:hint="eastAsia"/>
          <w:b/>
          <w:bCs/>
          <w:color w:val="000000" w:themeColor="text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0BF169"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390D8F"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1C9EB35"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A513C4D"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lastRenderedPageBreak/>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9832CF7"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60D527"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DDEF58"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33C2F5"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CB0F7D"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31E0A20"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772DB1"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209E64"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6939EB"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（十六）其他未列明行业。从业人员300人以下的为中小微型企业。其中，从业人员100人及以上的为中型企业；从业人员10人及以上的为小型企业；从业人员10人以下的为微型企业。</w:t>
      </w:r>
    </w:p>
    <w:p w14:paraId="3EDFD32C"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lastRenderedPageBreak/>
        <w:t>五、企业类型的划分以统计部门的统计数据为依据。</w:t>
      </w:r>
    </w:p>
    <w:p w14:paraId="2BB520EB"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六、本规定适用于在中华人民共和国境内依法设立的各类所有制和各种组织形式的企业。个体工商户和本规定以外的行业，参照本规定进行划型。</w:t>
      </w:r>
    </w:p>
    <w:p w14:paraId="5EBC9A5B"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七、本规定的中型企业标准上限即为大型企业标准的下限，国家统计部门据此制定大中小微型企业的统计分类。国务院有关部门据此进行相关数据分析，不得制定与本规定不一致的企业划型标准。</w:t>
      </w:r>
    </w:p>
    <w:p w14:paraId="047A7DBD"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八、本规定由工业和信息化部、国家统计局会同有关部门根据《国民经济行业分类》修订情况和企业发展变化情况适时修订。</w:t>
      </w:r>
    </w:p>
    <w:p w14:paraId="6A36659E" w14:textId="77777777" w:rsidR="00A02C85" w:rsidRPr="00D9519C" w:rsidRDefault="00000000">
      <w:pPr>
        <w:kinsoku/>
        <w:spacing w:line="360" w:lineRule="auto"/>
        <w:ind w:firstLineChars="200" w:firstLine="420"/>
        <w:rPr>
          <w:rFonts w:ascii="楷体" w:eastAsia="楷体" w:hAnsi="楷体" w:cs="楷体" w:hint="eastAsia"/>
          <w:color w:val="000000" w:themeColor="text1"/>
        </w:rPr>
      </w:pPr>
      <w:r w:rsidRPr="00D9519C">
        <w:rPr>
          <w:rFonts w:ascii="楷体" w:eastAsia="楷体" w:hAnsi="楷体" w:cs="楷体" w:hint="eastAsia"/>
          <w:color w:val="000000" w:themeColor="text1"/>
        </w:rPr>
        <w:t>九、本规定由工业和信息化部、国家统计局会同有关部门负责解释。</w:t>
      </w:r>
    </w:p>
    <w:p w14:paraId="43E553D0" w14:textId="77777777" w:rsidR="00A02C85" w:rsidRPr="00D9519C" w:rsidRDefault="00000000">
      <w:pPr>
        <w:kinsoku/>
        <w:spacing w:line="360" w:lineRule="auto"/>
        <w:ind w:firstLineChars="200" w:firstLine="420"/>
        <w:rPr>
          <w:rFonts w:ascii="楷体" w:eastAsia="楷体" w:hAnsi="楷体" w:cs="楷体" w:hint="eastAsia"/>
          <w:color w:val="000000" w:themeColor="text1"/>
        </w:rPr>
        <w:sectPr w:rsidR="00A02C85" w:rsidRPr="00D9519C">
          <w:footerReference w:type="default" r:id="rId32"/>
          <w:pgSz w:w="11907" w:h="16840"/>
          <w:pgMar w:top="1400" w:right="1417" w:bottom="1400" w:left="1587" w:header="875" w:footer="886" w:gutter="0"/>
          <w:cols w:space="720"/>
        </w:sectPr>
      </w:pPr>
      <w:r w:rsidRPr="00D9519C">
        <w:rPr>
          <w:rFonts w:ascii="楷体" w:eastAsia="楷体" w:hAnsi="楷体" w:cs="楷体" w:hint="eastAsia"/>
          <w:color w:val="000000" w:themeColor="text1"/>
        </w:rPr>
        <w:t>十、本规定自发布之日起执行，原国家经贸委、原国家计委、财政部和国家统计局2003年颁布的《中小企业标准暂行规定》同时废止。</w:t>
      </w:r>
    </w:p>
    <w:p w14:paraId="4FCD1E3D" w14:textId="77777777" w:rsidR="00A02C85" w:rsidRPr="00D9519C" w:rsidRDefault="00000000">
      <w:pPr>
        <w:spacing w:before="328" w:line="204" w:lineRule="auto"/>
        <w:ind w:left="2196"/>
        <w:rPr>
          <w:rFonts w:ascii="宋体" w:eastAsia="宋体" w:hAnsi="宋体" w:cs="宋体" w:hint="eastAsia"/>
          <w:color w:val="000000" w:themeColor="text1"/>
          <w:sz w:val="35"/>
          <w:szCs w:val="35"/>
        </w:rPr>
      </w:pPr>
      <w:r w:rsidRPr="00D9519C">
        <w:rPr>
          <w:rFonts w:ascii="宋体" w:eastAsia="宋体" w:hAnsi="宋体" w:cs="宋体" w:hint="eastAsia"/>
          <w:b/>
          <w:bCs/>
          <w:color w:val="000000" w:themeColor="text1"/>
          <w:spacing w:val="10"/>
          <w:sz w:val="35"/>
          <w:szCs w:val="35"/>
        </w:rPr>
        <w:lastRenderedPageBreak/>
        <w:t>残疾人福利性单位声明函格式</w:t>
      </w:r>
    </w:p>
    <w:p w14:paraId="0B0DF589" w14:textId="77777777" w:rsidR="00A02C85" w:rsidRPr="00D9519C" w:rsidRDefault="00A02C85">
      <w:pPr>
        <w:pStyle w:val="a9"/>
        <w:spacing w:line="300" w:lineRule="auto"/>
        <w:rPr>
          <w:rFonts w:ascii="宋体" w:eastAsia="宋体" w:hAnsi="宋体" w:cs="宋体" w:hint="eastAsia"/>
          <w:color w:val="000000" w:themeColor="text1"/>
        </w:rPr>
      </w:pPr>
    </w:p>
    <w:p w14:paraId="31914769" w14:textId="77777777" w:rsidR="00A02C85" w:rsidRPr="00D9519C" w:rsidRDefault="00000000">
      <w:pPr>
        <w:pStyle w:val="a9"/>
        <w:kinsoku/>
        <w:spacing w:line="460" w:lineRule="exact"/>
        <w:ind w:firstLineChars="200" w:firstLine="49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8"/>
          <w:sz w:val="24"/>
          <w:szCs w:val="24"/>
        </w:rPr>
        <w:t>本单位郑重声明</w:t>
      </w:r>
      <w:r w:rsidRPr="00D9519C">
        <w:rPr>
          <w:rFonts w:ascii="宋体" w:eastAsia="宋体" w:hAnsi="宋体" w:cs="宋体" w:hint="eastAsia"/>
          <w:color w:val="000000" w:themeColor="text1"/>
          <w:spacing w:val="-16"/>
          <w:sz w:val="24"/>
          <w:szCs w:val="24"/>
        </w:rPr>
        <w:t xml:space="preserve"> </w:t>
      </w:r>
      <w:r w:rsidRPr="00D9519C">
        <w:rPr>
          <w:rFonts w:ascii="宋体" w:eastAsia="宋体" w:hAnsi="宋体" w:cs="宋体" w:hint="eastAsia"/>
          <w:color w:val="000000" w:themeColor="text1"/>
          <w:spacing w:val="8"/>
          <w:sz w:val="24"/>
          <w:szCs w:val="24"/>
        </w:rPr>
        <w:t>，根据《财政部  民政部  中国残疾人联合会关于促进</w:t>
      </w:r>
      <w:r w:rsidRPr="00D9519C">
        <w:rPr>
          <w:rFonts w:ascii="宋体" w:eastAsia="宋体" w:hAnsi="宋体" w:cs="宋体" w:hint="eastAsia"/>
          <w:color w:val="000000" w:themeColor="text1"/>
          <w:spacing w:val="7"/>
          <w:sz w:val="24"/>
          <w:szCs w:val="24"/>
        </w:rPr>
        <w:t>残疾人就</w:t>
      </w:r>
      <w:r w:rsidRPr="00D9519C">
        <w:rPr>
          <w:rFonts w:ascii="宋体" w:eastAsia="宋体" w:hAnsi="宋体" w:cs="宋体" w:hint="eastAsia"/>
          <w:color w:val="000000" w:themeColor="text1"/>
          <w:spacing w:val="3"/>
          <w:sz w:val="24"/>
          <w:szCs w:val="24"/>
        </w:rPr>
        <w:t>业政府采购政策的通知》（财库〔2017〕141号</w:t>
      </w:r>
      <w:r w:rsidRPr="00D9519C">
        <w:rPr>
          <w:rFonts w:ascii="宋体" w:eastAsia="宋体" w:hAnsi="宋体" w:cs="宋体" w:hint="eastAsia"/>
          <w:color w:val="000000" w:themeColor="text1"/>
          <w:spacing w:val="2"/>
          <w:sz w:val="24"/>
          <w:szCs w:val="24"/>
        </w:rPr>
        <w:t>）的规定</w:t>
      </w:r>
      <w:r w:rsidRPr="00D9519C">
        <w:rPr>
          <w:rFonts w:ascii="宋体" w:eastAsia="宋体" w:hAnsi="宋体" w:cs="宋体" w:hint="eastAsia"/>
          <w:color w:val="000000" w:themeColor="text1"/>
          <w:spacing w:val="-16"/>
          <w:sz w:val="24"/>
          <w:szCs w:val="24"/>
        </w:rPr>
        <w:t xml:space="preserve"> </w:t>
      </w:r>
      <w:r w:rsidRPr="00D9519C">
        <w:rPr>
          <w:rFonts w:ascii="宋体" w:eastAsia="宋体" w:hAnsi="宋体" w:cs="宋体" w:hint="eastAsia"/>
          <w:color w:val="000000" w:themeColor="text1"/>
          <w:spacing w:val="2"/>
          <w:sz w:val="24"/>
          <w:szCs w:val="24"/>
        </w:rPr>
        <w:t>，本单位</w:t>
      </w:r>
      <w:r w:rsidRPr="00D9519C">
        <w:rPr>
          <w:rFonts w:ascii="宋体" w:eastAsia="宋体" w:hAnsi="宋体" w:cs="宋体" w:hint="eastAsia"/>
          <w:b/>
          <w:bCs/>
          <w:color w:val="000000" w:themeColor="text1"/>
          <w:spacing w:val="2"/>
          <w:sz w:val="24"/>
          <w:szCs w:val="24"/>
        </w:rPr>
        <w:t>（请进行选择</w:t>
      </w:r>
      <w:r w:rsidRPr="00D9519C">
        <w:rPr>
          <w:rFonts w:ascii="宋体" w:eastAsia="宋体" w:hAnsi="宋体" w:cs="宋体" w:hint="eastAsia"/>
          <w:b/>
          <w:bCs/>
          <w:color w:val="000000" w:themeColor="text1"/>
          <w:spacing w:val="-49"/>
          <w:w w:val="85"/>
          <w:sz w:val="24"/>
          <w:szCs w:val="24"/>
        </w:rPr>
        <w:t>）</w:t>
      </w:r>
      <w:r w:rsidRPr="00D9519C">
        <w:rPr>
          <w:rFonts w:ascii="宋体" w:eastAsia="宋体" w:hAnsi="宋体" w:cs="宋体" w:hint="eastAsia"/>
          <w:color w:val="000000" w:themeColor="text1"/>
          <w:spacing w:val="-49"/>
          <w:w w:val="85"/>
          <w:sz w:val="24"/>
          <w:szCs w:val="24"/>
        </w:rPr>
        <w:t>：</w:t>
      </w:r>
    </w:p>
    <w:p w14:paraId="2D6D5B4A" w14:textId="77777777" w:rsidR="00A02C85" w:rsidRPr="00D9519C" w:rsidRDefault="00000000">
      <w:pPr>
        <w:pStyle w:val="a9"/>
        <w:kinsoku/>
        <w:spacing w:line="460" w:lineRule="exact"/>
        <w:ind w:firstLineChars="200" w:firstLine="512"/>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5"/>
          <w:sz w:val="24"/>
          <w:szCs w:val="24"/>
        </w:rPr>
        <w:t>□不属于符合条件的残疾人福利性单位。</w:t>
      </w:r>
    </w:p>
    <w:p w14:paraId="5753FF0C" w14:textId="77777777" w:rsidR="00A02C85" w:rsidRPr="00D9519C" w:rsidRDefault="00000000">
      <w:pPr>
        <w:pStyle w:val="a9"/>
        <w:kinsoku/>
        <w:spacing w:line="460" w:lineRule="exact"/>
        <w:ind w:firstLineChars="200" w:firstLine="512"/>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5"/>
          <w:sz w:val="24"/>
          <w:szCs w:val="24"/>
        </w:rPr>
        <w:t>□属于符合条件的残疾人福利性单位，</w:t>
      </w:r>
      <w:r w:rsidRPr="00D9519C">
        <w:rPr>
          <w:rFonts w:ascii="宋体" w:eastAsia="宋体" w:hAnsi="宋体" w:cs="宋体" w:hint="eastAsia"/>
          <w:color w:val="000000" w:themeColor="text1"/>
          <w:spacing w:val="15"/>
          <w:sz w:val="24"/>
          <w:szCs w:val="24"/>
        </w:rPr>
        <w:t>且本单位参加</w:t>
      </w:r>
      <w:r w:rsidRPr="00D9519C">
        <w:rPr>
          <w:rFonts w:ascii="宋体" w:eastAsia="宋体" w:hAnsi="宋体" w:cs="宋体" w:hint="eastAsia"/>
          <w:color w:val="000000" w:themeColor="text1"/>
          <w:spacing w:val="-59"/>
          <w:sz w:val="24"/>
          <w:szCs w:val="24"/>
        </w:rPr>
        <w:t xml:space="preserve"> </w:t>
      </w:r>
      <w:r w:rsidRPr="00D9519C">
        <w:rPr>
          <w:rFonts w:ascii="宋体" w:eastAsia="宋体" w:hAnsi="宋体" w:cs="宋体" w:hint="eastAsia"/>
          <w:color w:val="000000" w:themeColor="text1"/>
          <w:spacing w:val="1"/>
          <w:sz w:val="24"/>
          <w:szCs w:val="24"/>
          <w:u w:val="single"/>
        </w:rPr>
        <w:t xml:space="preserve">          </w:t>
      </w:r>
      <w:r w:rsidRPr="00D9519C">
        <w:rPr>
          <w:rFonts w:ascii="宋体" w:eastAsia="宋体" w:hAnsi="宋体" w:cs="宋体" w:hint="eastAsia"/>
          <w:color w:val="000000" w:themeColor="text1"/>
          <w:spacing w:val="-60"/>
          <w:sz w:val="24"/>
          <w:szCs w:val="24"/>
        </w:rPr>
        <w:t xml:space="preserve"> </w:t>
      </w:r>
      <w:r w:rsidRPr="00D9519C">
        <w:rPr>
          <w:rFonts w:ascii="宋体" w:eastAsia="宋体" w:hAnsi="宋体" w:cs="宋体" w:hint="eastAsia"/>
          <w:color w:val="000000" w:themeColor="text1"/>
          <w:spacing w:val="15"/>
          <w:sz w:val="24"/>
          <w:szCs w:val="24"/>
        </w:rPr>
        <w:t>单位的</w:t>
      </w:r>
      <w:r w:rsidRPr="00D9519C">
        <w:rPr>
          <w:rFonts w:ascii="宋体" w:eastAsia="宋体" w:hAnsi="宋体" w:cs="宋体" w:hint="eastAsia"/>
          <w:color w:val="000000" w:themeColor="text1"/>
          <w:spacing w:val="-56"/>
          <w:sz w:val="24"/>
          <w:szCs w:val="24"/>
        </w:rPr>
        <w:t xml:space="preserve"> </w:t>
      </w:r>
      <w:r w:rsidRPr="00D9519C">
        <w:rPr>
          <w:rFonts w:ascii="宋体" w:eastAsia="宋体" w:hAnsi="宋体" w:cs="宋体" w:hint="eastAsia"/>
          <w:color w:val="000000" w:themeColor="text1"/>
          <w:spacing w:val="1"/>
          <w:sz w:val="24"/>
          <w:szCs w:val="24"/>
          <w:u w:val="single"/>
        </w:rPr>
        <w:t xml:space="preserve">          </w:t>
      </w:r>
      <w:r w:rsidRPr="00D9519C">
        <w:rPr>
          <w:rFonts w:ascii="宋体" w:eastAsia="宋体" w:hAnsi="宋体" w:cs="宋体" w:hint="eastAsia"/>
          <w:color w:val="000000" w:themeColor="text1"/>
          <w:spacing w:val="-62"/>
          <w:sz w:val="24"/>
          <w:szCs w:val="24"/>
        </w:rPr>
        <w:t xml:space="preserve"> </w:t>
      </w:r>
      <w:r w:rsidRPr="00D9519C">
        <w:rPr>
          <w:rFonts w:ascii="宋体" w:eastAsia="宋体" w:hAnsi="宋体" w:cs="宋体" w:hint="eastAsia"/>
          <w:color w:val="000000" w:themeColor="text1"/>
          <w:spacing w:val="15"/>
          <w:sz w:val="24"/>
          <w:szCs w:val="24"/>
        </w:rPr>
        <w:t>项目</w:t>
      </w:r>
      <w:r w:rsidRPr="00D9519C">
        <w:rPr>
          <w:rFonts w:ascii="宋体" w:eastAsia="宋体" w:hAnsi="宋体" w:cs="宋体" w:hint="eastAsia"/>
          <w:color w:val="000000" w:themeColor="text1"/>
          <w:spacing w:val="10"/>
          <w:sz w:val="24"/>
          <w:szCs w:val="24"/>
        </w:rPr>
        <w:t>采购活动提供本单位制造的货物（由本单位承担工程/提供服务</w:t>
      </w:r>
      <w:r w:rsidRPr="00D9519C">
        <w:rPr>
          <w:rFonts w:ascii="宋体" w:eastAsia="宋体" w:hAnsi="宋体" w:cs="宋体" w:hint="eastAsia"/>
          <w:color w:val="000000" w:themeColor="text1"/>
          <w:spacing w:val="-39"/>
          <w:sz w:val="24"/>
          <w:szCs w:val="24"/>
        </w:rPr>
        <w:t>），</w:t>
      </w:r>
      <w:r w:rsidRPr="00D9519C">
        <w:rPr>
          <w:rFonts w:ascii="宋体" w:eastAsia="宋体" w:hAnsi="宋体" w:cs="宋体" w:hint="eastAsia"/>
          <w:color w:val="000000" w:themeColor="text1"/>
          <w:spacing w:val="10"/>
          <w:sz w:val="24"/>
          <w:szCs w:val="24"/>
        </w:rPr>
        <w:t>或者</w:t>
      </w:r>
      <w:r w:rsidRPr="00D9519C">
        <w:rPr>
          <w:rFonts w:ascii="宋体" w:eastAsia="宋体" w:hAnsi="宋体" w:cs="宋体" w:hint="eastAsia"/>
          <w:color w:val="000000" w:themeColor="text1"/>
          <w:spacing w:val="9"/>
          <w:sz w:val="24"/>
          <w:szCs w:val="24"/>
        </w:rPr>
        <w:t>提供其他残疾人福利性单位制造的货物（不包括使用非残疾人福利性单位注</w:t>
      </w:r>
      <w:r w:rsidRPr="00D9519C">
        <w:rPr>
          <w:rFonts w:ascii="宋体" w:eastAsia="宋体" w:hAnsi="宋体" w:cs="宋体" w:hint="eastAsia"/>
          <w:color w:val="000000" w:themeColor="text1"/>
          <w:spacing w:val="8"/>
          <w:sz w:val="24"/>
          <w:szCs w:val="24"/>
        </w:rPr>
        <w:t>册商标的货物）。</w:t>
      </w:r>
    </w:p>
    <w:p w14:paraId="4C6C4F0B" w14:textId="77777777" w:rsidR="00A02C85" w:rsidRPr="00D9519C" w:rsidRDefault="00000000">
      <w:pPr>
        <w:kinsoku/>
        <w:spacing w:line="460" w:lineRule="exact"/>
        <w:ind w:firstLineChars="200" w:firstLine="502"/>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0"/>
          <w:sz w:val="24"/>
          <w:szCs w:val="24"/>
        </w:rPr>
        <w:t>本单位对上述声明的真实性负责</w:t>
      </w:r>
      <w:r w:rsidRPr="00D9519C">
        <w:rPr>
          <w:rFonts w:ascii="宋体" w:eastAsia="宋体" w:hAnsi="宋体" w:cs="宋体" w:hint="eastAsia"/>
          <w:b/>
          <w:bCs/>
          <w:color w:val="000000" w:themeColor="text1"/>
          <w:spacing w:val="-32"/>
          <w:sz w:val="24"/>
          <w:szCs w:val="24"/>
        </w:rPr>
        <w:t xml:space="preserve"> </w:t>
      </w:r>
      <w:r w:rsidRPr="00D9519C">
        <w:rPr>
          <w:rFonts w:ascii="宋体" w:eastAsia="宋体" w:hAnsi="宋体" w:cs="宋体" w:hint="eastAsia"/>
          <w:b/>
          <w:bCs/>
          <w:color w:val="000000" w:themeColor="text1"/>
          <w:spacing w:val="10"/>
          <w:sz w:val="24"/>
          <w:szCs w:val="24"/>
        </w:rPr>
        <w:t>。如有虚假</w:t>
      </w:r>
      <w:r w:rsidRPr="00D9519C">
        <w:rPr>
          <w:rFonts w:ascii="宋体" w:eastAsia="宋体" w:hAnsi="宋体" w:cs="宋体" w:hint="eastAsia"/>
          <w:b/>
          <w:bCs/>
          <w:color w:val="000000" w:themeColor="text1"/>
          <w:spacing w:val="-17"/>
          <w:sz w:val="24"/>
          <w:szCs w:val="24"/>
        </w:rPr>
        <w:t xml:space="preserve"> </w:t>
      </w:r>
      <w:r w:rsidRPr="00D9519C">
        <w:rPr>
          <w:rFonts w:ascii="宋体" w:eastAsia="宋体" w:hAnsi="宋体" w:cs="宋体" w:hint="eastAsia"/>
          <w:b/>
          <w:bCs/>
          <w:color w:val="000000" w:themeColor="text1"/>
          <w:spacing w:val="10"/>
          <w:sz w:val="24"/>
          <w:szCs w:val="24"/>
        </w:rPr>
        <w:t>，将</w:t>
      </w:r>
      <w:r w:rsidRPr="00D9519C">
        <w:rPr>
          <w:rFonts w:ascii="宋体" w:eastAsia="宋体" w:hAnsi="宋体" w:cs="宋体" w:hint="eastAsia"/>
          <w:b/>
          <w:bCs/>
          <w:color w:val="000000" w:themeColor="text1"/>
          <w:spacing w:val="9"/>
          <w:sz w:val="24"/>
          <w:szCs w:val="24"/>
        </w:rPr>
        <w:t>依法承担相应责任。</w:t>
      </w:r>
    </w:p>
    <w:p w14:paraId="7221311C" w14:textId="77777777" w:rsidR="00A02C85" w:rsidRPr="00D9519C" w:rsidRDefault="00A02C85">
      <w:pPr>
        <w:pStyle w:val="a9"/>
        <w:spacing w:line="262" w:lineRule="auto"/>
        <w:rPr>
          <w:rFonts w:ascii="宋体" w:eastAsia="宋体" w:hAnsi="宋体" w:cs="宋体" w:hint="eastAsia"/>
          <w:color w:val="000000" w:themeColor="text1"/>
        </w:rPr>
      </w:pPr>
    </w:p>
    <w:p w14:paraId="7E65F063" w14:textId="77777777" w:rsidR="00A02C85" w:rsidRPr="00D9519C" w:rsidRDefault="00A02C85">
      <w:pPr>
        <w:pStyle w:val="a9"/>
        <w:kinsoku/>
        <w:spacing w:line="460" w:lineRule="exact"/>
        <w:ind w:firstLineChars="200" w:firstLine="510"/>
        <w:rPr>
          <w:rFonts w:ascii="宋体" w:eastAsia="宋体" w:hAnsi="宋体" w:cs="宋体" w:hint="eastAsia"/>
          <w:color w:val="000000" w:themeColor="text1"/>
          <w:spacing w:val="15"/>
          <w:sz w:val="24"/>
          <w:szCs w:val="24"/>
        </w:rPr>
      </w:pPr>
    </w:p>
    <w:p w14:paraId="27C3F17D" w14:textId="77777777" w:rsidR="00A02C85" w:rsidRPr="00D9519C" w:rsidRDefault="00A02C85">
      <w:pPr>
        <w:pStyle w:val="a9"/>
        <w:kinsoku/>
        <w:spacing w:line="460" w:lineRule="exact"/>
        <w:ind w:firstLineChars="200" w:firstLine="510"/>
        <w:rPr>
          <w:rFonts w:ascii="宋体" w:eastAsia="宋体" w:hAnsi="宋体" w:cs="宋体" w:hint="eastAsia"/>
          <w:color w:val="000000" w:themeColor="text1"/>
          <w:spacing w:val="15"/>
          <w:sz w:val="24"/>
          <w:szCs w:val="24"/>
        </w:rPr>
      </w:pPr>
    </w:p>
    <w:p w14:paraId="23141510" w14:textId="77777777" w:rsidR="00A02C85" w:rsidRPr="00D9519C" w:rsidRDefault="00000000">
      <w:pPr>
        <w:pStyle w:val="a9"/>
        <w:kinsoku/>
        <w:spacing w:line="460" w:lineRule="exact"/>
        <w:ind w:firstLineChars="1555" w:firstLine="3965"/>
        <w:rPr>
          <w:rFonts w:ascii="宋体" w:eastAsia="宋体" w:hAnsi="宋体" w:cs="宋体" w:hint="eastAsia"/>
          <w:color w:val="000000" w:themeColor="text1"/>
          <w:spacing w:val="15"/>
          <w:sz w:val="24"/>
          <w:szCs w:val="24"/>
        </w:rPr>
      </w:pPr>
      <w:r w:rsidRPr="00D9519C">
        <w:rPr>
          <w:rFonts w:ascii="宋体" w:eastAsia="宋体" w:hAnsi="宋体" w:cs="宋体" w:hint="eastAsia"/>
          <w:color w:val="000000" w:themeColor="text1"/>
          <w:spacing w:val="15"/>
          <w:sz w:val="24"/>
          <w:szCs w:val="24"/>
        </w:rPr>
        <w:t xml:space="preserve">单位名称（盖章）：           </w:t>
      </w:r>
    </w:p>
    <w:p w14:paraId="5478D9AF" w14:textId="77777777" w:rsidR="00A02C85" w:rsidRPr="00D9519C" w:rsidRDefault="00000000">
      <w:pPr>
        <w:ind w:firstLineChars="1600" w:firstLine="4080"/>
        <w:rPr>
          <w:rFonts w:ascii="Times New Roman" w:eastAsia="宋体" w:hAnsi="Times New Roman" w:cs="宋体"/>
          <w:color w:val="000000" w:themeColor="text1"/>
          <w:spacing w:val="2"/>
          <w:position w:val="17"/>
          <w:sz w:val="24"/>
          <w:szCs w:val="24"/>
        </w:rPr>
      </w:pPr>
      <w:r w:rsidRPr="00D9519C">
        <w:rPr>
          <w:rFonts w:ascii="宋体" w:eastAsia="宋体" w:hAnsi="宋体" w:cs="宋体" w:hint="eastAsia"/>
          <w:color w:val="000000" w:themeColor="text1"/>
          <w:spacing w:val="15"/>
          <w:sz w:val="24"/>
          <w:szCs w:val="24"/>
        </w:rPr>
        <w:t>日   期 ：</w:t>
      </w:r>
      <w:r w:rsidRPr="00D9519C">
        <w:rPr>
          <w:rFonts w:ascii="Times New Roman" w:eastAsia="宋体" w:hAnsi="Times New Roman" w:cs="宋体" w:hint="eastAsia"/>
          <w:color w:val="000000" w:themeColor="text1"/>
          <w:spacing w:val="2"/>
          <w:position w:val="17"/>
          <w:sz w:val="24"/>
          <w:szCs w:val="24"/>
        </w:rPr>
        <w:br w:type="page"/>
      </w:r>
    </w:p>
    <w:p w14:paraId="3B43E45E" w14:textId="77777777" w:rsidR="00A02C85" w:rsidRPr="00D9519C" w:rsidRDefault="00000000">
      <w:pPr>
        <w:pStyle w:val="2"/>
        <w:jc w:val="left"/>
        <w:rPr>
          <w:rFonts w:ascii="宋体" w:eastAsia="宋体" w:hAnsi="宋体" w:cs="宋体" w:hint="eastAsia"/>
          <w:color w:val="000000" w:themeColor="text1"/>
          <w:spacing w:val="2"/>
          <w:position w:val="17"/>
          <w:sz w:val="24"/>
          <w:szCs w:val="24"/>
        </w:rPr>
      </w:pPr>
      <w:r w:rsidRPr="00D9519C">
        <w:rPr>
          <w:rFonts w:ascii="Times New Roman" w:eastAsia="宋体" w:hAnsi="Times New Roman" w:cs="宋体" w:hint="eastAsia"/>
          <w:color w:val="000000" w:themeColor="text1"/>
          <w:spacing w:val="2"/>
          <w:position w:val="17"/>
          <w:sz w:val="24"/>
          <w:szCs w:val="24"/>
        </w:rPr>
        <w:lastRenderedPageBreak/>
        <w:t>3</w:t>
      </w:r>
      <w:r w:rsidRPr="00D9519C">
        <w:rPr>
          <w:rFonts w:ascii="宋体" w:eastAsia="宋体" w:hAnsi="宋体" w:cs="宋体" w:hint="eastAsia"/>
          <w:color w:val="000000" w:themeColor="text1"/>
          <w:spacing w:val="2"/>
          <w:position w:val="17"/>
          <w:sz w:val="24"/>
          <w:szCs w:val="24"/>
        </w:rPr>
        <w:t xml:space="preserve"> 响应书（实质性格式</w:t>
      </w:r>
      <w:bookmarkEnd w:id="2433"/>
      <w:r w:rsidRPr="00D9519C">
        <w:rPr>
          <w:rFonts w:ascii="宋体" w:eastAsia="宋体" w:hAnsi="宋体" w:cs="宋体" w:hint="eastAsia"/>
          <w:color w:val="000000" w:themeColor="text1"/>
          <w:spacing w:val="2"/>
          <w:position w:val="17"/>
          <w:sz w:val="24"/>
          <w:szCs w:val="24"/>
        </w:rPr>
        <w:t>）</w:t>
      </w:r>
    </w:p>
    <w:p w14:paraId="369CC32A" w14:textId="77777777" w:rsidR="00A02C85" w:rsidRPr="00D9519C" w:rsidRDefault="00000000">
      <w:pPr>
        <w:tabs>
          <w:tab w:val="left" w:pos="0"/>
        </w:tabs>
        <w:spacing w:before="117" w:line="219" w:lineRule="auto"/>
        <w:jc w:val="center"/>
        <w:rPr>
          <w:rFonts w:ascii="宋体" w:eastAsia="宋体" w:hAnsi="宋体" w:cs="宋体" w:hint="eastAsia"/>
          <w:b/>
          <w:bCs/>
          <w:color w:val="000000" w:themeColor="text1"/>
          <w:sz w:val="36"/>
          <w:szCs w:val="36"/>
        </w:rPr>
      </w:pPr>
      <w:r w:rsidRPr="00D9519C">
        <w:rPr>
          <w:rFonts w:ascii="宋体" w:eastAsia="宋体" w:hAnsi="宋体" w:cs="宋体" w:hint="eastAsia"/>
          <w:b/>
          <w:bCs/>
          <w:color w:val="000000" w:themeColor="text1"/>
          <w:spacing w:val="-10"/>
          <w:sz w:val="36"/>
          <w:szCs w:val="36"/>
        </w:rPr>
        <w:t>响应书</w:t>
      </w:r>
    </w:p>
    <w:p w14:paraId="36F7F401" w14:textId="77777777" w:rsidR="00A02C85" w:rsidRPr="00D9519C" w:rsidRDefault="00000000">
      <w:pPr>
        <w:spacing w:before="256" w:line="219" w:lineRule="auto"/>
        <w:ind w:left="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8"/>
          <w:sz w:val="24"/>
          <w:szCs w:val="24"/>
        </w:rPr>
        <w:t>致</w:t>
      </w:r>
      <w:r w:rsidRPr="00D9519C">
        <w:rPr>
          <w:rFonts w:ascii="宋体" w:eastAsia="宋体" w:hAnsi="宋体" w:cs="宋体" w:hint="eastAsia"/>
          <w:color w:val="000000" w:themeColor="text1"/>
          <w:spacing w:val="-11"/>
          <w:sz w:val="24"/>
          <w:szCs w:val="24"/>
        </w:rPr>
        <w:t>：</w:t>
      </w:r>
      <w:r w:rsidRPr="00D9519C">
        <w:rPr>
          <w:rFonts w:ascii="宋体" w:eastAsia="宋体" w:hAnsi="宋体" w:cs="宋体" w:hint="eastAsia"/>
          <w:color w:val="000000" w:themeColor="text1"/>
          <w:spacing w:val="-9"/>
          <w:sz w:val="24"/>
          <w:szCs w:val="24"/>
          <w:u w:val="single"/>
        </w:rPr>
        <w:t xml:space="preserve"> （采购人或采购代理机构）</w:t>
      </w:r>
      <w:r w:rsidRPr="00D9519C">
        <w:rPr>
          <w:rFonts w:ascii="宋体" w:eastAsia="宋体" w:hAnsi="宋体" w:cs="宋体" w:hint="eastAsia"/>
          <w:color w:val="000000" w:themeColor="text1"/>
          <w:sz w:val="24"/>
          <w:szCs w:val="24"/>
          <w:u w:val="single"/>
        </w:rPr>
        <w:t xml:space="preserve"> </w:t>
      </w:r>
    </w:p>
    <w:p w14:paraId="6158AAB8" w14:textId="77777777" w:rsidR="00A02C85" w:rsidRPr="00D9519C" w:rsidRDefault="00A02C85">
      <w:pPr>
        <w:spacing w:line="430" w:lineRule="auto"/>
        <w:rPr>
          <w:rFonts w:ascii="宋体" w:eastAsia="宋体" w:hAnsi="宋体" w:cs="宋体" w:hint="eastAsia"/>
          <w:color w:val="000000" w:themeColor="text1"/>
        </w:rPr>
      </w:pPr>
    </w:p>
    <w:p w14:paraId="219A4550" w14:textId="77777777" w:rsidR="00A02C85" w:rsidRPr="00D9519C" w:rsidRDefault="00000000">
      <w:pPr>
        <w:kinsoku/>
        <w:spacing w:line="360" w:lineRule="auto"/>
        <w:ind w:firstLineChars="200" w:firstLine="464"/>
        <w:rPr>
          <w:rFonts w:ascii="宋体" w:eastAsia="宋体" w:hAnsi="宋体" w:cs="宋体" w:hint="eastAsia"/>
          <w:color w:val="000000" w:themeColor="text1"/>
          <w:spacing w:val="-8"/>
          <w:position w:val="5"/>
          <w:sz w:val="24"/>
          <w:szCs w:val="24"/>
        </w:rPr>
      </w:pPr>
      <w:r w:rsidRPr="00D9519C">
        <w:rPr>
          <w:rFonts w:ascii="宋体" w:eastAsia="宋体" w:hAnsi="宋体" w:cs="宋体" w:hint="eastAsia"/>
          <w:color w:val="000000" w:themeColor="text1"/>
          <w:spacing w:val="-8"/>
          <w:position w:val="5"/>
          <w:sz w:val="24"/>
          <w:szCs w:val="24"/>
        </w:rPr>
        <w:t>我方参加你方</w:t>
      </w:r>
      <w:r w:rsidRPr="00D9519C">
        <w:rPr>
          <w:rFonts w:ascii="宋体" w:eastAsia="宋体" w:hAnsi="宋体" w:cs="宋体" w:hint="eastAsia"/>
          <w:color w:val="000000" w:themeColor="text1"/>
          <w:spacing w:val="-7"/>
          <w:position w:val="5"/>
          <w:sz w:val="24"/>
          <w:szCs w:val="24"/>
        </w:rPr>
        <w:t>就</w:t>
      </w:r>
      <w:r w:rsidRPr="00D9519C">
        <w:rPr>
          <w:rFonts w:ascii="宋体" w:eastAsia="宋体" w:hAnsi="宋体" w:cs="宋体" w:hint="eastAsia"/>
          <w:color w:val="000000" w:themeColor="text1"/>
          <w:spacing w:val="-4"/>
          <w:position w:val="5"/>
          <w:sz w:val="24"/>
          <w:szCs w:val="24"/>
        </w:rPr>
        <w:t>______ （项目名称，项目编号/包号）组织的采购活动，并对此</w:t>
      </w:r>
      <w:r w:rsidRPr="00D9519C">
        <w:rPr>
          <w:rFonts w:ascii="宋体" w:eastAsia="宋体" w:hAnsi="宋体" w:cs="宋体" w:hint="eastAsia"/>
          <w:color w:val="000000" w:themeColor="text1"/>
          <w:spacing w:val="-8"/>
          <w:position w:val="5"/>
          <w:sz w:val="24"/>
          <w:szCs w:val="24"/>
        </w:rPr>
        <w:t>项目进行磋商。</w:t>
      </w:r>
    </w:p>
    <w:p w14:paraId="3661DA31" w14:textId="77777777" w:rsidR="00A02C85" w:rsidRPr="00D9519C" w:rsidRDefault="00000000">
      <w:pPr>
        <w:kinsoku/>
        <w:spacing w:line="360" w:lineRule="auto"/>
        <w:ind w:firstLineChars="200" w:firstLine="482"/>
        <w:rPr>
          <w:rFonts w:ascii="宋体" w:eastAsia="宋体" w:hAnsi="宋体" w:cs="宋体" w:hint="eastAsia"/>
          <w:color w:val="000000" w:themeColor="text1"/>
          <w:sz w:val="24"/>
          <w:szCs w:val="24"/>
        </w:rPr>
      </w:pPr>
      <w:r w:rsidRPr="00D9519C">
        <w:rPr>
          <w:rFonts w:ascii="Times New Roman" w:eastAsia="宋体" w:hAnsi="Times New Roman" w:cs="宋体" w:hint="eastAsia"/>
          <w:color w:val="000000" w:themeColor="text1"/>
          <w:spacing w:val="1"/>
          <w:sz w:val="24"/>
          <w:szCs w:val="24"/>
        </w:rPr>
        <w:t>1</w:t>
      </w:r>
      <w:r w:rsidRPr="00D9519C">
        <w:rPr>
          <w:rFonts w:ascii="宋体" w:eastAsia="宋体" w:hAnsi="宋体" w:cs="宋体" w:hint="eastAsia"/>
          <w:color w:val="000000" w:themeColor="text1"/>
          <w:spacing w:val="1"/>
          <w:sz w:val="24"/>
          <w:szCs w:val="24"/>
        </w:rPr>
        <w:t>.</w:t>
      </w:r>
      <w:r w:rsidRPr="00D9519C">
        <w:rPr>
          <w:rFonts w:ascii="宋体" w:eastAsia="宋体" w:hAnsi="宋体" w:cs="宋体" w:hint="eastAsia"/>
          <w:color w:val="000000" w:themeColor="text1"/>
          <w:sz w:val="24"/>
          <w:szCs w:val="24"/>
        </w:rPr>
        <w:t xml:space="preserve"> 我方已详细审查全部竞争性磋商文件，自愿参与磋商并承诺如下：</w:t>
      </w:r>
    </w:p>
    <w:p w14:paraId="62FC5241" w14:textId="40709A36" w:rsidR="00A02C85" w:rsidRPr="00D9519C" w:rsidRDefault="00000000">
      <w:pPr>
        <w:kinsoku/>
        <w:spacing w:line="360" w:lineRule="auto"/>
        <w:ind w:firstLineChars="200" w:firstLine="49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5"/>
          <w:sz w:val="24"/>
          <w:szCs w:val="24"/>
        </w:rPr>
        <w:t>（</w:t>
      </w:r>
      <w:r w:rsidRPr="00D9519C">
        <w:rPr>
          <w:rFonts w:ascii="Times New Roman" w:eastAsia="宋体" w:hAnsi="Times New Roman" w:cs="宋体" w:hint="eastAsia"/>
          <w:color w:val="000000" w:themeColor="text1"/>
          <w:spacing w:val="5"/>
          <w:sz w:val="24"/>
          <w:szCs w:val="24"/>
        </w:rPr>
        <w:t>1</w:t>
      </w:r>
      <w:r w:rsidRPr="00D9519C">
        <w:rPr>
          <w:rFonts w:ascii="宋体" w:eastAsia="宋体" w:hAnsi="宋体" w:cs="宋体" w:hint="eastAsia"/>
          <w:color w:val="000000" w:themeColor="text1"/>
          <w:spacing w:val="5"/>
          <w:sz w:val="24"/>
          <w:szCs w:val="24"/>
        </w:rPr>
        <w:t>）</w:t>
      </w:r>
      <w:r w:rsidRPr="00D9519C">
        <w:rPr>
          <w:rFonts w:ascii="宋体" w:eastAsia="宋体" w:hAnsi="宋体" w:cs="宋体" w:hint="eastAsia"/>
          <w:color w:val="000000" w:themeColor="text1"/>
          <w:spacing w:val="4"/>
          <w:sz w:val="24"/>
          <w:szCs w:val="24"/>
        </w:rPr>
        <w:t>本响应有效期为自响应文件提交截止之日起</w:t>
      </w:r>
      <w:r w:rsidRPr="00D9519C">
        <w:rPr>
          <w:rFonts w:ascii="宋体" w:eastAsia="宋体" w:hAnsi="宋体" w:cs="宋体" w:hint="eastAsia"/>
          <w:color w:val="000000" w:themeColor="text1"/>
          <w:spacing w:val="4"/>
          <w:sz w:val="24"/>
          <w:szCs w:val="24"/>
          <w:u w:val="single"/>
        </w:rPr>
        <w:t xml:space="preserve"> </w:t>
      </w:r>
      <w:r w:rsidR="00B00035" w:rsidRPr="00D9519C">
        <w:rPr>
          <w:rFonts w:ascii="Times New Roman" w:eastAsia="宋体" w:hAnsi="Times New Roman" w:cs="宋体" w:hint="eastAsia"/>
          <w:color w:val="000000" w:themeColor="text1"/>
          <w:spacing w:val="4"/>
          <w:sz w:val="24"/>
          <w:szCs w:val="24"/>
          <w:u w:val="single"/>
        </w:rPr>
        <w:t>9</w:t>
      </w:r>
      <w:r w:rsidRPr="00D9519C">
        <w:rPr>
          <w:rFonts w:ascii="Times New Roman" w:eastAsia="宋体" w:hAnsi="Times New Roman" w:cs="宋体" w:hint="eastAsia"/>
          <w:color w:val="000000" w:themeColor="text1"/>
          <w:spacing w:val="4"/>
          <w:sz w:val="24"/>
          <w:szCs w:val="24"/>
          <w:u w:val="single"/>
        </w:rPr>
        <w:t>0</w:t>
      </w:r>
      <w:r w:rsidRPr="00D9519C">
        <w:rPr>
          <w:rFonts w:ascii="宋体" w:eastAsia="宋体" w:hAnsi="宋体" w:cs="宋体" w:hint="eastAsia"/>
          <w:color w:val="000000" w:themeColor="text1"/>
          <w:spacing w:val="4"/>
          <w:sz w:val="24"/>
          <w:szCs w:val="24"/>
          <w:u w:val="single"/>
        </w:rPr>
        <w:t xml:space="preserve"> </w:t>
      </w:r>
      <w:r w:rsidRPr="00D9519C">
        <w:rPr>
          <w:rFonts w:ascii="宋体" w:eastAsia="宋体" w:hAnsi="宋体" w:cs="宋体" w:hint="eastAsia"/>
          <w:color w:val="000000" w:themeColor="text1"/>
          <w:spacing w:val="4"/>
          <w:sz w:val="24"/>
          <w:szCs w:val="24"/>
        </w:rPr>
        <w:t>个日历日。</w:t>
      </w:r>
    </w:p>
    <w:p w14:paraId="04EC7A42" w14:textId="77777777" w:rsidR="00A02C85" w:rsidRPr="00D9519C" w:rsidRDefault="00000000">
      <w:pPr>
        <w:kinsoku/>
        <w:spacing w:line="360" w:lineRule="auto"/>
        <w:ind w:firstLineChars="200" w:firstLine="50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0"/>
          <w:sz w:val="24"/>
          <w:szCs w:val="24"/>
        </w:rPr>
        <w:t>（</w:t>
      </w:r>
      <w:r w:rsidRPr="00D9519C">
        <w:rPr>
          <w:rFonts w:ascii="Times New Roman" w:eastAsia="宋体" w:hAnsi="Times New Roman" w:cs="宋体" w:hint="eastAsia"/>
          <w:color w:val="000000" w:themeColor="text1"/>
          <w:spacing w:val="10"/>
          <w:sz w:val="24"/>
          <w:szCs w:val="24"/>
        </w:rPr>
        <w:t>2</w:t>
      </w:r>
      <w:r w:rsidRPr="00D9519C">
        <w:rPr>
          <w:rFonts w:ascii="宋体" w:eastAsia="宋体" w:hAnsi="宋体" w:cs="宋体" w:hint="eastAsia"/>
          <w:color w:val="000000" w:themeColor="text1"/>
          <w:spacing w:val="10"/>
          <w:sz w:val="24"/>
          <w:szCs w:val="24"/>
        </w:rPr>
        <w:t>）除</w:t>
      </w:r>
      <w:r w:rsidRPr="00D9519C">
        <w:rPr>
          <w:rFonts w:ascii="宋体" w:eastAsia="宋体" w:hAnsi="宋体" w:cs="宋体" w:hint="eastAsia"/>
          <w:color w:val="000000" w:themeColor="text1"/>
          <w:spacing w:val="6"/>
          <w:sz w:val="24"/>
          <w:szCs w:val="24"/>
        </w:rPr>
        <w:t>合</w:t>
      </w:r>
      <w:r w:rsidRPr="00D9519C">
        <w:rPr>
          <w:rFonts w:ascii="宋体" w:eastAsia="宋体" w:hAnsi="宋体" w:cs="宋体" w:hint="eastAsia"/>
          <w:color w:val="000000" w:themeColor="text1"/>
          <w:spacing w:val="5"/>
          <w:sz w:val="24"/>
          <w:szCs w:val="24"/>
        </w:rPr>
        <w:t>同条款及采购需求偏离表列出的偏离外，我方响应竞争性磋商文件的全</w:t>
      </w:r>
      <w:r w:rsidRPr="00D9519C">
        <w:rPr>
          <w:rFonts w:ascii="宋体" w:eastAsia="宋体" w:hAnsi="宋体" w:cs="宋体" w:hint="eastAsia"/>
          <w:color w:val="000000" w:themeColor="text1"/>
          <w:spacing w:val="-11"/>
          <w:sz w:val="24"/>
          <w:szCs w:val="24"/>
        </w:rPr>
        <w:t>部</w:t>
      </w:r>
      <w:r w:rsidRPr="00D9519C">
        <w:rPr>
          <w:rFonts w:ascii="宋体" w:eastAsia="宋体" w:hAnsi="宋体" w:cs="宋体" w:hint="eastAsia"/>
          <w:color w:val="000000" w:themeColor="text1"/>
          <w:spacing w:val="-8"/>
          <w:sz w:val="24"/>
          <w:szCs w:val="24"/>
        </w:rPr>
        <w:t>要求。</w:t>
      </w:r>
    </w:p>
    <w:p w14:paraId="7F1AE601" w14:textId="77777777" w:rsidR="00A02C85" w:rsidRPr="00D9519C" w:rsidRDefault="00000000">
      <w:pPr>
        <w:kinsoku/>
        <w:spacing w:line="360" w:lineRule="auto"/>
        <w:ind w:firstLineChars="200" w:firstLine="49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w:t>
      </w:r>
      <w:r w:rsidRPr="00D9519C">
        <w:rPr>
          <w:rFonts w:ascii="Times New Roman" w:eastAsia="宋体" w:hAnsi="Times New Roman" w:cs="宋体" w:hint="eastAsia"/>
          <w:color w:val="000000" w:themeColor="text1"/>
          <w:spacing w:val="6"/>
          <w:sz w:val="24"/>
          <w:szCs w:val="24"/>
        </w:rPr>
        <w:t>3</w:t>
      </w:r>
      <w:r w:rsidRPr="00D9519C">
        <w:rPr>
          <w:rFonts w:ascii="宋体" w:eastAsia="宋体" w:hAnsi="宋体" w:cs="宋体" w:hint="eastAsia"/>
          <w:color w:val="000000" w:themeColor="text1"/>
          <w:spacing w:val="6"/>
          <w:sz w:val="24"/>
          <w:szCs w:val="24"/>
        </w:rPr>
        <w:t>）我方已提供的全部文件资料是真实、准确的，并对此承担一切法律后果</w:t>
      </w:r>
      <w:r w:rsidRPr="00D9519C">
        <w:rPr>
          <w:rFonts w:ascii="宋体" w:eastAsia="宋体" w:hAnsi="宋体" w:cs="宋体" w:hint="eastAsia"/>
          <w:color w:val="000000" w:themeColor="text1"/>
          <w:spacing w:val="4"/>
          <w:sz w:val="24"/>
          <w:szCs w:val="24"/>
        </w:rPr>
        <w:t>。</w:t>
      </w:r>
    </w:p>
    <w:p w14:paraId="45F69EC3" w14:textId="77777777" w:rsidR="00A02C85" w:rsidRPr="00D9519C" w:rsidRDefault="00000000">
      <w:pPr>
        <w:kinsoku/>
        <w:spacing w:line="360" w:lineRule="auto"/>
        <w:ind w:firstLineChars="200" w:firstLine="49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7"/>
          <w:sz w:val="24"/>
          <w:szCs w:val="24"/>
        </w:rPr>
        <w:t>（</w:t>
      </w:r>
      <w:r w:rsidRPr="00D9519C">
        <w:rPr>
          <w:rFonts w:ascii="Times New Roman" w:eastAsia="宋体" w:hAnsi="Times New Roman" w:cs="宋体" w:hint="eastAsia"/>
          <w:color w:val="000000" w:themeColor="text1"/>
          <w:spacing w:val="7"/>
          <w:sz w:val="24"/>
          <w:szCs w:val="24"/>
        </w:rPr>
        <w:t>4</w:t>
      </w:r>
      <w:r w:rsidRPr="00D9519C">
        <w:rPr>
          <w:rFonts w:ascii="宋体" w:eastAsia="宋体" w:hAnsi="宋体" w:cs="宋体" w:hint="eastAsia"/>
          <w:color w:val="000000" w:themeColor="text1"/>
          <w:spacing w:val="7"/>
          <w:sz w:val="24"/>
          <w:szCs w:val="24"/>
        </w:rPr>
        <w:t>）</w:t>
      </w:r>
      <w:r w:rsidRPr="00D9519C">
        <w:rPr>
          <w:rFonts w:ascii="宋体" w:eastAsia="宋体" w:hAnsi="宋体" w:cs="宋体" w:hint="eastAsia"/>
          <w:color w:val="000000" w:themeColor="text1"/>
          <w:spacing w:val="6"/>
          <w:sz w:val="24"/>
          <w:szCs w:val="24"/>
        </w:rPr>
        <w:t>如我方成交，我方将在法律规定的期限内与你方签订合同，按照竞争性磋商</w:t>
      </w:r>
      <w:r w:rsidRPr="00D9519C">
        <w:rPr>
          <w:rFonts w:ascii="宋体" w:eastAsia="宋体" w:hAnsi="宋体" w:cs="宋体" w:hint="eastAsia"/>
          <w:color w:val="000000" w:themeColor="text1"/>
          <w:spacing w:val="-2"/>
          <w:sz w:val="24"/>
          <w:szCs w:val="24"/>
        </w:rPr>
        <w:t>文件要求提交履约保证</w:t>
      </w:r>
      <w:r w:rsidRPr="00D9519C">
        <w:rPr>
          <w:rFonts w:ascii="宋体" w:eastAsia="宋体" w:hAnsi="宋体" w:cs="宋体" w:hint="eastAsia"/>
          <w:color w:val="000000" w:themeColor="text1"/>
          <w:spacing w:val="-1"/>
          <w:sz w:val="24"/>
          <w:szCs w:val="24"/>
        </w:rPr>
        <w:t>金，并在合同约定的期限内完成合同规定的全部义务。</w:t>
      </w:r>
    </w:p>
    <w:p w14:paraId="213575FC" w14:textId="77777777" w:rsidR="00A02C85" w:rsidRPr="00D9519C" w:rsidRDefault="00000000">
      <w:pPr>
        <w:kinsoku/>
        <w:spacing w:line="360" w:lineRule="auto"/>
        <w:ind w:firstLineChars="200" w:firstLine="420"/>
        <w:rPr>
          <w:rFonts w:ascii="宋体" w:eastAsia="宋体" w:hAnsi="宋体" w:cs="宋体" w:hint="eastAsia"/>
          <w:color w:val="000000" w:themeColor="text1"/>
          <w:sz w:val="24"/>
          <w:szCs w:val="24"/>
        </w:rPr>
      </w:pPr>
      <w:r w:rsidRPr="00D9519C">
        <w:rPr>
          <w:rFonts w:ascii="宋体" w:eastAsia="宋体" w:hAnsi="宋体" w:cs="宋体" w:hint="eastAsia"/>
          <w:noProof/>
          <w:color w:val="000000" w:themeColor="text1"/>
        </w:rPr>
        <mc:AlternateContent>
          <mc:Choice Requires="wps">
            <w:drawing>
              <wp:anchor distT="0" distB="0" distL="114300" distR="114300" simplePos="0" relativeHeight="251666432" behindDoc="0" locked="0" layoutInCell="1" allowOverlap="1" wp14:anchorId="33FF8FDF" wp14:editId="6E3F215F">
                <wp:simplePos x="0" y="0"/>
                <wp:positionH relativeFrom="column">
                  <wp:posOffset>2553335</wp:posOffset>
                </wp:positionH>
                <wp:positionV relativeFrom="paragraph">
                  <wp:posOffset>85090</wp:posOffset>
                </wp:positionV>
                <wp:extent cx="135890" cy="103505"/>
                <wp:effectExtent l="0" t="0" r="0" b="0"/>
                <wp:wrapNone/>
                <wp:docPr id="19296604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03505"/>
                        </a:xfrm>
                        <a:prstGeom prst="rect">
                          <a:avLst/>
                        </a:prstGeom>
                        <a:noFill/>
                        <a:ln>
                          <a:noFill/>
                        </a:ln>
                        <a:effectLst/>
                      </wps:spPr>
                      <wps:txbx>
                        <w:txbxContent>
                          <w:p w14:paraId="653B23DF" w14:textId="77777777" w:rsidR="00A02C85"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wps:txbx>
                      <wps:bodyPr rot="0" vert="horz" wrap="square" lIns="0" tIns="0" rIns="0" bIns="0" anchor="t" anchorCtr="0" upright="1">
                        <a:noAutofit/>
                      </wps:bodyPr>
                    </wps:wsp>
                  </a:graphicData>
                </a:graphic>
              </wp:anchor>
            </w:drawing>
          </mc:Choice>
          <mc:Fallback>
            <w:pict>
              <v:shape w14:anchorId="33FF8FDF" id="Text Box 10" o:spid="_x0000_s1027" type="#_x0000_t202" style="position:absolute;left:0;text-align:left;margin-left:201.05pt;margin-top:6.7pt;width:10.7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" filled="f" stroked="f">
                <v:textbox inset="0,0,0,0">
                  <w:txbxContent>
                    <w:p w14:paraId="653B23DF" w14:textId="77777777" w:rsidR="00A02C85" w:rsidRDefault="00000000">
                      <w:pPr>
                        <w:spacing w:before="20" w:line="122" w:lineRule="exact"/>
                        <w:ind w:left="20"/>
                        <w:rPr>
                          <w:rFonts w:ascii="宋体" w:eastAsia="宋体" w:hAnsi="宋体" w:cs="宋体" w:hint="eastAsia"/>
                          <w:sz w:val="24"/>
                          <w:szCs w:val="24"/>
                        </w:rPr>
                      </w:pPr>
                      <w:r>
                        <w:rPr>
                          <w:rFonts w:ascii="宋体" w:eastAsia="宋体" w:hAnsi="宋体" w:cs="宋体"/>
                          <w:spacing w:val="-19"/>
                          <w:w w:val="80"/>
                          <w:position w:val="1"/>
                          <w:sz w:val="24"/>
                          <w:szCs w:val="24"/>
                        </w:rPr>
                        <w:t>。</w:t>
                      </w:r>
                    </w:p>
                  </w:txbxContent>
                </v:textbox>
              </v:shape>
            </w:pict>
          </mc:Fallback>
        </mc:AlternateContent>
      </w:r>
      <w:r w:rsidRPr="00D9519C">
        <w:rPr>
          <w:rFonts w:ascii="Times New Roman" w:eastAsia="宋体" w:hAnsi="Times New Roman" w:cs="宋体" w:hint="eastAsia"/>
          <w:color w:val="000000" w:themeColor="text1"/>
          <w:spacing w:val="6"/>
          <w:sz w:val="24"/>
          <w:szCs w:val="24"/>
        </w:rPr>
        <w:t>2</w:t>
      </w:r>
      <w:r w:rsidRPr="00D9519C">
        <w:rPr>
          <w:rFonts w:ascii="宋体" w:eastAsia="宋体" w:hAnsi="宋体" w:cs="宋体" w:hint="eastAsia"/>
          <w:color w:val="000000" w:themeColor="text1"/>
          <w:spacing w:val="6"/>
          <w:sz w:val="24"/>
          <w:szCs w:val="24"/>
        </w:rPr>
        <w:t>. 其他补充条款（如有）：_____</w:t>
      </w:r>
      <w:r w:rsidRPr="00D9519C">
        <w:rPr>
          <w:rFonts w:ascii="宋体" w:eastAsia="宋体" w:hAnsi="宋体" w:cs="宋体" w:hint="eastAsia"/>
          <w:color w:val="000000" w:themeColor="text1"/>
          <w:spacing w:val="2"/>
          <w:sz w:val="24"/>
          <w:szCs w:val="24"/>
        </w:rPr>
        <w:t>_</w:t>
      </w:r>
    </w:p>
    <w:p w14:paraId="1AFC018B" w14:textId="77777777" w:rsidR="00A02C85" w:rsidRPr="00D9519C" w:rsidRDefault="00000000">
      <w:pPr>
        <w:kinsoku/>
        <w:spacing w:line="360" w:lineRule="auto"/>
        <w:ind w:firstLineChars="200" w:firstLine="46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与本磋商</w:t>
      </w:r>
      <w:r w:rsidRPr="00D9519C">
        <w:rPr>
          <w:rFonts w:ascii="宋体" w:eastAsia="宋体" w:hAnsi="宋体" w:cs="宋体" w:hint="eastAsia"/>
          <w:color w:val="000000" w:themeColor="text1"/>
          <w:spacing w:val="-3"/>
          <w:sz w:val="24"/>
          <w:szCs w:val="24"/>
        </w:rPr>
        <w:t>有关的一切正式往来信函请寄：</w:t>
      </w:r>
    </w:p>
    <w:p w14:paraId="50D3DF6D" w14:textId="77777777" w:rsidR="00A02C85" w:rsidRPr="00D9519C" w:rsidRDefault="00A02C85">
      <w:pPr>
        <w:spacing w:line="259" w:lineRule="auto"/>
        <w:rPr>
          <w:rFonts w:ascii="宋体" w:eastAsia="宋体" w:hAnsi="宋体" w:cs="宋体" w:hint="eastAsia"/>
          <w:color w:val="000000" w:themeColor="text1"/>
        </w:rPr>
      </w:pPr>
    </w:p>
    <w:p w14:paraId="6B2F3FB2" w14:textId="77777777" w:rsidR="00A02C85" w:rsidRPr="00D9519C" w:rsidRDefault="00A02C85">
      <w:pPr>
        <w:spacing w:line="260" w:lineRule="auto"/>
        <w:rPr>
          <w:rFonts w:ascii="宋体" w:eastAsia="宋体" w:hAnsi="宋体" w:cs="宋体" w:hint="eastAsia"/>
          <w:color w:val="000000" w:themeColor="text1"/>
        </w:rPr>
      </w:pPr>
    </w:p>
    <w:p w14:paraId="0EAB8D79" w14:textId="77777777" w:rsidR="00A02C85" w:rsidRPr="00D9519C" w:rsidRDefault="00000000">
      <w:pPr>
        <w:spacing w:before="79" w:line="219" w:lineRule="auto"/>
        <w:ind w:left="42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8"/>
          <w:sz w:val="24"/>
          <w:szCs w:val="24"/>
        </w:rPr>
        <w:t>地</w:t>
      </w:r>
      <w:r w:rsidRPr="00D9519C">
        <w:rPr>
          <w:rFonts w:ascii="宋体" w:eastAsia="宋体" w:hAnsi="宋体" w:cs="宋体" w:hint="eastAsia"/>
          <w:color w:val="000000" w:themeColor="text1"/>
          <w:spacing w:val="-14"/>
          <w:sz w:val="24"/>
          <w:szCs w:val="24"/>
        </w:rPr>
        <w:t>址</w:t>
      </w:r>
      <w:r w:rsidRPr="00D9519C">
        <w:rPr>
          <w:rFonts w:ascii="宋体" w:eastAsia="宋体" w:hAnsi="宋体" w:cs="宋体" w:hint="eastAsia"/>
          <w:color w:val="000000" w:themeColor="text1"/>
          <w:spacing w:val="-9"/>
          <w:sz w:val="24"/>
          <w:szCs w:val="24"/>
        </w:rPr>
        <w:t>_________________________          传   真_________________________</w:t>
      </w:r>
    </w:p>
    <w:p w14:paraId="665F0D88" w14:textId="77777777" w:rsidR="00A02C85" w:rsidRPr="00D9519C" w:rsidRDefault="00000000">
      <w:pPr>
        <w:spacing w:before="183" w:line="219" w:lineRule="auto"/>
        <w:ind w:left="458"/>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0"/>
          <w:sz w:val="24"/>
          <w:szCs w:val="24"/>
        </w:rPr>
        <w:t>电话__</w:t>
      </w:r>
      <w:r w:rsidRPr="00D9519C">
        <w:rPr>
          <w:rFonts w:ascii="宋体" w:eastAsia="宋体" w:hAnsi="宋体" w:cs="宋体" w:hint="eastAsia"/>
          <w:color w:val="000000" w:themeColor="text1"/>
          <w:spacing w:val="-12"/>
          <w:sz w:val="24"/>
          <w:szCs w:val="24"/>
        </w:rPr>
        <w:t>_</w:t>
      </w:r>
      <w:r w:rsidRPr="00D9519C">
        <w:rPr>
          <w:rFonts w:ascii="宋体" w:eastAsia="宋体" w:hAnsi="宋体" w:cs="宋体" w:hint="eastAsia"/>
          <w:color w:val="000000" w:themeColor="text1"/>
          <w:spacing w:val="-10"/>
          <w:sz w:val="24"/>
          <w:szCs w:val="24"/>
        </w:rPr>
        <w:t>______________________           电子函件_________________________</w:t>
      </w:r>
    </w:p>
    <w:p w14:paraId="67970B8C" w14:textId="77777777" w:rsidR="00A02C85" w:rsidRPr="00D9519C" w:rsidRDefault="00A02C85">
      <w:pPr>
        <w:spacing w:line="275" w:lineRule="auto"/>
        <w:rPr>
          <w:rFonts w:ascii="宋体" w:eastAsia="宋体" w:hAnsi="宋体" w:cs="宋体" w:hint="eastAsia"/>
          <w:color w:val="000000" w:themeColor="text1"/>
        </w:rPr>
      </w:pPr>
    </w:p>
    <w:p w14:paraId="28A2DE57" w14:textId="77777777" w:rsidR="00A02C85" w:rsidRPr="00D9519C" w:rsidRDefault="00A02C85">
      <w:pPr>
        <w:spacing w:line="275" w:lineRule="auto"/>
        <w:rPr>
          <w:rFonts w:ascii="宋体" w:eastAsia="宋体" w:hAnsi="宋体" w:cs="宋体" w:hint="eastAsia"/>
          <w:color w:val="000000" w:themeColor="text1"/>
        </w:rPr>
      </w:pPr>
    </w:p>
    <w:p w14:paraId="0B387957" w14:textId="77777777" w:rsidR="00A02C85" w:rsidRPr="00D9519C" w:rsidRDefault="00A02C85">
      <w:pPr>
        <w:spacing w:line="276" w:lineRule="auto"/>
        <w:rPr>
          <w:rFonts w:ascii="宋体" w:eastAsia="宋体" w:hAnsi="宋体" w:cs="宋体" w:hint="eastAsia"/>
          <w:color w:val="000000" w:themeColor="text1"/>
        </w:rPr>
      </w:pPr>
    </w:p>
    <w:p w14:paraId="1093A7E5" w14:textId="77777777" w:rsidR="00A02C85" w:rsidRPr="00D9519C" w:rsidRDefault="00A02C85">
      <w:pPr>
        <w:spacing w:line="276" w:lineRule="auto"/>
        <w:rPr>
          <w:rFonts w:ascii="宋体" w:eastAsia="宋体" w:hAnsi="宋体" w:cs="宋体" w:hint="eastAsia"/>
          <w:color w:val="000000" w:themeColor="text1"/>
        </w:rPr>
      </w:pPr>
    </w:p>
    <w:p w14:paraId="0B9CB2E5" w14:textId="77777777" w:rsidR="00A02C85" w:rsidRPr="00D9519C" w:rsidRDefault="00A02C85">
      <w:pPr>
        <w:spacing w:line="276" w:lineRule="auto"/>
        <w:rPr>
          <w:rFonts w:ascii="宋体" w:eastAsia="宋体" w:hAnsi="宋体" w:cs="宋体" w:hint="eastAsia"/>
          <w:color w:val="000000" w:themeColor="text1"/>
        </w:rPr>
      </w:pPr>
    </w:p>
    <w:p w14:paraId="15879F3C" w14:textId="77777777" w:rsidR="00A02C85" w:rsidRPr="00D9519C" w:rsidRDefault="00000000">
      <w:pPr>
        <w:spacing w:before="78" w:line="492" w:lineRule="exact"/>
        <w:ind w:left="36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position w:val="19"/>
          <w:sz w:val="24"/>
          <w:szCs w:val="24"/>
        </w:rPr>
        <w:t>供应商</w:t>
      </w:r>
      <w:r w:rsidRPr="00D9519C">
        <w:rPr>
          <w:rFonts w:ascii="宋体" w:eastAsia="宋体" w:hAnsi="宋体" w:cs="宋体" w:hint="eastAsia"/>
          <w:color w:val="000000" w:themeColor="text1"/>
          <w:spacing w:val="3"/>
          <w:position w:val="19"/>
          <w:sz w:val="24"/>
          <w:szCs w:val="24"/>
        </w:rPr>
        <w:t>名</w:t>
      </w:r>
      <w:r w:rsidRPr="00D9519C">
        <w:rPr>
          <w:rFonts w:ascii="宋体" w:eastAsia="宋体" w:hAnsi="宋体" w:cs="宋体" w:hint="eastAsia"/>
          <w:color w:val="000000" w:themeColor="text1"/>
          <w:spacing w:val="2"/>
          <w:position w:val="19"/>
          <w:sz w:val="24"/>
          <w:szCs w:val="24"/>
        </w:rPr>
        <w:t>称（加盖公章）：______</w:t>
      </w:r>
    </w:p>
    <w:p w14:paraId="0EF48270" w14:textId="77777777" w:rsidR="00A02C85" w:rsidRPr="00D9519C" w:rsidRDefault="00000000">
      <w:pPr>
        <w:spacing w:line="217" w:lineRule="auto"/>
        <w:ind w:left="41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期：____年____月____日</w:t>
      </w:r>
    </w:p>
    <w:p w14:paraId="553CBAA8" w14:textId="77777777" w:rsidR="00A02C85" w:rsidRPr="00D9519C" w:rsidRDefault="00A02C85">
      <w:pPr>
        <w:spacing w:line="256" w:lineRule="auto"/>
        <w:rPr>
          <w:rFonts w:ascii="宋体" w:eastAsia="宋体" w:hAnsi="宋体" w:cs="宋体" w:hint="eastAsia"/>
          <w:color w:val="000000" w:themeColor="text1"/>
        </w:rPr>
      </w:pPr>
    </w:p>
    <w:p w14:paraId="15D1B32C" w14:textId="77777777" w:rsidR="00A02C85" w:rsidRPr="00D9519C" w:rsidRDefault="00000000">
      <w:pPr>
        <w:kinsoku/>
        <w:autoSpaceDE/>
        <w:autoSpaceDN/>
        <w:adjustRightInd/>
        <w:snapToGrid/>
        <w:textAlignment w:val="auto"/>
        <w:rPr>
          <w:rFonts w:ascii="宋体" w:eastAsia="宋体" w:hAnsi="宋体" w:cs="宋体" w:hint="eastAsia"/>
          <w:color w:val="000000" w:themeColor="text1"/>
          <w:spacing w:val="10"/>
          <w:sz w:val="24"/>
          <w:szCs w:val="24"/>
        </w:rPr>
      </w:pPr>
      <w:r w:rsidRPr="00D9519C">
        <w:rPr>
          <w:rFonts w:ascii="宋体" w:eastAsia="宋体" w:hAnsi="宋体" w:cs="宋体" w:hint="eastAsia"/>
          <w:color w:val="000000" w:themeColor="text1"/>
          <w:spacing w:val="10"/>
          <w:sz w:val="24"/>
          <w:szCs w:val="24"/>
        </w:rPr>
        <w:br w:type="page"/>
      </w:r>
    </w:p>
    <w:p w14:paraId="28D3674B" w14:textId="77777777" w:rsidR="00A02C85" w:rsidRPr="00D9519C" w:rsidRDefault="00000000">
      <w:pPr>
        <w:pStyle w:val="2"/>
        <w:jc w:val="left"/>
        <w:rPr>
          <w:rFonts w:ascii="宋体" w:eastAsia="宋体" w:hAnsi="宋体" w:cs="宋体" w:hint="eastAsia"/>
          <w:color w:val="000000" w:themeColor="text1"/>
          <w:spacing w:val="2"/>
          <w:position w:val="17"/>
          <w:sz w:val="24"/>
          <w:szCs w:val="24"/>
        </w:rPr>
      </w:pPr>
      <w:bookmarkStart w:id="2434" w:name="_Toc11938"/>
      <w:r w:rsidRPr="00D9519C">
        <w:rPr>
          <w:rFonts w:ascii="Times New Roman" w:eastAsia="宋体" w:hAnsi="Times New Roman" w:cs="宋体" w:hint="eastAsia"/>
          <w:color w:val="000000" w:themeColor="text1"/>
          <w:spacing w:val="2"/>
          <w:position w:val="17"/>
          <w:sz w:val="24"/>
          <w:szCs w:val="24"/>
        </w:rPr>
        <w:lastRenderedPageBreak/>
        <w:t>4</w:t>
      </w:r>
      <w:r w:rsidRPr="00D9519C">
        <w:rPr>
          <w:rFonts w:ascii="宋体" w:eastAsia="宋体" w:hAnsi="宋体" w:cs="宋体" w:hint="eastAsia"/>
          <w:color w:val="000000" w:themeColor="text1"/>
          <w:spacing w:val="2"/>
          <w:position w:val="17"/>
          <w:sz w:val="24"/>
          <w:szCs w:val="24"/>
        </w:rPr>
        <w:t xml:space="preserve"> 授权委托书（实质性格式</w:t>
      </w:r>
      <w:bookmarkEnd w:id="2434"/>
      <w:r w:rsidRPr="00D9519C">
        <w:rPr>
          <w:rFonts w:ascii="宋体" w:eastAsia="宋体" w:hAnsi="宋体" w:cs="宋体" w:hint="eastAsia"/>
          <w:color w:val="000000" w:themeColor="text1"/>
          <w:spacing w:val="2"/>
          <w:position w:val="17"/>
          <w:sz w:val="24"/>
          <w:szCs w:val="24"/>
        </w:rPr>
        <w:t>）</w:t>
      </w:r>
    </w:p>
    <w:p w14:paraId="512E6696" w14:textId="77777777" w:rsidR="00A02C85" w:rsidRPr="00D9519C" w:rsidRDefault="00000000">
      <w:pPr>
        <w:spacing w:line="360" w:lineRule="auto"/>
        <w:jc w:val="center"/>
        <w:rPr>
          <w:rFonts w:ascii="宋体" w:eastAsia="宋体" w:hAnsi="宋体" w:cs="宋体" w:hint="eastAsia"/>
          <w:b/>
          <w:bCs/>
          <w:color w:val="000000" w:themeColor="text1"/>
          <w:sz w:val="36"/>
          <w:szCs w:val="36"/>
        </w:rPr>
      </w:pPr>
      <w:bookmarkStart w:id="2435" w:name="_Toc15551"/>
      <w:r w:rsidRPr="00D9519C">
        <w:rPr>
          <w:rFonts w:ascii="宋体" w:eastAsia="宋体" w:hAnsi="宋体" w:cs="宋体" w:hint="eastAsia"/>
          <w:b/>
          <w:bCs/>
          <w:color w:val="000000" w:themeColor="text1"/>
          <w:spacing w:val="-2"/>
          <w:sz w:val="36"/>
          <w:szCs w:val="36"/>
        </w:rPr>
        <w:t>授权委</w:t>
      </w:r>
      <w:r w:rsidRPr="00D9519C">
        <w:rPr>
          <w:rFonts w:ascii="宋体" w:eastAsia="宋体" w:hAnsi="宋体" w:cs="宋体" w:hint="eastAsia"/>
          <w:b/>
          <w:bCs/>
          <w:color w:val="000000" w:themeColor="text1"/>
          <w:spacing w:val="-1"/>
          <w:sz w:val="36"/>
          <w:szCs w:val="36"/>
        </w:rPr>
        <w:t>托书</w:t>
      </w:r>
      <w:bookmarkEnd w:id="2435"/>
    </w:p>
    <w:p w14:paraId="7C226720" w14:textId="77777777" w:rsidR="00A02C85" w:rsidRPr="00D9519C" w:rsidRDefault="00000000">
      <w:pPr>
        <w:tabs>
          <w:tab w:val="left" w:pos="248"/>
        </w:tabs>
        <w:kinsoku/>
        <w:spacing w:line="360" w:lineRule="auto"/>
        <w:ind w:firstLineChars="200" w:firstLine="47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本人</w:t>
      </w:r>
      <w:r w:rsidRPr="00D9519C">
        <w:rPr>
          <w:rFonts w:ascii="宋体" w:eastAsia="宋体" w:hAnsi="宋体" w:cs="宋体" w:hint="eastAsia"/>
          <w:color w:val="000000" w:themeColor="text1"/>
          <w:spacing w:val="-4"/>
          <w:sz w:val="24"/>
          <w:szCs w:val="24"/>
          <w:u w:val="single"/>
        </w:rPr>
        <w:t xml:space="preserve">        </w:t>
      </w:r>
      <w:r w:rsidRPr="00D9519C">
        <w:rPr>
          <w:rFonts w:ascii="宋体" w:eastAsia="宋体" w:hAnsi="宋体" w:cs="宋体" w:hint="eastAsia"/>
          <w:color w:val="000000" w:themeColor="text1"/>
          <w:spacing w:val="-4"/>
          <w:sz w:val="24"/>
          <w:szCs w:val="24"/>
        </w:rPr>
        <w:t>（姓名） 系</w:t>
      </w:r>
      <w:r w:rsidRPr="00D9519C">
        <w:rPr>
          <w:rFonts w:ascii="宋体" w:eastAsia="宋体" w:hAnsi="宋体" w:cs="宋体" w:hint="eastAsia"/>
          <w:color w:val="000000" w:themeColor="text1"/>
          <w:spacing w:val="-4"/>
          <w:sz w:val="24"/>
          <w:szCs w:val="24"/>
          <w:u w:val="single"/>
        </w:rPr>
        <w:t xml:space="preserve">            </w:t>
      </w:r>
      <w:r w:rsidRPr="00D9519C">
        <w:rPr>
          <w:rFonts w:ascii="宋体" w:eastAsia="宋体" w:hAnsi="宋体" w:cs="宋体" w:hint="eastAsia"/>
          <w:color w:val="000000" w:themeColor="text1"/>
          <w:spacing w:val="-4"/>
          <w:sz w:val="24"/>
          <w:szCs w:val="24"/>
        </w:rPr>
        <w:t>（供应商名称）的法定代表人（单位负责人），现委托</w:t>
      </w:r>
      <w:r w:rsidRPr="00D9519C">
        <w:rPr>
          <w:rFonts w:ascii="宋体" w:eastAsia="宋体" w:hAnsi="宋体" w:cs="宋体" w:hint="eastAsia"/>
          <w:color w:val="000000" w:themeColor="text1"/>
          <w:spacing w:val="-4"/>
          <w:sz w:val="24"/>
          <w:szCs w:val="24"/>
          <w:u w:val="single"/>
        </w:rPr>
        <w:t xml:space="preserve">        </w:t>
      </w:r>
      <w:r w:rsidRPr="00D9519C">
        <w:rPr>
          <w:rFonts w:ascii="宋体" w:eastAsia="宋体" w:hAnsi="宋体" w:cs="宋体" w:hint="eastAsia"/>
          <w:color w:val="000000" w:themeColor="text1"/>
          <w:spacing w:val="2"/>
          <w:sz w:val="24"/>
          <w:szCs w:val="24"/>
        </w:rPr>
        <w:t>（姓名）为我方代理人。代理人根据授权，以我方名义签署、澄清确认、提交、</w:t>
      </w:r>
      <w:r w:rsidRPr="00D9519C">
        <w:rPr>
          <w:rFonts w:ascii="宋体" w:eastAsia="宋体" w:hAnsi="宋体" w:cs="宋体" w:hint="eastAsia"/>
          <w:color w:val="000000" w:themeColor="text1"/>
          <w:sz w:val="24"/>
          <w:szCs w:val="24"/>
        </w:rPr>
        <w:t>撤回、</w:t>
      </w:r>
      <w:r w:rsidRPr="00D9519C">
        <w:rPr>
          <w:rFonts w:ascii="宋体" w:eastAsia="宋体" w:hAnsi="宋体" w:cs="宋体" w:hint="eastAsia"/>
          <w:color w:val="000000" w:themeColor="text1"/>
          <w:spacing w:val="1"/>
          <w:sz w:val="24"/>
          <w:szCs w:val="24"/>
        </w:rPr>
        <w:t>修改</w:t>
      </w:r>
      <w:r w:rsidRPr="00D9519C">
        <w:rPr>
          <w:rFonts w:ascii="宋体" w:eastAsia="宋体" w:hAnsi="宋体" w:cs="宋体" w:hint="eastAsia"/>
          <w:color w:val="000000" w:themeColor="text1"/>
          <w:spacing w:val="1"/>
          <w:sz w:val="24"/>
          <w:szCs w:val="24"/>
          <w:u w:val="single"/>
        </w:rPr>
        <w:t xml:space="preserve">      </w:t>
      </w:r>
      <w:r w:rsidRPr="00D9519C">
        <w:rPr>
          <w:rFonts w:ascii="宋体" w:eastAsia="宋体" w:hAnsi="宋体" w:cs="宋体" w:hint="eastAsia"/>
          <w:color w:val="000000" w:themeColor="text1"/>
          <w:spacing w:val="1"/>
          <w:sz w:val="24"/>
          <w:szCs w:val="24"/>
        </w:rPr>
        <w:t>（</w:t>
      </w:r>
      <w:r w:rsidRPr="00D9519C">
        <w:rPr>
          <w:rFonts w:ascii="宋体" w:eastAsia="宋体" w:hAnsi="宋体" w:cs="宋体" w:hint="eastAsia"/>
          <w:color w:val="000000" w:themeColor="text1"/>
          <w:sz w:val="24"/>
          <w:szCs w:val="24"/>
        </w:rPr>
        <w:t>项目名称）响应文件和处理有关事宜，其法律后果由我方承担。</w:t>
      </w:r>
    </w:p>
    <w:p w14:paraId="4EDB2046" w14:textId="77777777" w:rsidR="00A02C85" w:rsidRPr="00D9519C" w:rsidRDefault="00000000">
      <w:pPr>
        <w:spacing w:line="360" w:lineRule="auto"/>
        <w:ind w:firstLineChars="200" w:firstLine="47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委托期限：自本授权委托书签</w:t>
      </w:r>
      <w:r w:rsidRPr="00D9519C">
        <w:rPr>
          <w:rFonts w:ascii="宋体" w:eastAsia="宋体" w:hAnsi="宋体" w:cs="宋体" w:hint="eastAsia"/>
          <w:color w:val="000000" w:themeColor="text1"/>
          <w:spacing w:val="-1"/>
          <w:sz w:val="24"/>
          <w:szCs w:val="24"/>
        </w:rPr>
        <w:t>署之日起至响应有效期届满之日止。</w:t>
      </w:r>
      <w:r w:rsidRPr="00D9519C">
        <w:rPr>
          <w:rFonts w:ascii="宋体" w:eastAsia="宋体" w:hAnsi="宋体" w:cs="宋体" w:hint="eastAsia"/>
          <w:color w:val="000000" w:themeColor="text1"/>
          <w:spacing w:val="-6"/>
          <w:sz w:val="24"/>
          <w:szCs w:val="24"/>
        </w:rPr>
        <w:t>代</w:t>
      </w:r>
      <w:r w:rsidRPr="00D9519C">
        <w:rPr>
          <w:rFonts w:ascii="宋体" w:eastAsia="宋体" w:hAnsi="宋体" w:cs="宋体" w:hint="eastAsia"/>
          <w:color w:val="000000" w:themeColor="text1"/>
          <w:spacing w:val="-4"/>
          <w:sz w:val="24"/>
          <w:szCs w:val="24"/>
        </w:rPr>
        <w:t>理人无转委托权。</w:t>
      </w:r>
    </w:p>
    <w:p w14:paraId="4771FBC4" w14:textId="77777777" w:rsidR="00A02C85" w:rsidRPr="00D9519C" w:rsidRDefault="00A02C85">
      <w:pPr>
        <w:spacing w:line="319" w:lineRule="auto"/>
        <w:rPr>
          <w:rFonts w:ascii="宋体" w:eastAsia="宋体" w:hAnsi="宋体" w:cs="宋体" w:hint="eastAsia"/>
          <w:color w:val="000000" w:themeColor="text1"/>
        </w:rPr>
      </w:pPr>
    </w:p>
    <w:p w14:paraId="7AD45BFA" w14:textId="77777777" w:rsidR="00A02C85" w:rsidRPr="00D9519C" w:rsidRDefault="00000000">
      <w:pPr>
        <w:spacing w:before="78" w:line="217" w:lineRule="auto"/>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供应商名称（</w:t>
      </w:r>
      <w:r w:rsidRPr="00D9519C">
        <w:rPr>
          <w:rFonts w:ascii="宋体" w:eastAsia="宋体" w:hAnsi="宋体" w:cs="宋体" w:hint="eastAsia"/>
          <w:color w:val="000000" w:themeColor="text1"/>
          <w:spacing w:val="-3"/>
          <w:sz w:val="24"/>
          <w:szCs w:val="24"/>
        </w:rPr>
        <w:t>加</w:t>
      </w:r>
      <w:r w:rsidRPr="00D9519C">
        <w:rPr>
          <w:rFonts w:ascii="宋体" w:eastAsia="宋体" w:hAnsi="宋体" w:cs="宋体" w:hint="eastAsia"/>
          <w:color w:val="000000" w:themeColor="text1"/>
          <w:spacing w:val="-2"/>
          <w:sz w:val="24"/>
          <w:szCs w:val="24"/>
        </w:rPr>
        <w:t>盖公章）：______________</w:t>
      </w:r>
    </w:p>
    <w:p w14:paraId="3FD9747D" w14:textId="77777777" w:rsidR="00A02C85" w:rsidRPr="00D9519C" w:rsidRDefault="00000000">
      <w:pPr>
        <w:spacing w:before="183" w:line="468" w:lineRule="exact"/>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position w:val="17"/>
          <w:sz w:val="24"/>
          <w:szCs w:val="24"/>
        </w:rPr>
        <w:t>法定代表人（单位负责人）（签字或盖章）：</w:t>
      </w:r>
      <w:r w:rsidRPr="00D9519C">
        <w:rPr>
          <w:rFonts w:ascii="宋体" w:eastAsia="宋体" w:hAnsi="宋体" w:cs="宋体" w:hint="eastAsia"/>
          <w:color w:val="000000" w:themeColor="text1"/>
          <w:spacing w:val="1"/>
          <w:position w:val="17"/>
          <w:sz w:val="24"/>
          <w:szCs w:val="24"/>
        </w:rPr>
        <w:t>______________</w:t>
      </w:r>
    </w:p>
    <w:p w14:paraId="1456C431" w14:textId="77777777" w:rsidR="00A02C85" w:rsidRPr="00D9519C" w:rsidRDefault="00000000">
      <w:pPr>
        <w:spacing w:before="1" w:line="217" w:lineRule="auto"/>
        <w:ind w:left="12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委托代理人</w:t>
      </w:r>
      <w:r w:rsidRPr="00D9519C">
        <w:rPr>
          <w:rFonts w:ascii="宋体" w:eastAsia="宋体" w:hAnsi="宋体" w:cs="宋体" w:hint="eastAsia"/>
          <w:color w:val="000000" w:themeColor="text1"/>
          <w:spacing w:val="-2"/>
          <w:sz w:val="24"/>
          <w:szCs w:val="24"/>
        </w:rPr>
        <w:t>（签字）：______________</w:t>
      </w:r>
    </w:p>
    <w:p w14:paraId="5FB14B0A" w14:textId="77777777" w:rsidR="00A02C85" w:rsidRPr="00D9519C" w:rsidRDefault="00000000">
      <w:pPr>
        <w:spacing w:before="183" w:line="219" w:lineRule="auto"/>
        <w:ind w:left="16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期：____年____月____日</w:t>
      </w:r>
    </w:p>
    <w:p w14:paraId="2F98A429" w14:textId="77777777" w:rsidR="00A02C85" w:rsidRPr="00D9519C" w:rsidRDefault="00A02C85">
      <w:pPr>
        <w:spacing w:line="260" w:lineRule="auto"/>
        <w:rPr>
          <w:rFonts w:ascii="宋体" w:eastAsia="宋体" w:hAnsi="宋体" w:cs="宋体" w:hint="eastAsia"/>
          <w:color w:val="000000" w:themeColor="text1"/>
        </w:rPr>
      </w:pPr>
    </w:p>
    <w:p w14:paraId="0DDE9775" w14:textId="77777777" w:rsidR="00A02C85" w:rsidRPr="00D9519C" w:rsidRDefault="00A02C85">
      <w:pPr>
        <w:spacing w:line="260" w:lineRule="auto"/>
        <w:rPr>
          <w:rFonts w:ascii="宋体" w:eastAsia="宋体" w:hAnsi="宋体" w:cs="宋体" w:hint="eastAsia"/>
          <w:color w:val="000000" w:themeColor="text1"/>
        </w:rPr>
      </w:pPr>
    </w:p>
    <w:p w14:paraId="2F651FD3" w14:textId="77777777" w:rsidR="00A02C85" w:rsidRPr="00D9519C" w:rsidRDefault="00000000">
      <w:pPr>
        <w:spacing w:before="78" w:line="219" w:lineRule="auto"/>
        <w:ind w:left="14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附：法</w:t>
      </w:r>
      <w:r w:rsidRPr="00D9519C">
        <w:rPr>
          <w:rFonts w:ascii="宋体" w:eastAsia="宋体" w:hAnsi="宋体" w:cs="宋体" w:hint="eastAsia"/>
          <w:color w:val="000000" w:themeColor="text1"/>
          <w:spacing w:val="-5"/>
          <w:sz w:val="24"/>
          <w:szCs w:val="24"/>
        </w:rPr>
        <w:t>定</w:t>
      </w:r>
      <w:r w:rsidRPr="00D9519C">
        <w:rPr>
          <w:rFonts w:ascii="宋体" w:eastAsia="宋体" w:hAnsi="宋体" w:cs="宋体" w:hint="eastAsia"/>
          <w:color w:val="000000" w:themeColor="text1"/>
          <w:spacing w:val="-3"/>
          <w:sz w:val="24"/>
          <w:szCs w:val="24"/>
        </w:rPr>
        <w:t>代表人及委托代理人身份证明文件复印件：</w:t>
      </w:r>
    </w:p>
    <w:p w14:paraId="55829D98" w14:textId="77777777" w:rsidR="00A02C85" w:rsidRPr="00D9519C" w:rsidRDefault="00A02C85">
      <w:pPr>
        <w:spacing w:before="146" w:line="2369" w:lineRule="exact"/>
        <w:jc w:val="center"/>
        <w:textAlignment w:val="center"/>
        <w:rPr>
          <w:rFonts w:ascii="宋体" w:eastAsia="宋体" w:hAnsi="宋体" w:cs="宋体" w:hint="eastAsia"/>
          <w:color w:val="000000" w:themeColor="text1"/>
        </w:rPr>
      </w:pPr>
    </w:p>
    <w:p w14:paraId="0EE4B60D" w14:textId="77777777" w:rsidR="00A02C85" w:rsidRPr="00D9519C" w:rsidRDefault="00000000">
      <w:pPr>
        <w:spacing w:before="37" w:line="220" w:lineRule="auto"/>
        <w:ind w:left="125"/>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5"/>
          <w:sz w:val="24"/>
          <w:szCs w:val="24"/>
        </w:rPr>
        <w:t>说明：</w:t>
      </w:r>
    </w:p>
    <w:p w14:paraId="7728BE6D" w14:textId="77777777" w:rsidR="00A02C85" w:rsidRPr="00D9519C" w:rsidRDefault="00000000">
      <w:pPr>
        <w:spacing w:line="360" w:lineRule="auto"/>
        <w:ind w:firstLineChars="200" w:firstLine="488"/>
        <w:rPr>
          <w:rFonts w:ascii="宋体" w:eastAsia="宋体" w:hAnsi="宋体" w:cs="宋体" w:hint="eastAsia"/>
          <w:color w:val="000000" w:themeColor="text1"/>
          <w:spacing w:val="4"/>
          <w:sz w:val="24"/>
          <w:szCs w:val="24"/>
        </w:rPr>
      </w:pPr>
      <w:r w:rsidRPr="00D9519C">
        <w:rPr>
          <w:rFonts w:ascii="Times New Roman" w:eastAsia="宋体" w:hAnsi="Times New Roman" w:cs="宋体" w:hint="eastAsia"/>
          <w:color w:val="000000" w:themeColor="text1"/>
          <w:spacing w:val="4"/>
          <w:sz w:val="24"/>
          <w:szCs w:val="24"/>
        </w:rPr>
        <w:t>1</w:t>
      </w:r>
      <w:r w:rsidRPr="00D9519C">
        <w:rPr>
          <w:rFonts w:ascii="宋体" w:eastAsia="宋体" w:hAnsi="宋体" w:cs="宋体" w:hint="eastAsia"/>
          <w:color w:val="000000" w:themeColor="text1"/>
          <w:spacing w:val="4"/>
          <w:sz w:val="24"/>
          <w:szCs w:val="24"/>
        </w:rPr>
        <w:t>.若供应商为事业单位或其他组织或分支机构，则法定代表人（单位负责人）处的签署人可为单位负责人。</w:t>
      </w:r>
    </w:p>
    <w:p w14:paraId="711E5428" w14:textId="77777777" w:rsidR="00A02C85" w:rsidRPr="00D9519C" w:rsidRDefault="00000000">
      <w:pPr>
        <w:spacing w:line="360" w:lineRule="auto"/>
        <w:ind w:firstLineChars="200" w:firstLine="488"/>
        <w:rPr>
          <w:rFonts w:ascii="宋体" w:eastAsia="宋体" w:hAnsi="宋体" w:cs="宋体" w:hint="eastAsia"/>
          <w:color w:val="000000" w:themeColor="text1"/>
          <w:spacing w:val="4"/>
          <w:sz w:val="24"/>
          <w:szCs w:val="24"/>
        </w:rPr>
      </w:pPr>
      <w:r w:rsidRPr="00D9519C">
        <w:rPr>
          <w:rFonts w:ascii="Times New Roman" w:eastAsia="宋体" w:hAnsi="Times New Roman" w:cs="宋体" w:hint="eastAsia"/>
          <w:color w:val="000000" w:themeColor="text1"/>
          <w:spacing w:val="4"/>
          <w:sz w:val="24"/>
          <w:szCs w:val="24"/>
        </w:rPr>
        <w:t>2</w:t>
      </w:r>
      <w:r w:rsidRPr="00D9519C">
        <w:rPr>
          <w:rFonts w:ascii="宋体" w:eastAsia="宋体" w:hAnsi="宋体" w:cs="宋体" w:hint="eastAsia"/>
          <w:color w:val="000000" w:themeColor="text1"/>
          <w:spacing w:val="4"/>
          <w:sz w:val="24"/>
          <w:szCs w:val="24"/>
        </w:rPr>
        <w:t>.若响应文件中签字之处均为法定代表人（单位负责人）本人签署，则可不提供本《授权委托书》，但须提供《法定代表人（单位负责人）身份证明》；否则，不需要提供《法定代表人（单位负责人）身份证明》。</w:t>
      </w:r>
    </w:p>
    <w:p w14:paraId="338F6669" w14:textId="77777777" w:rsidR="00A02C85" w:rsidRPr="00D9519C" w:rsidRDefault="00000000">
      <w:pPr>
        <w:spacing w:line="360" w:lineRule="auto"/>
        <w:ind w:firstLineChars="200" w:firstLine="488"/>
        <w:rPr>
          <w:rFonts w:ascii="宋体" w:eastAsia="宋体" w:hAnsi="宋体" w:cs="宋体" w:hint="eastAsia"/>
          <w:color w:val="000000" w:themeColor="text1"/>
          <w:spacing w:val="4"/>
          <w:sz w:val="24"/>
          <w:szCs w:val="24"/>
        </w:rPr>
      </w:pPr>
      <w:bookmarkStart w:id="2436" w:name="_Toc27213"/>
      <w:r w:rsidRPr="00D9519C">
        <w:rPr>
          <w:rFonts w:ascii="Times New Roman" w:eastAsia="宋体" w:hAnsi="Times New Roman" w:cs="宋体" w:hint="eastAsia"/>
          <w:color w:val="000000" w:themeColor="text1"/>
          <w:spacing w:val="4"/>
          <w:sz w:val="24"/>
          <w:szCs w:val="24"/>
        </w:rPr>
        <w:t>3</w:t>
      </w:r>
      <w:r w:rsidRPr="00D9519C">
        <w:rPr>
          <w:rFonts w:ascii="宋体" w:eastAsia="宋体" w:hAnsi="宋体" w:cs="宋体" w:hint="eastAsia"/>
          <w:color w:val="000000" w:themeColor="text1"/>
          <w:spacing w:val="4"/>
          <w:sz w:val="24"/>
          <w:szCs w:val="24"/>
        </w:rPr>
        <w:t>.供应商为自然人的情形，可不提供本《授权委托书》。</w:t>
      </w:r>
      <w:bookmarkEnd w:id="2436"/>
    </w:p>
    <w:p w14:paraId="1F58A8EE" w14:textId="77777777" w:rsidR="00A02C85" w:rsidRPr="00D9519C" w:rsidRDefault="00000000">
      <w:pPr>
        <w:spacing w:line="360" w:lineRule="auto"/>
        <w:ind w:firstLineChars="200" w:firstLine="488"/>
        <w:rPr>
          <w:rFonts w:ascii="宋体" w:eastAsia="宋体" w:hAnsi="宋体" w:cs="宋体" w:hint="eastAsia"/>
          <w:color w:val="000000" w:themeColor="text1"/>
          <w:spacing w:val="4"/>
          <w:sz w:val="24"/>
          <w:szCs w:val="24"/>
        </w:rPr>
      </w:pPr>
      <w:r w:rsidRPr="00D9519C">
        <w:rPr>
          <w:rFonts w:ascii="Times New Roman" w:eastAsia="宋体" w:hAnsi="Times New Roman" w:cs="宋体" w:hint="eastAsia"/>
          <w:color w:val="000000" w:themeColor="text1"/>
          <w:spacing w:val="4"/>
          <w:sz w:val="24"/>
          <w:szCs w:val="24"/>
        </w:rPr>
        <w:t>4</w:t>
      </w:r>
      <w:r w:rsidRPr="00D9519C">
        <w:rPr>
          <w:rFonts w:ascii="宋体" w:eastAsia="宋体" w:hAnsi="宋体" w:cs="宋体" w:hint="eastAsia"/>
          <w:color w:val="000000" w:themeColor="text1"/>
          <w:spacing w:val="4"/>
          <w:sz w:val="24"/>
          <w:szCs w:val="24"/>
        </w:rPr>
        <w:t>.供应商应随本《授权委托书》同时提供法定代表人（单位负责人）及委托代理人的有效的身份证、护照等身份证明文件复印件。提供身份证的，应同时提供身份证双面复印件。</w:t>
      </w:r>
    </w:p>
    <w:p w14:paraId="275583AF" w14:textId="77777777" w:rsidR="00A02C85" w:rsidRPr="00D9519C" w:rsidRDefault="00A02C85">
      <w:pPr>
        <w:rPr>
          <w:rFonts w:ascii="宋体" w:eastAsia="宋体" w:hAnsi="宋体" w:cs="宋体" w:hint="eastAsia"/>
          <w:color w:val="000000" w:themeColor="text1"/>
        </w:rPr>
        <w:sectPr w:rsidR="00A02C85" w:rsidRPr="00D9519C">
          <w:pgSz w:w="11907" w:h="16840"/>
          <w:pgMar w:top="1400" w:right="1417" w:bottom="1400" w:left="1701" w:header="878" w:footer="886" w:gutter="0"/>
          <w:cols w:space="720"/>
        </w:sectPr>
      </w:pPr>
    </w:p>
    <w:p w14:paraId="16A9A685" w14:textId="77777777" w:rsidR="00A02C85" w:rsidRPr="00D9519C" w:rsidRDefault="00000000">
      <w:pPr>
        <w:spacing w:before="352" w:line="220" w:lineRule="auto"/>
        <w:jc w:val="center"/>
        <w:rPr>
          <w:rFonts w:ascii="宋体" w:eastAsia="宋体" w:hAnsi="宋体" w:cs="宋体" w:hint="eastAsia"/>
          <w:b/>
          <w:bCs/>
          <w:color w:val="000000" w:themeColor="text1"/>
          <w:sz w:val="36"/>
          <w:szCs w:val="36"/>
        </w:rPr>
      </w:pPr>
      <w:r w:rsidRPr="00D9519C">
        <w:rPr>
          <w:rFonts w:ascii="宋体" w:eastAsia="宋体" w:hAnsi="宋体" w:cs="宋体" w:hint="eastAsia"/>
          <w:b/>
          <w:bCs/>
          <w:color w:val="000000" w:themeColor="text1"/>
          <w:spacing w:val="11"/>
          <w:sz w:val="36"/>
          <w:szCs w:val="36"/>
        </w:rPr>
        <w:lastRenderedPageBreak/>
        <w:t>法定代表人（单位负责人）身份证明</w:t>
      </w:r>
    </w:p>
    <w:p w14:paraId="0565FCE9" w14:textId="77777777" w:rsidR="00A02C85" w:rsidRPr="00D9519C" w:rsidRDefault="00A02C85">
      <w:pPr>
        <w:spacing w:line="373" w:lineRule="auto"/>
        <w:rPr>
          <w:rFonts w:ascii="宋体" w:eastAsia="宋体" w:hAnsi="宋体" w:cs="宋体" w:hint="eastAsia"/>
          <w:color w:val="000000" w:themeColor="text1"/>
        </w:rPr>
      </w:pPr>
    </w:p>
    <w:p w14:paraId="34A419C9" w14:textId="77777777" w:rsidR="00A02C85" w:rsidRPr="00D9519C" w:rsidRDefault="00000000">
      <w:pPr>
        <w:spacing w:line="360" w:lineRule="auto"/>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1"/>
          <w:sz w:val="24"/>
          <w:szCs w:val="24"/>
        </w:rPr>
        <w:t>致</w:t>
      </w:r>
      <w:r w:rsidRPr="00D9519C">
        <w:rPr>
          <w:rFonts w:ascii="宋体" w:eastAsia="宋体" w:hAnsi="宋体" w:cs="宋体" w:hint="eastAsia"/>
          <w:color w:val="000000" w:themeColor="text1"/>
          <w:spacing w:val="-10"/>
          <w:sz w:val="24"/>
          <w:szCs w:val="24"/>
        </w:rPr>
        <w:t>：</w:t>
      </w:r>
      <w:r w:rsidRPr="00D9519C">
        <w:rPr>
          <w:rFonts w:ascii="宋体" w:eastAsia="宋体" w:hAnsi="宋体" w:cs="宋体" w:hint="eastAsia"/>
          <w:color w:val="000000" w:themeColor="text1"/>
          <w:spacing w:val="-10"/>
          <w:sz w:val="24"/>
          <w:szCs w:val="24"/>
          <w:u w:val="single"/>
        </w:rPr>
        <w:t xml:space="preserve">             </w:t>
      </w:r>
      <w:r w:rsidRPr="00D9519C">
        <w:rPr>
          <w:rFonts w:ascii="宋体" w:eastAsia="宋体" w:hAnsi="宋体" w:cs="宋体" w:hint="eastAsia"/>
          <w:color w:val="000000" w:themeColor="text1"/>
          <w:spacing w:val="-10"/>
          <w:sz w:val="24"/>
          <w:szCs w:val="24"/>
        </w:rPr>
        <w:t>（采购人或采购代理机构）</w:t>
      </w:r>
    </w:p>
    <w:p w14:paraId="167E1521" w14:textId="77777777" w:rsidR="00A02C85" w:rsidRPr="00D9519C" w:rsidRDefault="00000000">
      <w:pPr>
        <w:spacing w:line="360" w:lineRule="auto"/>
        <w:ind w:left="60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3"/>
          <w:sz w:val="24"/>
          <w:szCs w:val="24"/>
        </w:rPr>
        <w:t>兹</w:t>
      </w:r>
      <w:r w:rsidRPr="00D9519C">
        <w:rPr>
          <w:rFonts w:ascii="宋体" w:eastAsia="宋体" w:hAnsi="宋体" w:cs="宋体" w:hint="eastAsia"/>
          <w:color w:val="000000" w:themeColor="text1"/>
          <w:spacing w:val="-12"/>
          <w:sz w:val="24"/>
          <w:szCs w:val="24"/>
        </w:rPr>
        <w:t>证明，</w:t>
      </w:r>
    </w:p>
    <w:p w14:paraId="7DFD560C" w14:textId="77777777" w:rsidR="00A02C85" w:rsidRPr="00D9519C" w:rsidRDefault="00000000">
      <w:pPr>
        <w:spacing w:line="480" w:lineRule="auto"/>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0"/>
          <w:sz w:val="24"/>
          <w:szCs w:val="24"/>
        </w:rPr>
        <w:t>姓</w:t>
      </w:r>
      <w:r w:rsidRPr="00D9519C">
        <w:rPr>
          <w:rFonts w:ascii="宋体" w:eastAsia="宋体" w:hAnsi="宋体" w:cs="宋体" w:hint="eastAsia"/>
          <w:color w:val="000000" w:themeColor="text1"/>
          <w:spacing w:val="-21"/>
          <w:sz w:val="24"/>
          <w:szCs w:val="24"/>
        </w:rPr>
        <w:t>名：____性别：____年龄：____职务：____</w:t>
      </w:r>
    </w:p>
    <w:p w14:paraId="7ADAFA00" w14:textId="77777777" w:rsidR="00A02C85" w:rsidRPr="00D9519C" w:rsidRDefault="00000000">
      <w:pPr>
        <w:spacing w:line="480" w:lineRule="auto"/>
        <w:ind w:left="127"/>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系__________（供应商名称）的法定代表人（单位负责</w:t>
      </w:r>
      <w:r w:rsidRPr="00D9519C">
        <w:rPr>
          <w:rFonts w:ascii="宋体" w:eastAsia="宋体" w:hAnsi="宋体" w:cs="宋体" w:hint="eastAsia"/>
          <w:color w:val="000000" w:themeColor="text1"/>
          <w:sz w:val="24"/>
          <w:szCs w:val="24"/>
        </w:rPr>
        <w:t>人）。</w:t>
      </w:r>
    </w:p>
    <w:p w14:paraId="3DB5C4B7" w14:textId="77777777" w:rsidR="00A02C85" w:rsidRPr="00D9519C" w:rsidRDefault="00A02C85">
      <w:pPr>
        <w:spacing w:line="242" w:lineRule="auto"/>
        <w:rPr>
          <w:rFonts w:ascii="宋体" w:eastAsia="宋体" w:hAnsi="宋体" w:cs="宋体" w:hint="eastAsia"/>
          <w:color w:val="000000" w:themeColor="text1"/>
        </w:rPr>
      </w:pPr>
    </w:p>
    <w:p w14:paraId="01487DEC" w14:textId="77777777" w:rsidR="00A02C85" w:rsidRPr="00D9519C" w:rsidRDefault="00A02C85">
      <w:pPr>
        <w:spacing w:line="243" w:lineRule="auto"/>
        <w:rPr>
          <w:rFonts w:ascii="宋体" w:eastAsia="宋体" w:hAnsi="宋体" w:cs="宋体" w:hint="eastAsia"/>
          <w:color w:val="000000" w:themeColor="text1"/>
        </w:rPr>
      </w:pPr>
    </w:p>
    <w:p w14:paraId="55136741" w14:textId="77777777" w:rsidR="00A02C85" w:rsidRPr="00D9519C" w:rsidRDefault="00A02C85">
      <w:pPr>
        <w:spacing w:line="243" w:lineRule="auto"/>
        <w:rPr>
          <w:rFonts w:ascii="宋体" w:eastAsia="宋体" w:hAnsi="宋体" w:cs="宋体" w:hint="eastAsia"/>
          <w:color w:val="000000" w:themeColor="text1"/>
        </w:rPr>
      </w:pPr>
    </w:p>
    <w:p w14:paraId="646CFC02" w14:textId="77777777" w:rsidR="00A02C85" w:rsidRPr="00D9519C" w:rsidRDefault="00A02C85">
      <w:pPr>
        <w:spacing w:line="243" w:lineRule="auto"/>
        <w:rPr>
          <w:rFonts w:ascii="宋体" w:eastAsia="宋体" w:hAnsi="宋体" w:cs="宋体" w:hint="eastAsia"/>
          <w:color w:val="000000" w:themeColor="text1"/>
        </w:rPr>
      </w:pPr>
    </w:p>
    <w:p w14:paraId="440CC466" w14:textId="77777777" w:rsidR="00A02C85" w:rsidRPr="00D9519C" w:rsidRDefault="00000000">
      <w:pPr>
        <w:spacing w:before="79" w:line="219" w:lineRule="auto"/>
        <w:ind w:left="141"/>
        <w:rPr>
          <w:rFonts w:ascii="宋体" w:eastAsia="宋体" w:hAnsi="宋体" w:cs="宋体" w:hint="eastAsia"/>
          <w:color w:val="000000" w:themeColor="text1"/>
          <w:spacing w:val="5"/>
          <w:sz w:val="24"/>
          <w:szCs w:val="24"/>
        </w:rPr>
      </w:pPr>
      <w:r w:rsidRPr="00D9519C">
        <w:rPr>
          <w:rFonts w:ascii="宋体" w:eastAsia="宋体" w:hAnsi="宋体" w:cs="宋体" w:hint="eastAsia"/>
          <w:color w:val="000000" w:themeColor="text1"/>
          <w:spacing w:val="7"/>
          <w:sz w:val="24"/>
          <w:szCs w:val="24"/>
        </w:rPr>
        <w:t>附</w:t>
      </w:r>
      <w:r w:rsidRPr="00D9519C">
        <w:rPr>
          <w:rFonts w:ascii="宋体" w:eastAsia="宋体" w:hAnsi="宋体" w:cs="宋体" w:hint="eastAsia"/>
          <w:color w:val="000000" w:themeColor="text1"/>
          <w:spacing w:val="5"/>
          <w:sz w:val="24"/>
          <w:szCs w:val="24"/>
        </w:rPr>
        <w:t>：法定代表人（单位负责人）身份证、护照等身份证明文件</w:t>
      </w:r>
      <w:r w:rsidRPr="00D9519C">
        <w:rPr>
          <w:rFonts w:ascii="宋体" w:eastAsia="宋体" w:hAnsi="宋体" w:cs="宋体" w:hint="eastAsia"/>
          <w:color w:val="000000" w:themeColor="text1"/>
          <w:spacing w:val="-3"/>
          <w:sz w:val="24"/>
          <w:szCs w:val="24"/>
        </w:rPr>
        <w:t>复印</w:t>
      </w:r>
      <w:r w:rsidRPr="00D9519C">
        <w:rPr>
          <w:rFonts w:ascii="宋体" w:eastAsia="宋体" w:hAnsi="宋体" w:cs="宋体" w:hint="eastAsia"/>
          <w:color w:val="000000" w:themeColor="text1"/>
          <w:spacing w:val="5"/>
          <w:sz w:val="24"/>
          <w:szCs w:val="24"/>
        </w:rPr>
        <w:t>件：</w:t>
      </w:r>
    </w:p>
    <w:p w14:paraId="38D75792" w14:textId="77777777" w:rsidR="00A02C85" w:rsidRPr="00D9519C" w:rsidRDefault="00A02C85">
      <w:pPr>
        <w:pStyle w:val="af1"/>
        <w:rPr>
          <w:rFonts w:ascii="宋体" w:eastAsia="宋体" w:hAnsi="宋体" w:cs="宋体" w:hint="eastAsia"/>
          <w:color w:val="000000" w:themeColor="text1"/>
        </w:rPr>
      </w:pPr>
    </w:p>
    <w:p w14:paraId="38473FB3" w14:textId="77777777" w:rsidR="00A02C85" w:rsidRPr="00D9519C" w:rsidRDefault="00A02C85">
      <w:pPr>
        <w:spacing w:line="432" w:lineRule="auto"/>
        <w:rPr>
          <w:rFonts w:ascii="宋体" w:eastAsia="宋体" w:hAnsi="宋体" w:cs="宋体" w:hint="eastAsia"/>
          <w:color w:val="000000" w:themeColor="text1"/>
        </w:rPr>
      </w:pPr>
    </w:p>
    <w:p w14:paraId="206390B1" w14:textId="77777777" w:rsidR="00A02C85" w:rsidRPr="00D9519C" w:rsidRDefault="00A02C85">
      <w:pPr>
        <w:spacing w:line="2286" w:lineRule="exact"/>
        <w:textAlignment w:val="center"/>
        <w:rPr>
          <w:rFonts w:ascii="宋体" w:eastAsia="宋体" w:hAnsi="宋体" w:cs="宋体" w:hint="eastAsia"/>
          <w:color w:val="000000" w:themeColor="text1"/>
        </w:rPr>
      </w:pPr>
    </w:p>
    <w:p w14:paraId="26B2A7E6" w14:textId="77777777" w:rsidR="00A02C85" w:rsidRPr="00D9519C" w:rsidRDefault="00A02C85">
      <w:pPr>
        <w:spacing w:line="251" w:lineRule="auto"/>
        <w:rPr>
          <w:rFonts w:ascii="宋体" w:eastAsia="宋体" w:hAnsi="宋体" w:cs="宋体" w:hint="eastAsia"/>
          <w:color w:val="000000" w:themeColor="text1"/>
        </w:rPr>
      </w:pPr>
    </w:p>
    <w:p w14:paraId="2EDFF4FA" w14:textId="77777777" w:rsidR="00A02C85" w:rsidRPr="00D9519C" w:rsidRDefault="00A02C85">
      <w:pPr>
        <w:spacing w:line="251" w:lineRule="auto"/>
        <w:rPr>
          <w:rFonts w:ascii="宋体" w:eastAsia="宋体" w:hAnsi="宋体" w:cs="宋体" w:hint="eastAsia"/>
          <w:color w:val="000000" w:themeColor="text1"/>
        </w:rPr>
      </w:pPr>
    </w:p>
    <w:p w14:paraId="60C5ED2A" w14:textId="77777777" w:rsidR="00A02C85" w:rsidRPr="00D9519C" w:rsidRDefault="00A02C85">
      <w:pPr>
        <w:spacing w:line="251" w:lineRule="auto"/>
        <w:rPr>
          <w:rFonts w:ascii="宋体" w:eastAsia="宋体" w:hAnsi="宋体" w:cs="宋体" w:hint="eastAsia"/>
          <w:color w:val="000000" w:themeColor="text1"/>
        </w:rPr>
      </w:pPr>
    </w:p>
    <w:p w14:paraId="24285600" w14:textId="77777777" w:rsidR="00A02C85" w:rsidRPr="00D9519C" w:rsidRDefault="00000000">
      <w:pPr>
        <w:spacing w:before="78" w:line="217" w:lineRule="auto"/>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供应商</w:t>
      </w:r>
      <w:r w:rsidRPr="00D9519C">
        <w:rPr>
          <w:rFonts w:ascii="宋体" w:eastAsia="宋体" w:hAnsi="宋体" w:cs="宋体" w:hint="eastAsia"/>
          <w:color w:val="000000" w:themeColor="text1"/>
          <w:spacing w:val="3"/>
          <w:sz w:val="24"/>
          <w:szCs w:val="24"/>
        </w:rPr>
        <w:t>名</w:t>
      </w:r>
      <w:r w:rsidRPr="00D9519C">
        <w:rPr>
          <w:rFonts w:ascii="宋体" w:eastAsia="宋体" w:hAnsi="宋体" w:cs="宋体" w:hint="eastAsia"/>
          <w:color w:val="000000" w:themeColor="text1"/>
          <w:spacing w:val="2"/>
          <w:sz w:val="24"/>
          <w:szCs w:val="24"/>
        </w:rPr>
        <w:t>称（加盖公章）：______</w:t>
      </w:r>
    </w:p>
    <w:p w14:paraId="3A780D80" w14:textId="77777777" w:rsidR="00A02C85" w:rsidRPr="00D9519C" w:rsidRDefault="00000000">
      <w:pPr>
        <w:spacing w:before="184" w:line="468" w:lineRule="exact"/>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position w:val="17"/>
          <w:sz w:val="24"/>
          <w:szCs w:val="24"/>
        </w:rPr>
        <w:t>法定代表人</w:t>
      </w:r>
      <w:r w:rsidRPr="00D9519C">
        <w:rPr>
          <w:rFonts w:ascii="宋体" w:eastAsia="宋体" w:hAnsi="宋体" w:cs="宋体" w:hint="eastAsia"/>
          <w:color w:val="000000" w:themeColor="text1"/>
          <w:spacing w:val="5"/>
          <w:position w:val="17"/>
          <w:sz w:val="24"/>
          <w:szCs w:val="24"/>
        </w:rPr>
        <w:t>（</w:t>
      </w:r>
      <w:r w:rsidRPr="00D9519C">
        <w:rPr>
          <w:rFonts w:ascii="宋体" w:eastAsia="宋体" w:hAnsi="宋体" w:cs="宋体" w:hint="eastAsia"/>
          <w:color w:val="000000" w:themeColor="text1"/>
          <w:spacing w:val="3"/>
          <w:position w:val="17"/>
          <w:sz w:val="24"/>
          <w:szCs w:val="24"/>
        </w:rPr>
        <w:t>单位负责人）（签字或盖章）：_____</w:t>
      </w:r>
    </w:p>
    <w:p w14:paraId="2AAAB6A0" w14:textId="77777777" w:rsidR="00A02C85" w:rsidRPr="00D9519C" w:rsidRDefault="00000000">
      <w:pPr>
        <w:spacing w:line="217" w:lineRule="auto"/>
        <w:ind w:left="16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期：____年____月____日</w:t>
      </w:r>
    </w:p>
    <w:p w14:paraId="722CEAC5" w14:textId="77777777" w:rsidR="00A02C85" w:rsidRPr="00D9519C" w:rsidRDefault="00A02C85">
      <w:pPr>
        <w:rPr>
          <w:rFonts w:ascii="宋体" w:eastAsia="宋体" w:hAnsi="宋体" w:cs="宋体" w:hint="eastAsia"/>
          <w:color w:val="000000" w:themeColor="text1"/>
        </w:rPr>
        <w:sectPr w:rsidR="00A02C85" w:rsidRPr="00D9519C">
          <w:headerReference w:type="default" r:id="rId33"/>
          <w:footerReference w:type="default" r:id="rId34"/>
          <w:pgSz w:w="11907" w:h="16840"/>
          <w:pgMar w:top="1400" w:right="1417" w:bottom="1400" w:left="1701" w:header="878" w:footer="886" w:gutter="0"/>
          <w:cols w:space="720"/>
        </w:sectPr>
      </w:pPr>
    </w:p>
    <w:p w14:paraId="40376ED1" w14:textId="77777777" w:rsidR="00A02C85" w:rsidRPr="00D9519C" w:rsidRDefault="00000000">
      <w:pPr>
        <w:pStyle w:val="2"/>
        <w:jc w:val="left"/>
        <w:rPr>
          <w:rFonts w:ascii="宋体" w:eastAsia="宋体" w:hAnsi="宋体" w:cs="宋体" w:hint="eastAsia"/>
          <w:color w:val="000000" w:themeColor="text1"/>
          <w:spacing w:val="2"/>
          <w:position w:val="17"/>
          <w:sz w:val="24"/>
          <w:szCs w:val="24"/>
        </w:rPr>
      </w:pPr>
      <w:bookmarkStart w:id="2437" w:name="_Toc5732"/>
      <w:r w:rsidRPr="00D9519C">
        <w:rPr>
          <w:rFonts w:ascii="Times New Roman" w:eastAsia="宋体" w:hAnsi="Times New Roman" w:cs="宋体" w:hint="eastAsia"/>
          <w:color w:val="000000" w:themeColor="text1"/>
          <w:spacing w:val="2"/>
          <w:position w:val="17"/>
          <w:sz w:val="24"/>
          <w:szCs w:val="24"/>
        </w:rPr>
        <w:lastRenderedPageBreak/>
        <w:t>5</w:t>
      </w:r>
      <w:r w:rsidRPr="00D9519C">
        <w:rPr>
          <w:rFonts w:ascii="宋体" w:eastAsia="宋体" w:hAnsi="宋体" w:cs="宋体" w:hint="eastAsia"/>
          <w:color w:val="000000" w:themeColor="text1"/>
          <w:spacing w:val="2"/>
          <w:position w:val="17"/>
          <w:sz w:val="24"/>
          <w:szCs w:val="24"/>
        </w:rPr>
        <w:t xml:space="preserve"> 报价一览表</w:t>
      </w:r>
      <w:bookmarkEnd w:id="2437"/>
      <w:r w:rsidRPr="00D9519C">
        <w:rPr>
          <w:rFonts w:ascii="宋体" w:eastAsia="宋体" w:hAnsi="宋体" w:cs="宋体" w:hint="eastAsia"/>
          <w:color w:val="000000" w:themeColor="text1"/>
          <w:spacing w:val="2"/>
          <w:position w:val="17"/>
          <w:sz w:val="24"/>
          <w:szCs w:val="24"/>
        </w:rPr>
        <w:t>（实质性格式）</w:t>
      </w:r>
    </w:p>
    <w:p w14:paraId="29A32D75" w14:textId="77777777" w:rsidR="00A02C85" w:rsidRPr="00D9519C" w:rsidRDefault="00000000">
      <w:pPr>
        <w:spacing w:before="125" w:line="219" w:lineRule="auto"/>
        <w:jc w:val="center"/>
        <w:rPr>
          <w:rFonts w:ascii="宋体" w:eastAsia="宋体" w:hAnsi="宋体" w:cs="宋体" w:hint="eastAsia"/>
          <w:b/>
          <w:bCs/>
          <w:color w:val="000000" w:themeColor="text1"/>
          <w:sz w:val="36"/>
          <w:szCs w:val="36"/>
        </w:rPr>
      </w:pPr>
      <w:bookmarkStart w:id="2438" w:name="_Toc32390"/>
      <w:r w:rsidRPr="00D9519C">
        <w:rPr>
          <w:rFonts w:ascii="宋体" w:eastAsia="宋体" w:hAnsi="宋体" w:cs="宋体" w:hint="eastAsia"/>
          <w:b/>
          <w:bCs/>
          <w:color w:val="000000" w:themeColor="text1"/>
          <w:spacing w:val="-2"/>
          <w:sz w:val="36"/>
          <w:szCs w:val="36"/>
        </w:rPr>
        <w:t>报价</w:t>
      </w:r>
      <w:r w:rsidRPr="00D9519C">
        <w:rPr>
          <w:rFonts w:ascii="宋体" w:eastAsia="宋体" w:hAnsi="宋体" w:cs="宋体" w:hint="eastAsia"/>
          <w:b/>
          <w:bCs/>
          <w:color w:val="000000" w:themeColor="text1"/>
          <w:spacing w:val="-1"/>
          <w:sz w:val="36"/>
          <w:szCs w:val="36"/>
        </w:rPr>
        <w:t>一览表</w:t>
      </w:r>
      <w:bookmarkEnd w:id="2438"/>
    </w:p>
    <w:p w14:paraId="741399B3" w14:textId="77777777" w:rsidR="00A02C85" w:rsidRPr="00D9519C" w:rsidRDefault="00A02C85">
      <w:pPr>
        <w:spacing w:line="360" w:lineRule="auto"/>
        <w:rPr>
          <w:rFonts w:ascii="宋体" w:eastAsia="宋体" w:hAnsi="宋体" w:cs="宋体" w:hint="eastAsia"/>
          <w:color w:val="000000" w:themeColor="text1"/>
          <w:spacing w:val="-24"/>
          <w:sz w:val="24"/>
          <w:szCs w:val="24"/>
        </w:rPr>
      </w:pPr>
    </w:p>
    <w:p w14:paraId="2EFC4AB6"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4"/>
          <w:sz w:val="24"/>
          <w:szCs w:val="24"/>
        </w:rPr>
        <w:t>项</w:t>
      </w:r>
      <w:r w:rsidRPr="00D9519C">
        <w:rPr>
          <w:rFonts w:ascii="宋体" w:eastAsia="宋体" w:hAnsi="宋体" w:cs="宋体" w:hint="eastAsia"/>
          <w:color w:val="000000" w:themeColor="text1"/>
          <w:spacing w:val="-21"/>
          <w:sz w:val="24"/>
          <w:szCs w:val="24"/>
        </w:rPr>
        <w:t>目</w:t>
      </w:r>
      <w:r w:rsidRPr="00D9519C">
        <w:rPr>
          <w:rFonts w:ascii="宋体" w:eastAsia="宋体" w:hAnsi="宋体" w:cs="宋体" w:hint="eastAsia"/>
          <w:color w:val="000000" w:themeColor="text1"/>
          <w:spacing w:val="-12"/>
          <w:sz w:val="24"/>
          <w:szCs w:val="24"/>
        </w:rPr>
        <w:t>编号/包号：___________           项目名称：___________</w:t>
      </w:r>
    </w:p>
    <w:tbl>
      <w:tblPr>
        <w:tblStyle w:val="TableNormal"/>
        <w:tblW w:w="907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13"/>
        <w:gridCol w:w="2485"/>
        <w:gridCol w:w="2379"/>
        <w:gridCol w:w="1402"/>
      </w:tblGrid>
      <w:tr w:rsidR="00A02C85" w:rsidRPr="00D9519C" w14:paraId="06F5FCB0" w14:textId="77777777">
        <w:trPr>
          <w:trHeight w:val="440"/>
          <w:jc w:val="center"/>
        </w:trPr>
        <w:tc>
          <w:tcPr>
            <w:tcW w:w="2813" w:type="dxa"/>
            <w:vMerge w:val="restart"/>
            <w:tcBorders>
              <w:bottom w:val="nil"/>
            </w:tcBorders>
            <w:vAlign w:val="center"/>
          </w:tcPr>
          <w:p w14:paraId="1FCAE423"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供应商名称</w:t>
            </w:r>
          </w:p>
        </w:tc>
        <w:tc>
          <w:tcPr>
            <w:tcW w:w="4864" w:type="dxa"/>
            <w:gridSpan w:val="2"/>
            <w:vAlign w:val="center"/>
          </w:tcPr>
          <w:p w14:paraId="459ED926" w14:textId="77777777" w:rsidR="00A02C85" w:rsidRPr="00D9519C" w:rsidRDefault="00000000">
            <w:pPr>
              <w:ind w:left="23"/>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报价</w:t>
            </w:r>
          </w:p>
        </w:tc>
        <w:tc>
          <w:tcPr>
            <w:tcW w:w="1402" w:type="dxa"/>
            <w:vMerge w:val="restart"/>
            <w:vAlign w:val="center"/>
          </w:tcPr>
          <w:p w14:paraId="79FD56C0" w14:textId="77777777" w:rsidR="00A02C85" w:rsidRPr="00D9519C" w:rsidRDefault="00000000">
            <w:pPr>
              <w:ind w:left="23"/>
              <w:jc w:val="center"/>
              <w:rPr>
                <w:rFonts w:ascii="宋体" w:eastAsia="宋体" w:hAnsi="宋体" w:cs="宋体" w:hint="eastAsia"/>
                <w:color w:val="000000" w:themeColor="text1"/>
                <w:spacing w:val="-2"/>
                <w:sz w:val="24"/>
                <w:szCs w:val="24"/>
              </w:rPr>
            </w:pPr>
            <w:r w:rsidRPr="00D9519C">
              <w:rPr>
                <w:rFonts w:ascii="宋体" w:eastAsia="宋体" w:hAnsi="宋体" w:cs="宋体" w:hint="eastAsia"/>
                <w:color w:val="000000" w:themeColor="text1"/>
                <w:spacing w:val="-2"/>
                <w:sz w:val="24"/>
                <w:szCs w:val="24"/>
              </w:rPr>
              <w:t>备注</w:t>
            </w:r>
          </w:p>
        </w:tc>
      </w:tr>
      <w:tr w:rsidR="00A02C85" w:rsidRPr="00D9519C" w14:paraId="3C5F22B6" w14:textId="77777777">
        <w:trPr>
          <w:trHeight w:val="565"/>
          <w:jc w:val="center"/>
        </w:trPr>
        <w:tc>
          <w:tcPr>
            <w:tcW w:w="2813" w:type="dxa"/>
            <w:vMerge/>
            <w:tcBorders>
              <w:top w:val="nil"/>
            </w:tcBorders>
            <w:vAlign w:val="center"/>
          </w:tcPr>
          <w:p w14:paraId="25EBA602" w14:textId="77777777" w:rsidR="00A02C85" w:rsidRPr="00D9519C" w:rsidRDefault="00A02C85">
            <w:pPr>
              <w:jc w:val="center"/>
              <w:rPr>
                <w:rFonts w:ascii="宋体" w:eastAsia="宋体" w:hAnsi="宋体" w:cs="宋体" w:hint="eastAsia"/>
                <w:color w:val="000000" w:themeColor="text1"/>
              </w:rPr>
            </w:pPr>
          </w:p>
        </w:tc>
        <w:tc>
          <w:tcPr>
            <w:tcW w:w="2485" w:type="dxa"/>
            <w:vAlign w:val="center"/>
          </w:tcPr>
          <w:p w14:paraId="5C4C6BCC" w14:textId="77777777" w:rsidR="00A02C85" w:rsidRPr="00D9519C" w:rsidRDefault="00000000">
            <w:pPr>
              <w:ind w:left="23"/>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大</w:t>
            </w:r>
            <w:r w:rsidRPr="00D9519C">
              <w:rPr>
                <w:rFonts w:ascii="宋体" w:eastAsia="宋体" w:hAnsi="宋体" w:cs="宋体" w:hint="eastAsia"/>
                <w:color w:val="000000" w:themeColor="text1"/>
                <w:spacing w:val="-3"/>
                <w:sz w:val="24"/>
                <w:szCs w:val="24"/>
              </w:rPr>
              <w:t>写</w:t>
            </w:r>
          </w:p>
        </w:tc>
        <w:tc>
          <w:tcPr>
            <w:tcW w:w="2379" w:type="dxa"/>
            <w:vAlign w:val="center"/>
          </w:tcPr>
          <w:p w14:paraId="7AD05F7A"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小写</w:t>
            </w:r>
          </w:p>
        </w:tc>
        <w:tc>
          <w:tcPr>
            <w:tcW w:w="1402" w:type="dxa"/>
            <w:vMerge/>
            <w:vAlign w:val="center"/>
          </w:tcPr>
          <w:p w14:paraId="26EBBA84" w14:textId="77777777" w:rsidR="00A02C85" w:rsidRPr="00D9519C" w:rsidRDefault="00A02C85">
            <w:pPr>
              <w:spacing w:before="217" w:line="222" w:lineRule="auto"/>
              <w:jc w:val="center"/>
              <w:rPr>
                <w:rFonts w:ascii="宋体" w:eastAsia="宋体" w:hAnsi="宋体" w:cs="宋体" w:hint="eastAsia"/>
                <w:color w:val="000000" w:themeColor="text1"/>
                <w:spacing w:val="-4"/>
                <w:sz w:val="24"/>
                <w:szCs w:val="24"/>
              </w:rPr>
            </w:pPr>
          </w:p>
        </w:tc>
      </w:tr>
      <w:tr w:rsidR="00A02C85" w:rsidRPr="00D9519C" w14:paraId="6F6E6544" w14:textId="77777777">
        <w:trPr>
          <w:trHeight w:val="983"/>
          <w:jc w:val="center"/>
        </w:trPr>
        <w:tc>
          <w:tcPr>
            <w:tcW w:w="2813" w:type="dxa"/>
          </w:tcPr>
          <w:p w14:paraId="28C361E8" w14:textId="77777777" w:rsidR="00A02C85" w:rsidRPr="00D9519C" w:rsidRDefault="00A02C85">
            <w:pPr>
              <w:rPr>
                <w:rFonts w:ascii="宋体" w:eastAsia="宋体" w:hAnsi="宋体" w:cs="宋体" w:hint="eastAsia"/>
                <w:color w:val="000000" w:themeColor="text1"/>
              </w:rPr>
            </w:pPr>
          </w:p>
        </w:tc>
        <w:tc>
          <w:tcPr>
            <w:tcW w:w="2485" w:type="dxa"/>
          </w:tcPr>
          <w:p w14:paraId="6A8FC730" w14:textId="77777777" w:rsidR="00A02C85" w:rsidRPr="00D9519C" w:rsidRDefault="00A02C85">
            <w:pPr>
              <w:rPr>
                <w:rFonts w:ascii="宋体" w:eastAsia="宋体" w:hAnsi="宋体" w:cs="宋体" w:hint="eastAsia"/>
                <w:color w:val="000000" w:themeColor="text1"/>
              </w:rPr>
            </w:pPr>
          </w:p>
        </w:tc>
        <w:tc>
          <w:tcPr>
            <w:tcW w:w="2379" w:type="dxa"/>
          </w:tcPr>
          <w:p w14:paraId="28D96856" w14:textId="77777777" w:rsidR="00A02C85" w:rsidRPr="00D9519C" w:rsidRDefault="00A02C85">
            <w:pPr>
              <w:rPr>
                <w:rFonts w:ascii="宋体" w:eastAsia="宋体" w:hAnsi="宋体" w:cs="宋体" w:hint="eastAsia"/>
                <w:color w:val="000000" w:themeColor="text1"/>
              </w:rPr>
            </w:pPr>
          </w:p>
        </w:tc>
        <w:tc>
          <w:tcPr>
            <w:tcW w:w="1402" w:type="dxa"/>
          </w:tcPr>
          <w:p w14:paraId="3784744C" w14:textId="77777777" w:rsidR="00A02C85" w:rsidRPr="00D9519C" w:rsidRDefault="00A02C85">
            <w:pPr>
              <w:rPr>
                <w:rFonts w:ascii="宋体" w:eastAsia="宋体" w:hAnsi="宋体" w:cs="宋体" w:hint="eastAsia"/>
                <w:color w:val="000000" w:themeColor="text1"/>
              </w:rPr>
            </w:pPr>
          </w:p>
        </w:tc>
      </w:tr>
    </w:tbl>
    <w:p w14:paraId="792FE3DA" w14:textId="77777777" w:rsidR="00A02C85" w:rsidRPr="00D9519C" w:rsidRDefault="00000000">
      <w:pPr>
        <w:spacing w:before="315" w:line="219" w:lineRule="auto"/>
        <w:ind w:left="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8"/>
          <w:sz w:val="24"/>
          <w:szCs w:val="24"/>
        </w:rPr>
        <w:t>注：</w:t>
      </w:r>
      <w:r w:rsidRPr="00D9519C">
        <w:rPr>
          <w:rFonts w:ascii="宋体" w:eastAsia="宋体" w:hAnsi="宋体" w:cs="宋体" w:hint="eastAsia"/>
          <w:color w:val="000000" w:themeColor="text1"/>
          <w:spacing w:val="-4"/>
          <w:sz w:val="24"/>
          <w:szCs w:val="24"/>
        </w:rPr>
        <w:t>此表中，报价应和《分项报价表》中的总价相一致。</w:t>
      </w:r>
    </w:p>
    <w:p w14:paraId="3D450FAB" w14:textId="77777777" w:rsidR="00A02C85" w:rsidRPr="00D9519C" w:rsidRDefault="00A02C85">
      <w:pPr>
        <w:spacing w:before="28" w:line="219" w:lineRule="auto"/>
        <w:ind w:left="498"/>
        <w:rPr>
          <w:rFonts w:ascii="宋体" w:eastAsia="宋体" w:hAnsi="宋体" w:cs="宋体" w:hint="eastAsia"/>
          <w:color w:val="000000" w:themeColor="text1"/>
          <w:sz w:val="24"/>
          <w:szCs w:val="24"/>
        </w:rPr>
      </w:pPr>
    </w:p>
    <w:p w14:paraId="1D76D523" w14:textId="77777777" w:rsidR="00A02C85" w:rsidRPr="00D9519C" w:rsidRDefault="00A02C85">
      <w:pPr>
        <w:spacing w:line="283" w:lineRule="auto"/>
        <w:rPr>
          <w:rFonts w:ascii="宋体" w:eastAsia="宋体" w:hAnsi="宋体" w:cs="宋体" w:hint="eastAsia"/>
          <w:color w:val="000000" w:themeColor="text1"/>
        </w:rPr>
      </w:pPr>
    </w:p>
    <w:p w14:paraId="72DB5429" w14:textId="77777777" w:rsidR="00A02C85" w:rsidRPr="00D9519C" w:rsidRDefault="00A02C85">
      <w:pPr>
        <w:spacing w:line="283" w:lineRule="auto"/>
        <w:rPr>
          <w:rFonts w:ascii="宋体" w:eastAsia="宋体" w:hAnsi="宋体" w:cs="宋体" w:hint="eastAsia"/>
          <w:color w:val="000000" w:themeColor="text1"/>
        </w:rPr>
      </w:pPr>
    </w:p>
    <w:p w14:paraId="6338AECA" w14:textId="77777777" w:rsidR="00A02C85" w:rsidRPr="00D9519C" w:rsidRDefault="00A02C85">
      <w:pPr>
        <w:spacing w:line="283" w:lineRule="auto"/>
        <w:rPr>
          <w:rFonts w:ascii="宋体" w:eastAsia="宋体" w:hAnsi="宋体" w:cs="宋体" w:hint="eastAsia"/>
          <w:color w:val="000000" w:themeColor="text1"/>
        </w:rPr>
      </w:pPr>
    </w:p>
    <w:p w14:paraId="10966C01" w14:textId="77777777" w:rsidR="00A02C85" w:rsidRPr="00D9519C" w:rsidRDefault="00A02C85">
      <w:pPr>
        <w:spacing w:line="283" w:lineRule="auto"/>
        <w:rPr>
          <w:rFonts w:ascii="宋体" w:eastAsia="宋体" w:hAnsi="宋体" w:cs="宋体" w:hint="eastAsia"/>
          <w:color w:val="000000" w:themeColor="text1"/>
        </w:rPr>
      </w:pPr>
    </w:p>
    <w:p w14:paraId="75BA1610" w14:textId="77777777" w:rsidR="00A02C85" w:rsidRPr="00D9519C" w:rsidRDefault="00000000">
      <w:pPr>
        <w:spacing w:before="78" w:line="492" w:lineRule="exact"/>
        <w:ind w:left="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position w:val="19"/>
          <w:sz w:val="24"/>
          <w:szCs w:val="24"/>
        </w:rPr>
        <w:t>供</w:t>
      </w:r>
      <w:r w:rsidRPr="00D9519C">
        <w:rPr>
          <w:rFonts w:ascii="宋体" w:eastAsia="宋体" w:hAnsi="宋体" w:cs="宋体" w:hint="eastAsia"/>
          <w:color w:val="000000" w:themeColor="text1"/>
          <w:spacing w:val="-1"/>
          <w:position w:val="19"/>
          <w:sz w:val="24"/>
          <w:szCs w:val="24"/>
        </w:rPr>
        <w:t>应商名称（加盖公章）：</w:t>
      </w:r>
      <w:r w:rsidRPr="00D9519C">
        <w:rPr>
          <w:rFonts w:ascii="宋体" w:eastAsia="宋体" w:hAnsi="宋体" w:cs="宋体" w:hint="eastAsia"/>
          <w:color w:val="000000" w:themeColor="text1"/>
          <w:spacing w:val="-1"/>
          <w:position w:val="19"/>
          <w:sz w:val="24"/>
          <w:szCs w:val="24"/>
          <w:u w:val="single"/>
        </w:rPr>
        <w:t>___________</w:t>
      </w:r>
    </w:p>
    <w:p w14:paraId="7EED4A63" w14:textId="77777777" w:rsidR="00A02C85" w:rsidRPr="00D9519C" w:rsidRDefault="00000000">
      <w:pPr>
        <w:spacing w:before="1" w:line="218" w:lineRule="auto"/>
        <w:ind w:left="51"/>
        <w:rPr>
          <w:rFonts w:ascii="宋体" w:eastAsia="宋体" w:hAnsi="宋体" w:cs="宋体" w:hint="eastAsia"/>
          <w:color w:val="000000" w:themeColor="text1"/>
          <w:sz w:val="24"/>
          <w:szCs w:val="24"/>
        </w:rPr>
        <w:sectPr w:rsidR="00A02C85" w:rsidRPr="00D9519C">
          <w:headerReference w:type="default" r:id="rId35"/>
          <w:footerReference w:type="default" r:id="rId36"/>
          <w:pgSz w:w="11907" w:h="16840"/>
          <w:pgMar w:top="1400" w:right="1417" w:bottom="1400" w:left="1700" w:header="878" w:footer="886" w:gutter="0"/>
          <w:cols w:space="720"/>
        </w:sect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 日</w:t>
      </w:r>
    </w:p>
    <w:p w14:paraId="704BAB6D" w14:textId="77777777" w:rsidR="00A02C85" w:rsidRPr="00D9519C" w:rsidRDefault="00000000">
      <w:pPr>
        <w:pStyle w:val="2"/>
        <w:jc w:val="left"/>
        <w:rPr>
          <w:rFonts w:ascii="宋体" w:eastAsia="宋体" w:hAnsi="宋体" w:cs="宋体" w:hint="eastAsia"/>
          <w:color w:val="000000" w:themeColor="text1"/>
          <w:sz w:val="24"/>
          <w:szCs w:val="24"/>
        </w:rPr>
      </w:pPr>
      <w:bookmarkStart w:id="2439" w:name="_Toc2526"/>
      <w:r w:rsidRPr="00D9519C">
        <w:rPr>
          <w:rFonts w:ascii="宋体" w:eastAsia="宋体" w:hAnsi="宋体" w:cs="宋体" w:hint="eastAsia"/>
          <w:color w:val="000000" w:themeColor="text1"/>
          <w:spacing w:val="5"/>
          <w:sz w:val="24"/>
          <w:szCs w:val="24"/>
        </w:rPr>
        <w:lastRenderedPageBreak/>
        <w:t>6 分项报价</w:t>
      </w:r>
      <w:r w:rsidRPr="00D9519C">
        <w:rPr>
          <w:rFonts w:ascii="宋体" w:eastAsia="宋体" w:hAnsi="宋体" w:cs="宋体" w:hint="eastAsia"/>
          <w:color w:val="000000" w:themeColor="text1"/>
          <w:spacing w:val="3"/>
          <w:sz w:val="24"/>
          <w:szCs w:val="24"/>
        </w:rPr>
        <w:t>表</w:t>
      </w:r>
      <w:bookmarkEnd w:id="2439"/>
      <w:r w:rsidRPr="00D9519C">
        <w:rPr>
          <w:rFonts w:ascii="宋体" w:eastAsia="宋体" w:hAnsi="宋体" w:cs="宋体" w:hint="eastAsia"/>
          <w:color w:val="000000" w:themeColor="text1"/>
          <w:spacing w:val="5"/>
          <w:sz w:val="24"/>
          <w:szCs w:val="24"/>
        </w:rPr>
        <w:t>（实质性格式）</w:t>
      </w:r>
    </w:p>
    <w:p w14:paraId="21FC715B" w14:textId="77777777" w:rsidR="00A02C85" w:rsidRPr="00D9519C" w:rsidRDefault="00000000">
      <w:pPr>
        <w:spacing w:before="123" w:line="219" w:lineRule="auto"/>
        <w:jc w:val="center"/>
        <w:rPr>
          <w:rFonts w:ascii="宋体" w:eastAsia="宋体" w:hAnsi="宋体" w:cs="宋体" w:hint="eastAsia"/>
          <w:b/>
          <w:bCs/>
          <w:color w:val="000000" w:themeColor="text1"/>
          <w:sz w:val="36"/>
          <w:szCs w:val="36"/>
        </w:rPr>
      </w:pPr>
      <w:bookmarkStart w:id="2440" w:name="_Toc32320"/>
      <w:r w:rsidRPr="00D9519C">
        <w:rPr>
          <w:rFonts w:ascii="宋体" w:eastAsia="宋体" w:hAnsi="宋体" w:cs="宋体" w:hint="eastAsia"/>
          <w:b/>
          <w:bCs/>
          <w:color w:val="000000" w:themeColor="text1"/>
          <w:spacing w:val="-4"/>
          <w:sz w:val="36"/>
          <w:szCs w:val="36"/>
        </w:rPr>
        <w:t>分项</w:t>
      </w:r>
      <w:r w:rsidRPr="00D9519C">
        <w:rPr>
          <w:rFonts w:ascii="宋体" w:eastAsia="宋体" w:hAnsi="宋体" w:cs="宋体" w:hint="eastAsia"/>
          <w:b/>
          <w:bCs/>
          <w:color w:val="000000" w:themeColor="text1"/>
          <w:spacing w:val="-2"/>
          <w:sz w:val="36"/>
          <w:szCs w:val="36"/>
        </w:rPr>
        <w:t>报价表</w:t>
      </w:r>
      <w:bookmarkEnd w:id="2440"/>
    </w:p>
    <w:p w14:paraId="6C95742B" w14:textId="77777777" w:rsidR="00A02C85" w:rsidRPr="00D9519C" w:rsidRDefault="00000000">
      <w:pPr>
        <w:tabs>
          <w:tab w:val="left" w:pos="8840"/>
        </w:tabs>
        <w:spacing w:line="315" w:lineRule="auto"/>
        <w:ind w:firstLineChars="200" w:firstLine="482"/>
        <w:rPr>
          <w:rFonts w:ascii="宋体" w:eastAsia="宋体" w:hAnsi="宋体" w:cs="宋体" w:hint="eastAsia"/>
          <w:b/>
          <w:bCs/>
          <w:color w:val="000000" w:themeColor="text1"/>
          <w:sz w:val="24"/>
          <w:szCs w:val="24"/>
        </w:rPr>
      </w:pPr>
      <w:r w:rsidRPr="00D9519C">
        <w:rPr>
          <w:rFonts w:ascii="宋体" w:eastAsia="宋体" w:hAnsi="宋体" w:cs="宋体" w:hint="eastAsia"/>
          <w:b/>
          <w:bCs/>
          <w:color w:val="000000" w:themeColor="text1"/>
          <w:sz w:val="24"/>
          <w:szCs w:val="24"/>
        </w:rPr>
        <w:t>分项报价表根据采购人提供的工程量清单按照清单计价方式编制，不得缺项、漏项或改变工程量及特征描述。本报价表中的总价应与报价一览表中的响应报价保持一致。</w:t>
      </w:r>
    </w:p>
    <w:p w14:paraId="3C9673BB" w14:textId="77777777" w:rsidR="00A02C85" w:rsidRPr="00D9519C" w:rsidRDefault="00A02C85">
      <w:pPr>
        <w:spacing w:line="315" w:lineRule="auto"/>
        <w:rPr>
          <w:rFonts w:ascii="宋体" w:eastAsia="宋体" w:hAnsi="宋体" w:cs="宋体" w:hint="eastAsia"/>
          <w:color w:val="000000" w:themeColor="text1"/>
          <w:sz w:val="24"/>
          <w:szCs w:val="24"/>
        </w:rPr>
        <w:sectPr w:rsidR="00A02C85" w:rsidRPr="00D9519C">
          <w:headerReference w:type="default" r:id="rId37"/>
          <w:footerReference w:type="default" r:id="rId38"/>
          <w:pgSz w:w="11907" w:h="16840"/>
          <w:pgMar w:top="1400" w:right="1417" w:bottom="1400" w:left="1588" w:header="875" w:footer="886" w:gutter="0"/>
          <w:cols w:space="720"/>
        </w:sectPr>
      </w:pPr>
    </w:p>
    <w:p w14:paraId="72E2AC2A" w14:textId="77777777" w:rsidR="00A02C85" w:rsidRPr="00D9519C" w:rsidRDefault="00000000">
      <w:pPr>
        <w:pStyle w:val="2"/>
        <w:jc w:val="left"/>
        <w:rPr>
          <w:rFonts w:ascii="宋体" w:eastAsia="宋体" w:hAnsi="宋体" w:cs="宋体" w:hint="eastAsia"/>
          <w:color w:val="000000" w:themeColor="text1"/>
          <w:sz w:val="24"/>
          <w:szCs w:val="24"/>
        </w:rPr>
      </w:pPr>
      <w:bookmarkStart w:id="2441" w:name="_Toc12903"/>
      <w:r w:rsidRPr="00D9519C">
        <w:rPr>
          <w:rFonts w:ascii="宋体" w:eastAsia="宋体" w:hAnsi="宋体" w:cs="宋体" w:hint="eastAsia"/>
          <w:color w:val="000000" w:themeColor="text1"/>
        </w:rPr>
        <w:lastRenderedPageBreak/>
        <w:t>7</w:t>
      </w:r>
      <w:r w:rsidRPr="00D9519C">
        <w:rPr>
          <w:rFonts w:ascii="Times New Roman" w:eastAsia="宋体" w:hAnsi="Times New Roman" w:cs="宋体" w:hint="eastAsia"/>
          <w:color w:val="000000" w:themeColor="text1"/>
          <w:spacing w:val="5"/>
          <w:sz w:val="24"/>
          <w:szCs w:val="24"/>
        </w:rPr>
        <w:t xml:space="preserve"> </w:t>
      </w:r>
      <w:r w:rsidRPr="00D9519C">
        <w:rPr>
          <w:rFonts w:ascii="宋体" w:eastAsia="宋体" w:hAnsi="宋体" w:cs="宋体" w:hint="eastAsia"/>
          <w:color w:val="000000" w:themeColor="text1"/>
          <w:spacing w:val="5"/>
          <w:sz w:val="24"/>
          <w:szCs w:val="24"/>
        </w:rPr>
        <w:t>合同条款偏离表（实质性格式</w:t>
      </w:r>
      <w:bookmarkEnd w:id="2441"/>
      <w:r w:rsidRPr="00D9519C">
        <w:rPr>
          <w:rFonts w:ascii="宋体" w:eastAsia="宋体" w:hAnsi="宋体" w:cs="宋体" w:hint="eastAsia"/>
          <w:color w:val="000000" w:themeColor="text1"/>
          <w:spacing w:val="5"/>
          <w:sz w:val="24"/>
          <w:szCs w:val="24"/>
        </w:rPr>
        <w:t>）</w:t>
      </w:r>
    </w:p>
    <w:p w14:paraId="7CF3C249" w14:textId="77777777" w:rsidR="00A02C85" w:rsidRPr="00D9519C" w:rsidRDefault="00A02C85">
      <w:pPr>
        <w:spacing w:line="248" w:lineRule="auto"/>
        <w:rPr>
          <w:rFonts w:ascii="宋体" w:eastAsia="宋体" w:hAnsi="宋体" w:cs="宋体" w:hint="eastAsia"/>
          <w:color w:val="000000" w:themeColor="text1"/>
        </w:rPr>
      </w:pPr>
    </w:p>
    <w:p w14:paraId="2E71749D" w14:textId="77777777" w:rsidR="00A02C85" w:rsidRPr="00D9519C" w:rsidRDefault="00000000">
      <w:pPr>
        <w:spacing w:before="117" w:line="220" w:lineRule="auto"/>
        <w:jc w:val="center"/>
        <w:rPr>
          <w:rFonts w:ascii="宋体" w:eastAsia="宋体" w:hAnsi="宋体" w:cs="宋体" w:hint="eastAsia"/>
          <w:b/>
          <w:bCs/>
          <w:color w:val="000000" w:themeColor="text1"/>
          <w:sz w:val="36"/>
          <w:szCs w:val="36"/>
        </w:rPr>
      </w:pPr>
      <w:bookmarkStart w:id="2442" w:name="_Toc1501"/>
      <w:r w:rsidRPr="00D9519C">
        <w:rPr>
          <w:rFonts w:ascii="宋体" w:eastAsia="宋体" w:hAnsi="宋体" w:cs="宋体" w:hint="eastAsia"/>
          <w:b/>
          <w:bCs/>
          <w:color w:val="000000" w:themeColor="text1"/>
          <w:spacing w:val="-1"/>
          <w:sz w:val="36"/>
          <w:szCs w:val="36"/>
        </w:rPr>
        <w:t>合同条款偏离</w:t>
      </w:r>
      <w:r w:rsidRPr="00D9519C">
        <w:rPr>
          <w:rFonts w:ascii="宋体" w:eastAsia="宋体" w:hAnsi="宋体" w:cs="宋体" w:hint="eastAsia"/>
          <w:b/>
          <w:bCs/>
          <w:color w:val="000000" w:themeColor="text1"/>
          <w:sz w:val="36"/>
          <w:szCs w:val="36"/>
        </w:rPr>
        <w:t>表</w:t>
      </w:r>
      <w:bookmarkEnd w:id="2442"/>
    </w:p>
    <w:p w14:paraId="51937BE2" w14:textId="77777777" w:rsidR="00A02C85" w:rsidRPr="00D9519C" w:rsidRDefault="00A02C85">
      <w:pPr>
        <w:spacing w:line="250" w:lineRule="auto"/>
        <w:rPr>
          <w:rFonts w:ascii="宋体" w:eastAsia="宋体" w:hAnsi="宋体" w:cs="宋体" w:hint="eastAsia"/>
          <w:color w:val="000000" w:themeColor="text1"/>
        </w:rPr>
      </w:pPr>
    </w:p>
    <w:p w14:paraId="22046691" w14:textId="77777777" w:rsidR="00A02C85" w:rsidRPr="00D9519C" w:rsidRDefault="00A02C85">
      <w:pPr>
        <w:spacing w:line="251" w:lineRule="auto"/>
        <w:rPr>
          <w:rFonts w:ascii="宋体" w:eastAsia="宋体" w:hAnsi="宋体" w:cs="宋体" w:hint="eastAsia"/>
          <w:color w:val="000000" w:themeColor="text1"/>
        </w:rPr>
      </w:pPr>
    </w:p>
    <w:p w14:paraId="1DDF9DDF" w14:textId="77777777" w:rsidR="00A02C85" w:rsidRPr="00D9519C" w:rsidRDefault="00000000">
      <w:pPr>
        <w:spacing w:before="78" w:line="407" w:lineRule="exac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2"/>
          <w:position w:val="5"/>
          <w:sz w:val="24"/>
          <w:szCs w:val="24"/>
        </w:rPr>
        <w:t>项目编</w:t>
      </w:r>
      <w:r w:rsidRPr="00D9519C">
        <w:rPr>
          <w:rFonts w:ascii="宋体" w:eastAsia="宋体" w:hAnsi="宋体" w:cs="宋体" w:hint="eastAsia"/>
          <w:color w:val="000000" w:themeColor="text1"/>
          <w:spacing w:val="-16"/>
          <w:position w:val="5"/>
          <w:sz w:val="24"/>
          <w:szCs w:val="24"/>
        </w:rPr>
        <w:t>号/包号</w:t>
      </w:r>
      <w:r w:rsidRPr="00D9519C">
        <w:rPr>
          <w:rFonts w:ascii="宋体" w:eastAsia="宋体" w:hAnsi="宋体" w:cs="宋体" w:hint="eastAsia"/>
          <w:color w:val="000000" w:themeColor="text1"/>
          <w:spacing w:val="-11"/>
          <w:position w:val="5"/>
          <w:sz w:val="24"/>
          <w:szCs w:val="24"/>
        </w:rPr>
        <w:t>： _______________         项目名称：_______________</w:t>
      </w:r>
    </w:p>
    <w:p w14:paraId="26B83BA5" w14:textId="77777777" w:rsidR="00A02C85" w:rsidRPr="00D9519C" w:rsidRDefault="00A02C85">
      <w:pPr>
        <w:spacing w:line="114" w:lineRule="exact"/>
        <w:rPr>
          <w:rFonts w:ascii="宋体" w:eastAsia="宋体" w:hAnsi="宋体" w:cs="宋体" w:hint="eastAsia"/>
          <w:color w:val="000000" w:themeColor="text1"/>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A02C85" w:rsidRPr="00D9519C" w14:paraId="26E0612D" w14:textId="77777777">
        <w:trPr>
          <w:trHeight w:val="944"/>
          <w:jc w:val="center"/>
        </w:trPr>
        <w:tc>
          <w:tcPr>
            <w:tcW w:w="1013" w:type="dxa"/>
            <w:vAlign w:val="center"/>
          </w:tcPr>
          <w:p w14:paraId="04D4F54C"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序</w:t>
            </w:r>
            <w:r w:rsidRPr="00D9519C">
              <w:rPr>
                <w:rFonts w:ascii="宋体" w:eastAsia="宋体" w:hAnsi="宋体" w:cs="宋体" w:hint="eastAsia"/>
                <w:color w:val="000000" w:themeColor="text1"/>
                <w:spacing w:val="-2"/>
                <w:sz w:val="24"/>
                <w:szCs w:val="24"/>
              </w:rPr>
              <w:t>号</w:t>
            </w:r>
          </w:p>
        </w:tc>
        <w:tc>
          <w:tcPr>
            <w:tcW w:w="1560" w:type="dxa"/>
            <w:vAlign w:val="center"/>
          </w:tcPr>
          <w:p w14:paraId="78D31B9B" w14:textId="77777777" w:rsidR="00A02C85" w:rsidRPr="00D9519C" w:rsidRDefault="00000000">
            <w:pPr>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竞争性磋商文件条目号</w:t>
            </w:r>
          </w:p>
          <w:p w14:paraId="55D6EF96" w14:textId="77777777" w:rsidR="00A02C85" w:rsidRPr="00D9519C" w:rsidRDefault="00000000">
            <w:pPr>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（页码）</w:t>
            </w:r>
          </w:p>
        </w:tc>
        <w:tc>
          <w:tcPr>
            <w:tcW w:w="1775" w:type="dxa"/>
            <w:vAlign w:val="center"/>
          </w:tcPr>
          <w:p w14:paraId="31B22516" w14:textId="77777777" w:rsidR="00A02C85" w:rsidRPr="00D9519C" w:rsidRDefault="00000000">
            <w:pPr>
              <w:tabs>
                <w:tab w:val="left" w:pos="1680"/>
              </w:tabs>
              <w:ind w:right="91"/>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竞争性磋商文件要求</w:t>
            </w:r>
          </w:p>
        </w:tc>
        <w:tc>
          <w:tcPr>
            <w:tcW w:w="1777" w:type="dxa"/>
            <w:vAlign w:val="center"/>
          </w:tcPr>
          <w:p w14:paraId="1A457D6F" w14:textId="77777777" w:rsidR="00A02C85" w:rsidRPr="00D9519C" w:rsidRDefault="00000000">
            <w:pPr>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响应文件内容</w:t>
            </w:r>
          </w:p>
        </w:tc>
        <w:tc>
          <w:tcPr>
            <w:tcW w:w="2182" w:type="dxa"/>
            <w:vAlign w:val="center"/>
          </w:tcPr>
          <w:p w14:paraId="76E9C6E4" w14:textId="77777777" w:rsidR="00A02C85" w:rsidRPr="00D9519C" w:rsidRDefault="00000000">
            <w:pPr>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偏离情况</w:t>
            </w:r>
          </w:p>
        </w:tc>
        <w:tc>
          <w:tcPr>
            <w:tcW w:w="986" w:type="dxa"/>
            <w:vAlign w:val="center"/>
          </w:tcPr>
          <w:p w14:paraId="0180022E" w14:textId="77777777" w:rsidR="00A02C85" w:rsidRPr="00D9519C" w:rsidRDefault="00000000">
            <w:pPr>
              <w:jc w:val="center"/>
              <w:rPr>
                <w:rFonts w:ascii="宋体" w:eastAsia="宋体" w:hAnsi="宋体" w:cs="宋体" w:hint="eastAsia"/>
                <w:color w:val="000000" w:themeColor="text1"/>
                <w:spacing w:val="-3"/>
                <w:sz w:val="24"/>
                <w:szCs w:val="24"/>
              </w:rPr>
            </w:pPr>
            <w:r w:rsidRPr="00D9519C">
              <w:rPr>
                <w:rFonts w:ascii="宋体" w:eastAsia="宋体" w:hAnsi="宋体" w:cs="宋体" w:hint="eastAsia"/>
                <w:color w:val="000000" w:themeColor="text1"/>
                <w:spacing w:val="-3"/>
                <w:sz w:val="24"/>
                <w:szCs w:val="24"/>
              </w:rPr>
              <w:t>说明</w:t>
            </w:r>
          </w:p>
        </w:tc>
      </w:tr>
      <w:tr w:rsidR="00A02C85" w:rsidRPr="00D9519C" w14:paraId="496977DD" w14:textId="77777777">
        <w:trPr>
          <w:trHeight w:val="1560"/>
          <w:jc w:val="center"/>
        </w:trPr>
        <w:tc>
          <w:tcPr>
            <w:tcW w:w="9293" w:type="dxa"/>
            <w:gridSpan w:val="6"/>
          </w:tcPr>
          <w:p w14:paraId="08FCB340" w14:textId="77777777" w:rsidR="00A02C85" w:rsidRPr="00D9519C" w:rsidRDefault="00000000">
            <w:pPr>
              <w:ind w:left="11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6"/>
                <w:sz w:val="24"/>
                <w:szCs w:val="24"/>
              </w:rPr>
              <w:t>对</w:t>
            </w:r>
            <w:r w:rsidRPr="00D9519C">
              <w:rPr>
                <w:rFonts w:ascii="宋体" w:eastAsia="宋体" w:hAnsi="宋体" w:cs="宋体" w:hint="eastAsia"/>
                <w:color w:val="000000" w:themeColor="text1"/>
                <w:spacing w:val="13"/>
                <w:sz w:val="24"/>
                <w:szCs w:val="24"/>
              </w:rPr>
              <w:t>本项目合同条款的偏离情况（应进行选择，未选择</w:t>
            </w:r>
            <w:r w:rsidRPr="00D9519C">
              <w:rPr>
                <w:rFonts w:ascii="宋体" w:eastAsia="宋体" w:hAnsi="宋体" w:cs="宋体" w:hint="eastAsia"/>
                <w:b/>
                <w:bCs/>
                <w:color w:val="000000" w:themeColor="text1"/>
                <w:spacing w:val="13"/>
                <w:sz w:val="24"/>
                <w:szCs w:val="24"/>
              </w:rPr>
              <w:t>响应无效</w:t>
            </w:r>
            <w:r w:rsidRPr="00D9519C">
              <w:rPr>
                <w:rFonts w:ascii="宋体" w:eastAsia="宋体" w:hAnsi="宋体" w:cs="宋体" w:hint="eastAsia"/>
                <w:color w:val="000000" w:themeColor="text1"/>
                <w:spacing w:val="13"/>
                <w:sz w:val="24"/>
                <w:szCs w:val="24"/>
              </w:rPr>
              <w:t>）：</w:t>
            </w:r>
          </w:p>
          <w:p w14:paraId="61754A32" w14:textId="77777777" w:rsidR="00A02C85" w:rsidRPr="00D9519C" w:rsidRDefault="00000000">
            <w:pPr>
              <w:ind w:left="118" w:right="106" w:firstLine="11"/>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2"/>
                <w:sz w:val="24"/>
                <w:szCs w:val="24"/>
              </w:rPr>
              <w:t>□无偏离</w:t>
            </w:r>
            <w:r w:rsidRPr="00D9519C">
              <w:rPr>
                <w:rFonts w:ascii="宋体" w:eastAsia="宋体" w:hAnsi="宋体" w:cs="宋体" w:hint="eastAsia"/>
                <w:color w:val="000000" w:themeColor="text1"/>
                <w:spacing w:val="2"/>
                <w:sz w:val="24"/>
                <w:szCs w:val="24"/>
              </w:rPr>
              <w:t>（如无偏离，仅选择</w:t>
            </w:r>
            <w:r w:rsidRPr="00D9519C">
              <w:rPr>
                <w:rFonts w:ascii="宋体" w:eastAsia="宋体" w:hAnsi="宋体" w:cs="宋体" w:hint="eastAsia"/>
                <w:color w:val="000000" w:themeColor="text1"/>
                <w:spacing w:val="1"/>
                <w:sz w:val="24"/>
                <w:szCs w:val="24"/>
              </w:rPr>
              <w:t>无偏离即可；无偏离即为对合同条款中的所有要求，均视</w:t>
            </w:r>
            <w:r w:rsidRPr="00D9519C">
              <w:rPr>
                <w:rFonts w:ascii="宋体" w:eastAsia="宋体" w:hAnsi="宋体" w:cs="宋体" w:hint="eastAsia"/>
                <w:color w:val="000000" w:themeColor="text1"/>
                <w:spacing w:val="-1"/>
                <w:sz w:val="24"/>
                <w:szCs w:val="24"/>
              </w:rPr>
              <w:t>作供应商已对之理解和响应</w:t>
            </w:r>
            <w:r w:rsidRPr="00D9519C">
              <w:rPr>
                <w:rFonts w:ascii="宋体" w:eastAsia="宋体" w:hAnsi="宋体" w:cs="宋体" w:hint="eastAsia"/>
                <w:color w:val="000000" w:themeColor="text1"/>
                <w:sz w:val="24"/>
                <w:szCs w:val="24"/>
              </w:rPr>
              <w:t>。）</w:t>
            </w:r>
          </w:p>
          <w:p w14:paraId="6BAC3B3D" w14:textId="77777777" w:rsidR="00A02C85" w:rsidRPr="00D9519C" w:rsidRDefault="00000000">
            <w:pPr>
              <w:ind w:left="140" w:right="107" w:hanging="10"/>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8"/>
                <w:sz w:val="24"/>
                <w:szCs w:val="24"/>
              </w:rPr>
              <w:t>□</w:t>
            </w:r>
            <w:r w:rsidRPr="00D9519C">
              <w:rPr>
                <w:rFonts w:ascii="宋体" w:eastAsia="宋体" w:hAnsi="宋体" w:cs="宋体" w:hint="eastAsia"/>
                <w:b/>
                <w:bCs/>
                <w:color w:val="000000" w:themeColor="text1"/>
                <w:spacing w:val="7"/>
                <w:sz w:val="24"/>
                <w:szCs w:val="24"/>
              </w:rPr>
              <w:t>有</w:t>
            </w:r>
            <w:r w:rsidRPr="00D9519C">
              <w:rPr>
                <w:rFonts w:ascii="宋体" w:eastAsia="宋体" w:hAnsi="宋体" w:cs="宋体" w:hint="eastAsia"/>
                <w:b/>
                <w:bCs/>
                <w:color w:val="000000" w:themeColor="text1"/>
                <w:spacing w:val="4"/>
                <w:sz w:val="24"/>
                <w:szCs w:val="24"/>
              </w:rPr>
              <w:t>偏离</w:t>
            </w:r>
            <w:r w:rsidRPr="00D9519C">
              <w:rPr>
                <w:rFonts w:ascii="宋体" w:eastAsia="宋体" w:hAnsi="宋体" w:cs="宋体" w:hint="eastAsia"/>
                <w:color w:val="000000" w:themeColor="text1"/>
                <w:spacing w:val="4"/>
                <w:sz w:val="24"/>
                <w:szCs w:val="24"/>
              </w:rPr>
              <w:t>（如有偏离，则应在本表中对负偏离项逐一列明，否则</w:t>
            </w:r>
            <w:r w:rsidRPr="00D9519C">
              <w:rPr>
                <w:rFonts w:ascii="宋体" w:eastAsia="宋体" w:hAnsi="宋体" w:cs="宋体" w:hint="eastAsia"/>
                <w:b/>
                <w:bCs/>
                <w:color w:val="000000" w:themeColor="text1"/>
                <w:spacing w:val="4"/>
                <w:sz w:val="24"/>
                <w:szCs w:val="24"/>
              </w:rPr>
              <w:t>响应无效</w:t>
            </w:r>
            <w:r w:rsidRPr="00D9519C">
              <w:rPr>
                <w:rFonts w:ascii="宋体" w:eastAsia="宋体" w:hAnsi="宋体" w:cs="宋体" w:hint="eastAsia"/>
                <w:color w:val="000000" w:themeColor="text1"/>
                <w:spacing w:val="4"/>
                <w:sz w:val="24"/>
                <w:szCs w:val="24"/>
              </w:rPr>
              <w:t>；对合同条款</w:t>
            </w:r>
            <w:r w:rsidRPr="00D9519C">
              <w:rPr>
                <w:rFonts w:ascii="宋体" w:eastAsia="宋体" w:hAnsi="宋体" w:cs="宋体" w:hint="eastAsia"/>
                <w:color w:val="000000" w:themeColor="text1"/>
                <w:spacing w:val="8"/>
                <w:sz w:val="24"/>
                <w:szCs w:val="24"/>
              </w:rPr>
              <w:t>中的所有要求</w:t>
            </w:r>
            <w:r w:rsidRPr="00D9519C">
              <w:rPr>
                <w:rFonts w:ascii="宋体" w:eastAsia="宋体" w:hAnsi="宋体" w:cs="宋体" w:hint="eastAsia"/>
                <w:color w:val="000000" w:themeColor="text1"/>
                <w:spacing w:val="5"/>
                <w:sz w:val="24"/>
                <w:szCs w:val="24"/>
              </w:rPr>
              <w:t>，</w:t>
            </w:r>
            <w:r w:rsidRPr="00D9519C">
              <w:rPr>
                <w:rFonts w:ascii="宋体" w:eastAsia="宋体" w:hAnsi="宋体" w:cs="宋体" w:hint="eastAsia"/>
                <w:color w:val="000000" w:themeColor="text1"/>
                <w:spacing w:val="4"/>
                <w:sz w:val="24"/>
                <w:szCs w:val="24"/>
              </w:rPr>
              <w:t>除本表列明的偏离外，均视作供应商已对之理解和响应。）</w:t>
            </w:r>
          </w:p>
        </w:tc>
      </w:tr>
      <w:tr w:rsidR="00A02C85" w:rsidRPr="00D9519C" w14:paraId="795BBEFE" w14:textId="77777777">
        <w:trPr>
          <w:trHeight w:val="934"/>
          <w:jc w:val="center"/>
        </w:trPr>
        <w:tc>
          <w:tcPr>
            <w:tcW w:w="1013" w:type="dxa"/>
          </w:tcPr>
          <w:p w14:paraId="6E2837EB" w14:textId="77777777" w:rsidR="00A02C85" w:rsidRPr="00D9519C" w:rsidRDefault="00A02C85">
            <w:pPr>
              <w:rPr>
                <w:rFonts w:ascii="宋体" w:eastAsia="宋体" w:hAnsi="宋体" w:cs="宋体" w:hint="eastAsia"/>
                <w:color w:val="000000" w:themeColor="text1"/>
              </w:rPr>
            </w:pPr>
          </w:p>
        </w:tc>
        <w:tc>
          <w:tcPr>
            <w:tcW w:w="1560" w:type="dxa"/>
          </w:tcPr>
          <w:p w14:paraId="17F61C06" w14:textId="77777777" w:rsidR="00A02C85" w:rsidRPr="00D9519C" w:rsidRDefault="00A02C85">
            <w:pPr>
              <w:rPr>
                <w:rFonts w:ascii="宋体" w:eastAsia="宋体" w:hAnsi="宋体" w:cs="宋体" w:hint="eastAsia"/>
                <w:color w:val="000000" w:themeColor="text1"/>
              </w:rPr>
            </w:pPr>
          </w:p>
        </w:tc>
        <w:tc>
          <w:tcPr>
            <w:tcW w:w="1775" w:type="dxa"/>
          </w:tcPr>
          <w:p w14:paraId="579DCA26" w14:textId="77777777" w:rsidR="00A02C85" w:rsidRPr="00D9519C" w:rsidRDefault="00A02C85">
            <w:pPr>
              <w:rPr>
                <w:rFonts w:ascii="宋体" w:eastAsia="宋体" w:hAnsi="宋体" w:cs="宋体" w:hint="eastAsia"/>
                <w:color w:val="000000" w:themeColor="text1"/>
              </w:rPr>
            </w:pPr>
          </w:p>
        </w:tc>
        <w:tc>
          <w:tcPr>
            <w:tcW w:w="1777" w:type="dxa"/>
          </w:tcPr>
          <w:p w14:paraId="5B6107F1" w14:textId="77777777" w:rsidR="00A02C85" w:rsidRPr="00D9519C" w:rsidRDefault="00A02C85">
            <w:pPr>
              <w:rPr>
                <w:rFonts w:ascii="宋体" w:eastAsia="宋体" w:hAnsi="宋体" w:cs="宋体" w:hint="eastAsia"/>
                <w:color w:val="000000" w:themeColor="text1"/>
              </w:rPr>
            </w:pPr>
          </w:p>
        </w:tc>
        <w:tc>
          <w:tcPr>
            <w:tcW w:w="2182" w:type="dxa"/>
          </w:tcPr>
          <w:p w14:paraId="347A9739" w14:textId="77777777" w:rsidR="00A02C85" w:rsidRPr="00D9519C" w:rsidRDefault="00A02C85">
            <w:pPr>
              <w:rPr>
                <w:rFonts w:ascii="宋体" w:eastAsia="宋体" w:hAnsi="宋体" w:cs="宋体" w:hint="eastAsia"/>
                <w:color w:val="000000" w:themeColor="text1"/>
              </w:rPr>
            </w:pPr>
          </w:p>
        </w:tc>
        <w:tc>
          <w:tcPr>
            <w:tcW w:w="986" w:type="dxa"/>
          </w:tcPr>
          <w:p w14:paraId="5E08240C" w14:textId="77777777" w:rsidR="00A02C85" w:rsidRPr="00D9519C" w:rsidRDefault="00A02C85">
            <w:pPr>
              <w:rPr>
                <w:rFonts w:ascii="宋体" w:eastAsia="宋体" w:hAnsi="宋体" w:cs="宋体" w:hint="eastAsia"/>
                <w:color w:val="000000" w:themeColor="text1"/>
              </w:rPr>
            </w:pPr>
          </w:p>
        </w:tc>
      </w:tr>
      <w:tr w:rsidR="00A02C85" w:rsidRPr="00D9519C" w14:paraId="3623F17B" w14:textId="77777777">
        <w:trPr>
          <w:trHeight w:val="934"/>
          <w:jc w:val="center"/>
        </w:trPr>
        <w:tc>
          <w:tcPr>
            <w:tcW w:w="1013" w:type="dxa"/>
          </w:tcPr>
          <w:p w14:paraId="4FBAFFEC" w14:textId="77777777" w:rsidR="00A02C85" w:rsidRPr="00D9519C" w:rsidRDefault="00A02C85">
            <w:pPr>
              <w:rPr>
                <w:rFonts w:ascii="宋体" w:eastAsia="宋体" w:hAnsi="宋体" w:cs="宋体" w:hint="eastAsia"/>
                <w:color w:val="000000" w:themeColor="text1"/>
              </w:rPr>
            </w:pPr>
          </w:p>
        </w:tc>
        <w:tc>
          <w:tcPr>
            <w:tcW w:w="1560" w:type="dxa"/>
          </w:tcPr>
          <w:p w14:paraId="53F8DF11" w14:textId="77777777" w:rsidR="00A02C85" w:rsidRPr="00D9519C" w:rsidRDefault="00A02C85">
            <w:pPr>
              <w:rPr>
                <w:rFonts w:ascii="宋体" w:eastAsia="宋体" w:hAnsi="宋体" w:cs="宋体" w:hint="eastAsia"/>
                <w:color w:val="000000" w:themeColor="text1"/>
              </w:rPr>
            </w:pPr>
          </w:p>
        </w:tc>
        <w:tc>
          <w:tcPr>
            <w:tcW w:w="1775" w:type="dxa"/>
          </w:tcPr>
          <w:p w14:paraId="0D928351" w14:textId="77777777" w:rsidR="00A02C85" w:rsidRPr="00D9519C" w:rsidRDefault="00A02C85">
            <w:pPr>
              <w:rPr>
                <w:rFonts w:ascii="宋体" w:eastAsia="宋体" w:hAnsi="宋体" w:cs="宋体" w:hint="eastAsia"/>
                <w:color w:val="000000" w:themeColor="text1"/>
              </w:rPr>
            </w:pPr>
          </w:p>
        </w:tc>
        <w:tc>
          <w:tcPr>
            <w:tcW w:w="1777" w:type="dxa"/>
          </w:tcPr>
          <w:p w14:paraId="48C482BB" w14:textId="77777777" w:rsidR="00A02C85" w:rsidRPr="00D9519C" w:rsidRDefault="00A02C85">
            <w:pPr>
              <w:rPr>
                <w:rFonts w:ascii="宋体" w:eastAsia="宋体" w:hAnsi="宋体" w:cs="宋体" w:hint="eastAsia"/>
                <w:color w:val="000000" w:themeColor="text1"/>
              </w:rPr>
            </w:pPr>
          </w:p>
        </w:tc>
        <w:tc>
          <w:tcPr>
            <w:tcW w:w="2182" w:type="dxa"/>
          </w:tcPr>
          <w:p w14:paraId="35D824A3" w14:textId="77777777" w:rsidR="00A02C85" w:rsidRPr="00D9519C" w:rsidRDefault="00A02C85">
            <w:pPr>
              <w:rPr>
                <w:rFonts w:ascii="宋体" w:eastAsia="宋体" w:hAnsi="宋体" w:cs="宋体" w:hint="eastAsia"/>
                <w:color w:val="000000" w:themeColor="text1"/>
              </w:rPr>
            </w:pPr>
          </w:p>
        </w:tc>
        <w:tc>
          <w:tcPr>
            <w:tcW w:w="986" w:type="dxa"/>
          </w:tcPr>
          <w:p w14:paraId="40025FD9" w14:textId="77777777" w:rsidR="00A02C85" w:rsidRPr="00D9519C" w:rsidRDefault="00A02C85">
            <w:pPr>
              <w:rPr>
                <w:rFonts w:ascii="宋体" w:eastAsia="宋体" w:hAnsi="宋体" w:cs="宋体" w:hint="eastAsia"/>
                <w:color w:val="000000" w:themeColor="text1"/>
              </w:rPr>
            </w:pPr>
          </w:p>
        </w:tc>
      </w:tr>
      <w:tr w:rsidR="00A02C85" w:rsidRPr="00D9519C" w14:paraId="20BD9B7F" w14:textId="77777777">
        <w:trPr>
          <w:trHeight w:val="934"/>
          <w:jc w:val="center"/>
        </w:trPr>
        <w:tc>
          <w:tcPr>
            <w:tcW w:w="1013" w:type="dxa"/>
          </w:tcPr>
          <w:p w14:paraId="1BF3D9DF" w14:textId="77777777" w:rsidR="00A02C85" w:rsidRPr="00D9519C" w:rsidRDefault="00A02C85">
            <w:pPr>
              <w:rPr>
                <w:rFonts w:ascii="宋体" w:eastAsia="宋体" w:hAnsi="宋体" w:cs="宋体" w:hint="eastAsia"/>
                <w:color w:val="000000" w:themeColor="text1"/>
              </w:rPr>
            </w:pPr>
          </w:p>
        </w:tc>
        <w:tc>
          <w:tcPr>
            <w:tcW w:w="1560" w:type="dxa"/>
          </w:tcPr>
          <w:p w14:paraId="74F9FFD9" w14:textId="77777777" w:rsidR="00A02C85" w:rsidRPr="00D9519C" w:rsidRDefault="00A02C85">
            <w:pPr>
              <w:rPr>
                <w:rFonts w:ascii="宋体" w:eastAsia="宋体" w:hAnsi="宋体" w:cs="宋体" w:hint="eastAsia"/>
                <w:color w:val="000000" w:themeColor="text1"/>
              </w:rPr>
            </w:pPr>
          </w:p>
        </w:tc>
        <w:tc>
          <w:tcPr>
            <w:tcW w:w="1775" w:type="dxa"/>
          </w:tcPr>
          <w:p w14:paraId="35D91EBF" w14:textId="77777777" w:rsidR="00A02C85" w:rsidRPr="00D9519C" w:rsidRDefault="00A02C85">
            <w:pPr>
              <w:rPr>
                <w:rFonts w:ascii="宋体" w:eastAsia="宋体" w:hAnsi="宋体" w:cs="宋体" w:hint="eastAsia"/>
                <w:color w:val="000000" w:themeColor="text1"/>
              </w:rPr>
            </w:pPr>
          </w:p>
        </w:tc>
        <w:tc>
          <w:tcPr>
            <w:tcW w:w="1777" w:type="dxa"/>
          </w:tcPr>
          <w:p w14:paraId="657D430D" w14:textId="77777777" w:rsidR="00A02C85" w:rsidRPr="00D9519C" w:rsidRDefault="00A02C85">
            <w:pPr>
              <w:rPr>
                <w:rFonts w:ascii="宋体" w:eastAsia="宋体" w:hAnsi="宋体" w:cs="宋体" w:hint="eastAsia"/>
                <w:color w:val="000000" w:themeColor="text1"/>
              </w:rPr>
            </w:pPr>
          </w:p>
        </w:tc>
        <w:tc>
          <w:tcPr>
            <w:tcW w:w="2182" w:type="dxa"/>
          </w:tcPr>
          <w:p w14:paraId="1182365F" w14:textId="77777777" w:rsidR="00A02C85" w:rsidRPr="00D9519C" w:rsidRDefault="00A02C85">
            <w:pPr>
              <w:rPr>
                <w:rFonts w:ascii="宋体" w:eastAsia="宋体" w:hAnsi="宋体" w:cs="宋体" w:hint="eastAsia"/>
                <w:color w:val="000000" w:themeColor="text1"/>
              </w:rPr>
            </w:pPr>
          </w:p>
        </w:tc>
        <w:tc>
          <w:tcPr>
            <w:tcW w:w="986" w:type="dxa"/>
          </w:tcPr>
          <w:p w14:paraId="4B6C9C86" w14:textId="77777777" w:rsidR="00A02C85" w:rsidRPr="00D9519C" w:rsidRDefault="00A02C85">
            <w:pPr>
              <w:rPr>
                <w:rFonts w:ascii="宋体" w:eastAsia="宋体" w:hAnsi="宋体" w:cs="宋体" w:hint="eastAsia"/>
                <w:color w:val="000000" w:themeColor="text1"/>
              </w:rPr>
            </w:pPr>
          </w:p>
        </w:tc>
      </w:tr>
      <w:tr w:rsidR="00A02C85" w:rsidRPr="00D9519C" w14:paraId="538DF696" w14:textId="77777777">
        <w:trPr>
          <w:trHeight w:val="934"/>
          <w:jc w:val="center"/>
        </w:trPr>
        <w:tc>
          <w:tcPr>
            <w:tcW w:w="1013" w:type="dxa"/>
          </w:tcPr>
          <w:p w14:paraId="2503104F" w14:textId="77777777" w:rsidR="00A02C85" w:rsidRPr="00D9519C" w:rsidRDefault="00A02C85">
            <w:pPr>
              <w:rPr>
                <w:rFonts w:ascii="宋体" w:eastAsia="宋体" w:hAnsi="宋体" w:cs="宋体" w:hint="eastAsia"/>
                <w:color w:val="000000" w:themeColor="text1"/>
              </w:rPr>
            </w:pPr>
          </w:p>
        </w:tc>
        <w:tc>
          <w:tcPr>
            <w:tcW w:w="1560" w:type="dxa"/>
          </w:tcPr>
          <w:p w14:paraId="019570E2" w14:textId="77777777" w:rsidR="00A02C85" w:rsidRPr="00D9519C" w:rsidRDefault="00A02C85">
            <w:pPr>
              <w:rPr>
                <w:rFonts w:ascii="宋体" w:eastAsia="宋体" w:hAnsi="宋体" w:cs="宋体" w:hint="eastAsia"/>
                <w:color w:val="000000" w:themeColor="text1"/>
              </w:rPr>
            </w:pPr>
          </w:p>
        </w:tc>
        <w:tc>
          <w:tcPr>
            <w:tcW w:w="1775" w:type="dxa"/>
          </w:tcPr>
          <w:p w14:paraId="5D183AD5" w14:textId="77777777" w:rsidR="00A02C85" w:rsidRPr="00D9519C" w:rsidRDefault="00A02C85">
            <w:pPr>
              <w:rPr>
                <w:rFonts w:ascii="宋体" w:eastAsia="宋体" w:hAnsi="宋体" w:cs="宋体" w:hint="eastAsia"/>
                <w:color w:val="000000" w:themeColor="text1"/>
              </w:rPr>
            </w:pPr>
          </w:p>
        </w:tc>
        <w:tc>
          <w:tcPr>
            <w:tcW w:w="1777" w:type="dxa"/>
          </w:tcPr>
          <w:p w14:paraId="0595E815" w14:textId="77777777" w:rsidR="00A02C85" w:rsidRPr="00D9519C" w:rsidRDefault="00A02C85">
            <w:pPr>
              <w:rPr>
                <w:rFonts w:ascii="宋体" w:eastAsia="宋体" w:hAnsi="宋体" w:cs="宋体" w:hint="eastAsia"/>
                <w:color w:val="000000" w:themeColor="text1"/>
              </w:rPr>
            </w:pPr>
          </w:p>
        </w:tc>
        <w:tc>
          <w:tcPr>
            <w:tcW w:w="2182" w:type="dxa"/>
          </w:tcPr>
          <w:p w14:paraId="62F51F61" w14:textId="77777777" w:rsidR="00A02C85" w:rsidRPr="00D9519C" w:rsidRDefault="00A02C85">
            <w:pPr>
              <w:rPr>
                <w:rFonts w:ascii="宋体" w:eastAsia="宋体" w:hAnsi="宋体" w:cs="宋体" w:hint="eastAsia"/>
                <w:color w:val="000000" w:themeColor="text1"/>
              </w:rPr>
            </w:pPr>
          </w:p>
        </w:tc>
        <w:tc>
          <w:tcPr>
            <w:tcW w:w="986" w:type="dxa"/>
          </w:tcPr>
          <w:p w14:paraId="70C1BD74" w14:textId="77777777" w:rsidR="00A02C85" w:rsidRPr="00D9519C" w:rsidRDefault="00A02C85">
            <w:pPr>
              <w:rPr>
                <w:rFonts w:ascii="宋体" w:eastAsia="宋体" w:hAnsi="宋体" w:cs="宋体" w:hint="eastAsia"/>
                <w:color w:val="000000" w:themeColor="text1"/>
              </w:rPr>
            </w:pPr>
          </w:p>
        </w:tc>
      </w:tr>
      <w:tr w:rsidR="00A02C85" w:rsidRPr="00D9519C" w14:paraId="0C4AA83D" w14:textId="77777777">
        <w:trPr>
          <w:trHeight w:val="939"/>
          <w:jc w:val="center"/>
        </w:trPr>
        <w:tc>
          <w:tcPr>
            <w:tcW w:w="1013" w:type="dxa"/>
          </w:tcPr>
          <w:p w14:paraId="0839C49E" w14:textId="77777777" w:rsidR="00A02C85" w:rsidRPr="00D9519C" w:rsidRDefault="00A02C85">
            <w:pPr>
              <w:rPr>
                <w:rFonts w:ascii="宋体" w:eastAsia="宋体" w:hAnsi="宋体" w:cs="宋体" w:hint="eastAsia"/>
                <w:color w:val="000000" w:themeColor="text1"/>
              </w:rPr>
            </w:pPr>
          </w:p>
        </w:tc>
        <w:tc>
          <w:tcPr>
            <w:tcW w:w="1560" w:type="dxa"/>
          </w:tcPr>
          <w:p w14:paraId="2B3898FF" w14:textId="77777777" w:rsidR="00A02C85" w:rsidRPr="00D9519C" w:rsidRDefault="00A02C85">
            <w:pPr>
              <w:rPr>
                <w:rFonts w:ascii="宋体" w:eastAsia="宋体" w:hAnsi="宋体" w:cs="宋体" w:hint="eastAsia"/>
                <w:color w:val="000000" w:themeColor="text1"/>
              </w:rPr>
            </w:pPr>
          </w:p>
        </w:tc>
        <w:tc>
          <w:tcPr>
            <w:tcW w:w="1775" w:type="dxa"/>
          </w:tcPr>
          <w:p w14:paraId="35523FEF" w14:textId="77777777" w:rsidR="00A02C85" w:rsidRPr="00D9519C" w:rsidRDefault="00A02C85">
            <w:pPr>
              <w:rPr>
                <w:rFonts w:ascii="宋体" w:eastAsia="宋体" w:hAnsi="宋体" w:cs="宋体" w:hint="eastAsia"/>
                <w:color w:val="000000" w:themeColor="text1"/>
              </w:rPr>
            </w:pPr>
          </w:p>
        </w:tc>
        <w:tc>
          <w:tcPr>
            <w:tcW w:w="1777" w:type="dxa"/>
          </w:tcPr>
          <w:p w14:paraId="2F6B90BD" w14:textId="77777777" w:rsidR="00A02C85" w:rsidRPr="00D9519C" w:rsidRDefault="00A02C85">
            <w:pPr>
              <w:rPr>
                <w:rFonts w:ascii="宋体" w:eastAsia="宋体" w:hAnsi="宋体" w:cs="宋体" w:hint="eastAsia"/>
                <w:color w:val="000000" w:themeColor="text1"/>
              </w:rPr>
            </w:pPr>
          </w:p>
        </w:tc>
        <w:tc>
          <w:tcPr>
            <w:tcW w:w="2182" w:type="dxa"/>
          </w:tcPr>
          <w:p w14:paraId="4C9C5F20" w14:textId="77777777" w:rsidR="00A02C85" w:rsidRPr="00D9519C" w:rsidRDefault="00A02C85">
            <w:pPr>
              <w:rPr>
                <w:rFonts w:ascii="宋体" w:eastAsia="宋体" w:hAnsi="宋体" w:cs="宋体" w:hint="eastAsia"/>
                <w:color w:val="000000" w:themeColor="text1"/>
              </w:rPr>
            </w:pPr>
          </w:p>
        </w:tc>
        <w:tc>
          <w:tcPr>
            <w:tcW w:w="986" w:type="dxa"/>
          </w:tcPr>
          <w:p w14:paraId="25FA3EDF" w14:textId="77777777" w:rsidR="00A02C85" w:rsidRPr="00D9519C" w:rsidRDefault="00A02C85">
            <w:pPr>
              <w:rPr>
                <w:rFonts w:ascii="宋体" w:eastAsia="宋体" w:hAnsi="宋体" w:cs="宋体" w:hint="eastAsia"/>
                <w:color w:val="000000" w:themeColor="text1"/>
              </w:rPr>
            </w:pPr>
          </w:p>
        </w:tc>
      </w:tr>
    </w:tbl>
    <w:p w14:paraId="2724DA9E" w14:textId="77777777" w:rsidR="00A02C85" w:rsidRPr="00D9519C" w:rsidRDefault="00000000">
      <w:pPr>
        <w:spacing w:before="316" w:line="753" w:lineRule="exact"/>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5"/>
          <w:position w:val="40"/>
          <w:sz w:val="24"/>
          <w:szCs w:val="24"/>
        </w:rPr>
        <w:t>注：“偏离情况”列应据实填写“正偏离”或“负偏离</w:t>
      </w:r>
      <w:r w:rsidRPr="00D9519C">
        <w:rPr>
          <w:rFonts w:ascii="宋体" w:eastAsia="宋体" w:hAnsi="宋体" w:cs="宋体" w:hint="eastAsia"/>
          <w:color w:val="000000" w:themeColor="text1"/>
          <w:spacing w:val="4"/>
          <w:position w:val="40"/>
          <w:sz w:val="24"/>
          <w:szCs w:val="24"/>
        </w:rPr>
        <w:t>”</w:t>
      </w:r>
      <w:r w:rsidRPr="00D9519C">
        <w:rPr>
          <w:rFonts w:ascii="宋体" w:eastAsia="宋体" w:hAnsi="宋体" w:cs="宋体" w:hint="eastAsia"/>
          <w:color w:val="000000" w:themeColor="text1"/>
          <w:position w:val="40"/>
          <w:sz w:val="24"/>
          <w:szCs w:val="24"/>
        </w:rPr>
        <w:t>。</w:t>
      </w:r>
    </w:p>
    <w:p w14:paraId="4BE3AA8D" w14:textId="77777777" w:rsidR="00A02C85" w:rsidRPr="00D9519C" w:rsidRDefault="00000000">
      <w:pPr>
        <w:spacing w:before="1" w:line="218" w:lineRule="auto"/>
        <w:ind w:left="122"/>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9"/>
          <w:sz w:val="24"/>
          <w:szCs w:val="24"/>
        </w:rPr>
        <w:t>供</w:t>
      </w:r>
      <w:r w:rsidRPr="00D9519C">
        <w:rPr>
          <w:rFonts w:ascii="宋体" w:eastAsia="宋体" w:hAnsi="宋体" w:cs="宋体" w:hint="eastAsia"/>
          <w:color w:val="000000" w:themeColor="text1"/>
          <w:spacing w:val="-7"/>
          <w:sz w:val="24"/>
          <w:szCs w:val="24"/>
        </w:rPr>
        <w:t>应商名称（加盖公章）：_______________</w:t>
      </w:r>
    </w:p>
    <w:p w14:paraId="7812C42D" w14:textId="77777777" w:rsidR="00A02C85" w:rsidRPr="00D9519C" w:rsidRDefault="00000000">
      <w:pPr>
        <w:spacing w:before="208" w:line="219" w:lineRule="auto"/>
        <w:ind w:left="164"/>
        <w:rPr>
          <w:rFonts w:ascii="宋体" w:eastAsia="宋体" w:hAnsi="宋体" w:cs="宋体" w:hint="eastAsia"/>
          <w:color w:val="000000" w:themeColor="text1"/>
          <w:sz w:val="24"/>
          <w:szCs w:val="24"/>
        </w:rPr>
        <w:sectPr w:rsidR="00A02C85" w:rsidRPr="00D9519C">
          <w:headerReference w:type="default" r:id="rId39"/>
          <w:footerReference w:type="default" r:id="rId40"/>
          <w:pgSz w:w="11907" w:h="16840"/>
          <w:pgMar w:top="1400" w:right="1417" w:bottom="1400" w:left="1701" w:header="878" w:footer="886" w:gutter="0"/>
          <w:cols w:space="720"/>
        </w:sect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 日</w:t>
      </w:r>
    </w:p>
    <w:p w14:paraId="02FCF434" w14:textId="77777777" w:rsidR="00A02C85" w:rsidRPr="00D9519C" w:rsidRDefault="00000000">
      <w:pPr>
        <w:pStyle w:val="2"/>
        <w:jc w:val="left"/>
        <w:rPr>
          <w:rFonts w:ascii="宋体" w:eastAsia="宋体" w:hAnsi="宋体" w:cs="宋体" w:hint="eastAsia"/>
          <w:color w:val="000000" w:themeColor="text1"/>
          <w:spacing w:val="5"/>
          <w:sz w:val="24"/>
          <w:szCs w:val="24"/>
        </w:rPr>
      </w:pPr>
      <w:bookmarkStart w:id="2443" w:name="_Toc22174"/>
      <w:r w:rsidRPr="00D9519C">
        <w:rPr>
          <w:rFonts w:ascii="Times New Roman" w:eastAsia="宋体" w:hAnsi="Times New Roman" w:cs="宋体" w:hint="eastAsia"/>
          <w:color w:val="000000" w:themeColor="text1"/>
          <w:spacing w:val="5"/>
          <w:sz w:val="24"/>
          <w:szCs w:val="24"/>
        </w:rPr>
        <w:lastRenderedPageBreak/>
        <w:t>8</w:t>
      </w:r>
      <w:r w:rsidRPr="00D9519C">
        <w:rPr>
          <w:rFonts w:ascii="宋体" w:eastAsia="宋体" w:hAnsi="宋体" w:cs="宋体" w:hint="eastAsia"/>
          <w:color w:val="000000" w:themeColor="text1"/>
          <w:spacing w:val="5"/>
          <w:sz w:val="24"/>
          <w:szCs w:val="24"/>
        </w:rPr>
        <w:t xml:space="preserve"> 采购需求偏离表（实质性格式</w:t>
      </w:r>
      <w:bookmarkEnd w:id="2443"/>
      <w:r w:rsidRPr="00D9519C">
        <w:rPr>
          <w:rFonts w:ascii="宋体" w:eastAsia="宋体" w:hAnsi="宋体" w:cs="宋体" w:hint="eastAsia"/>
          <w:color w:val="000000" w:themeColor="text1"/>
          <w:spacing w:val="5"/>
          <w:sz w:val="24"/>
          <w:szCs w:val="24"/>
        </w:rPr>
        <w:t>）</w:t>
      </w:r>
    </w:p>
    <w:p w14:paraId="3D311A20" w14:textId="77777777" w:rsidR="00A02C85" w:rsidRPr="00D9519C" w:rsidRDefault="00000000">
      <w:pPr>
        <w:spacing w:before="198" w:line="219" w:lineRule="auto"/>
        <w:jc w:val="center"/>
        <w:rPr>
          <w:rFonts w:ascii="宋体" w:eastAsia="宋体" w:hAnsi="宋体" w:cs="宋体" w:hint="eastAsia"/>
          <w:b/>
          <w:bCs/>
          <w:color w:val="000000" w:themeColor="text1"/>
          <w:sz w:val="36"/>
          <w:szCs w:val="36"/>
        </w:rPr>
      </w:pPr>
      <w:bookmarkStart w:id="2444" w:name="_Toc27555"/>
      <w:r w:rsidRPr="00D9519C">
        <w:rPr>
          <w:rFonts w:ascii="宋体" w:eastAsia="宋体" w:hAnsi="宋体" w:cs="宋体" w:hint="eastAsia"/>
          <w:b/>
          <w:bCs/>
          <w:color w:val="000000" w:themeColor="text1"/>
          <w:spacing w:val="-1"/>
          <w:sz w:val="36"/>
          <w:szCs w:val="36"/>
        </w:rPr>
        <w:t>采购需</w:t>
      </w:r>
      <w:r w:rsidRPr="00D9519C">
        <w:rPr>
          <w:rFonts w:ascii="宋体" w:eastAsia="宋体" w:hAnsi="宋体" w:cs="宋体" w:hint="eastAsia"/>
          <w:b/>
          <w:bCs/>
          <w:color w:val="000000" w:themeColor="text1"/>
          <w:sz w:val="36"/>
          <w:szCs w:val="36"/>
        </w:rPr>
        <w:t>求偏离表</w:t>
      </w:r>
      <w:bookmarkEnd w:id="2444"/>
    </w:p>
    <w:p w14:paraId="1FC4100D" w14:textId="77777777" w:rsidR="00A02C85" w:rsidRPr="00D9519C" w:rsidRDefault="00000000">
      <w:pPr>
        <w:spacing w:before="166" w:line="407" w:lineRule="exac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2"/>
          <w:position w:val="5"/>
          <w:sz w:val="24"/>
          <w:szCs w:val="24"/>
        </w:rPr>
        <w:t>项目编</w:t>
      </w:r>
      <w:r w:rsidRPr="00D9519C">
        <w:rPr>
          <w:rFonts w:ascii="宋体" w:eastAsia="宋体" w:hAnsi="宋体" w:cs="宋体" w:hint="eastAsia"/>
          <w:color w:val="000000" w:themeColor="text1"/>
          <w:spacing w:val="-16"/>
          <w:position w:val="5"/>
          <w:sz w:val="24"/>
          <w:szCs w:val="24"/>
        </w:rPr>
        <w:t>号/包号</w:t>
      </w:r>
      <w:r w:rsidRPr="00D9519C">
        <w:rPr>
          <w:rFonts w:ascii="宋体" w:eastAsia="宋体" w:hAnsi="宋体" w:cs="宋体" w:hint="eastAsia"/>
          <w:color w:val="000000" w:themeColor="text1"/>
          <w:spacing w:val="-11"/>
          <w:position w:val="5"/>
          <w:sz w:val="24"/>
          <w:szCs w:val="24"/>
        </w:rPr>
        <w:t>：_______________         项目名称：_______________</w:t>
      </w:r>
    </w:p>
    <w:p w14:paraId="3FA885B5" w14:textId="77777777" w:rsidR="00A02C85" w:rsidRPr="00D9519C" w:rsidRDefault="00A02C85">
      <w:pPr>
        <w:spacing w:line="114" w:lineRule="exact"/>
        <w:rPr>
          <w:rFonts w:ascii="宋体" w:eastAsia="宋体" w:hAnsi="宋体" w:cs="宋体" w:hint="eastAsia"/>
          <w:color w:val="000000" w:themeColor="text1"/>
        </w:rPr>
      </w:pPr>
    </w:p>
    <w:tbl>
      <w:tblPr>
        <w:tblStyle w:val="TableNormal"/>
        <w:tblW w:w="908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1872"/>
        <w:gridCol w:w="2254"/>
        <w:gridCol w:w="1739"/>
        <w:gridCol w:w="964"/>
      </w:tblGrid>
      <w:tr w:rsidR="00A02C85" w:rsidRPr="00D9519C" w14:paraId="05686FAD" w14:textId="77777777">
        <w:trPr>
          <w:trHeight w:val="1063"/>
          <w:jc w:val="center"/>
        </w:trPr>
        <w:tc>
          <w:tcPr>
            <w:tcW w:w="779" w:type="dxa"/>
            <w:vAlign w:val="center"/>
          </w:tcPr>
          <w:p w14:paraId="3F1E596E" w14:textId="77777777" w:rsidR="00A02C85" w:rsidRPr="00D9519C" w:rsidRDefault="00000000">
            <w:pPr>
              <w:spacing w:before="78" w:line="222"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序</w:t>
            </w:r>
            <w:r w:rsidRPr="00D9519C">
              <w:rPr>
                <w:rFonts w:ascii="宋体" w:eastAsia="宋体" w:hAnsi="宋体" w:cs="宋体" w:hint="eastAsia"/>
                <w:color w:val="000000" w:themeColor="text1"/>
                <w:spacing w:val="-2"/>
                <w:sz w:val="24"/>
                <w:szCs w:val="24"/>
              </w:rPr>
              <w:t>号</w:t>
            </w:r>
          </w:p>
        </w:tc>
        <w:tc>
          <w:tcPr>
            <w:tcW w:w="1481" w:type="dxa"/>
            <w:vAlign w:val="center"/>
          </w:tcPr>
          <w:p w14:paraId="0A59A14A" w14:textId="77777777" w:rsidR="00A02C85" w:rsidRPr="00D9519C" w:rsidRDefault="00000000">
            <w:pPr>
              <w:spacing w:before="101" w:line="220" w:lineRule="auto"/>
              <w:ind w:left="65"/>
              <w:jc w:val="center"/>
              <w:rPr>
                <w:rFonts w:ascii="宋体" w:eastAsia="宋体" w:hAnsi="宋体" w:cs="宋体" w:hint="eastAsia"/>
                <w:color w:val="000000" w:themeColor="text1"/>
                <w:sz w:val="23"/>
                <w:szCs w:val="23"/>
              </w:rPr>
            </w:pPr>
            <w:r w:rsidRPr="00D9519C">
              <w:rPr>
                <w:rFonts w:ascii="宋体" w:eastAsia="宋体" w:hAnsi="宋体" w:cs="宋体" w:hint="eastAsia"/>
                <w:color w:val="000000" w:themeColor="text1"/>
                <w:spacing w:val="-2"/>
                <w:sz w:val="24"/>
                <w:szCs w:val="24"/>
              </w:rPr>
              <w:t>竞争性磋商</w:t>
            </w:r>
            <w:r w:rsidRPr="00D9519C">
              <w:rPr>
                <w:rFonts w:ascii="宋体" w:eastAsia="宋体" w:hAnsi="宋体" w:cs="宋体" w:hint="eastAsia"/>
                <w:color w:val="000000" w:themeColor="text1"/>
                <w:spacing w:val="10"/>
                <w:sz w:val="23"/>
                <w:szCs w:val="23"/>
              </w:rPr>
              <w:t>文</w:t>
            </w:r>
            <w:r w:rsidRPr="00D9519C">
              <w:rPr>
                <w:rFonts w:ascii="宋体" w:eastAsia="宋体" w:hAnsi="宋体" w:cs="宋体" w:hint="eastAsia"/>
                <w:color w:val="000000" w:themeColor="text1"/>
                <w:spacing w:val="7"/>
                <w:sz w:val="23"/>
                <w:szCs w:val="23"/>
              </w:rPr>
              <w:t>件条目号</w:t>
            </w:r>
            <w:r w:rsidRPr="00D9519C">
              <w:rPr>
                <w:rFonts w:ascii="宋体" w:eastAsia="宋体" w:hAnsi="宋体" w:cs="宋体" w:hint="eastAsia"/>
                <w:color w:val="000000" w:themeColor="text1"/>
                <w:spacing w:val="9"/>
                <w:position w:val="5"/>
                <w:sz w:val="23"/>
                <w:szCs w:val="23"/>
              </w:rPr>
              <w:t>（页码</w:t>
            </w:r>
            <w:r w:rsidRPr="00D9519C">
              <w:rPr>
                <w:rFonts w:ascii="宋体" w:eastAsia="宋体" w:hAnsi="宋体" w:cs="宋体" w:hint="eastAsia"/>
                <w:color w:val="000000" w:themeColor="text1"/>
                <w:spacing w:val="8"/>
                <w:position w:val="5"/>
                <w:sz w:val="23"/>
                <w:szCs w:val="23"/>
              </w:rPr>
              <w:t>）</w:t>
            </w:r>
          </w:p>
        </w:tc>
        <w:tc>
          <w:tcPr>
            <w:tcW w:w="1872" w:type="dxa"/>
            <w:vAlign w:val="center"/>
          </w:tcPr>
          <w:p w14:paraId="2B8D3C92" w14:textId="77777777" w:rsidR="00A02C85" w:rsidRPr="00D9519C" w:rsidRDefault="00000000">
            <w:pPr>
              <w:spacing w:before="78"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竞争</w:t>
            </w:r>
            <w:r w:rsidRPr="00D9519C">
              <w:rPr>
                <w:rFonts w:ascii="宋体" w:eastAsia="宋体" w:hAnsi="宋体" w:cs="宋体" w:hint="eastAsia"/>
                <w:color w:val="000000" w:themeColor="text1"/>
                <w:spacing w:val="-1"/>
                <w:sz w:val="24"/>
                <w:szCs w:val="24"/>
              </w:rPr>
              <w:t>性磋商文件要求</w:t>
            </w:r>
          </w:p>
        </w:tc>
        <w:tc>
          <w:tcPr>
            <w:tcW w:w="2254" w:type="dxa"/>
            <w:vAlign w:val="center"/>
          </w:tcPr>
          <w:p w14:paraId="645978B7" w14:textId="77777777" w:rsidR="00A02C85" w:rsidRPr="00D9519C" w:rsidRDefault="00000000">
            <w:pPr>
              <w:spacing w:before="78"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5"/>
                <w:sz w:val="24"/>
                <w:szCs w:val="24"/>
              </w:rPr>
              <w:t>响</w:t>
            </w:r>
            <w:r w:rsidRPr="00D9519C">
              <w:rPr>
                <w:rFonts w:ascii="宋体" w:eastAsia="宋体" w:hAnsi="宋体" w:cs="宋体" w:hint="eastAsia"/>
                <w:color w:val="000000" w:themeColor="text1"/>
                <w:spacing w:val="-4"/>
                <w:sz w:val="24"/>
                <w:szCs w:val="24"/>
              </w:rPr>
              <w:t>应内容</w:t>
            </w:r>
          </w:p>
        </w:tc>
        <w:tc>
          <w:tcPr>
            <w:tcW w:w="1739" w:type="dxa"/>
            <w:vAlign w:val="center"/>
          </w:tcPr>
          <w:p w14:paraId="5778EFDA" w14:textId="77777777" w:rsidR="00A02C85" w:rsidRPr="00D9519C" w:rsidRDefault="00000000">
            <w:pPr>
              <w:spacing w:before="78"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偏离情</w:t>
            </w:r>
            <w:r w:rsidRPr="00D9519C">
              <w:rPr>
                <w:rFonts w:ascii="宋体" w:eastAsia="宋体" w:hAnsi="宋体" w:cs="宋体" w:hint="eastAsia"/>
                <w:color w:val="000000" w:themeColor="text1"/>
                <w:spacing w:val="-1"/>
                <w:sz w:val="24"/>
                <w:szCs w:val="24"/>
              </w:rPr>
              <w:t>况</w:t>
            </w:r>
          </w:p>
        </w:tc>
        <w:tc>
          <w:tcPr>
            <w:tcW w:w="964" w:type="dxa"/>
            <w:vAlign w:val="center"/>
          </w:tcPr>
          <w:p w14:paraId="55966333" w14:textId="77777777" w:rsidR="00A02C85" w:rsidRPr="00D9519C" w:rsidRDefault="00000000">
            <w:pPr>
              <w:spacing w:before="78" w:line="220" w:lineRule="auto"/>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sz w:val="24"/>
                <w:szCs w:val="24"/>
              </w:rPr>
              <w:t>说</w:t>
            </w:r>
            <w:r w:rsidRPr="00D9519C">
              <w:rPr>
                <w:rFonts w:ascii="宋体" w:eastAsia="宋体" w:hAnsi="宋体" w:cs="宋体" w:hint="eastAsia"/>
                <w:color w:val="000000" w:themeColor="text1"/>
                <w:spacing w:val="-3"/>
                <w:sz w:val="24"/>
                <w:szCs w:val="24"/>
              </w:rPr>
              <w:t>明</w:t>
            </w:r>
          </w:p>
        </w:tc>
      </w:tr>
      <w:tr w:rsidR="00A02C85" w:rsidRPr="00D9519C" w14:paraId="7C1279F5" w14:textId="77777777">
        <w:trPr>
          <w:trHeight w:val="934"/>
          <w:jc w:val="center"/>
        </w:trPr>
        <w:tc>
          <w:tcPr>
            <w:tcW w:w="779" w:type="dxa"/>
          </w:tcPr>
          <w:p w14:paraId="1290F2A7" w14:textId="77777777" w:rsidR="00A02C85" w:rsidRPr="00D9519C" w:rsidRDefault="00A02C85">
            <w:pPr>
              <w:rPr>
                <w:rFonts w:ascii="宋体" w:eastAsia="宋体" w:hAnsi="宋体" w:cs="宋体" w:hint="eastAsia"/>
                <w:color w:val="000000" w:themeColor="text1"/>
              </w:rPr>
            </w:pPr>
          </w:p>
        </w:tc>
        <w:tc>
          <w:tcPr>
            <w:tcW w:w="1481" w:type="dxa"/>
          </w:tcPr>
          <w:p w14:paraId="5DB9A9FD" w14:textId="77777777" w:rsidR="00A02C85" w:rsidRPr="00D9519C" w:rsidRDefault="00A02C85">
            <w:pPr>
              <w:rPr>
                <w:rFonts w:ascii="宋体" w:eastAsia="宋体" w:hAnsi="宋体" w:cs="宋体" w:hint="eastAsia"/>
                <w:color w:val="000000" w:themeColor="text1"/>
              </w:rPr>
            </w:pPr>
          </w:p>
        </w:tc>
        <w:tc>
          <w:tcPr>
            <w:tcW w:w="1872" w:type="dxa"/>
          </w:tcPr>
          <w:p w14:paraId="36BB2707" w14:textId="77777777" w:rsidR="00A02C85" w:rsidRPr="00D9519C" w:rsidRDefault="00A02C85">
            <w:pPr>
              <w:rPr>
                <w:rFonts w:ascii="宋体" w:eastAsia="宋体" w:hAnsi="宋体" w:cs="宋体" w:hint="eastAsia"/>
                <w:color w:val="000000" w:themeColor="text1"/>
              </w:rPr>
            </w:pPr>
          </w:p>
        </w:tc>
        <w:tc>
          <w:tcPr>
            <w:tcW w:w="2254" w:type="dxa"/>
          </w:tcPr>
          <w:p w14:paraId="44D50265" w14:textId="77777777" w:rsidR="00A02C85" w:rsidRPr="00D9519C" w:rsidRDefault="00A02C85">
            <w:pPr>
              <w:rPr>
                <w:rFonts w:ascii="宋体" w:eastAsia="宋体" w:hAnsi="宋体" w:cs="宋体" w:hint="eastAsia"/>
                <w:color w:val="000000" w:themeColor="text1"/>
              </w:rPr>
            </w:pPr>
          </w:p>
        </w:tc>
        <w:tc>
          <w:tcPr>
            <w:tcW w:w="1739" w:type="dxa"/>
          </w:tcPr>
          <w:p w14:paraId="3AC9C824" w14:textId="77777777" w:rsidR="00A02C85" w:rsidRPr="00D9519C" w:rsidRDefault="00A02C85">
            <w:pPr>
              <w:rPr>
                <w:rFonts w:ascii="宋体" w:eastAsia="宋体" w:hAnsi="宋体" w:cs="宋体" w:hint="eastAsia"/>
                <w:color w:val="000000" w:themeColor="text1"/>
              </w:rPr>
            </w:pPr>
          </w:p>
        </w:tc>
        <w:tc>
          <w:tcPr>
            <w:tcW w:w="964" w:type="dxa"/>
          </w:tcPr>
          <w:p w14:paraId="6A0FD2AF" w14:textId="77777777" w:rsidR="00A02C85" w:rsidRPr="00D9519C" w:rsidRDefault="00A02C85">
            <w:pPr>
              <w:rPr>
                <w:rFonts w:ascii="宋体" w:eastAsia="宋体" w:hAnsi="宋体" w:cs="宋体" w:hint="eastAsia"/>
                <w:color w:val="000000" w:themeColor="text1"/>
              </w:rPr>
            </w:pPr>
          </w:p>
        </w:tc>
      </w:tr>
      <w:tr w:rsidR="00A02C85" w:rsidRPr="00D9519C" w14:paraId="4330B6BB" w14:textId="77777777">
        <w:trPr>
          <w:trHeight w:val="934"/>
          <w:jc w:val="center"/>
        </w:trPr>
        <w:tc>
          <w:tcPr>
            <w:tcW w:w="779" w:type="dxa"/>
          </w:tcPr>
          <w:p w14:paraId="6BDDABE7" w14:textId="77777777" w:rsidR="00A02C85" w:rsidRPr="00D9519C" w:rsidRDefault="00A02C85">
            <w:pPr>
              <w:rPr>
                <w:rFonts w:ascii="宋体" w:eastAsia="宋体" w:hAnsi="宋体" w:cs="宋体" w:hint="eastAsia"/>
                <w:color w:val="000000" w:themeColor="text1"/>
              </w:rPr>
            </w:pPr>
          </w:p>
        </w:tc>
        <w:tc>
          <w:tcPr>
            <w:tcW w:w="1481" w:type="dxa"/>
          </w:tcPr>
          <w:p w14:paraId="3218BF85" w14:textId="77777777" w:rsidR="00A02C85" w:rsidRPr="00D9519C" w:rsidRDefault="00A02C85">
            <w:pPr>
              <w:rPr>
                <w:rFonts w:ascii="宋体" w:eastAsia="宋体" w:hAnsi="宋体" w:cs="宋体" w:hint="eastAsia"/>
                <w:color w:val="000000" w:themeColor="text1"/>
              </w:rPr>
            </w:pPr>
          </w:p>
        </w:tc>
        <w:tc>
          <w:tcPr>
            <w:tcW w:w="1872" w:type="dxa"/>
          </w:tcPr>
          <w:p w14:paraId="7A781BDE" w14:textId="77777777" w:rsidR="00A02C85" w:rsidRPr="00D9519C" w:rsidRDefault="00A02C85">
            <w:pPr>
              <w:rPr>
                <w:rFonts w:ascii="宋体" w:eastAsia="宋体" w:hAnsi="宋体" w:cs="宋体" w:hint="eastAsia"/>
                <w:color w:val="000000" w:themeColor="text1"/>
              </w:rPr>
            </w:pPr>
          </w:p>
        </w:tc>
        <w:tc>
          <w:tcPr>
            <w:tcW w:w="2254" w:type="dxa"/>
          </w:tcPr>
          <w:p w14:paraId="6CD20995" w14:textId="77777777" w:rsidR="00A02C85" w:rsidRPr="00D9519C" w:rsidRDefault="00A02C85">
            <w:pPr>
              <w:rPr>
                <w:rFonts w:ascii="宋体" w:eastAsia="宋体" w:hAnsi="宋体" w:cs="宋体" w:hint="eastAsia"/>
                <w:color w:val="000000" w:themeColor="text1"/>
              </w:rPr>
            </w:pPr>
          </w:p>
        </w:tc>
        <w:tc>
          <w:tcPr>
            <w:tcW w:w="1739" w:type="dxa"/>
          </w:tcPr>
          <w:p w14:paraId="50C695BC" w14:textId="77777777" w:rsidR="00A02C85" w:rsidRPr="00D9519C" w:rsidRDefault="00A02C85">
            <w:pPr>
              <w:rPr>
                <w:rFonts w:ascii="宋体" w:eastAsia="宋体" w:hAnsi="宋体" w:cs="宋体" w:hint="eastAsia"/>
                <w:color w:val="000000" w:themeColor="text1"/>
              </w:rPr>
            </w:pPr>
          </w:p>
        </w:tc>
        <w:tc>
          <w:tcPr>
            <w:tcW w:w="964" w:type="dxa"/>
          </w:tcPr>
          <w:p w14:paraId="6D6B29D5" w14:textId="77777777" w:rsidR="00A02C85" w:rsidRPr="00D9519C" w:rsidRDefault="00A02C85">
            <w:pPr>
              <w:rPr>
                <w:rFonts w:ascii="宋体" w:eastAsia="宋体" w:hAnsi="宋体" w:cs="宋体" w:hint="eastAsia"/>
                <w:color w:val="000000" w:themeColor="text1"/>
              </w:rPr>
            </w:pPr>
          </w:p>
        </w:tc>
      </w:tr>
      <w:tr w:rsidR="00A02C85" w:rsidRPr="00D9519C" w14:paraId="62D8BA77" w14:textId="77777777">
        <w:trPr>
          <w:trHeight w:val="934"/>
          <w:jc w:val="center"/>
        </w:trPr>
        <w:tc>
          <w:tcPr>
            <w:tcW w:w="779" w:type="dxa"/>
          </w:tcPr>
          <w:p w14:paraId="3EDF0292" w14:textId="77777777" w:rsidR="00A02C85" w:rsidRPr="00D9519C" w:rsidRDefault="00A02C85">
            <w:pPr>
              <w:rPr>
                <w:rFonts w:ascii="宋体" w:eastAsia="宋体" w:hAnsi="宋体" w:cs="宋体" w:hint="eastAsia"/>
                <w:color w:val="000000" w:themeColor="text1"/>
              </w:rPr>
            </w:pPr>
          </w:p>
        </w:tc>
        <w:tc>
          <w:tcPr>
            <w:tcW w:w="1481" w:type="dxa"/>
          </w:tcPr>
          <w:p w14:paraId="0C725E54" w14:textId="77777777" w:rsidR="00A02C85" w:rsidRPr="00D9519C" w:rsidRDefault="00A02C85">
            <w:pPr>
              <w:rPr>
                <w:rFonts w:ascii="宋体" w:eastAsia="宋体" w:hAnsi="宋体" w:cs="宋体" w:hint="eastAsia"/>
                <w:color w:val="000000" w:themeColor="text1"/>
              </w:rPr>
            </w:pPr>
          </w:p>
        </w:tc>
        <w:tc>
          <w:tcPr>
            <w:tcW w:w="1872" w:type="dxa"/>
          </w:tcPr>
          <w:p w14:paraId="1A997457" w14:textId="77777777" w:rsidR="00A02C85" w:rsidRPr="00D9519C" w:rsidRDefault="00A02C85">
            <w:pPr>
              <w:rPr>
                <w:rFonts w:ascii="宋体" w:eastAsia="宋体" w:hAnsi="宋体" w:cs="宋体" w:hint="eastAsia"/>
                <w:color w:val="000000" w:themeColor="text1"/>
              </w:rPr>
            </w:pPr>
          </w:p>
        </w:tc>
        <w:tc>
          <w:tcPr>
            <w:tcW w:w="2254" w:type="dxa"/>
          </w:tcPr>
          <w:p w14:paraId="0C10ED73" w14:textId="77777777" w:rsidR="00A02C85" w:rsidRPr="00D9519C" w:rsidRDefault="00A02C85">
            <w:pPr>
              <w:rPr>
                <w:rFonts w:ascii="宋体" w:eastAsia="宋体" w:hAnsi="宋体" w:cs="宋体" w:hint="eastAsia"/>
                <w:color w:val="000000" w:themeColor="text1"/>
              </w:rPr>
            </w:pPr>
          </w:p>
        </w:tc>
        <w:tc>
          <w:tcPr>
            <w:tcW w:w="1739" w:type="dxa"/>
          </w:tcPr>
          <w:p w14:paraId="0071FEF7" w14:textId="77777777" w:rsidR="00A02C85" w:rsidRPr="00D9519C" w:rsidRDefault="00A02C85">
            <w:pPr>
              <w:rPr>
                <w:rFonts w:ascii="宋体" w:eastAsia="宋体" w:hAnsi="宋体" w:cs="宋体" w:hint="eastAsia"/>
                <w:color w:val="000000" w:themeColor="text1"/>
              </w:rPr>
            </w:pPr>
          </w:p>
        </w:tc>
        <w:tc>
          <w:tcPr>
            <w:tcW w:w="964" w:type="dxa"/>
          </w:tcPr>
          <w:p w14:paraId="304F0753" w14:textId="77777777" w:rsidR="00A02C85" w:rsidRPr="00D9519C" w:rsidRDefault="00A02C85">
            <w:pPr>
              <w:rPr>
                <w:rFonts w:ascii="宋体" w:eastAsia="宋体" w:hAnsi="宋体" w:cs="宋体" w:hint="eastAsia"/>
                <w:color w:val="000000" w:themeColor="text1"/>
              </w:rPr>
            </w:pPr>
          </w:p>
        </w:tc>
      </w:tr>
      <w:tr w:rsidR="00A02C85" w:rsidRPr="00D9519C" w14:paraId="6CD14FFF" w14:textId="77777777">
        <w:trPr>
          <w:trHeight w:val="934"/>
          <w:jc w:val="center"/>
        </w:trPr>
        <w:tc>
          <w:tcPr>
            <w:tcW w:w="779" w:type="dxa"/>
          </w:tcPr>
          <w:p w14:paraId="2F765F3B" w14:textId="77777777" w:rsidR="00A02C85" w:rsidRPr="00D9519C" w:rsidRDefault="00A02C85">
            <w:pPr>
              <w:rPr>
                <w:rFonts w:ascii="宋体" w:eastAsia="宋体" w:hAnsi="宋体" w:cs="宋体" w:hint="eastAsia"/>
                <w:color w:val="000000" w:themeColor="text1"/>
              </w:rPr>
            </w:pPr>
          </w:p>
        </w:tc>
        <w:tc>
          <w:tcPr>
            <w:tcW w:w="1481" w:type="dxa"/>
          </w:tcPr>
          <w:p w14:paraId="6B301D1E" w14:textId="77777777" w:rsidR="00A02C85" w:rsidRPr="00D9519C" w:rsidRDefault="00A02C85">
            <w:pPr>
              <w:rPr>
                <w:rFonts w:ascii="宋体" w:eastAsia="宋体" w:hAnsi="宋体" w:cs="宋体" w:hint="eastAsia"/>
                <w:color w:val="000000" w:themeColor="text1"/>
              </w:rPr>
            </w:pPr>
          </w:p>
        </w:tc>
        <w:tc>
          <w:tcPr>
            <w:tcW w:w="1872" w:type="dxa"/>
          </w:tcPr>
          <w:p w14:paraId="2FD9FB11" w14:textId="77777777" w:rsidR="00A02C85" w:rsidRPr="00D9519C" w:rsidRDefault="00A02C85">
            <w:pPr>
              <w:rPr>
                <w:rFonts w:ascii="宋体" w:eastAsia="宋体" w:hAnsi="宋体" w:cs="宋体" w:hint="eastAsia"/>
                <w:color w:val="000000" w:themeColor="text1"/>
              </w:rPr>
            </w:pPr>
          </w:p>
        </w:tc>
        <w:tc>
          <w:tcPr>
            <w:tcW w:w="2254" w:type="dxa"/>
          </w:tcPr>
          <w:p w14:paraId="588175B2" w14:textId="77777777" w:rsidR="00A02C85" w:rsidRPr="00D9519C" w:rsidRDefault="00A02C85">
            <w:pPr>
              <w:rPr>
                <w:rFonts w:ascii="宋体" w:eastAsia="宋体" w:hAnsi="宋体" w:cs="宋体" w:hint="eastAsia"/>
                <w:color w:val="000000" w:themeColor="text1"/>
              </w:rPr>
            </w:pPr>
          </w:p>
        </w:tc>
        <w:tc>
          <w:tcPr>
            <w:tcW w:w="1739" w:type="dxa"/>
          </w:tcPr>
          <w:p w14:paraId="798D022E" w14:textId="77777777" w:rsidR="00A02C85" w:rsidRPr="00D9519C" w:rsidRDefault="00A02C85">
            <w:pPr>
              <w:rPr>
                <w:rFonts w:ascii="宋体" w:eastAsia="宋体" w:hAnsi="宋体" w:cs="宋体" w:hint="eastAsia"/>
                <w:color w:val="000000" w:themeColor="text1"/>
              </w:rPr>
            </w:pPr>
          </w:p>
        </w:tc>
        <w:tc>
          <w:tcPr>
            <w:tcW w:w="964" w:type="dxa"/>
          </w:tcPr>
          <w:p w14:paraId="31999AB8" w14:textId="77777777" w:rsidR="00A02C85" w:rsidRPr="00D9519C" w:rsidRDefault="00A02C85">
            <w:pPr>
              <w:rPr>
                <w:rFonts w:ascii="宋体" w:eastAsia="宋体" w:hAnsi="宋体" w:cs="宋体" w:hint="eastAsia"/>
                <w:color w:val="000000" w:themeColor="text1"/>
              </w:rPr>
            </w:pPr>
          </w:p>
        </w:tc>
      </w:tr>
      <w:tr w:rsidR="00A02C85" w:rsidRPr="00D9519C" w14:paraId="6139B40D" w14:textId="77777777">
        <w:trPr>
          <w:trHeight w:val="934"/>
          <w:jc w:val="center"/>
        </w:trPr>
        <w:tc>
          <w:tcPr>
            <w:tcW w:w="779" w:type="dxa"/>
          </w:tcPr>
          <w:p w14:paraId="34F6CA98" w14:textId="77777777" w:rsidR="00A02C85" w:rsidRPr="00D9519C" w:rsidRDefault="00A02C85">
            <w:pPr>
              <w:rPr>
                <w:rFonts w:ascii="宋体" w:eastAsia="宋体" w:hAnsi="宋体" w:cs="宋体" w:hint="eastAsia"/>
                <w:color w:val="000000" w:themeColor="text1"/>
              </w:rPr>
            </w:pPr>
          </w:p>
        </w:tc>
        <w:tc>
          <w:tcPr>
            <w:tcW w:w="1481" w:type="dxa"/>
          </w:tcPr>
          <w:p w14:paraId="7AC704DA" w14:textId="77777777" w:rsidR="00A02C85" w:rsidRPr="00D9519C" w:rsidRDefault="00A02C85">
            <w:pPr>
              <w:rPr>
                <w:rFonts w:ascii="宋体" w:eastAsia="宋体" w:hAnsi="宋体" w:cs="宋体" w:hint="eastAsia"/>
                <w:color w:val="000000" w:themeColor="text1"/>
              </w:rPr>
            </w:pPr>
          </w:p>
        </w:tc>
        <w:tc>
          <w:tcPr>
            <w:tcW w:w="1872" w:type="dxa"/>
          </w:tcPr>
          <w:p w14:paraId="40122504" w14:textId="77777777" w:rsidR="00A02C85" w:rsidRPr="00D9519C" w:rsidRDefault="00A02C85">
            <w:pPr>
              <w:rPr>
                <w:rFonts w:ascii="宋体" w:eastAsia="宋体" w:hAnsi="宋体" w:cs="宋体" w:hint="eastAsia"/>
                <w:color w:val="000000" w:themeColor="text1"/>
              </w:rPr>
            </w:pPr>
          </w:p>
        </w:tc>
        <w:tc>
          <w:tcPr>
            <w:tcW w:w="2254" w:type="dxa"/>
          </w:tcPr>
          <w:p w14:paraId="1322F42E" w14:textId="77777777" w:rsidR="00A02C85" w:rsidRPr="00D9519C" w:rsidRDefault="00A02C85">
            <w:pPr>
              <w:rPr>
                <w:rFonts w:ascii="宋体" w:eastAsia="宋体" w:hAnsi="宋体" w:cs="宋体" w:hint="eastAsia"/>
                <w:color w:val="000000" w:themeColor="text1"/>
              </w:rPr>
            </w:pPr>
          </w:p>
        </w:tc>
        <w:tc>
          <w:tcPr>
            <w:tcW w:w="1739" w:type="dxa"/>
          </w:tcPr>
          <w:p w14:paraId="3EFE4780" w14:textId="77777777" w:rsidR="00A02C85" w:rsidRPr="00D9519C" w:rsidRDefault="00A02C85">
            <w:pPr>
              <w:rPr>
                <w:rFonts w:ascii="宋体" w:eastAsia="宋体" w:hAnsi="宋体" w:cs="宋体" w:hint="eastAsia"/>
                <w:color w:val="000000" w:themeColor="text1"/>
              </w:rPr>
            </w:pPr>
          </w:p>
        </w:tc>
        <w:tc>
          <w:tcPr>
            <w:tcW w:w="964" w:type="dxa"/>
          </w:tcPr>
          <w:p w14:paraId="3C09DB95" w14:textId="77777777" w:rsidR="00A02C85" w:rsidRPr="00D9519C" w:rsidRDefault="00A02C85">
            <w:pPr>
              <w:rPr>
                <w:rFonts w:ascii="宋体" w:eastAsia="宋体" w:hAnsi="宋体" w:cs="宋体" w:hint="eastAsia"/>
                <w:color w:val="000000" w:themeColor="text1"/>
              </w:rPr>
            </w:pPr>
          </w:p>
        </w:tc>
      </w:tr>
      <w:tr w:rsidR="00A02C85" w:rsidRPr="00D9519C" w14:paraId="01F599A5" w14:textId="77777777">
        <w:trPr>
          <w:trHeight w:val="939"/>
          <w:jc w:val="center"/>
        </w:trPr>
        <w:tc>
          <w:tcPr>
            <w:tcW w:w="779" w:type="dxa"/>
          </w:tcPr>
          <w:p w14:paraId="7DBD3727" w14:textId="77777777" w:rsidR="00A02C85" w:rsidRPr="00D9519C" w:rsidRDefault="00A02C85">
            <w:pPr>
              <w:rPr>
                <w:rFonts w:ascii="宋体" w:eastAsia="宋体" w:hAnsi="宋体" w:cs="宋体" w:hint="eastAsia"/>
                <w:color w:val="000000" w:themeColor="text1"/>
              </w:rPr>
            </w:pPr>
          </w:p>
        </w:tc>
        <w:tc>
          <w:tcPr>
            <w:tcW w:w="1481" w:type="dxa"/>
          </w:tcPr>
          <w:p w14:paraId="5EF9CA9A" w14:textId="77777777" w:rsidR="00A02C85" w:rsidRPr="00D9519C" w:rsidRDefault="00A02C85">
            <w:pPr>
              <w:rPr>
                <w:rFonts w:ascii="宋体" w:eastAsia="宋体" w:hAnsi="宋体" w:cs="宋体" w:hint="eastAsia"/>
                <w:color w:val="000000" w:themeColor="text1"/>
              </w:rPr>
            </w:pPr>
          </w:p>
        </w:tc>
        <w:tc>
          <w:tcPr>
            <w:tcW w:w="1872" w:type="dxa"/>
          </w:tcPr>
          <w:p w14:paraId="2FDE6477" w14:textId="77777777" w:rsidR="00A02C85" w:rsidRPr="00D9519C" w:rsidRDefault="00A02C85">
            <w:pPr>
              <w:rPr>
                <w:rFonts w:ascii="宋体" w:eastAsia="宋体" w:hAnsi="宋体" w:cs="宋体" w:hint="eastAsia"/>
                <w:color w:val="000000" w:themeColor="text1"/>
              </w:rPr>
            </w:pPr>
          </w:p>
        </w:tc>
        <w:tc>
          <w:tcPr>
            <w:tcW w:w="2254" w:type="dxa"/>
          </w:tcPr>
          <w:p w14:paraId="01C10000" w14:textId="77777777" w:rsidR="00A02C85" w:rsidRPr="00D9519C" w:rsidRDefault="00A02C85">
            <w:pPr>
              <w:rPr>
                <w:rFonts w:ascii="宋体" w:eastAsia="宋体" w:hAnsi="宋体" w:cs="宋体" w:hint="eastAsia"/>
                <w:color w:val="000000" w:themeColor="text1"/>
              </w:rPr>
            </w:pPr>
          </w:p>
        </w:tc>
        <w:tc>
          <w:tcPr>
            <w:tcW w:w="1739" w:type="dxa"/>
          </w:tcPr>
          <w:p w14:paraId="6429C083" w14:textId="77777777" w:rsidR="00A02C85" w:rsidRPr="00D9519C" w:rsidRDefault="00A02C85">
            <w:pPr>
              <w:rPr>
                <w:rFonts w:ascii="宋体" w:eastAsia="宋体" w:hAnsi="宋体" w:cs="宋体" w:hint="eastAsia"/>
                <w:color w:val="000000" w:themeColor="text1"/>
              </w:rPr>
            </w:pPr>
          </w:p>
        </w:tc>
        <w:tc>
          <w:tcPr>
            <w:tcW w:w="964" w:type="dxa"/>
          </w:tcPr>
          <w:p w14:paraId="30CB4A7E" w14:textId="77777777" w:rsidR="00A02C85" w:rsidRPr="00D9519C" w:rsidRDefault="00A02C85">
            <w:pPr>
              <w:rPr>
                <w:rFonts w:ascii="宋体" w:eastAsia="宋体" w:hAnsi="宋体" w:cs="宋体" w:hint="eastAsia"/>
                <w:color w:val="000000" w:themeColor="text1"/>
              </w:rPr>
            </w:pPr>
          </w:p>
        </w:tc>
      </w:tr>
    </w:tbl>
    <w:p w14:paraId="46140890" w14:textId="77777777" w:rsidR="00A02C85" w:rsidRPr="00D9519C" w:rsidRDefault="00000000">
      <w:pPr>
        <w:spacing w:before="19" w:line="249" w:lineRule="auto"/>
        <w:ind w:left="304" w:right="377" w:firstLine="17"/>
        <w:rPr>
          <w:rFonts w:ascii="宋体" w:eastAsia="宋体" w:hAnsi="宋体" w:cs="宋体" w:hint="eastAsia"/>
          <w:color w:val="000000" w:themeColor="text1"/>
          <w:spacing w:val="-17"/>
          <w:sz w:val="24"/>
          <w:szCs w:val="24"/>
        </w:rPr>
      </w:pPr>
      <w:r w:rsidRPr="00D9519C">
        <w:rPr>
          <w:rFonts w:ascii="宋体" w:eastAsia="宋体" w:hAnsi="宋体" w:cs="宋体" w:hint="eastAsia"/>
          <w:color w:val="000000" w:themeColor="text1"/>
          <w:spacing w:val="-17"/>
          <w:sz w:val="24"/>
          <w:szCs w:val="24"/>
        </w:rPr>
        <w:t>注：</w:t>
      </w:r>
    </w:p>
    <w:p w14:paraId="099949F2" w14:textId="77777777" w:rsidR="00A02C85" w:rsidRPr="00D9519C" w:rsidRDefault="00000000">
      <w:pPr>
        <w:spacing w:line="360" w:lineRule="auto"/>
        <w:ind w:firstLineChars="200" w:firstLine="446"/>
        <w:rPr>
          <w:rFonts w:ascii="宋体" w:eastAsia="宋体" w:hAnsi="宋体" w:cs="宋体" w:hint="eastAsia"/>
          <w:color w:val="000000" w:themeColor="text1"/>
          <w:spacing w:val="-17"/>
          <w:sz w:val="24"/>
          <w:szCs w:val="24"/>
        </w:rPr>
      </w:pPr>
      <w:r w:rsidRPr="00D9519C">
        <w:rPr>
          <w:rFonts w:ascii="Times New Roman" w:eastAsia="宋体" w:hAnsi="Times New Roman" w:cs="宋体" w:hint="eastAsia"/>
          <w:color w:val="000000" w:themeColor="text1"/>
          <w:spacing w:val="-17"/>
          <w:sz w:val="24"/>
          <w:szCs w:val="24"/>
        </w:rPr>
        <w:t>1</w:t>
      </w:r>
      <w:r w:rsidRPr="00D9519C">
        <w:rPr>
          <w:rFonts w:ascii="宋体" w:eastAsia="宋体" w:hAnsi="宋体" w:cs="宋体" w:hint="eastAsia"/>
          <w:color w:val="000000" w:themeColor="text1"/>
          <w:spacing w:val="-17"/>
          <w:sz w:val="24"/>
          <w:szCs w:val="24"/>
        </w:rPr>
        <w:t>.对竞争性磋商文件中的所有商务、技术要求，除本表所列明的所有偏离外，均视作供应商已对之理解和响应。此表中若无任何文字说明，内容为空白的，</w:t>
      </w:r>
      <w:r w:rsidRPr="00D9519C">
        <w:rPr>
          <w:rFonts w:ascii="宋体" w:eastAsia="宋体" w:hAnsi="宋体" w:cs="宋体" w:hint="eastAsia"/>
          <w:b/>
          <w:bCs/>
          <w:color w:val="000000" w:themeColor="text1"/>
          <w:spacing w:val="-17"/>
          <w:sz w:val="24"/>
          <w:szCs w:val="24"/>
        </w:rPr>
        <w:t>响应无效。</w:t>
      </w:r>
    </w:p>
    <w:p w14:paraId="58B673EC" w14:textId="77777777" w:rsidR="00A02C85" w:rsidRPr="00D9519C" w:rsidRDefault="00000000">
      <w:pPr>
        <w:spacing w:line="360" w:lineRule="auto"/>
        <w:ind w:firstLineChars="200" w:firstLine="446"/>
        <w:rPr>
          <w:rFonts w:ascii="宋体" w:eastAsia="宋体" w:hAnsi="宋体" w:cs="宋体" w:hint="eastAsia"/>
          <w:b/>
          <w:bCs/>
          <w:color w:val="000000" w:themeColor="text1"/>
          <w:sz w:val="24"/>
          <w:szCs w:val="24"/>
        </w:rPr>
      </w:pPr>
      <w:r w:rsidRPr="00D9519C">
        <w:rPr>
          <w:rFonts w:ascii="Times New Roman" w:eastAsia="宋体" w:hAnsi="Times New Roman" w:cs="宋体" w:hint="eastAsia"/>
          <w:color w:val="000000" w:themeColor="text1"/>
          <w:spacing w:val="-17"/>
          <w:sz w:val="24"/>
          <w:szCs w:val="24"/>
        </w:rPr>
        <w:t>2</w:t>
      </w:r>
      <w:r w:rsidRPr="00D9519C">
        <w:rPr>
          <w:rFonts w:ascii="宋体" w:eastAsia="宋体" w:hAnsi="宋体" w:cs="宋体" w:hint="eastAsia"/>
          <w:color w:val="000000" w:themeColor="text1"/>
          <w:spacing w:val="-17"/>
          <w:sz w:val="24"/>
          <w:szCs w:val="24"/>
        </w:rPr>
        <w:t>.“偏离情况”列应据实填写“正偏离”或“负偏离”。</w:t>
      </w:r>
      <w:r w:rsidRPr="00D9519C">
        <w:rPr>
          <w:rFonts w:ascii="宋体" w:eastAsia="宋体" w:hAnsi="宋体" w:cs="宋体" w:hint="eastAsia"/>
          <w:b/>
          <w:bCs/>
          <w:color w:val="000000" w:themeColor="text1"/>
          <w:spacing w:val="-17"/>
          <w:sz w:val="24"/>
          <w:szCs w:val="24"/>
        </w:rPr>
        <w:t>如对采购需求没有偏离，表格中只在偏离情况中填写“无偏离”其余项无需填写。</w:t>
      </w:r>
    </w:p>
    <w:p w14:paraId="6A8A089D" w14:textId="77777777" w:rsidR="00A02C85" w:rsidRPr="00D9519C" w:rsidRDefault="00A02C85">
      <w:pPr>
        <w:spacing w:line="465" w:lineRule="auto"/>
        <w:rPr>
          <w:rFonts w:ascii="宋体" w:eastAsia="宋体" w:hAnsi="宋体" w:cs="宋体" w:hint="eastAsia"/>
          <w:color w:val="000000" w:themeColor="text1"/>
        </w:rPr>
      </w:pPr>
    </w:p>
    <w:p w14:paraId="4C794DBE" w14:textId="77777777" w:rsidR="00A02C85" w:rsidRPr="00D9519C" w:rsidRDefault="00000000">
      <w:pPr>
        <w:spacing w:before="78" w:line="492" w:lineRule="exact"/>
        <w:ind w:left="30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4"/>
          <w:position w:val="19"/>
          <w:sz w:val="24"/>
          <w:szCs w:val="24"/>
        </w:rPr>
        <w:t>供应商</w:t>
      </w:r>
      <w:r w:rsidRPr="00D9519C">
        <w:rPr>
          <w:rFonts w:ascii="宋体" w:eastAsia="宋体" w:hAnsi="宋体" w:cs="宋体" w:hint="eastAsia"/>
          <w:color w:val="000000" w:themeColor="text1"/>
          <w:spacing w:val="3"/>
          <w:position w:val="19"/>
          <w:sz w:val="24"/>
          <w:szCs w:val="24"/>
        </w:rPr>
        <w:t>名</w:t>
      </w:r>
      <w:r w:rsidRPr="00D9519C">
        <w:rPr>
          <w:rFonts w:ascii="宋体" w:eastAsia="宋体" w:hAnsi="宋体" w:cs="宋体" w:hint="eastAsia"/>
          <w:color w:val="000000" w:themeColor="text1"/>
          <w:spacing w:val="2"/>
          <w:position w:val="19"/>
          <w:sz w:val="24"/>
          <w:szCs w:val="24"/>
        </w:rPr>
        <w:t>称（加盖公章）：______</w:t>
      </w:r>
    </w:p>
    <w:p w14:paraId="64A862A4" w14:textId="77777777" w:rsidR="00A02C85" w:rsidRPr="00D9519C" w:rsidRDefault="00000000">
      <w:pPr>
        <w:spacing w:before="1" w:line="218" w:lineRule="auto"/>
        <w:ind w:left="346"/>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6"/>
          <w:sz w:val="24"/>
          <w:szCs w:val="24"/>
        </w:rPr>
        <w:t>日</w:t>
      </w:r>
      <w:r w:rsidRPr="00D9519C">
        <w:rPr>
          <w:rFonts w:ascii="宋体" w:eastAsia="宋体" w:hAnsi="宋体" w:cs="宋体" w:hint="eastAsia"/>
          <w:color w:val="000000" w:themeColor="text1"/>
          <w:spacing w:val="-17"/>
          <w:sz w:val="24"/>
          <w:szCs w:val="24"/>
        </w:rPr>
        <w:t>期：____年____月____日</w:t>
      </w:r>
    </w:p>
    <w:p w14:paraId="2ADD07A5" w14:textId="77777777" w:rsidR="00A02C85" w:rsidRPr="00D9519C" w:rsidRDefault="00A02C85">
      <w:pPr>
        <w:spacing w:line="256" w:lineRule="auto"/>
        <w:rPr>
          <w:rFonts w:ascii="宋体" w:eastAsia="宋体" w:hAnsi="宋体" w:cs="宋体" w:hint="eastAsia"/>
          <w:color w:val="000000" w:themeColor="text1"/>
        </w:rPr>
      </w:pPr>
    </w:p>
    <w:p w14:paraId="7C7B0527" w14:textId="77777777" w:rsidR="00A02C85" w:rsidRPr="00D9519C" w:rsidRDefault="00000000">
      <w:pPr>
        <w:pStyle w:val="2"/>
        <w:jc w:val="left"/>
        <w:rPr>
          <w:rFonts w:ascii="宋体" w:eastAsia="宋体" w:hAnsi="宋体" w:cs="宋体" w:hint="eastAsia"/>
          <w:b w:val="0"/>
          <w:color w:val="000000" w:themeColor="text1"/>
          <w:sz w:val="28"/>
          <w:szCs w:val="28"/>
        </w:rPr>
      </w:pPr>
      <w:r w:rsidRPr="00D9519C">
        <w:rPr>
          <w:rFonts w:ascii="宋体" w:eastAsia="宋体" w:hAnsi="宋体" w:cs="宋体" w:hint="eastAsia"/>
          <w:color w:val="000000" w:themeColor="text1"/>
          <w:spacing w:val="2"/>
          <w:sz w:val="24"/>
          <w:szCs w:val="24"/>
        </w:rPr>
        <w:br w:type="page"/>
      </w:r>
      <w:bookmarkStart w:id="2445" w:name="_Toc26497"/>
      <w:bookmarkStart w:id="2446" w:name="_Toc11074"/>
      <w:r w:rsidRPr="00D9519C">
        <w:rPr>
          <w:rFonts w:ascii="Times New Roman" w:eastAsia="宋体" w:hAnsi="Times New Roman" w:cs="宋体" w:hint="eastAsia"/>
          <w:color w:val="000000" w:themeColor="text1"/>
          <w:spacing w:val="5"/>
          <w:sz w:val="24"/>
          <w:szCs w:val="24"/>
        </w:rPr>
        <w:lastRenderedPageBreak/>
        <w:t xml:space="preserve">9 </w:t>
      </w:r>
      <w:r w:rsidRPr="00D9519C">
        <w:rPr>
          <w:rFonts w:ascii="Times New Roman" w:eastAsia="宋体" w:hAnsi="Times New Roman" w:cs="宋体" w:hint="eastAsia"/>
          <w:color w:val="000000" w:themeColor="text1"/>
          <w:spacing w:val="5"/>
          <w:sz w:val="24"/>
          <w:szCs w:val="24"/>
        </w:rPr>
        <w:t>承揽的类似项目业绩一览表</w:t>
      </w:r>
      <w:bookmarkEnd w:id="2445"/>
      <w:bookmarkEnd w:id="2446"/>
    </w:p>
    <w:p w14:paraId="16819C8F" w14:textId="77777777" w:rsidR="00A02C85" w:rsidRPr="00D9519C" w:rsidRDefault="00A02C85">
      <w:pPr>
        <w:pStyle w:val="af4"/>
        <w:outlineLvl w:val="9"/>
        <w:rPr>
          <w:rFonts w:ascii="宋体" w:hAnsi="宋体" w:cs="宋体" w:hint="eastAsia"/>
          <w:color w:val="000000" w:themeColor="text1"/>
          <w:sz w:val="28"/>
          <w:szCs w:val="28"/>
        </w:rPr>
      </w:pPr>
      <w:bookmarkStart w:id="2447" w:name="_Toc11112"/>
    </w:p>
    <w:p w14:paraId="055FE94D" w14:textId="77777777" w:rsidR="00A02C85" w:rsidRPr="00D9519C" w:rsidRDefault="00000000">
      <w:pPr>
        <w:spacing w:line="360" w:lineRule="auto"/>
        <w:jc w:val="center"/>
        <w:rPr>
          <w:rFonts w:ascii="宋体" w:eastAsia="宋体" w:hAnsi="宋体" w:cs="宋体" w:hint="eastAsia"/>
          <w:b/>
          <w:bCs/>
          <w:color w:val="000000" w:themeColor="text1"/>
          <w:spacing w:val="-1"/>
          <w:sz w:val="36"/>
          <w:szCs w:val="36"/>
        </w:rPr>
      </w:pPr>
      <w:bookmarkStart w:id="2448" w:name="_Toc8866"/>
      <w:r w:rsidRPr="00D9519C">
        <w:rPr>
          <w:rFonts w:ascii="宋体" w:eastAsia="宋体" w:hAnsi="宋体" w:cs="宋体" w:hint="eastAsia"/>
          <w:b/>
          <w:bCs/>
          <w:color w:val="000000" w:themeColor="text1"/>
          <w:spacing w:val="-1"/>
          <w:sz w:val="36"/>
          <w:szCs w:val="36"/>
        </w:rPr>
        <w:t>承揽的类似项目业绩一览表</w:t>
      </w:r>
      <w:bookmarkEnd w:id="2447"/>
      <w:bookmarkEnd w:id="2448"/>
    </w:p>
    <w:tbl>
      <w:tblPr>
        <w:tblW w:w="907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794"/>
        <w:gridCol w:w="1616"/>
        <w:gridCol w:w="1418"/>
        <w:gridCol w:w="1276"/>
        <w:gridCol w:w="1559"/>
        <w:gridCol w:w="1701"/>
        <w:gridCol w:w="709"/>
      </w:tblGrid>
      <w:tr w:rsidR="00A02C85" w:rsidRPr="00D9519C" w14:paraId="1197241E" w14:textId="77777777">
        <w:trPr>
          <w:trHeight w:val="848"/>
          <w:jc w:val="center"/>
        </w:trPr>
        <w:tc>
          <w:tcPr>
            <w:tcW w:w="794" w:type="dxa"/>
            <w:vAlign w:val="center"/>
          </w:tcPr>
          <w:p w14:paraId="4B85F029" w14:textId="77777777" w:rsidR="00A02C85" w:rsidRPr="00D9519C" w:rsidRDefault="00000000">
            <w:pPr>
              <w:pStyle w:val="TableParagraph"/>
              <w:ind w:right="-69"/>
              <w:jc w:val="center"/>
              <w:rPr>
                <w:rFonts w:ascii="Times New Roman" w:hAnsi="Times New Roman"/>
                <w:b/>
                <w:color w:val="000000" w:themeColor="text1"/>
                <w:sz w:val="24"/>
                <w:szCs w:val="32"/>
              </w:rPr>
            </w:pPr>
            <w:r w:rsidRPr="00D9519C">
              <w:rPr>
                <w:rFonts w:ascii="Times New Roman" w:hAnsi="Times New Roman"/>
                <w:b/>
                <w:color w:val="000000" w:themeColor="text1"/>
                <w:sz w:val="24"/>
                <w:szCs w:val="32"/>
              </w:rPr>
              <w:t>序号</w:t>
            </w:r>
          </w:p>
        </w:tc>
        <w:tc>
          <w:tcPr>
            <w:tcW w:w="1616" w:type="dxa"/>
            <w:vAlign w:val="center"/>
          </w:tcPr>
          <w:p w14:paraId="6C5B2FC8" w14:textId="77777777" w:rsidR="00A02C85" w:rsidRPr="00D9519C" w:rsidRDefault="00000000">
            <w:pPr>
              <w:pStyle w:val="TableParagraph"/>
              <w:ind w:right="-69"/>
              <w:jc w:val="center"/>
              <w:rPr>
                <w:rFonts w:ascii="Times New Roman" w:hAnsi="Times New Roman"/>
                <w:b/>
                <w:color w:val="000000" w:themeColor="text1"/>
                <w:sz w:val="24"/>
                <w:szCs w:val="32"/>
                <w:lang w:eastAsia="zh-CN"/>
              </w:rPr>
            </w:pPr>
            <w:r w:rsidRPr="00D9519C">
              <w:rPr>
                <w:rFonts w:ascii="Times New Roman" w:hAnsi="Times New Roman" w:hint="eastAsia"/>
                <w:b/>
                <w:color w:val="000000" w:themeColor="text1"/>
                <w:sz w:val="24"/>
                <w:szCs w:val="32"/>
                <w:lang w:eastAsia="zh-CN"/>
              </w:rPr>
              <w:t>工程</w:t>
            </w:r>
            <w:r w:rsidRPr="00D9519C">
              <w:rPr>
                <w:rFonts w:ascii="Times New Roman" w:hAnsi="Times New Roman"/>
                <w:b/>
                <w:color w:val="000000" w:themeColor="text1"/>
                <w:sz w:val="24"/>
                <w:szCs w:val="32"/>
                <w:lang w:eastAsia="zh-CN"/>
              </w:rPr>
              <w:t>名称</w:t>
            </w:r>
          </w:p>
        </w:tc>
        <w:tc>
          <w:tcPr>
            <w:tcW w:w="1418" w:type="dxa"/>
            <w:vAlign w:val="center"/>
          </w:tcPr>
          <w:p w14:paraId="0144F22A" w14:textId="77777777" w:rsidR="00A02C85" w:rsidRPr="00D9519C" w:rsidRDefault="00000000">
            <w:pPr>
              <w:pStyle w:val="TableParagraph"/>
              <w:ind w:right="-69"/>
              <w:jc w:val="center"/>
              <w:rPr>
                <w:rFonts w:ascii="Times New Roman" w:hAnsi="Times New Roman"/>
                <w:b/>
                <w:color w:val="000000" w:themeColor="text1"/>
                <w:sz w:val="24"/>
                <w:szCs w:val="32"/>
              </w:rPr>
            </w:pPr>
            <w:r w:rsidRPr="00D9519C">
              <w:rPr>
                <w:rFonts w:ascii="Times New Roman" w:hAnsi="Times New Roman" w:hint="eastAsia"/>
                <w:b/>
                <w:color w:val="000000" w:themeColor="text1"/>
                <w:sz w:val="24"/>
                <w:szCs w:val="32"/>
              </w:rPr>
              <w:t>承包范围</w:t>
            </w:r>
          </w:p>
        </w:tc>
        <w:tc>
          <w:tcPr>
            <w:tcW w:w="1276" w:type="dxa"/>
            <w:vAlign w:val="center"/>
          </w:tcPr>
          <w:p w14:paraId="4D0AD4F4" w14:textId="77777777" w:rsidR="00A02C85" w:rsidRPr="00D9519C" w:rsidRDefault="00000000">
            <w:pPr>
              <w:pStyle w:val="TableParagraph"/>
              <w:ind w:right="-69"/>
              <w:jc w:val="center"/>
              <w:rPr>
                <w:rFonts w:ascii="Times New Roman" w:hAnsi="Times New Roman"/>
                <w:b/>
                <w:color w:val="000000" w:themeColor="text1"/>
                <w:sz w:val="24"/>
                <w:szCs w:val="32"/>
              </w:rPr>
            </w:pPr>
            <w:r w:rsidRPr="00D9519C">
              <w:rPr>
                <w:rFonts w:ascii="Times New Roman" w:hAnsi="Times New Roman" w:hint="eastAsia"/>
                <w:b/>
                <w:color w:val="000000" w:themeColor="text1"/>
                <w:sz w:val="24"/>
                <w:szCs w:val="32"/>
              </w:rPr>
              <w:t>合同竣工结算价</w:t>
            </w:r>
          </w:p>
        </w:tc>
        <w:tc>
          <w:tcPr>
            <w:tcW w:w="1559" w:type="dxa"/>
            <w:vAlign w:val="center"/>
          </w:tcPr>
          <w:p w14:paraId="3398681D" w14:textId="77777777" w:rsidR="00A02C85" w:rsidRPr="00D9519C" w:rsidRDefault="00000000">
            <w:pPr>
              <w:pStyle w:val="TableParagraph"/>
              <w:ind w:right="-68"/>
              <w:jc w:val="center"/>
              <w:rPr>
                <w:rFonts w:ascii="Times New Roman" w:hAnsi="Times New Roman"/>
                <w:b/>
                <w:color w:val="000000" w:themeColor="text1"/>
                <w:sz w:val="24"/>
                <w:szCs w:val="32"/>
              </w:rPr>
            </w:pPr>
            <w:r w:rsidRPr="00D9519C">
              <w:rPr>
                <w:rFonts w:ascii="Times New Roman" w:hAnsi="Times New Roman" w:hint="eastAsia"/>
                <w:b/>
                <w:color w:val="000000" w:themeColor="text1"/>
                <w:sz w:val="24"/>
                <w:szCs w:val="32"/>
                <w:lang w:eastAsia="zh-CN"/>
              </w:rPr>
              <w:t>发包人</w:t>
            </w:r>
          </w:p>
        </w:tc>
        <w:tc>
          <w:tcPr>
            <w:tcW w:w="1701" w:type="dxa"/>
            <w:vAlign w:val="center"/>
          </w:tcPr>
          <w:p w14:paraId="78DEECCF" w14:textId="77777777" w:rsidR="00A02C85" w:rsidRPr="00D9519C" w:rsidRDefault="00000000">
            <w:pPr>
              <w:pStyle w:val="TableParagraph"/>
              <w:ind w:right="-69"/>
              <w:jc w:val="center"/>
              <w:rPr>
                <w:rFonts w:ascii="Times New Roman" w:hAnsi="Times New Roman"/>
                <w:b/>
                <w:color w:val="000000" w:themeColor="text1"/>
                <w:sz w:val="24"/>
                <w:szCs w:val="32"/>
              </w:rPr>
            </w:pPr>
            <w:r w:rsidRPr="00D9519C">
              <w:rPr>
                <w:rFonts w:ascii="Times New Roman" w:hAnsi="Times New Roman" w:hint="eastAsia"/>
                <w:b/>
                <w:color w:val="000000" w:themeColor="text1"/>
                <w:sz w:val="24"/>
                <w:szCs w:val="32"/>
                <w:lang w:eastAsia="zh-CN"/>
              </w:rPr>
              <w:t>承包人</w:t>
            </w:r>
            <w:r w:rsidRPr="00D9519C">
              <w:rPr>
                <w:rFonts w:ascii="Times New Roman" w:hAnsi="Times New Roman"/>
                <w:b/>
                <w:color w:val="000000" w:themeColor="text1"/>
                <w:sz w:val="24"/>
                <w:szCs w:val="32"/>
              </w:rPr>
              <w:t>联系人及电话</w:t>
            </w:r>
          </w:p>
        </w:tc>
        <w:tc>
          <w:tcPr>
            <w:tcW w:w="709" w:type="dxa"/>
            <w:vAlign w:val="center"/>
          </w:tcPr>
          <w:p w14:paraId="1B2FBDF5" w14:textId="77777777" w:rsidR="00A02C85" w:rsidRPr="00D9519C" w:rsidRDefault="00000000">
            <w:pPr>
              <w:pStyle w:val="TableParagraph"/>
              <w:ind w:right="-69"/>
              <w:jc w:val="center"/>
              <w:rPr>
                <w:rFonts w:ascii="Times New Roman" w:hAnsi="Times New Roman"/>
                <w:b/>
                <w:color w:val="000000" w:themeColor="text1"/>
                <w:sz w:val="24"/>
                <w:szCs w:val="32"/>
              </w:rPr>
            </w:pPr>
            <w:r w:rsidRPr="00D9519C">
              <w:rPr>
                <w:rFonts w:ascii="Times New Roman" w:hAnsi="Times New Roman"/>
                <w:b/>
                <w:color w:val="000000" w:themeColor="text1"/>
                <w:sz w:val="24"/>
                <w:szCs w:val="32"/>
              </w:rPr>
              <w:t>备注</w:t>
            </w:r>
          </w:p>
        </w:tc>
      </w:tr>
      <w:tr w:rsidR="00A02C85" w:rsidRPr="00D9519C" w14:paraId="0A3656CF" w14:textId="77777777">
        <w:trPr>
          <w:trHeight w:val="567"/>
          <w:jc w:val="center"/>
        </w:trPr>
        <w:tc>
          <w:tcPr>
            <w:tcW w:w="794" w:type="dxa"/>
          </w:tcPr>
          <w:p w14:paraId="6E514AA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3FA97B2D"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63E7421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39DF56E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815C0FF"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0599D1C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791087CA"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46DC47B7" w14:textId="77777777">
        <w:trPr>
          <w:trHeight w:val="567"/>
          <w:jc w:val="center"/>
        </w:trPr>
        <w:tc>
          <w:tcPr>
            <w:tcW w:w="794" w:type="dxa"/>
          </w:tcPr>
          <w:p w14:paraId="61ACF19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42BCA55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5A1ED32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6B96E73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173017D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2B0F999A"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10848483"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1B9BE7E8" w14:textId="77777777">
        <w:trPr>
          <w:trHeight w:val="567"/>
          <w:jc w:val="center"/>
        </w:trPr>
        <w:tc>
          <w:tcPr>
            <w:tcW w:w="794" w:type="dxa"/>
          </w:tcPr>
          <w:p w14:paraId="0BB8252E"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3277063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1B354D4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66E2A7EF"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2051616E"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6D13782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1EF4423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100D1D55" w14:textId="77777777">
        <w:trPr>
          <w:trHeight w:val="567"/>
          <w:jc w:val="center"/>
        </w:trPr>
        <w:tc>
          <w:tcPr>
            <w:tcW w:w="794" w:type="dxa"/>
          </w:tcPr>
          <w:p w14:paraId="471C792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2A60F77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6502FE8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3EEA660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158886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7C75FFA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55DCBB5F"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39285155" w14:textId="77777777">
        <w:trPr>
          <w:trHeight w:val="567"/>
          <w:jc w:val="center"/>
        </w:trPr>
        <w:tc>
          <w:tcPr>
            <w:tcW w:w="794" w:type="dxa"/>
          </w:tcPr>
          <w:p w14:paraId="622AF5F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252B8F8D"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132EE73F"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096A1942"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657A363"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2B23DF76"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1A408B2F"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6ED3A8D6" w14:textId="77777777">
        <w:trPr>
          <w:trHeight w:val="567"/>
          <w:jc w:val="center"/>
        </w:trPr>
        <w:tc>
          <w:tcPr>
            <w:tcW w:w="794" w:type="dxa"/>
          </w:tcPr>
          <w:p w14:paraId="5AC4F9C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51AE2CB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21F64CE3"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00F0633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211B7BD8"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366AC3C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38E61C2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1212C290" w14:textId="77777777">
        <w:trPr>
          <w:trHeight w:val="567"/>
          <w:jc w:val="center"/>
        </w:trPr>
        <w:tc>
          <w:tcPr>
            <w:tcW w:w="794" w:type="dxa"/>
          </w:tcPr>
          <w:p w14:paraId="4901065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475C0C8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315A1666"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681A221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D9AC0C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44E30FED"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55E6CB5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1132351E" w14:textId="77777777">
        <w:trPr>
          <w:trHeight w:val="567"/>
          <w:jc w:val="center"/>
        </w:trPr>
        <w:tc>
          <w:tcPr>
            <w:tcW w:w="794" w:type="dxa"/>
          </w:tcPr>
          <w:p w14:paraId="74BEC382" w14:textId="77777777" w:rsidR="00A02C85" w:rsidRPr="00D9519C" w:rsidRDefault="00A02C85">
            <w:pPr>
              <w:pStyle w:val="TableParagraph"/>
              <w:spacing w:line="364" w:lineRule="auto"/>
              <w:ind w:right="-69"/>
              <w:rPr>
                <w:rFonts w:ascii="Times New Roman" w:hAnsi="Times New Roman"/>
                <w:color w:val="000000" w:themeColor="text1"/>
                <w:sz w:val="24"/>
                <w:szCs w:val="24"/>
                <w:lang w:eastAsia="zh-CN"/>
              </w:rPr>
            </w:pPr>
          </w:p>
        </w:tc>
        <w:tc>
          <w:tcPr>
            <w:tcW w:w="1616" w:type="dxa"/>
          </w:tcPr>
          <w:p w14:paraId="555F511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44B65A0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22A8E91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5028DFD"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0E0E081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4B582FE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5893B583" w14:textId="77777777">
        <w:trPr>
          <w:trHeight w:val="567"/>
          <w:jc w:val="center"/>
        </w:trPr>
        <w:tc>
          <w:tcPr>
            <w:tcW w:w="794" w:type="dxa"/>
          </w:tcPr>
          <w:p w14:paraId="4E2C79F8"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1B4FF02B"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64BD69A0"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518A0E5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3854288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0FA444A6"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2BEA5A3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299175A7" w14:textId="77777777">
        <w:trPr>
          <w:trHeight w:val="567"/>
          <w:jc w:val="center"/>
        </w:trPr>
        <w:tc>
          <w:tcPr>
            <w:tcW w:w="794" w:type="dxa"/>
          </w:tcPr>
          <w:p w14:paraId="35A75202"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6F01F462"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390955C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362B943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40E210A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3BA55DC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520BCBA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47E43F60" w14:textId="77777777">
        <w:trPr>
          <w:trHeight w:val="567"/>
          <w:jc w:val="center"/>
        </w:trPr>
        <w:tc>
          <w:tcPr>
            <w:tcW w:w="794" w:type="dxa"/>
          </w:tcPr>
          <w:p w14:paraId="4C5B5E4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683CEF7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04BB4CA6"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20783A6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3F660AF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48BF7561"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7406E74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r w:rsidR="00A02C85" w:rsidRPr="00D9519C" w14:paraId="145F6F2E" w14:textId="77777777">
        <w:trPr>
          <w:trHeight w:val="567"/>
          <w:jc w:val="center"/>
        </w:trPr>
        <w:tc>
          <w:tcPr>
            <w:tcW w:w="794" w:type="dxa"/>
          </w:tcPr>
          <w:p w14:paraId="1A602DF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616" w:type="dxa"/>
          </w:tcPr>
          <w:p w14:paraId="76CFA894"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418" w:type="dxa"/>
          </w:tcPr>
          <w:p w14:paraId="178325C9"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276" w:type="dxa"/>
          </w:tcPr>
          <w:p w14:paraId="1D4D58C7"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559" w:type="dxa"/>
          </w:tcPr>
          <w:p w14:paraId="3B538C15"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1701" w:type="dxa"/>
          </w:tcPr>
          <w:p w14:paraId="0F31C78A"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c>
          <w:tcPr>
            <w:tcW w:w="709" w:type="dxa"/>
          </w:tcPr>
          <w:p w14:paraId="03C0BEAC" w14:textId="77777777" w:rsidR="00A02C85" w:rsidRPr="00D9519C" w:rsidRDefault="00A02C85">
            <w:pPr>
              <w:pStyle w:val="TableParagraph"/>
              <w:spacing w:line="364" w:lineRule="auto"/>
              <w:ind w:right="-69"/>
              <w:rPr>
                <w:rFonts w:ascii="Times New Roman" w:hAnsi="Times New Roman"/>
                <w:color w:val="000000" w:themeColor="text1"/>
                <w:sz w:val="24"/>
                <w:szCs w:val="24"/>
              </w:rPr>
            </w:pPr>
          </w:p>
        </w:tc>
      </w:tr>
    </w:tbl>
    <w:p w14:paraId="2C38EF02" w14:textId="77777777" w:rsidR="00A02C85" w:rsidRPr="00D9519C" w:rsidRDefault="00A02C85">
      <w:pPr>
        <w:pStyle w:val="a6"/>
        <w:rPr>
          <w:color w:val="000000" w:themeColor="text1"/>
        </w:rPr>
        <w:sectPr w:rsidR="00A02C85" w:rsidRPr="00D9519C">
          <w:headerReference w:type="default" r:id="rId41"/>
          <w:footerReference w:type="default" r:id="rId42"/>
          <w:pgSz w:w="11906" w:h="16838"/>
          <w:pgMar w:top="1400" w:right="1417" w:bottom="1400" w:left="1701" w:header="851" w:footer="851" w:gutter="0"/>
          <w:cols w:space="720"/>
          <w:formProt w:val="0"/>
          <w:docGrid w:linePitch="462"/>
        </w:sectPr>
      </w:pPr>
    </w:p>
    <w:p w14:paraId="1F35FB84" w14:textId="77777777" w:rsidR="00A02C85" w:rsidRPr="00D9519C" w:rsidRDefault="00000000">
      <w:pPr>
        <w:pStyle w:val="2"/>
        <w:jc w:val="left"/>
        <w:rPr>
          <w:rFonts w:ascii="宋体" w:eastAsia="宋体" w:hAnsi="宋体" w:cs="宋体" w:hint="eastAsia"/>
          <w:color w:val="000000" w:themeColor="text1"/>
          <w:spacing w:val="5"/>
          <w:sz w:val="24"/>
          <w:szCs w:val="24"/>
        </w:rPr>
      </w:pPr>
      <w:bookmarkStart w:id="2449" w:name="_Toc26247"/>
      <w:r w:rsidRPr="00D9519C">
        <w:rPr>
          <w:rFonts w:ascii="Times New Roman" w:eastAsia="宋体" w:hAnsi="Times New Roman" w:cs="宋体" w:hint="eastAsia"/>
          <w:color w:val="000000" w:themeColor="text1"/>
          <w:spacing w:val="5"/>
          <w:sz w:val="24"/>
          <w:szCs w:val="24"/>
        </w:rPr>
        <w:lastRenderedPageBreak/>
        <w:t>10</w:t>
      </w:r>
      <w:r w:rsidRPr="00D9519C">
        <w:rPr>
          <w:rFonts w:ascii="宋体" w:eastAsia="宋体" w:hAnsi="宋体" w:cs="宋体" w:hint="eastAsia"/>
          <w:color w:val="000000" w:themeColor="text1"/>
          <w:spacing w:val="5"/>
          <w:sz w:val="24"/>
          <w:szCs w:val="24"/>
        </w:rPr>
        <w:t xml:space="preserve"> 成交服务费承诺书</w:t>
      </w:r>
      <w:bookmarkEnd w:id="2449"/>
    </w:p>
    <w:p w14:paraId="74FEBDFB" w14:textId="77777777" w:rsidR="00A02C85" w:rsidRPr="00D9519C" w:rsidRDefault="00A02C85">
      <w:pPr>
        <w:tabs>
          <w:tab w:val="left" w:pos="1119"/>
        </w:tabs>
        <w:spacing w:before="9" w:line="297" w:lineRule="auto"/>
        <w:ind w:left="217" w:right="3"/>
        <w:rPr>
          <w:rFonts w:ascii="宋体" w:eastAsia="宋体" w:hAnsi="宋体" w:cs="宋体" w:hint="eastAsia"/>
          <w:b/>
          <w:color w:val="000000" w:themeColor="text1"/>
          <w:sz w:val="24"/>
        </w:rPr>
      </w:pPr>
    </w:p>
    <w:p w14:paraId="6BCB4DE0" w14:textId="77777777" w:rsidR="00A02C85" w:rsidRPr="00D9519C" w:rsidRDefault="00000000">
      <w:pPr>
        <w:spacing w:line="360" w:lineRule="auto"/>
        <w:jc w:val="center"/>
        <w:rPr>
          <w:rFonts w:ascii="宋体" w:eastAsia="宋体" w:hAnsi="宋体" w:cs="宋体" w:hint="eastAsia"/>
          <w:b/>
          <w:bCs/>
          <w:color w:val="000000" w:themeColor="text1"/>
          <w:spacing w:val="-1"/>
          <w:sz w:val="36"/>
          <w:szCs w:val="36"/>
        </w:rPr>
      </w:pPr>
      <w:bookmarkStart w:id="2450" w:name="_Toc6713"/>
      <w:r w:rsidRPr="00D9519C">
        <w:rPr>
          <w:rFonts w:ascii="宋体" w:eastAsia="宋体" w:hAnsi="宋体" w:cs="宋体" w:hint="eastAsia"/>
          <w:b/>
          <w:bCs/>
          <w:color w:val="000000" w:themeColor="text1"/>
          <w:spacing w:val="-1"/>
          <w:sz w:val="36"/>
          <w:szCs w:val="36"/>
        </w:rPr>
        <w:t>成交服务费承诺书</w:t>
      </w:r>
      <w:bookmarkEnd w:id="2450"/>
    </w:p>
    <w:p w14:paraId="717788C7" w14:textId="77777777" w:rsidR="00A02C85" w:rsidRPr="00D9519C" w:rsidRDefault="00000000">
      <w:pPr>
        <w:tabs>
          <w:tab w:val="left" w:pos="1119"/>
        </w:tabs>
        <w:spacing w:line="360" w:lineRule="auto"/>
        <w:ind w:firstLineChars="200" w:firstLine="482"/>
        <w:rPr>
          <w:rFonts w:ascii="宋体" w:eastAsia="宋体" w:hAnsi="宋体" w:cs="宋体" w:hint="eastAsia"/>
          <w:b/>
          <w:color w:val="000000" w:themeColor="text1"/>
          <w:sz w:val="24"/>
          <w:szCs w:val="24"/>
        </w:rPr>
      </w:pPr>
      <w:r w:rsidRPr="00D9519C">
        <w:rPr>
          <w:rFonts w:ascii="宋体" w:eastAsia="宋体" w:hAnsi="宋体" w:cs="宋体" w:hint="eastAsia"/>
          <w:b/>
          <w:color w:val="000000" w:themeColor="text1"/>
          <w:sz w:val="24"/>
          <w:szCs w:val="24"/>
        </w:rPr>
        <w:t>致：北京科技园拍卖招标有限公司</w:t>
      </w:r>
    </w:p>
    <w:p w14:paraId="11C7249F" w14:textId="6B4F724A" w:rsidR="00A02C85" w:rsidRPr="00D9519C" w:rsidRDefault="00000000">
      <w:pPr>
        <w:pStyle w:val="a9"/>
        <w:kinsoku/>
        <w:spacing w:after="0" w:line="360" w:lineRule="auto"/>
        <w:ind w:firstLineChars="200" w:firstLine="494"/>
        <w:rPr>
          <w:rFonts w:ascii="宋体" w:eastAsia="宋体" w:hAnsi="宋体" w:cs="宋体" w:hint="eastAsia"/>
          <w:color w:val="000000" w:themeColor="text1"/>
          <w:spacing w:val="7"/>
          <w:sz w:val="24"/>
          <w:szCs w:val="24"/>
        </w:rPr>
      </w:pPr>
      <w:r w:rsidRPr="00D9519C">
        <w:rPr>
          <w:rFonts w:ascii="宋体" w:eastAsia="宋体" w:hAnsi="宋体" w:cs="宋体" w:hint="eastAsia"/>
          <w:color w:val="auto"/>
          <w:spacing w:val="7"/>
          <w:sz w:val="24"/>
          <w:szCs w:val="24"/>
        </w:rPr>
        <w:t>我们在贵公司代理的</w:t>
      </w:r>
      <w:r w:rsidRPr="00D9519C">
        <w:rPr>
          <w:rFonts w:ascii="宋体" w:eastAsia="宋体" w:hAnsi="宋体" w:cs="宋体" w:hint="eastAsia"/>
          <w:color w:val="auto"/>
          <w:spacing w:val="7"/>
          <w:sz w:val="24"/>
          <w:szCs w:val="24"/>
          <w:u w:val="single"/>
        </w:rPr>
        <w:t xml:space="preserve">     （项目名称）（包号）   </w:t>
      </w:r>
      <w:r w:rsidRPr="00D9519C">
        <w:rPr>
          <w:rFonts w:ascii="宋体" w:eastAsia="宋体" w:hAnsi="宋体" w:cs="宋体" w:hint="eastAsia"/>
          <w:color w:val="auto"/>
          <w:spacing w:val="7"/>
          <w:sz w:val="24"/>
          <w:szCs w:val="24"/>
        </w:rPr>
        <w:t>（磋商文件编号：</w:t>
      </w:r>
      <w:r w:rsidRPr="00D9519C">
        <w:rPr>
          <w:rFonts w:ascii="Times New Roman" w:eastAsia="宋体" w:hAnsi="Times New Roman" w:cs="宋体" w:hint="eastAsia"/>
          <w:color w:val="auto"/>
          <w:spacing w:val="7"/>
          <w:sz w:val="24"/>
          <w:szCs w:val="24"/>
        </w:rPr>
        <w:t>KJY2025</w:t>
      </w:r>
      <w:r w:rsidR="00FA5719" w:rsidRPr="00D9519C">
        <w:rPr>
          <w:rFonts w:ascii="Times New Roman" w:eastAsia="宋体" w:hAnsi="Times New Roman" w:cs="宋体" w:hint="eastAsia"/>
          <w:color w:val="auto"/>
          <w:spacing w:val="7"/>
          <w:sz w:val="24"/>
          <w:szCs w:val="24"/>
        </w:rPr>
        <w:t>1597</w:t>
      </w:r>
      <w:r w:rsidRPr="00D9519C">
        <w:rPr>
          <w:rFonts w:ascii="宋体" w:eastAsia="宋体" w:hAnsi="宋体" w:cs="宋体" w:hint="eastAsia"/>
          <w:color w:val="auto"/>
          <w:spacing w:val="7"/>
          <w:sz w:val="24"/>
          <w:szCs w:val="24"/>
        </w:rPr>
        <w:t>）竞争性磋商中若获成交，我们保证在领取成交通知书时按磋商文件的规定，以支票、银行汇票、电汇或经贵公司认可的一种方式，向贵公司指定的银行账号，按照磋商文件</w:t>
      </w:r>
      <w:r w:rsidRPr="00D9519C">
        <w:rPr>
          <w:rFonts w:ascii="宋体" w:eastAsia="宋体" w:hAnsi="宋体" w:cs="宋体" w:hint="eastAsia"/>
          <w:color w:val="000000" w:themeColor="text1"/>
          <w:spacing w:val="7"/>
          <w:sz w:val="24"/>
          <w:szCs w:val="24"/>
        </w:rPr>
        <w:t>中成交服务费收取标准一次性支付成交服务费。</w:t>
      </w:r>
    </w:p>
    <w:p w14:paraId="1FD491A6" w14:textId="77777777" w:rsidR="00A02C85" w:rsidRPr="00D9519C" w:rsidRDefault="00000000">
      <w:pPr>
        <w:pStyle w:val="a9"/>
        <w:spacing w:after="0"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特此承诺。</w:t>
      </w:r>
    </w:p>
    <w:p w14:paraId="38E45563" w14:textId="77777777" w:rsidR="00A02C85" w:rsidRPr="00D9519C" w:rsidRDefault="00A02C85">
      <w:pPr>
        <w:pStyle w:val="a9"/>
        <w:ind w:firstLine="240"/>
        <w:rPr>
          <w:rFonts w:ascii="宋体" w:eastAsia="宋体" w:hAnsi="宋体" w:cs="宋体" w:hint="eastAsia"/>
          <w:color w:val="000000" w:themeColor="text1"/>
        </w:rPr>
      </w:pPr>
    </w:p>
    <w:p w14:paraId="2AAC86C4" w14:textId="77777777" w:rsidR="00A02C85" w:rsidRPr="00D9519C" w:rsidRDefault="00A02C85">
      <w:pPr>
        <w:pStyle w:val="a9"/>
        <w:ind w:firstLine="240"/>
        <w:rPr>
          <w:rFonts w:ascii="宋体" w:eastAsia="宋体" w:hAnsi="宋体" w:cs="宋体" w:hint="eastAsia"/>
          <w:color w:val="000000" w:themeColor="text1"/>
        </w:rPr>
      </w:pPr>
    </w:p>
    <w:p w14:paraId="37BAD1D7" w14:textId="77777777" w:rsidR="00A02C85" w:rsidRPr="00D9519C" w:rsidRDefault="00A02C85">
      <w:pPr>
        <w:pStyle w:val="a9"/>
        <w:ind w:firstLine="240"/>
        <w:rPr>
          <w:rFonts w:ascii="宋体" w:eastAsia="宋体" w:hAnsi="宋体" w:cs="宋体" w:hint="eastAsia"/>
          <w:color w:val="000000" w:themeColor="text1"/>
        </w:rPr>
      </w:pPr>
    </w:p>
    <w:p w14:paraId="1510E745" w14:textId="77777777" w:rsidR="00A02C85" w:rsidRPr="00D9519C" w:rsidRDefault="00A02C85">
      <w:pPr>
        <w:pStyle w:val="a9"/>
        <w:ind w:firstLine="240"/>
        <w:rPr>
          <w:rFonts w:ascii="宋体" w:eastAsia="宋体" w:hAnsi="宋体" w:cs="宋体" w:hint="eastAsia"/>
          <w:color w:val="000000" w:themeColor="text1"/>
        </w:rPr>
      </w:pPr>
    </w:p>
    <w:p w14:paraId="44850474" w14:textId="77777777" w:rsidR="00A02C85" w:rsidRPr="00D9519C" w:rsidRDefault="00A02C85">
      <w:pPr>
        <w:pStyle w:val="a9"/>
        <w:spacing w:before="1"/>
        <w:ind w:firstLine="240"/>
        <w:rPr>
          <w:rFonts w:ascii="宋体" w:eastAsia="宋体" w:hAnsi="宋体" w:cs="宋体" w:hint="eastAsia"/>
          <w:color w:val="000000" w:themeColor="text1"/>
        </w:rPr>
      </w:pPr>
    </w:p>
    <w:p w14:paraId="3E08AD6F" w14:textId="77777777" w:rsidR="00A02C85" w:rsidRPr="00D9519C" w:rsidRDefault="00000000">
      <w:pPr>
        <w:pStyle w:val="a9"/>
        <w:spacing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承诺方法定名称</w:t>
      </w:r>
      <w:r w:rsidRPr="00D9519C">
        <w:rPr>
          <w:rFonts w:ascii="宋体" w:eastAsia="宋体" w:hAnsi="宋体" w:cs="宋体" w:hint="eastAsia"/>
          <w:color w:val="000000" w:themeColor="text1"/>
          <w:spacing w:val="7"/>
          <w:sz w:val="24"/>
          <w:szCs w:val="24"/>
        </w:rPr>
        <w:t>（承诺方盖章）：</w:t>
      </w:r>
    </w:p>
    <w:p w14:paraId="6DF24640" w14:textId="77777777" w:rsidR="00A02C85" w:rsidRPr="00D9519C" w:rsidRDefault="00000000">
      <w:pPr>
        <w:pStyle w:val="a9"/>
        <w:spacing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地址：</w:t>
      </w:r>
    </w:p>
    <w:p w14:paraId="027DF7AB" w14:textId="77777777" w:rsidR="00A02C85" w:rsidRPr="00D9519C" w:rsidRDefault="00000000">
      <w:pPr>
        <w:pStyle w:val="a9"/>
        <w:spacing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电话：</w:t>
      </w:r>
    </w:p>
    <w:p w14:paraId="35931CAF" w14:textId="77777777" w:rsidR="00A02C85" w:rsidRPr="00D9519C" w:rsidRDefault="00000000">
      <w:pPr>
        <w:pStyle w:val="a9"/>
        <w:spacing w:line="360" w:lineRule="auto"/>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传真：</w:t>
      </w:r>
    </w:p>
    <w:p w14:paraId="67C03CF1" w14:textId="77777777" w:rsidR="00A02C85" w:rsidRPr="00D9519C" w:rsidRDefault="00000000">
      <w:pPr>
        <w:kinsoku/>
        <w:autoSpaceDE/>
        <w:autoSpaceDN/>
        <w:adjustRightInd/>
        <w:snapToGrid/>
        <w:ind w:firstLineChars="200" w:firstLine="480"/>
        <w:textAlignment w:val="auto"/>
        <w:rPr>
          <w:rFonts w:ascii="宋体" w:eastAsia="宋体" w:hAnsi="宋体" w:cs="宋体" w:hint="eastAsia"/>
          <w:color w:val="000000" w:themeColor="text1"/>
          <w:spacing w:val="2"/>
          <w:sz w:val="32"/>
          <w:szCs w:val="32"/>
        </w:rPr>
      </w:pPr>
      <w:r w:rsidRPr="00D9519C">
        <w:rPr>
          <w:rFonts w:ascii="宋体" w:eastAsia="宋体" w:hAnsi="宋体" w:cs="宋体" w:hint="eastAsia"/>
          <w:color w:val="000000" w:themeColor="text1"/>
          <w:sz w:val="24"/>
          <w:szCs w:val="24"/>
        </w:rPr>
        <w:t>邮编：</w:t>
      </w:r>
      <w:r w:rsidRPr="00D9519C">
        <w:rPr>
          <w:rFonts w:ascii="宋体" w:eastAsia="宋体" w:hAnsi="宋体" w:cs="宋体" w:hint="eastAsia"/>
          <w:color w:val="000000" w:themeColor="text1"/>
          <w:spacing w:val="2"/>
          <w:sz w:val="32"/>
          <w:szCs w:val="32"/>
        </w:rPr>
        <w:br w:type="page"/>
      </w:r>
    </w:p>
    <w:p w14:paraId="54EED273" w14:textId="77777777" w:rsidR="00A02C85" w:rsidRPr="00D9519C" w:rsidRDefault="00000000">
      <w:pPr>
        <w:outlineLvl w:val="1"/>
        <w:rPr>
          <w:rFonts w:ascii="宋体" w:eastAsia="宋体" w:hAnsi="宋体" w:cs="宋体" w:hint="eastAsia"/>
          <w:b/>
          <w:snapToGrid/>
          <w:color w:val="000000" w:themeColor="text1"/>
          <w:spacing w:val="5"/>
          <w:sz w:val="24"/>
          <w:szCs w:val="24"/>
        </w:rPr>
      </w:pPr>
      <w:bookmarkStart w:id="2451" w:name="_Toc24531"/>
      <w:r w:rsidRPr="00D9519C">
        <w:rPr>
          <w:rFonts w:ascii="宋体" w:eastAsia="宋体" w:hAnsi="宋体" w:cs="宋体" w:hint="eastAsia"/>
          <w:b/>
          <w:bCs/>
          <w:color w:val="000000" w:themeColor="text1"/>
          <w:spacing w:val="2"/>
          <w:sz w:val="24"/>
          <w:szCs w:val="24"/>
        </w:rPr>
        <w:lastRenderedPageBreak/>
        <w:t>11 技术文件</w:t>
      </w:r>
    </w:p>
    <w:p w14:paraId="690C6B01" w14:textId="77777777" w:rsidR="00A02C85" w:rsidRPr="00D9519C" w:rsidRDefault="00A02C85">
      <w:pPr>
        <w:spacing w:line="360" w:lineRule="auto"/>
        <w:rPr>
          <w:rFonts w:ascii="宋体" w:eastAsia="宋体" w:hAnsi="宋体" w:cs="宋体" w:hint="eastAsia"/>
          <w:b/>
          <w:bCs/>
          <w:color w:val="000000" w:themeColor="text1"/>
          <w:sz w:val="24"/>
          <w:szCs w:val="24"/>
        </w:rPr>
      </w:pPr>
    </w:p>
    <w:p w14:paraId="1C71EE6A" w14:textId="77777777" w:rsidR="00A02C85" w:rsidRPr="00D9519C" w:rsidRDefault="00000000">
      <w:pPr>
        <w:spacing w:line="360" w:lineRule="auto"/>
        <w:rPr>
          <w:rFonts w:ascii="宋体" w:eastAsia="宋体" w:hAnsi="宋体" w:cs="宋体" w:hint="eastAsia"/>
          <w:color w:val="000000" w:themeColor="text1"/>
          <w:spacing w:val="5"/>
          <w:sz w:val="24"/>
          <w:szCs w:val="24"/>
        </w:rPr>
      </w:pPr>
      <w:r w:rsidRPr="00D9519C">
        <w:rPr>
          <w:rFonts w:ascii="宋体" w:eastAsia="宋体" w:hAnsi="宋体" w:cs="宋体" w:hint="eastAsia"/>
          <w:b/>
          <w:bCs/>
          <w:color w:val="000000" w:themeColor="text1"/>
          <w:sz w:val="24"/>
          <w:szCs w:val="24"/>
        </w:rPr>
        <w:t>供应商提交的技术文件至少应包括（格式自拟）：</w:t>
      </w:r>
    </w:p>
    <w:p w14:paraId="59D4254F"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1、施工组织设计中至少应包括并重点描述如下几个方面的内容：</w:t>
      </w:r>
    </w:p>
    <w:p w14:paraId="3AA82882"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(1)施工方案及技术措施(包括与本项目施工难点和重点分析)</w:t>
      </w:r>
    </w:p>
    <w:p w14:paraId="6026D0C7"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(2)现场组织管理机构和劳动力计划及保障措施</w:t>
      </w:r>
    </w:p>
    <w:p w14:paraId="4C243C0F"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(3)投入施工机械设备配置</w:t>
      </w:r>
    </w:p>
    <w:p w14:paraId="2520D628"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(4)工期计划和保证措施</w:t>
      </w:r>
    </w:p>
    <w:p w14:paraId="77C473AD"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(5)质量保证体系及措施</w:t>
      </w:r>
    </w:p>
    <w:p w14:paraId="4696A810"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(6)安全防护、文明施工措施</w:t>
      </w:r>
    </w:p>
    <w:p w14:paraId="1CBA3D2A"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(7)工程保修和养护管理的措施</w:t>
      </w:r>
    </w:p>
    <w:p w14:paraId="2FC93572"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 其他</w:t>
      </w:r>
    </w:p>
    <w:p w14:paraId="5514314D" w14:textId="77777777" w:rsidR="00A02C85" w:rsidRPr="00D9519C" w:rsidRDefault="00A02C85">
      <w:pPr>
        <w:spacing w:line="360" w:lineRule="auto"/>
        <w:rPr>
          <w:rFonts w:ascii="宋体" w:eastAsia="宋体" w:hAnsi="宋体" w:cs="宋体" w:hint="eastAsia"/>
          <w:color w:val="000000" w:themeColor="text1"/>
          <w:sz w:val="24"/>
          <w:szCs w:val="24"/>
        </w:rPr>
      </w:pPr>
    </w:p>
    <w:p w14:paraId="02B43D7B"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2、施工组织设计除采用文字表述外可附下列图表。</w:t>
      </w:r>
    </w:p>
    <w:p w14:paraId="57A73761"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附表一 拟投入本工程的主要施工设备表</w:t>
      </w:r>
    </w:p>
    <w:p w14:paraId="450457B6"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附表二 拟配备本工程的试验和检测仪器设备表</w:t>
      </w:r>
    </w:p>
    <w:p w14:paraId="52A5B8EF"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附表三 劳动力计划表</w:t>
      </w:r>
    </w:p>
    <w:p w14:paraId="3AB47E2B"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附表四 材料设备及苗木供应计划表</w:t>
      </w:r>
    </w:p>
    <w:p w14:paraId="39590D31"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附表五 计划开、竣工日期和施工进度网络图</w:t>
      </w:r>
    </w:p>
    <w:p w14:paraId="285BD4EA" w14:textId="77777777" w:rsidR="00A02C85" w:rsidRPr="00D9519C" w:rsidRDefault="00000000">
      <w:pPr>
        <w:spacing w:line="36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其他</w:t>
      </w:r>
    </w:p>
    <w:p w14:paraId="6603CCC1" w14:textId="77777777" w:rsidR="00A02C85" w:rsidRPr="00D9519C" w:rsidRDefault="00A02C85">
      <w:pPr>
        <w:rPr>
          <w:rFonts w:ascii="宋体" w:eastAsia="宋体" w:hAnsi="宋体" w:cs="宋体" w:hint="eastAsia"/>
          <w:color w:val="000000" w:themeColor="text1"/>
          <w:sz w:val="24"/>
          <w:szCs w:val="24"/>
        </w:rPr>
        <w:sectPr w:rsidR="00A02C85" w:rsidRPr="00D9519C">
          <w:headerReference w:type="default" r:id="rId43"/>
          <w:footerReference w:type="default" r:id="rId44"/>
          <w:pgSz w:w="11907" w:h="16840"/>
          <w:pgMar w:top="1400" w:right="1417" w:bottom="1400" w:left="1587" w:header="875" w:footer="886" w:gutter="0"/>
          <w:cols w:space="720"/>
        </w:sectPr>
      </w:pPr>
    </w:p>
    <w:p w14:paraId="3AD2E759" w14:textId="77777777" w:rsidR="00A02C85" w:rsidRPr="00D9519C" w:rsidRDefault="00000000">
      <w:pPr>
        <w:pStyle w:val="a9"/>
        <w:spacing w:before="307" w:line="196" w:lineRule="auto"/>
        <w:ind w:left="26"/>
        <w:outlineLvl w:val="1"/>
        <w:rPr>
          <w:rFonts w:ascii="宋体" w:eastAsia="宋体" w:hAnsi="宋体" w:cs="宋体" w:hint="eastAsia"/>
          <w:b/>
          <w:bCs/>
          <w:color w:val="000000" w:themeColor="text1"/>
          <w:spacing w:val="2"/>
          <w:sz w:val="24"/>
          <w:szCs w:val="24"/>
        </w:rPr>
      </w:pPr>
      <w:r w:rsidRPr="00D9519C">
        <w:rPr>
          <w:rFonts w:ascii="宋体" w:eastAsia="宋体" w:hAnsi="宋体" w:cs="宋体" w:hint="eastAsia"/>
          <w:b/>
          <w:bCs/>
          <w:color w:val="000000" w:themeColor="text1"/>
          <w:spacing w:val="2"/>
          <w:sz w:val="24"/>
          <w:szCs w:val="24"/>
        </w:rPr>
        <w:lastRenderedPageBreak/>
        <w:t>12   竞争性磋商文件要求提供或供应商认为应附的其他材料</w:t>
      </w:r>
    </w:p>
    <w:p w14:paraId="48021600" w14:textId="77777777" w:rsidR="00A02C85" w:rsidRPr="00D9519C" w:rsidRDefault="00A02C85">
      <w:pPr>
        <w:pStyle w:val="a9"/>
        <w:spacing w:line="245" w:lineRule="auto"/>
        <w:rPr>
          <w:rFonts w:ascii="宋体" w:eastAsia="宋体" w:hAnsi="宋体" w:cs="宋体" w:hint="eastAsia"/>
          <w:color w:val="000000" w:themeColor="text1"/>
        </w:rPr>
      </w:pPr>
    </w:p>
    <w:p w14:paraId="1312E195" w14:textId="77777777" w:rsidR="00A02C85" w:rsidRPr="00D9519C" w:rsidRDefault="00000000">
      <w:pPr>
        <w:pStyle w:val="a9"/>
        <w:spacing w:before="102" w:line="18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2"/>
          <w:sz w:val="24"/>
          <w:szCs w:val="24"/>
        </w:rPr>
        <w:t>12-1 供应商信息采集表</w:t>
      </w:r>
    </w:p>
    <w:tbl>
      <w:tblPr>
        <w:tblStyle w:val="TableNormal"/>
        <w:tblW w:w="885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2661"/>
      </w:tblGrid>
      <w:tr w:rsidR="00A02C85" w:rsidRPr="00D9519C" w14:paraId="339B6458" w14:textId="77777777">
        <w:trPr>
          <w:trHeight w:val="388"/>
          <w:jc w:val="center"/>
        </w:trPr>
        <w:tc>
          <w:tcPr>
            <w:tcW w:w="3099" w:type="dxa"/>
            <w:vAlign w:val="center"/>
          </w:tcPr>
          <w:p w14:paraId="5664D3F7" w14:textId="77777777" w:rsidR="00A02C85" w:rsidRPr="00D9519C" w:rsidRDefault="00000000">
            <w:pPr>
              <w:autoSpaceDE/>
              <w:autoSpaceDN/>
              <w:ind w:left="112"/>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供应商名称</w:t>
            </w:r>
          </w:p>
        </w:tc>
        <w:tc>
          <w:tcPr>
            <w:tcW w:w="3095" w:type="dxa"/>
            <w:vAlign w:val="center"/>
          </w:tcPr>
          <w:p w14:paraId="75248577" w14:textId="77777777" w:rsidR="00A02C85" w:rsidRPr="00D9519C" w:rsidRDefault="00000000">
            <w:pPr>
              <w:autoSpaceDE/>
              <w:autoSpaceDN/>
              <w:ind w:left="109"/>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供应商所属性别</w:t>
            </w:r>
          </w:p>
        </w:tc>
        <w:tc>
          <w:tcPr>
            <w:tcW w:w="2661" w:type="dxa"/>
            <w:vAlign w:val="center"/>
          </w:tcPr>
          <w:p w14:paraId="15212529" w14:textId="77777777" w:rsidR="00A02C85" w:rsidRPr="00D9519C" w:rsidRDefault="00000000">
            <w:pPr>
              <w:autoSpaceDE/>
              <w:autoSpaceDN/>
              <w:ind w:left="110"/>
              <w:jc w:val="center"/>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外商投资类型</w:t>
            </w:r>
          </w:p>
        </w:tc>
      </w:tr>
      <w:tr w:rsidR="00A02C85" w:rsidRPr="00D9519C" w14:paraId="52322AF7" w14:textId="77777777">
        <w:trPr>
          <w:trHeight w:val="418"/>
          <w:jc w:val="center"/>
        </w:trPr>
        <w:tc>
          <w:tcPr>
            <w:tcW w:w="3099" w:type="dxa"/>
          </w:tcPr>
          <w:p w14:paraId="6B6564A0" w14:textId="77777777" w:rsidR="00A02C85" w:rsidRPr="00D9519C" w:rsidRDefault="00A02C85">
            <w:pPr>
              <w:pStyle w:val="TableText"/>
              <w:rPr>
                <w:rFonts w:ascii="宋体" w:eastAsia="宋体" w:hAnsi="宋体" w:cs="宋体" w:hint="eastAsia"/>
                <w:color w:val="000000" w:themeColor="text1"/>
              </w:rPr>
            </w:pPr>
          </w:p>
        </w:tc>
        <w:tc>
          <w:tcPr>
            <w:tcW w:w="3095" w:type="dxa"/>
          </w:tcPr>
          <w:p w14:paraId="2BD2341B" w14:textId="77777777" w:rsidR="00A02C85" w:rsidRPr="00D9519C" w:rsidRDefault="00A02C85">
            <w:pPr>
              <w:pStyle w:val="TableText"/>
              <w:rPr>
                <w:rFonts w:ascii="宋体" w:eastAsia="宋体" w:hAnsi="宋体" w:cs="宋体" w:hint="eastAsia"/>
                <w:color w:val="000000" w:themeColor="text1"/>
              </w:rPr>
            </w:pPr>
          </w:p>
        </w:tc>
        <w:tc>
          <w:tcPr>
            <w:tcW w:w="2661" w:type="dxa"/>
          </w:tcPr>
          <w:p w14:paraId="3A25AB87" w14:textId="77777777" w:rsidR="00A02C85" w:rsidRPr="00D9519C" w:rsidRDefault="00A02C85">
            <w:pPr>
              <w:pStyle w:val="TableText"/>
              <w:rPr>
                <w:rFonts w:ascii="宋体" w:eastAsia="宋体" w:hAnsi="宋体" w:cs="宋体" w:hint="eastAsia"/>
                <w:color w:val="000000" w:themeColor="text1"/>
              </w:rPr>
            </w:pPr>
          </w:p>
        </w:tc>
      </w:tr>
      <w:tr w:rsidR="00A02C85" w:rsidRPr="00D9519C" w14:paraId="76AC7B4B" w14:textId="77777777">
        <w:trPr>
          <w:trHeight w:val="423"/>
          <w:jc w:val="center"/>
        </w:trPr>
        <w:tc>
          <w:tcPr>
            <w:tcW w:w="3099" w:type="dxa"/>
          </w:tcPr>
          <w:p w14:paraId="69A72629" w14:textId="77777777" w:rsidR="00A02C85" w:rsidRPr="00D9519C" w:rsidRDefault="00A02C85">
            <w:pPr>
              <w:pStyle w:val="TableText"/>
              <w:rPr>
                <w:rFonts w:ascii="宋体" w:eastAsia="宋体" w:hAnsi="宋体" w:cs="宋体" w:hint="eastAsia"/>
                <w:color w:val="000000" w:themeColor="text1"/>
              </w:rPr>
            </w:pPr>
          </w:p>
        </w:tc>
        <w:tc>
          <w:tcPr>
            <w:tcW w:w="3095" w:type="dxa"/>
          </w:tcPr>
          <w:p w14:paraId="4C6FEA54" w14:textId="77777777" w:rsidR="00A02C85" w:rsidRPr="00D9519C" w:rsidRDefault="00A02C85">
            <w:pPr>
              <w:pStyle w:val="TableText"/>
              <w:rPr>
                <w:rFonts w:ascii="宋体" w:eastAsia="宋体" w:hAnsi="宋体" w:cs="宋体" w:hint="eastAsia"/>
                <w:color w:val="000000" w:themeColor="text1"/>
              </w:rPr>
            </w:pPr>
          </w:p>
        </w:tc>
        <w:tc>
          <w:tcPr>
            <w:tcW w:w="2661" w:type="dxa"/>
          </w:tcPr>
          <w:p w14:paraId="7C7D86E2" w14:textId="77777777" w:rsidR="00A02C85" w:rsidRPr="00D9519C" w:rsidRDefault="00A02C85">
            <w:pPr>
              <w:pStyle w:val="TableText"/>
              <w:rPr>
                <w:rFonts w:ascii="宋体" w:eastAsia="宋体" w:hAnsi="宋体" w:cs="宋体" w:hint="eastAsia"/>
                <w:color w:val="000000" w:themeColor="text1"/>
              </w:rPr>
            </w:pPr>
          </w:p>
        </w:tc>
      </w:tr>
      <w:tr w:rsidR="00A02C85" w:rsidRPr="00D9519C" w14:paraId="7E0DAD81" w14:textId="77777777">
        <w:trPr>
          <w:trHeight w:val="415"/>
          <w:jc w:val="center"/>
        </w:trPr>
        <w:tc>
          <w:tcPr>
            <w:tcW w:w="3099" w:type="dxa"/>
          </w:tcPr>
          <w:p w14:paraId="5202DB5D" w14:textId="77777777" w:rsidR="00A02C85" w:rsidRPr="00D9519C" w:rsidRDefault="00A02C85">
            <w:pPr>
              <w:pStyle w:val="TableText"/>
              <w:rPr>
                <w:rFonts w:ascii="宋体" w:eastAsia="宋体" w:hAnsi="宋体" w:cs="宋体" w:hint="eastAsia"/>
                <w:color w:val="000000" w:themeColor="text1"/>
              </w:rPr>
            </w:pPr>
          </w:p>
        </w:tc>
        <w:tc>
          <w:tcPr>
            <w:tcW w:w="3095" w:type="dxa"/>
          </w:tcPr>
          <w:p w14:paraId="52A66702" w14:textId="77777777" w:rsidR="00A02C85" w:rsidRPr="00D9519C" w:rsidRDefault="00A02C85">
            <w:pPr>
              <w:pStyle w:val="TableText"/>
              <w:rPr>
                <w:rFonts w:ascii="宋体" w:eastAsia="宋体" w:hAnsi="宋体" w:cs="宋体" w:hint="eastAsia"/>
                <w:color w:val="000000" w:themeColor="text1"/>
              </w:rPr>
            </w:pPr>
          </w:p>
        </w:tc>
        <w:tc>
          <w:tcPr>
            <w:tcW w:w="2661" w:type="dxa"/>
          </w:tcPr>
          <w:p w14:paraId="54CAAAF7" w14:textId="77777777" w:rsidR="00A02C85" w:rsidRPr="00D9519C" w:rsidRDefault="00A02C85">
            <w:pPr>
              <w:pStyle w:val="TableText"/>
              <w:rPr>
                <w:rFonts w:ascii="宋体" w:eastAsia="宋体" w:hAnsi="宋体" w:cs="宋体" w:hint="eastAsia"/>
                <w:color w:val="000000" w:themeColor="text1"/>
              </w:rPr>
            </w:pPr>
          </w:p>
        </w:tc>
      </w:tr>
      <w:tr w:rsidR="00A02C85" w:rsidRPr="00D9519C" w14:paraId="40C6AD66" w14:textId="77777777">
        <w:trPr>
          <w:trHeight w:val="283"/>
          <w:jc w:val="center"/>
        </w:trPr>
        <w:tc>
          <w:tcPr>
            <w:tcW w:w="3099" w:type="dxa"/>
          </w:tcPr>
          <w:p w14:paraId="6DC61DA7" w14:textId="77777777" w:rsidR="00A02C85" w:rsidRPr="00D9519C" w:rsidRDefault="00A02C85">
            <w:pPr>
              <w:pStyle w:val="TableText"/>
              <w:rPr>
                <w:rFonts w:ascii="宋体" w:eastAsia="宋体" w:hAnsi="宋体" w:cs="宋体" w:hint="eastAsia"/>
                <w:color w:val="000000" w:themeColor="text1"/>
              </w:rPr>
            </w:pPr>
          </w:p>
        </w:tc>
        <w:tc>
          <w:tcPr>
            <w:tcW w:w="3095" w:type="dxa"/>
          </w:tcPr>
          <w:p w14:paraId="646C902B" w14:textId="77777777" w:rsidR="00A02C85" w:rsidRPr="00D9519C" w:rsidRDefault="00A02C85">
            <w:pPr>
              <w:pStyle w:val="TableText"/>
              <w:rPr>
                <w:rFonts w:ascii="宋体" w:eastAsia="宋体" w:hAnsi="宋体" w:cs="宋体" w:hint="eastAsia"/>
                <w:color w:val="000000" w:themeColor="text1"/>
              </w:rPr>
            </w:pPr>
          </w:p>
        </w:tc>
        <w:tc>
          <w:tcPr>
            <w:tcW w:w="2661" w:type="dxa"/>
          </w:tcPr>
          <w:p w14:paraId="33E3AF3E" w14:textId="77777777" w:rsidR="00A02C85" w:rsidRPr="00D9519C" w:rsidRDefault="00A02C85">
            <w:pPr>
              <w:pStyle w:val="TableText"/>
              <w:rPr>
                <w:rFonts w:ascii="宋体" w:eastAsia="宋体" w:hAnsi="宋体" w:cs="宋体" w:hint="eastAsia"/>
                <w:color w:val="000000" w:themeColor="text1"/>
              </w:rPr>
            </w:pPr>
          </w:p>
        </w:tc>
      </w:tr>
    </w:tbl>
    <w:p w14:paraId="20F6EDA9" w14:textId="77777777" w:rsidR="00A02C85" w:rsidRPr="00D9519C" w:rsidRDefault="00000000">
      <w:pPr>
        <w:pStyle w:val="a9"/>
        <w:kinsoku/>
        <w:autoSpaceDE/>
        <w:autoSpaceDN/>
        <w:spacing w:line="460" w:lineRule="exact"/>
        <w:ind w:left="123"/>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注：1.供应商如为联合体，则应填写联合体各成员信息。</w:t>
      </w:r>
    </w:p>
    <w:p w14:paraId="3C082A70" w14:textId="77777777" w:rsidR="00A02C85" w:rsidRPr="00D9519C" w:rsidRDefault="00000000">
      <w:pPr>
        <w:pStyle w:val="a9"/>
        <w:kinsoku/>
        <w:autoSpaceDE/>
        <w:autoSpaceDN/>
        <w:spacing w:line="460" w:lineRule="exact"/>
        <w:ind w:left="116" w:right="112" w:firstLine="494"/>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4"/>
          <w:sz w:val="24"/>
          <w:szCs w:val="24"/>
        </w:rPr>
        <w:t>2.供应商所属性别请填写“男”或“女”，指拥有供应商51%以上绝对所有权的性</w:t>
      </w:r>
      <w:r w:rsidRPr="00D9519C">
        <w:rPr>
          <w:rFonts w:ascii="宋体" w:eastAsia="宋体" w:hAnsi="宋体" w:cs="宋体" w:hint="eastAsia"/>
          <w:b/>
          <w:bCs/>
          <w:color w:val="000000" w:themeColor="text1"/>
          <w:spacing w:val="-2"/>
          <w:sz w:val="24"/>
          <w:szCs w:val="24"/>
        </w:rPr>
        <w:t>别；绝对所有权拥有者可以是一个人，也可以是多人合计计算。</w:t>
      </w:r>
    </w:p>
    <w:p w14:paraId="2050CD73" w14:textId="77777777" w:rsidR="00A02C85" w:rsidRPr="00D9519C" w:rsidRDefault="00000000">
      <w:pPr>
        <w:pStyle w:val="a9"/>
        <w:kinsoku/>
        <w:autoSpaceDE/>
        <w:autoSpaceDN/>
        <w:spacing w:line="460" w:lineRule="exact"/>
        <w:ind w:left="611"/>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9"/>
          <w:sz w:val="24"/>
          <w:szCs w:val="24"/>
        </w:rPr>
        <w:t>3.外商投资类型请填写“外商单独投资”</w:t>
      </w:r>
      <w:r w:rsidRPr="00D9519C">
        <w:rPr>
          <w:rFonts w:ascii="宋体" w:eastAsia="宋体" w:hAnsi="宋体" w:cs="宋体" w:hint="eastAsia"/>
          <w:color w:val="000000" w:themeColor="text1"/>
          <w:spacing w:val="-10"/>
          <w:sz w:val="24"/>
          <w:szCs w:val="24"/>
        </w:rPr>
        <w:t>、“外商部分投资”或“内资”。</w:t>
      </w:r>
    </w:p>
    <w:p w14:paraId="56E6888C" w14:textId="77777777" w:rsidR="00A02C85" w:rsidRPr="00D9519C" w:rsidRDefault="00A02C85">
      <w:pPr>
        <w:spacing w:line="200" w:lineRule="auto"/>
        <w:rPr>
          <w:rFonts w:ascii="宋体" w:eastAsia="宋体" w:hAnsi="宋体" w:cs="宋体" w:hint="eastAsia"/>
          <w:color w:val="000000" w:themeColor="text1"/>
          <w:sz w:val="24"/>
          <w:szCs w:val="24"/>
        </w:rPr>
        <w:sectPr w:rsidR="00A02C85" w:rsidRPr="00D9519C">
          <w:headerReference w:type="default" r:id="rId45"/>
          <w:footerReference w:type="default" r:id="rId46"/>
          <w:pgSz w:w="11907" w:h="16840"/>
          <w:pgMar w:top="1400" w:right="1417" w:bottom="1400" w:left="1588" w:header="875" w:footer="886" w:gutter="0"/>
          <w:cols w:space="720"/>
        </w:sectPr>
      </w:pPr>
    </w:p>
    <w:p w14:paraId="65113F8B" w14:textId="77777777" w:rsidR="00A02C85" w:rsidRPr="00D9519C" w:rsidRDefault="00000000">
      <w:pPr>
        <w:pStyle w:val="a9"/>
        <w:spacing w:before="307" w:line="196" w:lineRule="auto"/>
        <w:ind w:left="26"/>
        <w:outlineLvl w:val="1"/>
        <w:rPr>
          <w:rFonts w:ascii="宋体" w:eastAsia="宋体" w:hAnsi="宋体" w:cs="宋体" w:hint="eastAsia"/>
          <w:b/>
          <w:bCs/>
          <w:color w:val="000000" w:themeColor="text1"/>
          <w:sz w:val="24"/>
          <w:szCs w:val="24"/>
        </w:rPr>
      </w:pPr>
      <w:r w:rsidRPr="00D9519C">
        <w:rPr>
          <w:rFonts w:ascii="宋体" w:eastAsia="宋体" w:hAnsi="宋体" w:cs="宋体" w:hint="eastAsia"/>
          <w:b/>
          <w:bCs/>
          <w:color w:val="000000" w:themeColor="text1"/>
          <w:spacing w:val="2"/>
          <w:sz w:val="24"/>
          <w:szCs w:val="24"/>
        </w:rPr>
        <w:lastRenderedPageBreak/>
        <w:t>附件一、最后报价一览表（实质性格式，磋商后提交）</w:t>
      </w:r>
    </w:p>
    <w:p w14:paraId="61BFABC8" w14:textId="77777777" w:rsidR="00A02C85" w:rsidRPr="00D9519C" w:rsidRDefault="00A02C85">
      <w:pPr>
        <w:pStyle w:val="a9"/>
        <w:rPr>
          <w:rFonts w:ascii="宋体" w:eastAsia="宋体" w:hAnsi="宋体" w:cs="宋体" w:hint="eastAsia"/>
          <w:color w:val="000000" w:themeColor="text1"/>
        </w:rPr>
      </w:pPr>
    </w:p>
    <w:p w14:paraId="112E1444" w14:textId="77777777" w:rsidR="00A02C85" w:rsidRPr="00D9519C" w:rsidRDefault="00000000">
      <w:pPr>
        <w:spacing w:before="150" w:line="205" w:lineRule="auto"/>
        <w:jc w:val="center"/>
        <w:rPr>
          <w:rFonts w:ascii="宋体" w:eastAsia="宋体" w:hAnsi="宋体" w:cs="宋体" w:hint="eastAsia"/>
          <w:color w:val="000000" w:themeColor="text1"/>
          <w:sz w:val="35"/>
          <w:szCs w:val="35"/>
        </w:rPr>
      </w:pPr>
      <w:r w:rsidRPr="00D9519C">
        <w:rPr>
          <w:rFonts w:ascii="宋体" w:eastAsia="宋体" w:hAnsi="宋体" w:cs="宋体" w:hint="eastAsia"/>
          <w:b/>
          <w:bCs/>
          <w:color w:val="000000" w:themeColor="text1"/>
          <w:spacing w:val="10"/>
          <w:sz w:val="35"/>
          <w:szCs w:val="35"/>
        </w:rPr>
        <w:t>最后报价一览表</w:t>
      </w:r>
    </w:p>
    <w:p w14:paraId="2FCC2ACD" w14:textId="77777777" w:rsidR="00A02C85" w:rsidRPr="00D9519C" w:rsidRDefault="00000000">
      <w:pPr>
        <w:pStyle w:val="a9"/>
        <w:spacing w:before="340" w:line="20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项目编号</w:t>
      </w:r>
      <w:r w:rsidRPr="00D9519C">
        <w:rPr>
          <w:rFonts w:ascii="宋体" w:eastAsia="宋体" w:hAnsi="宋体" w:cs="宋体" w:hint="eastAsia"/>
          <w:color w:val="000000" w:themeColor="text1"/>
          <w:spacing w:val="-12"/>
          <w:sz w:val="24"/>
          <w:szCs w:val="24"/>
        </w:rPr>
        <w:t>/包号</w:t>
      </w: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4"/>
          <w:sz w:val="24"/>
          <w:szCs w:val="24"/>
        </w:rPr>
        <w:t xml:space="preserve">        </w:t>
      </w:r>
      <w:r w:rsidRPr="00D9519C">
        <w:rPr>
          <w:rFonts w:ascii="宋体" w:eastAsia="宋体" w:hAnsi="宋体" w:cs="宋体" w:hint="eastAsia"/>
          <w:color w:val="000000" w:themeColor="text1"/>
          <w:sz w:val="24"/>
          <w:szCs w:val="24"/>
        </w:rPr>
        <w:t>项目名称：</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1"/>
          <w:sz w:val="24"/>
          <w:szCs w:val="24"/>
          <w:u w:val="single"/>
        </w:rPr>
        <w:t xml:space="preserve">              </w:t>
      </w:r>
    </w:p>
    <w:p w14:paraId="4692D9DB" w14:textId="77777777" w:rsidR="00A02C85" w:rsidRPr="00D9519C" w:rsidRDefault="00A02C85">
      <w:pPr>
        <w:spacing w:line="137" w:lineRule="exact"/>
        <w:rPr>
          <w:rFonts w:ascii="宋体" w:eastAsia="宋体" w:hAnsi="宋体" w:cs="宋体" w:hint="eastAsia"/>
          <w:color w:val="000000" w:themeColor="text1"/>
        </w:rPr>
      </w:pPr>
    </w:p>
    <w:tbl>
      <w:tblPr>
        <w:tblStyle w:val="TableNormal"/>
        <w:tblW w:w="889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8"/>
        <w:gridCol w:w="2580"/>
        <w:gridCol w:w="1747"/>
        <w:gridCol w:w="1795"/>
        <w:gridCol w:w="1554"/>
      </w:tblGrid>
      <w:tr w:rsidR="00A02C85" w:rsidRPr="00D9519C" w14:paraId="24A6A46D" w14:textId="77777777">
        <w:trPr>
          <w:trHeight w:val="411"/>
          <w:jc w:val="center"/>
        </w:trPr>
        <w:tc>
          <w:tcPr>
            <w:tcW w:w="1218" w:type="dxa"/>
            <w:vMerge w:val="restart"/>
            <w:tcBorders>
              <w:bottom w:val="nil"/>
            </w:tcBorders>
          </w:tcPr>
          <w:p w14:paraId="0ABC892B" w14:textId="77777777" w:rsidR="00A02C85" w:rsidRPr="00D9519C" w:rsidRDefault="00A02C85">
            <w:pPr>
              <w:pStyle w:val="TableText"/>
              <w:rPr>
                <w:rFonts w:ascii="宋体" w:eastAsia="宋体" w:hAnsi="宋体" w:cs="宋体" w:hint="eastAsia"/>
                <w:color w:val="000000" w:themeColor="text1"/>
                <w:lang w:eastAsia="zh-CN"/>
              </w:rPr>
            </w:pPr>
          </w:p>
          <w:p w14:paraId="7DE6EB98"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3"/>
                <w:sz w:val="24"/>
                <w:szCs w:val="24"/>
              </w:rPr>
              <w:t>序号</w:t>
            </w:r>
          </w:p>
        </w:tc>
        <w:tc>
          <w:tcPr>
            <w:tcW w:w="2580" w:type="dxa"/>
            <w:vMerge w:val="restart"/>
            <w:tcBorders>
              <w:bottom w:val="nil"/>
            </w:tcBorders>
          </w:tcPr>
          <w:p w14:paraId="1EE9102B" w14:textId="77777777" w:rsidR="00A02C85" w:rsidRPr="00D9519C" w:rsidRDefault="00A02C85">
            <w:pPr>
              <w:pStyle w:val="TableText"/>
              <w:rPr>
                <w:rFonts w:ascii="宋体" w:eastAsia="宋体" w:hAnsi="宋体" w:cs="宋体" w:hint="eastAsia"/>
                <w:color w:val="000000" w:themeColor="text1"/>
              </w:rPr>
            </w:pPr>
          </w:p>
          <w:p w14:paraId="6E1E1577"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z w:val="24"/>
                <w:szCs w:val="24"/>
              </w:rPr>
              <w:t>供应商名称</w:t>
            </w:r>
          </w:p>
        </w:tc>
        <w:tc>
          <w:tcPr>
            <w:tcW w:w="3542" w:type="dxa"/>
            <w:gridSpan w:val="2"/>
            <w:vAlign w:val="center"/>
          </w:tcPr>
          <w:p w14:paraId="132A59E3"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
                <w:sz w:val="24"/>
                <w:szCs w:val="24"/>
              </w:rPr>
              <w:t>最后报价</w:t>
            </w:r>
          </w:p>
        </w:tc>
        <w:tc>
          <w:tcPr>
            <w:tcW w:w="1554" w:type="dxa"/>
            <w:vMerge w:val="restart"/>
            <w:tcBorders>
              <w:bottom w:val="nil"/>
            </w:tcBorders>
            <w:vAlign w:val="center"/>
          </w:tcPr>
          <w:p w14:paraId="5AC7236B" w14:textId="77777777" w:rsidR="00A02C85" w:rsidRPr="00D9519C" w:rsidRDefault="00000000">
            <w:pPr>
              <w:tabs>
                <w:tab w:val="left" w:pos="40"/>
              </w:tabs>
              <w:ind w:left="12" w:right="70" w:hangingChars="5" w:hanging="12"/>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2"/>
                <w:sz w:val="24"/>
                <w:szCs w:val="24"/>
              </w:rPr>
              <w:t>其他声明</w:t>
            </w:r>
          </w:p>
        </w:tc>
      </w:tr>
      <w:tr w:rsidR="00A02C85" w:rsidRPr="00D9519C" w14:paraId="2F67AB00" w14:textId="77777777">
        <w:trPr>
          <w:trHeight w:val="499"/>
          <w:jc w:val="center"/>
        </w:trPr>
        <w:tc>
          <w:tcPr>
            <w:tcW w:w="1218" w:type="dxa"/>
            <w:vMerge/>
            <w:tcBorders>
              <w:top w:val="nil"/>
            </w:tcBorders>
          </w:tcPr>
          <w:p w14:paraId="27FEBA4C" w14:textId="77777777" w:rsidR="00A02C85" w:rsidRPr="00D9519C" w:rsidRDefault="00A02C85">
            <w:pPr>
              <w:pStyle w:val="TableText"/>
              <w:rPr>
                <w:rFonts w:ascii="宋体" w:eastAsia="宋体" w:hAnsi="宋体" w:cs="宋体" w:hint="eastAsia"/>
                <w:color w:val="000000" w:themeColor="text1"/>
              </w:rPr>
            </w:pPr>
          </w:p>
        </w:tc>
        <w:tc>
          <w:tcPr>
            <w:tcW w:w="2580" w:type="dxa"/>
            <w:vMerge/>
            <w:tcBorders>
              <w:top w:val="nil"/>
            </w:tcBorders>
          </w:tcPr>
          <w:p w14:paraId="723DC122" w14:textId="77777777" w:rsidR="00A02C85" w:rsidRPr="00D9519C" w:rsidRDefault="00A02C85">
            <w:pPr>
              <w:pStyle w:val="TableText"/>
              <w:rPr>
                <w:rFonts w:ascii="宋体" w:eastAsia="宋体" w:hAnsi="宋体" w:cs="宋体" w:hint="eastAsia"/>
                <w:color w:val="000000" w:themeColor="text1"/>
              </w:rPr>
            </w:pPr>
          </w:p>
        </w:tc>
        <w:tc>
          <w:tcPr>
            <w:tcW w:w="1747" w:type="dxa"/>
            <w:vAlign w:val="center"/>
          </w:tcPr>
          <w:p w14:paraId="46273926"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6"/>
                <w:sz w:val="24"/>
                <w:szCs w:val="24"/>
              </w:rPr>
              <w:t>大写</w:t>
            </w:r>
          </w:p>
        </w:tc>
        <w:tc>
          <w:tcPr>
            <w:tcW w:w="1795" w:type="dxa"/>
            <w:vAlign w:val="center"/>
          </w:tcPr>
          <w:p w14:paraId="69C8541F"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3"/>
                <w:sz w:val="24"/>
                <w:szCs w:val="24"/>
              </w:rPr>
              <w:t>小写</w:t>
            </w:r>
          </w:p>
        </w:tc>
        <w:tc>
          <w:tcPr>
            <w:tcW w:w="1554" w:type="dxa"/>
            <w:vMerge/>
            <w:tcBorders>
              <w:top w:val="nil"/>
            </w:tcBorders>
          </w:tcPr>
          <w:p w14:paraId="455029FD" w14:textId="77777777" w:rsidR="00A02C85" w:rsidRPr="00D9519C" w:rsidRDefault="00A02C85">
            <w:pPr>
              <w:pStyle w:val="TableText"/>
              <w:rPr>
                <w:rFonts w:ascii="宋体" w:eastAsia="宋体" w:hAnsi="宋体" w:cs="宋体" w:hint="eastAsia"/>
                <w:color w:val="000000" w:themeColor="text1"/>
              </w:rPr>
            </w:pPr>
          </w:p>
        </w:tc>
      </w:tr>
      <w:tr w:rsidR="00A02C85" w:rsidRPr="00D9519C" w14:paraId="1E3D07A2" w14:textId="77777777">
        <w:trPr>
          <w:trHeight w:val="983"/>
          <w:jc w:val="center"/>
        </w:trPr>
        <w:tc>
          <w:tcPr>
            <w:tcW w:w="1218" w:type="dxa"/>
          </w:tcPr>
          <w:p w14:paraId="3717DB8B" w14:textId="77777777" w:rsidR="00A02C85" w:rsidRPr="00D9519C" w:rsidRDefault="00A02C85">
            <w:pPr>
              <w:pStyle w:val="TableText"/>
              <w:rPr>
                <w:rFonts w:ascii="宋体" w:eastAsia="宋体" w:hAnsi="宋体" w:cs="宋体" w:hint="eastAsia"/>
                <w:color w:val="000000" w:themeColor="text1"/>
              </w:rPr>
            </w:pPr>
          </w:p>
        </w:tc>
        <w:tc>
          <w:tcPr>
            <w:tcW w:w="2580" w:type="dxa"/>
          </w:tcPr>
          <w:p w14:paraId="294E3458" w14:textId="77777777" w:rsidR="00A02C85" w:rsidRPr="00D9519C" w:rsidRDefault="00A02C85">
            <w:pPr>
              <w:pStyle w:val="TableText"/>
              <w:rPr>
                <w:rFonts w:ascii="宋体" w:eastAsia="宋体" w:hAnsi="宋体" w:cs="宋体" w:hint="eastAsia"/>
                <w:color w:val="000000" w:themeColor="text1"/>
              </w:rPr>
            </w:pPr>
          </w:p>
        </w:tc>
        <w:tc>
          <w:tcPr>
            <w:tcW w:w="1747" w:type="dxa"/>
          </w:tcPr>
          <w:p w14:paraId="383AED6F" w14:textId="77777777" w:rsidR="00A02C85" w:rsidRPr="00D9519C" w:rsidRDefault="00A02C85">
            <w:pPr>
              <w:pStyle w:val="TableText"/>
              <w:rPr>
                <w:rFonts w:ascii="宋体" w:eastAsia="宋体" w:hAnsi="宋体" w:cs="宋体" w:hint="eastAsia"/>
                <w:color w:val="000000" w:themeColor="text1"/>
              </w:rPr>
            </w:pPr>
          </w:p>
        </w:tc>
        <w:tc>
          <w:tcPr>
            <w:tcW w:w="1795" w:type="dxa"/>
          </w:tcPr>
          <w:p w14:paraId="47B39084" w14:textId="77777777" w:rsidR="00A02C85" w:rsidRPr="00D9519C" w:rsidRDefault="00A02C85">
            <w:pPr>
              <w:pStyle w:val="TableText"/>
              <w:rPr>
                <w:rFonts w:ascii="宋体" w:eastAsia="宋体" w:hAnsi="宋体" w:cs="宋体" w:hint="eastAsia"/>
                <w:color w:val="000000" w:themeColor="text1"/>
              </w:rPr>
            </w:pPr>
          </w:p>
        </w:tc>
        <w:tc>
          <w:tcPr>
            <w:tcW w:w="1554" w:type="dxa"/>
          </w:tcPr>
          <w:p w14:paraId="4EBC05F3" w14:textId="77777777" w:rsidR="00A02C85" w:rsidRPr="00D9519C" w:rsidRDefault="00A02C85">
            <w:pPr>
              <w:pStyle w:val="TableText"/>
              <w:rPr>
                <w:rFonts w:ascii="宋体" w:eastAsia="宋体" w:hAnsi="宋体" w:cs="宋体" w:hint="eastAsia"/>
                <w:color w:val="000000" w:themeColor="text1"/>
              </w:rPr>
            </w:pPr>
          </w:p>
        </w:tc>
      </w:tr>
    </w:tbl>
    <w:p w14:paraId="265A88DA" w14:textId="77777777" w:rsidR="00A02C85" w:rsidRPr="00D9519C" w:rsidRDefault="00A02C85">
      <w:pPr>
        <w:pStyle w:val="a9"/>
        <w:spacing w:line="262" w:lineRule="auto"/>
        <w:rPr>
          <w:rFonts w:ascii="宋体" w:eastAsia="宋体" w:hAnsi="宋体" w:cs="宋体" w:hint="eastAsia"/>
          <w:color w:val="000000" w:themeColor="text1"/>
        </w:rPr>
      </w:pPr>
    </w:p>
    <w:p w14:paraId="7A40D31B" w14:textId="77777777" w:rsidR="00A02C85" w:rsidRPr="00D9519C" w:rsidRDefault="00000000">
      <w:pPr>
        <w:pStyle w:val="a9"/>
        <w:tabs>
          <w:tab w:val="left" w:pos="8820"/>
        </w:tabs>
        <w:spacing w:line="460" w:lineRule="exact"/>
        <w:ind w:left="497" w:right="83" w:hanging="487"/>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3"/>
          <w:sz w:val="24"/>
          <w:szCs w:val="24"/>
        </w:rPr>
        <w:t>注：1.此表中，每包的最后报价应和《最后分项报</w:t>
      </w:r>
      <w:r w:rsidRPr="00D9519C">
        <w:rPr>
          <w:rFonts w:ascii="宋体" w:eastAsia="宋体" w:hAnsi="宋体" w:cs="宋体" w:hint="eastAsia"/>
          <w:color w:val="000000" w:themeColor="text1"/>
          <w:spacing w:val="-4"/>
          <w:sz w:val="24"/>
          <w:szCs w:val="24"/>
        </w:rPr>
        <w:t>价表》中的总价相一致。</w:t>
      </w:r>
    </w:p>
    <w:p w14:paraId="23EFB0B1" w14:textId="77777777" w:rsidR="00A02C85" w:rsidRPr="00D9519C" w:rsidRDefault="00000000">
      <w:pPr>
        <w:pStyle w:val="a9"/>
        <w:spacing w:line="460" w:lineRule="exact"/>
        <w:ind w:left="49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2.此表无需在响应文件中提交，磋商后供应商按磋商小组要求提交。</w:t>
      </w:r>
    </w:p>
    <w:p w14:paraId="3D5A2FC5" w14:textId="77777777" w:rsidR="00A02C85" w:rsidRPr="00D9519C" w:rsidRDefault="00A02C85">
      <w:pPr>
        <w:pStyle w:val="a9"/>
        <w:spacing w:line="271" w:lineRule="auto"/>
        <w:rPr>
          <w:rFonts w:ascii="宋体" w:eastAsia="宋体" w:hAnsi="宋体" w:cs="宋体" w:hint="eastAsia"/>
          <w:color w:val="000000" w:themeColor="text1"/>
        </w:rPr>
      </w:pPr>
    </w:p>
    <w:p w14:paraId="47E77E9E" w14:textId="77777777" w:rsidR="00A02C85" w:rsidRPr="00D9519C" w:rsidRDefault="00A02C85">
      <w:pPr>
        <w:pStyle w:val="a9"/>
        <w:spacing w:line="272" w:lineRule="auto"/>
        <w:rPr>
          <w:rFonts w:ascii="宋体" w:eastAsia="宋体" w:hAnsi="宋体" w:cs="宋体" w:hint="eastAsia"/>
          <w:color w:val="000000" w:themeColor="text1"/>
        </w:rPr>
      </w:pPr>
    </w:p>
    <w:p w14:paraId="16F15C60" w14:textId="77777777" w:rsidR="00A02C85" w:rsidRPr="00D9519C" w:rsidRDefault="00A02C85">
      <w:pPr>
        <w:pStyle w:val="a9"/>
        <w:spacing w:line="272" w:lineRule="auto"/>
        <w:rPr>
          <w:rFonts w:ascii="宋体" w:eastAsia="宋体" w:hAnsi="宋体" w:cs="宋体" w:hint="eastAsia"/>
          <w:color w:val="000000" w:themeColor="text1"/>
        </w:rPr>
      </w:pPr>
    </w:p>
    <w:p w14:paraId="447194B5" w14:textId="77777777" w:rsidR="00A02C85" w:rsidRPr="00D9519C" w:rsidRDefault="00A02C85">
      <w:pPr>
        <w:pStyle w:val="a9"/>
        <w:spacing w:line="272" w:lineRule="auto"/>
        <w:rPr>
          <w:rFonts w:ascii="宋体" w:eastAsia="宋体" w:hAnsi="宋体" w:cs="宋体" w:hint="eastAsia"/>
          <w:color w:val="000000" w:themeColor="text1"/>
        </w:rPr>
      </w:pPr>
    </w:p>
    <w:p w14:paraId="5462C8AE" w14:textId="77777777" w:rsidR="00A02C85" w:rsidRPr="00D9519C" w:rsidRDefault="00000000">
      <w:pPr>
        <w:spacing w:before="103" w:line="196" w:lineRule="auto"/>
        <w:ind w:left="4"/>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供应商授权代表签字（或加盖供应商公章</w:t>
      </w:r>
      <w:r w:rsidRPr="00D9519C">
        <w:rPr>
          <w:rFonts w:ascii="宋体" w:eastAsia="宋体" w:hAnsi="宋体" w:cs="宋体" w:hint="eastAsia"/>
          <w:color w:val="000000" w:themeColor="text1"/>
          <w:spacing w:val="-55"/>
          <w:sz w:val="24"/>
          <w:szCs w:val="24"/>
        </w:rPr>
        <w:t>）：</w:t>
      </w:r>
      <w:r w:rsidRPr="00D9519C">
        <w:rPr>
          <w:rFonts w:ascii="宋体" w:eastAsia="宋体" w:hAnsi="宋体" w:cs="宋体" w:hint="eastAsia"/>
          <w:color w:val="000000" w:themeColor="text1"/>
          <w:sz w:val="24"/>
          <w:szCs w:val="24"/>
          <w:u w:val="single"/>
        </w:rPr>
        <w:t xml:space="preserve">                   </w:t>
      </w:r>
    </w:p>
    <w:p w14:paraId="6CB9AEBF" w14:textId="77777777" w:rsidR="00A02C85" w:rsidRPr="00D9519C" w:rsidRDefault="00000000">
      <w:pPr>
        <w:spacing w:before="209" w:line="200" w:lineRule="auto"/>
        <w:ind w:left="56"/>
        <w:rPr>
          <w:rFonts w:ascii="宋体" w:eastAsia="宋体" w:hAnsi="宋体" w:cs="宋体" w:hint="eastAsia"/>
          <w:color w:val="000000" w:themeColor="text1"/>
          <w:sz w:val="24"/>
          <w:szCs w:val="24"/>
        </w:rPr>
        <w:sectPr w:rsidR="00A02C85" w:rsidRPr="00D9519C">
          <w:headerReference w:type="default" r:id="rId47"/>
          <w:footerReference w:type="default" r:id="rId48"/>
          <w:pgSz w:w="11907" w:h="16840"/>
          <w:pgMar w:top="1400" w:right="1417" w:bottom="1400" w:left="1587" w:header="875" w:footer="886" w:gutter="0"/>
          <w:cols w:space="720"/>
        </w:sectPr>
      </w:pPr>
      <w:r w:rsidRPr="00D9519C">
        <w:rPr>
          <w:rFonts w:ascii="宋体" w:eastAsia="宋体" w:hAnsi="宋体" w:cs="宋体" w:hint="eastAsia"/>
          <w:color w:val="000000" w:themeColor="text1"/>
          <w:spacing w:val="-6"/>
          <w:sz w:val="24"/>
          <w:szCs w:val="24"/>
        </w:rPr>
        <w:t>日期：</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color w:val="000000" w:themeColor="text1"/>
          <w:spacing w:val="-51"/>
          <w:sz w:val="24"/>
          <w:szCs w:val="24"/>
        </w:rPr>
        <w:t xml:space="preserve"> </w:t>
      </w:r>
      <w:r w:rsidRPr="00D9519C">
        <w:rPr>
          <w:rFonts w:ascii="宋体" w:eastAsia="宋体" w:hAnsi="宋体" w:cs="宋体" w:hint="eastAsia"/>
          <w:color w:val="000000" w:themeColor="text1"/>
          <w:spacing w:val="-6"/>
          <w:sz w:val="24"/>
          <w:szCs w:val="24"/>
        </w:rPr>
        <w:t>年</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color w:val="000000" w:themeColor="text1"/>
          <w:spacing w:val="-63"/>
          <w:sz w:val="24"/>
          <w:szCs w:val="24"/>
        </w:rPr>
        <w:t xml:space="preserve"> </w:t>
      </w:r>
      <w:r w:rsidRPr="00D9519C">
        <w:rPr>
          <w:rFonts w:ascii="宋体" w:eastAsia="宋体" w:hAnsi="宋体" w:cs="宋体" w:hint="eastAsia"/>
          <w:color w:val="000000" w:themeColor="text1"/>
          <w:spacing w:val="-6"/>
          <w:sz w:val="24"/>
          <w:szCs w:val="24"/>
        </w:rPr>
        <w:t>月</w:t>
      </w:r>
      <w:r w:rsidRPr="00D9519C">
        <w:rPr>
          <w:rFonts w:ascii="宋体" w:eastAsia="宋体" w:hAnsi="宋体" w:cs="宋体" w:hint="eastAsia"/>
          <w:color w:val="000000" w:themeColor="text1"/>
          <w:spacing w:val="9"/>
          <w:sz w:val="24"/>
          <w:szCs w:val="24"/>
          <w:u w:val="single"/>
        </w:rPr>
        <w:t xml:space="preserve">      </w:t>
      </w:r>
      <w:r w:rsidRPr="00D9519C">
        <w:rPr>
          <w:rFonts w:ascii="宋体" w:eastAsia="宋体" w:hAnsi="宋体" w:cs="宋体" w:hint="eastAsia"/>
          <w:color w:val="000000" w:themeColor="text1"/>
          <w:spacing w:val="-15"/>
          <w:sz w:val="24"/>
          <w:szCs w:val="24"/>
        </w:rPr>
        <w:t xml:space="preserve"> </w:t>
      </w:r>
      <w:r w:rsidRPr="00D9519C">
        <w:rPr>
          <w:rFonts w:ascii="宋体" w:eastAsia="宋体" w:hAnsi="宋体" w:cs="宋体" w:hint="eastAsia"/>
          <w:color w:val="000000" w:themeColor="text1"/>
          <w:spacing w:val="-6"/>
          <w:sz w:val="24"/>
          <w:szCs w:val="24"/>
        </w:rPr>
        <w:t>日</w:t>
      </w:r>
    </w:p>
    <w:p w14:paraId="2A71D90A" w14:textId="77777777" w:rsidR="00A02C85" w:rsidRPr="00D9519C" w:rsidRDefault="00000000">
      <w:pPr>
        <w:pStyle w:val="a9"/>
        <w:spacing w:before="103" w:line="196" w:lineRule="auto"/>
        <w:outlineLvl w:val="1"/>
        <w:rPr>
          <w:rFonts w:ascii="宋体" w:eastAsia="宋体" w:hAnsi="宋体" w:cs="宋体" w:hint="eastAsia"/>
          <w:b/>
          <w:bCs/>
          <w:color w:val="000000" w:themeColor="text1"/>
          <w:sz w:val="24"/>
          <w:szCs w:val="24"/>
        </w:rPr>
      </w:pPr>
      <w:r w:rsidRPr="00D9519C">
        <w:rPr>
          <w:rFonts w:ascii="宋体" w:eastAsia="宋体" w:hAnsi="宋体" w:cs="宋体" w:hint="eastAsia"/>
          <w:b/>
          <w:bCs/>
          <w:color w:val="000000" w:themeColor="text1"/>
          <w:spacing w:val="2"/>
          <w:sz w:val="24"/>
          <w:szCs w:val="24"/>
        </w:rPr>
        <w:lastRenderedPageBreak/>
        <w:t>附件二、 最后分项报价表（实质性格式，磋商后提交）</w:t>
      </w:r>
    </w:p>
    <w:p w14:paraId="6CA00DA7" w14:textId="77777777" w:rsidR="00A02C85" w:rsidRPr="00D9519C" w:rsidRDefault="00000000">
      <w:pPr>
        <w:spacing w:before="117" w:line="219" w:lineRule="auto"/>
        <w:jc w:val="center"/>
        <w:rPr>
          <w:rFonts w:ascii="宋体" w:eastAsia="宋体" w:hAnsi="宋体" w:cs="宋体" w:hint="eastAsia"/>
          <w:b/>
          <w:bCs/>
          <w:color w:val="000000" w:themeColor="text1"/>
          <w:spacing w:val="-2"/>
          <w:sz w:val="36"/>
          <w:szCs w:val="36"/>
        </w:rPr>
      </w:pPr>
      <w:r w:rsidRPr="00D9519C">
        <w:rPr>
          <w:rFonts w:ascii="宋体" w:eastAsia="宋体" w:hAnsi="宋体" w:cs="宋体" w:hint="eastAsia"/>
          <w:b/>
          <w:bCs/>
          <w:color w:val="000000" w:themeColor="text1"/>
          <w:spacing w:val="-2"/>
          <w:sz w:val="36"/>
          <w:szCs w:val="36"/>
        </w:rPr>
        <w:t>最后分项报价表</w:t>
      </w:r>
    </w:p>
    <w:p w14:paraId="5338A246" w14:textId="77777777" w:rsidR="00A02C85" w:rsidRPr="00D9519C" w:rsidRDefault="00000000">
      <w:pPr>
        <w:spacing w:line="460" w:lineRule="exact"/>
        <w:ind w:left="7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项目编号</w:t>
      </w:r>
      <w:r w:rsidRPr="00D9519C">
        <w:rPr>
          <w:rFonts w:ascii="宋体" w:eastAsia="宋体" w:hAnsi="宋体" w:cs="宋体" w:hint="eastAsia"/>
          <w:color w:val="000000" w:themeColor="text1"/>
          <w:spacing w:val="-12"/>
          <w:sz w:val="24"/>
          <w:szCs w:val="24"/>
        </w:rPr>
        <w:t>/包号</w:t>
      </w:r>
      <w:r w:rsidRPr="00D9519C">
        <w:rPr>
          <w:rFonts w:ascii="宋体" w:eastAsia="宋体" w:hAnsi="宋体" w:cs="宋体" w:hint="eastAsia"/>
          <w:color w:val="000000" w:themeColor="text1"/>
          <w:sz w:val="24"/>
          <w:szCs w:val="24"/>
        </w:rPr>
        <w:t>：</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z w:val="24"/>
          <w:szCs w:val="24"/>
        </w:rPr>
        <w:t xml:space="preserve">  </w:t>
      </w:r>
    </w:p>
    <w:p w14:paraId="3EB632C5" w14:textId="77777777" w:rsidR="00A02C85" w:rsidRPr="00D9519C" w:rsidRDefault="00000000">
      <w:pPr>
        <w:spacing w:line="460" w:lineRule="exact"/>
        <w:ind w:left="79"/>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项目名称：</w:t>
      </w:r>
      <w:r w:rsidRPr="00D9519C">
        <w:rPr>
          <w:rFonts w:ascii="宋体" w:eastAsia="宋体" w:hAnsi="宋体" w:cs="宋体" w:hint="eastAsia"/>
          <w:color w:val="000000" w:themeColor="text1"/>
          <w:sz w:val="24"/>
          <w:szCs w:val="24"/>
          <w:u w:val="single"/>
        </w:rPr>
        <w:t xml:space="preserve">               </w:t>
      </w:r>
      <w:r w:rsidRPr="00D9519C">
        <w:rPr>
          <w:rFonts w:ascii="宋体" w:eastAsia="宋体" w:hAnsi="宋体" w:cs="宋体" w:hint="eastAsia"/>
          <w:color w:val="000000" w:themeColor="text1"/>
          <w:spacing w:val="-57"/>
          <w:sz w:val="24"/>
          <w:szCs w:val="24"/>
        </w:rPr>
        <w:t xml:space="preserve">                                                  </w:t>
      </w:r>
      <w:r w:rsidRPr="00D9519C">
        <w:rPr>
          <w:rFonts w:ascii="宋体" w:eastAsia="宋体" w:hAnsi="宋体" w:cs="宋体" w:hint="eastAsia"/>
          <w:color w:val="000000" w:themeColor="text1"/>
          <w:sz w:val="24"/>
          <w:szCs w:val="24"/>
        </w:rPr>
        <w:t>报价单位：人民币元</w:t>
      </w:r>
    </w:p>
    <w:tbl>
      <w:tblPr>
        <w:tblStyle w:val="TableNormal"/>
        <w:tblW w:w="9191"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6"/>
        <w:gridCol w:w="4619"/>
        <w:gridCol w:w="2442"/>
        <w:gridCol w:w="1164"/>
      </w:tblGrid>
      <w:tr w:rsidR="00A02C85" w:rsidRPr="00D9519C" w14:paraId="505FE1E7" w14:textId="77777777">
        <w:trPr>
          <w:trHeight w:val="703"/>
        </w:trPr>
        <w:tc>
          <w:tcPr>
            <w:tcW w:w="966" w:type="dxa"/>
            <w:vAlign w:val="center"/>
          </w:tcPr>
          <w:p w14:paraId="6EC67326" w14:textId="77777777" w:rsidR="00A02C85" w:rsidRPr="00D9519C" w:rsidRDefault="00000000">
            <w:pPr>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
                <w:sz w:val="24"/>
                <w:szCs w:val="24"/>
              </w:rPr>
              <w:t>序号</w:t>
            </w:r>
          </w:p>
        </w:tc>
        <w:tc>
          <w:tcPr>
            <w:tcW w:w="4619" w:type="dxa"/>
            <w:vAlign w:val="center"/>
          </w:tcPr>
          <w:p w14:paraId="4E3C72DD" w14:textId="77777777" w:rsidR="00A02C85" w:rsidRPr="00D9519C" w:rsidRDefault="00000000">
            <w:pPr>
              <w:ind w:left="107"/>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1"/>
                <w:sz w:val="24"/>
                <w:szCs w:val="24"/>
              </w:rPr>
              <w:t>最后报价计算过程或说明(可以填写按第一次报价下浮/上浮比例，也可以填写相对第一次报价某部分价格变化情况)</w:t>
            </w:r>
          </w:p>
        </w:tc>
        <w:tc>
          <w:tcPr>
            <w:tcW w:w="2442" w:type="dxa"/>
            <w:vAlign w:val="center"/>
          </w:tcPr>
          <w:p w14:paraId="000F5E15" w14:textId="77777777" w:rsidR="00A02C85" w:rsidRPr="00D9519C" w:rsidRDefault="00000000">
            <w:pPr>
              <w:ind w:left="110"/>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z w:val="24"/>
                <w:szCs w:val="24"/>
              </w:rPr>
              <w:t>总价（元）</w:t>
            </w:r>
          </w:p>
        </w:tc>
        <w:tc>
          <w:tcPr>
            <w:tcW w:w="1164" w:type="dxa"/>
            <w:vAlign w:val="center"/>
          </w:tcPr>
          <w:p w14:paraId="6898FE47" w14:textId="77777777" w:rsidR="00A02C85" w:rsidRPr="00D9519C" w:rsidRDefault="00000000">
            <w:pPr>
              <w:pStyle w:val="TableText"/>
              <w:ind w:left="111"/>
              <w:jc w:val="center"/>
              <w:rPr>
                <w:rFonts w:ascii="宋体" w:eastAsia="宋体" w:hAnsi="宋体" w:cs="宋体" w:hint="eastAsia"/>
                <w:color w:val="000000" w:themeColor="text1"/>
                <w:sz w:val="24"/>
                <w:szCs w:val="24"/>
              </w:rPr>
            </w:pPr>
            <w:r w:rsidRPr="00D9519C">
              <w:rPr>
                <w:rFonts w:ascii="宋体" w:eastAsia="宋体" w:hAnsi="宋体" w:cs="宋体" w:hint="eastAsia"/>
                <w:b/>
                <w:bCs/>
                <w:color w:val="000000" w:themeColor="text1"/>
                <w:spacing w:val="3"/>
                <w:sz w:val="24"/>
                <w:szCs w:val="24"/>
              </w:rPr>
              <w:t>备注</w:t>
            </w:r>
          </w:p>
        </w:tc>
      </w:tr>
      <w:tr w:rsidR="00A02C85" w:rsidRPr="00D9519C" w14:paraId="2B85BD58" w14:textId="77777777">
        <w:trPr>
          <w:trHeight w:val="1247"/>
        </w:trPr>
        <w:tc>
          <w:tcPr>
            <w:tcW w:w="966" w:type="dxa"/>
            <w:vAlign w:val="center"/>
          </w:tcPr>
          <w:p w14:paraId="096A48EB" w14:textId="77777777" w:rsidR="00A02C85" w:rsidRPr="00D9519C" w:rsidRDefault="00000000">
            <w:pPr>
              <w:pStyle w:val="TableText"/>
              <w:jc w:val="center"/>
              <w:rPr>
                <w:rFonts w:ascii="宋体" w:eastAsia="宋体" w:hAnsi="宋体" w:cs="宋体" w:hint="eastAsia"/>
                <w:color w:val="000000" w:themeColor="text1"/>
                <w:lang w:eastAsia="zh-CN"/>
              </w:rPr>
            </w:pPr>
            <w:r w:rsidRPr="00D9519C">
              <w:rPr>
                <w:rFonts w:ascii="宋体" w:eastAsia="宋体" w:hAnsi="宋体" w:cs="宋体" w:hint="eastAsia"/>
                <w:color w:val="000000" w:themeColor="text1"/>
                <w:lang w:eastAsia="zh-CN"/>
              </w:rPr>
              <w:t>1</w:t>
            </w:r>
          </w:p>
        </w:tc>
        <w:tc>
          <w:tcPr>
            <w:tcW w:w="4619" w:type="dxa"/>
          </w:tcPr>
          <w:p w14:paraId="4D7C055C" w14:textId="77777777" w:rsidR="00A02C85" w:rsidRPr="00D9519C" w:rsidRDefault="00A02C85">
            <w:pPr>
              <w:pStyle w:val="TableText"/>
              <w:rPr>
                <w:rFonts w:ascii="宋体" w:eastAsia="宋体" w:hAnsi="宋体" w:cs="宋体" w:hint="eastAsia"/>
                <w:color w:val="000000" w:themeColor="text1"/>
              </w:rPr>
            </w:pPr>
          </w:p>
        </w:tc>
        <w:tc>
          <w:tcPr>
            <w:tcW w:w="2442" w:type="dxa"/>
          </w:tcPr>
          <w:p w14:paraId="29E677C9" w14:textId="77777777" w:rsidR="00A02C85" w:rsidRPr="00D9519C" w:rsidRDefault="00A02C85">
            <w:pPr>
              <w:pStyle w:val="TableText"/>
              <w:rPr>
                <w:rFonts w:ascii="宋体" w:eastAsia="宋体" w:hAnsi="宋体" w:cs="宋体" w:hint="eastAsia"/>
                <w:color w:val="000000" w:themeColor="text1"/>
              </w:rPr>
            </w:pPr>
          </w:p>
        </w:tc>
        <w:tc>
          <w:tcPr>
            <w:tcW w:w="1164" w:type="dxa"/>
          </w:tcPr>
          <w:p w14:paraId="098E19F0" w14:textId="77777777" w:rsidR="00A02C85" w:rsidRPr="00D9519C" w:rsidRDefault="00A02C85">
            <w:pPr>
              <w:pStyle w:val="TableText"/>
              <w:rPr>
                <w:rFonts w:ascii="宋体" w:eastAsia="宋体" w:hAnsi="宋体" w:cs="宋体" w:hint="eastAsia"/>
                <w:color w:val="000000" w:themeColor="text1"/>
              </w:rPr>
            </w:pPr>
          </w:p>
        </w:tc>
      </w:tr>
      <w:tr w:rsidR="00A02C85" w:rsidRPr="00D9519C" w14:paraId="65691A0C" w14:textId="77777777">
        <w:trPr>
          <w:trHeight w:val="719"/>
        </w:trPr>
        <w:tc>
          <w:tcPr>
            <w:tcW w:w="5585" w:type="dxa"/>
            <w:gridSpan w:val="2"/>
            <w:vAlign w:val="center"/>
          </w:tcPr>
          <w:p w14:paraId="44BD9270" w14:textId="77777777" w:rsidR="00A02C85" w:rsidRPr="00D9519C" w:rsidRDefault="00000000">
            <w:pPr>
              <w:pStyle w:val="TableText"/>
              <w:jc w:val="center"/>
              <w:rPr>
                <w:rFonts w:ascii="宋体" w:eastAsia="宋体" w:hAnsi="宋体" w:cs="宋体" w:hint="eastAsia"/>
                <w:color w:val="000000" w:themeColor="text1"/>
                <w:lang w:eastAsia="zh-CN"/>
              </w:rPr>
            </w:pPr>
            <w:r w:rsidRPr="00D9519C">
              <w:rPr>
                <w:rFonts w:ascii="宋体" w:eastAsia="宋体" w:hAnsi="宋体" w:cs="宋体" w:hint="eastAsia"/>
                <w:color w:val="000000" w:themeColor="text1"/>
                <w:sz w:val="24"/>
                <w:szCs w:val="24"/>
                <w:lang w:eastAsia="zh-CN"/>
              </w:rPr>
              <w:t>合计（元）</w:t>
            </w:r>
          </w:p>
        </w:tc>
        <w:tc>
          <w:tcPr>
            <w:tcW w:w="2442" w:type="dxa"/>
          </w:tcPr>
          <w:p w14:paraId="37A7B8BE" w14:textId="77777777" w:rsidR="00A02C85" w:rsidRPr="00D9519C" w:rsidRDefault="00A02C85">
            <w:pPr>
              <w:pStyle w:val="TableText"/>
              <w:rPr>
                <w:rFonts w:ascii="宋体" w:eastAsia="宋体" w:hAnsi="宋体" w:cs="宋体" w:hint="eastAsia"/>
                <w:color w:val="000000" w:themeColor="text1"/>
              </w:rPr>
            </w:pPr>
          </w:p>
        </w:tc>
        <w:tc>
          <w:tcPr>
            <w:tcW w:w="1164" w:type="dxa"/>
          </w:tcPr>
          <w:p w14:paraId="386713A3" w14:textId="77777777" w:rsidR="00A02C85" w:rsidRPr="00D9519C" w:rsidRDefault="00A02C85">
            <w:pPr>
              <w:pStyle w:val="TableText"/>
              <w:rPr>
                <w:rFonts w:ascii="宋体" w:eastAsia="宋体" w:hAnsi="宋体" w:cs="宋体" w:hint="eastAsia"/>
                <w:color w:val="000000" w:themeColor="text1"/>
              </w:rPr>
            </w:pPr>
          </w:p>
        </w:tc>
      </w:tr>
    </w:tbl>
    <w:p w14:paraId="0C19234B" w14:textId="77777777" w:rsidR="00A02C85" w:rsidRPr="00D9519C" w:rsidRDefault="00A02C85">
      <w:pPr>
        <w:pStyle w:val="a9"/>
        <w:spacing w:line="257" w:lineRule="auto"/>
        <w:rPr>
          <w:rFonts w:ascii="宋体" w:eastAsia="宋体" w:hAnsi="宋体" w:cs="宋体" w:hint="eastAsia"/>
          <w:color w:val="000000" w:themeColor="text1"/>
        </w:rPr>
      </w:pPr>
    </w:p>
    <w:p w14:paraId="3B6B9B0F" w14:textId="77777777" w:rsidR="00A02C85" w:rsidRPr="00D9519C" w:rsidRDefault="00A02C85">
      <w:pPr>
        <w:pStyle w:val="a9"/>
        <w:spacing w:line="257" w:lineRule="auto"/>
        <w:rPr>
          <w:rFonts w:ascii="宋体" w:eastAsia="宋体" w:hAnsi="宋体" w:cs="宋体" w:hint="eastAsia"/>
          <w:color w:val="000000" w:themeColor="text1"/>
        </w:rPr>
      </w:pPr>
    </w:p>
    <w:p w14:paraId="2A286BBD" w14:textId="77777777" w:rsidR="00A02C85" w:rsidRPr="00D9519C" w:rsidRDefault="00000000">
      <w:pPr>
        <w:pStyle w:val="a9"/>
        <w:spacing w:line="460" w:lineRule="exact"/>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注：</w:t>
      </w:r>
      <w:r w:rsidRPr="00D9519C">
        <w:rPr>
          <w:rFonts w:ascii="宋体" w:eastAsia="宋体" w:hAnsi="宋体" w:cs="宋体" w:hint="eastAsia"/>
          <w:color w:val="000000" w:themeColor="text1"/>
          <w:spacing w:val="-41"/>
          <w:sz w:val="24"/>
          <w:szCs w:val="24"/>
        </w:rPr>
        <w:t xml:space="preserve"> </w:t>
      </w:r>
      <w:r w:rsidRPr="00D9519C">
        <w:rPr>
          <w:rFonts w:ascii="宋体" w:eastAsia="宋体" w:hAnsi="宋体" w:cs="宋体" w:hint="eastAsia"/>
          <w:color w:val="000000" w:themeColor="text1"/>
          <w:spacing w:val="-1"/>
          <w:sz w:val="24"/>
          <w:szCs w:val="24"/>
        </w:rPr>
        <w:t>1.本表应按包分别填写。</w:t>
      </w:r>
    </w:p>
    <w:p w14:paraId="6BB9EA9A" w14:textId="77777777" w:rsidR="00A02C85" w:rsidRPr="00D9519C" w:rsidRDefault="00000000">
      <w:pPr>
        <w:pStyle w:val="a9"/>
        <w:spacing w:line="460" w:lineRule="exact"/>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2.上述各项的详细规格（如有），可另页描述。</w:t>
      </w:r>
    </w:p>
    <w:p w14:paraId="566A17F2" w14:textId="77777777" w:rsidR="00A02C85" w:rsidRPr="00D9519C" w:rsidRDefault="00000000">
      <w:pPr>
        <w:pStyle w:val="a9"/>
        <w:spacing w:line="460" w:lineRule="exact"/>
        <w:ind w:firstLineChars="200" w:firstLine="480"/>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z w:val="24"/>
          <w:szCs w:val="24"/>
        </w:rPr>
        <w:t>3.此表无需在响应文件中提交，磋商后供应商按磋商小组要求提交。</w:t>
      </w:r>
    </w:p>
    <w:p w14:paraId="3F257E73" w14:textId="77777777" w:rsidR="00A02C85" w:rsidRPr="00D9519C" w:rsidRDefault="00A02C85">
      <w:pPr>
        <w:pStyle w:val="a9"/>
        <w:spacing w:line="322" w:lineRule="auto"/>
        <w:rPr>
          <w:rFonts w:ascii="宋体" w:eastAsia="宋体" w:hAnsi="宋体" w:cs="宋体" w:hint="eastAsia"/>
          <w:color w:val="000000" w:themeColor="text1"/>
        </w:rPr>
      </w:pPr>
    </w:p>
    <w:p w14:paraId="1C70CBF5" w14:textId="77777777" w:rsidR="00A02C85" w:rsidRPr="00D9519C" w:rsidRDefault="00A02C85">
      <w:pPr>
        <w:pStyle w:val="a9"/>
        <w:spacing w:line="323" w:lineRule="auto"/>
        <w:rPr>
          <w:rFonts w:ascii="宋体" w:eastAsia="宋体" w:hAnsi="宋体" w:cs="宋体" w:hint="eastAsia"/>
          <w:color w:val="000000" w:themeColor="text1"/>
        </w:rPr>
      </w:pPr>
    </w:p>
    <w:p w14:paraId="2E4D491A" w14:textId="77777777" w:rsidR="00A02C85" w:rsidRPr="00D9519C" w:rsidRDefault="00000000">
      <w:pPr>
        <w:spacing w:before="104" w:line="196"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1"/>
          <w:sz w:val="24"/>
          <w:szCs w:val="24"/>
        </w:rPr>
        <w:t>供应商授权代表签字（或加盖供应商公章</w:t>
      </w:r>
      <w:r w:rsidRPr="00D9519C">
        <w:rPr>
          <w:rFonts w:ascii="宋体" w:eastAsia="宋体" w:hAnsi="宋体" w:cs="宋体" w:hint="eastAsia"/>
          <w:color w:val="000000" w:themeColor="text1"/>
          <w:spacing w:val="5"/>
          <w:sz w:val="24"/>
          <w:szCs w:val="24"/>
        </w:rPr>
        <w:t>）：</w:t>
      </w:r>
      <w:r w:rsidRPr="00D9519C">
        <w:rPr>
          <w:rFonts w:ascii="宋体" w:eastAsia="宋体" w:hAnsi="宋体" w:cs="宋体" w:hint="eastAsia"/>
          <w:color w:val="000000" w:themeColor="text1"/>
          <w:sz w:val="24"/>
          <w:szCs w:val="24"/>
          <w:u w:val="single"/>
        </w:rPr>
        <w:t xml:space="preserve">                 </w:t>
      </w:r>
    </w:p>
    <w:p w14:paraId="65FA2EC7" w14:textId="77777777" w:rsidR="00A02C85" w:rsidRDefault="00000000">
      <w:pPr>
        <w:spacing w:before="212" w:line="200" w:lineRule="auto"/>
        <w:rPr>
          <w:rFonts w:ascii="宋体" w:eastAsia="宋体" w:hAnsi="宋体" w:cs="宋体" w:hint="eastAsia"/>
          <w:color w:val="000000" w:themeColor="text1"/>
          <w:sz w:val="24"/>
          <w:szCs w:val="24"/>
        </w:rPr>
      </w:pPr>
      <w:r w:rsidRPr="00D9519C">
        <w:rPr>
          <w:rFonts w:ascii="宋体" w:eastAsia="宋体" w:hAnsi="宋体" w:cs="宋体" w:hint="eastAsia"/>
          <w:color w:val="000000" w:themeColor="text1"/>
          <w:spacing w:val="-6"/>
          <w:sz w:val="24"/>
          <w:szCs w:val="24"/>
        </w:rPr>
        <w:t>日期：</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color w:val="000000" w:themeColor="text1"/>
          <w:spacing w:val="-51"/>
          <w:sz w:val="24"/>
          <w:szCs w:val="24"/>
        </w:rPr>
        <w:t xml:space="preserve"> </w:t>
      </w:r>
      <w:r w:rsidRPr="00D9519C">
        <w:rPr>
          <w:rFonts w:ascii="宋体" w:eastAsia="宋体" w:hAnsi="宋体" w:cs="宋体" w:hint="eastAsia"/>
          <w:color w:val="000000" w:themeColor="text1"/>
          <w:spacing w:val="-6"/>
          <w:sz w:val="24"/>
          <w:szCs w:val="24"/>
        </w:rPr>
        <w:t>年</w:t>
      </w:r>
      <w:r w:rsidRPr="00D9519C">
        <w:rPr>
          <w:rFonts w:ascii="宋体" w:eastAsia="宋体" w:hAnsi="宋体" w:cs="宋体" w:hint="eastAsia"/>
          <w:color w:val="000000" w:themeColor="text1"/>
          <w:spacing w:val="-6"/>
          <w:sz w:val="24"/>
          <w:szCs w:val="24"/>
          <w:u w:val="single"/>
        </w:rPr>
        <w:t xml:space="preserve">       </w:t>
      </w:r>
      <w:r w:rsidRPr="00D9519C">
        <w:rPr>
          <w:rFonts w:ascii="宋体" w:eastAsia="宋体" w:hAnsi="宋体" w:cs="宋体" w:hint="eastAsia"/>
          <w:color w:val="000000" w:themeColor="text1"/>
          <w:spacing w:val="-63"/>
          <w:sz w:val="24"/>
          <w:szCs w:val="24"/>
        </w:rPr>
        <w:t xml:space="preserve"> </w:t>
      </w:r>
      <w:r w:rsidRPr="00D9519C">
        <w:rPr>
          <w:rFonts w:ascii="宋体" w:eastAsia="宋体" w:hAnsi="宋体" w:cs="宋体" w:hint="eastAsia"/>
          <w:color w:val="000000" w:themeColor="text1"/>
          <w:spacing w:val="-6"/>
          <w:sz w:val="24"/>
          <w:szCs w:val="24"/>
        </w:rPr>
        <w:t>月</w:t>
      </w:r>
      <w:r w:rsidRPr="00D9519C">
        <w:rPr>
          <w:rFonts w:ascii="宋体" w:eastAsia="宋体" w:hAnsi="宋体" w:cs="宋体" w:hint="eastAsia"/>
          <w:color w:val="000000" w:themeColor="text1"/>
          <w:spacing w:val="9"/>
          <w:sz w:val="24"/>
          <w:szCs w:val="24"/>
          <w:u w:val="single"/>
        </w:rPr>
        <w:t xml:space="preserve">      </w:t>
      </w:r>
      <w:r w:rsidRPr="00D9519C">
        <w:rPr>
          <w:rFonts w:ascii="宋体" w:eastAsia="宋体" w:hAnsi="宋体" w:cs="宋体" w:hint="eastAsia"/>
          <w:color w:val="000000" w:themeColor="text1"/>
          <w:spacing w:val="-15"/>
          <w:sz w:val="24"/>
          <w:szCs w:val="24"/>
        </w:rPr>
        <w:t xml:space="preserve"> </w:t>
      </w:r>
      <w:r w:rsidRPr="00D9519C">
        <w:rPr>
          <w:rFonts w:ascii="宋体" w:eastAsia="宋体" w:hAnsi="宋体" w:cs="宋体" w:hint="eastAsia"/>
          <w:color w:val="000000" w:themeColor="text1"/>
          <w:spacing w:val="-6"/>
          <w:sz w:val="24"/>
          <w:szCs w:val="24"/>
        </w:rPr>
        <w:t>日</w:t>
      </w:r>
    </w:p>
    <w:p w14:paraId="49E17B4F" w14:textId="77777777" w:rsidR="00A02C85" w:rsidRDefault="00A02C85">
      <w:pPr>
        <w:spacing w:before="211" w:line="200" w:lineRule="auto"/>
        <w:ind w:left="56"/>
        <w:rPr>
          <w:rFonts w:ascii="宋体" w:eastAsia="宋体" w:hAnsi="宋体" w:cs="宋体" w:hint="eastAsia"/>
          <w:color w:val="000000" w:themeColor="text1"/>
          <w:sz w:val="24"/>
          <w:szCs w:val="24"/>
        </w:rPr>
      </w:pPr>
    </w:p>
    <w:bookmarkEnd w:id="2451"/>
    <w:p w14:paraId="6A445891" w14:textId="77777777" w:rsidR="00A02C85" w:rsidRDefault="00A02C85">
      <w:pPr>
        <w:spacing w:before="1" w:line="218" w:lineRule="auto"/>
        <w:ind w:left="51"/>
        <w:rPr>
          <w:rFonts w:ascii="宋体" w:eastAsia="宋体" w:hAnsi="宋体" w:cs="宋体" w:hint="eastAsia"/>
          <w:color w:val="000000" w:themeColor="text1"/>
          <w:sz w:val="24"/>
          <w:szCs w:val="24"/>
        </w:rPr>
      </w:pPr>
    </w:p>
    <w:sectPr w:rsidR="00A02C85">
      <w:headerReference w:type="default" r:id="rId49"/>
      <w:footerReference w:type="default" r:id="rId50"/>
      <w:pgSz w:w="11907" w:h="16840"/>
      <w:pgMar w:top="1400" w:right="1417" w:bottom="1400" w:left="1700" w:header="878"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EF2F2" w14:textId="77777777" w:rsidR="00923C4D" w:rsidRDefault="00923C4D">
      <w:r>
        <w:separator/>
      </w:r>
    </w:p>
  </w:endnote>
  <w:endnote w:type="continuationSeparator" w:id="0">
    <w:p w14:paraId="09F55DAB" w14:textId="77777777" w:rsidR="00923C4D" w:rsidRDefault="0092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方正小标宋简体">
    <w:altName w:val="宋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76C0" w14:textId="77777777" w:rsidR="00A02C85" w:rsidRDefault="00000000">
    <w:pPr>
      <w:pStyle w:val="af1"/>
      <w:jc w:val="center"/>
    </w:pPr>
    <w:r>
      <w:rPr>
        <w:noProof/>
      </w:rPr>
      <mc:AlternateContent>
        <mc:Choice Requires="wps">
          <w:drawing>
            <wp:anchor distT="0" distB="0" distL="114300" distR="114300" simplePos="0" relativeHeight="251648512" behindDoc="0" locked="0" layoutInCell="1" allowOverlap="1" wp14:anchorId="5A40ABF0" wp14:editId="7E11072D">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87AB80"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40ABF0" id="_x0000_t202" coordsize="21600,21600" o:spt="202" path="m,l,21600r21600,l21600,xe">
              <v:stroke joinstyle="miter"/>
              <v:path gradientshapeok="t" o:connecttype="rect"/>
            </v:shapetype>
            <v:shape id="文本框 24" o:spid="_x0000_s1028" type="#_x0000_t202" style="position:absolute;left:0;text-align:left;margin-left:0;margin-top:0;width:2in;height:2in;z-index:251648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C87AB80"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7C294" w14:textId="77777777" w:rsidR="00A02C85" w:rsidRDefault="00000000">
    <w:pPr>
      <w:pStyle w:val="a9"/>
      <w:spacing w:line="189" w:lineRule="auto"/>
      <w:ind w:left="4430"/>
      <w:rPr>
        <w:sz w:val="18"/>
        <w:szCs w:val="18"/>
      </w:rPr>
    </w:pPr>
    <w:r>
      <w:rPr>
        <w:noProof/>
        <w:sz w:val="18"/>
      </w:rPr>
      <mc:AlternateContent>
        <mc:Choice Requires="wps">
          <w:drawing>
            <wp:anchor distT="0" distB="0" distL="114300" distR="114300" simplePos="0" relativeHeight="251662848" behindDoc="0" locked="0" layoutInCell="1" allowOverlap="1" wp14:anchorId="44061B69" wp14:editId="39565327">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42E3F" w14:textId="77777777" w:rsidR="00A02C85" w:rsidRDefault="00000000">
                          <w:pPr>
                            <w:pStyle w:val="af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061B69" id="_x0000_t202" coordsize="21600,21600" o:spt="202" path="m,l,21600r21600,l21600,xe">
              <v:stroke joinstyle="miter"/>
              <v:path gradientshapeok="t" o:connecttype="rect"/>
            </v:shapetype>
            <v:shape id="文本框 42"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0C942E3F" w14:textId="77777777" w:rsidR="00A02C85" w:rsidRDefault="00000000">
                    <w:pPr>
                      <w:pStyle w:val="af1"/>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9F24B" w14:textId="77777777" w:rsidR="00A02C85" w:rsidRDefault="00000000">
    <w:pPr>
      <w:pStyle w:val="a9"/>
      <w:spacing w:line="187" w:lineRule="auto"/>
      <w:ind w:left="4538"/>
      <w:rPr>
        <w:sz w:val="18"/>
        <w:szCs w:val="18"/>
      </w:rPr>
    </w:pPr>
    <w:r>
      <w:rPr>
        <w:noProof/>
        <w:sz w:val="18"/>
      </w:rPr>
      <mc:AlternateContent>
        <mc:Choice Requires="wps">
          <w:drawing>
            <wp:anchor distT="0" distB="0" distL="114300" distR="114300" simplePos="0" relativeHeight="251663872" behindDoc="0" locked="0" layoutInCell="1" allowOverlap="1" wp14:anchorId="3FC0C800" wp14:editId="61C570C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F069" w14:textId="77777777" w:rsidR="00A02C85" w:rsidRDefault="00000000">
                          <w:pPr>
                            <w:pStyle w:val="af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C0C800" id="_x0000_t202" coordsize="21600,21600" o:spt="202" path="m,l,21600r21600,l21600,xe">
              <v:stroke joinstyle="miter"/>
              <v:path gradientshapeok="t" o:connecttype="rect"/>
            </v:shapetype>
            <v:shape id="文本框 44"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56D6F069" w14:textId="77777777" w:rsidR="00A02C85" w:rsidRDefault="00000000">
                    <w:pPr>
                      <w:pStyle w:val="af1"/>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94A5" w14:textId="77777777" w:rsidR="00A02C85" w:rsidRDefault="00000000">
    <w:pPr>
      <w:pStyle w:val="af1"/>
      <w:jc w:val="center"/>
    </w:pPr>
    <w:r>
      <w:rPr>
        <w:noProof/>
      </w:rPr>
      <mc:AlternateContent>
        <mc:Choice Requires="wps">
          <w:drawing>
            <wp:anchor distT="0" distB="0" distL="114300" distR="114300" simplePos="0" relativeHeight="251653632" behindDoc="0" locked="0" layoutInCell="1" allowOverlap="1" wp14:anchorId="6E838443" wp14:editId="4675EA9C">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F00E5E"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838443" id="_x0000_t202" coordsize="21600,21600" o:spt="202" path="m,l,21600r21600,l21600,xe">
              <v:stroke joinstyle="miter"/>
              <v:path gradientshapeok="t" o:connecttype="rect"/>
            </v:shapetype>
            <v:shape id="文本框 26" o:spid="_x0000_s1039"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3s+g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uvW1p/qMdj1dlBCc3LQoaStC&#10;fBUeo0cbkHN8waINITVdLc4a8j/+dp/iMRF4OeshpYpbaJ0z89liUkl1o+FHYz8a9tg9EbQ5xTdx&#10;Mpt44KMZTe2p+w6Nr1MOuISVyFTxOJpP8SJn/BGp1uscBG05Ebd252SCTjQFtz5G0JrZTuRcmMCU&#10;0gHqyvO6/oQk31/POer+X1c/A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FFeN7PoBAAD3AwAADgAAAAAAAAAAAAAAAAAuAgAAZHJz&#10;L2Uyb0RvYy54bWxQSwECLQAUAAYACAAAACEAcarRudcAAAAFAQAADwAAAAAAAAAAAAAAAABUBAAA&#10;ZHJzL2Rvd25yZXYueG1sUEsFBgAAAAAEAAQA8wAAAFgFAAAAAA==&#10;" filled="f" stroked="f" strokeweight=".5pt">
              <v:textbox style="mso-fit-shape-to-text:t" inset="0,0,0,0">
                <w:txbxContent>
                  <w:p w14:paraId="1FF00E5E"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87CFB" w14:textId="77777777" w:rsidR="00A02C85" w:rsidRDefault="00000000">
    <w:pPr>
      <w:pStyle w:val="af1"/>
      <w:jc w:val="center"/>
    </w:pPr>
    <w:r>
      <w:rPr>
        <w:noProof/>
      </w:rPr>
      <mc:AlternateContent>
        <mc:Choice Requires="wps">
          <w:drawing>
            <wp:anchor distT="0" distB="0" distL="114300" distR="114300" simplePos="0" relativeHeight="251654656" behindDoc="0" locked="0" layoutInCell="1" allowOverlap="1" wp14:anchorId="34B64EA5" wp14:editId="50F3DFF7">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DF3CC0"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B64EA5" id="_x0000_t202" coordsize="21600,21600" o:spt="202" path="m,l,21600r21600,l21600,xe">
              <v:stroke joinstyle="miter"/>
              <v:path gradientshapeok="t" o:connecttype="rect"/>
            </v:shapetype>
            <v:shape id="文本框 28" o:spid="_x0000_s1040"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Q7+w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mo197ak+o11PFyUEJzctStqK&#10;EF+Fx+jRBuQcX7BoQ0hNV4uzhvyPv92neEwEXs56SKniFlrnzHy2mFRS3Wj40diPhj12TwRtTvFN&#10;nMwmHvhoRlN76r5D4+uUAy5hJTJVPI7mU7zIGX9EqvU6B0FbTsSt3TmZoBNNwa2PEbRmthM5FyYw&#10;pXSAuvK8rj8hyffXc466/9fVT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JXYtDv7AQAA9wMAAA4AAAAAAAAAAAAAAAAALgIAAGRy&#10;cy9lMm9Eb2MueG1sUEsBAi0AFAAGAAgAAAAhAHGq0bnXAAAABQEAAA8AAAAAAAAAAAAAAAAAVQQA&#10;AGRycy9kb3ducmV2LnhtbFBLBQYAAAAABAAEAPMAAABZBQAAAAA=&#10;" filled="f" stroked="f" strokeweight=".5pt">
              <v:textbox style="mso-fit-shape-to-text:t" inset="0,0,0,0">
                <w:txbxContent>
                  <w:p w14:paraId="31DF3CC0"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E7132" w14:textId="77777777" w:rsidR="00A02C85" w:rsidRDefault="00000000">
    <w:pPr>
      <w:pStyle w:val="a9"/>
      <w:spacing w:line="189" w:lineRule="auto"/>
      <w:ind w:left="4546"/>
      <w:rPr>
        <w:sz w:val="18"/>
        <w:szCs w:val="18"/>
      </w:rPr>
    </w:pPr>
    <w:r>
      <w:rPr>
        <w:noProof/>
        <w:sz w:val="18"/>
      </w:rPr>
      <mc:AlternateContent>
        <mc:Choice Requires="wps">
          <w:drawing>
            <wp:anchor distT="0" distB="0" distL="114300" distR="114300" simplePos="0" relativeHeight="251660800" behindDoc="0" locked="0" layoutInCell="1" allowOverlap="1" wp14:anchorId="36E3E045" wp14:editId="5F1F933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2D832" w14:textId="77777777" w:rsidR="00A02C85" w:rsidRDefault="00000000">
                          <w:pPr>
                            <w:pStyle w:val="af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E3E045" id="_x0000_t202" coordsize="21600,21600" o:spt="202" path="m,l,21600r21600,l21600,xe">
              <v:stroke joinstyle="miter"/>
              <v:path gradientshapeok="t" o:connecttype="rect"/>
            </v:shapetype>
            <v:shape id="文本框 15" o:spid="_x0000_s1041"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5F12D832" w14:textId="77777777" w:rsidR="00A02C85" w:rsidRDefault="00000000">
                    <w:pPr>
                      <w:pStyle w:val="af1"/>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A8FC" w14:textId="77777777" w:rsidR="00A02C85" w:rsidRDefault="00000000">
    <w:pPr>
      <w:pStyle w:val="af1"/>
      <w:jc w:val="center"/>
    </w:pPr>
    <w:r>
      <w:rPr>
        <w:noProof/>
      </w:rPr>
      <mc:AlternateContent>
        <mc:Choice Requires="wps">
          <w:drawing>
            <wp:anchor distT="0" distB="0" distL="114300" distR="114300" simplePos="0" relativeHeight="251655680" behindDoc="0" locked="0" layoutInCell="1" allowOverlap="1" wp14:anchorId="596001F1" wp14:editId="53376DA4">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62A0EC"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6001F1" id="_x0000_t202" coordsize="21600,21600" o:spt="202" path="m,l,21600r21600,l21600,xe">
              <v:stroke joinstyle="miter"/>
              <v:path gradientshapeok="t" o:connecttype="rect"/>
            </v:shapetype>
            <v:shape id="文本框 30" o:spid="_x0000_s1042"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DWwbZO/AEAAPcDAAAOAAAAAAAAAAAAAAAAAC4CAABk&#10;cnMvZTJvRG9jLnhtbFBLAQItABQABgAIAAAAIQBxqtG51wAAAAUBAAAPAAAAAAAAAAAAAAAAAFYE&#10;AABkcnMvZG93bnJldi54bWxQSwUGAAAAAAQABADzAAAAWgUAAAAA&#10;" filled="f" stroked="f" strokeweight=".5pt">
              <v:textbox style="mso-fit-shape-to-text:t" inset="0,0,0,0">
                <w:txbxContent>
                  <w:p w14:paraId="2E62A0EC"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E5A93" w14:textId="77777777" w:rsidR="00A02C85" w:rsidRDefault="00000000">
    <w:pPr>
      <w:pStyle w:val="af1"/>
      <w:jc w:val="center"/>
    </w:pPr>
    <w:r>
      <w:rPr>
        <w:noProof/>
      </w:rPr>
      <mc:AlternateContent>
        <mc:Choice Requires="wps">
          <w:drawing>
            <wp:anchor distT="0" distB="0" distL="114300" distR="114300" simplePos="0" relativeHeight="251656704" behindDoc="0" locked="0" layoutInCell="1" allowOverlap="1" wp14:anchorId="1076066C" wp14:editId="1AE1088C">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92EA5"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76066C" id="_x0000_t202" coordsize="21600,21600" o:spt="202" path="m,l,21600r21600,l21600,xe">
              <v:stroke joinstyle="miter"/>
              <v:path gradientshapeok="t" o:connecttype="rect"/>
            </v:shapetype>
            <v:shape id="文本框 31" o:spid="_x0000_s1043"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JZGcbX7AQAA9wMAAA4AAAAAAAAAAAAAAAAALgIAAGRy&#10;cy9lMm9Eb2MueG1sUEsBAi0AFAAGAAgAAAAhAHGq0bnXAAAABQEAAA8AAAAAAAAAAAAAAAAAVQQA&#10;AGRycy9kb3ducmV2LnhtbFBLBQYAAAAABAAEAPMAAABZBQAAAAA=&#10;" filled="f" stroked="f" strokeweight=".5pt">
              <v:textbox style="mso-fit-shape-to-text:t" inset="0,0,0,0">
                <w:txbxContent>
                  <w:p w14:paraId="3FD92EA5"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486F" w14:textId="77777777" w:rsidR="00A02C85" w:rsidRDefault="00000000">
    <w:pPr>
      <w:pStyle w:val="a9"/>
      <w:spacing w:line="189" w:lineRule="auto"/>
      <w:ind w:left="4728"/>
      <w:rPr>
        <w:sz w:val="18"/>
        <w:szCs w:val="18"/>
      </w:rPr>
    </w:pPr>
    <w:r>
      <w:rPr>
        <w:noProof/>
        <w:sz w:val="18"/>
      </w:rPr>
      <mc:AlternateContent>
        <mc:Choice Requires="wps">
          <w:drawing>
            <wp:anchor distT="0" distB="0" distL="114300" distR="114300" simplePos="0" relativeHeight="251664896" behindDoc="0" locked="0" layoutInCell="1" allowOverlap="1" wp14:anchorId="461195E3" wp14:editId="2BAFF3B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BF1FD" w14:textId="77777777" w:rsidR="00A02C85" w:rsidRDefault="00000000">
                          <w:pPr>
                            <w:pStyle w:val="af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1195E3" id="_x0000_t202" coordsize="21600,21600" o:spt="202" path="m,l,21600r21600,l21600,xe">
              <v:stroke joinstyle="miter"/>
              <v:path gradientshapeok="t" o:connecttype="rect"/>
            </v:shapetype>
            <v:shape id="文本框 73" o:spid="_x0000_s1044" type="#_x0000_t202" style="position:absolute;left:0;text-align:left;margin-left:0;margin-top:0;width:2in;height:2in;z-index:2516648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531BF1FD" w14:textId="77777777" w:rsidR="00A02C85" w:rsidRDefault="00000000">
                    <w:pPr>
                      <w:pStyle w:val="af1"/>
                    </w:pPr>
                    <w:r>
                      <w:fldChar w:fldCharType="begin"/>
                    </w:r>
                    <w:r>
                      <w:instrText xml:space="preserve"> PAGE  \* MERGEFORMAT </w:instrText>
                    </w:r>
                    <w:r>
                      <w:fldChar w:fldCharType="separate"/>
                    </w:r>
                    <w:r>
                      <w:t>62</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ADE07" w14:textId="77777777" w:rsidR="00A02C85" w:rsidRDefault="00000000">
    <w:pPr>
      <w:pStyle w:val="a9"/>
      <w:spacing w:line="189" w:lineRule="auto"/>
      <w:ind w:left="4546"/>
      <w:rPr>
        <w:sz w:val="18"/>
        <w:szCs w:val="18"/>
      </w:rPr>
    </w:pPr>
    <w:r>
      <w:rPr>
        <w:noProof/>
        <w:sz w:val="18"/>
      </w:rPr>
      <mc:AlternateContent>
        <mc:Choice Requires="wps">
          <w:drawing>
            <wp:anchor distT="0" distB="0" distL="114300" distR="114300" simplePos="0" relativeHeight="251665920" behindDoc="0" locked="0" layoutInCell="1" allowOverlap="1" wp14:anchorId="1824990E" wp14:editId="4F107A10">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1F62A" w14:textId="77777777" w:rsidR="00A02C85" w:rsidRDefault="00000000">
                          <w:pPr>
                            <w:pStyle w:val="af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24990E" id="_x0000_t202" coordsize="21600,21600" o:spt="202" path="m,l,21600r21600,l21600,xe">
              <v:stroke joinstyle="miter"/>
              <v:path gradientshapeok="t" o:connecttype="rect"/>
            </v:shapetype>
            <v:shape id="文本框 74" o:spid="_x0000_s1045" type="#_x0000_t202" style="position:absolute;left:0;text-align:left;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3521F62A" w14:textId="77777777" w:rsidR="00A02C85" w:rsidRDefault="00000000">
                    <w:pPr>
                      <w:pStyle w:val="af1"/>
                    </w:pPr>
                    <w:r>
                      <w:fldChar w:fldCharType="begin"/>
                    </w:r>
                    <w:r>
                      <w:instrText xml:space="preserve"> PAGE  \* MERGEFORMAT </w:instrText>
                    </w:r>
                    <w:r>
                      <w:fldChar w:fldCharType="separate"/>
                    </w:r>
                    <w:r>
                      <w:t>65</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15487" w14:textId="77777777" w:rsidR="00A02C85" w:rsidRDefault="00000000">
    <w:pPr>
      <w:pStyle w:val="a9"/>
      <w:spacing w:line="189" w:lineRule="auto"/>
      <w:ind w:left="4433"/>
      <w:rPr>
        <w:sz w:val="18"/>
        <w:szCs w:val="18"/>
      </w:rPr>
    </w:pPr>
    <w:r>
      <w:rPr>
        <w:noProof/>
        <w:sz w:val="18"/>
      </w:rPr>
      <mc:AlternateContent>
        <mc:Choice Requires="wps">
          <w:drawing>
            <wp:anchor distT="0" distB="0" distL="114300" distR="114300" simplePos="0" relativeHeight="251666944" behindDoc="0" locked="0" layoutInCell="1" allowOverlap="1" wp14:anchorId="462798B2" wp14:editId="7819B92E">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4183D" w14:textId="77777777" w:rsidR="00A02C85" w:rsidRDefault="00000000">
                          <w:pPr>
                            <w:pStyle w:val="af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2798B2" id="_x0000_t202" coordsize="21600,21600" o:spt="202" path="m,l,21600r21600,l21600,xe">
              <v:stroke joinstyle="miter"/>
              <v:path gradientshapeok="t" o:connecttype="rect"/>
            </v:shapetype>
            <v:shape id="文本框 75" o:spid="_x0000_s1046" type="#_x0000_t202" style="position:absolute;left:0;text-align:left;margin-left:0;margin-top:0;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1E24183D" w14:textId="77777777" w:rsidR="00A02C85" w:rsidRDefault="00000000">
                    <w:pPr>
                      <w:pStyle w:val="af1"/>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B68AF" w14:textId="77777777" w:rsidR="00A02C85" w:rsidRDefault="00000000">
    <w:pPr>
      <w:pStyle w:val="af1"/>
      <w:jc w:val="center"/>
    </w:pPr>
    <w:r>
      <w:rPr>
        <w:noProof/>
      </w:rPr>
      <mc:AlternateContent>
        <mc:Choice Requires="wps">
          <w:drawing>
            <wp:anchor distT="0" distB="0" distL="114300" distR="114300" simplePos="0" relativeHeight="251649536" behindDoc="0" locked="0" layoutInCell="1" allowOverlap="1" wp14:anchorId="6E4D4640" wp14:editId="258CFDA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B30CAC"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4D4640"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0B30CAC"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6A468" w14:textId="77777777" w:rsidR="00A02C85" w:rsidRDefault="00000000">
    <w:pPr>
      <w:pStyle w:val="af1"/>
      <w:jc w:val="center"/>
    </w:pPr>
    <w:r>
      <w:rPr>
        <w:noProof/>
      </w:rPr>
      <mc:AlternateContent>
        <mc:Choice Requires="wps">
          <w:drawing>
            <wp:anchor distT="0" distB="0" distL="114300" distR="114300" simplePos="0" relativeHeight="251657728" behindDoc="0" locked="0" layoutInCell="1" allowOverlap="1" wp14:anchorId="0DE215B8" wp14:editId="3567FEFF">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2AB29"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E215B8" id="_x0000_t202" coordsize="21600,21600" o:spt="202" path="m,l,21600r21600,l21600,xe">
              <v:stroke joinstyle="miter"/>
              <v:path gradientshapeok="t" o:connecttype="rect"/>
            </v:shapetype>
            <v:shape id="文本框 35" o:spid="_x0000_s104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" filled="f" stroked="f" strokeweight=".5pt">
              <v:textbox style="mso-fit-shape-to-text:t" inset="0,0,0,0">
                <w:txbxContent>
                  <w:p w14:paraId="68A2AB29"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8F56" w14:textId="77777777" w:rsidR="00A02C85" w:rsidRDefault="00000000">
    <w:pPr>
      <w:pStyle w:val="af1"/>
      <w:jc w:val="center"/>
    </w:pPr>
    <w:r>
      <w:rPr>
        <w:noProof/>
      </w:rPr>
      <mc:AlternateContent>
        <mc:Choice Requires="wps">
          <w:drawing>
            <wp:anchor distT="0" distB="0" distL="114300" distR="114300" simplePos="0" relativeHeight="251650560" behindDoc="0" locked="0" layoutInCell="1" allowOverlap="1" wp14:anchorId="2CEC1257" wp14:editId="7788543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D2FC7F"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EC1257"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50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25D2FC7F"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A7DE0" w14:textId="77777777" w:rsidR="00A02C85" w:rsidRDefault="00000000">
    <w:pPr>
      <w:pStyle w:val="af1"/>
      <w:jc w:val="center"/>
    </w:pPr>
    <w:r>
      <w:rPr>
        <w:noProof/>
      </w:rPr>
      <mc:AlternateContent>
        <mc:Choice Requires="wps">
          <w:drawing>
            <wp:anchor distT="0" distB="0" distL="114300" distR="114300" simplePos="0" relativeHeight="251658752" behindDoc="0" locked="0" layoutInCell="1" allowOverlap="1" wp14:anchorId="4412CBAB" wp14:editId="201C404E">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AFC65"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12CBAB" id="_x0000_t202" coordsize="21600,21600" o:spt="202" path="m,l,21600r21600,l21600,xe">
              <v:stroke joinstyle="miter"/>
              <v:path gradientshapeok="t" o:connecttype="rect"/>
            </v:shapetype>
            <v:shape id="文本框 17" o:spid="_x0000_s103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298AFC65"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EAE5" w14:textId="77777777" w:rsidR="002115AE" w:rsidRDefault="002115AE">
    <w:pPr>
      <w:pStyle w:val="af1"/>
    </w:pPr>
    <w:r>
      <w:rPr>
        <w:noProof/>
      </w:rPr>
      <mc:AlternateContent>
        <mc:Choice Requires="wps">
          <w:drawing>
            <wp:anchor distT="0" distB="0" distL="114300" distR="114300" simplePos="0" relativeHeight="251670016" behindDoc="0" locked="0" layoutInCell="1" allowOverlap="1" wp14:anchorId="350310EC" wp14:editId="51ACF571">
              <wp:simplePos x="0" y="0"/>
              <wp:positionH relativeFrom="margin">
                <wp:align>outside</wp:align>
              </wp:positionH>
              <wp:positionV relativeFrom="paragraph">
                <wp:posOffset>0</wp:posOffset>
              </wp:positionV>
              <wp:extent cx="228600" cy="131445"/>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1445"/>
                      </a:xfrm>
                      <a:prstGeom prst="rect">
                        <a:avLst/>
                      </a:prstGeom>
                      <a:noFill/>
                      <a:ln>
                        <a:noFill/>
                      </a:ln>
                    </wps:spPr>
                    <wps:txbx>
                      <w:txbxContent>
                        <w:p w14:paraId="48E7F193" w14:textId="77777777" w:rsidR="002115AE" w:rsidRDefault="002115AE">
                          <w:pPr>
                            <w:pStyle w:val="af1"/>
                          </w:pPr>
                          <w:r>
                            <w:fldChar w:fldCharType="begin"/>
                          </w:r>
                          <w:r>
                            <w:instrText xml:space="preserve"> PAGE  \* MERGEFORMAT </w:instrText>
                          </w:r>
                          <w:r>
                            <w:fldChar w:fldCharType="separate"/>
                          </w:r>
                          <w:r>
                            <w:t>94</w:t>
                          </w:r>
                          <w:r>
                            <w:fldChar w:fldCharType="end"/>
                          </w:r>
                        </w:p>
                      </w:txbxContent>
                    </wps:txbx>
                    <wps:bodyPr rot="0" vert="horz" wrap="square" lIns="0" tIns="0" rIns="0" bIns="0" anchor="t" anchorCtr="0" upright="1">
                      <a:spAutoFit/>
                    </wps:bodyPr>
                  </wps:wsp>
                </a:graphicData>
              </a:graphic>
            </wp:anchor>
          </w:drawing>
        </mc:Choice>
        <mc:Fallback>
          <w:pict>
            <v:shapetype w14:anchorId="350310EC" id="_x0000_t202" coordsize="21600,21600" o:spt="202" path="m,l,21600r21600,l21600,xe">
              <v:stroke joinstyle="miter"/>
              <v:path gradientshapeok="t" o:connecttype="rect"/>
            </v:shapetype>
            <v:shape id="文本框 2" o:spid="_x0000_s1032" type="#_x0000_t202" style="position:absolute;margin-left:-33.2pt;margin-top:0;width:18pt;height:10.35pt;z-index:25167001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" filled="f" stroked="f">
              <v:textbox style="mso-fit-shape-to-text:t" inset="0,0,0,0">
                <w:txbxContent>
                  <w:p w14:paraId="48E7F193" w14:textId="77777777" w:rsidR="002115AE" w:rsidRDefault="002115AE">
                    <w:pPr>
                      <w:pStyle w:val="af1"/>
                    </w:pPr>
                    <w:r>
                      <w:fldChar w:fldCharType="begin"/>
                    </w:r>
                    <w:r>
                      <w:instrText xml:space="preserve"> PAGE  \* MERGEFORMAT </w:instrText>
                    </w:r>
                    <w:r>
                      <w:fldChar w:fldCharType="separate"/>
                    </w:r>
                    <w:r>
                      <w:t>94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5760" w14:textId="77777777" w:rsidR="002115AE" w:rsidRDefault="002115AE">
    <w:pPr>
      <w:pStyle w:val="af1"/>
    </w:pPr>
    <w:r>
      <w:rPr>
        <w:noProof/>
      </w:rPr>
      <mc:AlternateContent>
        <mc:Choice Requires="wps">
          <w:drawing>
            <wp:anchor distT="0" distB="0" distL="114300" distR="114300" simplePos="0" relativeHeight="251668992" behindDoc="0" locked="0" layoutInCell="1" allowOverlap="1" wp14:anchorId="7350C35E" wp14:editId="7C63ECBF">
              <wp:simplePos x="0" y="0"/>
              <wp:positionH relativeFrom="margin">
                <wp:align>center</wp:align>
              </wp:positionH>
              <wp:positionV relativeFrom="paragraph">
                <wp:posOffset>0</wp:posOffset>
              </wp:positionV>
              <wp:extent cx="1081405" cy="131445"/>
              <wp:effectExtent l="0" t="0" r="0" b="0"/>
              <wp:wrapNone/>
              <wp:docPr id="986010353" name="文本框 986010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31445"/>
                      </a:xfrm>
                      <a:prstGeom prst="rect">
                        <a:avLst/>
                      </a:prstGeom>
                      <a:noFill/>
                      <a:ln>
                        <a:noFill/>
                      </a:ln>
                    </wps:spPr>
                    <wps:txbx>
                      <w:txbxContent>
                        <w:p w14:paraId="052B65B4" w14:textId="77777777" w:rsidR="002115AE" w:rsidRDefault="002115AE">
                          <w:pPr>
                            <w:pStyle w:val="af1"/>
                          </w:pPr>
                          <w:r>
                            <w:t>第</w:t>
                          </w:r>
                          <w:r>
                            <w:t xml:space="preserve"> </w:t>
                          </w:r>
                          <w:r>
                            <w:fldChar w:fldCharType="begin"/>
                          </w:r>
                          <w:r>
                            <w:instrText xml:space="preserve"> PAGE  \* MERGEFORMAT </w:instrText>
                          </w:r>
                          <w:r>
                            <w:fldChar w:fldCharType="separate"/>
                          </w:r>
                          <w:r>
                            <w:t>93</w:t>
                          </w:r>
                          <w:r>
                            <w:fldChar w:fldCharType="end"/>
                          </w:r>
                          <w:r>
                            <w:t xml:space="preserve"> </w:t>
                          </w:r>
                          <w:r>
                            <w:t>页</w:t>
                          </w:r>
                          <w:r>
                            <w:t xml:space="preserve"> </w:t>
                          </w:r>
                          <w:r>
                            <w:t>共</w:t>
                          </w:r>
                          <w:r>
                            <w:t xml:space="preserve"> </w:t>
                          </w:r>
                          <w:fldSimple w:instr=" NUMPAGES  \* MERGEFORMAT ">
                            <w:r>
                              <w:t>99</w:t>
                            </w:r>
                          </w:fldSimple>
                          <w:r>
                            <w:t xml:space="preserve"> </w:t>
                          </w:r>
                          <w:r>
                            <w:t>页</w:t>
                          </w:r>
                        </w:p>
                      </w:txbxContent>
                    </wps:txbx>
                    <wps:bodyPr rot="0" vert="horz" wrap="square" lIns="0" tIns="0" rIns="0" bIns="0" anchor="t" anchorCtr="0" upright="1">
                      <a:spAutoFit/>
                    </wps:bodyPr>
                  </wps:wsp>
                </a:graphicData>
              </a:graphic>
            </wp:anchor>
          </w:drawing>
        </mc:Choice>
        <mc:Fallback>
          <w:pict>
            <v:shapetype w14:anchorId="7350C35E" id="_x0000_t202" coordsize="21600,21600" o:spt="202" path="m,l,21600r21600,l21600,xe">
              <v:stroke joinstyle="miter"/>
              <v:path gradientshapeok="t" o:connecttype="rect"/>
            </v:shapetype>
            <v:shape id="文本框 986010353" o:spid="_x0000_s1033" type="#_x0000_t202" style="position:absolute;margin-left:0;margin-top:0;width:85.15pt;height:10.35pt;z-index:2516689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" filled="f" stroked="f">
              <v:textbox style="mso-fit-shape-to-text:t" inset="0,0,0,0">
                <w:txbxContent>
                  <w:p w14:paraId="052B65B4" w14:textId="77777777" w:rsidR="002115AE" w:rsidRDefault="002115AE">
                    <w:pPr>
                      <w:pStyle w:val="af1"/>
                    </w:pPr>
                    <w:r>
                      <w:t>第</w:t>
                    </w:r>
                    <w:r>
                      <w:t xml:space="preserve"> </w:t>
                    </w:r>
                    <w:r>
                      <w:fldChar w:fldCharType="begin"/>
                    </w:r>
                    <w:r>
                      <w:instrText xml:space="preserve"> PAGE  \* MERGEFORMAT </w:instrText>
                    </w:r>
                    <w:r>
                      <w:fldChar w:fldCharType="separate"/>
                    </w:r>
                    <w:r>
                      <w:t>93</w:t>
                    </w:r>
                    <w:r>
                      <w:fldChar w:fldCharType="end"/>
                    </w:r>
                    <w:r>
                      <w:t xml:space="preserve"> </w:t>
                    </w:r>
                    <w:r>
                      <w:t>页</w:t>
                    </w:r>
                    <w:r>
                      <w:t xml:space="preserve"> </w:t>
                    </w:r>
                    <w:r>
                      <w:t>共</w:t>
                    </w:r>
                    <w:r>
                      <w:t xml:space="preserve"> </w:t>
                    </w:r>
                    <w:fldSimple w:instr=" NUMPAGES  \* MERGEFORMAT ">
                      <w:r>
                        <w:t>99</w:t>
                      </w:r>
                    </w:fldSimple>
                    <w:r>
                      <w:t xml:space="preserve"> </w:t>
                    </w:r>
                    <w: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A985" w14:textId="77777777" w:rsidR="00A02C85" w:rsidRDefault="00000000">
    <w:pPr>
      <w:pStyle w:val="af1"/>
      <w:jc w:val="center"/>
    </w:pPr>
    <w:r>
      <w:rPr>
        <w:noProof/>
      </w:rPr>
      <mc:AlternateContent>
        <mc:Choice Requires="wps">
          <w:drawing>
            <wp:anchor distT="0" distB="0" distL="114300" distR="114300" simplePos="0" relativeHeight="251659776" behindDoc="0" locked="0" layoutInCell="1" allowOverlap="1" wp14:anchorId="41333C5A" wp14:editId="659F1B9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A3C589"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333C5A" id="_x0000_t202" coordsize="21600,21600" o:spt="202" path="m,l,21600r21600,l21600,xe">
              <v:stroke joinstyle="miter"/>
              <v:path gradientshapeok="t" o:connecttype="rect"/>
            </v:shapetype>
            <v:shape id="文本框 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uj9SWvoBAAD2AwAADgAAAAAAAAAAAAAAAAAuAgAAZHJz&#10;L2Uyb0RvYy54bWxQSwECLQAUAAYACAAAACEAcarRudcAAAAFAQAADwAAAAAAAAAAAAAAAABUBAAA&#10;ZHJzL2Rvd25yZXYueG1sUEsFBgAAAAAEAAQA8wAAAFgFAAAAAA==&#10;" filled="f" stroked="f" strokeweight=".5pt">
              <v:textbox style="mso-fit-shape-to-text:t" inset="0,0,0,0">
                <w:txbxContent>
                  <w:p w14:paraId="0DA3C589"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9A528" w14:textId="77777777" w:rsidR="00A02C85" w:rsidRDefault="00000000">
    <w:pPr>
      <w:pStyle w:val="af1"/>
      <w:jc w:val="center"/>
    </w:pPr>
    <w:r>
      <w:rPr>
        <w:noProof/>
      </w:rPr>
      <mc:AlternateContent>
        <mc:Choice Requires="wps">
          <w:drawing>
            <wp:anchor distT="0" distB="0" distL="114300" distR="114300" simplePos="0" relativeHeight="251651584" behindDoc="0" locked="0" layoutInCell="1" allowOverlap="1" wp14:anchorId="23F15F79" wp14:editId="7DE8579B">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D728B3"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F15F79" id="_x0000_t202" coordsize="21600,21600" o:spt="202" path="m,l,21600r21600,l21600,xe">
              <v:stroke joinstyle="miter"/>
              <v:path gradientshapeok="t" o:connecttype="rect"/>
            </v:shapetype>
            <v:shape id="文本框 22" o:spid="_x0000_s1035"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h+wEAAPYDAAAOAAAAZHJzL2Uyb0RvYy54bWysU8GO2yAQvVfqPyDujZ2suo2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q4laH7AQAA9gMAAA4AAAAAAAAAAAAAAAAALgIAAGRy&#10;cy9lMm9Eb2MueG1sUEsBAi0AFAAGAAgAAAAhAHGq0bnXAAAABQEAAA8AAAAAAAAAAAAAAAAAVQQA&#10;AGRycy9kb3ducmV2LnhtbFBLBQYAAAAABAAEAPMAAABZBQAAAAA=&#10;" filled="f" stroked="f" strokeweight=".5pt">
              <v:textbox style="mso-fit-shape-to-text:t" inset="0,0,0,0">
                <w:txbxContent>
                  <w:p w14:paraId="7FD728B3"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F9A7C" w14:textId="77777777" w:rsidR="00A02C85" w:rsidRDefault="00000000">
    <w:pPr>
      <w:pStyle w:val="af1"/>
      <w:jc w:val="center"/>
    </w:pPr>
    <w:r>
      <w:rPr>
        <w:noProof/>
      </w:rPr>
      <mc:AlternateContent>
        <mc:Choice Requires="wps">
          <w:drawing>
            <wp:anchor distT="0" distB="0" distL="114300" distR="114300" simplePos="0" relativeHeight="251652608" behindDoc="0" locked="0" layoutInCell="1" allowOverlap="1" wp14:anchorId="5575CD6B" wp14:editId="2356624E">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61633F"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5CD6B" id="_x0000_t202" coordsize="21600,21600" o:spt="202" path="m,l,21600r21600,l21600,xe">
              <v:stroke joinstyle="miter"/>
              <v:path gradientshapeok="t" o:connecttype="rect"/>
            </v:shapetype>
            <v:shape id="文本框 25" o:spid="_x0000_s1036"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QWonPoBAAD2AwAADgAAAAAAAAAAAAAAAAAuAgAAZHJz&#10;L2Uyb0RvYy54bWxQSwECLQAUAAYACAAAACEAcarRudcAAAAFAQAADwAAAAAAAAAAAAAAAABUBAAA&#10;ZHJzL2Rvd25yZXYueG1sUEsFBgAAAAAEAAQA8wAAAFgFAAAAAA==&#10;" filled="f" stroked="f" strokeweight=".5pt">
              <v:textbox style="mso-fit-shape-to-text:t" inset="0,0,0,0">
                <w:txbxContent>
                  <w:p w14:paraId="7161633F" w14:textId="77777777" w:rsidR="00A02C85" w:rsidRDefault="00000000">
                    <w:pPr>
                      <w:pStyle w:val="af1"/>
                      <w:jc w:val="center"/>
                      <w:rPr>
                        <w:rFonts w:ascii="Times New Roman" w:eastAsia="SimSun-ExtB" w:hAnsi="Times New Roman" w:cs="Times New Roman"/>
                        <w:sz w:val="20"/>
                        <w:szCs w:val="20"/>
                      </w:rPr>
                    </w:pPr>
                    <w:r>
                      <w:rPr>
                        <w:rFonts w:ascii="Times New Roman" w:eastAsia="SimSun-ExtB" w:hAnsi="Times New Roman" w:cs="Times New Roman"/>
                        <w:sz w:val="20"/>
                        <w:szCs w:val="20"/>
                      </w:rPr>
                      <w:fldChar w:fldCharType="begin"/>
                    </w:r>
                    <w:r>
                      <w:rPr>
                        <w:rFonts w:ascii="Times New Roman" w:eastAsia="SimSun-ExtB" w:hAnsi="Times New Roman" w:cs="Times New Roman"/>
                        <w:sz w:val="20"/>
                        <w:szCs w:val="20"/>
                      </w:rPr>
                      <w:instrText>PAGE   \* MERGEFORMAT</w:instrText>
                    </w:r>
                    <w:r>
                      <w:rPr>
                        <w:rFonts w:ascii="Times New Roman" w:eastAsia="SimSun-ExtB" w:hAnsi="Times New Roman" w:cs="Times New Roman"/>
                        <w:sz w:val="20"/>
                        <w:szCs w:val="20"/>
                      </w:rPr>
                      <w:fldChar w:fldCharType="separate"/>
                    </w:r>
                    <w:r>
                      <w:rPr>
                        <w:rFonts w:ascii="Times New Roman" w:eastAsia="SimSun-ExtB" w:hAnsi="Times New Roman" w:cs="Times New Roman"/>
                        <w:sz w:val="20"/>
                        <w:szCs w:val="20"/>
                        <w:lang w:val="zh-CN"/>
                      </w:rPr>
                      <w:t>2</w:t>
                    </w:r>
                    <w:r>
                      <w:rPr>
                        <w:rFonts w:ascii="Times New Roman" w:eastAsia="SimSun-ExtB" w:hAnsi="Times New Roman" w:cs="Times New Roman"/>
                        <w:sz w:val="20"/>
                        <w:szCs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E20F0" w14:textId="77777777" w:rsidR="00923C4D" w:rsidRDefault="00923C4D">
      <w:r>
        <w:separator/>
      </w:r>
    </w:p>
  </w:footnote>
  <w:footnote w:type="continuationSeparator" w:id="0">
    <w:p w14:paraId="63300D5B" w14:textId="77777777" w:rsidR="00923C4D" w:rsidRDefault="0092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6CD41" w14:textId="77777777" w:rsidR="00A02C85" w:rsidRDefault="00A02C85">
    <w:pPr>
      <w:spacing w:line="219" w:lineRule="auto"/>
      <w:ind w:right="840"/>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CCCE6" w14:textId="77777777" w:rsidR="00A02C85" w:rsidRDefault="00A02C85">
    <w:pPr>
      <w:pStyle w:val="a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CA156" w14:textId="77777777" w:rsidR="00A02C85" w:rsidRDefault="00A02C85">
    <w:pPr>
      <w:pStyle w:val="a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52F69" w14:textId="77777777" w:rsidR="00A02C85" w:rsidRDefault="00A02C85">
    <w:pPr>
      <w:spacing w:before="3" w:line="200" w:lineRule="auto"/>
      <w:ind w:right="12"/>
      <w:jc w:val="right"/>
      <w:rPr>
        <w:rFonts w:ascii="微软雅黑" w:eastAsia="微软雅黑" w:hAnsi="微软雅黑" w:cs="微软雅黑" w:hint="eastAsia"/>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0CC5" w14:textId="77777777" w:rsidR="00A02C85" w:rsidRDefault="00A02C85">
    <w:pPr>
      <w:pStyle w:val="a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D8779" w14:textId="77777777" w:rsidR="00A02C85" w:rsidRDefault="00A02C85">
    <w:pPr>
      <w:pStyle w:val="a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F19DD" w14:textId="77777777" w:rsidR="00A02C85" w:rsidRDefault="00A02C85">
    <w:pPr>
      <w:spacing w:before="3" w:line="200" w:lineRule="auto"/>
      <w:ind w:left="5588"/>
      <w:rPr>
        <w:rFonts w:ascii="微软雅黑" w:eastAsia="微软雅黑" w:hAnsi="微软雅黑" w:cs="微软雅黑" w:hint="eastAsi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D531F" w14:textId="77777777" w:rsidR="00A02C85" w:rsidRDefault="00A02C85">
    <w:pPr>
      <w:pStyle w:val="a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27865" w14:textId="77777777" w:rsidR="00A02C85" w:rsidRDefault="00A02C85">
    <w:pPr>
      <w:pStyle w:val="a0"/>
      <w:pBdr>
        <w:bottom w:val="none" w:sz="0"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AECC8" w14:textId="77777777" w:rsidR="00A02C85" w:rsidRDefault="00A02C85">
    <w:pPr>
      <w:spacing w:before="3" w:line="200" w:lineRule="auto"/>
      <w:ind w:left="5770"/>
      <w:rPr>
        <w:rFonts w:ascii="微软雅黑" w:eastAsia="微软雅黑" w:hAnsi="微软雅黑" w:cs="微软雅黑" w:hint="eastAsia"/>
        <w:sz w:val="18"/>
        <w:szCs w:val="1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017CA" w14:textId="77777777" w:rsidR="00A02C85" w:rsidRDefault="00A02C85">
    <w:pPr>
      <w:spacing w:before="3" w:line="200" w:lineRule="auto"/>
      <w:ind w:left="5588"/>
      <w:rPr>
        <w:rFonts w:ascii="微软雅黑" w:eastAsia="微软雅黑" w:hAnsi="微软雅黑" w:cs="微软雅黑"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528F" w14:textId="77777777" w:rsidR="00A02C85" w:rsidRDefault="00A02C85">
    <w:pPr>
      <w:spacing w:line="219" w:lineRule="auto"/>
      <w:ind w:right="68"/>
      <w:jc w:val="right"/>
      <w:rPr>
        <w:rFonts w:ascii="宋体" w:eastAsia="宋体" w:hAnsi="宋体" w:cs="宋体" w:hint="eastAsia"/>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552E" w14:textId="77777777" w:rsidR="00A02C85" w:rsidRDefault="00A02C85">
    <w:pPr>
      <w:spacing w:before="3" w:line="200" w:lineRule="auto"/>
      <w:jc w:val="right"/>
      <w:rPr>
        <w:rFonts w:ascii="微软雅黑" w:eastAsia="微软雅黑" w:hAnsi="微软雅黑" w:cs="微软雅黑" w:hint="eastAsi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55AB" w14:textId="77777777" w:rsidR="00A02C85" w:rsidRDefault="00A02C85">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9511" w14:textId="77777777" w:rsidR="00A02C85" w:rsidRDefault="00A02C85">
    <w:pPr>
      <w:spacing w:line="219" w:lineRule="auto"/>
      <w:ind w:right="439"/>
      <w:jc w:val="right"/>
      <w:rPr>
        <w:rFonts w:ascii="宋体" w:eastAsia="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BA4E" w14:textId="77777777" w:rsidR="00A02C85" w:rsidRDefault="00A02C85">
    <w:pPr>
      <w:spacing w:line="219" w:lineRule="auto"/>
      <w:ind w:right="86"/>
      <w:jc w:val="right"/>
      <w:rPr>
        <w:rFonts w:ascii="宋体" w:eastAsia="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DEF0" w14:textId="77777777" w:rsidR="00A02C85" w:rsidRDefault="00A02C85">
    <w:pPr>
      <w:pStyle w:val="a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BA04" w14:textId="77777777" w:rsidR="002115AE" w:rsidRDefault="002115AE">
    <w:pPr>
      <w:pStyle w:val="a0"/>
      <w:pBdr>
        <w:bottom w:val="thinThickSmallGap" w:sz="12" w:space="1" w:color="auto"/>
      </w:pBdr>
      <w:jc w:val="left"/>
    </w:pPr>
    <w:r>
      <w:rPr>
        <w:rFonts w:hint="eastAsia"/>
      </w:rPr>
      <w:t>北京市房屋建筑和市政工程施工招标文件标准文本（</w:t>
    </w:r>
    <w:r>
      <w:rPr>
        <w:rFonts w:hint="eastAsia"/>
      </w:rPr>
      <w:t>2017</w:t>
    </w:r>
    <w:r>
      <w:rPr>
        <w:rFonts w:hint="eastAsia"/>
      </w:rPr>
      <w:t>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3920" w14:textId="77777777" w:rsidR="002115AE" w:rsidRDefault="002115AE">
    <w:pPr>
      <w:pStyle w:val="a0"/>
      <w:pBdr>
        <w:bottom w:val="none" w:sz="0" w:space="1" w:color="auto"/>
      </w:pBdr>
      <w:wordWrap w:val="0"/>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667D" w14:textId="77777777" w:rsidR="002115AE" w:rsidRDefault="002115AE">
    <w:pPr>
      <w:pStyle w:val="a0"/>
      <w:pBdr>
        <w:bottom w:val="none" w:sz="0" w:space="1" w:color="auto"/>
      </w:pBdr>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C91A" w14:textId="77777777" w:rsidR="00A02C85" w:rsidRDefault="00A02C85">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150210"/>
    <w:multiLevelType w:val="singleLevel"/>
    <w:tmpl w:val="87150210"/>
    <w:lvl w:ilvl="0">
      <w:start w:val="8"/>
      <w:numFmt w:val="decimal"/>
      <w:suff w:val="space"/>
      <w:lvlText w:val="%1."/>
      <w:lvlJc w:val="left"/>
    </w:lvl>
  </w:abstractNum>
  <w:abstractNum w:abstractNumId="1" w15:restartNumberingAfterBreak="0">
    <w:nsid w:val="00000001"/>
    <w:multiLevelType w:val="singleLevel"/>
    <w:tmpl w:val="00000001"/>
    <w:lvl w:ilvl="0">
      <w:start w:val="1"/>
      <w:numFmt w:val="decimal"/>
      <w:suff w:val="space"/>
      <w:lvlText w:val="%1."/>
      <w:lvlJc w:val="left"/>
    </w:lvl>
  </w:abstractNum>
  <w:abstractNum w:abstractNumId="2" w15:restartNumberingAfterBreak="0">
    <w:nsid w:val="00000002"/>
    <w:multiLevelType w:val="singleLevel"/>
    <w:tmpl w:val="00000002"/>
    <w:lvl w:ilvl="0">
      <w:start w:val="2"/>
      <w:numFmt w:val="decimal"/>
      <w:suff w:val="nothing"/>
      <w:lvlText w:val="（%1）"/>
      <w:lvlJc w:val="left"/>
    </w:lvl>
  </w:abstractNum>
  <w:abstractNum w:abstractNumId="3" w15:restartNumberingAfterBreak="0">
    <w:nsid w:val="00000003"/>
    <w:multiLevelType w:val="singleLevel"/>
    <w:tmpl w:val="00000003"/>
    <w:lvl w:ilvl="0">
      <w:start w:val="7"/>
      <w:numFmt w:val="decimal"/>
      <w:suff w:val="space"/>
      <w:lvlText w:val="%1."/>
      <w:lvlJc w:val="left"/>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ascii="Times New Roman" w:hAnsi="Times New Roman" w:cs="Times New Roman" w:hint="default"/>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A692FD2"/>
    <w:multiLevelType w:val="multilevel"/>
    <w:tmpl w:val="2A692FD2"/>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DC63C10"/>
    <w:multiLevelType w:val="multilevel"/>
    <w:tmpl w:val="2DC63C10"/>
    <w:lvl w:ilvl="0">
      <w:start w:val="1"/>
      <w:numFmt w:val="japaneseCounting"/>
      <w:lvlText w:val="%1、"/>
      <w:lvlJc w:val="left"/>
      <w:pPr>
        <w:tabs>
          <w:tab w:val="left" w:pos="720"/>
        </w:tabs>
        <w:ind w:left="720" w:hanging="720"/>
      </w:pPr>
      <w:rPr>
        <w:rFonts w:ascii="Times New Roman" w:hAnsi="Times New Roman" w:hint="default"/>
      </w:rPr>
    </w:lvl>
    <w:lvl w:ilvl="1">
      <w:start w:val="1"/>
      <w:numFmt w:val="decimal"/>
      <w:lvlText w:val="(%2)"/>
      <w:lvlJc w:val="left"/>
      <w:pPr>
        <w:tabs>
          <w:tab w:val="left" w:pos="780"/>
        </w:tabs>
        <w:ind w:left="780" w:hanging="360"/>
      </w:pPr>
      <w:rPr>
        <w:rFonts w:ascii="Times New Roman" w:hAnsi="Times New Roman" w:hint="default"/>
      </w:rPr>
    </w:lvl>
    <w:lvl w:ilvl="2">
      <w:start w:val="7"/>
      <w:numFmt w:val="japaneseCounting"/>
      <w:lvlText w:val="第%3章"/>
      <w:lvlJc w:val="left"/>
      <w:pPr>
        <w:tabs>
          <w:tab w:val="left" w:pos="1920"/>
        </w:tabs>
        <w:ind w:left="1920" w:hanging="1080"/>
      </w:pPr>
      <w:rPr>
        <w:rFonts w:ascii="宋体" w:eastAsia="宋体" w:hAnsi="宋体" w:hint="eastAsia"/>
        <w:color w:val="0000FF"/>
        <w:sz w:val="28"/>
        <w:szCs w:val="28"/>
      </w:rPr>
    </w:lvl>
    <w:lvl w:ilvl="3">
      <w:start w:val="1"/>
      <w:numFmt w:val="decimal"/>
      <w:lvlText w:val="%4."/>
      <w:lvlJc w:val="left"/>
      <w:pPr>
        <w:tabs>
          <w:tab w:val="left" w:pos="1680"/>
        </w:tabs>
        <w:ind w:left="1680" w:hanging="420"/>
      </w:pPr>
      <w:rPr>
        <w:rFonts w:ascii="Times New Roman" w:hAnsi="Times New Roman" w:hint="default"/>
      </w:rPr>
    </w:lvl>
    <w:lvl w:ilvl="4">
      <w:start w:val="1"/>
      <w:numFmt w:val="lowerLetter"/>
      <w:lvlText w:val="%5)"/>
      <w:lvlJc w:val="left"/>
      <w:pPr>
        <w:tabs>
          <w:tab w:val="left" w:pos="2100"/>
        </w:tabs>
        <w:ind w:left="2100" w:hanging="420"/>
      </w:pPr>
      <w:rPr>
        <w:rFonts w:ascii="Times New Roman" w:hAnsi="Times New Roman" w:hint="default"/>
      </w:rPr>
    </w:lvl>
    <w:lvl w:ilvl="5">
      <w:start w:val="1"/>
      <w:numFmt w:val="lowerRoman"/>
      <w:lvlText w:val="%6."/>
      <w:lvlJc w:val="right"/>
      <w:pPr>
        <w:tabs>
          <w:tab w:val="left" w:pos="2520"/>
        </w:tabs>
        <w:ind w:left="2520" w:hanging="420"/>
      </w:pPr>
      <w:rPr>
        <w:rFonts w:ascii="Times New Roman" w:hAnsi="Times New Roman" w:hint="default"/>
      </w:rPr>
    </w:lvl>
    <w:lvl w:ilvl="6">
      <w:start w:val="1"/>
      <w:numFmt w:val="decimal"/>
      <w:lvlText w:val="%7."/>
      <w:lvlJc w:val="left"/>
      <w:pPr>
        <w:tabs>
          <w:tab w:val="left" w:pos="2940"/>
        </w:tabs>
        <w:ind w:left="2940" w:hanging="420"/>
      </w:pPr>
      <w:rPr>
        <w:rFonts w:ascii="Times New Roman" w:hAnsi="Times New Roman" w:hint="default"/>
      </w:rPr>
    </w:lvl>
    <w:lvl w:ilvl="7">
      <w:start w:val="1"/>
      <w:numFmt w:val="lowerLetter"/>
      <w:lvlText w:val="%8)"/>
      <w:lvlJc w:val="left"/>
      <w:pPr>
        <w:tabs>
          <w:tab w:val="left" w:pos="3360"/>
        </w:tabs>
        <w:ind w:left="3360" w:hanging="420"/>
      </w:pPr>
      <w:rPr>
        <w:rFonts w:ascii="Times New Roman" w:hAnsi="Times New Roman" w:hint="default"/>
      </w:rPr>
    </w:lvl>
    <w:lvl w:ilvl="8">
      <w:start w:val="1"/>
      <w:numFmt w:val="lowerRoman"/>
      <w:lvlText w:val="%9."/>
      <w:lvlJc w:val="right"/>
      <w:pPr>
        <w:tabs>
          <w:tab w:val="left" w:pos="3780"/>
        </w:tabs>
        <w:ind w:left="3780" w:hanging="420"/>
      </w:pPr>
      <w:rPr>
        <w:rFonts w:ascii="Times New Roman" w:hAnsi="Times New Roman" w:hint="default"/>
      </w:rPr>
    </w:lvl>
  </w:abstractNum>
  <w:abstractNum w:abstractNumId="8" w15:restartNumberingAfterBreak="0">
    <w:nsid w:val="372A1672"/>
    <w:multiLevelType w:val="multilevel"/>
    <w:tmpl w:val="372A1672"/>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620104A7"/>
    <w:multiLevelType w:val="multilevel"/>
    <w:tmpl w:val="620104A7"/>
    <w:lvl w:ilvl="0">
      <w:start w:val="1"/>
      <w:numFmt w:val="decimal"/>
      <w:lvlText w:val="%1."/>
      <w:lvlJc w:val="left"/>
      <w:pPr>
        <w:tabs>
          <w:tab w:val="left" w:pos="900"/>
        </w:tabs>
        <w:ind w:left="900" w:hanging="360"/>
      </w:pPr>
      <w:rPr>
        <w:rFonts w:ascii="Times New Roman" w:hAnsi="Times New Roman" w:hint="default"/>
      </w:rPr>
    </w:lvl>
    <w:lvl w:ilvl="1">
      <w:start w:val="1"/>
      <w:numFmt w:val="lowerLetter"/>
      <w:lvlText w:val="%2)"/>
      <w:lvlJc w:val="left"/>
      <w:pPr>
        <w:tabs>
          <w:tab w:val="left" w:pos="1380"/>
        </w:tabs>
        <w:ind w:left="1380" w:hanging="420"/>
      </w:pPr>
      <w:rPr>
        <w:rFonts w:ascii="Times New Roman" w:hAnsi="Times New Roman" w:hint="default"/>
      </w:rPr>
    </w:lvl>
    <w:lvl w:ilvl="2">
      <w:start w:val="1"/>
      <w:numFmt w:val="lowerRoman"/>
      <w:lvlText w:val="%3."/>
      <w:lvlJc w:val="right"/>
      <w:pPr>
        <w:tabs>
          <w:tab w:val="left" w:pos="1800"/>
        </w:tabs>
        <w:ind w:left="1800" w:hanging="420"/>
      </w:pPr>
      <w:rPr>
        <w:rFonts w:ascii="Times New Roman" w:hAnsi="Times New Roman" w:hint="default"/>
      </w:rPr>
    </w:lvl>
    <w:lvl w:ilvl="3">
      <w:start w:val="1"/>
      <w:numFmt w:val="decimal"/>
      <w:lvlText w:val="%4."/>
      <w:lvlJc w:val="left"/>
      <w:pPr>
        <w:tabs>
          <w:tab w:val="left" w:pos="2220"/>
        </w:tabs>
        <w:ind w:left="2220" w:hanging="420"/>
      </w:pPr>
      <w:rPr>
        <w:rFonts w:ascii="Times New Roman" w:hAnsi="Times New Roman" w:hint="default"/>
      </w:rPr>
    </w:lvl>
    <w:lvl w:ilvl="4">
      <w:start w:val="1"/>
      <w:numFmt w:val="lowerLetter"/>
      <w:lvlText w:val="%5)"/>
      <w:lvlJc w:val="left"/>
      <w:pPr>
        <w:tabs>
          <w:tab w:val="left" w:pos="2640"/>
        </w:tabs>
        <w:ind w:left="2640" w:hanging="420"/>
      </w:pPr>
      <w:rPr>
        <w:rFonts w:ascii="Times New Roman" w:hAnsi="Times New Roman" w:hint="default"/>
      </w:rPr>
    </w:lvl>
    <w:lvl w:ilvl="5">
      <w:start w:val="1"/>
      <w:numFmt w:val="lowerRoman"/>
      <w:lvlText w:val="%6."/>
      <w:lvlJc w:val="right"/>
      <w:pPr>
        <w:tabs>
          <w:tab w:val="left" w:pos="3060"/>
        </w:tabs>
        <w:ind w:left="3060" w:hanging="420"/>
      </w:pPr>
      <w:rPr>
        <w:rFonts w:ascii="Times New Roman" w:hAnsi="Times New Roman" w:hint="default"/>
      </w:rPr>
    </w:lvl>
    <w:lvl w:ilvl="6">
      <w:start w:val="1"/>
      <w:numFmt w:val="decimal"/>
      <w:lvlText w:val="%7."/>
      <w:lvlJc w:val="left"/>
      <w:pPr>
        <w:tabs>
          <w:tab w:val="left" w:pos="3480"/>
        </w:tabs>
        <w:ind w:left="3480" w:hanging="420"/>
      </w:pPr>
      <w:rPr>
        <w:rFonts w:ascii="Times New Roman" w:hAnsi="Times New Roman" w:hint="default"/>
      </w:rPr>
    </w:lvl>
    <w:lvl w:ilvl="7">
      <w:start w:val="1"/>
      <w:numFmt w:val="lowerLetter"/>
      <w:lvlText w:val="%8)"/>
      <w:lvlJc w:val="left"/>
      <w:pPr>
        <w:tabs>
          <w:tab w:val="left" w:pos="3900"/>
        </w:tabs>
        <w:ind w:left="3900" w:hanging="420"/>
      </w:pPr>
      <w:rPr>
        <w:rFonts w:ascii="Times New Roman" w:hAnsi="Times New Roman" w:hint="default"/>
      </w:rPr>
    </w:lvl>
    <w:lvl w:ilvl="8">
      <w:start w:val="1"/>
      <w:numFmt w:val="lowerRoman"/>
      <w:lvlText w:val="%9."/>
      <w:lvlJc w:val="right"/>
      <w:pPr>
        <w:tabs>
          <w:tab w:val="left" w:pos="4320"/>
        </w:tabs>
        <w:ind w:left="4320" w:hanging="420"/>
      </w:pPr>
      <w:rPr>
        <w:rFonts w:ascii="Times New Roman" w:hAnsi="Times New Roman" w:hint="default"/>
      </w:rPr>
    </w:lvl>
  </w:abstractNum>
  <w:abstractNum w:abstractNumId="10" w15:restartNumberingAfterBreak="0">
    <w:nsid w:val="6F7C2BF6"/>
    <w:multiLevelType w:val="multilevel"/>
    <w:tmpl w:val="6F7C2BF6"/>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992" w:hanging="567"/>
      </w:pPr>
      <w:rPr>
        <w:rFonts w:ascii="Times New Roman" w:hAnsi="Times New Roman" w:cs="Times New Roman" w:hint="default"/>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607012063">
    <w:abstractNumId w:val="4"/>
  </w:num>
  <w:num w:numId="2" w16cid:durableId="1398891901">
    <w:abstractNumId w:val="5"/>
  </w:num>
  <w:num w:numId="3" w16cid:durableId="584850496">
    <w:abstractNumId w:val="10"/>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992" w:hanging="567"/>
        </w:pPr>
        <w:rPr>
          <w:rFonts w:hint="eastAsia"/>
        </w:rPr>
      </w:lvl>
    </w:lvlOverride>
    <w:lvlOverride w:ilvl="2">
      <w:lvl w:ilvl="2" w:tentative="1">
        <w:start w:val="1"/>
        <w:numFmt w:val="decimal"/>
        <w:lvlText w:val="%1.3.%3"/>
        <w:lvlJc w:val="left"/>
        <w:pPr>
          <w:ind w:left="1418" w:hanging="567"/>
        </w:pPr>
        <w:rPr>
          <w:rFonts w:ascii="Times New Roman" w:eastAsia="宋体" w:hAnsi="Times New Roman" w:cs="Times New Roman" w:hint="default"/>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 w16cid:durableId="1308168226">
    <w:abstractNumId w:val="6"/>
  </w:num>
  <w:num w:numId="5" w16cid:durableId="448014050">
    <w:abstractNumId w:val="8"/>
  </w:num>
  <w:num w:numId="6" w16cid:durableId="1137256450">
    <w:abstractNumId w:val="0"/>
  </w:num>
  <w:num w:numId="7" w16cid:durableId="1588229589">
    <w:abstractNumId w:val="3"/>
  </w:num>
  <w:num w:numId="8" w16cid:durableId="1329214757">
    <w:abstractNumId w:val="2"/>
  </w:num>
  <w:num w:numId="9" w16cid:durableId="1642270736">
    <w:abstractNumId w:val="1"/>
  </w:num>
  <w:num w:numId="10" w16cid:durableId="938291568">
    <w:abstractNumId w:val="7"/>
    <w:lvlOverride w:ilvl="0">
      <w:startOverride w:val="1"/>
    </w:lvlOverride>
  </w:num>
  <w:num w:numId="11" w16cid:durableId="123975587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g4YzhjNjM3NDYzOGUyOTE2YjkxN2M3YzgyZjZiY2EifQ=="/>
    <w:docVar w:name="KSO_WPS_MARK_KEY" w:val="8edd30c3-9d92-4112-a0ed-79dec4a88457"/>
  </w:docVars>
  <w:rsids>
    <w:rsidRoot w:val="00665D2F"/>
    <w:rsid w:val="8F99624B"/>
    <w:rsid w:val="97AD6ED1"/>
    <w:rsid w:val="9F5BA6F1"/>
    <w:rsid w:val="BCFD59CA"/>
    <w:rsid w:val="D7DF863E"/>
    <w:rsid w:val="E5FF4250"/>
    <w:rsid w:val="E7D00A3B"/>
    <w:rsid w:val="F76F54DD"/>
    <w:rsid w:val="FBBE595A"/>
    <w:rsid w:val="FD6FC4F8"/>
    <w:rsid w:val="00000CA5"/>
    <w:rsid w:val="00015B10"/>
    <w:rsid w:val="00042B26"/>
    <w:rsid w:val="000472BE"/>
    <w:rsid w:val="000502FF"/>
    <w:rsid w:val="00054EC9"/>
    <w:rsid w:val="0006386E"/>
    <w:rsid w:val="00071F4C"/>
    <w:rsid w:val="000732CE"/>
    <w:rsid w:val="00076C64"/>
    <w:rsid w:val="000823A1"/>
    <w:rsid w:val="0008443A"/>
    <w:rsid w:val="000858B5"/>
    <w:rsid w:val="00087341"/>
    <w:rsid w:val="000963C5"/>
    <w:rsid w:val="000A2026"/>
    <w:rsid w:val="000A5714"/>
    <w:rsid w:val="000C0C3E"/>
    <w:rsid w:val="000C2C4E"/>
    <w:rsid w:val="000C4ED0"/>
    <w:rsid w:val="000F3C02"/>
    <w:rsid w:val="000F422C"/>
    <w:rsid w:val="001048BC"/>
    <w:rsid w:val="00106A26"/>
    <w:rsid w:val="001218F4"/>
    <w:rsid w:val="00131951"/>
    <w:rsid w:val="0013531E"/>
    <w:rsid w:val="001524E9"/>
    <w:rsid w:val="00176819"/>
    <w:rsid w:val="001950B9"/>
    <w:rsid w:val="001B7D4D"/>
    <w:rsid w:val="001C4624"/>
    <w:rsid w:val="001C6E65"/>
    <w:rsid w:val="001D791A"/>
    <w:rsid w:val="001F75FB"/>
    <w:rsid w:val="00203A20"/>
    <w:rsid w:val="002115AE"/>
    <w:rsid w:val="00235F12"/>
    <w:rsid w:val="00240407"/>
    <w:rsid w:val="002432AB"/>
    <w:rsid w:val="00256428"/>
    <w:rsid w:val="00270DE0"/>
    <w:rsid w:val="00275D76"/>
    <w:rsid w:val="00287510"/>
    <w:rsid w:val="002A7516"/>
    <w:rsid w:val="002B2C5D"/>
    <w:rsid w:val="002B7212"/>
    <w:rsid w:val="002C5828"/>
    <w:rsid w:val="002C599D"/>
    <w:rsid w:val="002C6197"/>
    <w:rsid w:val="002E6A63"/>
    <w:rsid w:val="002F6520"/>
    <w:rsid w:val="00316722"/>
    <w:rsid w:val="0032055A"/>
    <w:rsid w:val="0034692D"/>
    <w:rsid w:val="00352F16"/>
    <w:rsid w:val="00360A8B"/>
    <w:rsid w:val="003636CC"/>
    <w:rsid w:val="003668BA"/>
    <w:rsid w:val="00377776"/>
    <w:rsid w:val="00381FC1"/>
    <w:rsid w:val="00382D15"/>
    <w:rsid w:val="00384113"/>
    <w:rsid w:val="0038740F"/>
    <w:rsid w:val="00395F12"/>
    <w:rsid w:val="003A46CC"/>
    <w:rsid w:val="003D1703"/>
    <w:rsid w:val="003D2D22"/>
    <w:rsid w:val="003D4E35"/>
    <w:rsid w:val="003D6CC2"/>
    <w:rsid w:val="003F289B"/>
    <w:rsid w:val="004016DD"/>
    <w:rsid w:val="00427D75"/>
    <w:rsid w:val="00465459"/>
    <w:rsid w:val="00466D3F"/>
    <w:rsid w:val="00467E06"/>
    <w:rsid w:val="00474507"/>
    <w:rsid w:val="00476B4A"/>
    <w:rsid w:val="00482494"/>
    <w:rsid w:val="004A62AE"/>
    <w:rsid w:val="004B3555"/>
    <w:rsid w:val="004B7CED"/>
    <w:rsid w:val="004E3246"/>
    <w:rsid w:val="004F2BD8"/>
    <w:rsid w:val="00503154"/>
    <w:rsid w:val="00522E13"/>
    <w:rsid w:val="00537986"/>
    <w:rsid w:val="00542085"/>
    <w:rsid w:val="00552C82"/>
    <w:rsid w:val="00554186"/>
    <w:rsid w:val="00570E45"/>
    <w:rsid w:val="00587B0C"/>
    <w:rsid w:val="00590E28"/>
    <w:rsid w:val="00595A5D"/>
    <w:rsid w:val="005A0293"/>
    <w:rsid w:val="005A55F0"/>
    <w:rsid w:val="005B230F"/>
    <w:rsid w:val="005C16FF"/>
    <w:rsid w:val="005E7B7B"/>
    <w:rsid w:val="005F4B62"/>
    <w:rsid w:val="0062715B"/>
    <w:rsid w:val="0063418C"/>
    <w:rsid w:val="00643703"/>
    <w:rsid w:val="00662AC4"/>
    <w:rsid w:val="00665D2F"/>
    <w:rsid w:val="00673DA3"/>
    <w:rsid w:val="0068046F"/>
    <w:rsid w:val="006839E8"/>
    <w:rsid w:val="00684113"/>
    <w:rsid w:val="006A6B35"/>
    <w:rsid w:val="006B3281"/>
    <w:rsid w:val="006B626D"/>
    <w:rsid w:val="006B7333"/>
    <w:rsid w:val="006D1CB7"/>
    <w:rsid w:val="006D329A"/>
    <w:rsid w:val="006D5B39"/>
    <w:rsid w:val="006F598E"/>
    <w:rsid w:val="006F6E0A"/>
    <w:rsid w:val="007028FD"/>
    <w:rsid w:val="007141C9"/>
    <w:rsid w:val="00726404"/>
    <w:rsid w:val="0072675A"/>
    <w:rsid w:val="007659EF"/>
    <w:rsid w:val="00772791"/>
    <w:rsid w:val="007A1608"/>
    <w:rsid w:val="007C64F4"/>
    <w:rsid w:val="007D0851"/>
    <w:rsid w:val="007D3BC8"/>
    <w:rsid w:val="007E6554"/>
    <w:rsid w:val="007F165E"/>
    <w:rsid w:val="008079DA"/>
    <w:rsid w:val="008272F9"/>
    <w:rsid w:val="00832531"/>
    <w:rsid w:val="0087468E"/>
    <w:rsid w:val="008806F1"/>
    <w:rsid w:val="00896532"/>
    <w:rsid w:val="008A72A9"/>
    <w:rsid w:val="008B03F5"/>
    <w:rsid w:val="00903766"/>
    <w:rsid w:val="00923C4D"/>
    <w:rsid w:val="009271ED"/>
    <w:rsid w:val="00951BD7"/>
    <w:rsid w:val="00952AB3"/>
    <w:rsid w:val="00961D3C"/>
    <w:rsid w:val="009977B4"/>
    <w:rsid w:val="009978ED"/>
    <w:rsid w:val="009A00CD"/>
    <w:rsid w:val="009B1713"/>
    <w:rsid w:val="009B453C"/>
    <w:rsid w:val="009B4EDA"/>
    <w:rsid w:val="009B4F31"/>
    <w:rsid w:val="009B5F00"/>
    <w:rsid w:val="009D185B"/>
    <w:rsid w:val="009D3457"/>
    <w:rsid w:val="009D76EA"/>
    <w:rsid w:val="009D7D2B"/>
    <w:rsid w:val="00A02C85"/>
    <w:rsid w:val="00A14005"/>
    <w:rsid w:val="00A245BD"/>
    <w:rsid w:val="00A53665"/>
    <w:rsid w:val="00A53E03"/>
    <w:rsid w:val="00A73111"/>
    <w:rsid w:val="00A77F0B"/>
    <w:rsid w:val="00A91CF7"/>
    <w:rsid w:val="00AD59B8"/>
    <w:rsid w:val="00B00035"/>
    <w:rsid w:val="00B03082"/>
    <w:rsid w:val="00B12D89"/>
    <w:rsid w:val="00B176C9"/>
    <w:rsid w:val="00B304AF"/>
    <w:rsid w:val="00B41C76"/>
    <w:rsid w:val="00B47845"/>
    <w:rsid w:val="00B61BB6"/>
    <w:rsid w:val="00B667A6"/>
    <w:rsid w:val="00B8358A"/>
    <w:rsid w:val="00B92E1D"/>
    <w:rsid w:val="00BA4AA6"/>
    <w:rsid w:val="00BA4BEE"/>
    <w:rsid w:val="00BA6591"/>
    <w:rsid w:val="00BB1B68"/>
    <w:rsid w:val="00BC492D"/>
    <w:rsid w:val="00BD34E6"/>
    <w:rsid w:val="00BE3EDE"/>
    <w:rsid w:val="00BE6A33"/>
    <w:rsid w:val="00BF1A41"/>
    <w:rsid w:val="00BF1EF9"/>
    <w:rsid w:val="00C0678F"/>
    <w:rsid w:val="00C10013"/>
    <w:rsid w:val="00C21EE9"/>
    <w:rsid w:val="00C272BD"/>
    <w:rsid w:val="00C47594"/>
    <w:rsid w:val="00C53FB1"/>
    <w:rsid w:val="00C661CE"/>
    <w:rsid w:val="00C712C1"/>
    <w:rsid w:val="00C7219C"/>
    <w:rsid w:val="00C768C3"/>
    <w:rsid w:val="00C76BBC"/>
    <w:rsid w:val="00C810B6"/>
    <w:rsid w:val="00CA687B"/>
    <w:rsid w:val="00CB643E"/>
    <w:rsid w:val="00CC3CBE"/>
    <w:rsid w:val="00CC7279"/>
    <w:rsid w:val="00CD7C71"/>
    <w:rsid w:val="00D001DA"/>
    <w:rsid w:val="00D0700D"/>
    <w:rsid w:val="00D30958"/>
    <w:rsid w:val="00D4698F"/>
    <w:rsid w:val="00D63E17"/>
    <w:rsid w:val="00D72F58"/>
    <w:rsid w:val="00D809F7"/>
    <w:rsid w:val="00D86CD7"/>
    <w:rsid w:val="00D90085"/>
    <w:rsid w:val="00D9099D"/>
    <w:rsid w:val="00D9519C"/>
    <w:rsid w:val="00DD2DAB"/>
    <w:rsid w:val="00DE7F41"/>
    <w:rsid w:val="00DF0606"/>
    <w:rsid w:val="00E2176A"/>
    <w:rsid w:val="00E2674E"/>
    <w:rsid w:val="00E33AC4"/>
    <w:rsid w:val="00E439F6"/>
    <w:rsid w:val="00E4578F"/>
    <w:rsid w:val="00E6238B"/>
    <w:rsid w:val="00E70A60"/>
    <w:rsid w:val="00E73D96"/>
    <w:rsid w:val="00EB5EB3"/>
    <w:rsid w:val="00EC6E94"/>
    <w:rsid w:val="00EE3C30"/>
    <w:rsid w:val="00EE7230"/>
    <w:rsid w:val="00F15224"/>
    <w:rsid w:val="00F16390"/>
    <w:rsid w:val="00F4232C"/>
    <w:rsid w:val="00F43E64"/>
    <w:rsid w:val="00F569DE"/>
    <w:rsid w:val="00F57F1A"/>
    <w:rsid w:val="00F64C7A"/>
    <w:rsid w:val="00F94059"/>
    <w:rsid w:val="00FA0827"/>
    <w:rsid w:val="00FA5719"/>
    <w:rsid w:val="00FA6574"/>
    <w:rsid w:val="00FC1FD3"/>
    <w:rsid w:val="00FC5FA0"/>
    <w:rsid w:val="00FE689F"/>
    <w:rsid w:val="02C93136"/>
    <w:rsid w:val="02CF54E5"/>
    <w:rsid w:val="030D40BE"/>
    <w:rsid w:val="031A4A17"/>
    <w:rsid w:val="039943F6"/>
    <w:rsid w:val="043F10CA"/>
    <w:rsid w:val="04662DF8"/>
    <w:rsid w:val="047C1E58"/>
    <w:rsid w:val="049E04DA"/>
    <w:rsid w:val="04DE21B6"/>
    <w:rsid w:val="062F6805"/>
    <w:rsid w:val="063C0B9E"/>
    <w:rsid w:val="06B07B82"/>
    <w:rsid w:val="07815590"/>
    <w:rsid w:val="07E52E90"/>
    <w:rsid w:val="080E553C"/>
    <w:rsid w:val="081A38AA"/>
    <w:rsid w:val="092B1742"/>
    <w:rsid w:val="098A30F6"/>
    <w:rsid w:val="09EC6B5C"/>
    <w:rsid w:val="0A542C86"/>
    <w:rsid w:val="0A997CCC"/>
    <w:rsid w:val="0AEA2590"/>
    <w:rsid w:val="0B717287"/>
    <w:rsid w:val="0BEE1952"/>
    <w:rsid w:val="0C7E3B40"/>
    <w:rsid w:val="0D170588"/>
    <w:rsid w:val="0D804D68"/>
    <w:rsid w:val="0DBB123E"/>
    <w:rsid w:val="0DD71E42"/>
    <w:rsid w:val="0EC90215"/>
    <w:rsid w:val="0F314ADD"/>
    <w:rsid w:val="0FF42920"/>
    <w:rsid w:val="10FB6A91"/>
    <w:rsid w:val="11472926"/>
    <w:rsid w:val="134621D1"/>
    <w:rsid w:val="14D058B3"/>
    <w:rsid w:val="151157B7"/>
    <w:rsid w:val="15A50C55"/>
    <w:rsid w:val="16141988"/>
    <w:rsid w:val="166D03B9"/>
    <w:rsid w:val="17DF0A39"/>
    <w:rsid w:val="18311B89"/>
    <w:rsid w:val="189F0923"/>
    <w:rsid w:val="18F91022"/>
    <w:rsid w:val="199926F8"/>
    <w:rsid w:val="1A0E34FB"/>
    <w:rsid w:val="1A4A0D7D"/>
    <w:rsid w:val="1AC970D5"/>
    <w:rsid w:val="1ADF72D0"/>
    <w:rsid w:val="1AF83C2D"/>
    <w:rsid w:val="1E44021E"/>
    <w:rsid w:val="1E476DB9"/>
    <w:rsid w:val="1E984700"/>
    <w:rsid w:val="1EA26BE1"/>
    <w:rsid w:val="1F392DBB"/>
    <w:rsid w:val="1F512AEE"/>
    <w:rsid w:val="1F823305"/>
    <w:rsid w:val="206D6C46"/>
    <w:rsid w:val="20B255C8"/>
    <w:rsid w:val="20FB61C9"/>
    <w:rsid w:val="21E371CF"/>
    <w:rsid w:val="21F600E9"/>
    <w:rsid w:val="22031056"/>
    <w:rsid w:val="227D556A"/>
    <w:rsid w:val="22876195"/>
    <w:rsid w:val="22FE7CFF"/>
    <w:rsid w:val="243A50A0"/>
    <w:rsid w:val="24EF6A05"/>
    <w:rsid w:val="25492EAD"/>
    <w:rsid w:val="26705D88"/>
    <w:rsid w:val="267065E6"/>
    <w:rsid w:val="27B90834"/>
    <w:rsid w:val="27DF53F1"/>
    <w:rsid w:val="28364A7F"/>
    <w:rsid w:val="2850142D"/>
    <w:rsid w:val="28A167DF"/>
    <w:rsid w:val="28A90302"/>
    <w:rsid w:val="29D16E6E"/>
    <w:rsid w:val="2CB92842"/>
    <w:rsid w:val="2D811083"/>
    <w:rsid w:val="2DCD72F7"/>
    <w:rsid w:val="2DD61129"/>
    <w:rsid w:val="2DF154D0"/>
    <w:rsid w:val="2E4B6703"/>
    <w:rsid w:val="2ECF302A"/>
    <w:rsid w:val="2F21157D"/>
    <w:rsid w:val="2FA353D9"/>
    <w:rsid w:val="2FB71B2E"/>
    <w:rsid w:val="2FCD33E2"/>
    <w:rsid w:val="2FF759D5"/>
    <w:rsid w:val="30046E24"/>
    <w:rsid w:val="30697880"/>
    <w:rsid w:val="307F35F0"/>
    <w:rsid w:val="30E27001"/>
    <w:rsid w:val="30EA4A14"/>
    <w:rsid w:val="31853836"/>
    <w:rsid w:val="319470DB"/>
    <w:rsid w:val="31C72CDD"/>
    <w:rsid w:val="31D2203F"/>
    <w:rsid w:val="32AB30D1"/>
    <w:rsid w:val="32ED23A1"/>
    <w:rsid w:val="33111230"/>
    <w:rsid w:val="33356B95"/>
    <w:rsid w:val="33A15030"/>
    <w:rsid w:val="34190F06"/>
    <w:rsid w:val="355640B5"/>
    <w:rsid w:val="356E2271"/>
    <w:rsid w:val="36325AFE"/>
    <w:rsid w:val="365F8CF4"/>
    <w:rsid w:val="36F154C9"/>
    <w:rsid w:val="372F26F8"/>
    <w:rsid w:val="377231FC"/>
    <w:rsid w:val="384248C2"/>
    <w:rsid w:val="38EA1853"/>
    <w:rsid w:val="395A4BD2"/>
    <w:rsid w:val="39CF5FE7"/>
    <w:rsid w:val="3A836153"/>
    <w:rsid w:val="3B110D0F"/>
    <w:rsid w:val="3C2D4BF2"/>
    <w:rsid w:val="3CFD1B0E"/>
    <w:rsid w:val="3D5F2954"/>
    <w:rsid w:val="3D9D73E2"/>
    <w:rsid w:val="3DC456AE"/>
    <w:rsid w:val="3E1D4B75"/>
    <w:rsid w:val="3E666646"/>
    <w:rsid w:val="3EFB7BF6"/>
    <w:rsid w:val="3F050DB7"/>
    <w:rsid w:val="3F0F393C"/>
    <w:rsid w:val="3F5A3A79"/>
    <w:rsid w:val="3FF103C4"/>
    <w:rsid w:val="400D7FEB"/>
    <w:rsid w:val="40135207"/>
    <w:rsid w:val="408969CE"/>
    <w:rsid w:val="41BC6B07"/>
    <w:rsid w:val="41EC520B"/>
    <w:rsid w:val="426E6852"/>
    <w:rsid w:val="428B79EC"/>
    <w:rsid w:val="43C733D5"/>
    <w:rsid w:val="44B7626A"/>
    <w:rsid w:val="44D95F62"/>
    <w:rsid w:val="45FEB127"/>
    <w:rsid w:val="46AD3E0E"/>
    <w:rsid w:val="47454A66"/>
    <w:rsid w:val="47F43FA2"/>
    <w:rsid w:val="48E65336"/>
    <w:rsid w:val="49063AA4"/>
    <w:rsid w:val="499A3E35"/>
    <w:rsid w:val="49CD7F41"/>
    <w:rsid w:val="49F52BD9"/>
    <w:rsid w:val="4A823CC2"/>
    <w:rsid w:val="4B547DD1"/>
    <w:rsid w:val="4C9E05DE"/>
    <w:rsid w:val="4CE04D2A"/>
    <w:rsid w:val="4D444F2A"/>
    <w:rsid w:val="4D794079"/>
    <w:rsid w:val="4E300873"/>
    <w:rsid w:val="4E340B0D"/>
    <w:rsid w:val="4E575780"/>
    <w:rsid w:val="4F1A2279"/>
    <w:rsid w:val="4FED4B5A"/>
    <w:rsid w:val="513DD77C"/>
    <w:rsid w:val="51A8684A"/>
    <w:rsid w:val="52994A32"/>
    <w:rsid w:val="52C35998"/>
    <w:rsid w:val="535534C5"/>
    <w:rsid w:val="537F7C8D"/>
    <w:rsid w:val="545A72E4"/>
    <w:rsid w:val="54AF1BA5"/>
    <w:rsid w:val="551A4CDD"/>
    <w:rsid w:val="55A75657"/>
    <w:rsid w:val="56C3066F"/>
    <w:rsid w:val="56C8379B"/>
    <w:rsid w:val="58882ACE"/>
    <w:rsid w:val="5997754E"/>
    <w:rsid w:val="5A234A6D"/>
    <w:rsid w:val="5AF15E8E"/>
    <w:rsid w:val="5B6360E6"/>
    <w:rsid w:val="5B7D1A39"/>
    <w:rsid w:val="5C42327A"/>
    <w:rsid w:val="5CCB0330"/>
    <w:rsid w:val="5D26561D"/>
    <w:rsid w:val="5D521221"/>
    <w:rsid w:val="5DFC1824"/>
    <w:rsid w:val="5F1F3B6A"/>
    <w:rsid w:val="5F21292B"/>
    <w:rsid w:val="5F836ABA"/>
    <w:rsid w:val="60963048"/>
    <w:rsid w:val="60E26C3E"/>
    <w:rsid w:val="610B51F0"/>
    <w:rsid w:val="61614E7D"/>
    <w:rsid w:val="62216F84"/>
    <w:rsid w:val="636B67A1"/>
    <w:rsid w:val="63971485"/>
    <w:rsid w:val="640F78D6"/>
    <w:rsid w:val="64B031A4"/>
    <w:rsid w:val="64DD63E1"/>
    <w:rsid w:val="662C25FC"/>
    <w:rsid w:val="66551A79"/>
    <w:rsid w:val="66F1506F"/>
    <w:rsid w:val="68C36D73"/>
    <w:rsid w:val="68D0429A"/>
    <w:rsid w:val="69F808B2"/>
    <w:rsid w:val="6A0D5B9B"/>
    <w:rsid w:val="6A3F0687"/>
    <w:rsid w:val="6C5E4322"/>
    <w:rsid w:val="6DC96929"/>
    <w:rsid w:val="6F541328"/>
    <w:rsid w:val="6F66114A"/>
    <w:rsid w:val="6F736A5E"/>
    <w:rsid w:val="6FC6486F"/>
    <w:rsid w:val="700873A3"/>
    <w:rsid w:val="70B0438B"/>
    <w:rsid w:val="70EF0F1F"/>
    <w:rsid w:val="714338D4"/>
    <w:rsid w:val="714A587B"/>
    <w:rsid w:val="71566F25"/>
    <w:rsid w:val="71977A20"/>
    <w:rsid w:val="72691391"/>
    <w:rsid w:val="72CB061F"/>
    <w:rsid w:val="72D77E1B"/>
    <w:rsid w:val="73535B63"/>
    <w:rsid w:val="73880593"/>
    <w:rsid w:val="74003429"/>
    <w:rsid w:val="74FF1AB6"/>
    <w:rsid w:val="751F6635"/>
    <w:rsid w:val="754E4660"/>
    <w:rsid w:val="758D7B90"/>
    <w:rsid w:val="762915BE"/>
    <w:rsid w:val="770D6BD7"/>
    <w:rsid w:val="77293264"/>
    <w:rsid w:val="77444BC6"/>
    <w:rsid w:val="775926A7"/>
    <w:rsid w:val="777E3CE2"/>
    <w:rsid w:val="779B53C8"/>
    <w:rsid w:val="77AB4115"/>
    <w:rsid w:val="77F367F0"/>
    <w:rsid w:val="78123D34"/>
    <w:rsid w:val="78FA3401"/>
    <w:rsid w:val="796B6954"/>
    <w:rsid w:val="796F2749"/>
    <w:rsid w:val="799561EA"/>
    <w:rsid w:val="7A4A7603"/>
    <w:rsid w:val="7A4E4A19"/>
    <w:rsid w:val="7BFFD26D"/>
    <w:rsid w:val="7C371B21"/>
    <w:rsid w:val="7C8479A1"/>
    <w:rsid w:val="7D4A7923"/>
    <w:rsid w:val="7DD4367D"/>
    <w:rsid w:val="7ED570BA"/>
    <w:rsid w:val="7F7F12BB"/>
    <w:rsid w:val="7FB68F3D"/>
    <w:rsid w:val="7FFE7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0863A0A"/>
  <w15:docId w15:val="{C4E36D62-E9D2-4A0C-8221-2DFFC05D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uiPriority="0"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kinsoku w:val="0"/>
      <w:autoSpaceDE w:val="0"/>
      <w:autoSpaceDN w:val="0"/>
      <w:adjustRightInd w:val="0"/>
      <w:snapToGrid w:val="0"/>
      <w:textAlignment w:val="baseline"/>
    </w:pPr>
    <w:rPr>
      <w:rFonts w:ascii="Arial" w:eastAsia="等线" w:hAnsi="Arial" w:cs="Arial"/>
      <w:snapToGrid w:val="0"/>
      <w:color w:val="000000"/>
      <w:sz w:val="21"/>
      <w:szCs w:val="21"/>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1"/>
    <w:link w:val="20"/>
    <w:uiPriority w:val="99"/>
    <w:qFormat/>
    <w:pPr>
      <w:keepNext/>
      <w:keepLines/>
      <w:widowControl w:val="0"/>
      <w:kinsoku/>
      <w:snapToGrid/>
      <w:spacing w:before="120" w:line="300" w:lineRule="auto"/>
      <w:jc w:val="center"/>
      <w:textAlignment w:val="auto"/>
      <w:outlineLvl w:val="1"/>
    </w:pPr>
    <w:rPr>
      <w:rFonts w:eastAsia="黑体" w:cs="Times New Roman"/>
      <w:b/>
      <w:snapToGrid/>
      <w:color w:val="auto"/>
      <w:sz w:val="30"/>
      <w:szCs w:val="20"/>
    </w:rPr>
  </w:style>
  <w:style w:type="paragraph" w:styleId="3">
    <w:name w:val="heading 3"/>
    <w:basedOn w:val="a"/>
    <w:next w:val="a"/>
    <w:link w:val="30"/>
    <w:uiPriority w:val="99"/>
    <w:qFormat/>
    <w:pPr>
      <w:keepNext/>
      <w:keepLines/>
      <w:spacing w:line="360" w:lineRule="auto"/>
      <w:ind w:firstLineChars="200" w:firstLine="200"/>
      <w:outlineLvl w:val="2"/>
    </w:pPr>
    <w:rPr>
      <w:rFonts w:ascii="宋体"/>
      <w:b/>
      <w:sz w:val="24"/>
      <w:szCs w:val="20"/>
    </w:rPr>
  </w:style>
  <w:style w:type="paragraph" w:styleId="4">
    <w:name w:val="heading 4"/>
    <w:basedOn w:val="a"/>
    <w:next w:val="a"/>
    <w:link w:val="40"/>
    <w:uiPriority w:val="99"/>
    <w:qFormat/>
    <w:pPr>
      <w:keepNext/>
      <w:keepLines/>
      <w:spacing w:line="360" w:lineRule="auto"/>
      <w:ind w:firstLineChars="200" w:firstLine="200"/>
      <w:outlineLvl w:val="3"/>
    </w:pPr>
    <w:rPr>
      <w:rFonts w:eastAsia="Times New Roman"/>
      <w:b/>
      <w:sz w:val="24"/>
      <w:szCs w:val="20"/>
    </w:rPr>
  </w:style>
  <w:style w:type="paragraph" w:styleId="5">
    <w:name w:val="heading 5"/>
    <w:basedOn w:val="a"/>
    <w:next w:val="a"/>
    <w:link w:val="50"/>
    <w:uiPriority w:val="99"/>
    <w:qFormat/>
    <w:pPr>
      <w:keepNext/>
      <w:keepLines/>
      <w:spacing w:before="280" w:after="290" w:line="376" w:lineRule="atLeast"/>
      <w:outlineLvl w:val="4"/>
    </w:pPr>
    <w:rPr>
      <w:b/>
      <w:sz w:val="28"/>
      <w:szCs w:val="20"/>
    </w:rPr>
  </w:style>
  <w:style w:type="paragraph" w:styleId="6">
    <w:name w:val="heading 6"/>
    <w:basedOn w:val="a"/>
    <w:next w:val="a"/>
    <w:link w:val="60"/>
    <w:autoRedefine/>
    <w:uiPriority w:val="99"/>
    <w:qFormat/>
    <w:rsid w:val="002115AE"/>
    <w:pPr>
      <w:keepNext/>
      <w:keepLines/>
      <w:widowControl w:val="0"/>
      <w:kinsoku/>
      <w:autoSpaceDE/>
      <w:autoSpaceDN/>
      <w:snapToGrid/>
      <w:spacing w:before="240" w:after="64" w:line="320" w:lineRule="atLeast"/>
      <w:jc w:val="both"/>
      <w:outlineLvl w:val="5"/>
    </w:pPr>
    <w:rPr>
      <w:rFonts w:eastAsia="黑体" w:cs="Times New Roman"/>
      <w:b/>
      <w:snapToGrid/>
      <w:color w:val="auto"/>
      <w:sz w:val="24"/>
      <w:szCs w:val="20"/>
    </w:rPr>
  </w:style>
  <w:style w:type="paragraph" w:styleId="7">
    <w:name w:val="heading 7"/>
    <w:basedOn w:val="a"/>
    <w:next w:val="a"/>
    <w:link w:val="70"/>
    <w:autoRedefine/>
    <w:uiPriority w:val="99"/>
    <w:qFormat/>
    <w:rsid w:val="002115AE"/>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snapToGrid/>
      <w:color w:val="auto"/>
      <w:sz w:val="24"/>
      <w:szCs w:val="20"/>
    </w:rPr>
  </w:style>
  <w:style w:type="paragraph" w:styleId="8">
    <w:name w:val="heading 8"/>
    <w:basedOn w:val="a"/>
    <w:next w:val="a"/>
    <w:link w:val="80"/>
    <w:autoRedefine/>
    <w:uiPriority w:val="99"/>
    <w:qFormat/>
    <w:rsid w:val="002115AE"/>
    <w:pPr>
      <w:keepNext/>
      <w:keepLines/>
      <w:widowControl w:val="0"/>
      <w:kinsoku/>
      <w:autoSpaceDE/>
      <w:autoSpaceDN/>
      <w:snapToGrid/>
      <w:spacing w:before="240" w:after="64" w:line="320" w:lineRule="atLeast"/>
      <w:jc w:val="both"/>
      <w:outlineLvl w:val="7"/>
    </w:pPr>
    <w:rPr>
      <w:rFonts w:eastAsia="黑体" w:cs="Times New Roman"/>
      <w:snapToGrid/>
      <w:color w:val="auto"/>
      <w:sz w:val="24"/>
      <w:szCs w:val="20"/>
    </w:rPr>
  </w:style>
  <w:style w:type="paragraph" w:styleId="9">
    <w:name w:val="heading 9"/>
    <w:basedOn w:val="a"/>
    <w:next w:val="a"/>
    <w:link w:val="90"/>
    <w:autoRedefine/>
    <w:uiPriority w:val="99"/>
    <w:qFormat/>
    <w:rsid w:val="002115AE"/>
    <w:pPr>
      <w:keepNext/>
      <w:keepLines/>
      <w:widowControl w:val="0"/>
      <w:kinsoku/>
      <w:autoSpaceDE/>
      <w:autoSpaceDN/>
      <w:snapToGrid/>
      <w:spacing w:before="240" w:after="64" w:line="320" w:lineRule="atLeast"/>
      <w:jc w:val="both"/>
      <w:outlineLvl w:val="8"/>
    </w:pPr>
    <w:rPr>
      <w:rFonts w:eastAsia="黑体" w:cs="Times New Roman"/>
      <w:snapToGrid/>
      <w:color w:val="auto"/>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a5"/>
    <w:uiPriority w:val="99"/>
    <w:unhideWhenUsed/>
    <w:qFormat/>
    <w:pPr>
      <w:tabs>
        <w:tab w:val="center" w:pos="4153"/>
        <w:tab w:val="right" w:pos="8306"/>
      </w:tabs>
      <w:jc w:val="center"/>
    </w:pPr>
    <w:rPr>
      <w:sz w:val="18"/>
      <w:szCs w:val="18"/>
    </w:rPr>
  </w:style>
  <w:style w:type="paragraph" w:styleId="a1">
    <w:name w:val="Normal Indent"/>
    <w:basedOn w:val="a"/>
    <w:uiPriority w:val="99"/>
    <w:qFormat/>
    <w:pPr>
      <w:ind w:firstLine="420"/>
    </w:pPr>
    <w:rPr>
      <w:rFonts w:ascii="宋体" w:hAnsi="宋体"/>
      <w:sz w:val="24"/>
    </w:rPr>
  </w:style>
  <w:style w:type="paragraph" w:styleId="a6">
    <w:name w:val="toa heading"/>
    <w:basedOn w:val="a"/>
    <w:next w:val="a"/>
    <w:uiPriority w:val="99"/>
    <w:unhideWhenUsed/>
    <w:qFormat/>
    <w:pPr>
      <w:spacing w:before="120"/>
    </w:pPr>
    <w:rPr>
      <w:sz w:val="24"/>
    </w:rPr>
  </w:style>
  <w:style w:type="paragraph" w:styleId="a7">
    <w:name w:val="annotation text"/>
    <w:basedOn w:val="a"/>
    <w:link w:val="a8"/>
    <w:uiPriority w:val="99"/>
    <w:unhideWhenUsed/>
    <w:qFormat/>
  </w:style>
  <w:style w:type="paragraph" w:styleId="a9">
    <w:name w:val="Body Text"/>
    <w:basedOn w:val="a"/>
    <w:link w:val="aa"/>
    <w:uiPriority w:val="99"/>
    <w:unhideWhenUsed/>
    <w:qFormat/>
    <w:pPr>
      <w:spacing w:after="120"/>
    </w:pPr>
  </w:style>
  <w:style w:type="paragraph" w:styleId="ab">
    <w:name w:val="Body Text Indent"/>
    <w:basedOn w:val="a"/>
    <w:next w:val="ac"/>
    <w:link w:val="ad"/>
    <w:uiPriority w:val="99"/>
    <w:unhideWhenUsed/>
    <w:qFormat/>
    <w:pPr>
      <w:spacing w:after="120"/>
      <w:ind w:leftChars="200" w:left="420"/>
    </w:pPr>
  </w:style>
  <w:style w:type="paragraph" w:styleId="ac">
    <w:name w:val="envelope return"/>
    <w:basedOn w:val="a"/>
    <w:qFormat/>
  </w:style>
  <w:style w:type="paragraph" w:styleId="ae">
    <w:name w:val="Block Text"/>
    <w:basedOn w:val="a"/>
    <w:uiPriority w:val="99"/>
    <w:qFormat/>
    <w:pPr>
      <w:spacing w:after="120"/>
      <w:ind w:leftChars="700" w:left="1440" w:rightChars="700" w:right="1440"/>
    </w:pPr>
  </w:style>
  <w:style w:type="paragraph" w:styleId="af">
    <w:name w:val="Plain Text"/>
    <w:basedOn w:val="a"/>
    <w:link w:val="af0"/>
    <w:uiPriority w:val="99"/>
    <w:qFormat/>
    <w:rPr>
      <w:rFonts w:ascii="宋体" w:hAnsi="Courier New" w:hint="eastAsia"/>
      <w:szCs w:val="20"/>
    </w:rPr>
  </w:style>
  <w:style w:type="paragraph" w:styleId="af1">
    <w:name w:val="footer"/>
    <w:basedOn w:val="a"/>
    <w:link w:val="af2"/>
    <w:uiPriority w:val="99"/>
    <w:unhideWhenUsed/>
    <w:qFormat/>
    <w:pPr>
      <w:tabs>
        <w:tab w:val="center" w:pos="4153"/>
        <w:tab w:val="right" w:pos="8306"/>
      </w:tabs>
    </w:pPr>
    <w:rPr>
      <w:sz w:val="18"/>
      <w:szCs w:val="18"/>
    </w:rPr>
  </w:style>
  <w:style w:type="paragraph" w:styleId="91">
    <w:name w:val="index 9"/>
    <w:basedOn w:val="a"/>
    <w:next w:val="a"/>
    <w:qFormat/>
    <w:pPr>
      <w:widowControl w:val="0"/>
      <w:kinsoku/>
      <w:autoSpaceDE/>
      <w:autoSpaceDN/>
      <w:adjustRightInd/>
      <w:snapToGrid/>
      <w:ind w:left="1600"/>
      <w:jc w:val="both"/>
      <w:textAlignment w:val="auto"/>
    </w:pPr>
    <w:rPr>
      <w:rFonts w:ascii="Times New Roman" w:eastAsia="宋体" w:hAnsi="Times New Roman" w:cs="Times New Roman"/>
      <w:snapToGrid/>
      <w:color w:val="auto"/>
      <w:kern w:val="2"/>
      <w:szCs w:val="24"/>
    </w:rPr>
  </w:style>
  <w:style w:type="paragraph" w:styleId="af3">
    <w:name w:val="Normal (Web)"/>
    <w:basedOn w:val="a"/>
    <w:uiPriority w:val="99"/>
    <w:unhideWhenUsed/>
    <w:qFormat/>
    <w:pPr>
      <w:spacing w:before="100" w:beforeAutospacing="1" w:after="100" w:afterAutospacing="1"/>
    </w:pPr>
    <w:rPr>
      <w:rFonts w:cs="Times New Roman"/>
      <w:sz w:val="24"/>
    </w:rPr>
  </w:style>
  <w:style w:type="paragraph" w:styleId="11">
    <w:name w:val="index 1"/>
    <w:basedOn w:val="a"/>
    <w:next w:val="a"/>
    <w:uiPriority w:val="99"/>
    <w:qFormat/>
    <w:rPr>
      <w:szCs w:val="20"/>
    </w:rPr>
  </w:style>
  <w:style w:type="paragraph" w:styleId="af4">
    <w:name w:val="Title"/>
    <w:basedOn w:val="a"/>
    <w:link w:val="af5"/>
    <w:uiPriority w:val="99"/>
    <w:qFormat/>
    <w:pPr>
      <w:widowControl w:val="0"/>
      <w:kinsoku/>
      <w:autoSpaceDE/>
      <w:autoSpaceDN/>
      <w:adjustRightInd/>
      <w:snapToGrid/>
      <w:jc w:val="center"/>
      <w:textAlignment w:val="auto"/>
      <w:outlineLvl w:val="0"/>
    </w:pPr>
    <w:rPr>
      <w:rFonts w:ascii="Times New Roman" w:eastAsia="宋体" w:hAnsi="Times New Roman" w:cs="Times New Roman"/>
      <w:b/>
      <w:snapToGrid/>
      <w:color w:val="auto"/>
      <w:kern w:val="2"/>
      <w:sz w:val="32"/>
      <w:szCs w:val="20"/>
    </w:rPr>
  </w:style>
  <w:style w:type="paragraph" w:styleId="af6">
    <w:name w:val="annotation subject"/>
    <w:basedOn w:val="a7"/>
    <w:next w:val="a7"/>
    <w:link w:val="af7"/>
    <w:uiPriority w:val="99"/>
    <w:semiHidden/>
    <w:unhideWhenUsed/>
    <w:qFormat/>
    <w:rPr>
      <w:b/>
      <w:bCs/>
    </w:rPr>
  </w:style>
  <w:style w:type="paragraph" w:styleId="af8">
    <w:name w:val="Body Text First Indent"/>
    <w:basedOn w:val="a9"/>
    <w:link w:val="af9"/>
    <w:qFormat/>
    <w:pPr>
      <w:widowControl w:val="0"/>
      <w:tabs>
        <w:tab w:val="left" w:pos="567"/>
      </w:tabs>
      <w:kinsoku/>
      <w:autoSpaceDE/>
      <w:autoSpaceDN/>
      <w:adjustRightInd/>
      <w:snapToGrid/>
      <w:ind w:firstLineChars="100" w:firstLine="420"/>
      <w:jc w:val="both"/>
      <w:textAlignment w:val="auto"/>
    </w:pPr>
    <w:rPr>
      <w:rFonts w:ascii="Times New Roman" w:eastAsia="宋体" w:hAnsi="Times New Roman" w:cs="Times New Roman"/>
      <w:snapToGrid/>
      <w:color w:val="auto"/>
      <w:kern w:val="2"/>
      <w:szCs w:val="24"/>
    </w:rPr>
  </w:style>
  <w:style w:type="paragraph" w:styleId="21">
    <w:name w:val="Body Text First Indent 2"/>
    <w:basedOn w:val="ab"/>
    <w:next w:val="a"/>
    <w:link w:val="22"/>
    <w:uiPriority w:val="99"/>
    <w:unhideWhenUsed/>
    <w:qFormat/>
    <w:pPr>
      <w:ind w:firstLineChars="200" w:firstLine="420"/>
    </w:pPr>
  </w:style>
  <w:style w:type="table" w:styleId="afa">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rPr>
  </w:style>
  <w:style w:type="character" w:styleId="afc">
    <w:name w:val="page number"/>
    <w:basedOn w:val="a2"/>
    <w:uiPriority w:val="99"/>
    <w:qFormat/>
  </w:style>
  <w:style w:type="character" w:styleId="afd">
    <w:name w:val="FollowedHyperlink"/>
    <w:basedOn w:val="a2"/>
    <w:uiPriority w:val="99"/>
    <w:unhideWhenUsed/>
    <w:qFormat/>
    <w:rPr>
      <w:color w:val="800080"/>
      <w:u w:val="none"/>
    </w:rPr>
  </w:style>
  <w:style w:type="character" w:styleId="afe">
    <w:name w:val="Emphasis"/>
    <w:basedOn w:val="a2"/>
    <w:uiPriority w:val="20"/>
    <w:qFormat/>
  </w:style>
  <w:style w:type="character" w:styleId="HTML">
    <w:name w:val="HTML Definition"/>
    <w:basedOn w:val="a2"/>
    <w:uiPriority w:val="99"/>
    <w:unhideWhenUsed/>
    <w:qFormat/>
  </w:style>
  <w:style w:type="character" w:styleId="HTML0">
    <w:name w:val="HTML Acronym"/>
    <w:basedOn w:val="a2"/>
    <w:uiPriority w:val="99"/>
    <w:unhideWhenUsed/>
    <w:qFormat/>
  </w:style>
  <w:style w:type="character" w:styleId="HTML1">
    <w:name w:val="HTML Variable"/>
    <w:basedOn w:val="a2"/>
    <w:uiPriority w:val="99"/>
    <w:unhideWhenUsed/>
    <w:qFormat/>
  </w:style>
  <w:style w:type="character" w:styleId="aff">
    <w:name w:val="Hyperlink"/>
    <w:basedOn w:val="a2"/>
    <w:uiPriority w:val="99"/>
    <w:unhideWhenUsed/>
    <w:qFormat/>
    <w:rPr>
      <w:color w:val="0000FF"/>
      <w:u w:val="none"/>
    </w:rPr>
  </w:style>
  <w:style w:type="character" w:styleId="HTML2">
    <w:name w:val="HTML Code"/>
    <w:basedOn w:val="a2"/>
    <w:uiPriority w:val="99"/>
    <w:unhideWhenUsed/>
    <w:qFormat/>
    <w:rPr>
      <w:rFonts w:ascii="Courier New" w:hAnsi="Courier New"/>
      <w:sz w:val="20"/>
    </w:rPr>
  </w:style>
  <w:style w:type="character" w:styleId="aff0">
    <w:name w:val="annotation reference"/>
    <w:basedOn w:val="a2"/>
    <w:qFormat/>
    <w:rPr>
      <w:sz w:val="21"/>
      <w:szCs w:val="21"/>
    </w:rPr>
  </w:style>
  <w:style w:type="character" w:styleId="HTML3">
    <w:name w:val="HTML Cite"/>
    <w:basedOn w:val="a2"/>
    <w:uiPriority w:val="99"/>
    <w:unhideWhenUsed/>
    <w:qFormat/>
  </w:style>
  <w:style w:type="paragraph" w:customStyle="1" w:styleId="aff1">
    <w:name w:val="正文+缩进"/>
    <w:basedOn w:val="a"/>
    <w:qFormat/>
    <w:rPr>
      <w:szCs w:val="22"/>
    </w:rPr>
  </w:style>
  <w:style w:type="paragraph" w:customStyle="1" w:styleId="toc11">
    <w:name w:val="toc 11"/>
    <w:next w:val="a"/>
    <w:qFormat/>
    <w:pPr>
      <w:wordWrap w:val="0"/>
      <w:jc w:val="both"/>
    </w:pPr>
    <w:rPr>
      <w:sz w:val="21"/>
      <w:szCs w:val="22"/>
    </w:rPr>
  </w:style>
  <w:style w:type="character" w:customStyle="1" w:styleId="20">
    <w:name w:val="标题 2 字符"/>
    <w:basedOn w:val="a2"/>
    <w:link w:val="2"/>
    <w:uiPriority w:val="99"/>
    <w:qFormat/>
    <w:rPr>
      <w:rFonts w:eastAsia="黑体" w:cs="Times New Roman"/>
      <w:b/>
      <w:snapToGrid/>
      <w:color w:val="auto"/>
      <w:sz w:val="30"/>
      <w:szCs w:val="20"/>
    </w:rPr>
  </w:style>
  <w:style w:type="character" w:customStyle="1" w:styleId="10">
    <w:name w:val="标题 1 字符"/>
    <w:basedOn w:val="a2"/>
    <w:link w:val="1"/>
    <w:uiPriority w:val="99"/>
    <w:qFormat/>
    <w:rPr>
      <w:b/>
      <w:bCs/>
      <w:kern w:val="44"/>
      <w:sz w:val="44"/>
      <w:szCs w:val="44"/>
    </w:rPr>
  </w:style>
  <w:style w:type="character" w:customStyle="1" w:styleId="aa">
    <w:name w:val="正文文本 字符"/>
    <w:basedOn w:val="a2"/>
    <w:link w:val="a9"/>
    <w:uiPriority w:val="99"/>
    <w:qFormat/>
  </w:style>
  <w:style w:type="character" w:customStyle="1" w:styleId="ad">
    <w:name w:val="正文文本缩进 字符"/>
    <w:basedOn w:val="a2"/>
    <w:link w:val="ab"/>
    <w:uiPriority w:val="99"/>
    <w:qFormat/>
  </w:style>
  <w:style w:type="character" w:customStyle="1" w:styleId="af2">
    <w:name w:val="页脚 字符"/>
    <w:basedOn w:val="a2"/>
    <w:link w:val="af1"/>
    <w:uiPriority w:val="99"/>
    <w:qFormat/>
    <w:rPr>
      <w:sz w:val="18"/>
      <w:szCs w:val="18"/>
    </w:rPr>
  </w:style>
  <w:style w:type="character" w:customStyle="1" w:styleId="a5">
    <w:name w:val="页眉 字符"/>
    <w:basedOn w:val="a2"/>
    <w:link w:val="a0"/>
    <w:uiPriority w:val="99"/>
    <w:qFormat/>
    <w:rPr>
      <w:sz w:val="18"/>
      <w:szCs w:val="18"/>
    </w:rPr>
  </w:style>
  <w:style w:type="character" w:customStyle="1" w:styleId="af5">
    <w:name w:val="标题 字符"/>
    <w:basedOn w:val="a2"/>
    <w:link w:val="af4"/>
    <w:uiPriority w:val="99"/>
    <w:qFormat/>
    <w:rPr>
      <w:rFonts w:ascii="Times New Roman" w:eastAsia="宋体" w:hAnsi="Times New Roman" w:cs="Times New Roman"/>
      <w:b/>
      <w:snapToGrid/>
      <w:color w:val="auto"/>
      <w:kern w:val="2"/>
      <w:sz w:val="32"/>
      <w:szCs w:val="20"/>
    </w:rPr>
  </w:style>
  <w:style w:type="character" w:customStyle="1" w:styleId="af9">
    <w:name w:val="正文文本首行缩进 字符"/>
    <w:basedOn w:val="aa"/>
    <w:link w:val="af8"/>
    <w:qFormat/>
    <w:rPr>
      <w:rFonts w:ascii="Times New Roman" w:eastAsia="宋体" w:hAnsi="Times New Roman" w:cs="Times New Roman"/>
      <w:snapToGrid/>
      <w:color w:val="auto"/>
      <w:kern w:val="2"/>
      <w:szCs w:val="24"/>
    </w:rPr>
  </w:style>
  <w:style w:type="character" w:customStyle="1" w:styleId="22">
    <w:name w:val="正文文本首行缩进 2 字符"/>
    <w:basedOn w:val="ad"/>
    <w:link w:val="21"/>
    <w:uiPriority w:val="99"/>
    <w:semiHidden/>
    <w:qFormat/>
  </w:style>
  <w:style w:type="paragraph" w:styleId="aff2">
    <w:name w:val="List Paragraph"/>
    <w:basedOn w:val="a"/>
    <w:uiPriority w:val="99"/>
    <w:qFormat/>
    <w:pPr>
      <w:ind w:firstLineChars="200" w:firstLine="420"/>
    </w:pPr>
  </w:style>
  <w:style w:type="paragraph" w:customStyle="1" w:styleId="TableParagraph">
    <w:name w:val="Table Paragraph"/>
    <w:basedOn w:val="a"/>
    <w:uiPriority w:val="1"/>
    <w:qFormat/>
    <w:pPr>
      <w:widowControl w:val="0"/>
      <w:kinsoku/>
      <w:adjustRightInd/>
      <w:snapToGrid/>
      <w:textAlignment w:val="auto"/>
    </w:pPr>
    <w:rPr>
      <w:rFonts w:ascii="宋体" w:eastAsia="宋体" w:hAnsi="宋体" w:cs="宋体"/>
      <w:snapToGrid/>
      <w:color w:val="auto"/>
      <w:sz w:val="22"/>
      <w:szCs w:val="22"/>
      <w:lang w:eastAsia="en-US"/>
    </w:rPr>
  </w:style>
  <w:style w:type="paragraph" w:customStyle="1" w:styleId="WPSOffice1">
    <w:name w:val="WPSOffice手动目录 1"/>
    <w:qFormat/>
    <w:rPr>
      <w:rFonts w:ascii="Arial" w:eastAsia="等线" w:hAnsi="Arial" w:cs="Arial"/>
    </w:rPr>
  </w:style>
  <w:style w:type="paragraph" w:customStyle="1" w:styleId="WPSOffice2">
    <w:name w:val="WPSOffice手动目录 2"/>
    <w:qFormat/>
    <w:pPr>
      <w:ind w:leftChars="200" w:left="200"/>
    </w:pPr>
    <w:rPr>
      <w:rFonts w:ascii="Arial" w:eastAsia="等线" w:hAnsi="Arial" w:cs="Arial"/>
    </w:rPr>
  </w:style>
  <w:style w:type="paragraph" w:customStyle="1" w:styleId="WPSOffice3">
    <w:name w:val="WPSOffice手动目录 3"/>
    <w:qFormat/>
    <w:pPr>
      <w:ind w:leftChars="400" w:left="400"/>
    </w:pPr>
    <w:rPr>
      <w:rFonts w:ascii="Arial" w:eastAsia="等线" w:hAnsi="Arial" w:cs="Arial"/>
    </w:rPr>
  </w:style>
  <w:style w:type="paragraph" w:customStyle="1" w:styleId="szf">
    <w:name w:val="szf正文"/>
    <w:basedOn w:val="a"/>
    <w:qFormat/>
    <w:pPr>
      <w:spacing w:line="360" w:lineRule="auto"/>
      <w:ind w:firstLineChars="200" w:firstLine="200"/>
    </w:pPr>
    <w:rPr>
      <w:rFonts w:cs="宋体"/>
      <w:sz w:val="28"/>
      <w:szCs w:val="28"/>
      <w:lang w:val="zh-CN"/>
    </w:rPr>
  </w:style>
  <w:style w:type="paragraph" w:customStyle="1" w:styleId="aff3">
    <w:name w:val="样式 小四"/>
    <w:qFormat/>
    <w:pPr>
      <w:widowControl w:val="0"/>
      <w:adjustRightInd w:val="0"/>
      <w:spacing w:line="360" w:lineRule="atLeast"/>
      <w:textAlignment w:val="baseline"/>
    </w:pPr>
    <w:rPr>
      <w:rFonts w:cs="Arial"/>
      <w:sz w:val="24"/>
      <w:szCs w:val="22"/>
    </w:r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customStyle="1" w:styleId="aff5">
    <w:name w:val="内文"/>
    <w:basedOn w:val="a"/>
    <w:uiPriority w:val="99"/>
    <w:qFormat/>
    <w:pPr>
      <w:spacing w:afterLines="35" w:after="35" w:line="560" w:lineRule="exact"/>
      <w:ind w:firstLineChars="200" w:firstLine="200"/>
    </w:pPr>
    <w:rPr>
      <w:rFonts w:ascii="宋体" w:eastAsia="宋体" w:hAnsi="宋体" w:cs="宋体"/>
      <w:sz w:val="24"/>
      <w:szCs w:val="28"/>
    </w:rPr>
  </w:style>
  <w:style w:type="paragraph" w:customStyle="1" w:styleId="aff6">
    <w:name w:val="章节标题"/>
    <w:basedOn w:val="1"/>
    <w:qFormat/>
    <w:pPr>
      <w:autoSpaceDE/>
      <w:autoSpaceDN/>
      <w:adjustRightInd/>
      <w:spacing w:beforeLines="25" w:before="78" w:after="0" w:line="440" w:lineRule="exact"/>
      <w:ind w:hangingChars="330" w:hanging="792"/>
    </w:pPr>
    <w:rPr>
      <w:rFonts w:ascii="Times New Roman" w:cs="宋体"/>
      <w:sz w:val="24"/>
    </w:rPr>
  </w:style>
  <w:style w:type="paragraph" w:styleId="aff7">
    <w:name w:val="No Spacing"/>
    <w:uiPriority w:val="1"/>
    <w:qFormat/>
    <w:pPr>
      <w:widowControl w:val="0"/>
      <w:jc w:val="both"/>
    </w:pPr>
    <w:rPr>
      <w:kern w:val="2"/>
      <w:sz w:val="21"/>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23">
    <w:name w:val="样式2"/>
    <w:basedOn w:val="11"/>
    <w:qFormat/>
    <w:pPr>
      <w:spacing w:line="360" w:lineRule="auto"/>
      <w:jc w:val="center"/>
    </w:pPr>
    <w:rPr>
      <w:sz w:val="24"/>
    </w:rPr>
  </w:style>
  <w:style w:type="paragraph" w:customStyle="1" w:styleId="aff8">
    <w:name w:val="图文"/>
    <w:basedOn w:val="a"/>
    <w:qFormat/>
    <w:pPr>
      <w:spacing w:after="50" w:line="360" w:lineRule="auto"/>
    </w:pPr>
    <w:rPr>
      <w:sz w:val="24"/>
    </w:rPr>
  </w:style>
  <w:style w:type="paragraph" w:customStyle="1" w:styleId="aff9">
    <w:name w:val="目录文字"/>
    <w:basedOn w:val="a"/>
    <w:qFormat/>
    <w:pPr>
      <w:spacing w:line="480" w:lineRule="auto"/>
    </w:pPr>
    <w:rPr>
      <w:rFonts w:ascii="宋体" w:eastAsia="宋体" w:hAnsi="宋体" w:cs="Times New Roman"/>
      <w:sz w:val="24"/>
      <w:szCs w:val="20"/>
    </w:rPr>
  </w:style>
  <w:style w:type="paragraph" w:customStyle="1" w:styleId="affa">
    <w:name w:val="*正文"/>
    <w:basedOn w:val="a"/>
    <w:qFormat/>
    <w:pPr>
      <w:widowControl w:val="0"/>
      <w:kinsoku/>
      <w:autoSpaceDE/>
      <w:autoSpaceDN/>
      <w:adjustRightInd/>
      <w:snapToGrid/>
      <w:ind w:firstLineChars="200" w:firstLine="200"/>
      <w:jc w:val="both"/>
      <w:textAlignment w:val="auto"/>
    </w:pPr>
    <w:rPr>
      <w:rFonts w:ascii="宋体" w:eastAsia="宋体" w:hAnsi="宋体" w:cs="Times New Roman"/>
      <w:snapToGrid/>
      <w:color w:val="auto"/>
      <w:kern w:val="2"/>
      <w:sz w:val="20"/>
      <w:szCs w:val="24"/>
      <w:lang w:eastAsia="en-US"/>
    </w:rPr>
  </w:style>
  <w:style w:type="paragraph" w:customStyle="1" w:styleId="TableText">
    <w:name w:val="Table Text"/>
    <w:basedOn w:val="a"/>
    <w:semiHidden/>
    <w:qFormat/>
    <w:rPr>
      <w:rFonts w:eastAsia="Arial"/>
      <w:lang w:eastAsia="en-US"/>
    </w:rPr>
  </w:style>
  <w:style w:type="paragraph" w:customStyle="1" w:styleId="12">
    <w:name w:val="修订1"/>
    <w:hidden/>
    <w:uiPriority w:val="99"/>
    <w:unhideWhenUsed/>
    <w:qFormat/>
    <w:rPr>
      <w:rFonts w:ascii="Arial" w:eastAsia="等线" w:hAnsi="Arial" w:cs="Arial"/>
      <w:snapToGrid w:val="0"/>
      <w:color w:val="000000"/>
      <w:sz w:val="21"/>
      <w:szCs w:val="21"/>
    </w:rPr>
  </w:style>
  <w:style w:type="character" w:customStyle="1" w:styleId="a8">
    <w:name w:val="批注文字 字符"/>
    <w:basedOn w:val="a2"/>
    <w:link w:val="a7"/>
    <w:uiPriority w:val="99"/>
    <w:qFormat/>
    <w:rPr>
      <w:rFonts w:ascii="Arial" w:eastAsia="等线" w:hAnsi="Arial" w:cs="Arial"/>
      <w:snapToGrid w:val="0"/>
      <w:color w:val="000000"/>
      <w:sz w:val="21"/>
      <w:szCs w:val="21"/>
    </w:rPr>
  </w:style>
  <w:style w:type="character" w:customStyle="1" w:styleId="af7">
    <w:name w:val="批注主题 字符"/>
    <w:basedOn w:val="a8"/>
    <w:link w:val="af6"/>
    <w:uiPriority w:val="99"/>
    <w:semiHidden/>
    <w:qFormat/>
    <w:rPr>
      <w:rFonts w:ascii="Arial" w:eastAsia="等线" w:hAnsi="Arial" w:cs="Arial"/>
      <w:b/>
      <w:bCs/>
      <w:snapToGrid w:val="0"/>
      <w:color w:val="000000"/>
      <w:sz w:val="21"/>
      <w:szCs w:val="21"/>
    </w:rPr>
  </w:style>
  <w:style w:type="character" w:customStyle="1" w:styleId="13">
    <w:name w:val="未处理的提及1"/>
    <w:basedOn w:val="a2"/>
    <w:uiPriority w:val="99"/>
    <w:unhideWhenUsed/>
    <w:qFormat/>
    <w:rPr>
      <w:color w:val="605E5C"/>
      <w:shd w:val="clear" w:color="auto" w:fill="E1DFDD"/>
    </w:rPr>
  </w:style>
  <w:style w:type="paragraph" w:customStyle="1" w:styleId="14">
    <w:name w:val="无间隔1"/>
    <w:basedOn w:val="a"/>
    <w:autoRedefine/>
    <w:uiPriority w:val="1"/>
    <w:qFormat/>
    <w:pPr>
      <w:spacing w:line="400" w:lineRule="exact"/>
    </w:pPr>
    <w:rPr>
      <w:sz w:val="24"/>
      <w:szCs w:val="22"/>
    </w:rPr>
  </w:style>
  <w:style w:type="character" w:customStyle="1" w:styleId="60">
    <w:name w:val="标题 6 字符"/>
    <w:basedOn w:val="a2"/>
    <w:link w:val="6"/>
    <w:uiPriority w:val="99"/>
    <w:qFormat/>
    <w:rsid w:val="002115AE"/>
    <w:rPr>
      <w:rFonts w:ascii="Arial" w:eastAsia="黑体" w:hAnsi="Arial"/>
      <w:b/>
      <w:sz w:val="24"/>
    </w:rPr>
  </w:style>
  <w:style w:type="character" w:customStyle="1" w:styleId="70">
    <w:name w:val="标题 7 字符"/>
    <w:basedOn w:val="a2"/>
    <w:link w:val="7"/>
    <w:uiPriority w:val="99"/>
    <w:qFormat/>
    <w:rsid w:val="002115AE"/>
    <w:rPr>
      <w:b/>
      <w:sz w:val="24"/>
    </w:rPr>
  </w:style>
  <w:style w:type="character" w:customStyle="1" w:styleId="80">
    <w:name w:val="标题 8 字符"/>
    <w:basedOn w:val="a2"/>
    <w:link w:val="8"/>
    <w:uiPriority w:val="99"/>
    <w:qFormat/>
    <w:rsid w:val="002115AE"/>
    <w:rPr>
      <w:rFonts w:ascii="Arial" w:eastAsia="黑体" w:hAnsi="Arial"/>
      <w:sz w:val="24"/>
    </w:rPr>
  </w:style>
  <w:style w:type="character" w:customStyle="1" w:styleId="90">
    <w:name w:val="标题 9 字符"/>
    <w:basedOn w:val="a2"/>
    <w:link w:val="9"/>
    <w:uiPriority w:val="99"/>
    <w:qFormat/>
    <w:rsid w:val="002115AE"/>
    <w:rPr>
      <w:rFonts w:ascii="Arial" w:eastAsia="黑体" w:hAnsi="Arial"/>
    </w:rPr>
  </w:style>
  <w:style w:type="paragraph" w:styleId="TOC7">
    <w:name w:val="toc 7"/>
    <w:basedOn w:val="a"/>
    <w:next w:val="a"/>
    <w:autoRedefine/>
    <w:uiPriority w:val="39"/>
    <w:unhideWhenUsed/>
    <w:qFormat/>
    <w:rsid w:val="002115AE"/>
    <w:pPr>
      <w:widowControl w:val="0"/>
      <w:kinsoku/>
      <w:autoSpaceDE/>
      <w:autoSpaceDN/>
      <w:adjustRightInd/>
      <w:snapToGrid/>
      <w:ind w:leftChars="1200" w:left="2520"/>
      <w:jc w:val="both"/>
      <w:textAlignment w:val="auto"/>
    </w:pPr>
    <w:rPr>
      <w:rFonts w:ascii="Calibri" w:eastAsia="宋体" w:hAnsi="Calibri" w:cs="Times New Roman"/>
      <w:snapToGrid/>
      <w:color w:val="auto"/>
      <w:kern w:val="2"/>
      <w:szCs w:val="22"/>
    </w:rPr>
  </w:style>
  <w:style w:type="paragraph" w:styleId="51">
    <w:name w:val="index 5"/>
    <w:basedOn w:val="a"/>
    <w:next w:val="a"/>
    <w:autoRedefine/>
    <w:uiPriority w:val="99"/>
    <w:semiHidden/>
    <w:qFormat/>
    <w:rsid w:val="002115AE"/>
    <w:pPr>
      <w:widowControl w:val="0"/>
      <w:kinsoku/>
      <w:autoSpaceDE/>
      <w:autoSpaceDN/>
      <w:adjustRightInd/>
      <w:snapToGrid/>
      <w:ind w:leftChars="800" w:left="800"/>
      <w:jc w:val="both"/>
      <w:textAlignment w:val="auto"/>
    </w:pPr>
    <w:rPr>
      <w:rFonts w:ascii="Times New Roman" w:eastAsia="宋体" w:hAnsi="Times New Roman" w:cs="Times New Roman"/>
      <w:snapToGrid/>
      <w:color w:val="auto"/>
      <w:kern w:val="2"/>
      <w:szCs w:val="24"/>
    </w:rPr>
  </w:style>
  <w:style w:type="paragraph" w:styleId="affb">
    <w:name w:val="Document Map"/>
    <w:basedOn w:val="a"/>
    <w:link w:val="affc"/>
    <w:autoRedefine/>
    <w:uiPriority w:val="99"/>
    <w:unhideWhenUsed/>
    <w:qFormat/>
    <w:rsid w:val="002115AE"/>
    <w:pPr>
      <w:widowControl w:val="0"/>
      <w:kinsoku/>
      <w:autoSpaceDE/>
      <w:autoSpaceDN/>
      <w:adjustRightInd/>
      <w:snapToGrid/>
      <w:jc w:val="both"/>
      <w:textAlignment w:val="auto"/>
    </w:pPr>
    <w:rPr>
      <w:rFonts w:ascii="宋体" w:eastAsia="宋体" w:hAnsi="Times New Roman" w:cs="Times New Roman"/>
      <w:snapToGrid/>
      <w:color w:val="auto"/>
      <w:sz w:val="18"/>
      <w:szCs w:val="18"/>
    </w:rPr>
  </w:style>
  <w:style w:type="character" w:customStyle="1" w:styleId="affc">
    <w:name w:val="文档结构图 字符"/>
    <w:basedOn w:val="a2"/>
    <w:link w:val="affb"/>
    <w:uiPriority w:val="99"/>
    <w:qFormat/>
    <w:rsid w:val="002115AE"/>
    <w:rPr>
      <w:rFonts w:ascii="宋体"/>
      <w:sz w:val="18"/>
      <w:szCs w:val="18"/>
    </w:rPr>
  </w:style>
  <w:style w:type="paragraph" w:styleId="31">
    <w:name w:val="Body Text 3"/>
    <w:basedOn w:val="a"/>
    <w:link w:val="32"/>
    <w:autoRedefine/>
    <w:uiPriority w:val="99"/>
    <w:qFormat/>
    <w:rsid w:val="002115AE"/>
    <w:pPr>
      <w:widowControl w:val="0"/>
      <w:kinsoku/>
      <w:autoSpaceDE/>
      <w:autoSpaceDN/>
      <w:adjustRightInd/>
      <w:snapToGrid/>
      <w:spacing w:after="120"/>
      <w:jc w:val="both"/>
      <w:textAlignment w:val="auto"/>
    </w:pPr>
    <w:rPr>
      <w:rFonts w:ascii="Times New Roman" w:eastAsia="宋体" w:hAnsi="Times New Roman" w:cs="Times New Roman"/>
      <w:snapToGrid/>
      <w:color w:val="auto"/>
      <w:sz w:val="16"/>
      <w:szCs w:val="16"/>
    </w:rPr>
  </w:style>
  <w:style w:type="character" w:customStyle="1" w:styleId="32">
    <w:name w:val="正文文本 3 字符"/>
    <w:basedOn w:val="a2"/>
    <w:link w:val="31"/>
    <w:uiPriority w:val="99"/>
    <w:qFormat/>
    <w:rsid w:val="002115AE"/>
    <w:rPr>
      <w:sz w:val="16"/>
      <w:szCs w:val="16"/>
    </w:rPr>
  </w:style>
  <w:style w:type="paragraph" w:styleId="TOC5">
    <w:name w:val="toc 5"/>
    <w:basedOn w:val="a"/>
    <w:next w:val="a"/>
    <w:autoRedefine/>
    <w:uiPriority w:val="39"/>
    <w:qFormat/>
    <w:rsid w:val="002115AE"/>
    <w:pPr>
      <w:widowControl w:val="0"/>
      <w:kinsoku/>
      <w:autoSpaceDE/>
      <w:autoSpaceDN/>
      <w:adjustRightInd/>
      <w:snapToGrid/>
      <w:ind w:leftChars="800" w:left="1680"/>
      <w:jc w:val="both"/>
      <w:textAlignment w:val="auto"/>
    </w:pPr>
    <w:rPr>
      <w:rFonts w:ascii="Times New Roman" w:eastAsia="宋体" w:hAnsi="Times New Roman" w:cs="Times New Roman"/>
      <w:snapToGrid/>
      <w:color w:val="auto"/>
      <w:kern w:val="2"/>
      <w:szCs w:val="24"/>
    </w:rPr>
  </w:style>
  <w:style w:type="paragraph" w:styleId="TOC3">
    <w:name w:val="toc 3"/>
    <w:basedOn w:val="a"/>
    <w:next w:val="a"/>
    <w:autoRedefine/>
    <w:uiPriority w:val="39"/>
    <w:qFormat/>
    <w:rsid w:val="002115AE"/>
    <w:pPr>
      <w:widowControl w:val="0"/>
      <w:tabs>
        <w:tab w:val="right" w:leader="dot" w:pos="8302"/>
      </w:tabs>
      <w:kinsoku/>
      <w:autoSpaceDE/>
      <w:autoSpaceDN/>
      <w:adjustRightInd/>
      <w:snapToGrid/>
      <w:spacing w:line="288" w:lineRule="auto"/>
      <w:ind w:leftChars="400" w:left="400"/>
      <w:textAlignment w:val="auto"/>
    </w:pPr>
    <w:rPr>
      <w:rFonts w:ascii="宋体" w:eastAsia="宋体" w:hAnsi="宋体" w:cs="Times New Roman"/>
      <w:snapToGrid/>
      <w:kern w:val="2"/>
    </w:rPr>
  </w:style>
  <w:style w:type="paragraph" w:styleId="TOC8">
    <w:name w:val="toc 8"/>
    <w:basedOn w:val="a"/>
    <w:next w:val="a"/>
    <w:autoRedefine/>
    <w:uiPriority w:val="39"/>
    <w:unhideWhenUsed/>
    <w:qFormat/>
    <w:rsid w:val="002115AE"/>
    <w:pPr>
      <w:widowControl w:val="0"/>
      <w:kinsoku/>
      <w:autoSpaceDE/>
      <w:autoSpaceDN/>
      <w:adjustRightInd/>
      <w:snapToGrid/>
      <w:ind w:leftChars="1400" w:left="2940"/>
      <w:jc w:val="both"/>
      <w:textAlignment w:val="auto"/>
    </w:pPr>
    <w:rPr>
      <w:rFonts w:ascii="Calibri" w:eastAsia="宋体" w:hAnsi="Calibri" w:cs="Times New Roman"/>
      <w:snapToGrid/>
      <w:color w:val="auto"/>
      <w:kern w:val="2"/>
      <w:szCs w:val="22"/>
    </w:rPr>
  </w:style>
  <w:style w:type="paragraph" w:styleId="affd">
    <w:name w:val="Date"/>
    <w:basedOn w:val="a"/>
    <w:next w:val="a"/>
    <w:link w:val="affe"/>
    <w:autoRedefine/>
    <w:uiPriority w:val="99"/>
    <w:unhideWhenUsed/>
    <w:qFormat/>
    <w:rsid w:val="002115AE"/>
    <w:pPr>
      <w:widowControl w:val="0"/>
      <w:kinsoku/>
      <w:autoSpaceDE/>
      <w:autoSpaceDN/>
      <w:adjustRightInd/>
      <w:snapToGrid/>
      <w:ind w:leftChars="2500" w:left="100"/>
      <w:jc w:val="both"/>
      <w:textAlignment w:val="auto"/>
    </w:pPr>
    <w:rPr>
      <w:rFonts w:ascii="Times New Roman" w:eastAsia="宋体" w:hAnsi="Times New Roman" w:cs="Times New Roman"/>
      <w:snapToGrid/>
      <w:color w:val="auto"/>
      <w:sz w:val="20"/>
      <w:szCs w:val="24"/>
    </w:rPr>
  </w:style>
  <w:style w:type="character" w:customStyle="1" w:styleId="affe">
    <w:name w:val="日期 字符"/>
    <w:basedOn w:val="a2"/>
    <w:link w:val="affd"/>
    <w:uiPriority w:val="99"/>
    <w:qFormat/>
    <w:rsid w:val="002115AE"/>
    <w:rPr>
      <w:szCs w:val="24"/>
    </w:rPr>
  </w:style>
  <w:style w:type="paragraph" w:styleId="24">
    <w:name w:val="Body Text Indent 2"/>
    <w:basedOn w:val="a"/>
    <w:link w:val="25"/>
    <w:autoRedefine/>
    <w:uiPriority w:val="99"/>
    <w:qFormat/>
    <w:rsid w:val="002115AE"/>
    <w:pPr>
      <w:widowControl w:val="0"/>
      <w:kinsoku/>
      <w:autoSpaceDE/>
      <w:autoSpaceDN/>
      <w:adjustRightInd/>
      <w:snapToGrid/>
      <w:spacing w:after="120" w:line="480" w:lineRule="auto"/>
      <w:ind w:leftChars="200" w:left="420"/>
      <w:jc w:val="both"/>
      <w:textAlignment w:val="auto"/>
    </w:pPr>
    <w:rPr>
      <w:rFonts w:ascii="Times New Roman" w:eastAsia="宋体" w:hAnsi="Times New Roman" w:cs="Times New Roman"/>
      <w:snapToGrid/>
      <w:color w:val="auto"/>
      <w:sz w:val="20"/>
      <w:szCs w:val="24"/>
    </w:rPr>
  </w:style>
  <w:style w:type="character" w:customStyle="1" w:styleId="25">
    <w:name w:val="正文文本缩进 2 字符"/>
    <w:basedOn w:val="a2"/>
    <w:link w:val="24"/>
    <w:uiPriority w:val="99"/>
    <w:qFormat/>
    <w:rsid w:val="002115AE"/>
    <w:rPr>
      <w:szCs w:val="24"/>
    </w:rPr>
  </w:style>
  <w:style w:type="paragraph" w:styleId="afff">
    <w:name w:val="Balloon Text"/>
    <w:basedOn w:val="a"/>
    <w:link w:val="afff0"/>
    <w:autoRedefine/>
    <w:unhideWhenUsed/>
    <w:qFormat/>
    <w:rsid w:val="002115AE"/>
    <w:pPr>
      <w:widowControl w:val="0"/>
      <w:kinsoku/>
      <w:autoSpaceDE/>
      <w:autoSpaceDN/>
      <w:adjustRightInd/>
      <w:snapToGrid/>
      <w:jc w:val="both"/>
      <w:textAlignment w:val="auto"/>
    </w:pPr>
    <w:rPr>
      <w:rFonts w:ascii="Times New Roman" w:eastAsia="宋体" w:hAnsi="Times New Roman" w:cs="Times New Roman"/>
      <w:snapToGrid/>
      <w:color w:val="auto"/>
      <w:sz w:val="18"/>
      <w:szCs w:val="18"/>
    </w:rPr>
  </w:style>
  <w:style w:type="character" w:customStyle="1" w:styleId="afff0">
    <w:name w:val="批注框文本 字符"/>
    <w:basedOn w:val="a2"/>
    <w:link w:val="afff"/>
    <w:qFormat/>
    <w:rsid w:val="002115AE"/>
    <w:rPr>
      <w:sz w:val="18"/>
      <w:szCs w:val="18"/>
    </w:rPr>
  </w:style>
  <w:style w:type="paragraph" w:styleId="TOC1">
    <w:name w:val="toc 1"/>
    <w:basedOn w:val="a"/>
    <w:next w:val="a"/>
    <w:autoRedefine/>
    <w:uiPriority w:val="39"/>
    <w:qFormat/>
    <w:rsid w:val="002115AE"/>
    <w:pPr>
      <w:widowControl w:val="0"/>
      <w:tabs>
        <w:tab w:val="right" w:leader="dot" w:pos="8302"/>
      </w:tabs>
      <w:kinsoku/>
      <w:autoSpaceDE/>
      <w:autoSpaceDN/>
      <w:adjustRightInd/>
      <w:snapToGrid/>
      <w:spacing w:line="288" w:lineRule="auto"/>
      <w:textAlignment w:val="auto"/>
    </w:pPr>
    <w:rPr>
      <w:rFonts w:ascii="宋体" w:eastAsia="宋体" w:hAnsi="宋体" w:cs="Times New Roman"/>
      <w:snapToGrid/>
      <w:kern w:val="2"/>
    </w:rPr>
  </w:style>
  <w:style w:type="paragraph" w:styleId="TOC4">
    <w:name w:val="toc 4"/>
    <w:basedOn w:val="a"/>
    <w:next w:val="a"/>
    <w:autoRedefine/>
    <w:uiPriority w:val="39"/>
    <w:qFormat/>
    <w:rsid w:val="002115AE"/>
    <w:pPr>
      <w:widowControl w:val="0"/>
      <w:kinsoku/>
      <w:autoSpaceDE/>
      <w:autoSpaceDN/>
      <w:adjustRightInd/>
      <w:snapToGrid/>
      <w:ind w:leftChars="600" w:left="1260"/>
      <w:jc w:val="both"/>
      <w:textAlignment w:val="auto"/>
    </w:pPr>
    <w:rPr>
      <w:rFonts w:ascii="Times New Roman" w:eastAsia="宋体" w:hAnsi="Times New Roman" w:cs="Times New Roman"/>
      <w:snapToGrid/>
      <w:color w:val="auto"/>
      <w:kern w:val="2"/>
      <w:szCs w:val="24"/>
    </w:rPr>
  </w:style>
  <w:style w:type="paragraph" w:styleId="afff1">
    <w:name w:val="List"/>
    <w:basedOn w:val="a"/>
    <w:autoRedefine/>
    <w:uiPriority w:val="99"/>
    <w:qFormat/>
    <w:rsid w:val="002115AE"/>
    <w:pPr>
      <w:widowControl w:val="0"/>
      <w:kinsoku/>
      <w:autoSpaceDE/>
      <w:autoSpaceDN/>
      <w:snapToGrid/>
      <w:spacing w:line="360" w:lineRule="atLeast"/>
      <w:ind w:left="420" w:hanging="420"/>
      <w:textAlignment w:val="auto"/>
    </w:pPr>
    <w:rPr>
      <w:rFonts w:ascii="宋体" w:eastAsia="宋体" w:hAnsi="Times New Roman" w:cs="Times New Roman" w:hint="eastAsia"/>
      <w:snapToGrid/>
      <w:color w:val="auto"/>
      <w:sz w:val="24"/>
      <w:szCs w:val="20"/>
    </w:rPr>
  </w:style>
  <w:style w:type="paragraph" w:styleId="TOC6">
    <w:name w:val="toc 6"/>
    <w:basedOn w:val="a"/>
    <w:next w:val="a"/>
    <w:autoRedefine/>
    <w:uiPriority w:val="39"/>
    <w:unhideWhenUsed/>
    <w:qFormat/>
    <w:rsid w:val="002115AE"/>
    <w:pPr>
      <w:widowControl w:val="0"/>
      <w:kinsoku/>
      <w:autoSpaceDE/>
      <w:autoSpaceDN/>
      <w:adjustRightInd/>
      <w:snapToGrid/>
      <w:ind w:leftChars="1000" w:left="2100"/>
      <w:jc w:val="both"/>
      <w:textAlignment w:val="auto"/>
    </w:pPr>
    <w:rPr>
      <w:rFonts w:ascii="Calibri" w:eastAsia="宋体" w:hAnsi="Calibri" w:cs="Times New Roman"/>
      <w:snapToGrid/>
      <w:color w:val="auto"/>
      <w:kern w:val="2"/>
      <w:szCs w:val="22"/>
    </w:rPr>
  </w:style>
  <w:style w:type="paragraph" w:styleId="33">
    <w:name w:val="Body Text Indent 3"/>
    <w:basedOn w:val="a"/>
    <w:link w:val="34"/>
    <w:autoRedefine/>
    <w:uiPriority w:val="99"/>
    <w:qFormat/>
    <w:rsid w:val="002115AE"/>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sz w:val="16"/>
      <w:szCs w:val="16"/>
    </w:rPr>
  </w:style>
  <w:style w:type="character" w:customStyle="1" w:styleId="34">
    <w:name w:val="正文文本缩进 3 字符"/>
    <w:basedOn w:val="a2"/>
    <w:link w:val="33"/>
    <w:uiPriority w:val="99"/>
    <w:qFormat/>
    <w:rsid w:val="002115AE"/>
    <w:rPr>
      <w:sz w:val="16"/>
      <w:szCs w:val="16"/>
    </w:rPr>
  </w:style>
  <w:style w:type="paragraph" w:styleId="TOC2">
    <w:name w:val="toc 2"/>
    <w:basedOn w:val="a"/>
    <w:next w:val="a"/>
    <w:autoRedefine/>
    <w:uiPriority w:val="39"/>
    <w:qFormat/>
    <w:rsid w:val="002115AE"/>
    <w:pPr>
      <w:widowControl w:val="0"/>
      <w:tabs>
        <w:tab w:val="right" w:leader="dot" w:pos="8302"/>
      </w:tabs>
      <w:kinsoku/>
      <w:autoSpaceDE/>
      <w:autoSpaceDN/>
      <w:adjustRightInd/>
      <w:snapToGrid/>
      <w:spacing w:line="288" w:lineRule="auto"/>
      <w:ind w:leftChars="200" w:left="420"/>
      <w:textAlignment w:val="auto"/>
    </w:pPr>
    <w:rPr>
      <w:rFonts w:ascii="Times New Roman" w:eastAsia="宋体" w:hAnsi="Times New Roman" w:cs="Times New Roman"/>
      <w:snapToGrid/>
      <w:color w:val="auto"/>
      <w:kern w:val="2"/>
      <w:szCs w:val="24"/>
    </w:rPr>
  </w:style>
  <w:style w:type="paragraph" w:styleId="TOC9">
    <w:name w:val="toc 9"/>
    <w:basedOn w:val="a"/>
    <w:next w:val="a"/>
    <w:autoRedefine/>
    <w:uiPriority w:val="39"/>
    <w:unhideWhenUsed/>
    <w:qFormat/>
    <w:rsid w:val="002115AE"/>
    <w:pPr>
      <w:widowControl w:val="0"/>
      <w:kinsoku/>
      <w:autoSpaceDE/>
      <w:autoSpaceDN/>
      <w:adjustRightInd/>
      <w:snapToGrid/>
      <w:ind w:leftChars="1600" w:left="3360"/>
      <w:jc w:val="both"/>
      <w:textAlignment w:val="auto"/>
    </w:pPr>
    <w:rPr>
      <w:rFonts w:ascii="Calibri" w:eastAsia="宋体" w:hAnsi="Calibri" w:cs="Times New Roman"/>
      <w:snapToGrid/>
      <w:color w:val="auto"/>
      <w:kern w:val="2"/>
      <w:szCs w:val="22"/>
    </w:rPr>
  </w:style>
  <w:style w:type="paragraph" w:styleId="26">
    <w:name w:val="Body Text 2"/>
    <w:basedOn w:val="a"/>
    <w:link w:val="27"/>
    <w:autoRedefine/>
    <w:uiPriority w:val="99"/>
    <w:qFormat/>
    <w:rsid w:val="002115AE"/>
    <w:pPr>
      <w:widowControl w:val="0"/>
      <w:kinsoku/>
      <w:autoSpaceDE/>
      <w:autoSpaceDN/>
      <w:adjustRightInd/>
      <w:snapToGrid/>
      <w:jc w:val="center"/>
      <w:textAlignment w:val="auto"/>
    </w:pPr>
    <w:rPr>
      <w:rFonts w:ascii="Times New Roman" w:eastAsia="黑体" w:hAnsi="Times New Roman" w:cs="Times New Roman"/>
      <w:bCs/>
      <w:snapToGrid/>
      <w:color w:val="auto"/>
      <w:sz w:val="72"/>
      <w:szCs w:val="24"/>
    </w:rPr>
  </w:style>
  <w:style w:type="character" w:customStyle="1" w:styleId="27">
    <w:name w:val="正文文本 2 字符"/>
    <w:basedOn w:val="a2"/>
    <w:link w:val="26"/>
    <w:uiPriority w:val="99"/>
    <w:qFormat/>
    <w:rsid w:val="002115AE"/>
    <w:rPr>
      <w:rFonts w:eastAsia="黑体"/>
      <w:bCs/>
      <w:sz w:val="72"/>
      <w:szCs w:val="24"/>
    </w:rPr>
  </w:style>
  <w:style w:type="character" w:customStyle="1" w:styleId="30">
    <w:name w:val="标题 3 字符"/>
    <w:basedOn w:val="a2"/>
    <w:link w:val="3"/>
    <w:autoRedefine/>
    <w:uiPriority w:val="99"/>
    <w:qFormat/>
    <w:rsid w:val="002115AE"/>
    <w:rPr>
      <w:rFonts w:ascii="宋体" w:eastAsia="等线" w:hAnsi="Arial" w:cs="Arial"/>
      <w:b/>
      <w:snapToGrid w:val="0"/>
      <w:color w:val="000000"/>
      <w:sz w:val="24"/>
    </w:rPr>
  </w:style>
  <w:style w:type="character" w:customStyle="1" w:styleId="40">
    <w:name w:val="标题 4 字符"/>
    <w:basedOn w:val="a2"/>
    <w:link w:val="4"/>
    <w:autoRedefine/>
    <w:uiPriority w:val="99"/>
    <w:qFormat/>
    <w:rsid w:val="002115AE"/>
    <w:rPr>
      <w:rFonts w:ascii="Arial" w:eastAsia="Times New Roman" w:hAnsi="Arial" w:cs="Arial"/>
      <w:b/>
      <w:snapToGrid w:val="0"/>
      <w:color w:val="000000"/>
      <w:sz w:val="24"/>
    </w:rPr>
  </w:style>
  <w:style w:type="character" w:customStyle="1" w:styleId="50">
    <w:name w:val="标题 5 字符"/>
    <w:basedOn w:val="a2"/>
    <w:link w:val="5"/>
    <w:autoRedefine/>
    <w:uiPriority w:val="99"/>
    <w:qFormat/>
    <w:rsid w:val="002115AE"/>
    <w:rPr>
      <w:rFonts w:ascii="Arial" w:eastAsia="等线" w:hAnsi="Arial" w:cs="Arial"/>
      <w:b/>
      <w:snapToGrid w:val="0"/>
      <w:color w:val="000000"/>
      <w:sz w:val="28"/>
    </w:rPr>
  </w:style>
  <w:style w:type="character" w:customStyle="1" w:styleId="af0">
    <w:name w:val="纯文本 字符"/>
    <w:basedOn w:val="a2"/>
    <w:link w:val="af"/>
    <w:autoRedefine/>
    <w:uiPriority w:val="99"/>
    <w:qFormat/>
    <w:rsid w:val="002115AE"/>
    <w:rPr>
      <w:rFonts w:ascii="宋体" w:eastAsia="等线" w:hAnsi="Courier New" w:cs="Arial"/>
      <w:snapToGrid w:val="0"/>
      <w:color w:val="000000"/>
      <w:sz w:val="21"/>
    </w:rPr>
  </w:style>
  <w:style w:type="character" w:customStyle="1" w:styleId="CharChar1">
    <w:name w:val="Char Char1"/>
    <w:autoRedefine/>
    <w:qFormat/>
    <w:rsid w:val="002115AE"/>
    <w:rPr>
      <w:rFonts w:eastAsia="宋体"/>
      <w:kern w:val="2"/>
      <w:sz w:val="24"/>
      <w:lang w:val="en-US" w:eastAsia="zh-CN" w:bidi="ar-SA"/>
    </w:rPr>
  </w:style>
  <w:style w:type="character" w:customStyle="1" w:styleId="CharChar">
    <w:name w:val="Char Char"/>
    <w:autoRedefine/>
    <w:qFormat/>
    <w:rsid w:val="002115AE"/>
    <w:rPr>
      <w:rFonts w:ascii="Arial" w:eastAsia="黑体" w:hAnsi="Arial"/>
      <w:b/>
      <w:bCs/>
      <w:kern w:val="2"/>
      <w:sz w:val="32"/>
      <w:szCs w:val="32"/>
      <w:lang w:val="en-US" w:eastAsia="zh-CN" w:bidi="ar-SA"/>
    </w:rPr>
  </w:style>
  <w:style w:type="character" w:customStyle="1" w:styleId="2TimesNewRoman5020Char">
    <w:name w:val="样式 标题 2 + Times New Roman 四号 非加粗 段前: 5 磅 段后: 0 磅 行距: 固定值 20... Char"/>
    <w:link w:val="2TimesNewRoman5020"/>
    <w:autoRedefine/>
    <w:uiPriority w:val="99"/>
    <w:qFormat/>
    <w:rsid w:val="002115AE"/>
    <w:rPr>
      <w:rFonts w:ascii="宋体" w:hAnsi="宋体" w:cs="宋体"/>
      <w:bCs/>
      <w:sz w:val="28"/>
    </w:rPr>
  </w:style>
  <w:style w:type="paragraph" w:customStyle="1" w:styleId="2TimesNewRoman5020">
    <w:name w:val="样式 标题 2 + Times New Roman 四号 非加粗 段前: 5 磅 段后: 0 磅 行距: 固定值 20..."/>
    <w:basedOn w:val="2"/>
    <w:link w:val="2TimesNewRoman5020Char"/>
    <w:autoRedefine/>
    <w:uiPriority w:val="99"/>
    <w:qFormat/>
    <w:rsid w:val="002115AE"/>
    <w:pPr>
      <w:keepNext w:val="0"/>
      <w:keepLines w:val="0"/>
      <w:autoSpaceDE/>
      <w:autoSpaceDN/>
      <w:adjustRightInd/>
      <w:spacing w:beforeLines="50" w:before="50" w:afterLines="50" w:after="50" w:line="360" w:lineRule="auto"/>
      <w:jc w:val="both"/>
    </w:pPr>
    <w:rPr>
      <w:rFonts w:ascii="宋体" w:eastAsia="宋体" w:hAnsi="宋体" w:cs="宋体"/>
      <w:b w:val="0"/>
      <w:bCs/>
      <w:sz w:val="28"/>
    </w:rPr>
  </w:style>
  <w:style w:type="character" w:customStyle="1" w:styleId="Char1">
    <w:name w:val="正文文本缩进 Char1"/>
    <w:autoRedefine/>
    <w:semiHidden/>
    <w:qFormat/>
    <w:rsid w:val="002115AE"/>
    <w:rPr>
      <w:rFonts w:ascii="Times New Roman" w:eastAsia="宋体" w:hAnsi="Times New Roman" w:cs="Times New Roman"/>
      <w:szCs w:val="24"/>
    </w:rPr>
  </w:style>
  <w:style w:type="character" w:customStyle="1" w:styleId="Char10">
    <w:name w:val="正文文本 Char1"/>
    <w:autoRedefine/>
    <w:semiHidden/>
    <w:qFormat/>
    <w:rsid w:val="002115AE"/>
    <w:rPr>
      <w:rFonts w:ascii="Times New Roman" w:eastAsia="宋体" w:hAnsi="Times New Roman" w:cs="Times New Roman"/>
      <w:szCs w:val="24"/>
    </w:rPr>
  </w:style>
  <w:style w:type="character" w:customStyle="1" w:styleId="320">
    <w:name w:val="标题 3 字符2"/>
    <w:autoRedefine/>
    <w:uiPriority w:val="99"/>
    <w:qFormat/>
    <w:locked/>
    <w:rsid w:val="002115AE"/>
    <w:rPr>
      <w:rFonts w:ascii="Times New Roman" w:eastAsia="宋体" w:hAnsi="Times New Roman" w:cs="Times New Roman"/>
      <w:b/>
      <w:bCs/>
      <w:kern w:val="0"/>
      <w:sz w:val="32"/>
      <w:szCs w:val="32"/>
    </w:rPr>
  </w:style>
  <w:style w:type="character" w:customStyle="1" w:styleId="28">
    <w:name w:val="日期 字符2"/>
    <w:autoRedefine/>
    <w:uiPriority w:val="99"/>
    <w:qFormat/>
    <w:locked/>
    <w:rsid w:val="002115AE"/>
    <w:rPr>
      <w:rFonts w:ascii="宋体" w:eastAsia="宋体" w:hAnsi="Times New Roman" w:cs="Times New Roman"/>
      <w:kern w:val="0"/>
      <w:sz w:val="20"/>
    </w:rPr>
  </w:style>
  <w:style w:type="character" w:customStyle="1" w:styleId="afff2">
    <w:name w:val="样式 粉红"/>
    <w:autoRedefine/>
    <w:uiPriority w:val="99"/>
    <w:qFormat/>
    <w:rsid w:val="002115AE"/>
    <w:rPr>
      <w:color w:val="auto"/>
      <w:u w:val="none"/>
    </w:rPr>
  </w:style>
  <w:style w:type="character" w:customStyle="1" w:styleId="Char111Char">
    <w:name w:val="Char111 Char"/>
    <w:link w:val="Char111"/>
    <w:autoRedefine/>
    <w:uiPriority w:val="99"/>
    <w:qFormat/>
    <w:rsid w:val="002115AE"/>
    <w:rPr>
      <w:rFonts w:ascii="Tahoma" w:hAnsi="Tahoma"/>
      <w:sz w:val="24"/>
    </w:rPr>
  </w:style>
  <w:style w:type="paragraph" w:customStyle="1" w:styleId="Char111">
    <w:name w:val="Char111"/>
    <w:basedOn w:val="a"/>
    <w:link w:val="Char111Char"/>
    <w:autoRedefine/>
    <w:uiPriority w:val="99"/>
    <w:qFormat/>
    <w:rsid w:val="002115AE"/>
    <w:pPr>
      <w:widowControl w:val="0"/>
      <w:kinsoku/>
      <w:autoSpaceDE/>
      <w:autoSpaceDN/>
      <w:adjustRightInd/>
      <w:snapToGrid/>
      <w:jc w:val="both"/>
      <w:textAlignment w:val="auto"/>
    </w:pPr>
    <w:rPr>
      <w:rFonts w:ascii="Tahoma" w:eastAsia="宋体" w:hAnsi="Tahoma" w:cs="Times New Roman"/>
      <w:snapToGrid/>
      <w:color w:val="auto"/>
      <w:sz w:val="24"/>
      <w:szCs w:val="20"/>
    </w:rPr>
  </w:style>
  <w:style w:type="character" w:customStyle="1" w:styleId="378020Char">
    <w:name w:val="样式 标题 3 + (中文) 黑体 小四 非加粗 段前: 7.8 磅 段后: 0 磅 行距: 固定值 20 磅 Char"/>
    <w:link w:val="378020"/>
    <w:autoRedefine/>
    <w:qFormat/>
    <w:rsid w:val="002115AE"/>
    <w:rPr>
      <w:rFonts w:ascii="宋体" w:hAnsi="宋体"/>
      <w:bCs/>
      <w:sz w:val="24"/>
    </w:rPr>
  </w:style>
  <w:style w:type="paragraph" w:customStyle="1" w:styleId="378020">
    <w:name w:val="样式 标题 3 + (中文) 黑体 小四 非加粗 段前: 7.8 磅 段后: 0 磅 行距: 固定值 20 磅"/>
    <w:basedOn w:val="3"/>
    <w:link w:val="378020Char"/>
    <w:autoRedefine/>
    <w:qFormat/>
    <w:rsid w:val="002115AE"/>
    <w:pPr>
      <w:widowControl w:val="0"/>
      <w:kinsoku/>
      <w:autoSpaceDE/>
      <w:autoSpaceDN/>
      <w:adjustRightInd/>
      <w:snapToGrid/>
      <w:spacing w:beforeLines="50" w:before="50" w:afterLines="50" w:after="50"/>
      <w:ind w:firstLineChars="0" w:firstLine="0"/>
      <w:jc w:val="both"/>
      <w:textAlignment w:val="auto"/>
    </w:pPr>
    <w:rPr>
      <w:rFonts w:eastAsia="宋体" w:hAnsi="宋体" w:cs="Times New Roman"/>
      <w:b w:val="0"/>
      <w:bCs/>
      <w:snapToGrid/>
      <w:color w:val="auto"/>
    </w:rPr>
  </w:style>
  <w:style w:type="character" w:customStyle="1" w:styleId="CharChar11">
    <w:name w:val="Char Char11"/>
    <w:autoRedefine/>
    <w:uiPriority w:val="99"/>
    <w:qFormat/>
    <w:rsid w:val="002115AE"/>
    <w:rPr>
      <w:rFonts w:eastAsia="宋体"/>
      <w:kern w:val="2"/>
      <w:sz w:val="24"/>
      <w:lang w:val="en-US" w:eastAsia="zh-CN"/>
    </w:rPr>
  </w:style>
  <w:style w:type="character" w:customStyle="1" w:styleId="29">
    <w:name w:val="批注文字 字符2"/>
    <w:autoRedefine/>
    <w:uiPriority w:val="99"/>
    <w:qFormat/>
    <w:locked/>
    <w:rsid w:val="002115AE"/>
    <w:rPr>
      <w:rFonts w:ascii="Times New Roman" w:eastAsia="宋体" w:hAnsi="Times New Roman" w:cs="Times New Roman"/>
      <w:sz w:val="24"/>
      <w:szCs w:val="24"/>
    </w:rPr>
  </w:style>
  <w:style w:type="character" w:customStyle="1" w:styleId="font161">
    <w:name w:val="font161"/>
    <w:autoRedefine/>
    <w:uiPriority w:val="99"/>
    <w:qFormat/>
    <w:rsid w:val="002115AE"/>
    <w:rPr>
      <w:b/>
      <w:bCs/>
      <w:sz w:val="32"/>
      <w:szCs w:val="32"/>
    </w:rPr>
  </w:style>
  <w:style w:type="paragraph" w:customStyle="1" w:styleId="CharCharCharChar1">
    <w:name w:val="Char Char Char Char1"/>
    <w:basedOn w:val="a"/>
    <w:autoRedefine/>
    <w:uiPriority w:val="99"/>
    <w:qFormat/>
    <w:rsid w:val="002115AE"/>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61">
    <w:name w:val="6'"/>
    <w:basedOn w:val="a"/>
    <w:autoRedefine/>
    <w:uiPriority w:val="99"/>
    <w:qFormat/>
    <w:rsid w:val="002115AE"/>
    <w:pPr>
      <w:widowControl w:val="0"/>
      <w:kinsoku/>
      <w:spacing w:line="320" w:lineRule="exact"/>
      <w:jc w:val="center"/>
    </w:pPr>
    <w:rPr>
      <w:rFonts w:ascii="Times New Roman" w:eastAsia="宋体" w:hAnsi="Times New Roman" w:cs="Times New Roman"/>
      <w:snapToGrid/>
      <w:color w:val="auto"/>
      <w:spacing w:val="20"/>
      <w:kern w:val="28"/>
      <w:szCs w:val="20"/>
    </w:rPr>
  </w:style>
  <w:style w:type="paragraph" w:customStyle="1" w:styleId="CharCharCharChar11">
    <w:name w:val="Char Char Char Char11"/>
    <w:basedOn w:val="a"/>
    <w:autoRedefine/>
    <w:uiPriority w:val="99"/>
    <w:qFormat/>
    <w:rsid w:val="002115AE"/>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afff3">
    <w:name w:val="表格"/>
    <w:basedOn w:val="a"/>
    <w:autoRedefine/>
    <w:uiPriority w:val="99"/>
    <w:qFormat/>
    <w:rsid w:val="002115AE"/>
    <w:pPr>
      <w:widowControl w:val="0"/>
      <w:kinsoku/>
      <w:autoSpaceDE/>
      <w:autoSpaceDN/>
      <w:adjustRightInd/>
      <w:snapToGrid/>
      <w:jc w:val="center"/>
      <w:textAlignment w:val="center"/>
    </w:pPr>
    <w:rPr>
      <w:rFonts w:ascii="华文细黑" w:eastAsia="宋体" w:hAnsi="华文细黑" w:cs="Times New Roman"/>
      <w:snapToGrid/>
      <w:color w:val="auto"/>
      <w:szCs w:val="20"/>
    </w:rPr>
  </w:style>
  <w:style w:type="paragraph" w:customStyle="1" w:styleId="Style29">
    <w:name w:val="_Style 29"/>
    <w:autoRedefine/>
    <w:qFormat/>
    <w:rsid w:val="002115AE"/>
    <w:pPr>
      <w:widowControl w:val="0"/>
      <w:jc w:val="both"/>
    </w:pPr>
    <w:rPr>
      <w:kern w:val="2"/>
      <w:sz w:val="21"/>
      <w:szCs w:val="24"/>
    </w:rPr>
  </w:style>
  <w:style w:type="paragraph" w:customStyle="1" w:styleId="2a">
    <w:name w:val="2"/>
    <w:basedOn w:val="a"/>
    <w:next w:val="ab"/>
    <w:autoRedefine/>
    <w:uiPriority w:val="99"/>
    <w:qFormat/>
    <w:rsid w:val="002115AE"/>
    <w:pPr>
      <w:widowControl w:val="0"/>
      <w:kinsoku/>
      <w:autoSpaceDE/>
      <w:autoSpaceDN/>
      <w:adjustRightInd/>
      <w:snapToGrid/>
      <w:ind w:left="432"/>
      <w:jc w:val="both"/>
      <w:textAlignment w:val="auto"/>
    </w:pPr>
    <w:rPr>
      <w:rFonts w:ascii="Times New Roman" w:eastAsia="宋体" w:hAnsi="Times New Roman" w:cs="Times New Roman"/>
      <w:snapToGrid/>
      <w:color w:val="auto"/>
      <w:kern w:val="2"/>
      <w:szCs w:val="20"/>
    </w:rPr>
  </w:style>
  <w:style w:type="paragraph" w:customStyle="1" w:styleId="XW">
    <w:name w:val="XW正文"/>
    <w:basedOn w:val="ab"/>
    <w:autoRedefine/>
    <w:uiPriority w:val="99"/>
    <w:qFormat/>
    <w:rsid w:val="002115AE"/>
    <w:pPr>
      <w:widowControl w:val="0"/>
      <w:kinsoku/>
      <w:autoSpaceDE/>
      <w:autoSpaceDN/>
      <w:spacing w:after="0" w:line="300" w:lineRule="auto"/>
      <w:ind w:leftChars="0" w:left="0" w:firstLineChars="200" w:firstLine="520"/>
      <w:textAlignment w:val="auto"/>
    </w:pPr>
    <w:rPr>
      <w:rFonts w:ascii="Times New Roman" w:eastAsia="宋体" w:hAnsi="Times New Roman" w:cs="Times New Roman"/>
      <w:snapToGrid/>
      <w:color w:val="auto"/>
      <w:sz w:val="20"/>
      <w:szCs w:val="24"/>
    </w:rPr>
  </w:style>
  <w:style w:type="paragraph" w:customStyle="1" w:styleId="p17">
    <w:name w:val="p17"/>
    <w:basedOn w:val="a"/>
    <w:autoRedefine/>
    <w:uiPriority w:val="99"/>
    <w:qFormat/>
    <w:rsid w:val="002115AE"/>
    <w:pPr>
      <w:kinsoku/>
      <w:autoSpaceDE/>
      <w:autoSpaceDN/>
      <w:adjustRightInd/>
      <w:snapToGrid/>
      <w:jc w:val="both"/>
      <w:textAlignment w:val="auto"/>
    </w:pPr>
    <w:rPr>
      <w:rFonts w:ascii="Times New Roman" w:eastAsia="宋体" w:hAnsi="Times New Roman" w:cs="Times New Roman"/>
      <w:snapToGrid/>
      <w:color w:val="auto"/>
    </w:rPr>
  </w:style>
  <w:style w:type="paragraph" w:customStyle="1" w:styleId="Char11">
    <w:name w:val="Char11"/>
    <w:basedOn w:val="a"/>
    <w:autoRedefine/>
    <w:uiPriority w:val="99"/>
    <w:qFormat/>
    <w:rsid w:val="002115AE"/>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16620">
    <w:name w:val="样式 标题 1 + 黑体 三号 非加粗 居中 段前: 6 磅 段后: 6 磅 行距: 固定值 20 磅"/>
    <w:basedOn w:val="1"/>
    <w:autoRedefine/>
    <w:uiPriority w:val="99"/>
    <w:qFormat/>
    <w:rsid w:val="002115AE"/>
    <w:pPr>
      <w:widowControl w:val="0"/>
      <w:kinsoku/>
      <w:autoSpaceDE/>
      <w:autoSpaceDN/>
      <w:adjustRightInd/>
      <w:snapToGrid/>
      <w:spacing w:before="120" w:after="120" w:line="400" w:lineRule="exact"/>
      <w:jc w:val="center"/>
      <w:textAlignment w:val="auto"/>
    </w:pPr>
    <w:rPr>
      <w:rFonts w:ascii="黑体" w:eastAsia="黑体" w:hAnsi="黑体" w:cs="宋体"/>
      <w:b w:val="0"/>
      <w:bCs w:val="0"/>
      <w:snapToGrid/>
      <w:color w:val="auto"/>
      <w:sz w:val="32"/>
      <w:szCs w:val="20"/>
    </w:rPr>
  </w:style>
  <w:style w:type="paragraph" w:customStyle="1" w:styleId="TOC10">
    <w:name w:val="TOC 标题1"/>
    <w:basedOn w:val="1"/>
    <w:next w:val="a"/>
    <w:autoRedefine/>
    <w:uiPriority w:val="99"/>
    <w:qFormat/>
    <w:rsid w:val="002115AE"/>
    <w:pPr>
      <w:kinsoku/>
      <w:autoSpaceDE/>
      <w:autoSpaceDN/>
      <w:adjustRightInd/>
      <w:snapToGrid/>
      <w:spacing w:before="480" w:after="0" w:line="276" w:lineRule="auto"/>
      <w:textAlignment w:val="auto"/>
      <w:outlineLvl w:val="9"/>
    </w:pPr>
    <w:rPr>
      <w:rFonts w:ascii="Cambria" w:eastAsia="宋体" w:hAnsi="Cambria" w:cs="Times New Roman"/>
      <w:snapToGrid/>
      <w:color w:val="365F91"/>
      <w:kern w:val="0"/>
      <w:sz w:val="28"/>
      <w:szCs w:val="28"/>
    </w:rPr>
  </w:style>
  <w:style w:type="paragraph" w:customStyle="1" w:styleId="35">
    <w:name w:val="3"/>
    <w:basedOn w:val="a"/>
    <w:next w:val="31"/>
    <w:autoRedefine/>
    <w:uiPriority w:val="99"/>
    <w:qFormat/>
    <w:rsid w:val="002115AE"/>
    <w:pPr>
      <w:widowControl w:val="0"/>
      <w:kinsoku/>
      <w:autoSpaceDE/>
      <w:autoSpaceDN/>
      <w:adjustRightInd/>
      <w:snapToGrid/>
      <w:jc w:val="both"/>
      <w:textAlignment w:val="auto"/>
    </w:pPr>
    <w:rPr>
      <w:rFonts w:ascii="宋体" w:eastAsia="宋体" w:hAnsi="Times New Roman" w:cs="Times New Roman"/>
      <w:snapToGrid/>
      <w:color w:val="auto"/>
      <w:kern w:val="2"/>
      <w:sz w:val="24"/>
      <w:szCs w:val="20"/>
    </w:rPr>
  </w:style>
  <w:style w:type="paragraph" w:customStyle="1" w:styleId="15">
    <w:name w:val="访问过的超链接1"/>
    <w:autoRedefine/>
    <w:uiPriority w:val="99"/>
    <w:qFormat/>
    <w:rsid w:val="002115AE"/>
    <w:pPr>
      <w:widowControl w:val="0"/>
      <w:jc w:val="both"/>
    </w:pPr>
    <w:rPr>
      <w:kern w:val="2"/>
      <w:sz w:val="21"/>
      <w:szCs w:val="24"/>
    </w:rPr>
  </w:style>
  <w:style w:type="paragraph" w:customStyle="1" w:styleId="xl24">
    <w:name w:val="xl24"/>
    <w:basedOn w:val="a"/>
    <w:autoRedefine/>
    <w:uiPriority w:val="99"/>
    <w:qFormat/>
    <w:rsid w:val="002115AE"/>
    <w:pPr>
      <w:kinsoku/>
      <w:autoSpaceDE/>
      <w:autoSpaceDN/>
      <w:adjustRightInd/>
      <w:snapToGrid/>
      <w:spacing w:before="100" w:after="100"/>
      <w:jc w:val="center"/>
      <w:textAlignment w:val="center"/>
    </w:pPr>
    <w:rPr>
      <w:rFonts w:ascii="宋体" w:eastAsia="宋体" w:hAnsi="宋体" w:cs="Times New Roman"/>
      <w:snapToGrid/>
      <w:color w:val="auto"/>
      <w:sz w:val="24"/>
      <w:szCs w:val="20"/>
    </w:rPr>
  </w:style>
  <w:style w:type="paragraph" w:customStyle="1" w:styleId="Char12">
    <w:name w:val="Char12"/>
    <w:basedOn w:val="a"/>
    <w:autoRedefine/>
    <w:uiPriority w:val="99"/>
    <w:qFormat/>
    <w:rsid w:val="002115AE"/>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4">
    <w:name w:val="样式"/>
    <w:autoRedefine/>
    <w:uiPriority w:val="99"/>
    <w:qFormat/>
    <w:rsid w:val="002115AE"/>
    <w:pPr>
      <w:widowControl w:val="0"/>
      <w:jc w:val="both"/>
    </w:pPr>
    <w:rPr>
      <w:kern w:val="2"/>
      <w:sz w:val="21"/>
      <w:szCs w:val="24"/>
    </w:rPr>
  </w:style>
  <w:style w:type="paragraph" w:customStyle="1" w:styleId="16">
    <w:name w:val="样式1"/>
    <w:autoRedefine/>
    <w:uiPriority w:val="99"/>
    <w:qFormat/>
    <w:rsid w:val="002115AE"/>
    <w:pPr>
      <w:widowControl w:val="0"/>
      <w:jc w:val="both"/>
    </w:pPr>
    <w:rPr>
      <w:kern w:val="2"/>
      <w:sz w:val="21"/>
      <w:szCs w:val="24"/>
    </w:rPr>
  </w:style>
  <w:style w:type="paragraph" w:customStyle="1" w:styleId="Char13">
    <w:name w:val="Char1"/>
    <w:basedOn w:val="a"/>
    <w:autoRedefine/>
    <w:qFormat/>
    <w:rsid w:val="002115AE"/>
    <w:pPr>
      <w:widowControl w:val="0"/>
      <w:kinsoku/>
      <w:autoSpaceDE/>
      <w:autoSpaceDN/>
      <w:adjustRightInd/>
      <w:snapToGrid/>
      <w:jc w:val="both"/>
      <w:textAlignment w:val="auto"/>
    </w:pPr>
    <w:rPr>
      <w:rFonts w:ascii="Tahoma" w:eastAsia="宋体" w:hAnsi="Tahoma" w:cs="Times New Roman"/>
      <w:snapToGrid/>
      <w:color w:val="auto"/>
      <w:kern w:val="2"/>
      <w:sz w:val="24"/>
      <w:szCs w:val="20"/>
    </w:rPr>
  </w:style>
  <w:style w:type="paragraph" w:customStyle="1" w:styleId="afff5">
    <w:name w:val="表格文字"/>
    <w:basedOn w:val="a"/>
    <w:autoRedefine/>
    <w:uiPriority w:val="99"/>
    <w:qFormat/>
    <w:rsid w:val="002115AE"/>
    <w:pPr>
      <w:widowControl w:val="0"/>
      <w:kinsoku/>
      <w:autoSpaceDE/>
      <w:autoSpaceDN/>
      <w:snapToGrid/>
      <w:spacing w:line="420" w:lineRule="atLeast"/>
    </w:pPr>
    <w:rPr>
      <w:rFonts w:ascii="Times New Roman" w:eastAsia="宋体" w:hAnsi="Times New Roman" w:cs="Times New Roman"/>
      <w:snapToGrid/>
      <w:color w:val="auto"/>
      <w:szCs w:val="20"/>
    </w:rPr>
  </w:style>
  <w:style w:type="paragraph" w:customStyle="1" w:styleId="CharCharCharChar">
    <w:name w:val="Char Char Char Char"/>
    <w:basedOn w:val="a"/>
    <w:autoRedefine/>
    <w:qFormat/>
    <w:rsid w:val="002115AE"/>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17">
    <w:name w:val="1"/>
    <w:basedOn w:val="a"/>
    <w:autoRedefine/>
    <w:uiPriority w:val="99"/>
    <w:qFormat/>
    <w:rsid w:val="002115AE"/>
    <w:pPr>
      <w:widowControl w:val="0"/>
      <w:kinsoku/>
      <w:autoSpaceDE/>
      <w:autoSpaceDN/>
      <w:adjustRightInd/>
      <w:snapToGrid/>
      <w:jc w:val="both"/>
      <w:textAlignment w:val="auto"/>
    </w:pPr>
    <w:rPr>
      <w:rFonts w:ascii="Times New Roman" w:eastAsia="宋体" w:hAnsi="Times New Roman" w:cs="Times New Roman"/>
      <w:snapToGrid/>
      <w:color w:val="auto"/>
      <w:kern w:val="2"/>
      <w:szCs w:val="24"/>
    </w:rPr>
  </w:style>
  <w:style w:type="paragraph" w:customStyle="1" w:styleId="CharCharCharChar2">
    <w:name w:val="Char Char Char Char2"/>
    <w:basedOn w:val="a"/>
    <w:autoRedefine/>
    <w:uiPriority w:val="99"/>
    <w:qFormat/>
    <w:rsid w:val="002115AE"/>
    <w:pPr>
      <w:kinsoku/>
      <w:autoSpaceDE/>
      <w:autoSpaceDN/>
      <w:adjustRightInd/>
      <w:snapToGrid/>
      <w:spacing w:after="160" w:line="240" w:lineRule="exact"/>
      <w:textAlignment w:val="auto"/>
    </w:pPr>
    <w:rPr>
      <w:rFonts w:ascii="Times New Roman" w:eastAsia="宋体" w:hAnsi="Times New Roman" w:cs="Times New Roman"/>
      <w:snapToGrid/>
      <w:color w:val="auto"/>
      <w:kern w:val="2"/>
      <w:szCs w:val="20"/>
    </w:rPr>
  </w:style>
  <w:style w:type="paragraph" w:customStyle="1" w:styleId="Normal0">
    <w:name w:val="Normal_0"/>
    <w:autoRedefine/>
    <w:uiPriority w:val="99"/>
    <w:qFormat/>
    <w:rsid w:val="002115AE"/>
    <w:pPr>
      <w:spacing w:before="120" w:after="240"/>
      <w:jc w:val="both"/>
    </w:pPr>
    <w:rPr>
      <w:rFonts w:ascii="Calibri" w:eastAsia="Calibri" w:hAnsi="Calibri"/>
      <w:sz w:val="22"/>
      <w:szCs w:val="22"/>
      <w:lang w:val="ru-RU" w:eastAsia="en-US"/>
    </w:rPr>
  </w:style>
  <w:style w:type="paragraph" w:customStyle="1" w:styleId="afff6">
    <w:name w:val="金安桥正文"/>
    <w:basedOn w:val="ab"/>
    <w:autoRedefine/>
    <w:uiPriority w:val="99"/>
    <w:qFormat/>
    <w:rsid w:val="002115AE"/>
    <w:pPr>
      <w:widowControl w:val="0"/>
      <w:kinsoku/>
      <w:autoSpaceDE/>
      <w:autoSpaceDN/>
      <w:snapToGrid/>
      <w:spacing w:after="0" w:line="300" w:lineRule="auto"/>
      <w:ind w:leftChars="0" w:left="0" w:firstLineChars="200" w:firstLine="200"/>
      <w:textAlignment w:val="auto"/>
    </w:pPr>
    <w:rPr>
      <w:rFonts w:ascii="Times New Roman" w:eastAsia="宋体" w:hAnsi="Times New Roman" w:cs="Times New Roman"/>
      <w:snapToGrid/>
      <w:color w:val="auto"/>
      <w:sz w:val="24"/>
      <w:szCs w:val="20"/>
    </w:rPr>
  </w:style>
  <w:style w:type="paragraph" w:customStyle="1" w:styleId="Default">
    <w:name w:val="Default"/>
    <w:autoRedefine/>
    <w:qFormat/>
    <w:rsid w:val="002115AE"/>
    <w:pPr>
      <w:widowControl w:val="0"/>
      <w:autoSpaceDE w:val="0"/>
      <w:autoSpaceDN w:val="0"/>
      <w:adjustRightInd w:val="0"/>
    </w:pPr>
    <w:rPr>
      <w:rFonts w:ascii="宋体" w:hAnsi="Calibri" w:cs="宋体"/>
      <w:color w:val="000000"/>
      <w:sz w:val="24"/>
      <w:szCs w:val="24"/>
    </w:rPr>
  </w:style>
  <w:style w:type="paragraph" w:customStyle="1" w:styleId="92">
    <w:name w:val="样式9 正文首行缩进"/>
    <w:basedOn w:val="a9"/>
    <w:next w:val="a"/>
    <w:autoRedefine/>
    <w:qFormat/>
    <w:rsid w:val="002115AE"/>
    <w:pPr>
      <w:widowControl w:val="0"/>
      <w:kinsoku/>
      <w:autoSpaceDE/>
      <w:autoSpaceDN/>
      <w:adjustRightInd/>
      <w:snapToGrid/>
      <w:spacing w:after="0"/>
      <w:jc w:val="both"/>
      <w:textAlignment w:val="auto"/>
    </w:pPr>
    <w:rPr>
      <w:rFonts w:ascii="Times New Roman" w:eastAsia="黑体" w:hAnsi="Times New Roman" w:cs="仿宋_GB2312"/>
      <w:bCs/>
      <w:color w:val="auto"/>
      <w:sz w:val="36"/>
      <w:szCs w:val="24"/>
    </w:rPr>
  </w:style>
  <w:style w:type="paragraph" w:customStyle="1" w:styleId="p0">
    <w:name w:val="p0"/>
    <w:basedOn w:val="a"/>
    <w:uiPriority w:val="99"/>
    <w:qFormat/>
    <w:rsid w:val="002115AE"/>
    <w:pPr>
      <w:kinsoku/>
      <w:autoSpaceDE/>
      <w:autoSpaceDN/>
      <w:adjustRightInd/>
      <w:snapToGrid/>
      <w:jc w:val="both"/>
      <w:textAlignment w:val="auto"/>
    </w:pPr>
    <w:rPr>
      <w:rFonts w:ascii="Times New Roman" w:eastAsia="宋体" w:hAnsi="Times New Roman" w:cs="Times New Roman"/>
      <w:snapToGrid/>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oleObject" Target="embeddings/oleObject1.bin"/><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header" Target="header7.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17122</Words>
  <Characters>97602</Characters>
  <Application>Microsoft Office Word</Application>
  <DocSecurity>0</DocSecurity>
  <Lines>813</Lines>
  <Paragraphs>228</Paragraphs>
  <ScaleCrop>false</ScaleCrop>
  <Company/>
  <LinksUpToDate>false</LinksUpToDate>
  <CharactersWithSpaces>114496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雪 赵</cp:lastModifiedBy>
  <cp:revision>149</cp:revision>
  <cp:lastPrinted>2024-12-10T07:49:00Z</cp:lastPrinted>
  <dcterms:created xsi:type="dcterms:W3CDTF">2025-02-25T10:08:00Z</dcterms:created>
  <dcterms:modified xsi:type="dcterms:W3CDTF">2025-08-11T07:55:00Z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2023-09-13T21:59:51Z</vt:filetime>
  </property>
  <property fmtid="{D5CDD505-2E9C-101B-9397-08002B2CF9AE}" pid="4" name="KSOProductBuildVer">
    <vt:lpwstr>2052-12.1.0.21541</vt:lpwstr>
  </property>
  <property fmtid="{D5CDD505-2E9C-101B-9397-08002B2CF9AE}" pid="5" name="ICV">
    <vt:lpwstr>D142D9E26BC7405B83873BD9E5550F6E_13</vt:lpwstr>
  </property>
  <property fmtid="{D5CDD505-2E9C-101B-9397-08002B2CF9AE}" pid="6" name="KSOTemplateDocerSaveRecord">
    <vt:lpwstr>eyJoZGlkIjoiZDJlZjNjYzAzZjRkZjgxZGRhNjFmZjYwODEzZjE5MjUiLCJ1c2VySWQiOiI0OTI0MzMwNzEifQ==</vt:lpwstr>
  </property>
</Properties>
</file>