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</w:rPr>
        <w:t>2025年服贸会安保项目（第1~4包）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BJJQ-2025-921/01~04</w:t>
      </w:r>
    </w:p>
    <w:p w14:paraId="71612A9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2025年服贸会安保项目（第1~4包）</w:t>
      </w:r>
    </w:p>
    <w:p w14:paraId="42A3900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tbl>
      <w:tblPr>
        <w:tblStyle w:val="16"/>
        <w:tblW w:w="51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508"/>
        <w:gridCol w:w="1360"/>
        <w:gridCol w:w="3402"/>
        <w:gridCol w:w="1416"/>
        <w:gridCol w:w="979"/>
      </w:tblGrid>
      <w:tr w14:paraId="1722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" w:type="pct"/>
            <w:vAlign w:val="center"/>
          </w:tcPr>
          <w:p w14:paraId="04BE687A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包号</w:t>
            </w:r>
          </w:p>
        </w:tc>
        <w:tc>
          <w:tcPr>
            <w:tcW w:w="1223" w:type="pct"/>
            <w:vAlign w:val="center"/>
          </w:tcPr>
          <w:p w14:paraId="046C82AA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63" w:type="pct"/>
            <w:vAlign w:val="center"/>
          </w:tcPr>
          <w:p w14:paraId="2953D6DE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</w:t>
            </w:r>
          </w:p>
          <w:p w14:paraId="2BC73F73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659" w:type="pct"/>
            <w:vAlign w:val="center"/>
          </w:tcPr>
          <w:p w14:paraId="52CA8C1B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690" w:type="pct"/>
            <w:vAlign w:val="center"/>
          </w:tcPr>
          <w:p w14:paraId="14174488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中标金额</w:t>
            </w:r>
          </w:p>
        </w:tc>
        <w:tc>
          <w:tcPr>
            <w:tcW w:w="477" w:type="pct"/>
            <w:vAlign w:val="center"/>
          </w:tcPr>
          <w:p w14:paraId="65C0BA33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评审</w:t>
            </w:r>
          </w:p>
          <w:p w14:paraId="356B733D"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总得分</w:t>
            </w:r>
          </w:p>
        </w:tc>
      </w:tr>
      <w:tr w14:paraId="4D0F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" w:type="pct"/>
            <w:vAlign w:val="center"/>
          </w:tcPr>
          <w:p w14:paraId="5D4E845F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01</w:t>
            </w:r>
          </w:p>
        </w:tc>
        <w:tc>
          <w:tcPr>
            <w:tcW w:w="1223" w:type="pct"/>
            <w:vAlign w:val="center"/>
          </w:tcPr>
          <w:p w14:paraId="1B3A0591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北京长城护卫保安有限公司</w:t>
            </w:r>
          </w:p>
        </w:tc>
        <w:tc>
          <w:tcPr>
            <w:tcW w:w="663" w:type="pct"/>
            <w:vAlign w:val="center"/>
          </w:tcPr>
          <w:p w14:paraId="7AF68168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91110114565779138U</w:t>
            </w:r>
          </w:p>
        </w:tc>
        <w:tc>
          <w:tcPr>
            <w:tcW w:w="1659" w:type="pct"/>
            <w:vAlign w:val="center"/>
          </w:tcPr>
          <w:p w14:paraId="2FFB427E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北京市昌平区南口镇马坊村西一号院2幢109室</w:t>
            </w:r>
          </w:p>
        </w:tc>
        <w:tc>
          <w:tcPr>
            <w:tcW w:w="690" w:type="pct"/>
            <w:vAlign w:val="center"/>
          </w:tcPr>
          <w:p w14:paraId="48D97FB0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¥</w:t>
            </w: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5767275.00</w:t>
            </w:r>
          </w:p>
        </w:tc>
        <w:tc>
          <w:tcPr>
            <w:tcW w:w="477" w:type="pct"/>
            <w:vAlign w:val="center"/>
          </w:tcPr>
          <w:p w14:paraId="1A7DE301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95.90</w:t>
            </w:r>
          </w:p>
        </w:tc>
      </w:tr>
      <w:tr w14:paraId="184B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" w:type="pct"/>
            <w:vAlign w:val="center"/>
          </w:tcPr>
          <w:p w14:paraId="45033EA7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02</w:t>
            </w:r>
          </w:p>
        </w:tc>
        <w:tc>
          <w:tcPr>
            <w:tcW w:w="1223" w:type="pct"/>
            <w:vAlign w:val="center"/>
          </w:tcPr>
          <w:p w14:paraId="2AF1E2F1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北京国博安全防范技术咨询服务有限责任公司</w:t>
            </w:r>
          </w:p>
        </w:tc>
        <w:tc>
          <w:tcPr>
            <w:tcW w:w="663" w:type="pct"/>
            <w:vAlign w:val="center"/>
          </w:tcPr>
          <w:p w14:paraId="307AA1DF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91110108776389025J</w:t>
            </w:r>
          </w:p>
        </w:tc>
        <w:tc>
          <w:tcPr>
            <w:tcW w:w="1659" w:type="pct"/>
            <w:vAlign w:val="center"/>
          </w:tcPr>
          <w:p w14:paraId="10AA5C2B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北京市丰台区造甲街110号2号平房(新村企业集中办公区)</w:t>
            </w:r>
          </w:p>
        </w:tc>
        <w:tc>
          <w:tcPr>
            <w:tcW w:w="690" w:type="pct"/>
            <w:vAlign w:val="center"/>
          </w:tcPr>
          <w:p w14:paraId="3B90906F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¥</w:t>
            </w: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2202140.00</w:t>
            </w:r>
          </w:p>
        </w:tc>
        <w:tc>
          <w:tcPr>
            <w:tcW w:w="477" w:type="pct"/>
            <w:vAlign w:val="center"/>
          </w:tcPr>
          <w:p w14:paraId="74D0FD73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97.02</w:t>
            </w:r>
          </w:p>
        </w:tc>
      </w:tr>
      <w:tr w14:paraId="4CD7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" w:type="pct"/>
            <w:vAlign w:val="center"/>
          </w:tcPr>
          <w:p w14:paraId="2AD50E80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03</w:t>
            </w:r>
          </w:p>
        </w:tc>
        <w:tc>
          <w:tcPr>
            <w:tcW w:w="1223" w:type="pct"/>
            <w:vAlign w:val="center"/>
          </w:tcPr>
          <w:p w14:paraId="310153B5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北京易用时代科技有限公司</w:t>
            </w:r>
          </w:p>
        </w:tc>
        <w:tc>
          <w:tcPr>
            <w:tcW w:w="663" w:type="pct"/>
            <w:vAlign w:val="center"/>
          </w:tcPr>
          <w:p w14:paraId="4F782087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91110108788991056L</w:t>
            </w:r>
          </w:p>
        </w:tc>
        <w:tc>
          <w:tcPr>
            <w:tcW w:w="1659" w:type="pct"/>
            <w:vAlign w:val="center"/>
          </w:tcPr>
          <w:p w14:paraId="005B5F2F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北京市石景山区实兴大街30号院17号楼9层901-120（集群注册）</w:t>
            </w:r>
          </w:p>
        </w:tc>
        <w:tc>
          <w:tcPr>
            <w:tcW w:w="690" w:type="pct"/>
            <w:vAlign w:val="center"/>
          </w:tcPr>
          <w:p w14:paraId="2E4B9773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¥</w:t>
            </w: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965880</w:t>
            </w: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.00</w:t>
            </w:r>
          </w:p>
        </w:tc>
        <w:tc>
          <w:tcPr>
            <w:tcW w:w="477" w:type="pct"/>
            <w:vAlign w:val="center"/>
          </w:tcPr>
          <w:p w14:paraId="4AE8C6C5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93.00</w:t>
            </w:r>
          </w:p>
        </w:tc>
      </w:tr>
      <w:tr w14:paraId="17CB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" w:type="pct"/>
            <w:vAlign w:val="center"/>
          </w:tcPr>
          <w:p w14:paraId="42A2C82F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04</w:t>
            </w:r>
          </w:p>
        </w:tc>
        <w:tc>
          <w:tcPr>
            <w:tcW w:w="1223" w:type="pct"/>
            <w:vAlign w:val="center"/>
          </w:tcPr>
          <w:p w14:paraId="1ABA4A0B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诺沃特篷房技术（北京）有限公司</w:t>
            </w:r>
          </w:p>
        </w:tc>
        <w:tc>
          <w:tcPr>
            <w:tcW w:w="663" w:type="pct"/>
            <w:vAlign w:val="center"/>
          </w:tcPr>
          <w:p w14:paraId="7D984BE8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91110105672368211A</w:t>
            </w:r>
          </w:p>
        </w:tc>
        <w:tc>
          <w:tcPr>
            <w:tcW w:w="1659" w:type="pct"/>
            <w:vAlign w:val="center"/>
          </w:tcPr>
          <w:p w14:paraId="69A4DF9F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北京市朝阳区八里庄西里61号楼13层1310</w:t>
            </w:r>
          </w:p>
        </w:tc>
        <w:tc>
          <w:tcPr>
            <w:tcW w:w="690" w:type="pct"/>
            <w:vAlign w:val="center"/>
          </w:tcPr>
          <w:p w14:paraId="6E4B3D51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¥</w:t>
            </w: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724350.00</w:t>
            </w:r>
          </w:p>
        </w:tc>
        <w:tc>
          <w:tcPr>
            <w:tcW w:w="477" w:type="pct"/>
            <w:vAlign w:val="center"/>
          </w:tcPr>
          <w:p w14:paraId="0C60355A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90.40</w:t>
            </w:r>
            <w:bookmarkStart w:id="6" w:name="_GoBack"/>
            <w:bookmarkEnd w:id="6"/>
          </w:p>
        </w:tc>
      </w:tr>
    </w:tbl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1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1"/>
        <w:gridCol w:w="5104"/>
      </w:tblGrid>
      <w:tr w14:paraId="2AC5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</w:tcPr>
          <w:p w14:paraId="056095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服务类</w:t>
            </w:r>
          </w:p>
        </w:tc>
        <w:tc>
          <w:tcPr>
            <w:tcW w:w="2500" w:type="pct"/>
          </w:tcPr>
          <w:p w14:paraId="15EDEA76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</w:p>
        </w:tc>
      </w:tr>
      <w:tr w14:paraId="1DC7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</w:tcPr>
          <w:p w14:paraId="55DD63F6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服贸会现场安全保障人员及配套管理服务（第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包）</w:t>
            </w:r>
          </w:p>
          <w:p w14:paraId="7038975C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提供人员完成搭建布展期、正展期、撤展期服贸会首钢园区域的现场安保服务（详见招标文件）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  <w:t>。</w:t>
            </w:r>
          </w:p>
          <w:p w14:paraId="2FE21F9D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  <w:p w14:paraId="0B6433EA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从签订合同之日起至本合同项下工作任务全部完成之日为止。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</w:tc>
        <w:tc>
          <w:tcPr>
            <w:tcW w:w="2500" w:type="pct"/>
          </w:tcPr>
          <w:p w14:paraId="2A627D75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现场安全保障设备设施及配套管理服务（第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包）</w:t>
            </w:r>
          </w:p>
          <w:p w14:paraId="7F41D4F8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完成2025年中国国际服务贸易交易会搭建布展期、正展期、撤展期首钢园区域现场安全保障相关设备设施的租赁、运输、安装摆放及配套管理服务（详见招标文件）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  <w:t>。</w:t>
            </w:r>
          </w:p>
          <w:p w14:paraId="4C0F22AA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  <w:p w14:paraId="2F93489D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从签订合同之日起至本合同项下工作任务全部完成之日为止。</w:t>
            </w:r>
          </w:p>
          <w:p w14:paraId="7F9287E1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</w:tc>
      </w:tr>
      <w:tr w14:paraId="2EE0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</w:tcPr>
          <w:p w14:paraId="0F0D69CE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链路接驳及安全保障能耗服务（第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包）</w:t>
            </w:r>
          </w:p>
          <w:p w14:paraId="37F57DB2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完成2025年服贸会验证验票网络链路、安防监控网络链路、安检棚安防监控接驳及相关技术服务保障，布展期、正展期验票网络及用电保障，布展期、正展期验证用电保障（详见招标文件）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  <w:t>。</w:t>
            </w:r>
          </w:p>
          <w:p w14:paraId="705E3C71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  <w:p w14:paraId="4CF73D0A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从签订合同之日起至本合同项下工作任务全部完成之日为止。</w:t>
            </w:r>
          </w:p>
          <w:p w14:paraId="039AA714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</w:tc>
        <w:tc>
          <w:tcPr>
            <w:tcW w:w="2500" w:type="pct"/>
          </w:tcPr>
          <w:p w14:paraId="307B0DAA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安检、登录篷房搭建及配套服务（第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包）</w:t>
            </w:r>
          </w:p>
          <w:p w14:paraId="464DF127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完成搭建布展期、正展期服贸会首钢园区场地的安检、登录及相关篷房设施的搭建及配套服务（详见招标文件）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eastAsia="zh-CN"/>
              </w:rPr>
              <w:t>。</w:t>
            </w:r>
          </w:p>
          <w:p w14:paraId="60293754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  <w:p w14:paraId="2DCE6C13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从签订合同之日起至本合同项下工作任务全部完成之日为止。</w:t>
            </w:r>
          </w:p>
          <w:p w14:paraId="49147B56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马纯英、盘仰珂、孙东樊、卢放鸣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张璐</w:t>
      </w:r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共计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13.1362</w:t>
      </w:r>
      <w:r>
        <w:rPr>
          <w:rFonts w:ascii="Times New Roman" w:hAnsi="Times New Roman" w:eastAsia="宋体"/>
          <w:sz w:val="24"/>
          <w:szCs w:val="24"/>
        </w:rPr>
        <w:t>万元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其中第1包为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6.9138</w:t>
      </w:r>
      <w:r>
        <w:rPr>
          <w:rFonts w:ascii="Times New Roman" w:hAnsi="Times New Roman" w:eastAsia="宋体"/>
          <w:sz w:val="24"/>
          <w:szCs w:val="24"/>
        </w:rPr>
        <w:t>万元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第2包为3.2224</w:t>
      </w:r>
      <w:r>
        <w:rPr>
          <w:rFonts w:ascii="Times New Roman" w:hAnsi="Times New Roman" w:eastAsia="宋体"/>
          <w:sz w:val="24"/>
          <w:szCs w:val="24"/>
        </w:rPr>
        <w:t>万元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第3包为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1.5</w:t>
      </w:r>
      <w:r>
        <w:rPr>
          <w:rFonts w:ascii="Times New Roman" w:hAnsi="Times New Roman" w:eastAsia="宋体"/>
          <w:sz w:val="24"/>
          <w:szCs w:val="24"/>
        </w:rPr>
        <w:t>万元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第4包为1.5</w:t>
      </w:r>
      <w:r>
        <w:rPr>
          <w:rFonts w:ascii="Times New Roman" w:hAnsi="Times New Roman" w:eastAsia="宋体"/>
          <w:sz w:val="24"/>
          <w:szCs w:val="24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BJJQ-2025-921/01~04</w:t>
      </w:r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28359023"/>
      <w:bookmarkStart w:id="3" w:name="_Toc35393810"/>
      <w:bookmarkStart w:id="4" w:name="_Toc28359100"/>
      <w:bookmarkStart w:id="5" w:name="_Toc35393641"/>
    </w:p>
    <w:bookmarkEnd w:id="2"/>
    <w:bookmarkEnd w:id="3"/>
    <w:bookmarkEnd w:id="4"/>
    <w:bookmarkEnd w:id="5"/>
    <w:p w14:paraId="239ECED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60A1D4C0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名称：北京市国际服务贸易事务中心</w:t>
      </w:r>
    </w:p>
    <w:p w14:paraId="178F1261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地址：北京市丰台区芳星园三区16-17号楼</w:t>
      </w:r>
    </w:p>
    <w:p w14:paraId="58B7107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联系方式：张老师，010-67909381</w:t>
      </w:r>
    </w:p>
    <w:p w14:paraId="494FD53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0D7DDB3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282A19A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71501D3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联系方式：杜豫、李辰，010-65699122</w:t>
      </w:r>
    </w:p>
    <w:p w14:paraId="32FA96E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1C90836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项目联系人：杜豫、李辰</w:t>
      </w:r>
    </w:p>
    <w:p w14:paraId="0F54BA7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电话：010-65699122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6305B70"/>
    <w:rsid w:val="06AA12C2"/>
    <w:rsid w:val="09C92FBF"/>
    <w:rsid w:val="0CB52FD7"/>
    <w:rsid w:val="0D474A66"/>
    <w:rsid w:val="0E653000"/>
    <w:rsid w:val="0F026464"/>
    <w:rsid w:val="105F3A35"/>
    <w:rsid w:val="18BF7C5B"/>
    <w:rsid w:val="190B1D5D"/>
    <w:rsid w:val="1E2021A1"/>
    <w:rsid w:val="1E530D63"/>
    <w:rsid w:val="1F55329D"/>
    <w:rsid w:val="20ED7034"/>
    <w:rsid w:val="21C439D7"/>
    <w:rsid w:val="23B11E58"/>
    <w:rsid w:val="23D1633F"/>
    <w:rsid w:val="241F24F1"/>
    <w:rsid w:val="251972CD"/>
    <w:rsid w:val="2786250D"/>
    <w:rsid w:val="27E35043"/>
    <w:rsid w:val="29BA425A"/>
    <w:rsid w:val="31C115D3"/>
    <w:rsid w:val="345259BC"/>
    <w:rsid w:val="351A24E7"/>
    <w:rsid w:val="36152D3C"/>
    <w:rsid w:val="373F7FE3"/>
    <w:rsid w:val="38AB4E4E"/>
    <w:rsid w:val="3AC10AFB"/>
    <w:rsid w:val="3AFA37B9"/>
    <w:rsid w:val="3BFC2946"/>
    <w:rsid w:val="41685BD9"/>
    <w:rsid w:val="428A2CEC"/>
    <w:rsid w:val="43960016"/>
    <w:rsid w:val="447C5A84"/>
    <w:rsid w:val="49825B85"/>
    <w:rsid w:val="4AA00BC5"/>
    <w:rsid w:val="4EDF5E6B"/>
    <w:rsid w:val="4F026CBF"/>
    <w:rsid w:val="4FF07FD8"/>
    <w:rsid w:val="51714D12"/>
    <w:rsid w:val="51FF51C4"/>
    <w:rsid w:val="546B750E"/>
    <w:rsid w:val="55AE605A"/>
    <w:rsid w:val="57966DD2"/>
    <w:rsid w:val="597818E8"/>
    <w:rsid w:val="59CA21A6"/>
    <w:rsid w:val="5B856852"/>
    <w:rsid w:val="5C6057F2"/>
    <w:rsid w:val="5C787ACA"/>
    <w:rsid w:val="5CB219E1"/>
    <w:rsid w:val="61AD450E"/>
    <w:rsid w:val="62F8428B"/>
    <w:rsid w:val="63A05822"/>
    <w:rsid w:val="667A0209"/>
    <w:rsid w:val="667A21AA"/>
    <w:rsid w:val="676F546D"/>
    <w:rsid w:val="68CB020A"/>
    <w:rsid w:val="6D3B39FE"/>
    <w:rsid w:val="6EA674BF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1024</Words>
  <Characters>1180</Characters>
  <Lines>6</Lines>
  <Paragraphs>1</Paragraphs>
  <TotalTime>0</TotalTime>
  <ScaleCrop>false</ScaleCrop>
  <LinksUpToDate>false</LinksUpToDate>
  <CharactersWithSpaces>1182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cp:lastPrinted>2021-09-17T04:12:00Z</cp:lastPrinted>
  <dcterms:modified xsi:type="dcterms:W3CDTF">2025-08-20T06:41:28Z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