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727ED">
      <w:pPr>
        <w:pStyle w:val="2"/>
        <w:tabs>
          <w:tab w:val="left" w:pos="0"/>
        </w:tabs>
        <w:autoSpaceDE w:val="0"/>
        <w:autoSpaceDN w:val="0"/>
        <w:adjustRightInd w:val="0"/>
        <w:spacing w:before="0" w:after="0" w:line="360" w:lineRule="auto"/>
        <w:jc w:val="center"/>
        <w:rPr>
          <w:rFonts w:hint="eastAsia" w:ascii="宋体" w:hAnsi="宋体" w:eastAsia="宋体" w:cs="宋体"/>
          <w:sz w:val="56"/>
          <w:szCs w:val="56"/>
          <w:lang w:eastAsia="zh-CN"/>
        </w:rPr>
      </w:pPr>
      <w:bookmarkStart w:id="0" w:name="_Toc35393809"/>
      <w:bookmarkStart w:id="1" w:name="_Toc28359022"/>
      <w:r>
        <w:rPr>
          <w:rFonts w:hint="eastAsia" w:ascii="宋体" w:hAnsi="宋体" w:cs="宋体"/>
          <w:sz w:val="32"/>
          <w:szCs w:val="32"/>
          <w:lang w:val="en-US" w:eastAsia="zh-CN"/>
        </w:rPr>
        <w:t>中国音乐学院2025年食堂食品原材料采购</w:t>
      </w:r>
      <w:r>
        <w:rPr>
          <w:rFonts w:hint="eastAsia" w:ascii="宋体" w:hAnsi="宋体" w:eastAsia="宋体" w:cs="宋体"/>
          <w:sz w:val="32"/>
          <w:szCs w:val="32"/>
          <w:lang w:val="en-US" w:eastAsia="zh-CN"/>
        </w:rPr>
        <w:t>中标公告</w:t>
      </w:r>
      <w:bookmarkEnd w:id="0"/>
      <w:bookmarkEnd w:id="1"/>
    </w:p>
    <w:p w14:paraId="096C482A">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一、</w:t>
      </w:r>
      <w:r>
        <w:rPr>
          <w:rFonts w:hint="eastAsia" w:ascii="宋体" w:hAnsi="宋体" w:eastAsia="宋体" w:cs="宋体"/>
          <w:sz w:val="24"/>
          <w:szCs w:val="24"/>
        </w:rPr>
        <w:t>项目编号</w:t>
      </w:r>
      <w:r>
        <w:rPr>
          <w:rFonts w:hint="eastAsia" w:ascii="宋体" w:hAnsi="宋体" w:eastAsia="宋体" w:cs="宋体"/>
          <w:sz w:val="24"/>
          <w:szCs w:val="24"/>
          <w:lang w:eastAsia="zh-CN"/>
        </w:rPr>
        <w:t>：</w:t>
      </w:r>
      <w:r>
        <w:rPr>
          <w:rFonts w:hint="eastAsia" w:ascii="宋体" w:hAnsi="宋体" w:cs="宋体"/>
          <w:sz w:val="24"/>
          <w:szCs w:val="24"/>
          <w:lang w:eastAsia="zh-CN"/>
        </w:rPr>
        <w:t>CFTC-BJ01-2506038</w:t>
      </w:r>
    </w:p>
    <w:p w14:paraId="3EA8C09C">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二</w:t>
      </w:r>
      <w:r>
        <w:rPr>
          <w:rFonts w:hint="eastAsia" w:ascii="宋体" w:hAnsi="宋体" w:eastAsia="宋体" w:cs="宋体"/>
          <w:sz w:val="24"/>
          <w:szCs w:val="24"/>
          <w:lang w:val="en-US" w:eastAsia="zh-CN"/>
        </w:rPr>
        <w:t>、</w:t>
      </w:r>
      <w:r>
        <w:rPr>
          <w:rFonts w:hint="eastAsia" w:ascii="宋体" w:hAnsi="宋体" w:eastAsia="宋体" w:cs="宋体"/>
          <w:sz w:val="24"/>
          <w:szCs w:val="24"/>
        </w:rPr>
        <w:t>项目名称：</w:t>
      </w:r>
      <w:r>
        <w:rPr>
          <w:rFonts w:hint="eastAsia" w:ascii="宋体" w:hAnsi="宋体" w:cs="宋体"/>
          <w:sz w:val="24"/>
          <w:szCs w:val="24"/>
          <w:lang w:eastAsia="zh-CN"/>
        </w:rPr>
        <w:t xml:space="preserve">中国音乐学院2025年食堂食品原材料采购 </w:t>
      </w:r>
      <w:r>
        <w:rPr>
          <w:rFonts w:hint="eastAsia" w:ascii="宋体" w:hAnsi="宋体" w:eastAsia="宋体" w:cs="宋体"/>
          <w:sz w:val="24"/>
          <w:szCs w:val="24"/>
        </w:rPr>
        <w:t xml:space="preserve">  </w:t>
      </w:r>
      <w:r>
        <w:rPr>
          <w:rFonts w:hint="eastAsia" w:ascii="宋体" w:hAnsi="宋体" w:cs="宋体"/>
          <w:sz w:val="24"/>
          <w:szCs w:val="24"/>
          <w:lang w:eastAsia="zh-CN"/>
        </w:rPr>
        <w:t xml:space="preserve"> </w:t>
      </w:r>
    </w:p>
    <w:p w14:paraId="518A81E7">
      <w:pPr>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w:t>
      </w:r>
      <w:r>
        <w:rPr>
          <w:rFonts w:hint="eastAsia" w:ascii="宋体" w:hAnsi="宋体" w:eastAsia="宋体" w:cs="宋体"/>
          <w:sz w:val="24"/>
          <w:szCs w:val="24"/>
        </w:rPr>
        <w:t>、</w:t>
      </w:r>
      <w:r>
        <w:rPr>
          <w:rFonts w:hint="eastAsia" w:ascii="宋体" w:hAnsi="宋体" w:eastAsia="宋体" w:cs="宋体"/>
          <w:sz w:val="24"/>
          <w:szCs w:val="24"/>
          <w:lang w:val="en-US" w:eastAsia="zh-CN"/>
        </w:rPr>
        <w:t>中标情况</w:t>
      </w:r>
    </w:p>
    <w:p w14:paraId="42B1FC69">
      <w:pPr>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第1包</w:t>
      </w:r>
    </w:p>
    <w:p w14:paraId="4443B73D">
      <w:pPr>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中标</w:t>
      </w: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lang w:val="en-US" w:eastAsia="zh-CN"/>
        </w:rPr>
        <w:t>北大荒都市味道（北京）供应链管理有限公司</w:t>
      </w:r>
    </w:p>
    <w:p w14:paraId="708176F0">
      <w:pPr>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lang w:val="en-US" w:eastAsia="zh-CN"/>
        </w:rPr>
        <w:t>地址：北京市昌平区未来科学城英才北三街16号院15号楼2单元407室</w:t>
      </w:r>
    </w:p>
    <w:p w14:paraId="29BBB39E">
      <w:pPr>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中标折扣（收费）比例：9</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w:t>
      </w:r>
    </w:p>
    <w:p w14:paraId="54ABE449">
      <w:pPr>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cs="宋体"/>
          <w:sz w:val="24"/>
          <w:szCs w:val="24"/>
          <w:highlight w:val="none"/>
          <w:lang w:val="en-US" w:eastAsia="zh-CN"/>
        </w:rPr>
      </w:pPr>
      <w:r>
        <w:rPr>
          <w:rFonts w:hint="eastAsia" w:ascii="宋体" w:hAnsi="宋体" w:cs="宋体"/>
          <w:sz w:val="24"/>
          <w:szCs w:val="24"/>
          <w:lang w:val="en-US" w:eastAsia="zh-CN"/>
        </w:rPr>
        <w:t>第2包</w:t>
      </w:r>
    </w:p>
    <w:p w14:paraId="1AAE94CD">
      <w:pPr>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中标供应商名称：北京隆顺食安食品集团有限公司</w:t>
      </w:r>
    </w:p>
    <w:p w14:paraId="258EE21B">
      <w:pPr>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lang w:val="en-US" w:eastAsia="zh-CN"/>
        </w:rPr>
        <w:t>地址：北京市昌平区回龙观镇京昌公路朱辛庄村东南大盛魁北农农产品市场内一厅D43号</w:t>
      </w:r>
    </w:p>
    <w:p w14:paraId="4B97DCED">
      <w:pPr>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中标折扣（收费）比例：98%</w:t>
      </w:r>
    </w:p>
    <w:p w14:paraId="16505CB4">
      <w:pPr>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第3包</w:t>
      </w:r>
    </w:p>
    <w:p w14:paraId="29CF8DCF">
      <w:pPr>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中标</w:t>
      </w: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lang w:val="en-US" w:eastAsia="zh-CN"/>
        </w:rPr>
        <w:t>北京二商肉类食品集团有限公司</w:t>
      </w:r>
    </w:p>
    <w:p w14:paraId="09879C7D">
      <w:pPr>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lang w:val="en-US" w:eastAsia="zh-CN"/>
        </w:rPr>
        <w:t>地址：北京市通州区潞城镇食品工业园区武兴北路1号</w:t>
      </w:r>
    </w:p>
    <w:p w14:paraId="5F05F600">
      <w:pPr>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中标折扣（收费）比例：9</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w:t>
      </w:r>
    </w:p>
    <w:p w14:paraId="52AF66DD">
      <w:pPr>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第4包</w:t>
      </w:r>
    </w:p>
    <w:p w14:paraId="4D5E09FE">
      <w:pPr>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中标</w:t>
      </w: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lang w:val="en-US" w:eastAsia="zh-CN"/>
        </w:rPr>
        <w:t>北京博丰临农产品供应有限公司</w:t>
      </w:r>
    </w:p>
    <w:p w14:paraId="39173ACC">
      <w:pPr>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lang w:val="en-US" w:eastAsia="zh-CN"/>
        </w:rPr>
        <w:t xml:space="preserve">地址：北京市顺义区仁和地区石门村(北京顺鑫石门农产品批发市场配送区2排12号) </w:t>
      </w:r>
    </w:p>
    <w:p w14:paraId="17ACE633">
      <w:pPr>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中标折扣（收费）比例：98%</w:t>
      </w:r>
    </w:p>
    <w:p w14:paraId="433058D6">
      <w:pPr>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主要标的信息</w:t>
      </w:r>
    </w:p>
    <w:p w14:paraId="57471A1E">
      <w:pPr>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第1包</w:t>
      </w:r>
    </w:p>
    <w:p w14:paraId="7605BC7A">
      <w:pPr>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sz w:val="24"/>
          <w:szCs w:val="24"/>
          <w:lang w:val="en-US" w:eastAsia="zh-CN"/>
        </w:rPr>
      </w:pPr>
      <w:r>
        <w:rPr>
          <w:rFonts w:hint="default" w:ascii="宋体" w:hAnsi="宋体" w:cs="宋体"/>
          <w:sz w:val="24"/>
          <w:szCs w:val="24"/>
          <w:lang w:val="en-US" w:eastAsia="zh-CN"/>
        </w:rPr>
        <w:t>供应商名称</w:t>
      </w:r>
      <w:r>
        <w:rPr>
          <w:rFonts w:hint="eastAsia" w:ascii="宋体" w:hAnsi="宋体" w:cs="宋体"/>
          <w:sz w:val="24"/>
          <w:szCs w:val="24"/>
          <w:lang w:val="en-US" w:eastAsia="zh-CN"/>
        </w:rPr>
        <w:t>：北大荒都市味道（北京）供应链管理有限公司</w:t>
      </w:r>
    </w:p>
    <w:p w14:paraId="3F8BE2B9">
      <w:pPr>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cs="宋体"/>
          <w:sz w:val="24"/>
          <w:szCs w:val="24"/>
          <w:lang w:val="en-US" w:eastAsia="zh-CN"/>
        </w:rPr>
      </w:pPr>
      <w:r>
        <w:rPr>
          <w:rFonts w:hint="default" w:ascii="宋体" w:hAnsi="宋体" w:cs="宋体"/>
          <w:sz w:val="24"/>
          <w:szCs w:val="24"/>
          <w:lang w:val="en-US" w:eastAsia="zh-CN"/>
        </w:rPr>
        <w:t>服务名称</w:t>
      </w:r>
      <w:r>
        <w:rPr>
          <w:rFonts w:hint="eastAsia" w:ascii="宋体" w:hAnsi="宋体" w:cs="宋体"/>
          <w:sz w:val="24"/>
          <w:szCs w:val="24"/>
          <w:lang w:val="en-US" w:eastAsia="zh-CN"/>
        </w:rPr>
        <w:t>：</w:t>
      </w:r>
      <w:r>
        <w:rPr>
          <w:rFonts w:hint="eastAsia" w:ascii="宋体" w:hAnsi="宋体" w:cs="宋体"/>
          <w:sz w:val="24"/>
          <w:szCs w:val="24"/>
          <w:lang w:eastAsia="zh-CN"/>
        </w:rPr>
        <w:t>中国音乐学院2025年食堂食品原材料采购 （</w:t>
      </w:r>
      <w:r>
        <w:rPr>
          <w:rFonts w:hint="eastAsia" w:ascii="宋体" w:hAnsi="宋体" w:cs="宋体"/>
          <w:sz w:val="24"/>
          <w:szCs w:val="24"/>
          <w:lang w:val="en-US" w:eastAsia="zh-CN"/>
        </w:rPr>
        <w:t>第1包</w:t>
      </w:r>
      <w:r>
        <w:rPr>
          <w:rFonts w:hint="eastAsia" w:ascii="宋体" w:hAnsi="宋体" w:cs="宋体"/>
          <w:sz w:val="24"/>
          <w:szCs w:val="24"/>
          <w:lang w:eastAsia="zh-CN"/>
        </w:rPr>
        <w:t>）</w:t>
      </w:r>
    </w:p>
    <w:p w14:paraId="5BE30294">
      <w:pPr>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cs="宋体"/>
          <w:sz w:val="24"/>
          <w:szCs w:val="24"/>
          <w:lang w:val="en-US" w:eastAsia="zh-CN"/>
        </w:rPr>
      </w:pPr>
      <w:r>
        <w:rPr>
          <w:rFonts w:hint="default" w:ascii="宋体" w:hAnsi="宋体" w:cs="宋体"/>
          <w:sz w:val="24"/>
          <w:szCs w:val="24"/>
          <w:lang w:val="en-US" w:eastAsia="zh-CN"/>
        </w:rPr>
        <w:t>服务范围</w:t>
      </w:r>
      <w:r>
        <w:rPr>
          <w:rFonts w:hint="eastAsia" w:ascii="宋体" w:hAnsi="宋体" w:cs="宋体"/>
          <w:sz w:val="24"/>
          <w:szCs w:val="24"/>
          <w:lang w:val="en-US" w:eastAsia="zh-CN"/>
        </w:rPr>
        <w:t>：米、面、非转基因油</w:t>
      </w:r>
    </w:p>
    <w:p w14:paraId="608A093D">
      <w:pPr>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cs="宋体"/>
          <w:sz w:val="24"/>
          <w:szCs w:val="24"/>
          <w:lang w:val="en-US" w:eastAsia="zh-CN"/>
        </w:rPr>
      </w:pPr>
      <w:r>
        <w:rPr>
          <w:rFonts w:hint="default" w:ascii="宋体" w:hAnsi="宋体" w:cs="宋体"/>
          <w:sz w:val="24"/>
          <w:szCs w:val="24"/>
          <w:lang w:val="en-US" w:eastAsia="zh-CN"/>
        </w:rPr>
        <w:t>服务要求</w:t>
      </w:r>
      <w:r>
        <w:rPr>
          <w:rFonts w:hint="eastAsia" w:ascii="宋体" w:hAnsi="宋体" w:cs="宋体"/>
          <w:sz w:val="24"/>
          <w:szCs w:val="24"/>
          <w:lang w:val="en-US" w:eastAsia="zh-CN"/>
        </w:rPr>
        <w:t>：符合大米国家标准GB/T 1354-2018（大米）与国家粮食卫生标准、小麦粉国家标准（GB/T1355-2021）、菜籽油国家标准（GB/T1536-2021）等</w:t>
      </w:r>
    </w:p>
    <w:p w14:paraId="5B10D967">
      <w:pPr>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cs="宋体"/>
          <w:sz w:val="24"/>
          <w:szCs w:val="24"/>
          <w:lang w:val="en-US" w:eastAsia="zh-CN"/>
        </w:rPr>
      </w:pPr>
      <w:r>
        <w:rPr>
          <w:rFonts w:hint="default" w:ascii="宋体" w:hAnsi="宋体" w:cs="宋体"/>
          <w:sz w:val="24"/>
          <w:szCs w:val="24"/>
          <w:lang w:val="en-US" w:eastAsia="zh-CN"/>
        </w:rPr>
        <w:t>服务时间</w:t>
      </w:r>
      <w:r>
        <w:rPr>
          <w:rFonts w:hint="eastAsia" w:ascii="宋体" w:hAnsi="宋体" w:cs="宋体"/>
          <w:sz w:val="24"/>
          <w:szCs w:val="24"/>
          <w:lang w:val="en-US" w:eastAsia="zh-CN"/>
        </w:rPr>
        <w:t>：合同期为一年，2025年9月1日至2026年8月31日</w:t>
      </w:r>
      <w:r>
        <w:rPr>
          <w:rFonts w:hint="default" w:ascii="宋体" w:hAnsi="宋体" w:cs="宋体"/>
          <w:sz w:val="24"/>
          <w:szCs w:val="24"/>
          <w:lang w:val="en-US" w:eastAsia="zh-CN"/>
        </w:rPr>
        <w:t>  </w:t>
      </w:r>
    </w:p>
    <w:p w14:paraId="3D6B7A5C">
      <w:pPr>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cs="宋体"/>
          <w:sz w:val="24"/>
          <w:szCs w:val="24"/>
          <w:lang w:val="en-US" w:eastAsia="zh-CN"/>
        </w:rPr>
      </w:pPr>
      <w:r>
        <w:rPr>
          <w:rFonts w:hint="default" w:ascii="宋体" w:hAnsi="宋体" w:cs="宋体"/>
          <w:sz w:val="24"/>
          <w:szCs w:val="24"/>
          <w:lang w:val="en-US" w:eastAsia="zh-CN"/>
        </w:rPr>
        <w:t>服务标准</w:t>
      </w:r>
      <w:r>
        <w:rPr>
          <w:rFonts w:hint="eastAsia" w:ascii="宋体" w:hAnsi="宋体" w:cs="宋体"/>
          <w:sz w:val="24"/>
          <w:szCs w:val="24"/>
          <w:lang w:val="en-US" w:eastAsia="zh-CN"/>
        </w:rPr>
        <w:t>：详见招标文件第五章采购需求。</w:t>
      </w:r>
      <w:r>
        <w:rPr>
          <w:rFonts w:hint="default" w:ascii="宋体" w:hAnsi="宋体" w:cs="宋体"/>
          <w:sz w:val="24"/>
          <w:szCs w:val="24"/>
          <w:lang w:val="en-US" w:eastAsia="zh-CN"/>
        </w:rPr>
        <w:t> </w:t>
      </w:r>
    </w:p>
    <w:p w14:paraId="3592E910">
      <w:pPr>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第2包</w:t>
      </w:r>
    </w:p>
    <w:p w14:paraId="6040550D">
      <w:pPr>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sz w:val="24"/>
          <w:szCs w:val="24"/>
          <w:lang w:val="en-US" w:eastAsia="zh-CN"/>
        </w:rPr>
      </w:pPr>
      <w:r>
        <w:rPr>
          <w:rFonts w:hint="default" w:ascii="宋体" w:hAnsi="宋体" w:cs="宋体"/>
          <w:sz w:val="24"/>
          <w:szCs w:val="24"/>
          <w:lang w:val="en-US" w:eastAsia="zh-CN"/>
        </w:rPr>
        <w:t>供应商名称</w:t>
      </w:r>
      <w:r>
        <w:rPr>
          <w:rFonts w:hint="eastAsia" w:ascii="宋体" w:hAnsi="宋体" w:cs="宋体"/>
          <w:sz w:val="24"/>
          <w:szCs w:val="24"/>
          <w:lang w:val="en-US" w:eastAsia="zh-CN"/>
        </w:rPr>
        <w:t>：</w:t>
      </w:r>
      <w:r>
        <w:rPr>
          <w:rFonts w:hint="eastAsia" w:ascii="宋体" w:hAnsi="宋体" w:cs="宋体"/>
          <w:sz w:val="24"/>
          <w:szCs w:val="24"/>
          <w:highlight w:val="none"/>
          <w:lang w:val="en-US" w:eastAsia="zh-CN"/>
        </w:rPr>
        <w:t>北京隆顺食安食品集团有限公司</w:t>
      </w:r>
    </w:p>
    <w:p w14:paraId="18564C26">
      <w:pPr>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cs="宋体"/>
          <w:sz w:val="24"/>
          <w:szCs w:val="24"/>
          <w:lang w:val="en-US" w:eastAsia="zh-CN"/>
        </w:rPr>
      </w:pPr>
      <w:r>
        <w:rPr>
          <w:rFonts w:hint="default" w:ascii="宋体" w:hAnsi="宋体" w:cs="宋体"/>
          <w:sz w:val="24"/>
          <w:szCs w:val="24"/>
          <w:lang w:val="en-US" w:eastAsia="zh-CN"/>
        </w:rPr>
        <w:t>服务名称</w:t>
      </w:r>
      <w:r>
        <w:rPr>
          <w:rFonts w:hint="eastAsia" w:ascii="宋体" w:hAnsi="宋体" w:cs="宋体"/>
          <w:sz w:val="24"/>
          <w:szCs w:val="24"/>
          <w:lang w:val="en-US" w:eastAsia="zh-CN"/>
        </w:rPr>
        <w:t>：</w:t>
      </w:r>
      <w:r>
        <w:rPr>
          <w:rFonts w:hint="eastAsia" w:ascii="宋体" w:hAnsi="宋体" w:cs="宋体"/>
          <w:sz w:val="24"/>
          <w:szCs w:val="24"/>
          <w:lang w:eastAsia="zh-CN"/>
        </w:rPr>
        <w:t>中国音乐学院2025年食堂食品原材料采购 （</w:t>
      </w:r>
      <w:r>
        <w:rPr>
          <w:rFonts w:hint="eastAsia" w:ascii="宋体" w:hAnsi="宋体" w:cs="宋体"/>
          <w:sz w:val="24"/>
          <w:szCs w:val="24"/>
          <w:lang w:val="en-US" w:eastAsia="zh-CN"/>
        </w:rPr>
        <w:t>第2包</w:t>
      </w:r>
      <w:r>
        <w:rPr>
          <w:rFonts w:hint="eastAsia" w:ascii="宋体" w:hAnsi="宋体" w:cs="宋体"/>
          <w:sz w:val="24"/>
          <w:szCs w:val="24"/>
          <w:lang w:eastAsia="zh-CN"/>
        </w:rPr>
        <w:t>）</w:t>
      </w:r>
    </w:p>
    <w:p w14:paraId="161BCEEF">
      <w:pPr>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cs="宋体"/>
          <w:sz w:val="24"/>
          <w:szCs w:val="24"/>
          <w:lang w:val="en-US" w:eastAsia="zh-CN"/>
        </w:rPr>
      </w:pPr>
      <w:r>
        <w:rPr>
          <w:rFonts w:hint="default" w:ascii="宋体" w:hAnsi="宋体" w:cs="宋体"/>
          <w:sz w:val="24"/>
          <w:szCs w:val="24"/>
          <w:lang w:val="en-US" w:eastAsia="zh-CN"/>
        </w:rPr>
        <w:t>服务范围</w:t>
      </w:r>
      <w:r>
        <w:rPr>
          <w:rFonts w:hint="eastAsia" w:ascii="宋体" w:hAnsi="宋体" w:cs="宋体"/>
          <w:sz w:val="24"/>
          <w:szCs w:val="24"/>
          <w:lang w:val="en-US" w:eastAsia="zh-CN"/>
        </w:rPr>
        <w:t>：</w:t>
      </w:r>
      <w:bookmarkStart w:id="6" w:name="_GoBack"/>
      <w:r>
        <w:rPr>
          <w:rFonts w:hint="eastAsia" w:ascii="宋体" w:hAnsi="宋体" w:cs="宋体"/>
          <w:sz w:val="24"/>
          <w:szCs w:val="24"/>
          <w:lang w:val="en-US" w:eastAsia="zh-CN"/>
        </w:rPr>
        <w:t>干调类（散货、定型包装类）副食类、杂粮类、日杂用品</w:t>
      </w:r>
      <w:bookmarkEnd w:id="6"/>
    </w:p>
    <w:p w14:paraId="5FE45763">
      <w:pPr>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cs="宋体"/>
          <w:sz w:val="24"/>
          <w:szCs w:val="24"/>
          <w:lang w:val="en-US" w:eastAsia="zh-CN"/>
        </w:rPr>
      </w:pPr>
      <w:r>
        <w:rPr>
          <w:rFonts w:hint="default" w:ascii="宋体" w:hAnsi="宋体" w:cs="宋体"/>
          <w:sz w:val="24"/>
          <w:szCs w:val="24"/>
          <w:lang w:val="en-US" w:eastAsia="zh-CN"/>
        </w:rPr>
        <w:t>服务要求</w:t>
      </w:r>
      <w:r>
        <w:rPr>
          <w:rFonts w:hint="eastAsia" w:ascii="宋体" w:hAnsi="宋体" w:cs="宋体"/>
          <w:sz w:val="24"/>
          <w:szCs w:val="24"/>
          <w:lang w:val="en-US" w:eastAsia="zh-CN"/>
        </w:rPr>
        <w:t>：包装产品均须正规包装，具有 SC 标或生产许可标号等</w:t>
      </w:r>
    </w:p>
    <w:p w14:paraId="12A80490">
      <w:pPr>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cs="宋体"/>
          <w:sz w:val="24"/>
          <w:szCs w:val="24"/>
          <w:lang w:val="en-US" w:eastAsia="zh-CN"/>
        </w:rPr>
      </w:pPr>
      <w:r>
        <w:rPr>
          <w:rFonts w:hint="default" w:ascii="宋体" w:hAnsi="宋体" w:cs="宋体"/>
          <w:sz w:val="24"/>
          <w:szCs w:val="24"/>
          <w:lang w:val="en-US" w:eastAsia="zh-CN"/>
        </w:rPr>
        <w:t>服务时间</w:t>
      </w:r>
      <w:r>
        <w:rPr>
          <w:rFonts w:hint="eastAsia" w:ascii="宋体" w:hAnsi="宋体" w:cs="宋体"/>
          <w:sz w:val="24"/>
          <w:szCs w:val="24"/>
          <w:lang w:val="en-US" w:eastAsia="zh-CN"/>
        </w:rPr>
        <w:t>：合同期为一年，2025年9月1日至2026年8月31日</w:t>
      </w:r>
      <w:r>
        <w:rPr>
          <w:rFonts w:hint="default" w:ascii="宋体" w:hAnsi="宋体" w:cs="宋体"/>
          <w:sz w:val="24"/>
          <w:szCs w:val="24"/>
          <w:lang w:val="en-US" w:eastAsia="zh-CN"/>
        </w:rPr>
        <w:t>  </w:t>
      </w:r>
    </w:p>
    <w:p w14:paraId="560BE4B8">
      <w:pPr>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sz w:val="24"/>
          <w:szCs w:val="24"/>
          <w:lang w:val="en-US" w:eastAsia="zh-CN"/>
        </w:rPr>
      </w:pPr>
      <w:r>
        <w:rPr>
          <w:rFonts w:hint="default" w:ascii="宋体" w:hAnsi="宋体" w:cs="宋体"/>
          <w:sz w:val="24"/>
          <w:szCs w:val="24"/>
          <w:lang w:val="en-US" w:eastAsia="zh-CN"/>
        </w:rPr>
        <w:t>服务标准</w:t>
      </w:r>
      <w:r>
        <w:rPr>
          <w:rFonts w:hint="eastAsia" w:ascii="宋体" w:hAnsi="宋体" w:cs="宋体"/>
          <w:sz w:val="24"/>
          <w:szCs w:val="24"/>
          <w:lang w:val="en-US" w:eastAsia="zh-CN"/>
        </w:rPr>
        <w:t>：详见招标文件第五章采购需求。</w:t>
      </w:r>
    </w:p>
    <w:p w14:paraId="35768F3A">
      <w:pPr>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第3包</w:t>
      </w:r>
    </w:p>
    <w:p w14:paraId="12C5F116">
      <w:pPr>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sz w:val="24"/>
          <w:szCs w:val="24"/>
          <w:lang w:val="en-US" w:eastAsia="zh-CN"/>
        </w:rPr>
      </w:pPr>
      <w:r>
        <w:rPr>
          <w:rFonts w:hint="default" w:ascii="宋体" w:hAnsi="宋体" w:cs="宋体"/>
          <w:sz w:val="24"/>
          <w:szCs w:val="24"/>
          <w:lang w:val="en-US" w:eastAsia="zh-CN"/>
        </w:rPr>
        <w:t>供应商名称</w:t>
      </w:r>
      <w:r>
        <w:rPr>
          <w:rFonts w:hint="eastAsia" w:ascii="宋体" w:hAnsi="宋体" w:cs="宋体"/>
          <w:sz w:val="24"/>
          <w:szCs w:val="24"/>
          <w:lang w:val="en-US" w:eastAsia="zh-CN"/>
        </w:rPr>
        <w:t>：</w:t>
      </w:r>
      <w:r>
        <w:rPr>
          <w:rFonts w:hint="eastAsia" w:ascii="宋体" w:hAnsi="宋体" w:eastAsia="宋体" w:cs="宋体"/>
          <w:sz w:val="24"/>
          <w:szCs w:val="24"/>
          <w:highlight w:val="none"/>
          <w:lang w:val="en-US" w:eastAsia="zh-CN"/>
        </w:rPr>
        <w:t>北京二商肉类食品集团有限公司</w:t>
      </w:r>
    </w:p>
    <w:p w14:paraId="3CCF2DFE">
      <w:pPr>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cs="宋体"/>
          <w:sz w:val="24"/>
          <w:szCs w:val="24"/>
          <w:lang w:val="en-US" w:eastAsia="zh-CN"/>
        </w:rPr>
      </w:pPr>
      <w:r>
        <w:rPr>
          <w:rFonts w:hint="default" w:ascii="宋体" w:hAnsi="宋体" w:cs="宋体"/>
          <w:sz w:val="24"/>
          <w:szCs w:val="24"/>
          <w:lang w:val="en-US" w:eastAsia="zh-CN"/>
        </w:rPr>
        <w:t>服务名称</w:t>
      </w:r>
      <w:r>
        <w:rPr>
          <w:rFonts w:hint="eastAsia" w:ascii="宋体" w:hAnsi="宋体" w:cs="宋体"/>
          <w:sz w:val="24"/>
          <w:szCs w:val="24"/>
          <w:lang w:val="en-US" w:eastAsia="zh-CN"/>
        </w:rPr>
        <w:t>：</w:t>
      </w:r>
      <w:r>
        <w:rPr>
          <w:rFonts w:hint="eastAsia" w:ascii="宋体" w:hAnsi="宋体" w:cs="宋体"/>
          <w:sz w:val="24"/>
          <w:szCs w:val="24"/>
          <w:lang w:eastAsia="zh-CN"/>
        </w:rPr>
        <w:t>中国音乐学院2025年食堂食品原材料采购 （</w:t>
      </w:r>
      <w:r>
        <w:rPr>
          <w:rFonts w:hint="eastAsia" w:ascii="宋体" w:hAnsi="宋体" w:cs="宋体"/>
          <w:sz w:val="24"/>
          <w:szCs w:val="24"/>
          <w:lang w:val="en-US" w:eastAsia="zh-CN"/>
        </w:rPr>
        <w:t>第3包</w:t>
      </w:r>
      <w:r>
        <w:rPr>
          <w:rFonts w:hint="eastAsia" w:ascii="宋体" w:hAnsi="宋体" w:cs="宋体"/>
          <w:sz w:val="24"/>
          <w:szCs w:val="24"/>
          <w:lang w:eastAsia="zh-CN"/>
        </w:rPr>
        <w:t>）</w:t>
      </w:r>
    </w:p>
    <w:p w14:paraId="742EED99">
      <w:pPr>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cs="宋体"/>
          <w:sz w:val="24"/>
          <w:szCs w:val="24"/>
          <w:lang w:val="en-US" w:eastAsia="zh-CN"/>
        </w:rPr>
      </w:pPr>
      <w:r>
        <w:rPr>
          <w:rFonts w:hint="default" w:ascii="宋体" w:hAnsi="宋体" w:cs="宋体"/>
          <w:sz w:val="24"/>
          <w:szCs w:val="24"/>
          <w:lang w:val="en-US" w:eastAsia="zh-CN"/>
        </w:rPr>
        <w:t>服务范围</w:t>
      </w:r>
      <w:r>
        <w:rPr>
          <w:rFonts w:hint="eastAsia" w:ascii="宋体" w:hAnsi="宋体" w:cs="宋体"/>
          <w:sz w:val="24"/>
          <w:szCs w:val="24"/>
          <w:lang w:val="en-US" w:eastAsia="zh-CN"/>
        </w:rPr>
        <w:t>：猪肉类，熟食制品、牛羊肉类、禽肉类、半成品及速冻食品</w:t>
      </w:r>
    </w:p>
    <w:p w14:paraId="5EFFC88E">
      <w:pPr>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cs="宋体"/>
          <w:sz w:val="24"/>
          <w:szCs w:val="24"/>
          <w:lang w:val="en-US" w:eastAsia="zh-CN"/>
        </w:rPr>
      </w:pPr>
      <w:r>
        <w:rPr>
          <w:rFonts w:hint="default" w:ascii="宋体" w:hAnsi="宋体" w:cs="宋体"/>
          <w:sz w:val="24"/>
          <w:szCs w:val="24"/>
          <w:lang w:val="en-US" w:eastAsia="zh-CN"/>
        </w:rPr>
        <w:t>服务要求</w:t>
      </w:r>
      <w:r>
        <w:rPr>
          <w:rFonts w:hint="eastAsia" w:ascii="宋体" w:hAnsi="宋体" w:cs="宋体"/>
          <w:sz w:val="24"/>
          <w:szCs w:val="24"/>
          <w:lang w:val="en-US" w:eastAsia="zh-CN"/>
        </w:rPr>
        <w:t>：按批次提供检验检疫证明；提供《生猪定点屠宰证》、《动物防疫条件合格证》、溯源相关凭证复印件，产品质量符合国家强制性标准要求等</w:t>
      </w:r>
    </w:p>
    <w:p w14:paraId="2B29E933">
      <w:pPr>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cs="宋体"/>
          <w:sz w:val="24"/>
          <w:szCs w:val="24"/>
          <w:lang w:val="en-US" w:eastAsia="zh-CN"/>
        </w:rPr>
      </w:pPr>
      <w:r>
        <w:rPr>
          <w:rFonts w:hint="default" w:ascii="宋体" w:hAnsi="宋体" w:cs="宋体"/>
          <w:sz w:val="24"/>
          <w:szCs w:val="24"/>
          <w:lang w:val="en-US" w:eastAsia="zh-CN"/>
        </w:rPr>
        <w:t>服务时间</w:t>
      </w:r>
      <w:r>
        <w:rPr>
          <w:rFonts w:hint="eastAsia" w:ascii="宋体" w:hAnsi="宋体" w:cs="宋体"/>
          <w:sz w:val="24"/>
          <w:szCs w:val="24"/>
          <w:lang w:val="en-US" w:eastAsia="zh-CN"/>
        </w:rPr>
        <w:t>：合同期为一年，2025年9月1日至2026年8月31日</w:t>
      </w:r>
      <w:r>
        <w:rPr>
          <w:rFonts w:hint="default" w:ascii="宋体" w:hAnsi="宋体" w:cs="宋体"/>
          <w:sz w:val="24"/>
          <w:szCs w:val="24"/>
          <w:lang w:val="en-US" w:eastAsia="zh-CN"/>
        </w:rPr>
        <w:t>  </w:t>
      </w:r>
    </w:p>
    <w:p w14:paraId="4B9F8CB0">
      <w:pPr>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cs="宋体"/>
          <w:sz w:val="24"/>
          <w:szCs w:val="24"/>
          <w:lang w:val="en-US" w:eastAsia="zh-CN"/>
        </w:rPr>
      </w:pPr>
      <w:r>
        <w:rPr>
          <w:rFonts w:hint="default" w:ascii="宋体" w:hAnsi="宋体" w:cs="宋体"/>
          <w:sz w:val="24"/>
          <w:szCs w:val="24"/>
          <w:lang w:val="en-US" w:eastAsia="zh-CN"/>
        </w:rPr>
        <w:t>服务标准</w:t>
      </w:r>
      <w:r>
        <w:rPr>
          <w:rFonts w:hint="eastAsia" w:ascii="宋体" w:hAnsi="宋体" w:cs="宋体"/>
          <w:sz w:val="24"/>
          <w:szCs w:val="24"/>
          <w:lang w:val="en-US" w:eastAsia="zh-CN"/>
        </w:rPr>
        <w:t>：详见招标文件第五章采购需求。</w:t>
      </w:r>
    </w:p>
    <w:p w14:paraId="28C86A87">
      <w:pPr>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第4包</w:t>
      </w:r>
    </w:p>
    <w:p w14:paraId="0904DFE7">
      <w:pPr>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sz w:val="24"/>
          <w:szCs w:val="24"/>
          <w:lang w:val="en-US" w:eastAsia="zh-CN"/>
        </w:rPr>
      </w:pPr>
      <w:r>
        <w:rPr>
          <w:rFonts w:hint="default" w:ascii="宋体" w:hAnsi="宋体" w:cs="宋体"/>
          <w:sz w:val="24"/>
          <w:szCs w:val="24"/>
          <w:lang w:val="en-US" w:eastAsia="zh-CN"/>
        </w:rPr>
        <w:t>供应商名称</w:t>
      </w:r>
      <w:r>
        <w:rPr>
          <w:rFonts w:hint="eastAsia" w:ascii="宋体" w:hAnsi="宋体" w:cs="宋体"/>
          <w:sz w:val="24"/>
          <w:szCs w:val="24"/>
          <w:lang w:val="en-US" w:eastAsia="zh-CN"/>
        </w:rPr>
        <w:t>：北京博丰临农产品供应有限公司</w:t>
      </w:r>
    </w:p>
    <w:p w14:paraId="52F6FABE">
      <w:pPr>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cs="宋体"/>
          <w:sz w:val="24"/>
          <w:szCs w:val="24"/>
          <w:lang w:val="en-US" w:eastAsia="zh-CN"/>
        </w:rPr>
      </w:pPr>
      <w:r>
        <w:rPr>
          <w:rFonts w:hint="default" w:ascii="宋体" w:hAnsi="宋体" w:cs="宋体"/>
          <w:sz w:val="24"/>
          <w:szCs w:val="24"/>
          <w:lang w:val="en-US" w:eastAsia="zh-CN"/>
        </w:rPr>
        <w:t>服务名称</w:t>
      </w:r>
      <w:r>
        <w:rPr>
          <w:rFonts w:hint="eastAsia" w:ascii="宋体" w:hAnsi="宋体" w:cs="宋体"/>
          <w:sz w:val="24"/>
          <w:szCs w:val="24"/>
          <w:lang w:val="en-US" w:eastAsia="zh-CN"/>
        </w:rPr>
        <w:t>：</w:t>
      </w:r>
      <w:r>
        <w:rPr>
          <w:rFonts w:hint="eastAsia" w:ascii="宋体" w:hAnsi="宋体" w:cs="宋体"/>
          <w:sz w:val="24"/>
          <w:szCs w:val="24"/>
          <w:lang w:eastAsia="zh-CN"/>
        </w:rPr>
        <w:t>中国音乐学院2025年食堂食品原材料采购 （</w:t>
      </w:r>
      <w:r>
        <w:rPr>
          <w:rFonts w:hint="eastAsia" w:ascii="宋体" w:hAnsi="宋体" w:cs="宋体"/>
          <w:sz w:val="24"/>
          <w:szCs w:val="24"/>
          <w:lang w:val="en-US" w:eastAsia="zh-CN"/>
        </w:rPr>
        <w:t>第4包</w:t>
      </w:r>
      <w:r>
        <w:rPr>
          <w:rFonts w:hint="eastAsia" w:ascii="宋体" w:hAnsi="宋体" w:cs="宋体"/>
          <w:sz w:val="24"/>
          <w:szCs w:val="24"/>
          <w:lang w:eastAsia="zh-CN"/>
        </w:rPr>
        <w:t>）</w:t>
      </w:r>
    </w:p>
    <w:p w14:paraId="6067AE47">
      <w:pPr>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cs="宋体"/>
          <w:sz w:val="24"/>
          <w:szCs w:val="24"/>
          <w:lang w:val="en-US" w:eastAsia="zh-CN"/>
        </w:rPr>
      </w:pPr>
      <w:r>
        <w:rPr>
          <w:rFonts w:hint="default" w:ascii="宋体" w:hAnsi="宋体" w:cs="宋体"/>
          <w:sz w:val="24"/>
          <w:szCs w:val="24"/>
          <w:lang w:val="en-US" w:eastAsia="zh-CN"/>
        </w:rPr>
        <w:t>服务范围</w:t>
      </w:r>
      <w:r>
        <w:rPr>
          <w:rFonts w:hint="eastAsia" w:ascii="宋体" w:hAnsi="宋体" w:cs="宋体"/>
          <w:sz w:val="24"/>
          <w:szCs w:val="24"/>
          <w:lang w:val="en-US" w:eastAsia="zh-CN"/>
        </w:rPr>
        <w:t>：新鲜蔬菜、水果、禽蛋、豆制品、面条、馒头</w:t>
      </w:r>
    </w:p>
    <w:p w14:paraId="1450B2D4">
      <w:pPr>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cs="宋体"/>
          <w:sz w:val="24"/>
          <w:szCs w:val="24"/>
          <w:lang w:val="en-US" w:eastAsia="zh-CN"/>
        </w:rPr>
      </w:pPr>
      <w:r>
        <w:rPr>
          <w:rFonts w:hint="default" w:ascii="宋体" w:hAnsi="宋体" w:cs="宋体"/>
          <w:sz w:val="24"/>
          <w:szCs w:val="24"/>
          <w:lang w:val="en-US" w:eastAsia="zh-CN"/>
        </w:rPr>
        <w:t>服务要求</w:t>
      </w:r>
      <w:r>
        <w:rPr>
          <w:rFonts w:hint="eastAsia" w:ascii="宋体" w:hAnsi="宋体" w:cs="宋体"/>
          <w:sz w:val="24"/>
          <w:szCs w:val="24"/>
          <w:lang w:val="en-US" w:eastAsia="zh-CN"/>
        </w:rPr>
        <w:t>：无空壳、皱皮、干涩现象、色泽鲜艳、光亮无变色。硬度饱满、充实、软硬等</w:t>
      </w:r>
    </w:p>
    <w:p w14:paraId="21CA1EAC">
      <w:pPr>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cs="宋体"/>
          <w:sz w:val="24"/>
          <w:szCs w:val="24"/>
          <w:lang w:val="en-US" w:eastAsia="zh-CN"/>
        </w:rPr>
      </w:pPr>
      <w:r>
        <w:rPr>
          <w:rFonts w:hint="default" w:ascii="宋体" w:hAnsi="宋体" w:cs="宋体"/>
          <w:sz w:val="24"/>
          <w:szCs w:val="24"/>
          <w:lang w:val="en-US" w:eastAsia="zh-CN"/>
        </w:rPr>
        <w:t>服务时间</w:t>
      </w:r>
      <w:r>
        <w:rPr>
          <w:rFonts w:hint="eastAsia" w:ascii="宋体" w:hAnsi="宋体" w:cs="宋体"/>
          <w:sz w:val="24"/>
          <w:szCs w:val="24"/>
          <w:lang w:val="en-US" w:eastAsia="zh-CN"/>
        </w:rPr>
        <w:t>：合同期为一年，2025年9月1日至2026年8月31日</w:t>
      </w:r>
      <w:r>
        <w:rPr>
          <w:rFonts w:hint="default" w:ascii="宋体" w:hAnsi="宋体" w:cs="宋体"/>
          <w:sz w:val="24"/>
          <w:szCs w:val="24"/>
          <w:lang w:val="en-US" w:eastAsia="zh-CN"/>
        </w:rPr>
        <w:t>  </w:t>
      </w:r>
    </w:p>
    <w:p w14:paraId="4F96F33A">
      <w:pPr>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cs="宋体"/>
          <w:sz w:val="24"/>
          <w:szCs w:val="24"/>
          <w:lang w:val="en-US" w:eastAsia="zh-CN"/>
        </w:rPr>
      </w:pPr>
      <w:r>
        <w:rPr>
          <w:rFonts w:hint="default" w:ascii="宋体" w:hAnsi="宋体" w:cs="宋体"/>
          <w:sz w:val="24"/>
          <w:szCs w:val="24"/>
          <w:lang w:val="en-US" w:eastAsia="zh-CN"/>
        </w:rPr>
        <w:t>服务标准</w:t>
      </w:r>
      <w:r>
        <w:rPr>
          <w:rFonts w:hint="eastAsia" w:ascii="宋体" w:hAnsi="宋体" w:cs="宋体"/>
          <w:sz w:val="24"/>
          <w:szCs w:val="24"/>
          <w:lang w:val="en-US" w:eastAsia="zh-CN"/>
        </w:rPr>
        <w:t>：详见招标文件第五章采购需求。</w:t>
      </w:r>
    </w:p>
    <w:p w14:paraId="2CB4D2E0">
      <w:pPr>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评审专家名单：</w:t>
      </w:r>
    </w:p>
    <w:p w14:paraId="314D8E79">
      <w:pPr>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金灿灿、吴方、毕于臣、郝莹、张金海</w:t>
      </w:r>
    </w:p>
    <w:p w14:paraId="12BB12C5">
      <w:pPr>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六、</w:t>
      </w:r>
      <w:r>
        <w:rPr>
          <w:rFonts w:hint="eastAsia" w:ascii="宋体" w:hAnsi="宋体" w:eastAsia="宋体" w:cs="宋体"/>
          <w:sz w:val="24"/>
          <w:szCs w:val="24"/>
        </w:rPr>
        <w:t>代理服务收费标准及金额：</w:t>
      </w:r>
    </w:p>
    <w:p w14:paraId="3111EB59">
      <w:pPr>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b w:val="0"/>
          <w:bCs w:val="0"/>
          <w:kern w:val="2"/>
          <w:sz w:val="24"/>
          <w:szCs w:val="24"/>
          <w:lang w:val="en-US" w:eastAsia="zh-CN" w:bidi="ar-SA"/>
        </w:rPr>
        <w:t>本项目代理服务费共计为</w:t>
      </w:r>
      <w:r>
        <w:rPr>
          <w:rFonts w:hint="eastAsia" w:ascii="宋体" w:hAnsi="宋体" w:cs="宋体"/>
          <w:b w:val="0"/>
          <w:bCs w:val="0"/>
          <w:kern w:val="2"/>
          <w:sz w:val="24"/>
          <w:szCs w:val="24"/>
          <w:lang w:val="en-US" w:eastAsia="zh-CN" w:bidi="ar-SA"/>
        </w:rPr>
        <w:t>4.745</w:t>
      </w:r>
      <w:r>
        <w:rPr>
          <w:rFonts w:hint="eastAsia" w:ascii="宋体" w:hAnsi="宋体" w:eastAsia="宋体" w:cs="宋体"/>
          <w:b w:val="0"/>
          <w:bCs w:val="0"/>
          <w:kern w:val="2"/>
          <w:sz w:val="24"/>
          <w:szCs w:val="24"/>
          <w:highlight w:val="none"/>
          <w:lang w:val="en-US" w:eastAsia="zh-CN" w:bidi="ar-SA"/>
        </w:rPr>
        <w:t>万</w:t>
      </w:r>
      <w:r>
        <w:rPr>
          <w:rFonts w:hint="eastAsia" w:ascii="宋体" w:hAnsi="宋体" w:eastAsia="宋体" w:cs="宋体"/>
          <w:b w:val="0"/>
          <w:bCs w:val="0"/>
          <w:kern w:val="2"/>
          <w:sz w:val="24"/>
          <w:szCs w:val="24"/>
          <w:lang w:val="en-US" w:eastAsia="zh-CN" w:bidi="ar-SA"/>
        </w:rPr>
        <w:t>元，</w:t>
      </w:r>
      <w:r>
        <w:rPr>
          <w:rFonts w:hint="eastAsia" w:ascii="宋体" w:hAnsi="宋体" w:cs="宋体"/>
          <w:b w:val="0"/>
          <w:bCs w:val="0"/>
          <w:kern w:val="2"/>
          <w:sz w:val="24"/>
          <w:szCs w:val="24"/>
          <w:lang w:val="en-US" w:eastAsia="zh-CN" w:bidi="ar-SA"/>
        </w:rPr>
        <w:t>其中01包：0.45万元；02包：0.375万元；03包：1.74万元；04包：2.18万元。</w:t>
      </w:r>
      <w:r>
        <w:rPr>
          <w:rFonts w:hint="eastAsia" w:ascii="宋体" w:hAnsi="宋体" w:eastAsia="宋体" w:cs="宋体"/>
          <w:b w:val="0"/>
          <w:bCs w:val="0"/>
          <w:kern w:val="2"/>
          <w:sz w:val="24"/>
          <w:szCs w:val="24"/>
          <w:lang w:val="en-US" w:eastAsia="zh-CN" w:bidi="ar-SA"/>
        </w:rPr>
        <w:t>收费标准参考国家计委计价格[2002]1980号文，按中标金额差额定率累进法计算，由中标</w:t>
      </w:r>
      <w:r>
        <w:rPr>
          <w:rFonts w:hint="eastAsia" w:ascii="宋体" w:hAnsi="宋体" w:cs="宋体"/>
          <w:b w:val="0"/>
          <w:bCs w:val="0"/>
          <w:kern w:val="2"/>
          <w:sz w:val="24"/>
          <w:szCs w:val="24"/>
          <w:lang w:val="en-US" w:eastAsia="zh-CN" w:bidi="ar-SA"/>
        </w:rPr>
        <w:t>供应商</w:t>
      </w:r>
      <w:r>
        <w:rPr>
          <w:rFonts w:hint="eastAsia" w:ascii="宋体" w:hAnsi="宋体" w:eastAsia="宋体" w:cs="宋体"/>
          <w:b w:val="0"/>
          <w:bCs w:val="0"/>
          <w:kern w:val="2"/>
          <w:sz w:val="24"/>
          <w:szCs w:val="24"/>
          <w:lang w:val="en-US" w:eastAsia="zh-CN" w:bidi="ar-SA"/>
        </w:rPr>
        <w:t>支付。</w:t>
      </w:r>
    </w:p>
    <w:p w14:paraId="0B132F7D">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七</w:t>
      </w:r>
      <w:r>
        <w:rPr>
          <w:rFonts w:hint="eastAsia" w:ascii="宋体" w:hAnsi="宋体" w:eastAsia="宋体" w:cs="宋体"/>
          <w:sz w:val="24"/>
          <w:szCs w:val="24"/>
        </w:rPr>
        <w:t>、公告期限</w:t>
      </w:r>
    </w:p>
    <w:p w14:paraId="179A222C">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自本公告发布之日起1个工作日。</w:t>
      </w:r>
    </w:p>
    <w:p w14:paraId="416FF32C">
      <w:pPr>
        <w:pStyle w:val="3"/>
        <w:pageBreakBefore w:val="0"/>
        <w:widowControl w:val="0"/>
        <w:numPr>
          <w:ilvl w:val="0"/>
          <w:numId w:val="0"/>
        </w:numPr>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八、</w:t>
      </w:r>
      <w:r>
        <w:rPr>
          <w:rFonts w:hint="eastAsia" w:ascii="宋体" w:hAnsi="宋体" w:eastAsia="宋体" w:cs="宋体"/>
          <w:b w:val="0"/>
          <w:bCs w:val="0"/>
          <w:sz w:val="24"/>
          <w:szCs w:val="24"/>
        </w:rPr>
        <w:t>其他补充事宜</w:t>
      </w:r>
    </w:p>
    <w:p w14:paraId="6C426879">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第1包中标供应商评审总得分：74.52分</w:t>
      </w:r>
    </w:p>
    <w:p w14:paraId="6234449D">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第2包中标供应商评审总得分：76.27分</w:t>
      </w:r>
    </w:p>
    <w:p w14:paraId="4E23B681">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第3包中标供应商评审总得分：</w:t>
      </w:r>
      <w:r>
        <w:rPr>
          <w:rFonts w:hint="eastAsia" w:ascii="宋体" w:hAnsi="宋体" w:eastAsia="宋体" w:cs="宋体"/>
          <w:i w:val="0"/>
          <w:iCs w:val="0"/>
          <w:color w:val="000000"/>
          <w:kern w:val="0"/>
          <w:sz w:val="24"/>
          <w:szCs w:val="24"/>
          <w:u w:val="none"/>
          <w:lang w:val="en-US" w:eastAsia="zh-CN" w:bidi="ar"/>
        </w:rPr>
        <w:t>86.24</w:t>
      </w:r>
      <w:r>
        <w:rPr>
          <w:rFonts w:hint="eastAsia" w:ascii="宋体" w:hAnsi="宋体" w:cs="宋体"/>
          <w:kern w:val="0"/>
          <w:sz w:val="24"/>
          <w:szCs w:val="24"/>
          <w:highlight w:val="none"/>
          <w:lang w:val="en-US" w:eastAsia="zh-CN"/>
        </w:rPr>
        <w:t>分</w:t>
      </w:r>
    </w:p>
    <w:p w14:paraId="7CC06806">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第4包中标供应商评审总得分：80.07分</w:t>
      </w:r>
    </w:p>
    <w:p w14:paraId="3D2CAE91">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九</w:t>
      </w:r>
      <w:r>
        <w:rPr>
          <w:rFonts w:hint="eastAsia" w:ascii="宋体" w:hAnsi="宋体" w:eastAsia="宋体" w:cs="宋体"/>
          <w:kern w:val="0"/>
          <w:sz w:val="24"/>
          <w:szCs w:val="24"/>
        </w:rPr>
        <w:t>、凡对本次公告内容提出询问，请按以下方式联系。</w:t>
      </w:r>
      <w:r>
        <w:rPr>
          <w:rFonts w:hint="eastAsia" w:ascii="宋体" w:hAnsi="宋体" w:cs="宋体"/>
          <w:kern w:val="0"/>
          <w:sz w:val="24"/>
          <w:szCs w:val="24"/>
          <w:lang w:val="en-US" w:eastAsia="zh-CN"/>
        </w:rPr>
        <w:t xml:space="preserve"> </w:t>
      </w:r>
    </w:p>
    <w:p w14:paraId="2FC7FA89">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1.采购人信息</w:t>
      </w:r>
    </w:p>
    <w:p w14:paraId="2947D1BA">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u w:val="none"/>
        </w:rPr>
      </w:pPr>
      <w:bookmarkStart w:id="2" w:name="_Toc28359009"/>
      <w:bookmarkStart w:id="3" w:name="_Toc28359086"/>
      <w:r>
        <w:rPr>
          <w:rFonts w:hint="eastAsia" w:ascii="宋体" w:hAnsi="宋体" w:eastAsia="宋体" w:cs="宋体"/>
          <w:sz w:val="24"/>
          <w:szCs w:val="24"/>
          <w:u w:val="none"/>
        </w:rPr>
        <w:t>名称：中国音乐学院</w:t>
      </w:r>
    </w:p>
    <w:p w14:paraId="0B3BA8F6">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地址：北京市朝阳区安翔路1号</w:t>
      </w:r>
    </w:p>
    <w:p w14:paraId="5B0F5A55">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联系方式：胡老师010-64887161</w:t>
      </w:r>
    </w:p>
    <w:p w14:paraId="38A0B9C4">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2.采购代理机构信息</w:t>
      </w:r>
      <w:bookmarkEnd w:id="2"/>
      <w:bookmarkEnd w:id="3"/>
    </w:p>
    <w:p w14:paraId="1E1626A7">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u w:val="none"/>
        </w:rPr>
      </w:pPr>
      <w:bookmarkStart w:id="4" w:name="_Toc28359010"/>
      <w:bookmarkStart w:id="5" w:name="_Toc28359087"/>
      <w:r>
        <w:rPr>
          <w:rFonts w:hint="eastAsia" w:ascii="宋体" w:hAnsi="宋体" w:eastAsia="宋体" w:cs="宋体"/>
          <w:sz w:val="24"/>
          <w:szCs w:val="24"/>
          <w:u w:val="none"/>
        </w:rPr>
        <w:t>名称：国金招标有限公司</w:t>
      </w:r>
    </w:p>
    <w:p w14:paraId="40BF09A9">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地址：北京市朝阳区东三环南路甲52号顺迈金钻国际商务中心9层9C</w:t>
      </w:r>
    </w:p>
    <w:p w14:paraId="6669F803">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联系人：杨振豪、刘晓红、孔政、孙涛、王树凡、刘思雨、边璐、谢丹丹、段嘉磊、程刚、张含勇</w:t>
      </w:r>
    </w:p>
    <w:p w14:paraId="0A721E6D">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 xml:space="preserve">电话：010-53681306/1309    </w:t>
      </w:r>
    </w:p>
    <w:p w14:paraId="16499E81">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电子邮箱：</w:t>
      </w:r>
      <w:r>
        <w:rPr>
          <w:rFonts w:hint="eastAsia" w:ascii="宋体" w:hAnsi="宋体" w:eastAsia="宋体" w:cs="宋体"/>
          <w:sz w:val="24"/>
          <w:szCs w:val="24"/>
          <w:u w:val="none"/>
        </w:rPr>
        <w:fldChar w:fldCharType="begin"/>
      </w:r>
      <w:r>
        <w:rPr>
          <w:rFonts w:hint="eastAsia" w:ascii="宋体" w:hAnsi="宋体" w:eastAsia="宋体" w:cs="宋体"/>
          <w:sz w:val="24"/>
          <w:szCs w:val="24"/>
          <w:u w:val="none"/>
        </w:rPr>
        <w:instrText xml:space="preserve"> HYPERLINK "mailto:gjzbyxgs@126.com" </w:instrText>
      </w:r>
      <w:r>
        <w:rPr>
          <w:rFonts w:hint="eastAsia" w:ascii="宋体" w:hAnsi="宋体" w:eastAsia="宋体" w:cs="宋体"/>
          <w:sz w:val="24"/>
          <w:szCs w:val="24"/>
          <w:u w:val="none"/>
        </w:rPr>
        <w:fldChar w:fldCharType="separate"/>
      </w:r>
      <w:r>
        <w:rPr>
          <w:rFonts w:hint="eastAsia" w:ascii="宋体" w:hAnsi="宋体" w:eastAsia="宋体" w:cs="宋体"/>
          <w:sz w:val="24"/>
          <w:szCs w:val="24"/>
          <w:u w:val="none"/>
        </w:rPr>
        <w:t>gjzbyxgs@126.com</w:t>
      </w:r>
      <w:r>
        <w:rPr>
          <w:rFonts w:hint="eastAsia" w:ascii="宋体" w:hAnsi="宋体" w:eastAsia="宋体" w:cs="宋体"/>
          <w:sz w:val="24"/>
          <w:szCs w:val="24"/>
          <w:u w:val="none"/>
        </w:rPr>
        <w:fldChar w:fldCharType="end"/>
      </w:r>
    </w:p>
    <w:p w14:paraId="50F81643">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3.项目联系方式</w:t>
      </w:r>
      <w:bookmarkEnd w:id="4"/>
      <w:bookmarkEnd w:id="5"/>
    </w:p>
    <w:p w14:paraId="7A38D46A">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联系人：杨振豪、刘晓红</w:t>
      </w:r>
    </w:p>
    <w:p w14:paraId="65451FBA">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电话：010-53681306/1309</w:t>
      </w:r>
    </w:p>
    <w:p w14:paraId="0A8DE5DF">
      <w:pPr>
        <w:pageBreakBefore w:val="0"/>
        <w:kinsoku/>
        <w:overflowPunct/>
        <w:topLinePunct w:val="0"/>
        <w:autoSpaceDE/>
        <w:autoSpaceDN/>
        <w:bidi w:val="0"/>
        <w:adjustRightInd/>
        <w:snapToGrid/>
        <w:spacing w:line="360" w:lineRule="auto"/>
        <w:ind w:left="0" w:leftChars="0" w:firstLine="638" w:firstLineChars="266"/>
        <w:textAlignment w:val="auto"/>
        <w:rPr>
          <w:rFonts w:hint="eastAsia" w:ascii="宋体" w:hAnsi="宋体" w:eastAsia="宋体" w:cs="宋体"/>
          <w:sz w:val="24"/>
          <w:szCs w:val="24"/>
          <w:u w:val="none"/>
        </w:rPr>
      </w:pPr>
    </w:p>
    <w:p w14:paraId="49D3A908">
      <w:pPr>
        <w:pageBreakBefore w:val="0"/>
        <w:kinsoku/>
        <w:overflowPunct/>
        <w:topLinePunct w:val="0"/>
        <w:autoSpaceDE/>
        <w:autoSpaceDN/>
        <w:bidi w:val="0"/>
        <w:adjustRightInd/>
        <w:snapToGrid/>
        <w:spacing w:line="360" w:lineRule="auto"/>
        <w:ind w:left="0" w:leftChars="0" w:firstLine="638" w:firstLineChars="266"/>
        <w:textAlignment w:val="auto"/>
        <w:rPr>
          <w:rFonts w:hint="eastAsia" w:ascii="宋体" w:hAnsi="宋体" w:eastAsia="宋体" w:cs="宋体"/>
          <w:sz w:val="24"/>
          <w:szCs w:val="24"/>
          <w:u w:val="none"/>
        </w:rPr>
      </w:pPr>
    </w:p>
    <w:p w14:paraId="08792D35">
      <w:pPr>
        <w:pageBreakBefore w:val="0"/>
        <w:kinsoku/>
        <w:overflowPunct/>
        <w:topLinePunct w:val="0"/>
        <w:autoSpaceDE/>
        <w:autoSpaceDN/>
        <w:bidi w:val="0"/>
        <w:adjustRightInd/>
        <w:snapToGrid/>
        <w:spacing w:line="360" w:lineRule="auto"/>
        <w:ind w:left="0" w:leftChars="0" w:firstLine="638" w:firstLineChars="266"/>
        <w:textAlignment w:val="auto"/>
        <w:rPr>
          <w:rFonts w:hint="eastAsia" w:ascii="宋体" w:hAnsi="宋体" w:eastAsia="宋体" w:cs="宋体"/>
          <w:sz w:val="24"/>
          <w:szCs w:val="24"/>
          <w:u w:val="none"/>
        </w:rPr>
      </w:pPr>
    </w:p>
    <w:p w14:paraId="1EBDAB3C">
      <w:pPr>
        <w:pStyle w:val="3"/>
        <w:pageBreakBefore w:val="0"/>
        <w:kinsoku/>
        <w:wordWrap w:val="0"/>
        <w:overflowPunct/>
        <w:topLinePunct w:val="0"/>
        <w:autoSpaceDE/>
        <w:autoSpaceDN/>
        <w:bidi w:val="0"/>
        <w:adjustRightInd/>
        <w:snapToGrid/>
        <w:spacing w:before="0" w:after="0" w:line="360" w:lineRule="auto"/>
        <w:ind w:left="0" w:leftChars="0" w:firstLine="720" w:firstLineChars="300"/>
        <w:jc w:val="righ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w:t>
      </w:r>
    </w:p>
    <w:sectPr>
      <w:footerReference r:id="rId3" w:type="default"/>
      <w:pgSz w:w="11906" w:h="16838"/>
      <w:pgMar w:top="1440" w:right="1080" w:bottom="1440" w:left="108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1188F">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9C2B56">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009C2B56">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86BC14"/>
    <w:multiLevelType w:val="singleLevel"/>
    <w:tmpl w:val="9A86BC14"/>
    <w:lvl w:ilvl="0" w:tentative="0">
      <w:start w:val="4"/>
      <w:numFmt w:val="chineseCounting"/>
      <w:suff w:val="nothing"/>
      <w:lvlText w:val="%1、"/>
      <w:lvlJc w:val="left"/>
      <w:rPr>
        <w:rFonts w:hint="eastAsia"/>
      </w:rPr>
    </w:lvl>
  </w:abstractNum>
  <w:abstractNum w:abstractNumId="1">
    <w:nsid w:val="CFAD108F"/>
    <w:multiLevelType w:val="singleLevel"/>
    <w:tmpl w:val="CFAD108F"/>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xN2Q5N2ZjODdjZWViMGUyNmJkMDJmMDg0MTllY2IifQ=="/>
  </w:docVars>
  <w:rsids>
    <w:rsidRoot w:val="00172A27"/>
    <w:rsid w:val="00780B8D"/>
    <w:rsid w:val="013D0545"/>
    <w:rsid w:val="01FF1093"/>
    <w:rsid w:val="02D56046"/>
    <w:rsid w:val="03081F4A"/>
    <w:rsid w:val="04ED1170"/>
    <w:rsid w:val="05AB52CB"/>
    <w:rsid w:val="066A1EE8"/>
    <w:rsid w:val="07151FA3"/>
    <w:rsid w:val="07934B1B"/>
    <w:rsid w:val="07C1280B"/>
    <w:rsid w:val="07CB352D"/>
    <w:rsid w:val="07DE2FBD"/>
    <w:rsid w:val="0CCD48BE"/>
    <w:rsid w:val="0D217540"/>
    <w:rsid w:val="0D4E1EA3"/>
    <w:rsid w:val="0D6D53A6"/>
    <w:rsid w:val="0F8F0986"/>
    <w:rsid w:val="0F9626C6"/>
    <w:rsid w:val="10B86741"/>
    <w:rsid w:val="11DC1879"/>
    <w:rsid w:val="131C6ACA"/>
    <w:rsid w:val="13A02D0F"/>
    <w:rsid w:val="13B31B43"/>
    <w:rsid w:val="13C0559C"/>
    <w:rsid w:val="141D7252"/>
    <w:rsid w:val="143B60A4"/>
    <w:rsid w:val="1517701E"/>
    <w:rsid w:val="15201897"/>
    <w:rsid w:val="15605ECB"/>
    <w:rsid w:val="17E670A1"/>
    <w:rsid w:val="183F42B1"/>
    <w:rsid w:val="18682678"/>
    <w:rsid w:val="197F4333"/>
    <w:rsid w:val="1B143543"/>
    <w:rsid w:val="1B45592C"/>
    <w:rsid w:val="1B635E00"/>
    <w:rsid w:val="1BA1227E"/>
    <w:rsid w:val="1CEC1215"/>
    <w:rsid w:val="1DCB415D"/>
    <w:rsid w:val="1F1E39A1"/>
    <w:rsid w:val="2047605F"/>
    <w:rsid w:val="21CA14CC"/>
    <w:rsid w:val="23AF2E64"/>
    <w:rsid w:val="24C30629"/>
    <w:rsid w:val="24CC5635"/>
    <w:rsid w:val="253404EE"/>
    <w:rsid w:val="26EC190D"/>
    <w:rsid w:val="271273B3"/>
    <w:rsid w:val="274A47B2"/>
    <w:rsid w:val="2804647D"/>
    <w:rsid w:val="281643B9"/>
    <w:rsid w:val="28886975"/>
    <w:rsid w:val="2952714E"/>
    <w:rsid w:val="2B927A57"/>
    <w:rsid w:val="2CA148B7"/>
    <w:rsid w:val="2D42263C"/>
    <w:rsid w:val="2D7C6804"/>
    <w:rsid w:val="2E563C1C"/>
    <w:rsid w:val="2E603C45"/>
    <w:rsid w:val="2E9D488B"/>
    <w:rsid w:val="2EB33F66"/>
    <w:rsid w:val="2F5A7149"/>
    <w:rsid w:val="31F756B9"/>
    <w:rsid w:val="324B2BC8"/>
    <w:rsid w:val="33C37358"/>
    <w:rsid w:val="341243C2"/>
    <w:rsid w:val="34284AA3"/>
    <w:rsid w:val="344D4971"/>
    <w:rsid w:val="34A222BE"/>
    <w:rsid w:val="35E06788"/>
    <w:rsid w:val="368712BD"/>
    <w:rsid w:val="36AA4E13"/>
    <w:rsid w:val="39567C29"/>
    <w:rsid w:val="3A113AC9"/>
    <w:rsid w:val="3A7E0471"/>
    <w:rsid w:val="3AE106B6"/>
    <w:rsid w:val="3AE8123D"/>
    <w:rsid w:val="3B5D5638"/>
    <w:rsid w:val="3EF42BE6"/>
    <w:rsid w:val="3F2C4599"/>
    <w:rsid w:val="3F9118DD"/>
    <w:rsid w:val="3F9710C9"/>
    <w:rsid w:val="41E1365F"/>
    <w:rsid w:val="434F1F0C"/>
    <w:rsid w:val="440D1162"/>
    <w:rsid w:val="4438014F"/>
    <w:rsid w:val="453E594D"/>
    <w:rsid w:val="45F05CDB"/>
    <w:rsid w:val="46127BE3"/>
    <w:rsid w:val="46820A04"/>
    <w:rsid w:val="474E2E48"/>
    <w:rsid w:val="48271665"/>
    <w:rsid w:val="4CE523D7"/>
    <w:rsid w:val="4DFA46D3"/>
    <w:rsid w:val="4F4919EB"/>
    <w:rsid w:val="4FD70802"/>
    <w:rsid w:val="503269ED"/>
    <w:rsid w:val="50CC4295"/>
    <w:rsid w:val="50DF3C47"/>
    <w:rsid w:val="515B513F"/>
    <w:rsid w:val="5186303F"/>
    <w:rsid w:val="51D0699C"/>
    <w:rsid w:val="55854C26"/>
    <w:rsid w:val="55B11DD0"/>
    <w:rsid w:val="55BE1FF7"/>
    <w:rsid w:val="55FA2566"/>
    <w:rsid w:val="56D90BA1"/>
    <w:rsid w:val="576E69A1"/>
    <w:rsid w:val="57934583"/>
    <w:rsid w:val="58AD535A"/>
    <w:rsid w:val="591432AD"/>
    <w:rsid w:val="59D979CB"/>
    <w:rsid w:val="59E74F9D"/>
    <w:rsid w:val="5C534706"/>
    <w:rsid w:val="5F092A73"/>
    <w:rsid w:val="5F423B96"/>
    <w:rsid w:val="5FC14A4F"/>
    <w:rsid w:val="5FC435F8"/>
    <w:rsid w:val="5FF92AF3"/>
    <w:rsid w:val="607040B1"/>
    <w:rsid w:val="618E7983"/>
    <w:rsid w:val="62B92309"/>
    <w:rsid w:val="62BD18FB"/>
    <w:rsid w:val="63585C16"/>
    <w:rsid w:val="63FF2B38"/>
    <w:rsid w:val="64251420"/>
    <w:rsid w:val="64741B03"/>
    <w:rsid w:val="64AD6D39"/>
    <w:rsid w:val="64ED7723"/>
    <w:rsid w:val="64F85073"/>
    <w:rsid w:val="65560C0C"/>
    <w:rsid w:val="6779786D"/>
    <w:rsid w:val="678B2F14"/>
    <w:rsid w:val="67B86AAE"/>
    <w:rsid w:val="69C63EF8"/>
    <w:rsid w:val="69E74999"/>
    <w:rsid w:val="69F41FC0"/>
    <w:rsid w:val="6B512609"/>
    <w:rsid w:val="6C5A2EE6"/>
    <w:rsid w:val="6E335BA4"/>
    <w:rsid w:val="6E5D1D46"/>
    <w:rsid w:val="6FD827A7"/>
    <w:rsid w:val="700A435D"/>
    <w:rsid w:val="71495E90"/>
    <w:rsid w:val="721042D9"/>
    <w:rsid w:val="72616AF1"/>
    <w:rsid w:val="72CA2C15"/>
    <w:rsid w:val="72CF2EA7"/>
    <w:rsid w:val="72EE4DF5"/>
    <w:rsid w:val="737E74E6"/>
    <w:rsid w:val="74646B7A"/>
    <w:rsid w:val="771D643E"/>
    <w:rsid w:val="79F54B2A"/>
    <w:rsid w:val="7A041FC7"/>
    <w:rsid w:val="7B712A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4"/>
    <w:qFormat/>
    <w:uiPriority w:val="0"/>
    <w:pPr>
      <w:keepNext/>
      <w:keepLines/>
      <w:spacing w:before="260" w:after="260" w:line="415" w:lineRule="auto"/>
      <w:outlineLvl w:val="1"/>
    </w:pPr>
    <w:rPr>
      <w:rFonts w:ascii="Arial" w:hAnsi="Arial" w:eastAsia="黑体" w:cs="Arial"/>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sz w:val="28"/>
      <w:szCs w:val="24"/>
    </w:rPr>
  </w:style>
  <w:style w:type="paragraph" w:styleId="5">
    <w:name w:val="Body Text"/>
    <w:basedOn w:val="1"/>
    <w:next w:val="1"/>
    <w:qFormat/>
    <w:uiPriority w:val="1"/>
    <w:rPr>
      <w:sz w:val="24"/>
      <w:szCs w:val="24"/>
    </w:rPr>
  </w:style>
  <w:style w:type="paragraph" w:styleId="6">
    <w:name w:val="Plain Text"/>
    <w:basedOn w:val="1"/>
    <w:qFormat/>
    <w:uiPriority w:val="0"/>
    <w:rPr>
      <w:rFonts w:ascii="宋体" w:hAnsi="Courier New" w:eastAsia="宋体" w:cs="Times New Roman"/>
      <w:szCs w:val="2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4"/>
    <w:basedOn w:val="1"/>
    <w:next w:val="1"/>
    <w:qFormat/>
    <w:uiPriority w:val="0"/>
    <w:pPr>
      <w:ind w:left="1260" w:leftChars="600"/>
    </w:pPr>
  </w:style>
  <w:style w:type="paragraph" w:styleId="10">
    <w:name w:val="footnote text"/>
    <w:basedOn w:val="1"/>
    <w:qFormat/>
    <w:uiPriority w:val="0"/>
    <w:pPr>
      <w:snapToGrid w:val="0"/>
      <w:jc w:val="left"/>
    </w:pPr>
    <w:rPr>
      <w:sz w:val="18"/>
    </w:rPr>
  </w:style>
  <w:style w:type="paragraph" w:styleId="11">
    <w:name w:val="Body Text Indent 3"/>
    <w:basedOn w:val="1"/>
    <w:qFormat/>
    <w:uiPriority w:val="0"/>
    <w:pPr>
      <w:adjustRightInd w:val="0"/>
      <w:spacing w:line="360" w:lineRule="auto"/>
      <w:ind w:left="960"/>
      <w:jc w:val="left"/>
      <w:textAlignment w:val="baseline"/>
    </w:pPr>
    <w:rPr>
      <w:rFonts w:eastAsia="楷体"/>
      <w:kern w:val="0"/>
      <w:sz w:val="24"/>
    </w:rPr>
  </w:style>
  <w:style w:type="paragraph" w:styleId="12">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3">
    <w:name w:val="Normal (Web)"/>
    <w:basedOn w:val="1"/>
    <w:qFormat/>
    <w:uiPriority w:val="0"/>
    <w:pPr>
      <w:widowControl/>
      <w:spacing w:before="100" w:beforeAutospacing="1" w:after="100" w:afterAutospacing="1"/>
      <w:jc w:val="left"/>
    </w:pPr>
    <w:rPr>
      <w:rFonts w:ascii="宋体" w:hAnsi="宋体"/>
      <w:color w:val="000000"/>
      <w:kern w:val="0"/>
      <w:sz w:val="24"/>
      <w:szCs w:val="24"/>
    </w:rPr>
  </w:style>
  <w:style w:type="table" w:styleId="15">
    <w:name w:val="Table Grid"/>
    <w:basedOn w:val="14"/>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style>
  <w:style w:type="character" w:styleId="18">
    <w:name w:val="FollowedHyperlink"/>
    <w:basedOn w:val="16"/>
    <w:qFormat/>
    <w:uiPriority w:val="0"/>
    <w:rPr>
      <w:color w:val="000000"/>
      <w:u w:val="none"/>
    </w:rPr>
  </w:style>
  <w:style w:type="character" w:styleId="19">
    <w:name w:val="Emphasis"/>
    <w:basedOn w:val="16"/>
    <w:qFormat/>
    <w:uiPriority w:val="20"/>
    <w:rPr>
      <w:i/>
      <w:iCs/>
    </w:rPr>
  </w:style>
  <w:style w:type="character" w:styleId="20">
    <w:name w:val="HTML Definition"/>
    <w:basedOn w:val="16"/>
    <w:qFormat/>
    <w:uiPriority w:val="0"/>
  </w:style>
  <w:style w:type="character" w:styleId="21">
    <w:name w:val="HTML Acronym"/>
    <w:basedOn w:val="16"/>
    <w:qFormat/>
    <w:uiPriority w:val="0"/>
  </w:style>
  <w:style w:type="character" w:styleId="22">
    <w:name w:val="HTML Variable"/>
    <w:basedOn w:val="16"/>
    <w:qFormat/>
    <w:uiPriority w:val="0"/>
  </w:style>
  <w:style w:type="character" w:styleId="23">
    <w:name w:val="Hyperlink"/>
    <w:basedOn w:val="16"/>
    <w:qFormat/>
    <w:uiPriority w:val="0"/>
    <w:rPr>
      <w:color w:val="000000"/>
      <w:sz w:val="21"/>
      <w:szCs w:val="21"/>
      <w:u w:val="none"/>
      <w:shd w:val="clear" w:color="auto" w:fill="EA3E3E"/>
    </w:rPr>
  </w:style>
  <w:style w:type="character" w:styleId="24">
    <w:name w:val="HTML Code"/>
    <w:basedOn w:val="16"/>
    <w:qFormat/>
    <w:uiPriority w:val="0"/>
    <w:rPr>
      <w:rFonts w:ascii="Courier New" w:hAnsi="Courier New"/>
      <w:sz w:val="20"/>
      <w:u w:val="none"/>
    </w:rPr>
  </w:style>
  <w:style w:type="character" w:styleId="25">
    <w:name w:val="HTML Cite"/>
    <w:basedOn w:val="16"/>
    <w:qFormat/>
    <w:uiPriority w:val="0"/>
  </w:style>
  <w:style w:type="character" w:customStyle="1" w:styleId="26">
    <w:name w:val="font71"/>
    <w:basedOn w:val="16"/>
    <w:qFormat/>
    <w:uiPriority w:val="0"/>
    <w:rPr>
      <w:rFonts w:hint="eastAsia" w:ascii="宋体" w:hAnsi="宋体" w:eastAsia="宋体" w:cs="宋体"/>
      <w:color w:val="000000"/>
      <w:sz w:val="21"/>
      <w:szCs w:val="21"/>
      <w:u w:val="none"/>
    </w:rPr>
  </w:style>
  <w:style w:type="character" w:customStyle="1" w:styleId="27">
    <w:name w:val="font61"/>
    <w:basedOn w:val="16"/>
    <w:qFormat/>
    <w:uiPriority w:val="0"/>
    <w:rPr>
      <w:rFonts w:hint="default" w:ascii="Arial" w:hAnsi="Arial" w:cs="Arial"/>
      <w:color w:val="000000"/>
      <w:sz w:val="21"/>
      <w:szCs w:val="21"/>
      <w:u w:val="none"/>
    </w:rPr>
  </w:style>
  <w:style w:type="character" w:customStyle="1" w:styleId="28">
    <w:name w:val="apple-converted-space"/>
    <w:qFormat/>
    <w:uiPriority w:val="0"/>
  </w:style>
  <w:style w:type="character" w:customStyle="1" w:styleId="29">
    <w:name w:val="font01"/>
    <w:basedOn w:val="16"/>
    <w:qFormat/>
    <w:uiPriority w:val="0"/>
    <w:rPr>
      <w:rFonts w:hint="eastAsia" w:ascii="宋体" w:hAnsi="宋体" w:eastAsia="宋体" w:cs="宋体"/>
      <w:color w:val="000000"/>
      <w:sz w:val="20"/>
      <w:szCs w:val="20"/>
      <w:u w:val="none"/>
      <w:vertAlign w:val="superscript"/>
    </w:rPr>
  </w:style>
  <w:style w:type="character" w:customStyle="1" w:styleId="30">
    <w:name w:val="font31"/>
    <w:basedOn w:val="16"/>
    <w:qFormat/>
    <w:uiPriority w:val="0"/>
    <w:rPr>
      <w:rFonts w:hint="eastAsia" w:ascii="宋体" w:hAnsi="宋体" w:eastAsia="宋体" w:cs="宋体"/>
      <w:color w:val="000000"/>
      <w:sz w:val="20"/>
      <w:szCs w:val="20"/>
      <w:u w:val="none"/>
    </w:rPr>
  </w:style>
  <w:style w:type="paragraph" w:customStyle="1" w:styleId="31">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styleId="32">
    <w:name w:val="List Paragraph"/>
    <w:basedOn w:val="1"/>
    <w:qFormat/>
    <w:uiPriority w:val="0"/>
    <w:pPr>
      <w:ind w:firstLine="420" w:firstLineChars="200"/>
    </w:pPr>
    <w:rPr>
      <w:rFonts w:ascii="Calibri" w:hAnsi="Calibri"/>
      <w:szCs w:val="22"/>
    </w:rPr>
  </w:style>
  <w:style w:type="paragraph" w:customStyle="1" w:styleId="33">
    <w:name w:val="1正文"/>
    <w:basedOn w:val="1"/>
    <w:qFormat/>
    <w:uiPriority w:val="0"/>
    <w:pPr>
      <w:adjustRightInd w:val="0"/>
      <w:spacing w:line="360" w:lineRule="auto"/>
      <w:ind w:left="-38" w:leftChars="-38" w:firstLine="482"/>
      <w:jc w:val="left"/>
      <w:textAlignment w:val="baseline"/>
    </w:pPr>
    <w:rPr>
      <w:rFonts w:ascii="宋体" w:hAnsi="宋体" w:eastAsia="仿宋"/>
      <w:kern w:val="0"/>
      <w:sz w:val="24"/>
      <w:szCs w:val="20"/>
    </w:rPr>
  </w:style>
  <w:style w:type="character" w:customStyle="1" w:styleId="34">
    <w:name w:val="hover5"/>
    <w:basedOn w:val="16"/>
    <w:qFormat/>
    <w:uiPriority w:val="0"/>
    <w:rPr>
      <w:color w:val="0063BA"/>
    </w:rPr>
  </w:style>
  <w:style w:type="character" w:customStyle="1" w:styleId="35">
    <w:name w:val="margin_right202"/>
    <w:basedOn w:val="16"/>
    <w:qFormat/>
    <w:uiPriority w:val="0"/>
  </w:style>
  <w:style w:type="character" w:customStyle="1" w:styleId="36">
    <w:name w:val="active5"/>
    <w:basedOn w:val="16"/>
    <w:qFormat/>
    <w:uiPriority w:val="0"/>
    <w:rPr>
      <w:color w:val="FFFFFF"/>
      <w:shd w:val="clear" w:color="auto" w:fill="E22323"/>
    </w:rPr>
  </w:style>
  <w:style w:type="character" w:customStyle="1" w:styleId="37">
    <w:name w:val="before"/>
    <w:basedOn w:val="16"/>
    <w:qFormat/>
    <w:uiPriority w:val="0"/>
    <w:rPr>
      <w:shd w:val="clear" w:color="auto" w:fill="E22323"/>
    </w:rPr>
  </w:style>
  <w:style w:type="character" w:customStyle="1" w:styleId="38">
    <w:name w:val="margin_right20"/>
    <w:basedOn w:val="16"/>
    <w:qFormat/>
    <w:uiPriority w:val="0"/>
  </w:style>
  <w:style w:type="character" w:customStyle="1" w:styleId="39">
    <w:name w:val="active6"/>
    <w:basedOn w:val="16"/>
    <w:qFormat/>
    <w:uiPriority w:val="0"/>
    <w:rPr>
      <w:color w:val="FFFFFF"/>
      <w:shd w:val="clear" w:color="auto" w:fill="E22323"/>
    </w:rPr>
  </w:style>
  <w:style w:type="character" w:customStyle="1" w:styleId="40">
    <w:name w:val="next"/>
    <w:basedOn w:val="16"/>
    <w:qFormat/>
    <w:uiPriority w:val="0"/>
    <w:rPr>
      <w:color w:val="888888"/>
    </w:rPr>
  </w:style>
  <w:style w:type="character" w:customStyle="1" w:styleId="41">
    <w:name w:val="next1"/>
    <w:basedOn w:val="16"/>
    <w:qFormat/>
    <w:uiPriority w:val="0"/>
    <w:rPr>
      <w:rFonts w:ascii="微软雅黑" w:hAnsi="微软雅黑" w:eastAsia="微软雅黑" w:cs="微软雅黑"/>
      <w:sz w:val="21"/>
      <w:szCs w:val="21"/>
    </w:rPr>
  </w:style>
  <w:style w:type="character" w:customStyle="1" w:styleId="42">
    <w:name w:val="prev2"/>
    <w:basedOn w:val="16"/>
    <w:qFormat/>
    <w:uiPriority w:val="0"/>
    <w:rPr>
      <w:color w:val="888888"/>
    </w:rPr>
  </w:style>
  <w:style w:type="character" w:customStyle="1" w:styleId="43">
    <w:name w:val="prev3"/>
    <w:basedOn w:val="16"/>
    <w:qFormat/>
    <w:uiPriority w:val="0"/>
    <w:rPr>
      <w:rFonts w:hint="eastAsia" w:ascii="微软雅黑" w:hAnsi="微软雅黑" w:eastAsia="微软雅黑" w:cs="微软雅黑"/>
      <w:sz w:val="21"/>
      <w:szCs w:val="21"/>
    </w:rPr>
  </w:style>
  <w:style w:type="character" w:customStyle="1" w:styleId="44">
    <w:name w:val="cfdate"/>
    <w:basedOn w:val="16"/>
    <w:qFormat/>
    <w:uiPriority w:val="0"/>
    <w:rPr>
      <w:color w:val="333333"/>
      <w:sz w:val="18"/>
      <w:szCs w:val="18"/>
    </w:rPr>
  </w:style>
  <w:style w:type="character" w:customStyle="1" w:styleId="45">
    <w:name w:val="displayarti"/>
    <w:basedOn w:val="16"/>
    <w:qFormat/>
    <w:uiPriority w:val="0"/>
    <w:rPr>
      <w:color w:val="FFFFFF"/>
      <w:shd w:val="clear" w:color="auto" w:fill="A00000"/>
    </w:rPr>
  </w:style>
  <w:style w:type="character" w:customStyle="1" w:styleId="46">
    <w:name w:val="gjfg"/>
    <w:basedOn w:val="16"/>
    <w:qFormat/>
    <w:uiPriority w:val="0"/>
  </w:style>
  <w:style w:type="character" w:customStyle="1" w:styleId="47">
    <w:name w:val="qxdate"/>
    <w:basedOn w:val="16"/>
    <w:qFormat/>
    <w:uiPriority w:val="0"/>
    <w:rPr>
      <w:color w:val="333333"/>
      <w:sz w:val="18"/>
      <w:szCs w:val="18"/>
    </w:rPr>
  </w:style>
  <w:style w:type="character" w:customStyle="1" w:styleId="48">
    <w:name w:val="redfilefwwh"/>
    <w:basedOn w:val="16"/>
    <w:qFormat/>
    <w:uiPriority w:val="0"/>
    <w:rPr>
      <w:color w:val="BA2636"/>
      <w:sz w:val="18"/>
      <w:szCs w:val="18"/>
    </w:rPr>
  </w:style>
  <w:style w:type="character" w:customStyle="1" w:styleId="49">
    <w:name w:val="redfilenumber"/>
    <w:basedOn w:val="16"/>
    <w:qFormat/>
    <w:uiPriority w:val="0"/>
    <w:rPr>
      <w:color w:val="BA2636"/>
      <w:sz w:val="18"/>
      <w:szCs w:val="18"/>
    </w:rPr>
  </w:style>
  <w:style w:type="character" w:customStyle="1" w:styleId="50">
    <w:name w:val="active2"/>
    <w:basedOn w:val="16"/>
    <w:qFormat/>
    <w:uiPriority w:val="0"/>
    <w:rPr>
      <w:color w:val="FFFFFF"/>
      <w:shd w:val="clear" w:fill="E22323"/>
    </w:rPr>
  </w:style>
  <w:style w:type="character" w:customStyle="1" w:styleId="51">
    <w:name w:val="cur"/>
    <w:basedOn w:val="16"/>
    <w:qFormat/>
    <w:uiPriority w:val="0"/>
    <w:rPr>
      <w:color w:val="BE1B2F"/>
    </w:rPr>
  </w:style>
  <w:style w:type="character" w:customStyle="1" w:styleId="52">
    <w:name w:val="hover4"/>
    <w:basedOn w:val="16"/>
    <w:qFormat/>
    <w:uiPriority w:val="0"/>
    <w:rPr>
      <w:color w:val="0063BA"/>
    </w:rPr>
  </w:style>
  <w:style w:type="character" w:customStyle="1" w:styleId="53">
    <w:name w:val="hover"/>
    <w:basedOn w:val="16"/>
    <w:qFormat/>
    <w:uiPriority w:val="0"/>
    <w:rPr>
      <w:color w:val="0063B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1440</Words>
  <Characters>1662</Characters>
  <Lines>0</Lines>
  <Paragraphs>0</Paragraphs>
  <TotalTime>25</TotalTime>
  <ScaleCrop>false</ScaleCrop>
  <LinksUpToDate>false</LinksUpToDate>
  <CharactersWithSpaces>1689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2020-04-16T02:45:00Z</dcterms:created>
  <dc:creator>a</dc:creator>
  <cp:lastModifiedBy>招标代理-刘晓红</cp:lastModifiedBy>
  <cp:lastPrinted>2025-08-19T08:15:00Z</cp:lastPrinted>
  <dcterms:modified xsi:type="dcterms:W3CDTF">2025-08-20T03:32:47Z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5D8D43DD078B49C49B15714A25F382FF_13</vt:lpwstr>
  </property>
  <property fmtid="{D5CDD505-2E9C-101B-9397-08002B2CF9AE}" pid="4" name="KSOTemplateDocerSaveRecord">
    <vt:lpwstr>eyJoZGlkIjoiMDczN2VjYjQ0NmU1YzY1MzQxMjNkMDY3NTRkYmNhM2IiLCJ1c2VySWQiOiIzNzAwOTg2NDcifQ==</vt:lpwstr>
  </property>
</Properties>
</file>