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7C5E30">
      <w:pPr>
        <w:pStyle w:val="3"/>
        <w:tabs>
          <w:tab w:val="left" w:pos="0"/>
        </w:tabs>
        <w:autoSpaceDE w:val="0"/>
        <w:autoSpaceDN w:val="0"/>
        <w:adjustRightInd w:val="0"/>
        <w:spacing w:before="0" w:after="0" w:line="360" w:lineRule="auto"/>
        <w:jc w:val="center"/>
        <w:rPr>
          <w:rFonts w:hint="eastAsia" w:ascii="宋体" w:hAnsi="宋体" w:eastAsia="宋体" w:cs="宋体"/>
          <w:color w:val="auto"/>
          <w:sz w:val="30"/>
          <w:szCs w:val="30"/>
        </w:rPr>
      </w:pPr>
      <w:bookmarkStart w:id="0" w:name="_Toc35393809"/>
      <w:bookmarkStart w:id="1" w:name="_Toc13070"/>
      <w:bookmarkStart w:id="2" w:name="_Toc28359022"/>
      <w:r>
        <w:rPr>
          <w:rFonts w:hint="eastAsia" w:cs="宋体"/>
          <w:color w:val="auto"/>
          <w:sz w:val="30"/>
          <w:szCs w:val="30"/>
          <w:lang w:val="en-US" w:eastAsia="zh-CN"/>
        </w:rPr>
        <w:t>回龙观医院开办费科研设备（四）动物房相关设备中标</w:t>
      </w:r>
      <w:r>
        <w:rPr>
          <w:rFonts w:hint="eastAsia" w:ascii="宋体" w:hAnsi="宋体" w:eastAsia="宋体" w:cs="宋体"/>
          <w:color w:val="auto"/>
          <w:sz w:val="30"/>
          <w:szCs w:val="30"/>
        </w:rPr>
        <w:t>结果公告</w:t>
      </w:r>
      <w:bookmarkEnd w:id="0"/>
      <w:bookmarkEnd w:id="1"/>
      <w:bookmarkEnd w:id="2"/>
    </w:p>
    <w:p w14:paraId="0E60DF74">
      <w:pPr>
        <w:spacing w:line="360" w:lineRule="auto"/>
        <w:rPr>
          <w:rFonts w:hint="eastAsia" w:ascii="宋体" w:hAnsi="宋体" w:eastAsia="宋体" w:cs="宋体"/>
          <w:i w:val="0"/>
          <w:iCs w:val="0"/>
          <w:color w:val="auto"/>
          <w:sz w:val="24"/>
          <w:szCs w:val="24"/>
          <w:lang w:eastAsia="zh-CN"/>
        </w:rPr>
      </w:pPr>
      <w:r>
        <w:rPr>
          <w:rFonts w:hint="eastAsia" w:ascii="宋体" w:hAnsi="宋体" w:eastAsia="宋体" w:cs="宋体"/>
          <w:b/>
          <w:bCs/>
          <w:i w:val="0"/>
          <w:iCs w:val="0"/>
          <w:color w:val="auto"/>
          <w:sz w:val="24"/>
          <w:szCs w:val="24"/>
        </w:rPr>
        <w:t>一、项目编号：</w:t>
      </w:r>
      <w:r>
        <w:rPr>
          <w:rFonts w:hint="eastAsia" w:ascii="宋体" w:hAnsi="宋体" w:eastAsia="宋体" w:cs="宋体"/>
          <w:b/>
          <w:bCs/>
          <w:i w:val="0"/>
          <w:iCs w:val="0"/>
          <w:color w:val="auto"/>
          <w:sz w:val="24"/>
          <w:szCs w:val="24"/>
        </w:rPr>
        <w:fldChar w:fldCharType="begin"/>
      </w:r>
      <w:r>
        <w:rPr>
          <w:rFonts w:hint="eastAsia" w:ascii="宋体" w:hAnsi="宋体" w:eastAsia="宋体" w:cs="宋体"/>
          <w:b/>
          <w:bCs/>
          <w:i w:val="0"/>
          <w:iCs w:val="0"/>
          <w:color w:val="auto"/>
          <w:sz w:val="24"/>
          <w:szCs w:val="24"/>
        </w:rPr>
        <w:instrText xml:space="preserve"> HYPERLINK "http://219.232.204.193:8080/frontend/plan/project_detail.html?projectUuid=065cb3ce-84dc-4788-91ab-f6d084ff328b&amp;viewMode=placard" </w:instrText>
      </w:r>
      <w:r>
        <w:rPr>
          <w:rFonts w:hint="eastAsia" w:ascii="宋体" w:hAnsi="宋体" w:eastAsia="宋体" w:cs="宋体"/>
          <w:b/>
          <w:bCs/>
          <w:i w:val="0"/>
          <w:iCs w:val="0"/>
          <w:color w:val="auto"/>
          <w:sz w:val="24"/>
          <w:szCs w:val="24"/>
        </w:rPr>
        <w:fldChar w:fldCharType="separate"/>
      </w:r>
      <w:r>
        <w:rPr>
          <w:rFonts w:hint="eastAsia" w:ascii="宋体" w:hAnsi="宋体" w:eastAsia="宋体" w:cs="宋体"/>
          <w:b/>
          <w:bCs/>
          <w:i w:val="0"/>
          <w:iCs w:val="0"/>
          <w:color w:val="auto"/>
          <w:sz w:val="24"/>
          <w:szCs w:val="24"/>
        </w:rPr>
        <w:t>11000025210200141087-XM001</w:t>
      </w:r>
      <w:r>
        <w:rPr>
          <w:rFonts w:hint="eastAsia" w:ascii="宋体" w:hAnsi="宋体" w:eastAsia="宋体" w:cs="宋体"/>
          <w:b/>
          <w:bCs/>
          <w:i w:val="0"/>
          <w:iCs w:val="0"/>
          <w:color w:val="auto"/>
          <w:sz w:val="24"/>
          <w:szCs w:val="24"/>
        </w:rPr>
        <w:fldChar w:fldCharType="end"/>
      </w:r>
    </w:p>
    <w:p w14:paraId="682583A8">
      <w:pPr>
        <w:spacing w:line="360" w:lineRule="auto"/>
        <w:rPr>
          <w:rFonts w:hint="eastAsia" w:ascii="宋体" w:hAnsi="宋体" w:eastAsia="宋体" w:cs="宋体"/>
          <w:i w:val="0"/>
          <w:iCs w:val="0"/>
          <w:color w:val="auto"/>
          <w:sz w:val="24"/>
          <w:szCs w:val="24"/>
          <w:u w:val="single"/>
          <w:lang w:eastAsia="zh-CN"/>
        </w:rPr>
      </w:pPr>
      <w:r>
        <w:rPr>
          <w:rFonts w:hint="eastAsia" w:ascii="宋体" w:hAnsi="宋体" w:eastAsia="宋体" w:cs="宋体"/>
          <w:b/>
          <w:bCs/>
          <w:i w:val="0"/>
          <w:iCs w:val="0"/>
          <w:color w:val="auto"/>
          <w:sz w:val="24"/>
          <w:szCs w:val="24"/>
        </w:rPr>
        <w:t>二、项目名称：</w:t>
      </w:r>
      <w:r>
        <w:rPr>
          <w:rFonts w:hint="eastAsia" w:ascii="宋体" w:hAnsi="宋体" w:cs="宋体"/>
          <w:b/>
          <w:bCs/>
          <w:i w:val="0"/>
          <w:iCs w:val="0"/>
          <w:color w:val="auto"/>
          <w:sz w:val="24"/>
          <w:szCs w:val="24"/>
          <w:lang w:eastAsia="zh-CN"/>
        </w:rPr>
        <w:t>回龙观医院开办费科研设备（四）动物房相关设备</w:t>
      </w:r>
    </w:p>
    <w:p w14:paraId="65618E92">
      <w:pPr>
        <w:spacing w:line="360" w:lineRule="auto"/>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三、中标（成交）信息</w:t>
      </w:r>
    </w:p>
    <w:tbl>
      <w:tblPr>
        <w:tblStyle w:val="9"/>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498"/>
        <w:gridCol w:w="2144"/>
        <w:gridCol w:w="2616"/>
        <w:gridCol w:w="1902"/>
      </w:tblGrid>
      <w:tr w14:paraId="307F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blHeader/>
          <w:jc w:val="center"/>
        </w:trPr>
        <w:tc>
          <w:tcPr>
            <w:tcW w:w="532" w:type="dxa"/>
            <w:noWrap w:val="0"/>
            <w:vAlign w:val="center"/>
          </w:tcPr>
          <w:p w14:paraId="49D796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包号</w:t>
            </w:r>
          </w:p>
        </w:tc>
        <w:tc>
          <w:tcPr>
            <w:tcW w:w="1498" w:type="dxa"/>
            <w:noWrap w:val="0"/>
            <w:vAlign w:val="center"/>
          </w:tcPr>
          <w:p w14:paraId="626E624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包名称</w:t>
            </w:r>
          </w:p>
        </w:tc>
        <w:tc>
          <w:tcPr>
            <w:tcW w:w="2144" w:type="dxa"/>
            <w:noWrap w:val="0"/>
            <w:vAlign w:val="center"/>
          </w:tcPr>
          <w:p w14:paraId="7371AE5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中标供应商</w:t>
            </w:r>
            <w:r>
              <w:rPr>
                <w:rFonts w:hint="eastAsia" w:ascii="宋体" w:hAnsi="宋体" w:eastAsia="宋体" w:cs="宋体"/>
                <w:b/>
                <w:bCs/>
                <w:sz w:val="21"/>
                <w:szCs w:val="21"/>
                <w:highlight w:val="none"/>
              </w:rPr>
              <w:t>名称</w:t>
            </w:r>
          </w:p>
        </w:tc>
        <w:tc>
          <w:tcPr>
            <w:tcW w:w="2616" w:type="dxa"/>
            <w:noWrap w:val="0"/>
            <w:vAlign w:val="center"/>
          </w:tcPr>
          <w:p w14:paraId="51B4D7A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中标供应商</w:t>
            </w:r>
            <w:r>
              <w:rPr>
                <w:rFonts w:hint="eastAsia" w:ascii="宋体" w:hAnsi="宋体" w:eastAsia="宋体" w:cs="宋体"/>
                <w:b/>
                <w:bCs/>
                <w:sz w:val="21"/>
                <w:szCs w:val="21"/>
                <w:highlight w:val="none"/>
                <w:lang w:val="en-US" w:eastAsia="zh-CN"/>
              </w:rPr>
              <w:t>地址</w:t>
            </w:r>
          </w:p>
        </w:tc>
        <w:tc>
          <w:tcPr>
            <w:tcW w:w="1902" w:type="dxa"/>
            <w:noWrap w:val="0"/>
            <w:vAlign w:val="center"/>
          </w:tcPr>
          <w:p w14:paraId="4C0AC7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中标金额</w:t>
            </w:r>
          </w:p>
        </w:tc>
      </w:tr>
      <w:tr w14:paraId="7519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exact"/>
          <w:jc w:val="center"/>
        </w:trPr>
        <w:tc>
          <w:tcPr>
            <w:tcW w:w="532" w:type="dxa"/>
            <w:noWrap w:val="0"/>
            <w:vAlign w:val="center"/>
          </w:tcPr>
          <w:p w14:paraId="1061363A">
            <w:pPr>
              <w:widowControl/>
              <w:jc w:val="center"/>
              <w:textAlignment w:val="center"/>
              <w:rPr>
                <w:rFonts w:hint="default" w:ascii="宋体" w:hAnsi="宋体" w:eastAsia="宋体" w:cs="宋体"/>
                <w:sz w:val="21"/>
                <w:szCs w:val="21"/>
                <w:highlight w:val="none"/>
                <w:lang w:val="en-US" w:eastAsia="zh-CN"/>
              </w:rPr>
            </w:pPr>
            <w:r>
              <w:rPr>
                <w:rFonts w:hint="eastAsia" w:ascii="宋体" w:hAnsi="宋体" w:cs="宋体"/>
                <w:color w:val="000000"/>
                <w:kern w:val="0"/>
                <w:sz w:val="24"/>
                <w:lang w:bidi="ar"/>
              </w:rPr>
              <w:t>01</w:t>
            </w:r>
          </w:p>
        </w:tc>
        <w:tc>
          <w:tcPr>
            <w:tcW w:w="1498" w:type="dxa"/>
            <w:noWrap w:val="0"/>
            <w:vAlign w:val="center"/>
          </w:tcPr>
          <w:p w14:paraId="445D8CBD">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清醒活动小鼠脑介观影像行为同步检测仪等</w:t>
            </w:r>
          </w:p>
        </w:tc>
        <w:tc>
          <w:tcPr>
            <w:tcW w:w="2144" w:type="dxa"/>
            <w:shd w:val="clear" w:color="auto" w:fill="auto"/>
            <w:noWrap w:val="0"/>
            <w:vAlign w:val="center"/>
          </w:tcPr>
          <w:p w14:paraId="4E999F4F">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北京科圣科技有限公司</w:t>
            </w:r>
          </w:p>
        </w:tc>
        <w:tc>
          <w:tcPr>
            <w:tcW w:w="2616" w:type="dxa"/>
            <w:noWrap w:val="0"/>
            <w:vAlign w:val="center"/>
          </w:tcPr>
          <w:p w14:paraId="35CDAD44">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北京市石景山区实兴大街30号院3号楼2层A-2679房间</w:t>
            </w:r>
          </w:p>
        </w:tc>
        <w:tc>
          <w:tcPr>
            <w:tcW w:w="1902" w:type="dxa"/>
            <w:shd w:val="clear" w:color="auto" w:fill="auto"/>
            <w:noWrap w:val="0"/>
            <w:vAlign w:val="center"/>
          </w:tcPr>
          <w:p w14:paraId="3150B5C5">
            <w:pPr>
              <w:widowControl/>
              <w:jc w:val="center"/>
              <w:textAlignment w:val="center"/>
              <w:rPr>
                <w:rFonts w:hint="default" w:ascii="宋体" w:hAnsi="宋体" w:cs="宋体"/>
                <w:color w:val="000000"/>
                <w:kern w:val="0"/>
                <w:sz w:val="24"/>
                <w:lang w:val="en-US" w:eastAsia="zh-CN" w:bidi="ar"/>
              </w:rPr>
            </w:pPr>
            <w:r>
              <w:rPr>
                <w:rFonts w:hint="default" w:ascii="宋体" w:hAnsi="宋体" w:cs="宋体"/>
                <w:color w:val="000000"/>
                <w:kern w:val="0"/>
                <w:sz w:val="24"/>
                <w:lang w:val="en-US" w:eastAsia="zh-CN" w:bidi="ar"/>
              </w:rPr>
              <w:t>￥3,998,000.00</w:t>
            </w:r>
          </w:p>
        </w:tc>
      </w:tr>
      <w:tr w14:paraId="5C4F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exact"/>
          <w:jc w:val="center"/>
        </w:trPr>
        <w:tc>
          <w:tcPr>
            <w:tcW w:w="532" w:type="dxa"/>
            <w:noWrap w:val="0"/>
            <w:vAlign w:val="center"/>
          </w:tcPr>
          <w:p w14:paraId="51B83DDC">
            <w:pPr>
              <w:widowControl/>
              <w:jc w:val="center"/>
              <w:textAlignment w:val="center"/>
              <w:rPr>
                <w:rFonts w:hint="default" w:ascii="宋体" w:hAnsi="宋体" w:eastAsia="宋体" w:cs="宋体"/>
                <w:sz w:val="21"/>
                <w:szCs w:val="21"/>
                <w:highlight w:val="none"/>
                <w:lang w:val="en-US" w:eastAsia="zh-CN"/>
              </w:rPr>
            </w:pPr>
            <w:r>
              <w:rPr>
                <w:rFonts w:hint="eastAsia" w:ascii="宋体" w:hAnsi="宋体" w:cs="宋体"/>
                <w:color w:val="000000"/>
                <w:kern w:val="0"/>
                <w:sz w:val="24"/>
                <w:lang w:bidi="ar"/>
              </w:rPr>
              <w:t>02</w:t>
            </w:r>
          </w:p>
        </w:tc>
        <w:tc>
          <w:tcPr>
            <w:tcW w:w="1498" w:type="dxa"/>
            <w:noWrap w:val="0"/>
            <w:vAlign w:val="center"/>
          </w:tcPr>
          <w:p w14:paraId="1E33CB9D">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超微量靶蛋白免疫分析系仪等</w:t>
            </w:r>
          </w:p>
        </w:tc>
        <w:tc>
          <w:tcPr>
            <w:tcW w:w="2144" w:type="dxa"/>
            <w:shd w:val="clear" w:color="auto" w:fill="auto"/>
            <w:noWrap w:val="0"/>
            <w:vAlign w:val="center"/>
          </w:tcPr>
          <w:p w14:paraId="5BA94A09">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北京东禾创元科技有限公司</w:t>
            </w:r>
          </w:p>
        </w:tc>
        <w:tc>
          <w:tcPr>
            <w:tcW w:w="2616" w:type="dxa"/>
            <w:noWrap w:val="0"/>
            <w:vAlign w:val="center"/>
          </w:tcPr>
          <w:p w14:paraId="6CB77B4C">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北京市北京经济技术开发区经海三路35号院4号楼1层104室</w:t>
            </w:r>
          </w:p>
        </w:tc>
        <w:tc>
          <w:tcPr>
            <w:tcW w:w="1902" w:type="dxa"/>
            <w:shd w:val="clear" w:color="auto" w:fill="auto"/>
            <w:noWrap w:val="0"/>
            <w:vAlign w:val="center"/>
          </w:tcPr>
          <w:p w14:paraId="4C22682E">
            <w:pPr>
              <w:widowControl/>
              <w:jc w:val="center"/>
              <w:textAlignment w:val="center"/>
              <w:rPr>
                <w:rFonts w:hint="default" w:ascii="宋体" w:hAnsi="宋体" w:cs="宋体"/>
                <w:color w:val="000000"/>
                <w:kern w:val="0"/>
                <w:sz w:val="24"/>
                <w:lang w:val="en-US" w:eastAsia="zh-CN" w:bidi="ar"/>
              </w:rPr>
            </w:pPr>
            <w:r>
              <w:rPr>
                <w:rFonts w:hint="default" w:ascii="宋体" w:hAnsi="宋体" w:cs="宋体"/>
                <w:color w:val="000000"/>
                <w:kern w:val="0"/>
                <w:sz w:val="24"/>
                <w:lang w:val="en-US" w:eastAsia="zh-CN" w:bidi="ar"/>
              </w:rPr>
              <w:t>￥4,358,000.00</w:t>
            </w:r>
          </w:p>
        </w:tc>
      </w:tr>
      <w:tr w14:paraId="060A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exact"/>
          <w:jc w:val="center"/>
        </w:trPr>
        <w:tc>
          <w:tcPr>
            <w:tcW w:w="532" w:type="dxa"/>
            <w:noWrap w:val="0"/>
            <w:vAlign w:val="center"/>
          </w:tcPr>
          <w:p w14:paraId="6360AD37">
            <w:pPr>
              <w:widowControl/>
              <w:jc w:val="center"/>
              <w:textAlignment w:val="center"/>
              <w:rPr>
                <w:rFonts w:hint="default" w:ascii="宋体" w:hAnsi="宋体" w:cs="宋体"/>
                <w:sz w:val="21"/>
                <w:szCs w:val="21"/>
                <w:highlight w:val="none"/>
                <w:lang w:val="en-US" w:eastAsia="zh-CN"/>
              </w:rPr>
            </w:pPr>
            <w:r>
              <w:rPr>
                <w:rFonts w:hint="eastAsia" w:ascii="宋体" w:hAnsi="宋体" w:cs="宋体"/>
                <w:color w:val="000000"/>
                <w:kern w:val="0"/>
                <w:sz w:val="24"/>
                <w:lang w:bidi="ar"/>
              </w:rPr>
              <w:t>03</w:t>
            </w:r>
          </w:p>
        </w:tc>
        <w:tc>
          <w:tcPr>
            <w:tcW w:w="1498" w:type="dxa"/>
            <w:noWrap w:val="0"/>
            <w:vAlign w:val="center"/>
          </w:tcPr>
          <w:p w14:paraId="616E03D1">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模块化自由移动双光子显微镜等</w:t>
            </w:r>
          </w:p>
        </w:tc>
        <w:tc>
          <w:tcPr>
            <w:tcW w:w="2144" w:type="dxa"/>
            <w:shd w:val="clear" w:color="auto" w:fill="auto"/>
            <w:noWrap w:val="0"/>
            <w:vAlign w:val="center"/>
          </w:tcPr>
          <w:p w14:paraId="303974C2">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哈尔滨元启新锐医疗科技有限公司</w:t>
            </w:r>
          </w:p>
        </w:tc>
        <w:tc>
          <w:tcPr>
            <w:tcW w:w="2616" w:type="dxa"/>
            <w:noWrap w:val="0"/>
            <w:vAlign w:val="center"/>
          </w:tcPr>
          <w:p w14:paraId="39E26D0F">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黑龙江省哈尔滨市道外区团结镇哈尔滨华南城现代城商贸物流城项目精品商业B区A6栋1-2层12号房</w:t>
            </w:r>
          </w:p>
        </w:tc>
        <w:tc>
          <w:tcPr>
            <w:tcW w:w="1902" w:type="dxa"/>
            <w:shd w:val="clear" w:color="auto" w:fill="auto"/>
            <w:noWrap w:val="0"/>
            <w:vAlign w:val="center"/>
          </w:tcPr>
          <w:p w14:paraId="561ED5D3">
            <w:pPr>
              <w:widowControl/>
              <w:jc w:val="center"/>
              <w:textAlignment w:val="center"/>
              <w:rPr>
                <w:rFonts w:hint="default" w:ascii="宋体" w:hAnsi="宋体" w:cs="宋体"/>
                <w:color w:val="000000"/>
                <w:kern w:val="0"/>
                <w:sz w:val="24"/>
                <w:lang w:val="en-US" w:eastAsia="zh-CN" w:bidi="ar"/>
              </w:rPr>
            </w:pPr>
            <w:r>
              <w:rPr>
                <w:rFonts w:hint="default" w:ascii="宋体" w:hAnsi="宋体" w:cs="宋体"/>
                <w:color w:val="000000"/>
                <w:kern w:val="0"/>
                <w:sz w:val="24"/>
                <w:lang w:val="en-US" w:eastAsia="zh-CN" w:bidi="ar"/>
              </w:rPr>
              <w:t>￥4,925,000.00</w:t>
            </w:r>
          </w:p>
        </w:tc>
      </w:tr>
    </w:tbl>
    <w:p w14:paraId="12F231DE">
      <w:pPr>
        <w:numPr>
          <w:ilvl w:val="0"/>
          <w:numId w:val="1"/>
        </w:numPr>
        <w:spacing w:line="360" w:lineRule="auto"/>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主要标的信息</w:t>
      </w:r>
    </w:p>
    <w:tbl>
      <w:tblPr>
        <w:tblStyle w:val="9"/>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983"/>
        <w:gridCol w:w="2233"/>
        <w:gridCol w:w="1284"/>
        <w:gridCol w:w="566"/>
        <w:gridCol w:w="1909"/>
        <w:gridCol w:w="1909"/>
      </w:tblGrid>
      <w:tr w14:paraId="4F8C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1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中标供应商</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商品名称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9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r>
      <w:tr w14:paraId="3272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3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B8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北京科圣科技有限公司</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0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清醒活动小鼠脑介观影像行为同步检测仪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C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KS-LG100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4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7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￥2,110,000.00 </w:t>
            </w:r>
          </w:p>
        </w:tc>
      </w:tr>
      <w:tr w14:paraId="79D5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60FD">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8029">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7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动物在体神经电生理记录设备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E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apollp II Pro</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￥361,000.00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8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￥361,000.00 </w:t>
            </w:r>
          </w:p>
        </w:tc>
      </w:tr>
      <w:tr w14:paraId="07E9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C6D0">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9E48">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4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大小鼠节律采集分析设备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D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Medusa</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￥381,000.00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2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￥381,000.00 </w:t>
            </w:r>
          </w:p>
        </w:tc>
      </w:tr>
      <w:tr w14:paraId="01B2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E25E">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EC7A">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8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触屏认知检测装置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8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KS-M200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1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￥539,000.00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E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￥539,000.00 </w:t>
            </w:r>
          </w:p>
        </w:tc>
      </w:tr>
      <w:tr w14:paraId="3F25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C795">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4317">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三色多通光纤记录仪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0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QAXK-FPS-300M</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0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￥306,000.00 </w:t>
            </w:r>
          </w:p>
        </w:tc>
      </w:tr>
      <w:tr w14:paraId="3C13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5300">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7437">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智能有线光遗传装置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B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Venus</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A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4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￥121,000.00 </w:t>
            </w:r>
          </w:p>
        </w:tc>
      </w:tr>
      <w:tr w14:paraId="0C61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B5CD">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B5AA">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2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冰冻切片机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0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FS800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5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￥180,000.00 </w:t>
            </w:r>
          </w:p>
        </w:tc>
      </w:tr>
      <w:tr w14:paraId="4811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82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4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北京东禾创元科技有限公司</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2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超微量靶蛋白免疫分析系仪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Abby</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E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￥897,000.00 </w:t>
            </w:r>
          </w:p>
        </w:tc>
      </w:tr>
      <w:tr w14:paraId="0231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3ABF">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B4A0">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0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全自动外泌体提取仪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8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EXODUS H-300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0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￥581,000.00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D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￥581,000.00 </w:t>
            </w:r>
          </w:p>
        </w:tc>
      </w:tr>
      <w:tr w14:paraId="0542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9F5B">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2D15">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7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实验室温湿度监控一体化装置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D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3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￥741,000.00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5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￥741,000.00 </w:t>
            </w:r>
          </w:p>
        </w:tc>
      </w:tr>
      <w:tr w14:paraId="6888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B940">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CBE2">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一体扰流空气除臭仪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BWG-A-2000-H</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2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￥1,650,000.00 </w:t>
            </w:r>
          </w:p>
        </w:tc>
      </w:tr>
      <w:tr w14:paraId="68A2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C1F2">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DAA7">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实验用纯水机组</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C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Classic C300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6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￥244,500.00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￥489,000.00 </w:t>
            </w:r>
          </w:p>
        </w:tc>
      </w:tr>
      <w:tr w14:paraId="2E55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29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31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哈尔滨元启新锐医疗科技有限公司</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C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模块化自由移动双光子显微镜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E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SN100-HI</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9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A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￥2,834,160.00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4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￥2,834,160.00 </w:t>
            </w:r>
          </w:p>
        </w:tc>
      </w:tr>
      <w:tr w14:paraId="58A4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C927">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1A85">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体视显微镜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3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77001S</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B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F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C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￥4,000.00 </w:t>
            </w:r>
          </w:p>
        </w:tc>
      </w:tr>
      <w:tr w14:paraId="4EAB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A266">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676E">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C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大小鼠步态分析处理装置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2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XR-FP101</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3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E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5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￥280,000.00 </w:t>
            </w:r>
          </w:p>
        </w:tc>
      </w:tr>
      <w:tr w14:paraId="63B0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F447">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1F85">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2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多通道小动物代谢监控仪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9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SA104G</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￥200,000.00 </w:t>
            </w:r>
          </w:p>
        </w:tc>
      </w:tr>
      <w:tr w14:paraId="00B1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914B">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A223">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0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动物行为学分析仪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XR-VT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4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7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￥60,000.00 </w:t>
            </w:r>
          </w:p>
        </w:tc>
      </w:tr>
      <w:tr w14:paraId="47E6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34C1">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0F6D">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A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大小鼠糖水偏好实验仪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XR-XT212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5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5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￥58,000.00 </w:t>
            </w:r>
          </w:p>
        </w:tc>
      </w:tr>
      <w:tr w14:paraId="265F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908D">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280C">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F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小动物跑步机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D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XR-PT-10B</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E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1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￥76,000.00 </w:t>
            </w:r>
          </w:p>
        </w:tc>
      </w:tr>
      <w:tr w14:paraId="1F38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62AD">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0155">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7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震惊反射实验仪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8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XR-XZ208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1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2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7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￥92,000.00 </w:t>
            </w:r>
          </w:p>
        </w:tc>
      </w:tr>
      <w:tr w14:paraId="6EB3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8D84">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7289">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条件恐惧实验箱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XR-XC404</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A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￥80,000.00 </w:t>
            </w:r>
          </w:p>
        </w:tc>
      </w:tr>
      <w:tr w14:paraId="7BFA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A0516">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00AF">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避暗穿梭跳台箱（硬件）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XR-XCB102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3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￥65,000.00 </w:t>
            </w:r>
          </w:p>
        </w:tc>
      </w:tr>
      <w:tr w14:paraId="3B46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9B60">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886B">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7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实验动物窒息设备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E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BCR-CE-GS50L</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2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C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￥35,000.00 </w:t>
            </w:r>
          </w:p>
        </w:tc>
      </w:tr>
      <w:tr w14:paraId="17EB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0D7E">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2069">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9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足底触痛仪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A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XR-XZD</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5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0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￥33,500.00 </w:t>
            </w:r>
          </w:p>
        </w:tc>
      </w:tr>
      <w:tr w14:paraId="56C0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D588">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BF99">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Morris水迷宫</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7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XR-XM101</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3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F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9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￥15,000.00 </w:t>
            </w:r>
          </w:p>
        </w:tc>
      </w:tr>
      <w:tr w14:paraId="426D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7C4F">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98C7">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9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大鼠转棒疲劳仪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XR-6C/6D</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F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3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2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 </w:t>
            </w:r>
          </w:p>
        </w:tc>
      </w:tr>
      <w:tr w14:paraId="7929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9E55">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B35C">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0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三箱动物社交行为装置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XR-XJ117</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E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A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 </w:t>
            </w:r>
          </w:p>
        </w:tc>
      </w:tr>
      <w:tr w14:paraId="013F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6E2B">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9BDD">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4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小鼠转棒疲劳仪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1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XR-6C/6D</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A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C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F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￥16,000.00 </w:t>
            </w:r>
          </w:p>
        </w:tc>
      </w:tr>
      <w:tr w14:paraId="353B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265C">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46B4">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巴恩斯迷宫</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XR-XB108</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E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9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￥10,340.00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F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￥10,340.00 </w:t>
            </w:r>
          </w:p>
        </w:tc>
      </w:tr>
      <w:tr w14:paraId="1C71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5CF8">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7667">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氙光传递窗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4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BDS-R216-T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B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A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 </w:t>
            </w:r>
          </w:p>
        </w:tc>
      </w:tr>
      <w:tr w14:paraId="169E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38CC">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2018">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9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风淋器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FLS-1000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6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B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￥13,600.00 </w:t>
            </w:r>
          </w:p>
        </w:tc>
      </w:tr>
      <w:tr w14:paraId="347E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4EE1">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52D95">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7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冷光源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4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76316</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E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B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￥2,700.00 </w:t>
            </w:r>
          </w:p>
        </w:tc>
      </w:tr>
      <w:tr w14:paraId="3A25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8A99">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7E98">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A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大小鼠脑立体定位注射装置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B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HOYI-R</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9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4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￥70,000.00 </w:t>
            </w:r>
          </w:p>
        </w:tc>
      </w:tr>
      <w:tr w14:paraId="1A3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D8C8">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A95B">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大鼠IVC饲养设备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BCR-MI01-64-C12-PSU</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3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￥128,800.00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￥128,800.00 </w:t>
            </w:r>
          </w:p>
        </w:tc>
      </w:tr>
      <w:tr w14:paraId="0DC2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C640">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E5FC">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4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小鼠IVC饲养设备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BCR-RI01-25-C12-PSU</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4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￥80,000.00 </w:t>
            </w:r>
          </w:p>
        </w:tc>
      </w:tr>
      <w:tr w14:paraId="76CE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DDB63">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B11C">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8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垫料收集台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0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BSE-CA-A1000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D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7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￥30,000.00 </w:t>
            </w:r>
          </w:p>
        </w:tc>
      </w:tr>
      <w:tr w14:paraId="064C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FAAB7">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6BA5">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扩散式过氧化氢气体消毒器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BDS-DF01-micron</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C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￥65,000.00 </w:t>
            </w:r>
          </w:p>
        </w:tc>
      </w:tr>
      <w:tr w14:paraId="31DD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1F37">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6369">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实验动物专用型脉动真空灭菌器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BIST-A-D350-D-A</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E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￥200,000.00 </w:t>
            </w:r>
          </w:p>
        </w:tc>
      </w:tr>
      <w:tr w14:paraId="1D16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8FF9">
            <w:pPr>
              <w:jc w:val="center"/>
              <w:rPr>
                <w:rFonts w:hint="eastAsia" w:ascii="宋体" w:hAnsi="宋体" w:eastAsia="宋体" w:cs="宋体"/>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E19B">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斑马鱼养殖及高通量行为分析一体化平台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XR-FISH-YCW</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B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￥419,900.00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A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￥419,900.00 </w:t>
            </w:r>
          </w:p>
        </w:tc>
      </w:tr>
    </w:tbl>
    <w:p w14:paraId="0CE339CF">
      <w:pPr>
        <w:numPr>
          <w:ilvl w:val="0"/>
          <w:numId w:val="0"/>
        </w:num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采购用途：自用</w:t>
      </w:r>
    </w:p>
    <w:p w14:paraId="7E97767E">
      <w:pPr>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简要</w:t>
      </w:r>
      <w:r>
        <w:rPr>
          <w:rFonts w:hint="eastAsia" w:ascii="宋体" w:hAnsi="宋体" w:cs="宋体"/>
          <w:color w:val="auto"/>
          <w:kern w:val="0"/>
          <w:sz w:val="24"/>
          <w:szCs w:val="24"/>
          <w:highlight w:val="none"/>
          <w:lang w:val="en-US" w:eastAsia="zh-CN"/>
        </w:rPr>
        <w:t>技术要求</w:t>
      </w:r>
      <w:r>
        <w:rPr>
          <w:rFonts w:hint="eastAsia" w:ascii="宋体" w:hAnsi="宋体" w:eastAsia="宋体" w:cs="宋体"/>
          <w:color w:val="auto"/>
          <w:kern w:val="0"/>
          <w:sz w:val="24"/>
          <w:szCs w:val="24"/>
          <w:highlight w:val="none"/>
        </w:rPr>
        <w:t>：详见</w:t>
      </w:r>
      <w:r>
        <w:rPr>
          <w:rFonts w:hint="eastAsia" w:ascii="宋体" w:hAnsi="宋体" w:cs="宋体"/>
          <w:color w:val="auto"/>
          <w:kern w:val="0"/>
          <w:sz w:val="24"/>
          <w:szCs w:val="24"/>
          <w:highlight w:val="none"/>
          <w:lang w:val="en-US" w:eastAsia="zh-CN"/>
        </w:rPr>
        <w:t>招标文件</w:t>
      </w:r>
    </w:p>
    <w:p w14:paraId="54EA1CC7">
      <w:pPr>
        <w:numPr>
          <w:ilvl w:val="0"/>
          <w:numId w:val="0"/>
        </w:num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合同履行日期：自采购人下达订单之日起30个工作日内将货物送至采购人指定地点。</w:t>
      </w:r>
    </w:p>
    <w:p w14:paraId="1F034C86">
      <w:pPr>
        <w:numPr>
          <w:ilvl w:val="0"/>
          <w:numId w:val="1"/>
        </w:numPr>
        <w:spacing w:line="360" w:lineRule="auto"/>
        <w:ind w:left="0" w:leftChars="0" w:firstLine="0" w:firstLineChars="0"/>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w:t>
      </w:r>
      <w:r>
        <w:rPr>
          <w:rFonts w:hint="eastAsia" w:ascii="宋体" w:hAnsi="宋体" w:cs="宋体"/>
          <w:b/>
          <w:bCs/>
          <w:i w:val="0"/>
          <w:iCs w:val="0"/>
          <w:color w:val="auto"/>
          <w:sz w:val="24"/>
          <w:szCs w:val="24"/>
          <w:highlight w:val="none"/>
          <w:lang w:val="en-US" w:eastAsia="zh-CN"/>
        </w:rPr>
        <w:t>标</w:t>
      </w:r>
      <w:r>
        <w:rPr>
          <w:rFonts w:hint="eastAsia" w:ascii="宋体" w:hAnsi="宋体" w:eastAsia="宋体" w:cs="宋体"/>
          <w:b/>
          <w:bCs/>
          <w:i w:val="0"/>
          <w:iCs w:val="0"/>
          <w:color w:val="auto"/>
          <w:sz w:val="24"/>
          <w:szCs w:val="24"/>
          <w:highlight w:val="none"/>
        </w:rPr>
        <w:t>专家名单：</w:t>
      </w:r>
    </w:p>
    <w:p w14:paraId="4E459615">
      <w:pPr>
        <w:spacing w:line="360" w:lineRule="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刘亚军</w:t>
      </w:r>
      <w:r>
        <w:rPr>
          <w:rFonts w:hint="eastAsia" w:ascii="宋体"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周敏</w:t>
      </w:r>
      <w:r>
        <w:rPr>
          <w:rFonts w:hint="eastAsia" w:ascii="宋体"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刘燕婷</w:t>
      </w:r>
      <w:r>
        <w:rPr>
          <w:rFonts w:hint="eastAsia" w:ascii="宋体"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赵昕</w:t>
      </w:r>
      <w:r>
        <w:rPr>
          <w:rFonts w:hint="eastAsia" w:ascii="宋体"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周宇红</w:t>
      </w:r>
      <w:r>
        <w:rPr>
          <w:rFonts w:hint="eastAsia" w:ascii="宋体"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马文礼</w:t>
      </w:r>
      <w:r>
        <w:rPr>
          <w:rFonts w:hint="eastAsia" w:ascii="宋体"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谭淑平</w:t>
      </w:r>
    </w:p>
    <w:p w14:paraId="14F28476">
      <w:pPr>
        <w:spacing w:line="360" w:lineRule="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六、</w:t>
      </w:r>
      <w:r>
        <w:rPr>
          <w:rFonts w:hint="eastAsia" w:ascii="宋体" w:hAnsi="宋体" w:cs="宋体"/>
          <w:b/>
          <w:bCs/>
          <w:i w:val="0"/>
          <w:iCs w:val="0"/>
          <w:color w:val="auto"/>
          <w:sz w:val="24"/>
          <w:szCs w:val="24"/>
          <w:highlight w:val="none"/>
          <w:lang w:val="en-US" w:eastAsia="zh-CN"/>
        </w:rPr>
        <w:t>中标</w:t>
      </w:r>
      <w:r>
        <w:rPr>
          <w:rFonts w:hint="eastAsia" w:ascii="宋体" w:hAnsi="宋体" w:eastAsia="宋体" w:cs="宋体"/>
          <w:b/>
          <w:bCs/>
          <w:i w:val="0"/>
          <w:iCs w:val="0"/>
          <w:color w:val="auto"/>
          <w:sz w:val="24"/>
          <w:szCs w:val="24"/>
          <w:highlight w:val="none"/>
        </w:rPr>
        <w:t>服务收费标准及金额：</w:t>
      </w:r>
    </w:p>
    <w:p w14:paraId="0FF17AF5">
      <w:pPr>
        <w:numPr>
          <w:ilvl w:val="0"/>
          <w:numId w:val="0"/>
        </w:num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w:t>
      </w:r>
      <w:r>
        <w:rPr>
          <w:rFonts w:hint="eastAsia" w:ascii="宋体" w:hAnsi="宋体" w:eastAsia="宋体" w:cs="宋体"/>
          <w:color w:val="auto"/>
          <w:kern w:val="0"/>
          <w:sz w:val="24"/>
          <w:szCs w:val="24"/>
          <w:highlight w:val="none"/>
          <w:lang w:val="en-US" w:eastAsia="zh-CN"/>
        </w:rPr>
        <w:t>标</w:t>
      </w:r>
      <w:r>
        <w:rPr>
          <w:rFonts w:hint="eastAsia" w:ascii="宋体" w:hAnsi="宋体" w:eastAsia="宋体" w:cs="宋体"/>
          <w:color w:val="auto"/>
          <w:kern w:val="0"/>
          <w:sz w:val="24"/>
          <w:szCs w:val="24"/>
          <w:highlight w:val="none"/>
        </w:rPr>
        <w:t>服务费金额：15.8091</w:t>
      </w:r>
      <w:r>
        <w:rPr>
          <w:rFonts w:hint="eastAsia" w:ascii="宋体" w:hAnsi="宋体" w:cs="宋体"/>
          <w:color w:val="auto"/>
          <w:kern w:val="0"/>
          <w:sz w:val="24"/>
          <w:szCs w:val="24"/>
          <w:highlight w:val="none"/>
          <w:lang w:val="en-US" w:eastAsia="zh-CN"/>
        </w:rPr>
        <w:t>万元</w:t>
      </w:r>
      <w:r>
        <w:rPr>
          <w:rFonts w:hint="eastAsia" w:ascii="宋体" w:hAnsi="宋体" w:eastAsia="宋体" w:cs="宋体"/>
          <w:color w:val="auto"/>
          <w:kern w:val="0"/>
          <w:sz w:val="24"/>
          <w:szCs w:val="24"/>
          <w:highlight w:val="none"/>
        </w:rPr>
        <w:t>。</w:t>
      </w:r>
    </w:p>
    <w:p w14:paraId="5FE5C6A0">
      <w:pPr>
        <w:numPr>
          <w:ilvl w:val="0"/>
          <w:numId w:val="0"/>
        </w:numPr>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中标服务收费标准：按照国家发展计划委员会颁发的《招标代理服务收费管理暂行办法》（计价格[2002]1980号）和国家发展改革委办公厅关于招标代理服务收费有关问题的通知（发改办价格[2003]857号）执行。</w:t>
      </w:r>
      <w:r>
        <w:rPr>
          <w:rFonts w:hint="eastAsia" w:ascii="宋体" w:hAnsi="宋体" w:cs="宋体"/>
          <w:color w:val="auto"/>
          <w:kern w:val="0"/>
          <w:sz w:val="24"/>
          <w:szCs w:val="24"/>
          <w:highlight w:val="none"/>
          <w:lang w:val="en-US" w:eastAsia="zh-CN"/>
        </w:rPr>
        <w:t>其中01包：4.7978万元；02包：5.1938万元；03包：5.8175万元</w:t>
      </w:r>
    </w:p>
    <w:p w14:paraId="1B4DFD90">
      <w:pPr>
        <w:spacing w:line="360" w:lineRule="auto"/>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七、公告期限</w:t>
      </w:r>
    </w:p>
    <w:p w14:paraId="252626DF">
      <w:pPr>
        <w:spacing w:line="360" w:lineRule="auto"/>
        <w:ind w:firstLine="480" w:firstLineChars="200"/>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自本公告发布之日起1个工作日。</w:t>
      </w:r>
    </w:p>
    <w:p w14:paraId="5E198934">
      <w:pPr>
        <w:spacing w:line="360" w:lineRule="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八、其他补充事宜</w:t>
      </w:r>
    </w:p>
    <w:tbl>
      <w:tblPr>
        <w:tblStyle w:val="9"/>
        <w:tblW w:w="7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634"/>
        <w:gridCol w:w="2633"/>
        <w:gridCol w:w="1448"/>
      </w:tblGrid>
      <w:tr w14:paraId="03EC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blHeader/>
          <w:jc w:val="center"/>
        </w:trPr>
        <w:tc>
          <w:tcPr>
            <w:tcW w:w="825" w:type="dxa"/>
            <w:noWrap w:val="0"/>
            <w:vAlign w:val="center"/>
          </w:tcPr>
          <w:p w14:paraId="44B9F9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包号</w:t>
            </w:r>
          </w:p>
        </w:tc>
        <w:tc>
          <w:tcPr>
            <w:tcW w:w="2634" w:type="dxa"/>
            <w:noWrap w:val="0"/>
            <w:vAlign w:val="center"/>
          </w:tcPr>
          <w:p w14:paraId="792455D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包名称</w:t>
            </w:r>
          </w:p>
        </w:tc>
        <w:tc>
          <w:tcPr>
            <w:tcW w:w="2633" w:type="dxa"/>
            <w:noWrap w:val="0"/>
            <w:vAlign w:val="center"/>
          </w:tcPr>
          <w:p w14:paraId="7F37CA3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中标供应商</w:t>
            </w:r>
            <w:r>
              <w:rPr>
                <w:rFonts w:hint="eastAsia" w:ascii="宋体" w:hAnsi="宋体" w:eastAsia="宋体" w:cs="宋体"/>
                <w:b/>
                <w:bCs/>
                <w:sz w:val="21"/>
                <w:szCs w:val="21"/>
                <w:highlight w:val="none"/>
              </w:rPr>
              <w:t>名称</w:t>
            </w:r>
          </w:p>
        </w:tc>
        <w:tc>
          <w:tcPr>
            <w:tcW w:w="1448" w:type="dxa"/>
            <w:noWrap w:val="0"/>
            <w:vAlign w:val="center"/>
          </w:tcPr>
          <w:p w14:paraId="736381B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评审得分</w:t>
            </w:r>
          </w:p>
        </w:tc>
      </w:tr>
      <w:tr w14:paraId="1839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25" w:type="dxa"/>
            <w:noWrap w:val="0"/>
            <w:vAlign w:val="center"/>
          </w:tcPr>
          <w:p w14:paraId="69CCDC36">
            <w:pPr>
              <w:widowControl/>
              <w:jc w:val="center"/>
              <w:textAlignment w:val="center"/>
              <w:rPr>
                <w:rFonts w:hint="default" w:ascii="宋体" w:hAnsi="宋体" w:eastAsia="宋体" w:cs="宋体"/>
                <w:sz w:val="21"/>
                <w:szCs w:val="21"/>
                <w:highlight w:val="none"/>
                <w:lang w:val="en-US" w:eastAsia="zh-CN"/>
              </w:rPr>
            </w:pPr>
            <w:r>
              <w:rPr>
                <w:rFonts w:hint="eastAsia" w:ascii="宋体" w:hAnsi="宋体" w:cs="宋体"/>
                <w:color w:val="000000"/>
                <w:kern w:val="0"/>
                <w:sz w:val="24"/>
                <w:lang w:bidi="ar"/>
              </w:rPr>
              <w:t>01</w:t>
            </w:r>
          </w:p>
        </w:tc>
        <w:tc>
          <w:tcPr>
            <w:tcW w:w="2634" w:type="dxa"/>
            <w:noWrap w:val="0"/>
            <w:vAlign w:val="center"/>
          </w:tcPr>
          <w:p w14:paraId="4E57BE40">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清醒活动小鼠脑介观影像行为同步检测仪等</w:t>
            </w:r>
          </w:p>
        </w:tc>
        <w:tc>
          <w:tcPr>
            <w:tcW w:w="2633" w:type="dxa"/>
            <w:shd w:val="clear" w:color="auto" w:fill="auto"/>
            <w:noWrap w:val="0"/>
            <w:vAlign w:val="center"/>
          </w:tcPr>
          <w:p w14:paraId="42243700">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北京科圣科技有限公司</w:t>
            </w:r>
          </w:p>
        </w:tc>
        <w:tc>
          <w:tcPr>
            <w:tcW w:w="1448" w:type="dxa"/>
            <w:noWrap w:val="0"/>
            <w:vAlign w:val="center"/>
          </w:tcPr>
          <w:p w14:paraId="2BE0965B">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94.00</w:t>
            </w:r>
          </w:p>
        </w:tc>
      </w:tr>
      <w:tr w14:paraId="5E1B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25" w:type="dxa"/>
            <w:noWrap w:val="0"/>
            <w:vAlign w:val="center"/>
          </w:tcPr>
          <w:p w14:paraId="3C577AB5">
            <w:pPr>
              <w:widowControl/>
              <w:jc w:val="center"/>
              <w:textAlignment w:val="center"/>
              <w:rPr>
                <w:rFonts w:hint="default" w:ascii="宋体" w:hAnsi="宋体" w:eastAsia="宋体" w:cs="宋体"/>
                <w:sz w:val="21"/>
                <w:szCs w:val="21"/>
                <w:highlight w:val="none"/>
                <w:lang w:val="en-US" w:eastAsia="zh-CN"/>
              </w:rPr>
            </w:pPr>
            <w:r>
              <w:rPr>
                <w:rFonts w:hint="eastAsia" w:ascii="宋体" w:hAnsi="宋体" w:cs="宋体"/>
                <w:color w:val="000000"/>
                <w:kern w:val="0"/>
                <w:sz w:val="24"/>
                <w:lang w:bidi="ar"/>
              </w:rPr>
              <w:t>02</w:t>
            </w:r>
          </w:p>
        </w:tc>
        <w:tc>
          <w:tcPr>
            <w:tcW w:w="2634" w:type="dxa"/>
            <w:noWrap w:val="0"/>
            <w:vAlign w:val="center"/>
          </w:tcPr>
          <w:p w14:paraId="7F1D7654">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超微量靶蛋白免疫分析系仪等</w:t>
            </w:r>
          </w:p>
        </w:tc>
        <w:tc>
          <w:tcPr>
            <w:tcW w:w="2633" w:type="dxa"/>
            <w:shd w:val="clear" w:color="auto" w:fill="auto"/>
            <w:noWrap w:val="0"/>
            <w:vAlign w:val="center"/>
          </w:tcPr>
          <w:p w14:paraId="1C793676">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北京东禾创元科技有限公司</w:t>
            </w:r>
          </w:p>
        </w:tc>
        <w:tc>
          <w:tcPr>
            <w:tcW w:w="1448" w:type="dxa"/>
            <w:noWrap w:val="0"/>
            <w:vAlign w:val="center"/>
          </w:tcPr>
          <w:p w14:paraId="5E8701B7">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83.73</w:t>
            </w:r>
          </w:p>
        </w:tc>
      </w:tr>
      <w:tr w14:paraId="7F45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825" w:type="dxa"/>
            <w:noWrap w:val="0"/>
            <w:vAlign w:val="center"/>
          </w:tcPr>
          <w:p w14:paraId="160A50B4">
            <w:pPr>
              <w:widowControl/>
              <w:jc w:val="center"/>
              <w:textAlignment w:val="center"/>
              <w:rPr>
                <w:rFonts w:hint="default" w:ascii="宋体" w:hAnsi="宋体" w:cs="宋体"/>
                <w:sz w:val="21"/>
                <w:szCs w:val="21"/>
                <w:highlight w:val="none"/>
                <w:lang w:val="en-US" w:eastAsia="zh-CN"/>
              </w:rPr>
            </w:pPr>
            <w:r>
              <w:rPr>
                <w:rFonts w:hint="eastAsia" w:ascii="宋体" w:hAnsi="宋体" w:cs="宋体"/>
                <w:color w:val="000000"/>
                <w:kern w:val="0"/>
                <w:sz w:val="24"/>
                <w:lang w:bidi="ar"/>
              </w:rPr>
              <w:t>03</w:t>
            </w:r>
          </w:p>
        </w:tc>
        <w:tc>
          <w:tcPr>
            <w:tcW w:w="2634" w:type="dxa"/>
            <w:noWrap w:val="0"/>
            <w:vAlign w:val="center"/>
          </w:tcPr>
          <w:p w14:paraId="4457E362">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模块化自由移动双光子显微镜等</w:t>
            </w:r>
          </w:p>
        </w:tc>
        <w:tc>
          <w:tcPr>
            <w:tcW w:w="2633" w:type="dxa"/>
            <w:shd w:val="clear" w:color="auto" w:fill="auto"/>
            <w:noWrap w:val="0"/>
            <w:vAlign w:val="center"/>
          </w:tcPr>
          <w:p w14:paraId="4FDB169C">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哈尔滨元启新锐医疗科技有限公司</w:t>
            </w:r>
          </w:p>
        </w:tc>
        <w:tc>
          <w:tcPr>
            <w:tcW w:w="1448" w:type="dxa"/>
            <w:noWrap w:val="0"/>
            <w:vAlign w:val="center"/>
          </w:tcPr>
          <w:p w14:paraId="032A2134">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95.51</w:t>
            </w:r>
          </w:p>
        </w:tc>
      </w:tr>
    </w:tbl>
    <w:p w14:paraId="665AFF44">
      <w:pPr>
        <w:numPr>
          <w:ilvl w:val="0"/>
          <w:numId w:val="2"/>
        </w:numPr>
        <w:spacing w:line="360" w:lineRule="auto"/>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凡对本次公告内容提出询问，请按以下方式联系。</w:t>
      </w:r>
    </w:p>
    <w:p w14:paraId="4C05BA83">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lang w:val="en-US" w:eastAsia="zh-CN"/>
        </w:rPr>
        <w:t>1.</w:t>
      </w:r>
      <w:r>
        <w:rPr>
          <w:rFonts w:hint="eastAsia" w:ascii="宋体" w:hAnsi="宋体" w:eastAsia="宋体" w:cs="宋体"/>
          <w:b w:val="0"/>
          <w:i w:val="0"/>
          <w:iCs w:val="0"/>
          <w:color w:val="auto"/>
          <w:sz w:val="24"/>
          <w:szCs w:val="24"/>
        </w:rPr>
        <w:t>采购人信息</w:t>
      </w:r>
      <w:bookmarkStart w:id="3" w:name="_Toc28359086"/>
      <w:bookmarkStart w:id="4" w:name="_Toc28359009"/>
    </w:p>
    <w:p w14:paraId="75FF9F3C">
      <w:pPr>
        <w:numPr>
          <w:ilvl w:val="0"/>
          <w:numId w:val="0"/>
        </w:numPr>
        <w:spacing w:line="360" w:lineRule="auto"/>
        <w:rPr>
          <w:rFonts w:hint="eastAsia" w:ascii="宋体" w:hAnsi="宋体" w:eastAsia="宋体" w:cs="宋体"/>
          <w:b w:val="0"/>
          <w:i w:val="0"/>
          <w:iCs w:val="0"/>
          <w:color w:val="auto"/>
          <w:sz w:val="24"/>
          <w:szCs w:val="24"/>
          <w:lang w:eastAsia="zh-CN"/>
        </w:rPr>
      </w:pPr>
      <w:r>
        <w:rPr>
          <w:rFonts w:hint="eastAsia" w:ascii="宋体" w:hAnsi="宋体" w:eastAsia="宋体" w:cs="宋体"/>
          <w:b w:val="0"/>
          <w:i w:val="0"/>
          <w:iCs w:val="0"/>
          <w:color w:val="auto"/>
          <w:sz w:val="24"/>
          <w:szCs w:val="24"/>
        </w:rPr>
        <w:t>名称：</w:t>
      </w:r>
      <w:r>
        <w:rPr>
          <w:rFonts w:hint="eastAsia" w:ascii="宋体" w:hAnsi="宋体" w:eastAsia="宋体" w:cs="宋体"/>
          <w:b w:val="0"/>
          <w:i w:val="0"/>
          <w:iCs w:val="0"/>
          <w:color w:val="auto"/>
          <w:sz w:val="24"/>
          <w:szCs w:val="24"/>
          <w:lang w:eastAsia="zh-CN"/>
        </w:rPr>
        <w:t>北京回龙观医院</w:t>
      </w:r>
    </w:p>
    <w:p w14:paraId="0ED80866">
      <w:pPr>
        <w:numPr>
          <w:ilvl w:val="0"/>
          <w:numId w:val="0"/>
        </w:numPr>
        <w:spacing w:line="360" w:lineRule="auto"/>
        <w:rPr>
          <w:rFonts w:hint="eastAsia" w:ascii="宋体" w:hAnsi="宋体" w:eastAsia="宋体" w:cs="宋体"/>
          <w:b w:val="0"/>
          <w:i w:val="0"/>
          <w:iCs w:val="0"/>
          <w:color w:val="auto"/>
          <w:sz w:val="24"/>
          <w:szCs w:val="24"/>
          <w:lang w:eastAsia="zh-CN"/>
        </w:rPr>
      </w:pPr>
      <w:r>
        <w:rPr>
          <w:rFonts w:hint="eastAsia" w:ascii="宋体" w:hAnsi="宋体" w:eastAsia="宋体" w:cs="宋体"/>
          <w:b w:val="0"/>
          <w:i w:val="0"/>
          <w:iCs w:val="0"/>
          <w:color w:val="auto"/>
          <w:sz w:val="24"/>
          <w:szCs w:val="24"/>
        </w:rPr>
        <w:t>地址：</w:t>
      </w:r>
      <w:r>
        <w:rPr>
          <w:rFonts w:hint="eastAsia" w:ascii="宋体" w:hAnsi="宋体" w:eastAsia="宋体" w:cs="宋体"/>
          <w:b w:val="0"/>
          <w:i w:val="0"/>
          <w:iCs w:val="0"/>
          <w:color w:val="auto"/>
          <w:sz w:val="24"/>
          <w:szCs w:val="24"/>
          <w:lang w:eastAsia="zh-CN"/>
        </w:rPr>
        <w:t>北京市昌平区回龙观</w:t>
      </w:r>
    </w:p>
    <w:p w14:paraId="202086BE">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lang w:eastAsia="zh-CN"/>
        </w:rPr>
        <w:t>联系方式：010-83024597</w:t>
      </w:r>
    </w:p>
    <w:p w14:paraId="3235E305">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cs="宋体"/>
          <w:b w:val="0"/>
          <w:i w:val="0"/>
          <w:iCs w:val="0"/>
          <w:color w:val="auto"/>
          <w:sz w:val="24"/>
          <w:szCs w:val="24"/>
          <w:lang w:val="en-US" w:eastAsia="zh-CN"/>
        </w:rPr>
        <w:t>2.</w:t>
      </w:r>
      <w:r>
        <w:rPr>
          <w:rFonts w:hint="eastAsia" w:ascii="宋体" w:hAnsi="宋体" w:eastAsia="宋体" w:cs="宋体"/>
          <w:b w:val="0"/>
          <w:i w:val="0"/>
          <w:iCs w:val="0"/>
          <w:color w:val="auto"/>
          <w:sz w:val="24"/>
          <w:szCs w:val="24"/>
        </w:rPr>
        <w:t>采购代理机构信息</w:t>
      </w:r>
      <w:bookmarkEnd w:id="3"/>
      <w:bookmarkEnd w:id="4"/>
      <w:bookmarkStart w:id="5" w:name="_Toc28359010"/>
      <w:bookmarkStart w:id="6" w:name="_Toc28359087"/>
    </w:p>
    <w:p w14:paraId="6B486641">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名称：北京国际贸易有限公司</w:t>
      </w:r>
    </w:p>
    <w:p w14:paraId="3F419129">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地址：北京市朝阳区建国门外大街甲3号</w:t>
      </w:r>
      <w:bookmarkStart w:id="7" w:name="_GoBack"/>
      <w:bookmarkEnd w:id="7"/>
    </w:p>
    <w:p w14:paraId="5E594950">
      <w:pPr>
        <w:numPr>
          <w:ilvl w:val="0"/>
          <w:numId w:val="0"/>
        </w:numPr>
        <w:spacing w:line="360" w:lineRule="auto"/>
        <w:rPr>
          <w:rFonts w:hint="eastAsia" w:ascii="宋体" w:hAnsi="宋体" w:eastAsia="宋体" w:cs="宋体"/>
          <w:b w:val="0"/>
          <w:i w:val="0"/>
          <w:iCs w:val="0"/>
          <w:color w:val="auto"/>
          <w:sz w:val="24"/>
          <w:szCs w:val="24"/>
          <w:lang w:eastAsia="zh-CN"/>
        </w:rPr>
      </w:pPr>
      <w:r>
        <w:rPr>
          <w:rFonts w:hint="eastAsia" w:ascii="宋体" w:hAnsi="宋体" w:eastAsia="宋体" w:cs="宋体"/>
          <w:b w:val="0"/>
          <w:i w:val="0"/>
          <w:iCs w:val="0"/>
          <w:color w:val="auto"/>
          <w:sz w:val="24"/>
          <w:szCs w:val="24"/>
        </w:rPr>
        <w:t>联系方式：010-</w:t>
      </w:r>
      <w:r>
        <w:rPr>
          <w:rFonts w:hint="eastAsia" w:ascii="宋体" w:hAnsi="宋体" w:eastAsia="宋体" w:cs="宋体"/>
          <w:b w:val="0"/>
          <w:i w:val="0"/>
          <w:iCs w:val="0"/>
          <w:color w:val="auto"/>
          <w:sz w:val="24"/>
          <w:szCs w:val="24"/>
          <w:lang w:eastAsia="zh-CN"/>
        </w:rPr>
        <w:t>85343458</w:t>
      </w:r>
    </w:p>
    <w:p w14:paraId="07077CB5">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3.项目联系方式</w:t>
      </w:r>
      <w:bookmarkEnd w:id="5"/>
      <w:bookmarkEnd w:id="6"/>
    </w:p>
    <w:p w14:paraId="46C35097">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项目联系人：</w:t>
      </w:r>
      <w:r>
        <w:rPr>
          <w:rFonts w:hint="eastAsia" w:ascii="宋体" w:hAnsi="宋体" w:eastAsia="宋体" w:cs="宋体"/>
          <w:b w:val="0"/>
          <w:i w:val="0"/>
          <w:iCs w:val="0"/>
          <w:color w:val="auto"/>
          <w:sz w:val="24"/>
          <w:szCs w:val="24"/>
          <w:lang w:val="en-US" w:eastAsia="zh-CN"/>
        </w:rPr>
        <w:t>齐汉、梁潇</w:t>
      </w:r>
    </w:p>
    <w:p w14:paraId="5A0AA7CC">
      <w:pPr>
        <w:numPr>
          <w:ilvl w:val="0"/>
          <w:numId w:val="0"/>
        </w:numPr>
        <w:spacing w:line="360" w:lineRule="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电话：010-</w:t>
      </w:r>
      <w:r>
        <w:rPr>
          <w:rFonts w:hint="eastAsia" w:ascii="宋体" w:hAnsi="宋体" w:eastAsia="宋体" w:cs="宋体"/>
          <w:b w:val="0"/>
          <w:i w:val="0"/>
          <w:iCs w:val="0"/>
          <w:color w:val="auto"/>
          <w:sz w:val="24"/>
          <w:szCs w:val="24"/>
          <w:lang w:eastAsia="zh-CN"/>
        </w:rPr>
        <w:t>85343458</w:t>
      </w:r>
    </w:p>
    <w:p w14:paraId="7479E7C7">
      <w:pPr>
        <w:spacing w:line="360" w:lineRule="auto"/>
        <w:rPr>
          <w:rFonts w:hint="eastAsia" w:ascii="宋体" w:hAnsi="宋体" w:eastAsia="宋体" w:cs="宋体"/>
          <w:i w:val="0"/>
          <w:iCs w:val="0"/>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4ED3D"/>
    <w:multiLevelType w:val="singleLevel"/>
    <w:tmpl w:val="45F4ED3D"/>
    <w:lvl w:ilvl="0" w:tentative="0">
      <w:start w:val="9"/>
      <w:numFmt w:val="chineseCounting"/>
      <w:suff w:val="nothing"/>
      <w:lvlText w:val="%1、"/>
      <w:lvlJc w:val="left"/>
      <w:rPr>
        <w:rFonts w:hint="eastAsia"/>
      </w:rPr>
    </w:lvl>
  </w:abstractNum>
  <w:abstractNum w:abstractNumId="1">
    <w:nsid w:val="7181E618"/>
    <w:multiLevelType w:val="singleLevel"/>
    <w:tmpl w:val="7181E61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OTk5ZDlhMzUyYmRkY2IwZWNjYmIyMGQ4YjIwMmUifQ=="/>
  </w:docVars>
  <w:rsids>
    <w:rsidRoot w:val="00000000"/>
    <w:rsid w:val="05E74C2A"/>
    <w:rsid w:val="06FB3F43"/>
    <w:rsid w:val="0ABE1F8D"/>
    <w:rsid w:val="0DB273A9"/>
    <w:rsid w:val="11876D46"/>
    <w:rsid w:val="11976170"/>
    <w:rsid w:val="11C26D72"/>
    <w:rsid w:val="1481561E"/>
    <w:rsid w:val="14F670A8"/>
    <w:rsid w:val="191210BE"/>
    <w:rsid w:val="1A837399"/>
    <w:rsid w:val="1B6120E4"/>
    <w:rsid w:val="1C146AE9"/>
    <w:rsid w:val="1DA231CE"/>
    <w:rsid w:val="1F0E1481"/>
    <w:rsid w:val="204A02A8"/>
    <w:rsid w:val="21B207FA"/>
    <w:rsid w:val="239F6D9C"/>
    <w:rsid w:val="265213ED"/>
    <w:rsid w:val="26CE017B"/>
    <w:rsid w:val="29AA01EA"/>
    <w:rsid w:val="2ADE4570"/>
    <w:rsid w:val="2F8E0B41"/>
    <w:rsid w:val="2FF40BC9"/>
    <w:rsid w:val="30C8786B"/>
    <w:rsid w:val="337C4142"/>
    <w:rsid w:val="34D42533"/>
    <w:rsid w:val="39607A62"/>
    <w:rsid w:val="3A042AE2"/>
    <w:rsid w:val="3B7B60DA"/>
    <w:rsid w:val="41F463BD"/>
    <w:rsid w:val="425D70C1"/>
    <w:rsid w:val="44723282"/>
    <w:rsid w:val="45B27966"/>
    <w:rsid w:val="46B97413"/>
    <w:rsid w:val="472B71D3"/>
    <w:rsid w:val="47730504"/>
    <w:rsid w:val="48336325"/>
    <w:rsid w:val="48432CDC"/>
    <w:rsid w:val="48B62AA9"/>
    <w:rsid w:val="4A6C0E32"/>
    <w:rsid w:val="4E5602CB"/>
    <w:rsid w:val="4E6D0F96"/>
    <w:rsid w:val="4F0519D7"/>
    <w:rsid w:val="531A43E2"/>
    <w:rsid w:val="537168B9"/>
    <w:rsid w:val="53A60634"/>
    <w:rsid w:val="551E29D0"/>
    <w:rsid w:val="57977A6F"/>
    <w:rsid w:val="5E5D76E0"/>
    <w:rsid w:val="61026725"/>
    <w:rsid w:val="64235F78"/>
    <w:rsid w:val="654931A8"/>
    <w:rsid w:val="66A44022"/>
    <w:rsid w:val="67087837"/>
    <w:rsid w:val="682E257A"/>
    <w:rsid w:val="68330BEE"/>
    <w:rsid w:val="687B3A8B"/>
    <w:rsid w:val="69B83CD2"/>
    <w:rsid w:val="6A163D9E"/>
    <w:rsid w:val="6C511742"/>
    <w:rsid w:val="6C921303"/>
    <w:rsid w:val="707E1FC7"/>
    <w:rsid w:val="73B86D12"/>
    <w:rsid w:val="79A01305"/>
    <w:rsid w:val="7B9F3498"/>
    <w:rsid w:val="7BDF1A5B"/>
    <w:rsid w:val="7C497DE0"/>
    <w:rsid w:val="7DFE2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autoRedefine/>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4">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7">
    <w:name w:val="Plain Text"/>
    <w:basedOn w:val="1"/>
    <w:autoRedefine/>
    <w:qFormat/>
    <w:uiPriority w:val="0"/>
    <w:rPr>
      <w:rFonts w:ascii="宋体" w:hAnsi="Courier New" w:eastAsia="宋体" w:cs="Times New Roman"/>
      <w:szCs w:val="22"/>
    </w:rPr>
  </w:style>
  <w:style w:type="paragraph" w:styleId="8">
    <w:name w:val="Body Text First Indent 2"/>
    <w:basedOn w:val="6"/>
    <w:autoRedefine/>
    <w:unhideWhenUsed/>
    <w:qFormat/>
    <w:uiPriority w:val="99"/>
    <w:pPr>
      <w:ind w:firstLine="420"/>
    </w:pPr>
    <w:rPr>
      <w:sz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paragraph" w:customStyle="1" w:styleId="1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
    <w:name w:val="正文3"/>
    <w:autoRedefine/>
    <w:qFormat/>
    <w:uiPriority w:val="0"/>
    <w:pPr>
      <w:jc w:val="both"/>
    </w:pPr>
    <w:rPr>
      <w:rFonts w:ascii="Calibri" w:hAnsi="Calibri" w:eastAsia="宋体" w:cs="Times New Roman"/>
      <w:kern w:val="2"/>
      <w:sz w:val="21"/>
      <w:szCs w:val="21"/>
      <w:lang w:val="en-US" w:eastAsia="zh-CN" w:bidi="ar-SA"/>
    </w:rPr>
  </w:style>
  <w:style w:type="character" w:customStyle="1" w:styleId="15">
    <w:name w:val="font31"/>
    <w:basedOn w:val="11"/>
    <w:autoRedefine/>
    <w:qFormat/>
    <w:uiPriority w:val="0"/>
    <w:rPr>
      <w:rFonts w:ascii="Arial" w:hAnsi="Arial" w:cs="Arial"/>
      <w:color w:val="000000"/>
      <w:sz w:val="22"/>
      <w:szCs w:val="22"/>
      <w:u w:val="none"/>
    </w:rPr>
  </w:style>
  <w:style w:type="character" w:customStyle="1" w:styleId="16">
    <w:name w:val="font01"/>
    <w:basedOn w:val="1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1266</Words>
  <Characters>2382</Characters>
  <Lines>0</Lines>
  <Paragraphs>0</Paragraphs>
  <TotalTime>0</TotalTime>
  <ScaleCrop>false</ScaleCrop>
  <LinksUpToDate>false</LinksUpToDate>
  <CharactersWithSpaces>2464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Desperado</cp:lastModifiedBy>
  <cp:lastPrinted>2022-08-01T06:36:00Z</cp:lastPrinted>
  <dcterms:modified xsi:type="dcterms:W3CDTF">2025-08-13T07:36:53Z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E2FA4B06677B49D7907883418AF4AC2D_13</vt:lpwstr>
  </property>
  <property fmtid="{D5CDD505-2E9C-101B-9397-08002B2CF9AE}" pid="4" name="KSOTemplateDocerSaveRecord">
    <vt:lpwstr>eyJoZGlkIjoiZDE4OTk5ZDlhMzUyYmRkY2IwZWNjYmIyMGQ4YjIwMmUiLCJ1c2VySWQiOiIyNzA1NTg4NTgifQ==</vt:lpwstr>
  </property>
</Properties>
</file>