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206FC">
      <w:pPr>
        <w:pStyle w:val="2"/>
        <w:tabs>
          <w:tab w:val="left" w:pos="0"/>
        </w:tabs>
        <w:autoSpaceDE w:val="0"/>
        <w:autoSpaceDN w:val="0"/>
        <w:adjustRightInd w:val="0"/>
        <w:spacing w:before="0" w:after="0" w:line="360" w:lineRule="auto"/>
        <w:jc w:val="center"/>
        <w:rPr>
          <w:rFonts w:hint="eastAsia" w:ascii="华文中宋" w:hAnsi="华文中宋" w:eastAsia="华文中宋"/>
        </w:rPr>
      </w:pPr>
      <w:bookmarkStart w:id="0" w:name="_Toc35393809"/>
      <w:bookmarkStart w:id="1" w:name="_Toc28359022"/>
      <w:r>
        <w:rPr>
          <w:rFonts w:hint="eastAsia" w:ascii="华文中宋" w:hAnsi="华文中宋" w:eastAsia="华文中宋"/>
        </w:rPr>
        <w:t>中标公告</w:t>
      </w:r>
      <w:bookmarkEnd w:id="0"/>
      <w:bookmarkEnd w:id="1"/>
    </w:p>
    <w:p w14:paraId="6712AC37">
      <w:pPr>
        <w:rPr>
          <w:rFonts w:hint="eastAsia" w:ascii="黑体" w:hAnsi="黑体" w:eastAsia="黑体"/>
          <w:sz w:val="28"/>
          <w:szCs w:val="28"/>
        </w:rPr>
      </w:pPr>
      <w:r>
        <w:rPr>
          <w:rFonts w:hint="eastAsia" w:ascii="黑体" w:hAnsi="黑体" w:eastAsia="黑体"/>
          <w:sz w:val="28"/>
          <w:szCs w:val="28"/>
        </w:rPr>
        <w:t>一、项目代理编号：HCZB-2025-ZB0952</w:t>
      </w:r>
    </w:p>
    <w:p w14:paraId="52659C6F">
      <w:pPr>
        <w:rPr>
          <w:rFonts w:hint="eastAsia" w:ascii="仿宋" w:hAnsi="仿宋" w:eastAsia="黑体"/>
          <w:sz w:val="28"/>
          <w:szCs w:val="28"/>
        </w:rPr>
      </w:pPr>
      <w:r>
        <w:rPr>
          <w:rFonts w:hint="eastAsia" w:ascii="黑体" w:hAnsi="黑体" w:eastAsia="黑体"/>
          <w:sz w:val="28"/>
          <w:szCs w:val="28"/>
        </w:rPr>
        <w:t>二、项目名称：北京工业大学饮食服务中心食品原材料供货服务第二批（二次）</w:t>
      </w:r>
    </w:p>
    <w:p w14:paraId="1F2F4217">
      <w:pPr>
        <w:rPr>
          <w:rFonts w:hint="eastAsia" w:ascii="黑体" w:hAnsi="黑体" w:eastAsia="黑体"/>
          <w:sz w:val="28"/>
          <w:szCs w:val="28"/>
        </w:rPr>
      </w:pPr>
      <w:r>
        <w:rPr>
          <w:rFonts w:hint="eastAsia" w:ascii="黑体" w:hAnsi="黑体" w:eastAsia="黑体"/>
          <w:sz w:val="28"/>
          <w:szCs w:val="28"/>
        </w:rPr>
        <w:t>三、中标信息</w:t>
      </w:r>
    </w:p>
    <w:p w14:paraId="7307382E">
      <w:pPr>
        <w:ind w:firstLine="560" w:firstLineChars="200"/>
        <w:rPr>
          <w:rFonts w:hint="eastAsia" w:ascii="仿宋" w:hAnsi="仿宋" w:eastAsia="仿宋"/>
          <w:sz w:val="28"/>
          <w:szCs w:val="28"/>
        </w:rPr>
      </w:pPr>
      <w:r>
        <w:rPr>
          <w:rFonts w:hint="eastAsia" w:ascii="仿宋" w:hAnsi="仿宋" w:eastAsia="仿宋"/>
          <w:sz w:val="28"/>
          <w:szCs w:val="28"/>
        </w:rPr>
        <w:t>第</w:t>
      </w:r>
      <w:r>
        <w:rPr>
          <w:rFonts w:hint="eastAsia" w:ascii="仿宋" w:hAnsi="仿宋" w:eastAsia="仿宋"/>
          <w:sz w:val="28"/>
          <w:szCs w:val="28"/>
          <w:lang w:val="en-US" w:eastAsia="zh-CN"/>
        </w:rPr>
        <w:t>2</w:t>
      </w:r>
      <w:r>
        <w:rPr>
          <w:rFonts w:hint="eastAsia" w:ascii="仿宋" w:hAnsi="仿宋" w:eastAsia="仿宋"/>
          <w:sz w:val="28"/>
          <w:szCs w:val="28"/>
        </w:rPr>
        <w:t>-1包</w:t>
      </w:r>
    </w:p>
    <w:p w14:paraId="77033604">
      <w:pPr>
        <w:ind w:firstLine="560" w:firstLineChars="200"/>
        <w:rPr>
          <w:rFonts w:hint="eastAsia" w:ascii="仿宋" w:hAnsi="仿宋" w:eastAsia="仿宋"/>
          <w:sz w:val="28"/>
          <w:szCs w:val="28"/>
        </w:rPr>
      </w:pPr>
      <w:bookmarkStart w:id="2" w:name="_Hlk39663318"/>
      <w:r>
        <w:rPr>
          <w:rFonts w:hint="eastAsia" w:ascii="仿宋" w:hAnsi="仿宋" w:eastAsia="仿宋"/>
          <w:sz w:val="28"/>
          <w:szCs w:val="28"/>
        </w:rPr>
        <w:t>供应商名称：北京本乡玉粮油有限公司</w:t>
      </w:r>
    </w:p>
    <w:p w14:paraId="513C3AA7">
      <w:pPr>
        <w:ind w:firstLine="560" w:firstLineChars="200"/>
        <w:rPr>
          <w:rFonts w:hint="eastAsia" w:ascii="仿宋" w:hAnsi="仿宋" w:eastAsia="仿宋"/>
          <w:sz w:val="28"/>
          <w:szCs w:val="28"/>
        </w:rPr>
      </w:pPr>
      <w:r>
        <w:rPr>
          <w:rFonts w:hint="eastAsia" w:ascii="仿宋" w:hAnsi="仿宋" w:eastAsia="仿宋"/>
          <w:sz w:val="28"/>
          <w:szCs w:val="28"/>
        </w:rPr>
        <w:t xml:space="preserve">供应商地址：北京市门头沟区滨河南路3号3幢202室 </w:t>
      </w:r>
    </w:p>
    <w:p w14:paraId="0EA2F49C">
      <w:pPr>
        <w:ind w:firstLine="560" w:firstLineChars="200"/>
        <w:rPr>
          <w:rFonts w:hint="eastAsia" w:ascii="仿宋" w:hAnsi="仿宋" w:eastAsia="仿宋"/>
          <w:sz w:val="28"/>
          <w:szCs w:val="28"/>
        </w:rPr>
      </w:pPr>
      <w:r>
        <w:rPr>
          <w:rFonts w:hint="eastAsia" w:ascii="仿宋" w:hAnsi="仿宋" w:eastAsia="仿宋"/>
          <w:sz w:val="28"/>
          <w:szCs w:val="28"/>
        </w:rPr>
        <w:t>中标金额：</w:t>
      </w:r>
      <w:bookmarkEnd w:id="2"/>
      <w:r>
        <w:rPr>
          <w:rFonts w:hint="eastAsia" w:ascii="仿宋" w:hAnsi="仿宋" w:eastAsia="仿宋"/>
          <w:sz w:val="28"/>
          <w:szCs w:val="28"/>
        </w:rPr>
        <w:t>下浮7%</w:t>
      </w:r>
    </w:p>
    <w:p w14:paraId="1C8EB348">
      <w:pPr>
        <w:ind w:firstLine="560" w:firstLineChars="200"/>
        <w:rPr>
          <w:rFonts w:hint="eastAsia" w:ascii="仿宋" w:hAnsi="仿宋" w:eastAsia="仿宋"/>
          <w:sz w:val="28"/>
          <w:szCs w:val="28"/>
        </w:rPr>
      </w:pPr>
      <w:r>
        <w:rPr>
          <w:rFonts w:hint="eastAsia" w:ascii="仿宋" w:hAnsi="仿宋" w:eastAsia="仿宋"/>
          <w:sz w:val="28"/>
          <w:szCs w:val="28"/>
        </w:rPr>
        <w:t>第</w:t>
      </w:r>
      <w:r>
        <w:rPr>
          <w:rFonts w:hint="eastAsia" w:ascii="仿宋" w:hAnsi="仿宋" w:eastAsia="仿宋"/>
          <w:sz w:val="28"/>
          <w:szCs w:val="28"/>
          <w:lang w:val="en-US" w:eastAsia="zh-CN"/>
        </w:rPr>
        <w:t>2</w:t>
      </w:r>
      <w:r>
        <w:rPr>
          <w:rFonts w:hint="eastAsia" w:ascii="仿宋" w:hAnsi="仿宋" w:eastAsia="仿宋"/>
          <w:sz w:val="28"/>
          <w:szCs w:val="28"/>
        </w:rPr>
        <w:t>-2包</w:t>
      </w:r>
    </w:p>
    <w:p w14:paraId="298083E2">
      <w:pPr>
        <w:ind w:firstLine="560" w:firstLineChars="200"/>
        <w:rPr>
          <w:rFonts w:hint="eastAsia" w:ascii="仿宋" w:hAnsi="仿宋" w:eastAsia="仿宋"/>
          <w:sz w:val="28"/>
          <w:szCs w:val="28"/>
        </w:rPr>
      </w:pPr>
      <w:r>
        <w:rPr>
          <w:rFonts w:hint="eastAsia" w:ascii="仿宋" w:hAnsi="仿宋" w:eastAsia="仿宋"/>
          <w:sz w:val="28"/>
          <w:szCs w:val="28"/>
        </w:rPr>
        <w:t>供应商名称：北京五得利京辉萱商贸有限公司</w:t>
      </w:r>
    </w:p>
    <w:p w14:paraId="42504DD1">
      <w:pPr>
        <w:ind w:firstLine="560" w:firstLineChars="200"/>
        <w:rPr>
          <w:rFonts w:hint="eastAsia" w:ascii="仿宋" w:hAnsi="仿宋" w:eastAsia="仿宋"/>
          <w:sz w:val="28"/>
          <w:szCs w:val="28"/>
        </w:rPr>
      </w:pPr>
      <w:r>
        <w:rPr>
          <w:rFonts w:hint="eastAsia" w:ascii="仿宋" w:hAnsi="仿宋" w:eastAsia="仿宋"/>
          <w:sz w:val="28"/>
          <w:szCs w:val="28"/>
        </w:rPr>
        <w:t xml:space="preserve">供应商地址：北京市海淀区清河嘉园东区甲1号楼14层1406 </w:t>
      </w:r>
    </w:p>
    <w:p w14:paraId="1DC6272A">
      <w:pPr>
        <w:ind w:firstLine="560" w:firstLineChars="200"/>
        <w:rPr>
          <w:rFonts w:hint="eastAsia" w:ascii="仿宋" w:hAnsi="仿宋" w:eastAsia="仿宋"/>
          <w:sz w:val="28"/>
          <w:szCs w:val="28"/>
          <w:u w:val="single"/>
        </w:rPr>
      </w:pPr>
      <w:r>
        <w:rPr>
          <w:rFonts w:hint="eastAsia" w:ascii="仿宋" w:hAnsi="仿宋" w:eastAsia="仿宋"/>
          <w:sz w:val="28"/>
          <w:szCs w:val="28"/>
        </w:rPr>
        <w:t>中标金额：下浮5%</w:t>
      </w:r>
    </w:p>
    <w:p w14:paraId="55D940BC">
      <w:pPr>
        <w:ind w:firstLine="560" w:firstLineChars="200"/>
        <w:rPr>
          <w:rFonts w:hint="eastAsia" w:ascii="仿宋" w:hAnsi="仿宋" w:eastAsia="仿宋"/>
          <w:sz w:val="28"/>
          <w:szCs w:val="28"/>
        </w:rPr>
      </w:pPr>
      <w:r>
        <w:rPr>
          <w:rFonts w:hint="eastAsia" w:ascii="仿宋" w:hAnsi="仿宋" w:eastAsia="仿宋"/>
          <w:sz w:val="28"/>
          <w:szCs w:val="28"/>
        </w:rPr>
        <w:t>第</w:t>
      </w:r>
      <w:r>
        <w:rPr>
          <w:rFonts w:hint="eastAsia" w:ascii="仿宋" w:hAnsi="仿宋" w:eastAsia="仿宋"/>
          <w:sz w:val="28"/>
          <w:szCs w:val="28"/>
          <w:lang w:val="en-US" w:eastAsia="zh-CN"/>
        </w:rPr>
        <w:t>3</w:t>
      </w:r>
      <w:r>
        <w:rPr>
          <w:rFonts w:hint="eastAsia" w:ascii="仿宋" w:hAnsi="仿宋" w:eastAsia="仿宋"/>
          <w:sz w:val="28"/>
          <w:szCs w:val="28"/>
        </w:rPr>
        <w:t>-</w:t>
      </w:r>
      <w:r>
        <w:rPr>
          <w:rFonts w:hint="eastAsia" w:ascii="仿宋" w:hAnsi="仿宋" w:eastAsia="仿宋"/>
          <w:sz w:val="28"/>
          <w:szCs w:val="28"/>
          <w:lang w:val="en-US" w:eastAsia="zh-CN"/>
        </w:rPr>
        <w:t>1</w:t>
      </w:r>
      <w:r>
        <w:rPr>
          <w:rFonts w:hint="eastAsia" w:ascii="仿宋" w:hAnsi="仿宋" w:eastAsia="仿宋"/>
          <w:sz w:val="28"/>
          <w:szCs w:val="28"/>
        </w:rPr>
        <w:t>包</w:t>
      </w:r>
    </w:p>
    <w:p w14:paraId="0A955B45">
      <w:pPr>
        <w:ind w:firstLine="560" w:firstLineChars="200"/>
        <w:rPr>
          <w:rFonts w:hint="eastAsia" w:ascii="仿宋" w:hAnsi="仿宋" w:eastAsia="仿宋"/>
          <w:sz w:val="28"/>
          <w:szCs w:val="28"/>
        </w:rPr>
      </w:pPr>
      <w:r>
        <w:rPr>
          <w:rFonts w:hint="eastAsia" w:ascii="仿宋" w:hAnsi="仿宋" w:eastAsia="仿宋"/>
          <w:sz w:val="28"/>
          <w:szCs w:val="28"/>
        </w:rPr>
        <w:t>供应商名称：北京谷盟油脂有限公司</w:t>
      </w:r>
    </w:p>
    <w:p w14:paraId="1EDB19EB">
      <w:pPr>
        <w:ind w:firstLine="560" w:firstLineChars="200"/>
        <w:rPr>
          <w:rFonts w:hint="eastAsia" w:ascii="仿宋" w:hAnsi="仿宋" w:eastAsia="仿宋"/>
          <w:sz w:val="28"/>
          <w:szCs w:val="28"/>
        </w:rPr>
      </w:pPr>
      <w:r>
        <w:rPr>
          <w:rFonts w:hint="eastAsia" w:ascii="仿宋" w:hAnsi="仿宋" w:eastAsia="仿宋"/>
          <w:sz w:val="28"/>
          <w:szCs w:val="28"/>
        </w:rPr>
        <w:t xml:space="preserve">供应商地址：北京市房山区城关镇西河沿1号25幢 </w:t>
      </w:r>
    </w:p>
    <w:p w14:paraId="567E1A85">
      <w:pPr>
        <w:ind w:firstLine="560" w:firstLineChars="200"/>
        <w:rPr>
          <w:rFonts w:hint="eastAsia" w:ascii="仿宋" w:hAnsi="仿宋" w:eastAsia="仿宋"/>
          <w:sz w:val="28"/>
          <w:szCs w:val="28"/>
          <w:u w:val="single"/>
        </w:rPr>
      </w:pPr>
      <w:r>
        <w:rPr>
          <w:rFonts w:hint="eastAsia" w:ascii="仿宋" w:hAnsi="仿宋" w:eastAsia="仿宋"/>
          <w:sz w:val="28"/>
          <w:szCs w:val="28"/>
        </w:rPr>
        <w:t>中标金额：下浮8%</w:t>
      </w:r>
    </w:p>
    <w:p w14:paraId="3ECC4B77">
      <w:pPr>
        <w:ind w:firstLine="560" w:firstLineChars="200"/>
        <w:rPr>
          <w:rFonts w:hint="eastAsia" w:ascii="仿宋" w:hAnsi="仿宋" w:eastAsia="仿宋"/>
          <w:sz w:val="28"/>
          <w:szCs w:val="28"/>
        </w:rPr>
      </w:pPr>
      <w:r>
        <w:rPr>
          <w:rFonts w:hint="eastAsia" w:ascii="仿宋" w:hAnsi="仿宋" w:eastAsia="仿宋"/>
          <w:sz w:val="28"/>
          <w:szCs w:val="28"/>
        </w:rPr>
        <w:t>第</w:t>
      </w:r>
      <w:r>
        <w:rPr>
          <w:rFonts w:hint="eastAsia" w:ascii="仿宋" w:hAnsi="仿宋" w:eastAsia="仿宋"/>
          <w:sz w:val="28"/>
          <w:szCs w:val="28"/>
          <w:lang w:val="en-US" w:eastAsia="zh-CN"/>
        </w:rPr>
        <w:t>9</w:t>
      </w:r>
      <w:r>
        <w:rPr>
          <w:rFonts w:hint="eastAsia" w:ascii="仿宋" w:hAnsi="仿宋" w:eastAsia="仿宋"/>
          <w:sz w:val="28"/>
          <w:szCs w:val="28"/>
        </w:rPr>
        <w:t>-</w:t>
      </w:r>
      <w:r>
        <w:rPr>
          <w:rFonts w:hint="eastAsia" w:ascii="仿宋" w:hAnsi="仿宋" w:eastAsia="仿宋"/>
          <w:sz w:val="28"/>
          <w:szCs w:val="28"/>
          <w:lang w:val="en-US" w:eastAsia="zh-CN"/>
        </w:rPr>
        <w:t>2</w:t>
      </w:r>
      <w:r>
        <w:rPr>
          <w:rFonts w:hint="eastAsia" w:ascii="仿宋" w:hAnsi="仿宋" w:eastAsia="仿宋"/>
          <w:sz w:val="28"/>
          <w:szCs w:val="28"/>
        </w:rPr>
        <w:t>包</w:t>
      </w:r>
    </w:p>
    <w:p w14:paraId="3E77E454">
      <w:pPr>
        <w:ind w:firstLine="560" w:firstLineChars="200"/>
        <w:rPr>
          <w:rFonts w:hint="eastAsia" w:ascii="仿宋" w:hAnsi="仿宋" w:eastAsia="仿宋"/>
          <w:sz w:val="28"/>
          <w:szCs w:val="28"/>
        </w:rPr>
      </w:pPr>
      <w:r>
        <w:rPr>
          <w:rFonts w:hint="eastAsia" w:ascii="仿宋" w:hAnsi="仿宋" w:eastAsia="仿宋"/>
          <w:sz w:val="28"/>
          <w:szCs w:val="28"/>
        </w:rPr>
        <w:t>供应商名称：北京华贸飞翔商贸有限公司</w:t>
      </w:r>
    </w:p>
    <w:p w14:paraId="187F4B07">
      <w:pPr>
        <w:ind w:firstLine="560" w:firstLineChars="200"/>
        <w:rPr>
          <w:rFonts w:hint="eastAsia" w:ascii="仿宋" w:hAnsi="仿宋" w:eastAsia="仿宋"/>
          <w:sz w:val="28"/>
          <w:szCs w:val="28"/>
        </w:rPr>
      </w:pPr>
      <w:r>
        <w:rPr>
          <w:rFonts w:hint="eastAsia" w:ascii="仿宋" w:hAnsi="仿宋" w:eastAsia="仿宋"/>
          <w:sz w:val="28"/>
          <w:szCs w:val="28"/>
        </w:rPr>
        <w:t xml:space="preserve">供应商地址：北京市丰台区花乡新发地农工商联合公司院内新发地市场水批综合交易区52号 </w:t>
      </w:r>
    </w:p>
    <w:p w14:paraId="666DFD38">
      <w:pPr>
        <w:ind w:firstLine="560" w:firstLineChars="200"/>
        <w:rPr>
          <w:rFonts w:hint="eastAsia" w:ascii="仿宋" w:hAnsi="仿宋" w:eastAsia="仿宋"/>
          <w:sz w:val="28"/>
          <w:szCs w:val="28"/>
          <w:u w:val="single"/>
        </w:rPr>
      </w:pPr>
      <w:r>
        <w:rPr>
          <w:rFonts w:hint="eastAsia" w:ascii="仿宋" w:hAnsi="仿宋" w:eastAsia="仿宋"/>
          <w:sz w:val="28"/>
          <w:szCs w:val="28"/>
        </w:rPr>
        <w:t>中标金额：上浮6%</w:t>
      </w:r>
    </w:p>
    <w:p w14:paraId="144FD28C">
      <w:pPr>
        <w:numPr>
          <w:ilvl w:val="0"/>
          <w:numId w:val="1"/>
        </w:numPr>
        <w:rPr>
          <w:rFonts w:hint="eastAsia" w:ascii="黑体" w:hAnsi="黑体" w:eastAsia="黑体"/>
          <w:sz w:val="28"/>
          <w:szCs w:val="28"/>
        </w:rPr>
      </w:pPr>
      <w:r>
        <w:rPr>
          <w:rFonts w:hint="eastAsia" w:ascii="黑体" w:hAnsi="黑体" w:eastAsia="黑体"/>
          <w:sz w:val="28"/>
          <w:szCs w:val="28"/>
        </w:rPr>
        <w:t>主要标的信息：</w:t>
      </w:r>
    </w:p>
    <w:p w14:paraId="554D12EF">
      <w:pPr>
        <w:rPr>
          <w:rFonts w:hint="eastAsia" w:ascii="黑体" w:hAnsi="黑体" w:eastAsia="黑体"/>
          <w:sz w:val="28"/>
          <w:szCs w:val="28"/>
        </w:rPr>
      </w:pPr>
    </w:p>
    <w:tbl>
      <w:tblPr>
        <w:tblStyle w:val="14"/>
        <w:tblW w:w="877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5"/>
      </w:tblGrid>
      <w:tr w14:paraId="0469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5" w:type="dxa"/>
          </w:tcPr>
          <w:p w14:paraId="08DC3F02">
            <w:pPr>
              <w:jc w:val="center"/>
              <w:rPr>
                <w:rFonts w:hint="eastAsia" w:ascii="仿宋" w:hAnsi="仿宋" w:eastAsia="仿宋"/>
                <w:kern w:val="0"/>
                <w:sz w:val="28"/>
                <w:szCs w:val="28"/>
              </w:rPr>
            </w:pPr>
            <w:r>
              <w:rPr>
                <w:rFonts w:hint="eastAsia" w:ascii="仿宋" w:hAnsi="仿宋" w:eastAsia="仿宋"/>
                <w:kern w:val="0"/>
                <w:sz w:val="28"/>
                <w:szCs w:val="28"/>
              </w:rPr>
              <w:t>服务类</w:t>
            </w:r>
          </w:p>
        </w:tc>
      </w:tr>
      <w:tr w14:paraId="4497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5" w:type="dxa"/>
          </w:tcPr>
          <w:p w14:paraId="6C667D42">
            <w:pPr>
              <w:rPr>
                <w:rFonts w:hint="eastAsia" w:ascii="仿宋" w:hAnsi="仿宋" w:eastAsia="仿宋"/>
                <w:kern w:val="0"/>
                <w:sz w:val="28"/>
                <w:szCs w:val="28"/>
              </w:rPr>
            </w:pPr>
            <w:r>
              <w:rPr>
                <w:rFonts w:hint="eastAsia" w:ascii="仿宋" w:hAnsi="仿宋" w:eastAsia="仿宋"/>
                <w:kern w:val="0"/>
                <w:sz w:val="28"/>
                <w:szCs w:val="28"/>
              </w:rPr>
              <w:t>名称：北京工业大学饮食服务中心食品原材料供货服务第二批（二次）</w:t>
            </w:r>
          </w:p>
          <w:p w14:paraId="32E04EE7">
            <w:pPr>
              <w:rPr>
                <w:rFonts w:hint="eastAsia" w:ascii="仿宋" w:hAnsi="仿宋" w:eastAsia="仿宋"/>
                <w:kern w:val="0"/>
                <w:sz w:val="28"/>
                <w:szCs w:val="28"/>
              </w:rPr>
            </w:pPr>
            <w:r>
              <w:rPr>
                <w:rFonts w:hint="eastAsia" w:ascii="仿宋" w:hAnsi="仿宋" w:eastAsia="仿宋"/>
                <w:kern w:val="0"/>
                <w:sz w:val="28"/>
                <w:szCs w:val="28"/>
              </w:rPr>
              <w:t>采购需求：根据北京工业大学校本部师生就餐需求，满足日常食堂所需原材料，为师生提供用餐保障，本次采购饮食服务中心食堂所用原材料供应商，具体详见招标文件第五章采购需求。</w:t>
            </w:r>
          </w:p>
          <w:p w14:paraId="623FCC8E">
            <w:pPr>
              <w:rPr>
                <w:rFonts w:hint="eastAsia" w:ascii="仿宋" w:hAnsi="仿宋" w:eastAsia="仿宋"/>
                <w:kern w:val="0"/>
                <w:sz w:val="28"/>
                <w:szCs w:val="28"/>
              </w:rPr>
            </w:pPr>
            <w:r>
              <w:rPr>
                <w:rFonts w:hint="eastAsia" w:ascii="仿宋" w:hAnsi="仿宋" w:eastAsia="仿宋"/>
                <w:kern w:val="0"/>
                <w:sz w:val="28"/>
                <w:szCs w:val="28"/>
              </w:rPr>
              <w:t>合同履行期限：1年</w:t>
            </w:r>
          </w:p>
        </w:tc>
      </w:tr>
    </w:tbl>
    <w:p w14:paraId="7E2CB5F1">
      <w:pPr>
        <w:pStyle w:val="12"/>
        <w:ind w:left="0" w:leftChars="0" w:firstLine="0" w:firstLineChars="0"/>
      </w:pPr>
    </w:p>
    <w:p w14:paraId="57E41515">
      <w:pPr>
        <w:numPr>
          <w:ilvl w:val="0"/>
          <w:numId w:val="1"/>
        </w:numPr>
        <w:ind w:left="0" w:leftChars="0" w:firstLine="0" w:firstLineChars="0"/>
        <w:rPr>
          <w:rFonts w:hint="eastAsia" w:ascii="黑体" w:hAnsi="黑体" w:eastAsia="黑体"/>
          <w:sz w:val="28"/>
          <w:szCs w:val="28"/>
        </w:rPr>
      </w:pPr>
      <w:r>
        <w:rPr>
          <w:rFonts w:hint="eastAsia" w:ascii="黑体" w:hAnsi="黑体" w:eastAsia="黑体"/>
          <w:sz w:val="28"/>
          <w:szCs w:val="28"/>
        </w:rPr>
        <w:t>评审专家名单：杜晨琛</w:t>
      </w:r>
      <w:r>
        <w:rPr>
          <w:rFonts w:hint="eastAsia" w:ascii="黑体" w:hAnsi="黑体" w:eastAsia="黑体"/>
          <w:sz w:val="28"/>
          <w:szCs w:val="28"/>
          <w:lang w:eastAsia="zh-CN"/>
        </w:rPr>
        <w:t>、</w:t>
      </w:r>
      <w:r>
        <w:rPr>
          <w:rFonts w:hint="eastAsia" w:ascii="黑体" w:hAnsi="黑体" w:eastAsia="黑体"/>
          <w:sz w:val="28"/>
          <w:szCs w:val="28"/>
        </w:rPr>
        <w:t>王海文</w:t>
      </w:r>
      <w:r>
        <w:rPr>
          <w:rFonts w:hint="eastAsia" w:ascii="黑体" w:hAnsi="黑体" w:eastAsia="黑体"/>
          <w:sz w:val="28"/>
          <w:szCs w:val="28"/>
          <w:lang w:eastAsia="zh-CN"/>
        </w:rPr>
        <w:t>、</w:t>
      </w:r>
      <w:r>
        <w:rPr>
          <w:rFonts w:hint="eastAsia" w:ascii="黑体" w:hAnsi="黑体" w:eastAsia="黑体"/>
          <w:sz w:val="28"/>
          <w:szCs w:val="28"/>
        </w:rPr>
        <w:t>张彬</w:t>
      </w:r>
      <w:r>
        <w:rPr>
          <w:rFonts w:hint="eastAsia" w:ascii="黑体" w:hAnsi="黑体" w:eastAsia="黑体"/>
          <w:sz w:val="28"/>
          <w:szCs w:val="28"/>
          <w:lang w:eastAsia="zh-CN"/>
        </w:rPr>
        <w:t>、</w:t>
      </w:r>
      <w:r>
        <w:rPr>
          <w:rFonts w:hint="eastAsia" w:ascii="黑体" w:hAnsi="黑体" w:eastAsia="黑体"/>
          <w:sz w:val="28"/>
          <w:szCs w:val="28"/>
        </w:rPr>
        <w:t>周惠</w:t>
      </w:r>
      <w:r>
        <w:rPr>
          <w:rFonts w:hint="eastAsia" w:ascii="黑体" w:hAnsi="黑体" w:eastAsia="黑体"/>
          <w:sz w:val="28"/>
          <w:szCs w:val="28"/>
          <w:lang w:eastAsia="zh-CN"/>
        </w:rPr>
        <w:t>、</w:t>
      </w:r>
      <w:r>
        <w:rPr>
          <w:rFonts w:hint="eastAsia" w:ascii="黑体" w:hAnsi="黑体" w:eastAsia="黑体"/>
          <w:sz w:val="28"/>
          <w:szCs w:val="28"/>
        </w:rPr>
        <w:t>贡冬菊</w:t>
      </w:r>
      <w:r>
        <w:rPr>
          <w:rFonts w:hint="eastAsia" w:ascii="黑体" w:hAnsi="黑体" w:eastAsia="黑体"/>
          <w:sz w:val="28"/>
          <w:szCs w:val="28"/>
          <w:lang w:eastAsia="zh-CN"/>
        </w:rPr>
        <w:t>、</w:t>
      </w:r>
      <w:r>
        <w:rPr>
          <w:rFonts w:hint="eastAsia" w:ascii="黑体" w:hAnsi="黑体" w:eastAsia="黑体"/>
          <w:sz w:val="28"/>
          <w:szCs w:val="28"/>
        </w:rPr>
        <w:t>张坤</w:t>
      </w:r>
      <w:r>
        <w:rPr>
          <w:rFonts w:hint="eastAsia" w:ascii="黑体" w:hAnsi="黑体" w:eastAsia="黑体"/>
          <w:sz w:val="28"/>
          <w:szCs w:val="28"/>
          <w:lang w:eastAsia="zh-CN"/>
        </w:rPr>
        <w:t>、</w:t>
      </w:r>
      <w:r>
        <w:rPr>
          <w:rFonts w:hint="eastAsia" w:ascii="黑体" w:hAnsi="黑体" w:eastAsia="黑体"/>
          <w:sz w:val="28"/>
          <w:szCs w:val="28"/>
        </w:rPr>
        <w:t>尹雪琪</w:t>
      </w:r>
    </w:p>
    <w:p w14:paraId="6166E22D">
      <w:pPr>
        <w:numPr>
          <w:ilvl w:val="0"/>
          <w:numId w:val="1"/>
        </w:numPr>
        <w:ind w:left="0" w:leftChars="0" w:firstLine="0" w:firstLineChars="0"/>
        <w:rPr>
          <w:rFonts w:hint="eastAsia" w:ascii="黑体" w:hAnsi="黑体" w:eastAsia="黑体"/>
          <w:sz w:val="28"/>
          <w:szCs w:val="28"/>
        </w:rPr>
      </w:pPr>
      <w:r>
        <w:rPr>
          <w:rFonts w:hint="eastAsia" w:ascii="黑体" w:hAnsi="黑体" w:eastAsia="黑体"/>
          <w:sz w:val="28"/>
          <w:szCs w:val="28"/>
        </w:rPr>
        <w:t>代理服务收费标准及金额：</w:t>
      </w:r>
      <w:r>
        <w:rPr>
          <w:rFonts w:hint="eastAsia" w:ascii="黑体" w:hAnsi="黑体" w:eastAsia="黑体"/>
          <w:sz w:val="28"/>
          <w:szCs w:val="28"/>
          <w:lang w:val="en-US" w:eastAsia="zh-CN"/>
        </w:rPr>
        <w:t>65940</w:t>
      </w:r>
      <w:r>
        <w:rPr>
          <w:rFonts w:hint="eastAsia" w:ascii="黑体" w:hAnsi="黑体" w:eastAsia="黑体"/>
          <w:sz w:val="28"/>
          <w:szCs w:val="28"/>
        </w:rPr>
        <w:t>元</w:t>
      </w:r>
    </w:p>
    <w:p w14:paraId="42FFBB1A">
      <w:pPr>
        <w:ind w:firstLine="560" w:firstLineChars="200"/>
        <w:rPr>
          <w:rFonts w:hint="eastAsia" w:ascii="仿宋" w:hAnsi="仿宋" w:eastAsia="仿宋"/>
          <w:kern w:val="0"/>
          <w:sz w:val="28"/>
          <w:szCs w:val="28"/>
        </w:rPr>
      </w:pPr>
      <w:r>
        <w:rPr>
          <w:rFonts w:hint="eastAsia" w:ascii="仿宋" w:hAnsi="仿宋" w:eastAsia="仿宋"/>
          <w:kern w:val="0"/>
          <w:sz w:val="28"/>
          <w:szCs w:val="28"/>
        </w:rPr>
        <w:t>收费标准详见招标文件（</w:t>
      </w:r>
      <w:r>
        <w:rPr>
          <w:rFonts w:hint="eastAsia" w:ascii="仿宋" w:hAnsi="仿宋" w:eastAsia="仿宋"/>
          <w:kern w:val="0"/>
          <w:sz w:val="28"/>
          <w:szCs w:val="28"/>
          <w:lang w:val="en-US" w:eastAsia="zh-CN"/>
        </w:rPr>
        <w:t>2</w:t>
      </w:r>
      <w:r>
        <w:rPr>
          <w:rFonts w:hint="eastAsia" w:ascii="仿宋" w:hAnsi="仿宋" w:eastAsia="仿宋"/>
          <w:kern w:val="0"/>
          <w:sz w:val="28"/>
          <w:szCs w:val="28"/>
        </w:rPr>
        <w:t>-1：</w:t>
      </w:r>
      <w:r>
        <w:rPr>
          <w:rFonts w:hint="eastAsia" w:ascii="仿宋" w:hAnsi="仿宋" w:eastAsia="仿宋"/>
          <w:kern w:val="0"/>
          <w:sz w:val="28"/>
          <w:szCs w:val="28"/>
          <w:lang w:val="en-US" w:eastAsia="zh-CN"/>
        </w:rPr>
        <w:t>13500</w:t>
      </w:r>
      <w:r>
        <w:rPr>
          <w:rFonts w:hint="eastAsia" w:ascii="仿宋" w:hAnsi="仿宋" w:eastAsia="仿宋"/>
          <w:kern w:val="0"/>
          <w:sz w:val="28"/>
          <w:szCs w:val="28"/>
        </w:rPr>
        <w:t>元，</w:t>
      </w:r>
      <w:r>
        <w:rPr>
          <w:rFonts w:hint="eastAsia" w:ascii="仿宋" w:hAnsi="仿宋" w:eastAsia="仿宋"/>
          <w:kern w:val="0"/>
          <w:sz w:val="28"/>
          <w:szCs w:val="28"/>
          <w:lang w:val="en-US" w:eastAsia="zh-CN"/>
        </w:rPr>
        <w:t>2</w:t>
      </w:r>
      <w:r>
        <w:rPr>
          <w:rFonts w:hint="eastAsia" w:ascii="仿宋" w:hAnsi="仿宋" w:eastAsia="仿宋"/>
          <w:kern w:val="0"/>
          <w:sz w:val="28"/>
          <w:szCs w:val="28"/>
        </w:rPr>
        <w:t>-2:9</w:t>
      </w:r>
      <w:r>
        <w:rPr>
          <w:rFonts w:hint="eastAsia" w:ascii="仿宋" w:hAnsi="仿宋" w:eastAsia="仿宋"/>
          <w:kern w:val="0"/>
          <w:sz w:val="28"/>
          <w:szCs w:val="28"/>
          <w:lang w:val="en-US" w:eastAsia="zh-CN"/>
        </w:rPr>
        <w:t>0</w:t>
      </w:r>
      <w:r>
        <w:rPr>
          <w:rFonts w:hint="eastAsia" w:ascii="仿宋" w:hAnsi="仿宋" w:eastAsia="仿宋"/>
          <w:kern w:val="0"/>
          <w:sz w:val="28"/>
          <w:szCs w:val="28"/>
        </w:rPr>
        <w:t>00元，</w:t>
      </w:r>
      <w:r>
        <w:rPr>
          <w:rFonts w:hint="eastAsia" w:ascii="仿宋" w:hAnsi="仿宋" w:eastAsia="仿宋"/>
          <w:kern w:val="0"/>
          <w:sz w:val="28"/>
          <w:szCs w:val="28"/>
          <w:lang w:val="en-US" w:eastAsia="zh-CN"/>
        </w:rPr>
        <w:t>3</w:t>
      </w:r>
      <w:r>
        <w:rPr>
          <w:rFonts w:hint="eastAsia" w:ascii="仿宋" w:hAnsi="仿宋" w:eastAsia="仿宋"/>
          <w:kern w:val="0"/>
          <w:sz w:val="28"/>
          <w:szCs w:val="28"/>
        </w:rPr>
        <w:t>-</w:t>
      </w:r>
      <w:r>
        <w:rPr>
          <w:rFonts w:hint="eastAsia" w:ascii="仿宋" w:hAnsi="仿宋" w:eastAsia="仿宋"/>
          <w:kern w:val="0"/>
          <w:sz w:val="28"/>
          <w:szCs w:val="28"/>
          <w:lang w:val="en-US" w:eastAsia="zh-CN"/>
        </w:rPr>
        <w:t>1</w:t>
      </w:r>
      <w:r>
        <w:rPr>
          <w:rFonts w:hint="eastAsia" w:ascii="仿宋" w:hAnsi="仿宋" w:eastAsia="仿宋"/>
          <w:kern w:val="0"/>
          <w:sz w:val="28"/>
          <w:szCs w:val="28"/>
        </w:rPr>
        <w:t>：</w:t>
      </w:r>
      <w:r>
        <w:rPr>
          <w:rFonts w:hint="eastAsia" w:ascii="仿宋" w:hAnsi="仿宋" w:eastAsia="仿宋"/>
          <w:kern w:val="0"/>
          <w:sz w:val="28"/>
          <w:szCs w:val="28"/>
          <w:lang w:val="en-US" w:eastAsia="zh-CN"/>
        </w:rPr>
        <w:t>19800</w:t>
      </w:r>
      <w:r>
        <w:rPr>
          <w:rFonts w:hint="eastAsia" w:ascii="仿宋" w:hAnsi="仿宋" w:eastAsia="仿宋"/>
          <w:kern w:val="0"/>
          <w:sz w:val="28"/>
          <w:szCs w:val="28"/>
        </w:rPr>
        <w:t>元，</w:t>
      </w:r>
      <w:r>
        <w:rPr>
          <w:rFonts w:hint="eastAsia" w:ascii="仿宋" w:hAnsi="仿宋" w:eastAsia="仿宋"/>
          <w:kern w:val="0"/>
          <w:sz w:val="28"/>
          <w:szCs w:val="28"/>
          <w:lang w:val="en-US" w:eastAsia="zh-CN"/>
        </w:rPr>
        <w:t>9</w:t>
      </w:r>
      <w:r>
        <w:rPr>
          <w:rFonts w:hint="eastAsia" w:ascii="仿宋" w:hAnsi="仿宋" w:eastAsia="仿宋"/>
          <w:kern w:val="0"/>
          <w:sz w:val="28"/>
          <w:szCs w:val="28"/>
        </w:rPr>
        <w:t>-</w:t>
      </w:r>
      <w:r>
        <w:rPr>
          <w:rFonts w:hint="eastAsia" w:ascii="仿宋" w:hAnsi="仿宋" w:eastAsia="仿宋"/>
          <w:kern w:val="0"/>
          <w:sz w:val="28"/>
          <w:szCs w:val="28"/>
          <w:lang w:val="en-US" w:eastAsia="zh-CN"/>
        </w:rPr>
        <w:t>2</w:t>
      </w:r>
      <w:r>
        <w:rPr>
          <w:rFonts w:hint="eastAsia" w:ascii="仿宋" w:hAnsi="仿宋" w:eastAsia="仿宋"/>
          <w:kern w:val="0"/>
          <w:sz w:val="28"/>
          <w:szCs w:val="28"/>
        </w:rPr>
        <w:t>：2</w:t>
      </w:r>
      <w:r>
        <w:rPr>
          <w:rFonts w:hint="eastAsia" w:ascii="仿宋" w:hAnsi="仿宋" w:eastAsia="仿宋"/>
          <w:kern w:val="0"/>
          <w:sz w:val="28"/>
          <w:szCs w:val="28"/>
          <w:lang w:val="en-US" w:eastAsia="zh-CN"/>
        </w:rPr>
        <w:t>3640</w:t>
      </w:r>
      <w:r>
        <w:rPr>
          <w:rFonts w:hint="eastAsia" w:ascii="仿宋" w:hAnsi="仿宋" w:eastAsia="仿宋"/>
          <w:kern w:val="0"/>
          <w:sz w:val="28"/>
          <w:szCs w:val="28"/>
        </w:rPr>
        <w:t>元）</w:t>
      </w:r>
    </w:p>
    <w:p w14:paraId="67B9BDB8">
      <w:pPr>
        <w:rPr>
          <w:rFonts w:hint="eastAsia" w:ascii="黑体" w:hAnsi="黑体" w:eastAsia="黑体"/>
          <w:sz w:val="28"/>
          <w:szCs w:val="28"/>
        </w:rPr>
      </w:pPr>
      <w:r>
        <w:rPr>
          <w:rFonts w:hint="eastAsia" w:ascii="黑体" w:hAnsi="黑体" w:eastAsia="黑体"/>
          <w:sz w:val="28"/>
          <w:szCs w:val="28"/>
        </w:rPr>
        <w:t>七、公告期限</w:t>
      </w:r>
    </w:p>
    <w:p w14:paraId="5BB01D8D">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自本公告发布之日起1个工作日。</w:t>
      </w:r>
    </w:p>
    <w:p w14:paraId="0E6A7EAC">
      <w:pPr>
        <w:rPr>
          <w:rFonts w:hint="eastAsia" w:ascii="黑体" w:hAnsi="黑体" w:eastAsia="黑体" w:cs="仿宋"/>
          <w:sz w:val="28"/>
          <w:szCs w:val="28"/>
        </w:rPr>
      </w:pPr>
      <w:r>
        <w:rPr>
          <w:rFonts w:hint="eastAsia" w:ascii="黑体" w:hAnsi="黑体" w:eastAsia="黑体" w:cs="仿宋"/>
          <w:sz w:val="28"/>
          <w:szCs w:val="28"/>
        </w:rPr>
        <w:t>八、其他补充事宜</w:t>
      </w:r>
    </w:p>
    <w:p w14:paraId="268A34CC">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本项目采用综合评分法。</w:t>
      </w:r>
    </w:p>
    <w:p w14:paraId="1F184550">
      <w:pPr>
        <w:pStyle w:val="5"/>
        <w:rPr>
          <w:rFonts w:hint="default" w:ascii="仿宋" w:hAnsi="仿宋" w:eastAsia="仿宋" w:cs="宋体"/>
          <w:kern w:val="0"/>
          <w:sz w:val="28"/>
          <w:szCs w:val="28"/>
          <w:highlight w:val="none"/>
          <w:lang w:val="en-US" w:eastAsia="zh-CN"/>
        </w:rPr>
      </w:pP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-1包中标人</w:t>
      </w:r>
      <w:r>
        <w:rPr>
          <w:rFonts w:hint="eastAsia" w:ascii="仿宋" w:hAnsi="仿宋" w:eastAsia="仿宋"/>
          <w:sz w:val="28"/>
          <w:szCs w:val="28"/>
        </w:rPr>
        <w:t>北京本乡玉粮油有限公司</w:t>
      </w:r>
      <w:r>
        <w:rPr>
          <w:rFonts w:hint="eastAsia" w:ascii="仿宋" w:hAnsi="仿宋" w:eastAsia="仿宋" w:cs="宋体"/>
          <w:kern w:val="0"/>
          <w:sz w:val="28"/>
          <w:szCs w:val="28"/>
        </w:rPr>
        <w:t>，得</w:t>
      </w:r>
      <w:r>
        <w:rPr>
          <w:rFonts w:hint="eastAsia" w:ascii="仿宋" w:hAnsi="仿宋" w:eastAsia="仿宋" w:cs="宋体"/>
          <w:kern w:val="0"/>
          <w:sz w:val="28"/>
          <w:szCs w:val="28"/>
          <w:highlight w:val="none"/>
        </w:rPr>
        <w:t>分：</w:t>
      </w:r>
      <w:r>
        <w:rPr>
          <w:rFonts w:hint="eastAsia" w:ascii="仿宋" w:hAnsi="仿宋" w:eastAsia="仿宋" w:cs="宋体"/>
          <w:kern w:val="0"/>
          <w:sz w:val="28"/>
          <w:szCs w:val="28"/>
          <w:highlight w:val="none"/>
          <w:lang w:val="en-US" w:eastAsia="zh-CN"/>
        </w:rPr>
        <w:t>84.60</w:t>
      </w:r>
    </w:p>
    <w:p w14:paraId="0127C151">
      <w:pPr>
        <w:pStyle w:val="5"/>
        <w:rPr>
          <w:rFonts w:hint="default" w:eastAsia="仿宋"/>
          <w:highlight w:val="none"/>
          <w:lang w:val="en-US" w:eastAsia="zh-CN"/>
        </w:rPr>
      </w:pPr>
      <w:r>
        <w:rPr>
          <w:rFonts w:hint="eastAsia" w:ascii="仿宋" w:hAnsi="仿宋" w:eastAsia="仿宋" w:cs="宋体"/>
          <w:kern w:val="0"/>
          <w:sz w:val="28"/>
          <w:szCs w:val="28"/>
          <w:highlight w:val="none"/>
          <w:lang w:val="en-US" w:eastAsia="zh-CN"/>
        </w:rPr>
        <w:t>2</w:t>
      </w:r>
      <w:r>
        <w:rPr>
          <w:rFonts w:hint="eastAsia" w:ascii="仿宋" w:hAnsi="仿宋" w:eastAsia="仿宋" w:cs="宋体"/>
          <w:kern w:val="0"/>
          <w:sz w:val="28"/>
          <w:szCs w:val="28"/>
          <w:highlight w:val="none"/>
        </w:rPr>
        <w:t>-2包中标人</w:t>
      </w:r>
      <w:r>
        <w:rPr>
          <w:rFonts w:hint="eastAsia" w:ascii="仿宋" w:hAnsi="仿宋" w:eastAsia="仿宋"/>
          <w:sz w:val="28"/>
          <w:szCs w:val="28"/>
          <w:highlight w:val="none"/>
        </w:rPr>
        <w:t>北京五得利京辉萱商贸有限公司</w:t>
      </w:r>
      <w:r>
        <w:rPr>
          <w:rFonts w:hint="eastAsia" w:ascii="仿宋" w:hAnsi="仿宋" w:eastAsia="仿宋" w:cs="宋体"/>
          <w:kern w:val="0"/>
          <w:sz w:val="28"/>
          <w:szCs w:val="28"/>
          <w:highlight w:val="none"/>
        </w:rPr>
        <w:t>，得分：</w:t>
      </w:r>
      <w:r>
        <w:rPr>
          <w:rFonts w:hint="eastAsia" w:ascii="仿宋" w:hAnsi="仿宋" w:eastAsia="仿宋" w:cs="宋体"/>
          <w:kern w:val="0"/>
          <w:sz w:val="28"/>
          <w:szCs w:val="28"/>
          <w:highlight w:val="none"/>
          <w:lang w:val="en-US" w:eastAsia="zh-CN"/>
        </w:rPr>
        <w:t>80.25</w:t>
      </w:r>
    </w:p>
    <w:p w14:paraId="6D2FFD31">
      <w:pPr>
        <w:pStyle w:val="5"/>
        <w:rPr>
          <w:rFonts w:hint="default" w:eastAsia="仿宋"/>
          <w:highlight w:val="none"/>
          <w:lang w:val="en-US" w:eastAsia="zh-CN"/>
        </w:rPr>
      </w:pPr>
      <w:r>
        <w:rPr>
          <w:rFonts w:hint="eastAsia" w:ascii="仿宋" w:hAnsi="仿宋" w:eastAsia="仿宋" w:cs="宋体"/>
          <w:kern w:val="0"/>
          <w:sz w:val="28"/>
          <w:szCs w:val="28"/>
          <w:highlight w:val="none"/>
          <w:lang w:val="en-US" w:eastAsia="zh-CN"/>
        </w:rPr>
        <w:t>3</w:t>
      </w:r>
      <w:r>
        <w:rPr>
          <w:rFonts w:hint="eastAsia" w:ascii="仿宋" w:hAnsi="仿宋" w:eastAsia="仿宋" w:cs="宋体"/>
          <w:kern w:val="0"/>
          <w:sz w:val="28"/>
          <w:szCs w:val="28"/>
          <w:highlight w:val="none"/>
        </w:rPr>
        <w:t>-</w:t>
      </w:r>
      <w:r>
        <w:rPr>
          <w:rFonts w:hint="eastAsia" w:ascii="仿宋" w:hAnsi="仿宋" w:eastAsia="仿宋" w:cs="宋体"/>
          <w:kern w:val="0"/>
          <w:sz w:val="28"/>
          <w:szCs w:val="28"/>
          <w:highlight w:val="none"/>
          <w:lang w:val="en-US" w:eastAsia="zh-CN"/>
        </w:rPr>
        <w:t>1</w:t>
      </w:r>
      <w:r>
        <w:rPr>
          <w:rFonts w:hint="eastAsia" w:ascii="仿宋" w:hAnsi="仿宋" w:eastAsia="仿宋" w:cs="宋体"/>
          <w:kern w:val="0"/>
          <w:sz w:val="28"/>
          <w:szCs w:val="28"/>
          <w:highlight w:val="none"/>
        </w:rPr>
        <w:t>包中标人</w:t>
      </w:r>
      <w:r>
        <w:rPr>
          <w:rFonts w:hint="eastAsia" w:ascii="仿宋" w:hAnsi="仿宋" w:eastAsia="仿宋"/>
          <w:sz w:val="28"/>
          <w:szCs w:val="28"/>
          <w:highlight w:val="none"/>
        </w:rPr>
        <w:t>北京谷盟油脂有限公司</w:t>
      </w:r>
      <w:r>
        <w:rPr>
          <w:rFonts w:hint="eastAsia" w:ascii="仿宋" w:hAnsi="仿宋" w:eastAsia="仿宋" w:cs="宋体"/>
          <w:kern w:val="0"/>
          <w:sz w:val="28"/>
          <w:szCs w:val="28"/>
          <w:highlight w:val="none"/>
        </w:rPr>
        <w:t>，得分：</w:t>
      </w:r>
      <w:r>
        <w:rPr>
          <w:rFonts w:hint="eastAsia" w:ascii="仿宋" w:hAnsi="仿宋" w:eastAsia="仿宋" w:cs="宋体"/>
          <w:kern w:val="0"/>
          <w:sz w:val="28"/>
          <w:szCs w:val="28"/>
          <w:highlight w:val="none"/>
          <w:lang w:val="en-US" w:eastAsia="zh-CN"/>
        </w:rPr>
        <w:t>88.57</w:t>
      </w:r>
    </w:p>
    <w:p w14:paraId="6511268D">
      <w:pPr>
        <w:pStyle w:val="5"/>
        <w:rPr>
          <w:rFonts w:hint="default" w:eastAsia="仿宋"/>
          <w:highlight w:val="none"/>
          <w:lang w:val="en-US" w:eastAsia="zh-CN"/>
        </w:rPr>
      </w:pPr>
      <w:r>
        <w:rPr>
          <w:rFonts w:hint="eastAsia" w:ascii="仿宋" w:hAnsi="仿宋" w:eastAsia="仿宋" w:cs="宋体"/>
          <w:kern w:val="0"/>
          <w:sz w:val="28"/>
          <w:szCs w:val="28"/>
          <w:highlight w:val="none"/>
          <w:lang w:val="en-US" w:eastAsia="zh-CN"/>
        </w:rPr>
        <w:t>9</w:t>
      </w:r>
      <w:r>
        <w:rPr>
          <w:rFonts w:hint="eastAsia" w:ascii="仿宋" w:hAnsi="仿宋" w:eastAsia="仿宋" w:cs="宋体"/>
          <w:kern w:val="0"/>
          <w:sz w:val="28"/>
          <w:szCs w:val="28"/>
          <w:highlight w:val="none"/>
        </w:rPr>
        <w:t>-</w:t>
      </w:r>
      <w:r>
        <w:rPr>
          <w:rFonts w:hint="eastAsia" w:ascii="仿宋" w:hAnsi="仿宋" w:eastAsia="仿宋" w:cs="宋体"/>
          <w:kern w:val="0"/>
          <w:sz w:val="28"/>
          <w:szCs w:val="28"/>
          <w:highlight w:val="none"/>
          <w:lang w:val="en-US" w:eastAsia="zh-CN"/>
        </w:rPr>
        <w:t>2</w:t>
      </w:r>
      <w:r>
        <w:rPr>
          <w:rFonts w:hint="eastAsia" w:ascii="仿宋" w:hAnsi="仿宋" w:eastAsia="仿宋" w:cs="宋体"/>
          <w:kern w:val="0"/>
          <w:sz w:val="28"/>
          <w:szCs w:val="28"/>
          <w:highlight w:val="none"/>
        </w:rPr>
        <w:t>包中标人</w:t>
      </w:r>
      <w:r>
        <w:rPr>
          <w:rFonts w:hint="eastAsia" w:ascii="仿宋" w:hAnsi="仿宋" w:eastAsia="仿宋"/>
          <w:sz w:val="28"/>
          <w:szCs w:val="28"/>
          <w:highlight w:val="none"/>
        </w:rPr>
        <w:t>北京华贸飞翔商贸有限公司</w:t>
      </w:r>
      <w:r>
        <w:rPr>
          <w:rFonts w:hint="eastAsia" w:ascii="仿宋" w:hAnsi="仿宋" w:eastAsia="仿宋" w:cs="宋体"/>
          <w:kern w:val="0"/>
          <w:sz w:val="28"/>
          <w:szCs w:val="28"/>
          <w:highlight w:val="none"/>
        </w:rPr>
        <w:t>，得分：</w:t>
      </w:r>
      <w:r>
        <w:rPr>
          <w:rFonts w:hint="eastAsia" w:ascii="仿宋" w:hAnsi="仿宋" w:eastAsia="仿宋" w:cs="宋体"/>
          <w:kern w:val="0"/>
          <w:sz w:val="28"/>
          <w:szCs w:val="28"/>
          <w:highlight w:val="none"/>
          <w:lang w:val="en-US" w:eastAsia="zh-CN"/>
        </w:rPr>
        <w:t>91.91</w:t>
      </w:r>
    </w:p>
    <w:p w14:paraId="73B4972E"/>
    <w:p w14:paraId="7218B5A5">
      <w:pPr>
        <w:rPr>
          <w:rFonts w:hint="eastAsia"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14:paraId="38FD778C">
      <w:pPr>
        <w:ind w:firstLine="560" w:firstLineChars="200"/>
        <w:rPr>
          <w:rFonts w:hint="eastAsia" w:ascii="仿宋" w:hAnsi="仿宋" w:eastAsia="仿宋" w:cs="宋体"/>
          <w:kern w:val="0"/>
          <w:sz w:val="28"/>
          <w:szCs w:val="28"/>
        </w:rPr>
      </w:pPr>
      <w:bookmarkStart w:id="3" w:name="_Toc28359100"/>
      <w:bookmarkStart w:id="4" w:name="_Toc35393641"/>
      <w:bookmarkStart w:id="5" w:name="_Toc28359023"/>
      <w:bookmarkStart w:id="6" w:name="_Toc35393810"/>
      <w:r>
        <w:rPr>
          <w:rFonts w:hint="eastAsia" w:ascii="仿宋" w:hAnsi="仿宋" w:eastAsia="仿宋" w:cs="宋体"/>
          <w:kern w:val="0"/>
          <w:sz w:val="28"/>
          <w:szCs w:val="28"/>
        </w:rPr>
        <w:t>1.采购人信息</w:t>
      </w:r>
      <w:bookmarkEnd w:id="3"/>
      <w:bookmarkEnd w:id="4"/>
      <w:bookmarkEnd w:id="5"/>
      <w:bookmarkEnd w:id="6"/>
    </w:p>
    <w:p w14:paraId="6EE01265">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名称：北京工业大学</w:t>
      </w:r>
    </w:p>
    <w:p w14:paraId="252E930C">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地址：北京市朝阳区平乐园100号</w:t>
      </w:r>
    </w:p>
    <w:p w14:paraId="06CBEBA2">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联系方式：李老师 (010) 6739 2339</w:t>
      </w:r>
    </w:p>
    <w:p w14:paraId="581B6923">
      <w:pPr>
        <w:ind w:firstLine="560" w:firstLineChars="200"/>
        <w:rPr>
          <w:rFonts w:hint="eastAsia" w:ascii="仿宋" w:hAnsi="仿宋" w:eastAsia="仿宋" w:cs="宋体"/>
          <w:kern w:val="0"/>
          <w:sz w:val="28"/>
          <w:szCs w:val="28"/>
        </w:rPr>
      </w:pPr>
      <w:bookmarkStart w:id="7" w:name="_Toc28359024"/>
      <w:bookmarkStart w:id="8" w:name="_Toc28359101"/>
      <w:bookmarkStart w:id="9" w:name="_Toc35393811"/>
      <w:bookmarkStart w:id="10" w:name="_Toc35393642"/>
      <w:r>
        <w:rPr>
          <w:rFonts w:hint="eastAsia" w:ascii="仿宋" w:hAnsi="仿宋" w:eastAsia="仿宋" w:cs="宋体"/>
          <w:kern w:val="0"/>
          <w:sz w:val="28"/>
          <w:szCs w:val="28"/>
        </w:rPr>
        <w:t>2.采购代理机构信息</w:t>
      </w:r>
      <w:bookmarkEnd w:id="7"/>
      <w:bookmarkEnd w:id="8"/>
      <w:bookmarkEnd w:id="9"/>
      <w:bookmarkEnd w:id="10"/>
    </w:p>
    <w:p w14:paraId="2E9D41E7">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名称：华采招标集团有限公司</w:t>
      </w:r>
    </w:p>
    <w:p w14:paraId="61F5FAC1">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地址：北京市丰台区广安路9号国投财富广场6号楼1601室</w:t>
      </w:r>
    </w:p>
    <w:p w14:paraId="34A1B507">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联系方式：</w:t>
      </w:r>
      <w:bookmarkStart w:id="11" w:name="_Toc35393812"/>
      <w:bookmarkStart w:id="12" w:name="_Toc35393643"/>
      <w:bookmarkStart w:id="13" w:name="_Toc28359102"/>
      <w:bookmarkStart w:id="14" w:name="_Toc28359025"/>
      <w:r>
        <w:rPr>
          <w:rFonts w:ascii="仿宋" w:hAnsi="仿宋" w:eastAsia="仿宋" w:cs="宋体"/>
          <w:kern w:val="0"/>
          <w:sz w:val="28"/>
          <w:szCs w:val="28"/>
        </w:rPr>
        <w:t>010-63509799-8078/8038/8076</w:t>
      </w:r>
    </w:p>
    <w:p w14:paraId="3AAA8B22">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3.项目</w:t>
      </w:r>
      <w:r>
        <w:rPr>
          <w:rFonts w:ascii="仿宋" w:hAnsi="仿宋" w:eastAsia="仿宋" w:cs="宋体"/>
          <w:kern w:val="0"/>
          <w:sz w:val="28"/>
          <w:szCs w:val="28"/>
        </w:rPr>
        <w:t>联系方式</w:t>
      </w:r>
      <w:bookmarkEnd w:id="11"/>
      <w:bookmarkEnd w:id="12"/>
      <w:bookmarkEnd w:id="13"/>
      <w:bookmarkEnd w:id="14"/>
    </w:p>
    <w:p w14:paraId="3BA87D08">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项目联系人：崔丽洁、赵娜、刘金秀、金珊、贾东敏、姚冲、马凯、白敏娜</w:t>
      </w:r>
    </w:p>
    <w:p w14:paraId="49D1620A">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电　    话：</w:t>
      </w:r>
      <w:r>
        <w:rPr>
          <w:rFonts w:ascii="仿宋" w:hAnsi="仿宋" w:eastAsia="仿宋" w:cs="宋体"/>
          <w:kern w:val="0"/>
          <w:sz w:val="28"/>
          <w:szCs w:val="28"/>
        </w:rPr>
        <w:t>010-63509799-8078/8038/8076</w:t>
      </w:r>
    </w:p>
    <w:p w14:paraId="00AAF413">
      <w:pPr>
        <w:numPr>
          <w:ilvl w:val="0"/>
          <w:numId w:val="2"/>
        </w:numPr>
        <w:rPr>
          <w:rFonts w:hint="eastAsia" w:ascii="黑体" w:hAnsi="黑体" w:eastAsia="黑体" w:cs="宋体"/>
          <w:kern w:val="0"/>
          <w:sz w:val="28"/>
          <w:szCs w:val="28"/>
        </w:rPr>
      </w:pPr>
      <w:r>
        <w:rPr>
          <w:rFonts w:hint="eastAsia" w:ascii="黑体" w:hAnsi="黑体" w:eastAsia="黑体" w:cs="宋体"/>
          <w:kern w:val="0"/>
          <w:sz w:val="28"/>
          <w:szCs w:val="28"/>
        </w:rPr>
        <w:t>中小企业声明函</w:t>
      </w:r>
    </w:p>
    <w:p w14:paraId="39623998">
      <w:pPr>
        <w:rPr>
          <w:rFonts w:hint="eastAsia" w:ascii="黑体" w:hAnsi="黑体" w:eastAsia="黑体" w:cs="宋体"/>
          <w:kern w:val="0"/>
          <w:sz w:val="28"/>
          <w:szCs w:val="28"/>
        </w:rPr>
      </w:pPr>
      <w:r>
        <w:drawing>
          <wp:inline distT="0" distB="0" distL="114300" distR="114300">
            <wp:extent cx="5273040" cy="5819775"/>
            <wp:effectExtent l="0" t="0" r="381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040" cy="5819775"/>
                    </a:xfrm>
                    <a:prstGeom prst="rect">
                      <a:avLst/>
                    </a:prstGeom>
                    <a:noFill/>
                    <a:ln>
                      <a:noFill/>
                    </a:ln>
                  </pic:spPr>
                </pic:pic>
              </a:graphicData>
            </a:graphic>
          </wp:inline>
        </w:drawing>
      </w:r>
    </w:p>
    <w:p w14:paraId="08485B02">
      <w:pPr>
        <w:pStyle w:val="12"/>
        <w:ind w:left="0" w:leftChars="0" w:firstLine="0" w:firstLineChars="0"/>
      </w:pPr>
      <w:r>
        <w:drawing>
          <wp:inline distT="0" distB="0" distL="114300" distR="114300">
            <wp:extent cx="5271770" cy="6686550"/>
            <wp:effectExtent l="0" t="0" r="508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5"/>
                    <a:stretch>
                      <a:fillRect/>
                    </a:stretch>
                  </pic:blipFill>
                  <pic:spPr>
                    <a:xfrm>
                      <a:off x="0" y="0"/>
                      <a:ext cx="5271770" cy="6686550"/>
                    </a:xfrm>
                    <a:prstGeom prst="rect">
                      <a:avLst/>
                    </a:prstGeom>
                    <a:noFill/>
                    <a:ln>
                      <a:noFill/>
                    </a:ln>
                  </pic:spPr>
                </pic:pic>
              </a:graphicData>
            </a:graphic>
          </wp:inline>
        </w:drawing>
      </w:r>
      <w:r>
        <w:drawing>
          <wp:inline distT="0" distB="0" distL="114300" distR="114300">
            <wp:extent cx="5269865" cy="6968490"/>
            <wp:effectExtent l="0" t="0" r="698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9865" cy="6968490"/>
                    </a:xfrm>
                    <a:prstGeom prst="rect">
                      <a:avLst/>
                    </a:prstGeom>
                    <a:noFill/>
                    <a:ln>
                      <a:noFill/>
                    </a:ln>
                  </pic:spPr>
                </pic:pic>
              </a:graphicData>
            </a:graphic>
          </wp:inline>
        </w:drawing>
      </w:r>
    </w:p>
    <w:p w14:paraId="19C4CA7B">
      <w:pPr>
        <w:rPr>
          <w:rFonts w:hint="eastAsia"/>
        </w:rPr>
      </w:pPr>
    </w:p>
    <w:p w14:paraId="5AD8120C">
      <w:pPr>
        <w:pStyle w:val="12"/>
        <w:ind w:left="0" w:leftChars="0" w:firstLine="0" w:firstLineChars="0"/>
      </w:pPr>
    </w:p>
    <w:p w14:paraId="2E394AA6">
      <w:pPr>
        <w:pStyle w:val="6"/>
        <w:spacing w:after="0"/>
        <w:ind w:firstLine="420" w:firstLineChars="200"/>
      </w:pPr>
      <w:r>
        <w:drawing>
          <wp:inline distT="0" distB="0" distL="114300" distR="114300">
            <wp:extent cx="5269230" cy="7282815"/>
            <wp:effectExtent l="0" t="0" r="7620" b="133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69230" cy="7282815"/>
                    </a:xfrm>
                    <a:prstGeom prst="rect">
                      <a:avLst/>
                    </a:prstGeom>
                    <a:noFill/>
                    <a:ln>
                      <a:noFill/>
                    </a:ln>
                  </pic:spPr>
                </pic:pic>
              </a:graphicData>
            </a:graphic>
          </wp:inline>
        </w:drawing>
      </w:r>
      <w:bookmarkStart w:id="15" w:name="_GoBack"/>
      <w:bookmarkEnd w:id="15"/>
    </w:p>
    <w:p w14:paraId="251BA7E3">
      <w:pPr>
        <w:pStyle w:val="6"/>
        <w:spacing w:after="0"/>
        <w:ind w:firstLine="420" w:firstLineChars="20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6218CE"/>
    <w:multiLevelType w:val="singleLevel"/>
    <w:tmpl w:val="CA6218CE"/>
    <w:lvl w:ilvl="0" w:tentative="0">
      <w:start w:val="10"/>
      <w:numFmt w:val="chineseCounting"/>
      <w:suff w:val="nothing"/>
      <w:lvlText w:val="%1、"/>
      <w:lvlJc w:val="left"/>
      <w:rPr>
        <w:rFonts w:hint="eastAsia"/>
      </w:rPr>
    </w:lvl>
  </w:abstractNum>
  <w:abstractNum w:abstractNumId="1">
    <w:nsid w:val="4A35A98E"/>
    <w:multiLevelType w:val="singleLevel"/>
    <w:tmpl w:val="4A35A98E"/>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NTgwYjZjODA3ZDM4YmE5OThkNTYwYjNlZWI3ZjcifQ=="/>
  </w:docVars>
  <w:rsids>
    <w:rsidRoot w:val="004826CC"/>
    <w:rsid w:val="000661CF"/>
    <w:rsid w:val="0009173D"/>
    <w:rsid w:val="000C6FDA"/>
    <w:rsid w:val="000F001E"/>
    <w:rsid w:val="001440D5"/>
    <w:rsid w:val="00195A62"/>
    <w:rsid w:val="001A275D"/>
    <w:rsid w:val="001B7382"/>
    <w:rsid w:val="001C1B72"/>
    <w:rsid w:val="001D28F0"/>
    <w:rsid w:val="00202E66"/>
    <w:rsid w:val="0023509B"/>
    <w:rsid w:val="0024428D"/>
    <w:rsid w:val="00253EAA"/>
    <w:rsid w:val="00286C39"/>
    <w:rsid w:val="002C2720"/>
    <w:rsid w:val="002E4E61"/>
    <w:rsid w:val="002F459C"/>
    <w:rsid w:val="00364158"/>
    <w:rsid w:val="00376CD0"/>
    <w:rsid w:val="00392987"/>
    <w:rsid w:val="003F041F"/>
    <w:rsid w:val="004068FE"/>
    <w:rsid w:val="004159B1"/>
    <w:rsid w:val="00416439"/>
    <w:rsid w:val="004826CC"/>
    <w:rsid w:val="00483ECD"/>
    <w:rsid w:val="004A1095"/>
    <w:rsid w:val="004A1A2B"/>
    <w:rsid w:val="004B4064"/>
    <w:rsid w:val="005356D2"/>
    <w:rsid w:val="005418BB"/>
    <w:rsid w:val="00593007"/>
    <w:rsid w:val="005C59D0"/>
    <w:rsid w:val="005F3663"/>
    <w:rsid w:val="005F4479"/>
    <w:rsid w:val="006145B2"/>
    <w:rsid w:val="00634311"/>
    <w:rsid w:val="006449CC"/>
    <w:rsid w:val="00646852"/>
    <w:rsid w:val="006538E1"/>
    <w:rsid w:val="006B24F7"/>
    <w:rsid w:val="006D2E88"/>
    <w:rsid w:val="00710CA2"/>
    <w:rsid w:val="007143C2"/>
    <w:rsid w:val="007255A5"/>
    <w:rsid w:val="00727EA2"/>
    <w:rsid w:val="0073110E"/>
    <w:rsid w:val="00745397"/>
    <w:rsid w:val="00750B61"/>
    <w:rsid w:val="007528D6"/>
    <w:rsid w:val="007945D4"/>
    <w:rsid w:val="0080077D"/>
    <w:rsid w:val="008067A5"/>
    <w:rsid w:val="00807BBE"/>
    <w:rsid w:val="00822F91"/>
    <w:rsid w:val="0084111E"/>
    <w:rsid w:val="00841660"/>
    <w:rsid w:val="008A6864"/>
    <w:rsid w:val="008A7722"/>
    <w:rsid w:val="009052E2"/>
    <w:rsid w:val="009427D5"/>
    <w:rsid w:val="009449DC"/>
    <w:rsid w:val="009456AB"/>
    <w:rsid w:val="00A52030"/>
    <w:rsid w:val="00A87C49"/>
    <w:rsid w:val="00B87EAD"/>
    <w:rsid w:val="00B91935"/>
    <w:rsid w:val="00C0426C"/>
    <w:rsid w:val="00C4692D"/>
    <w:rsid w:val="00C6722D"/>
    <w:rsid w:val="00CA5A81"/>
    <w:rsid w:val="00D2455F"/>
    <w:rsid w:val="00D265A0"/>
    <w:rsid w:val="00D333A6"/>
    <w:rsid w:val="00D92F84"/>
    <w:rsid w:val="00E6784A"/>
    <w:rsid w:val="00E92E5F"/>
    <w:rsid w:val="00EF04AD"/>
    <w:rsid w:val="00F076AA"/>
    <w:rsid w:val="00FE0D4B"/>
    <w:rsid w:val="02D77B51"/>
    <w:rsid w:val="0495080F"/>
    <w:rsid w:val="04A2770C"/>
    <w:rsid w:val="052C6F6B"/>
    <w:rsid w:val="05307841"/>
    <w:rsid w:val="05B60748"/>
    <w:rsid w:val="062260D2"/>
    <w:rsid w:val="076D5A73"/>
    <w:rsid w:val="079F42B7"/>
    <w:rsid w:val="090B5543"/>
    <w:rsid w:val="0992531D"/>
    <w:rsid w:val="0A2D3192"/>
    <w:rsid w:val="0BE856C8"/>
    <w:rsid w:val="0D2A3ABE"/>
    <w:rsid w:val="0E3A54CF"/>
    <w:rsid w:val="0E7D787E"/>
    <w:rsid w:val="0F2E33E2"/>
    <w:rsid w:val="11894D57"/>
    <w:rsid w:val="124044D0"/>
    <w:rsid w:val="12452032"/>
    <w:rsid w:val="13910493"/>
    <w:rsid w:val="15251884"/>
    <w:rsid w:val="154C6414"/>
    <w:rsid w:val="168503A5"/>
    <w:rsid w:val="172A1F97"/>
    <w:rsid w:val="18823C45"/>
    <w:rsid w:val="18C94647"/>
    <w:rsid w:val="198539A6"/>
    <w:rsid w:val="1ADA4D76"/>
    <w:rsid w:val="1E347D63"/>
    <w:rsid w:val="21C01625"/>
    <w:rsid w:val="23E46C65"/>
    <w:rsid w:val="263C4B36"/>
    <w:rsid w:val="26A56238"/>
    <w:rsid w:val="27A50D40"/>
    <w:rsid w:val="2AA9723B"/>
    <w:rsid w:val="2B230073"/>
    <w:rsid w:val="2B2C2CDD"/>
    <w:rsid w:val="2B3002E1"/>
    <w:rsid w:val="2E8D54C0"/>
    <w:rsid w:val="305A45A2"/>
    <w:rsid w:val="32AB2C05"/>
    <w:rsid w:val="32B67A1F"/>
    <w:rsid w:val="36794278"/>
    <w:rsid w:val="36F97234"/>
    <w:rsid w:val="38051790"/>
    <w:rsid w:val="3B7A60DF"/>
    <w:rsid w:val="3E5139E4"/>
    <w:rsid w:val="3F9B115F"/>
    <w:rsid w:val="40BB317A"/>
    <w:rsid w:val="41223876"/>
    <w:rsid w:val="4131633A"/>
    <w:rsid w:val="415840B6"/>
    <w:rsid w:val="41CB2DDD"/>
    <w:rsid w:val="424A4FC5"/>
    <w:rsid w:val="42761BE1"/>
    <w:rsid w:val="446B68BB"/>
    <w:rsid w:val="47A6371A"/>
    <w:rsid w:val="48F3388E"/>
    <w:rsid w:val="490103F7"/>
    <w:rsid w:val="49A07007"/>
    <w:rsid w:val="4C865556"/>
    <w:rsid w:val="4CD64AED"/>
    <w:rsid w:val="50CB0952"/>
    <w:rsid w:val="50E83AD8"/>
    <w:rsid w:val="52972F71"/>
    <w:rsid w:val="5946158C"/>
    <w:rsid w:val="59B46452"/>
    <w:rsid w:val="5A350D04"/>
    <w:rsid w:val="5A9C7F93"/>
    <w:rsid w:val="5B416B24"/>
    <w:rsid w:val="5CDF06A9"/>
    <w:rsid w:val="5DEA4819"/>
    <w:rsid w:val="5EE6622C"/>
    <w:rsid w:val="605D2255"/>
    <w:rsid w:val="61A25824"/>
    <w:rsid w:val="667558B4"/>
    <w:rsid w:val="67CA4DF7"/>
    <w:rsid w:val="694718F2"/>
    <w:rsid w:val="6B4B6C9F"/>
    <w:rsid w:val="6C8979A5"/>
    <w:rsid w:val="6CD13207"/>
    <w:rsid w:val="70285372"/>
    <w:rsid w:val="70C263F3"/>
    <w:rsid w:val="72024CCB"/>
    <w:rsid w:val="722A6763"/>
    <w:rsid w:val="74193F58"/>
    <w:rsid w:val="786F0AC7"/>
    <w:rsid w:val="79EA1A55"/>
    <w:rsid w:val="7AA15E8B"/>
    <w:rsid w:val="7AD247FB"/>
    <w:rsid w:val="7B1F0964"/>
    <w:rsid w:val="7BE603BC"/>
    <w:rsid w:val="7DEA3FF1"/>
    <w:rsid w:val="7E0150C3"/>
    <w:rsid w:val="7E750788"/>
    <w:rsid w:val="7EAC4004"/>
    <w:rsid w:val="7EF74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8"/>
    <w:autoRedefine/>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17"/>
    <w:autoRedefine/>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autoSpaceDE w:val="0"/>
      <w:autoSpaceDN w:val="0"/>
      <w:adjustRightInd w:val="0"/>
      <w:spacing w:before="360" w:after="120"/>
      <w:jc w:val="left"/>
      <w:outlineLvl w:val="2"/>
    </w:pPr>
    <w:rPr>
      <w:rFonts w:hint="eastAsia" w:ascii="宋体" w:hAnsi="宋体"/>
      <w:kern w:val="0"/>
      <w:sz w:val="20"/>
      <w:szCs w:val="20"/>
      <w:lang w:val="zh-CN"/>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Salutation"/>
    <w:basedOn w:val="1"/>
    <w:next w:val="1"/>
    <w:qFormat/>
    <w:uiPriority w:val="99"/>
    <w:rPr>
      <w:rFonts w:ascii="黑体" w:hAnsi="宋体"/>
      <w:szCs w:val="20"/>
    </w:rPr>
  </w:style>
  <w:style w:type="paragraph" w:styleId="6">
    <w:name w:val="Body Text"/>
    <w:basedOn w:val="1"/>
    <w:autoRedefine/>
    <w:unhideWhenUsed/>
    <w:qFormat/>
    <w:uiPriority w:val="99"/>
    <w:pPr>
      <w:spacing w:after="120"/>
    </w:pPr>
  </w:style>
  <w:style w:type="paragraph" w:styleId="7">
    <w:name w:val="Body Text Indent"/>
    <w:basedOn w:val="1"/>
    <w:autoRedefine/>
    <w:semiHidden/>
    <w:unhideWhenUsed/>
    <w:qFormat/>
    <w:uiPriority w:val="99"/>
    <w:pPr>
      <w:spacing w:after="120"/>
      <w:ind w:left="420" w:leftChars="200"/>
    </w:pPr>
  </w:style>
  <w:style w:type="paragraph" w:styleId="8">
    <w:name w:val="Plain Text"/>
    <w:basedOn w:val="1"/>
    <w:link w:val="20"/>
    <w:autoRedefine/>
    <w:unhideWhenUsed/>
    <w:qFormat/>
    <w:uiPriority w:val="0"/>
    <w:rPr>
      <w:rFonts w:ascii="宋体" w:hAnsi="Courier New" w:eastAsiaTheme="minorEastAsia" w:cstheme="minorBidi"/>
      <w:szCs w:val="22"/>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jc w:val="left"/>
    </w:pPr>
    <w:rPr>
      <w:rFonts w:ascii="Calibri" w:hAnsi="Calibri"/>
      <w:b/>
      <w:bCs/>
      <w:szCs w:val="22"/>
    </w:rPr>
  </w:style>
  <w:style w:type="paragraph" w:styleId="12">
    <w:name w:val="Body Text First Indent 2"/>
    <w:basedOn w:val="7"/>
    <w:next w:val="1"/>
    <w:autoRedefine/>
    <w:unhideWhenUsed/>
    <w:qFormat/>
    <w:uiPriority w:val="99"/>
    <w:pPr>
      <w:ind w:firstLine="420" w:firstLineChars="200"/>
    </w:pPr>
  </w:style>
  <w:style w:type="table" w:styleId="14">
    <w:name w:val="Table Grid"/>
    <w:basedOn w:val="13"/>
    <w:autoRedefine/>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autoRedefine/>
    <w:qFormat/>
    <w:uiPriority w:val="20"/>
    <w:rPr>
      <w:i/>
    </w:rPr>
  </w:style>
  <w:style w:type="character" w:customStyle="1" w:styleId="17">
    <w:name w:val="标题 2 字符"/>
    <w:basedOn w:val="15"/>
    <w:link w:val="3"/>
    <w:autoRedefine/>
    <w:qFormat/>
    <w:uiPriority w:val="0"/>
    <w:rPr>
      <w:rFonts w:ascii="Arial" w:hAnsi="Arial" w:eastAsia="黑体" w:cs="Arial"/>
      <w:b/>
      <w:bCs/>
      <w:sz w:val="32"/>
      <w:szCs w:val="32"/>
    </w:rPr>
  </w:style>
  <w:style w:type="character" w:customStyle="1" w:styleId="18">
    <w:name w:val="标题 1 字符"/>
    <w:basedOn w:val="15"/>
    <w:link w:val="2"/>
    <w:autoRedefine/>
    <w:qFormat/>
    <w:uiPriority w:val="9"/>
    <w:rPr>
      <w:rFonts w:ascii="Times New Roman" w:hAnsi="Times New Roman" w:eastAsia="宋体" w:cs="Times New Roman"/>
      <w:b/>
      <w:bCs/>
      <w:kern w:val="44"/>
      <w:sz w:val="44"/>
      <w:szCs w:val="44"/>
    </w:rPr>
  </w:style>
  <w:style w:type="character" w:customStyle="1" w:styleId="19">
    <w:name w:val="纯文本 字符"/>
    <w:basedOn w:val="15"/>
    <w:autoRedefine/>
    <w:qFormat/>
    <w:uiPriority w:val="99"/>
    <w:rPr>
      <w:rFonts w:hAnsi="Courier New" w:cs="Courier New" w:asciiTheme="minorEastAsia"/>
      <w:szCs w:val="21"/>
    </w:rPr>
  </w:style>
  <w:style w:type="character" w:customStyle="1" w:styleId="20">
    <w:name w:val="纯文本 字符1"/>
    <w:basedOn w:val="15"/>
    <w:link w:val="8"/>
    <w:autoRedefine/>
    <w:qFormat/>
    <w:locked/>
    <w:uiPriority w:val="0"/>
    <w:rPr>
      <w:rFonts w:ascii="宋体" w:hAnsi="Courier New"/>
    </w:rPr>
  </w:style>
  <w:style w:type="character" w:customStyle="1" w:styleId="21">
    <w:name w:val="页眉 字符"/>
    <w:basedOn w:val="15"/>
    <w:link w:val="10"/>
    <w:autoRedefine/>
    <w:qFormat/>
    <w:uiPriority w:val="99"/>
    <w:rPr>
      <w:rFonts w:ascii="Times New Roman" w:hAnsi="Times New Roman" w:eastAsia="宋体" w:cs="Times New Roman"/>
      <w:sz w:val="18"/>
      <w:szCs w:val="18"/>
    </w:rPr>
  </w:style>
  <w:style w:type="character" w:customStyle="1" w:styleId="22">
    <w:name w:val="页脚 字符"/>
    <w:basedOn w:val="15"/>
    <w:link w:val="9"/>
    <w:autoRedefine/>
    <w:qFormat/>
    <w:uiPriority w:val="99"/>
    <w:rPr>
      <w:rFonts w:ascii="Times New Roman" w:hAnsi="Times New Roman" w:eastAsia="宋体" w:cs="Times New Roman"/>
      <w:sz w:val="18"/>
      <w:szCs w:val="18"/>
    </w:rPr>
  </w:style>
  <w:style w:type="character" w:customStyle="1" w:styleId="23">
    <w:name w:val="纯文本 Char1"/>
    <w:autoRedefine/>
    <w:qFormat/>
    <w:uiPriority w:val="0"/>
    <w:rPr>
      <w:rFonts w:ascii="宋体" w:hAnsi="Courier New" w:eastAsia="宋体" w:cs="Times New Roman"/>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9E25D-D354-4CCC-A631-BD30C81E9C1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781</Words>
  <Characters>939</Characters>
  <Lines>11</Lines>
  <Paragraphs>3</Paragraphs>
  <TotalTime>27</TotalTime>
  <ScaleCrop>false</ScaleCrop>
  <LinksUpToDate>false</LinksUpToDate>
  <CharactersWithSpaces>951</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2020-05-06T05:06:00Z</dcterms:created>
  <dc:creator>111111</dc:creator>
  <cp:lastModifiedBy>i'yih</cp:lastModifiedBy>
  <cp:lastPrinted>2023-02-06T02:09:00Z</cp:lastPrinted>
  <dcterms:modified xsi:type="dcterms:W3CDTF">2025-07-30T08:37:05Z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8BDC24B1D6BC41BEB3EA61E2CEF53449</vt:lpwstr>
  </property>
  <property fmtid="{D5CDD505-2E9C-101B-9397-08002B2CF9AE}" pid="4" name="KSOTemplateDocerSaveRecord">
    <vt:lpwstr>eyJoZGlkIjoiZWIwNTgwYjZjODA3ZDM4YmE5OThkNTYwYjNlZWI3ZjciLCJ1c2VySWQiOiI3Mjg5NzM5MzUifQ==</vt:lpwstr>
  </property>
</Properties>
</file>