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b/>
          <w:bCs/>
          <w:color w:val="auto"/>
          <w:sz w:val="60"/>
          <w:szCs w:val="60"/>
        </w:rPr>
      </w:pPr>
      <w:bookmarkStart w:id="0" w:name="_Toc99301278"/>
    </w:p>
    <w:p>
      <w:pPr>
        <w:jc w:val="center"/>
        <w:rPr>
          <w:b/>
          <w:bCs/>
          <w:color w:val="auto"/>
          <w:sz w:val="60"/>
          <w:szCs w:val="60"/>
        </w:rPr>
      </w:pPr>
    </w:p>
    <w:p>
      <w:pPr>
        <w:jc w:val="center"/>
        <w:rPr>
          <w:b/>
          <w:bCs/>
          <w:color w:val="auto"/>
          <w:sz w:val="60"/>
          <w:szCs w:val="60"/>
        </w:rPr>
      </w:pPr>
      <w:r>
        <w:rPr>
          <w:b/>
          <w:bCs/>
          <w:color w:val="auto"/>
          <w:sz w:val="60"/>
          <w:szCs w:val="60"/>
        </w:rPr>
        <w:t>北京市政府采购项目</w:t>
      </w:r>
      <w:r>
        <w:rPr>
          <w:rFonts w:hint="eastAsia"/>
          <w:b/>
          <w:bCs/>
          <w:color w:val="auto"/>
          <w:sz w:val="60"/>
          <w:szCs w:val="60"/>
        </w:rPr>
        <w:t xml:space="preserve">  </w:t>
      </w:r>
    </w:p>
    <w:p>
      <w:pPr>
        <w:spacing w:line="360" w:lineRule="auto"/>
        <w:jc w:val="center"/>
        <w:rPr>
          <w:rFonts w:ascii="宋体" w:hAnsi="宋体"/>
          <w:b/>
          <w:bCs/>
          <w:color w:val="auto"/>
          <w:sz w:val="60"/>
          <w:szCs w:val="60"/>
        </w:rPr>
      </w:pPr>
      <w:r>
        <w:rPr>
          <w:rFonts w:hint="eastAsia"/>
          <w:b/>
          <w:bCs/>
          <w:color w:val="auto"/>
          <w:sz w:val="60"/>
          <w:szCs w:val="60"/>
        </w:rPr>
        <w:t>单一来源采购</w:t>
      </w:r>
      <w:r>
        <w:rPr>
          <w:b/>
          <w:bCs/>
          <w:color w:val="auto"/>
          <w:sz w:val="60"/>
          <w:szCs w:val="60"/>
        </w:rPr>
        <w:t>文件</w:t>
      </w:r>
    </w:p>
    <w:p>
      <w:pPr>
        <w:spacing w:line="360" w:lineRule="auto"/>
        <w:jc w:val="center"/>
        <w:rPr>
          <w:rFonts w:ascii="宋体" w:hAnsi="宋体"/>
          <w:b/>
          <w:bCs/>
          <w:color w:val="auto"/>
          <w:sz w:val="60"/>
          <w:szCs w:val="60"/>
        </w:rPr>
      </w:pPr>
    </w:p>
    <w:p>
      <w:pPr>
        <w:pStyle w:val="2"/>
        <w:rPr>
          <w:b/>
          <w:bCs/>
          <w:color w:val="auto"/>
          <w:sz w:val="60"/>
          <w:szCs w:val="60"/>
        </w:rPr>
      </w:pPr>
    </w:p>
    <w:p>
      <w:pPr>
        <w:rPr>
          <w:color w:val="auto"/>
        </w:rPr>
      </w:pPr>
    </w:p>
    <w:p>
      <w:pPr>
        <w:rPr>
          <w:color w:val="auto"/>
        </w:rPr>
      </w:pPr>
    </w:p>
    <w:p>
      <w:pPr>
        <w:tabs>
          <w:tab w:val="left" w:pos="200"/>
          <w:tab w:val="left" w:pos="5609"/>
        </w:tabs>
        <w:spacing w:line="360" w:lineRule="auto"/>
        <w:ind w:left="197" w:leftChars="94" w:firstLine="21" w:firstLineChars="6"/>
        <w:jc w:val="left"/>
        <w:rPr>
          <w:bCs/>
          <w:color w:val="auto"/>
          <w:sz w:val="36"/>
          <w:szCs w:val="36"/>
        </w:rPr>
      </w:pPr>
    </w:p>
    <w:p>
      <w:pPr>
        <w:tabs>
          <w:tab w:val="left" w:pos="200"/>
          <w:tab w:val="left" w:pos="5609"/>
        </w:tabs>
        <w:spacing w:line="360" w:lineRule="auto"/>
        <w:ind w:left="197" w:leftChars="94" w:firstLine="21" w:firstLineChars="6"/>
        <w:jc w:val="left"/>
        <w:rPr>
          <w:rFonts w:hint="eastAsia"/>
          <w:bCs/>
          <w:color w:val="auto"/>
          <w:sz w:val="36"/>
          <w:szCs w:val="36"/>
          <w:lang w:eastAsia="zh-CN"/>
        </w:rPr>
      </w:pPr>
      <w:r>
        <w:rPr>
          <w:bCs/>
          <w:color w:val="auto"/>
          <w:sz w:val="36"/>
          <w:szCs w:val="36"/>
        </w:rPr>
        <w:t>项目名称：</w:t>
      </w:r>
      <w:r>
        <w:rPr>
          <w:rFonts w:hint="eastAsia"/>
          <w:bCs/>
          <w:color w:val="auto"/>
          <w:sz w:val="36"/>
          <w:szCs w:val="36"/>
          <w:lang w:eastAsia="zh-CN"/>
        </w:rPr>
        <w:t>新闻宣传与企业建设—新闻宣传报道</w:t>
      </w:r>
    </w:p>
    <w:p>
      <w:pPr>
        <w:tabs>
          <w:tab w:val="left" w:pos="200"/>
          <w:tab w:val="left" w:pos="5609"/>
        </w:tabs>
        <w:spacing w:line="360" w:lineRule="auto"/>
        <w:ind w:left="197" w:leftChars="94" w:firstLine="21" w:firstLineChars="6"/>
        <w:jc w:val="left"/>
        <w:rPr>
          <w:bCs/>
          <w:color w:val="auto"/>
          <w:sz w:val="36"/>
          <w:szCs w:val="36"/>
        </w:rPr>
      </w:pPr>
      <w:r>
        <w:rPr>
          <w:rFonts w:hint="eastAsia"/>
          <w:bCs/>
          <w:color w:val="auto"/>
          <w:sz w:val="36"/>
          <w:szCs w:val="36"/>
          <w:lang w:eastAsia="zh-CN"/>
        </w:rPr>
        <w:t>第二包</w:t>
      </w:r>
      <w:r>
        <w:rPr>
          <w:rFonts w:hint="eastAsia"/>
          <w:bCs/>
          <w:color w:val="auto"/>
          <w:sz w:val="36"/>
          <w:szCs w:val="36"/>
        </w:rPr>
        <w:t>：</w:t>
      </w:r>
      <w:r>
        <w:rPr>
          <w:rFonts w:hint="eastAsia"/>
          <w:bCs/>
          <w:color w:val="auto"/>
          <w:sz w:val="36"/>
          <w:szCs w:val="36"/>
          <w:lang w:eastAsia="zh-CN"/>
        </w:rPr>
        <w:t>报纸宣传1</w:t>
      </w:r>
    </w:p>
    <w:p>
      <w:pPr>
        <w:tabs>
          <w:tab w:val="left" w:pos="200"/>
          <w:tab w:val="left" w:pos="3240"/>
          <w:tab w:val="left" w:pos="3420"/>
        </w:tabs>
        <w:spacing w:line="360" w:lineRule="auto"/>
        <w:ind w:left="197" w:leftChars="94" w:firstLine="21" w:firstLineChars="6"/>
        <w:jc w:val="left"/>
        <w:rPr>
          <w:rFonts w:hint="default" w:eastAsia="宋体"/>
          <w:bCs/>
          <w:color w:val="auto"/>
          <w:sz w:val="36"/>
          <w:szCs w:val="36"/>
          <w:lang w:val="en-US" w:eastAsia="zh-CN"/>
        </w:rPr>
      </w:pPr>
      <w:r>
        <w:rPr>
          <w:bCs/>
          <w:color w:val="auto"/>
          <w:sz w:val="36"/>
          <w:szCs w:val="36"/>
        </w:rPr>
        <w:t>项目编号：0686-</w:t>
      </w:r>
      <w:r>
        <w:rPr>
          <w:rFonts w:hint="eastAsia"/>
          <w:bCs/>
          <w:color w:val="auto"/>
          <w:sz w:val="36"/>
          <w:szCs w:val="36"/>
          <w:lang w:eastAsia="zh-CN"/>
        </w:rPr>
        <w:t>2511BE052241Z/02</w:t>
      </w:r>
    </w:p>
    <w:p>
      <w:pPr>
        <w:tabs>
          <w:tab w:val="left" w:pos="200"/>
          <w:tab w:val="left" w:pos="3240"/>
          <w:tab w:val="left" w:pos="3420"/>
        </w:tabs>
        <w:spacing w:line="360" w:lineRule="auto"/>
        <w:ind w:left="197" w:leftChars="94" w:firstLine="21" w:firstLineChars="6"/>
        <w:jc w:val="left"/>
        <w:rPr>
          <w:bCs/>
          <w:color w:val="auto"/>
          <w:sz w:val="36"/>
          <w:szCs w:val="36"/>
        </w:rPr>
      </w:pPr>
      <w:r>
        <w:rPr>
          <w:bCs/>
          <w:color w:val="auto"/>
          <w:sz w:val="36"/>
          <w:szCs w:val="36"/>
        </w:rPr>
        <w:t>采 购 人：</w:t>
      </w:r>
      <w:r>
        <w:rPr>
          <w:rFonts w:hint="eastAsia"/>
          <w:bCs/>
          <w:color w:val="auto"/>
          <w:sz w:val="36"/>
          <w:szCs w:val="36"/>
          <w:lang w:eastAsia="zh-CN"/>
        </w:rPr>
        <w:t>北京市人民政府国有资产监督管理委员会</w:t>
      </w:r>
    </w:p>
    <w:p>
      <w:pPr>
        <w:tabs>
          <w:tab w:val="left" w:pos="200"/>
          <w:tab w:val="left" w:pos="3240"/>
          <w:tab w:val="left" w:pos="3420"/>
        </w:tabs>
        <w:spacing w:line="360" w:lineRule="auto"/>
        <w:ind w:left="197" w:leftChars="94" w:firstLine="21" w:firstLineChars="6"/>
        <w:jc w:val="left"/>
        <w:rPr>
          <w:bCs/>
          <w:color w:val="auto"/>
          <w:sz w:val="36"/>
          <w:szCs w:val="36"/>
        </w:rPr>
      </w:pPr>
      <w:r>
        <w:rPr>
          <w:rFonts w:hint="eastAsia"/>
          <w:bCs/>
          <w:color w:val="auto"/>
          <w:sz w:val="36"/>
          <w:szCs w:val="36"/>
        </w:rPr>
        <w:t>采购</w:t>
      </w:r>
      <w:r>
        <w:rPr>
          <w:bCs/>
          <w:color w:val="auto"/>
          <w:sz w:val="36"/>
          <w:szCs w:val="36"/>
        </w:rPr>
        <w:t>代理机构：</w:t>
      </w:r>
      <w:r>
        <w:rPr>
          <w:rFonts w:hint="eastAsia"/>
          <w:bCs/>
          <w:color w:val="auto"/>
          <w:sz w:val="36"/>
          <w:szCs w:val="36"/>
        </w:rPr>
        <w:t>北京国际贸易有限公司</w:t>
      </w:r>
      <w:r>
        <w:rPr>
          <w:bCs/>
          <w:color w:val="auto"/>
          <w:sz w:val="36"/>
          <w:szCs w:val="36"/>
        </w:rPr>
        <w:t xml:space="preserve"> </w:t>
      </w:r>
    </w:p>
    <w:p>
      <w:pPr>
        <w:spacing w:line="360" w:lineRule="auto"/>
        <w:jc w:val="center"/>
        <w:outlineLvl w:val="0"/>
        <w:rPr>
          <w:b/>
          <w:color w:val="auto"/>
          <w:sz w:val="36"/>
          <w:szCs w:val="36"/>
        </w:rPr>
      </w:pPr>
      <w:r>
        <w:rPr>
          <w:b/>
          <w:color w:val="auto"/>
          <w:sz w:val="36"/>
          <w:szCs w:val="36"/>
        </w:rPr>
        <w:br w:type="page"/>
      </w:r>
      <w:r>
        <w:rPr>
          <w:b/>
          <w:color w:val="auto"/>
          <w:sz w:val="36"/>
          <w:szCs w:val="36"/>
        </w:rPr>
        <w:t>目      录</w:t>
      </w:r>
      <w:bookmarkEnd w:id="0"/>
    </w:p>
    <w:p>
      <w:pPr>
        <w:rPr>
          <w:color w:val="auto"/>
        </w:rPr>
      </w:pPr>
    </w:p>
    <w:p>
      <w:pPr>
        <w:rPr>
          <w:color w:val="auto"/>
        </w:rPr>
      </w:pPr>
    </w:p>
    <w:p>
      <w:pPr>
        <w:rPr>
          <w:color w:val="auto"/>
        </w:rPr>
      </w:pPr>
    </w:p>
    <w:p>
      <w:pPr>
        <w:pStyle w:val="11"/>
        <w:spacing w:line="360" w:lineRule="auto"/>
        <w:rPr>
          <w:rFonts w:ascii="Times New Roman" w:hAnsi="Times New Roman"/>
          <w:b w:val="0"/>
          <w:color w:val="auto"/>
          <w:sz w:val="21"/>
          <w:szCs w:val="22"/>
          <w:lang w:val="zh-CN" w:eastAsia="zh-CN"/>
        </w:rPr>
      </w:pPr>
      <w:r>
        <w:rPr>
          <w:rFonts w:ascii="Times New Roman" w:hAnsi="Times New Roman"/>
          <w:b w:val="0"/>
          <w:color w:val="auto"/>
        </w:rPr>
        <w:fldChar w:fldCharType="begin"/>
      </w:r>
      <w:r>
        <w:rPr>
          <w:rFonts w:ascii="Times New Roman" w:hAnsi="Times New Roman"/>
          <w:b w:val="0"/>
          <w:color w:val="auto"/>
        </w:rPr>
        <w:instrText xml:space="preserve"> TOC \o "1-1" \h \z \u </w:instrText>
      </w:r>
      <w:r>
        <w:rPr>
          <w:rFonts w:ascii="Times New Roman" w:hAnsi="Times New Roman"/>
          <w:b w:val="0"/>
          <w:color w:val="auto"/>
        </w:rPr>
        <w:fldChar w:fldCharType="separate"/>
      </w:r>
    </w:p>
    <w:p>
      <w:pPr>
        <w:pStyle w:val="11"/>
        <w:spacing w:line="360" w:lineRule="auto"/>
        <w:rPr>
          <w:rFonts w:ascii="Times New Roman" w:hAnsi="Times New Roman"/>
          <w:b w:val="0"/>
          <w:color w:val="auto"/>
          <w:sz w:val="21"/>
          <w:szCs w:val="22"/>
          <w:lang w:val="zh-CN" w:eastAsia="zh-CN"/>
        </w:rPr>
      </w:pPr>
      <w:r>
        <w:rPr>
          <w:color w:val="auto"/>
          <w:lang w:val="zh-CN" w:eastAsia="zh-CN"/>
        </w:rPr>
        <w:fldChar w:fldCharType="begin"/>
      </w:r>
      <w:r>
        <w:rPr>
          <w:color w:val="auto"/>
          <w:lang w:val="zh-CN" w:eastAsia="zh-CN"/>
        </w:rPr>
        <w:instrText xml:space="preserve"> HYPERLINK \l "_Toc99301279" </w:instrText>
      </w:r>
      <w:r>
        <w:rPr>
          <w:color w:val="auto"/>
          <w:lang w:val="zh-CN" w:eastAsia="zh-CN"/>
        </w:rPr>
        <w:fldChar w:fldCharType="separate"/>
      </w:r>
      <w:r>
        <w:rPr>
          <w:rStyle w:val="14"/>
          <w:rFonts w:ascii="Times New Roman" w:hAnsi="Times New Roman"/>
          <w:color w:val="auto"/>
          <w:lang w:val="zh-CN" w:eastAsia="zh-CN"/>
        </w:rPr>
        <w:t>第一章   采购邀请</w:t>
      </w:r>
      <w:r>
        <w:rPr>
          <w:rFonts w:ascii="Times New Roman" w:hAnsi="Times New Roman"/>
          <w:color w:val="auto"/>
          <w:lang w:val="zh-CN" w:eastAsia="zh-CN"/>
        </w:rPr>
        <w:tab/>
      </w:r>
      <w:r>
        <w:rPr>
          <w:rFonts w:ascii="Times New Roman" w:hAnsi="Times New Roman"/>
          <w:color w:val="auto"/>
          <w:lang w:val="zh-CN" w:eastAsia="zh-CN"/>
        </w:rPr>
        <w:fldChar w:fldCharType="begin"/>
      </w:r>
      <w:r>
        <w:rPr>
          <w:rFonts w:ascii="Times New Roman" w:hAnsi="Times New Roman"/>
          <w:color w:val="auto"/>
          <w:lang w:val="zh-CN" w:eastAsia="zh-CN"/>
        </w:rPr>
        <w:instrText xml:space="preserve"> PAGEREF _Toc99301279 \h </w:instrText>
      </w:r>
      <w:r>
        <w:rPr>
          <w:rFonts w:ascii="Times New Roman" w:hAnsi="Times New Roman"/>
          <w:color w:val="auto"/>
          <w:lang w:val="zh-CN" w:eastAsia="zh-CN"/>
        </w:rPr>
        <w:fldChar w:fldCharType="separate"/>
      </w:r>
      <w:r>
        <w:rPr>
          <w:rFonts w:ascii="Times New Roman" w:hAnsi="Times New Roman"/>
          <w:color w:val="auto"/>
          <w:lang w:val="zh-CN" w:eastAsia="zh-CN"/>
        </w:rPr>
        <w:t>1</w:t>
      </w:r>
      <w:r>
        <w:rPr>
          <w:rFonts w:ascii="Times New Roman" w:hAnsi="Times New Roman"/>
          <w:color w:val="auto"/>
          <w:lang w:val="zh-CN" w:eastAsia="zh-CN"/>
        </w:rPr>
        <w:fldChar w:fldCharType="end"/>
      </w:r>
      <w:r>
        <w:rPr>
          <w:rFonts w:ascii="Times New Roman" w:hAnsi="Times New Roman"/>
          <w:color w:val="auto"/>
          <w:lang w:val="zh-CN" w:eastAsia="zh-CN"/>
        </w:rPr>
        <w:fldChar w:fldCharType="end"/>
      </w:r>
    </w:p>
    <w:p>
      <w:pPr>
        <w:pStyle w:val="11"/>
        <w:spacing w:line="360" w:lineRule="auto"/>
        <w:rPr>
          <w:rFonts w:ascii="Times New Roman" w:hAnsi="Times New Roman"/>
          <w:b w:val="0"/>
          <w:color w:val="auto"/>
          <w:sz w:val="21"/>
          <w:szCs w:val="22"/>
          <w:lang w:val="zh-CN" w:eastAsia="zh-CN"/>
        </w:rPr>
      </w:pPr>
      <w:r>
        <w:rPr>
          <w:color w:val="auto"/>
          <w:lang w:val="zh-CN" w:eastAsia="zh-CN"/>
        </w:rPr>
        <w:fldChar w:fldCharType="begin"/>
      </w:r>
      <w:r>
        <w:rPr>
          <w:color w:val="auto"/>
          <w:lang w:val="zh-CN" w:eastAsia="zh-CN"/>
        </w:rPr>
        <w:instrText xml:space="preserve"> HYPERLINK \l "_Toc99301280" </w:instrText>
      </w:r>
      <w:r>
        <w:rPr>
          <w:color w:val="auto"/>
          <w:lang w:val="zh-CN" w:eastAsia="zh-CN"/>
        </w:rPr>
        <w:fldChar w:fldCharType="separate"/>
      </w:r>
      <w:r>
        <w:rPr>
          <w:rStyle w:val="14"/>
          <w:rFonts w:ascii="Times New Roman" w:hAnsi="Times New Roman"/>
          <w:color w:val="auto"/>
          <w:lang w:val="zh-CN" w:eastAsia="zh-CN"/>
        </w:rPr>
        <w:t>第二章   供应商须知</w:t>
      </w:r>
      <w:r>
        <w:rPr>
          <w:rFonts w:ascii="Times New Roman" w:hAnsi="Times New Roman"/>
          <w:color w:val="auto"/>
          <w:lang w:val="zh-CN" w:eastAsia="zh-CN"/>
        </w:rPr>
        <w:tab/>
      </w:r>
      <w:r>
        <w:rPr>
          <w:rFonts w:ascii="Times New Roman" w:hAnsi="Times New Roman"/>
          <w:color w:val="auto"/>
          <w:lang w:val="zh-CN" w:eastAsia="zh-CN"/>
        </w:rPr>
        <w:fldChar w:fldCharType="begin"/>
      </w:r>
      <w:r>
        <w:rPr>
          <w:rFonts w:ascii="Times New Roman" w:hAnsi="Times New Roman"/>
          <w:color w:val="auto"/>
          <w:lang w:val="zh-CN" w:eastAsia="zh-CN"/>
        </w:rPr>
        <w:instrText xml:space="preserve"> PAGEREF _Toc99301280 \h </w:instrText>
      </w:r>
      <w:r>
        <w:rPr>
          <w:rFonts w:ascii="Times New Roman" w:hAnsi="Times New Roman"/>
          <w:color w:val="auto"/>
          <w:lang w:val="zh-CN" w:eastAsia="zh-CN"/>
        </w:rPr>
        <w:fldChar w:fldCharType="separate"/>
      </w:r>
      <w:r>
        <w:rPr>
          <w:rFonts w:ascii="Times New Roman" w:hAnsi="Times New Roman"/>
          <w:color w:val="auto"/>
          <w:lang w:val="zh-CN" w:eastAsia="zh-CN"/>
        </w:rPr>
        <w:t>4</w:t>
      </w:r>
      <w:r>
        <w:rPr>
          <w:rFonts w:ascii="Times New Roman" w:hAnsi="Times New Roman"/>
          <w:color w:val="auto"/>
          <w:lang w:val="zh-CN" w:eastAsia="zh-CN"/>
        </w:rPr>
        <w:fldChar w:fldCharType="end"/>
      </w:r>
      <w:r>
        <w:rPr>
          <w:rFonts w:ascii="Times New Roman" w:hAnsi="Times New Roman"/>
          <w:color w:val="auto"/>
          <w:lang w:val="zh-CN" w:eastAsia="zh-CN"/>
        </w:rPr>
        <w:fldChar w:fldCharType="end"/>
      </w:r>
    </w:p>
    <w:p>
      <w:pPr>
        <w:pStyle w:val="11"/>
        <w:spacing w:line="360" w:lineRule="auto"/>
        <w:rPr>
          <w:rFonts w:ascii="Times New Roman" w:hAnsi="Times New Roman"/>
          <w:b w:val="0"/>
          <w:color w:val="auto"/>
          <w:sz w:val="21"/>
          <w:szCs w:val="22"/>
          <w:lang w:val="zh-CN" w:eastAsia="zh-CN"/>
        </w:rPr>
      </w:pPr>
      <w:r>
        <w:rPr>
          <w:color w:val="auto"/>
          <w:lang w:val="zh-CN" w:eastAsia="zh-CN"/>
        </w:rPr>
        <w:fldChar w:fldCharType="begin"/>
      </w:r>
      <w:r>
        <w:rPr>
          <w:color w:val="auto"/>
          <w:lang w:val="zh-CN" w:eastAsia="zh-CN"/>
        </w:rPr>
        <w:instrText xml:space="preserve"> HYPERLINK \l "_Toc99301281" </w:instrText>
      </w:r>
      <w:r>
        <w:rPr>
          <w:color w:val="auto"/>
          <w:lang w:val="zh-CN" w:eastAsia="zh-CN"/>
        </w:rPr>
        <w:fldChar w:fldCharType="separate"/>
      </w:r>
      <w:r>
        <w:rPr>
          <w:rStyle w:val="14"/>
          <w:rFonts w:ascii="Times New Roman" w:hAnsi="Times New Roman"/>
          <w:color w:val="auto"/>
          <w:lang w:val="zh-CN" w:eastAsia="zh-CN"/>
        </w:rPr>
        <w:t>第三章   协商程序</w:t>
      </w:r>
      <w:r>
        <w:rPr>
          <w:rFonts w:ascii="Times New Roman" w:hAnsi="Times New Roman"/>
          <w:color w:val="auto"/>
          <w:lang w:val="zh-CN" w:eastAsia="zh-CN"/>
        </w:rPr>
        <w:tab/>
      </w:r>
      <w:r>
        <w:rPr>
          <w:rFonts w:ascii="Times New Roman" w:hAnsi="Times New Roman"/>
          <w:color w:val="auto"/>
          <w:lang w:val="zh-CN" w:eastAsia="zh-CN"/>
        </w:rPr>
        <w:fldChar w:fldCharType="begin"/>
      </w:r>
      <w:r>
        <w:rPr>
          <w:rFonts w:ascii="Times New Roman" w:hAnsi="Times New Roman"/>
          <w:color w:val="auto"/>
          <w:lang w:val="zh-CN" w:eastAsia="zh-CN"/>
        </w:rPr>
        <w:instrText xml:space="preserve"> PAGEREF _Toc99301281 \h </w:instrText>
      </w:r>
      <w:r>
        <w:rPr>
          <w:rFonts w:ascii="Times New Roman" w:hAnsi="Times New Roman"/>
          <w:color w:val="auto"/>
          <w:lang w:val="zh-CN" w:eastAsia="zh-CN"/>
        </w:rPr>
        <w:fldChar w:fldCharType="separate"/>
      </w:r>
      <w:r>
        <w:rPr>
          <w:rFonts w:ascii="Times New Roman" w:hAnsi="Times New Roman"/>
          <w:color w:val="auto"/>
          <w:lang w:val="zh-CN" w:eastAsia="zh-CN"/>
        </w:rPr>
        <w:t>22</w:t>
      </w:r>
      <w:r>
        <w:rPr>
          <w:rFonts w:ascii="Times New Roman" w:hAnsi="Times New Roman"/>
          <w:color w:val="auto"/>
          <w:lang w:val="zh-CN" w:eastAsia="zh-CN"/>
        </w:rPr>
        <w:fldChar w:fldCharType="end"/>
      </w:r>
      <w:r>
        <w:rPr>
          <w:rFonts w:ascii="Times New Roman" w:hAnsi="Times New Roman"/>
          <w:color w:val="auto"/>
          <w:lang w:val="zh-CN" w:eastAsia="zh-CN"/>
        </w:rPr>
        <w:fldChar w:fldCharType="end"/>
      </w:r>
    </w:p>
    <w:p>
      <w:pPr>
        <w:pStyle w:val="11"/>
        <w:spacing w:line="360" w:lineRule="auto"/>
        <w:rPr>
          <w:rFonts w:ascii="Times New Roman" w:hAnsi="Times New Roman"/>
          <w:b w:val="0"/>
          <w:color w:val="auto"/>
          <w:sz w:val="21"/>
          <w:szCs w:val="22"/>
          <w:lang w:val="zh-CN" w:eastAsia="zh-CN"/>
        </w:rPr>
      </w:pPr>
      <w:r>
        <w:rPr>
          <w:color w:val="auto"/>
          <w:lang w:val="zh-CN" w:eastAsia="zh-CN"/>
        </w:rPr>
        <w:fldChar w:fldCharType="begin"/>
      </w:r>
      <w:r>
        <w:rPr>
          <w:color w:val="auto"/>
          <w:lang w:val="zh-CN" w:eastAsia="zh-CN"/>
        </w:rPr>
        <w:instrText xml:space="preserve"> HYPERLINK \l "_Toc99301282" </w:instrText>
      </w:r>
      <w:r>
        <w:rPr>
          <w:color w:val="auto"/>
          <w:lang w:val="zh-CN" w:eastAsia="zh-CN"/>
        </w:rPr>
        <w:fldChar w:fldCharType="separate"/>
      </w:r>
      <w:r>
        <w:rPr>
          <w:rStyle w:val="14"/>
          <w:rFonts w:ascii="Times New Roman" w:hAnsi="Times New Roman"/>
          <w:color w:val="auto"/>
          <w:lang w:val="zh-CN" w:eastAsia="zh-CN"/>
        </w:rPr>
        <w:t>第四章   采购需求</w:t>
      </w:r>
      <w:r>
        <w:rPr>
          <w:rFonts w:ascii="Times New Roman" w:hAnsi="Times New Roman"/>
          <w:color w:val="auto"/>
          <w:lang w:val="zh-CN" w:eastAsia="zh-CN"/>
        </w:rPr>
        <w:tab/>
      </w:r>
      <w:r>
        <w:rPr>
          <w:rFonts w:ascii="Times New Roman" w:hAnsi="Times New Roman"/>
          <w:color w:val="auto"/>
          <w:lang w:val="zh-CN" w:eastAsia="zh-CN"/>
        </w:rPr>
        <w:fldChar w:fldCharType="begin"/>
      </w:r>
      <w:r>
        <w:rPr>
          <w:rFonts w:ascii="Times New Roman" w:hAnsi="Times New Roman"/>
          <w:color w:val="auto"/>
          <w:lang w:val="zh-CN" w:eastAsia="zh-CN"/>
        </w:rPr>
        <w:instrText xml:space="preserve"> PAGEREF _Toc99301282 \h </w:instrText>
      </w:r>
      <w:r>
        <w:rPr>
          <w:rFonts w:ascii="Times New Roman" w:hAnsi="Times New Roman"/>
          <w:color w:val="auto"/>
          <w:lang w:val="zh-CN" w:eastAsia="zh-CN"/>
        </w:rPr>
        <w:fldChar w:fldCharType="separate"/>
      </w:r>
      <w:r>
        <w:rPr>
          <w:rFonts w:ascii="Times New Roman" w:hAnsi="Times New Roman"/>
          <w:color w:val="auto"/>
          <w:lang w:val="zh-CN" w:eastAsia="zh-CN"/>
        </w:rPr>
        <w:t>28</w:t>
      </w:r>
      <w:r>
        <w:rPr>
          <w:rFonts w:ascii="Times New Roman" w:hAnsi="Times New Roman"/>
          <w:color w:val="auto"/>
          <w:lang w:val="zh-CN" w:eastAsia="zh-CN"/>
        </w:rPr>
        <w:fldChar w:fldCharType="end"/>
      </w:r>
      <w:r>
        <w:rPr>
          <w:rFonts w:ascii="Times New Roman" w:hAnsi="Times New Roman"/>
          <w:color w:val="auto"/>
          <w:lang w:val="zh-CN" w:eastAsia="zh-CN"/>
        </w:rPr>
        <w:fldChar w:fldCharType="end"/>
      </w:r>
    </w:p>
    <w:p>
      <w:pPr>
        <w:pStyle w:val="11"/>
        <w:spacing w:line="360" w:lineRule="auto"/>
        <w:rPr>
          <w:rFonts w:ascii="Times New Roman" w:hAnsi="Times New Roman"/>
          <w:b w:val="0"/>
          <w:color w:val="auto"/>
          <w:sz w:val="21"/>
          <w:szCs w:val="22"/>
          <w:lang w:val="zh-CN" w:eastAsia="zh-CN"/>
        </w:rPr>
      </w:pPr>
      <w:r>
        <w:rPr>
          <w:color w:val="auto"/>
          <w:lang w:val="zh-CN" w:eastAsia="zh-CN"/>
        </w:rPr>
        <w:fldChar w:fldCharType="begin"/>
      </w:r>
      <w:r>
        <w:rPr>
          <w:color w:val="auto"/>
          <w:lang w:val="zh-CN" w:eastAsia="zh-CN"/>
        </w:rPr>
        <w:instrText xml:space="preserve"> HYPERLINK \l "_Toc99301283" </w:instrText>
      </w:r>
      <w:r>
        <w:rPr>
          <w:color w:val="auto"/>
          <w:lang w:val="zh-CN" w:eastAsia="zh-CN"/>
        </w:rPr>
        <w:fldChar w:fldCharType="separate"/>
      </w:r>
      <w:r>
        <w:rPr>
          <w:rStyle w:val="14"/>
          <w:rFonts w:ascii="Times New Roman" w:hAnsi="Times New Roman"/>
          <w:color w:val="auto"/>
          <w:lang w:val="zh-CN" w:eastAsia="zh-CN"/>
        </w:rPr>
        <w:t>第五章   合同草案条款</w:t>
      </w:r>
      <w:r>
        <w:rPr>
          <w:rFonts w:ascii="Times New Roman" w:hAnsi="Times New Roman"/>
          <w:color w:val="auto"/>
          <w:lang w:val="zh-CN" w:eastAsia="zh-CN"/>
        </w:rPr>
        <w:tab/>
      </w:r>
      <w:r>
        <w:rPr>
          <w:rFonts w:ascii="Times New Roman" w:hAnsi="Times New Roman"/>
          <w:color w:val="auto"/>
          <w:lang w:val="zh-CN" w:eastAsia="zh-CN"/>
        </w:rPr>
        <w:fldChar w:fldCharType="begin"/>
      </w:r>
      <w:r>
        <w:rPr>
          <w:rFonts w:ascii="Times New Roman" w:hAnsi="Times New Roman"/>
          <w:color w:val="auto"/>
          <w:lang w:val="zh-CN" w:eastAsia="zh-CN"/>
        </w:rPr>
        <w:instrText xml:space="preserve"> PAGEREF _Toc99301283 \h </w:instrText>
      </w:r>
      <w:r>
        <w:rPr>
          <w:rFonts w:ascii="Times New Roman" w:hAnsi="Times New Roman"/>
          <w:color w:val="auto"/>
          <w:lang w:val="zh-CN" w:eastAsia="zh-CN"/>
        </w:rPr>
        <w:fldChar w:fldCharType="separate"/>
      </w:r>
      <w:r>
        <w:rPr>
          <w:rFonts w:ascii="Times New Roman" w:hAnsi="Times New Roman"/>
          <w:color w:val="auto"/>
          <w:lang w:val="zh-CN" w:eastAsia="zh-CN"/>
        </w:rPr>
        <w:t>35</w:t>
      </w:r>
      <w:r>
        <w:rPr>
          <w:rFonts w:ascii="Times New Roman" w:hAnsi="Times New Roman"/>
          <w:color w:val="auto"/>
          <w:lang w:val="zh-CN" w:eastAsia="zh-CN"/>
        </w:rPr>
        <w:fldChar w:fldCharType="end"/>
      </w:r>
      <w:r>
        <w:rPr>
          <w:rFonts w:ascii="Times New Roman" w:hAnsi="Times New Roman"/>
          <w:color w:val="auto"/>
          <w:lang w:val="zh-CN" w:eastAsia="zh-CN"/>
        </w:rPr>
        <w:fldChar w:fldCharType="end"/>
      </w:r>
    </w:p>
    <w:p>
      <w:pPr>
        <w:pStyle w:val="11"/>
        <w:spacing w:line="360" w:lineRule="auto"/>
        <w:rPr>
          <w:rFonts w:ascii="Times New Roman" w:hAnsi="Times New Roman"/>
          <w:b w:val="0"/>
          <w:color w:val="auto"/>
          <w:sz w:val="21"/>
          <w:szCs w:val="22"/>
          <w:lang w:val="zh-CN" w:eastAsia="zh-CN"/>
        </w:rPr>
      </w:pPr>
      <w:r>
        <w:rPr>
          <w:color w:val="auto"/>
          <w:lang w:val="zh-CN" w:eastAsia="zh-CN"/>
        </w:rPr>
        <w:fldChar w:fldCharType="begin"/>
      </w:r>
      <w:r>
        <w:rPr>
          <w:color w:val="auto"/>
          <w:lang w:val="zh-CN" w:eastAsia="zh-CN"/>
        </w:rPr>
        <w:instrText xml:space="preserve"> HYPERLINK \l "_Toc99301284" </w:instrText>
      </w:r>
      <w:r>
        <w:rPr>
          <w:color w:val="auto"/>
          <w:lang w:val="zh-CN" w:eastAsia="zh-CN"/>
        </w:rPr>
        <w:fldChar w:fldCharType="separate"/>
      </w:r>
      <w:r>
        <w:rPr>
          <w:rStyle w:val="14"/>
          <w:rFonts w:ascii="Times New Roman" w:hAnsi="Times New Roman"/>
          <w:color w:val="auto"/>
          <w:lang w:val="zh-CN" w:eastAsia="zh-CN"/>
        </w:rPr>
        <w:t>第六章   响应文件格式</w:t>
      </w:r>
      <w:r>
        <w:rPr>
          <w:rFonts w:ascii="Times New Roman" w:hAnsi="Times New Roman"/>
          <w:color w:val="auto"/>
          <w:lang w:val="zh-CN" w:eastAsia="zh-CN"/>
        </w:rPr>
        <w:tab/>
      </w:r>
      <w:r>
        <w:rPr>
          <w:rFonts w:ascii="Times New Roman" w:hAnsi="Times New Roman"/>
          <w:color w:val="auto"/>
          <w:lang w:val="zh-CN" w:eastAsia="zh-CN"/>
        </w:rPr>
        <w:fldChar w:fldCharType="begin"/>
      </w:r>
      <w:r>
        <w:rPr>
          <w:rFonts w:ascii="Times New Roman" w:hAnsi="Times New Roman"/>
          <w:color w:val="auto"/>
          <w:lang w:val="zh-CN" w:eastAsia="zh-CN"/>
        </w:rPr>
        <w:instrText xml:space="preserve"> PAGEREF _Toc99301284 \h </w:instrText>
      </w:r>
      <w:r>
        <w:rPr>
          <w:rFonts w:ascii="Times New Roman" w:hAnsi="Times New Roman"/>
          <w:color w:val="auto"/>
          <w:lang w:val="zh-CN" w:eastAsia="zh-CN"/>
        </w:rPr>
        <w:fldChar w:fldCharType="separate"/>
      </w:r>
      <w:r>
        <w:rPr>
          <w:rFonts w:ascii="Times New Roman" w:hAnsi="Times New Roman"/>
          <w:color w:val="auto"/>
          <w:lang w:val="zh-CN" w:eastAsia="zh-CN"/>
        </w:rPr>
        <w:t>44</w:t>
      </w:r>
      <w:r>
        <w:rPr>
          <w:rFonts w:ascii="Times New Roman" w:hAnsi="Times New Roman"/>
          <w:color w:val="auto"/>
          <w:lang w:val="zh-CN" w:eastAsia="zh-CN"/>
        </w:rPr>
        <w:fldChar w:fldCharType="end"/>
      </w:r>
      <w:r>
        <w:rPr>
          <w:rFonts w:ascii="Times New Roman" w:hAnsi="Times New Roman"/>
          <w:color w:val="auto"/>
          <w:lang w:val="zh-CN" w:eastAsia="zh-CN"/>
        </w:rPr>
        <w:fldChar w:fldCharType="end"/>
      </w:r>
    </w:p>
    <w:p>
      <w:pPr>
        <w:pStyle w:val="11"/>
        <w:spacing w:line="360" w:lineRule="auto"/>
        <w:rPr>
          <w:rFonts w:ascii="Times New Roman" w:hAnsi="Times New Roman"/>
          <w:b w:val="0"/>
          <w:color w:val="auto"/>
        </w:rPr>
      </w:pPr>
      <w:r>
        <w:rPr>
          <w:rFonts w:ascii="Times New Roman" w:hAnsi="Times New Roman"/>
          <w:b w:val="0"/>
          <w:color w:val="auto"/>
        </w:rPr>
        <w:fldChar w:fldCharType="end"/>
      </w:r>
    </w:p>
    <w:p>
      <w:pPr>
        <w:widowControl/>
        <w:jc w:val="left"/>
        <w:rPr>
          <w:b/>
          <w:color w:val="auto"/>
          <w:sz w:val="36"/>
          <w:szCs w:val="36"/>
        </w:rPr>
        <w:sectPr>
          <w:headerReference r:id="rId4" w:type="first"/>
          <w:footerReference r:id="rId6" w:type="first"/>
          <w:headerReference r:id="rId3" w:type="default"/>
          <w:footerReference r:id="rId5" w:type="default"/>
          <w:pgSz w:w="11907" w:h="16840"/>
          <w:pgMar w:top="1418" w:right="1134" w:bottom="1418" w:left="1701" w:header="851" w:footer="851" w:gutter="0"/>
          <w:pgNumType w:start="0"/>
          <w:cols w:space="720" w:num="1"/>
          <w:titlePg/>
          <w:docGrid w:linePitch="462" w:charSpace="0"/>
        </w:sectPr>
      </w:pPr>
    </w:p>
    <w:p>
      <w:pPr>
        <w:widowControl/>
        <w:jc w:val="left"/>
        <w:rPr>
          <w:b/>
          <w:color w:val="auto"/>
          <w:sz w:val="36"/>
          <w:szCs w:val="36"/>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jc w:val="left"/>
        <w:rPr>
          <w:color w:val="auto"/>
        </w:rPr>
      </w:pPr>
      <w:r>
        <w:rPr>
          <w:color w:val="auto"/>
        </w:rPr>
        <w:br w:type="page"/>
      </w:r>
    </w:p>
    <w:p>
      <w:pPr>
        <w:spacing w:line="360" w:lineRule="auto"/>
        <w:jc w:val="center"/>
        <w:outlineLvl w:val="0"/>
        <w:rPr>
          <w:b/>
          <w:color w:val="auto"/>
          <w:sz w:val="36"/>
          <w:szCs w:val="36"/>
        </w:rPr>
      </w:pPr>
      <w:bookmarkStart w:id="1" w:name="_Toc99301279"/>
      <w:r>
        <w:rPr>
          <w:b/>
          <w:color w:val="auto"/>
          <w:sz w:val="36"/>
          <w:szCs w:val="36"/>
        </w:rPr>
        <w:t>第一章   采购邀请</w:t>
      </w:r>
      <w:bookmarkEnd w:id="1"/>
    </w:p>
    <w:p>
      <w:pPr>
        <w:spacing w:line="360" w:lineRule="auto"/>
        <w:ind w:firstLine="640" w:firstLineChars="200"/>
        <w:rPr>
          <w:color w:val="auto"/>
          <w:sz w:val="32"/>
          <w:szCs w:val="32"/>
        </w:rPr>
      </w:pPr>
    </w:p>
    <w:p>
      <w:pPr>
        <w:spacing w:line="360" w:lineRule="auto"/>
        <w:jc w:val="left"/>
        <w:rPr>
          <w:color w:val="auto"/>
          <w:sz w:val="24"/>
        </w:rPr>
      </w:pPr>
      <w:bookmarkStart w:id="2" w:name="_Toc28359079"/>
      <w:bookmarkStart w:id="3" w:name="_Toc35393790"/>
      <w:bookmarkStart w:id="4" w:name="_Toc35393621"/>
      <w:bookmarkStart w:id="5" w:name="_Toc28359002"/>
      <w:bookmarkStart w:id="6" w:name="_Hlk24379207"/>
      <w:r>
        <w:rPr>
          <w:color w:val="auto"/>
          <w:sz w:val="24"/>
        </w:rPr>
        <w:t>一、项目基本情况</w:t>
      </w:r>
      <w:bookmarkEnd w:id="2"/>
      <w:bookmarkEnd w:id="3"/>
      <w:bookmarkEnd w:id="4"/>
      <w:bookmarkEnd w:id="5"/>
    </w:p>
    <w:p>
      <w:pPr>
        <w:spacing w:line="360" w:lineRule="auto"/>
        <w:ind w:firstLine="480" w:firstLineChars="200"/>
        <w:rPr>
          <w:rFonts w:hint="default" w:eastAsia="宋体"/>
          <w:color w:val="auto"/>
          <w:sz w:val="24"/>
          <w:u w:val="single"/>
          <w:lang w:val="en-US" w:eastAsia="zh-CN"/>
        </w:rPr>
      </w:pPr>
      <w:r>
        <w:rPr>
          <w:color w:val="auto"/>
          <w:sz w:val="24"/>
        </w:rPr>
        <w:t>1.项目编号：0686-</w:t>
      </w:r>
      <w:r>
        <w:rPr>
          <w:rFonts w:hint="eastAsia"/>
          <w:color w:val="auto"/>
          <w:sz w:val="24"/>
          <w:lang w:eastAsia="zh-CN"/>
        </w:rPr>
        <w:t>2511BE052241Z/02</w:t>
      </w:r>
    </w:p>
    <w:p>
      <w:pPr>
        <w:spacing w:line="360" w:lineRule="auto"/>
        <w:ind w:firstLine="480" w:firstLineChars="200"/>
        <w:rPr>
          <w:rFonts w:hint="eastAsia" w:eastAsia="宋体"/>
          <w:color w:val="auto"/>
          <w:sz w:val="24"/>
          <w:lang w:eastAsia="zh-CN"/>
        </w:rPr>
      </w:pPr>
      <w:r>
        <w:rPr>
          <w:color w:val="auto"/>
          <w:sz w:val="24"/>
        </w:rPr>
        <w:t>2.项目名称：</w:t>
      </w:r>
      <w:r>
        <w:rPr>
          <w:rFonts w:hint="eastAsia"/>
          <w:color w:val="auto"/>
          <w:sz w:val="24"/>
          <w:lang w:eastAsia="zh-CN"/>
        </w:rPr>
        <w:t>新闻宣传与企业建设—新闻宣传报道</w:t>
      </w:r>
    </w:p>
    <w:p>
      <w:pPr>
        <w:spacing w:line="360" w:lineRule="auto"/>
        <w:ind w:firstLine="1920" w:firstLineChars="800"/>
        <w:rPr>
          <w:color w:val="auto"/>
          <w:sz w:val="24"/>
        </w:rPr>
      </w:pPr>
      <w:r>
        <w:rPr>
          <w:rFonts w:hint="eastAsia"/>
          <w:color w:val="auto"/>
          <w:sz w:val="24"/>
          <w:lang w:eastAsia="zh-CN"/>
        </w:rPr>
        <w:t>第二包</w:t>
      </w:r>
      <w:r>
        <w:rPr>
          <w:rFonts w:hint="eastAsia"/>
          <w:color w:val="auto"/>
          <w:sz w:val="24"/>
        </w:rPr>
        <w:t>：</w:t>
      </w:r>
      <w:r>
        <w:rPr>
          <w:rFonts w:hint="eastAsia"/>
          <w:color w:val="auto"/>
          <w:sz w:val="24"/>
          <w:lang w:eastAsia="zh-CN"/>
        </w:rPr>
        <w:t>报纸宣传1</w:t>
      </w:r>
    </w:p>
    <w:bookmarkEnd w:id="6"/>
    <w:p>
      <w:pPr>
        <w:spacing w:line="360" w:lineRule="auto"/>
        <w:ind w:firstLine="480" w:firstLineChars="200"/>
        <w:rPr>
          <w:color w:val="auto"/>
          <w:sz w:val="24"/>
        </w:rPr>
      </w:pPr>
      <w:r>
        <w:rPr>
          <w:rFonts w:hint="eastAsia"/>
          <w:color w:val="auto"/>
          <w:sz w:val="24"/>
        </w:rPr>
        <w:t>3</w:t>
      </w:r>
      <w:r>
        <w:rPr>
          <w:color w:val="auto"/>
          <w:sz w:val="24"/>
        </w:rPr>
        <w:t>.采购方式：</w:t>
      </w:r>
      <w:r>
        <w:rPr>
          <w:rFonts w:hint="eastAsia"/>
          <w:color w:val="auto"/>
          <w:sz w:val="24"/>
        </w:rPr>
        <w:t>单一来源</w:t>
      </w:r>
    </w:p>
    <w:p>
      <w:pPr>
        <w:spacing w:line="360" w:lineRule="auto"/>
        <w:ind w:firstLine="480" w:firstLineChars="200"/>
        <w:rPr>
          <w:color w:val="auto"/>
          <w:sz w:val="24"/>
        </w:rPr>
      </w:pPr>
      <w:r>
        <w:rPr>
          <w:rFonts w:hint="eastAsia"/>
          <w:color w:val="auto"/>
          <w:sz w:val="24"/>
        </w:rPr>
        <w:t>4.</w:t>
      </w:r>
      <w:r>
        <w:rPr>
          <w:color w:val="auto"/>
          <w:sz w:val="24"/>
        </w:rPr>
        <w:t>项目预算金额：</w:t>
      </w:r>
      <w:r>
        <w:rPr>
          <w:rFonts w:hint="eastAsia"/>
          <w:color w:val="auto"/>
          <w:sz w:val="24"/>
        </w:rPr>
        <w:t>人民币</w:t>
      </w:r>
      <w:r>
        <w:rPr>
          <w:rFonts w:hint="eastAsia"/>
          <w:color w:val="auto"/>
          <w:sz w:val="24"/>
          <w:lang w:eastAsia="zh-CN"/>
        </w:rPr>
        <w:t>150</w:t>
      </w:r>
      <w:r>
        <w:rPr>
          <w:color w:val="auto"/>
          <w:sz w:val="24"/>
        </w:rPr>
        <w:t>万元</w:t>
      </w:r>
      <w:r>
        <w:rPr>
          <w:rFonts w:hint="eastAsia"/>
          <w:color w:val="auto"/>
          <w:sz w:val="24"/>
        </w:rPr>
        <w:t xml:space="preserve"> 其中本包</w:t>
      </w:r>
      <w:r>
        <w:rPr>
          <w:rFonts w:hint="eastAsia"/>
          <w:color w:val="auto"/>
          <w:sz w:val="24"/>
          <w:lang w:val="en-US" w:eastAsia="zh-CN"/>
        </w:rPr>
        <w:t>6</w:t>
      </w:r>
      <w:r>
        <w:rPr>
          <w:rFonts w:hint="eastAsia"/>
          <w:color w:val="auto"/>
          <w:sz w:val="24"/>
          <w:lang w:eastAsia="zh-CN"/>
        </w:rPr>
        <w:t>0</w:t>
      </w:r>
      <w:r>
        <w:rPr>
          <w:rFonts w:hint="eastAsia"/>
          <w:color w:val="auto"/>
          <w:sz w:val="24"/>
        </w:rPr>
        <w:t xml:space="preserve">万元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5.采购需求：</w:t>
      </w:r>
    </w:p>
    <w:p>
      <w:pPr>
        <w:spacing w:line="360" w:lineRule="auto"/>
        <w:ind w:left="420" w:leftChars="0" w:hanging="420" w:hangingChars="175"/>
        <w:rPr>
          <w:rFonts w:hint="eastAsia"/>
          <w:bCs/>
          <w:color w:val="auto"/>
          <w:sz w:val="24"/>
        </w:rPr>
      </w:pPr>
      <w:r>
        <w:rPr>
          <w:rFonts w:hint="eastAsia"/>
          <w:bCs/>
          <w:color w:val="auto"/>
          <w:sz w:val="24"/>
          <w:lang w:val="en-US" w:eastAsia="zh-CN"/>
        </w:rPr>
        <w:t xml:space="preserve">        为统筹做好市国资委全年宣传工作，确保全系统重点宣传任务及时推进，需要借助《北京日报》及其新媒体平台进行宣传。全年在《北京日报》围绕2025年北京市国资委及市管企业落实中央和市委相关要求，全面学习领会习近平新时代中国特色社会主义思想和党的二十大精神，推动首都国资国企高质量发展、参与京津冀协同发展、助力“四个中心”建设以及先进典型事迹等大力开展宣传报道，充分展现首都国企履行“三大责任”和服务新时代首都发展的“主力军”作用，营造良好社会氛围。</w:t>
      </w:r>
    </w:p>
    <w:p>
      <w:pPr>
        <w:spacing w:line="360" w:lineRule="auto"/>
        <w:rPr>
          <w:bCs/>
          <w:color w:val="auto"/>
          <w:sz w:val="24"/>
        </w:rPr>
      </w:pPr>
      <w:r>
        <w:rPr>
          <w:rFonts w:hint="eastAsia"/>
          <w:bCs/>
          <w:color w:val="auto"/>
          <w:sz w:val="24"/>
        </w:rPr>
        <w:t xml:space="preserve">    </w:t>
      </w:r>
      <w:r>
        <w:rPr>
          <w:bCs/>
          <w:color w:val="auto"/>
          <w:sz w:val="24"/>
        </w:rPr>
        <w:t>注：</w:t>
      </w:r>
      <w:r>
        <w:rPr>
          <w:rFonts w:hint="eastAsia"/>
          <w:bCs/>
          <w:color w:val="auto"/>
          <w:sz w:val="24"/>
        </w:rPr>
        <w:t>供应商</w:t>
      </w:r>
      <w:r>
        <w:rPr>
          <w:bCs/>
          <w:color w:val="auto"/>
          <w:sz w:val="24"/>
        </w:rPr>
        <w:t>必须针对</w:t>
      </w:r>
      <w:r>
        <w:rPr>
          <w:rFonts w:hint="eastAsia"/>
          <w:bCs/>
          <w:color w:val="auto"/>
          <w:sz w:val="24"/>
        </w:rPr>
        <w:t>每包内的</w:t>
      </w:r>
      <w:r>
        <w:rPr>
          <w:bCs/>
          <w:color w:val="auto"/>
          <w:sz w:val="24"/>
        </w:rPr>
        <w:t>所有内容进行</w:t>
      </w:r>
      <w:r>
        <w:rPr>
          <w:rFonts w:hint="eastAsia"/>
          <w:bCs/>
          <w:color w:val="auto"/>
          <w:sz w:val="24"/>
        </w:rPr>
        <w:t>响应</w:t>
      </w:r>
      <w:r>
        <w:rPr>
          <w:bCs/>
          <w:color w:val="auto"/>
          <w:sz w:val="24"/>
        </w:rPr>
        <w:t>，不允许拆分</w:t>
      </w:r>
      <w:r>
        <w:rPr>
          <w:rFonts w:hint="eastAsia"/>
          <w:bCs/>
          <w:color w:val="auto"/>
          <w:sz w:val="24"/>
        </w:rPr>
        <w:t>响应</w:t>
      </w:r>
      <w:r>
        <w:rPr>
          <w:bCs/>
          <w:color w:val="auto"/>
          <w:sz w:val="24"/>
        </w:rPr>
        <w:t>。</w:t>
      </w:r>
    </w:p>
    <w:p>
      <w:pPr>
        <w:spacing w:line="360" w:lineRule="auto"/>
        <w:ind w:firstLine="480" w:firstLineChars="200"/>
        <w:rPr>
          <w:color w:val="auto"/>
          <w:sz w:val="24"/>
          <w:u w:val="single"/>
        </w:rPr>
      </w:pPr>
      <w:r>
        <w:rPr>
          <w:rFonts w:hint="eastAsia"/>
          <w:color w:val="auto"/>
          <w:sz w:val="24"/>
        </w:rPr>
        <w:t>6</w:t>
      </w:r>
      <w:r>
        <w:rPr>
          <w:color w:val="auto"/>
          <w:sz w:val="24"/>
        </w:rPr>
        <w:t>.合同履行期限：</w:t>
      </w:r>
      <w:r>
        <w:rPr>
          <w:rFonts w:hint="eastAsia"/>
          <w:color w:val="auto"/>
          <w:sz w:val="24"/>
        </w:rPr>
        <w:t>自合同签订之日起至202</w:t>
      </w:r>
      <w:r>
        <w:rPr>
          <w:rFonts w:hint="eastAsia"/>
          <w:color w:val="auto"/>
          <w:sz w:val="24"/>
          <w:lang w:val="en-US" w:eastAsia="zh-CN"/>
        </w:rPr>
        <w:t>5</w:t>
      </w:r>
      <w:r>
        <w:rPr>
          <w:rFonts w:hint="eastAsia"/>
          <w:color w:val="auto"/>
          <w:sz w:val="24"/>
        </w:rPr>
        <w:t>年</w:t>
      </w:r>
      <w:r>
        <w:rPr>
          <w:color w:val="auto"/>
          <w:sz w:val="24"/>
        </w:rPr>
        <w:t>12</w:t>
      </w:r>
      <w:r>
        <w:rPr>
          <w:rFonts w:hint="eastAsia"/>
          <w:color w:val="auto"/>
          <w:sz w:val="24"/>
        </w:rPr>
        <w:t xml:space="preserve">月 </w:t>
      </w:r>
      <w:r>
        <w:rPr>
          <w:color w:val="auto"/>
          <w:sz w:val="24"/>
        </w:rPr>
        <w:t>31</w:t>
      </w:r>
      <w:r>
        <w:rPr>
          <w:rFonts w:hint="eastAsia"/>
          <w:color w:val="auto"/>
          <w:sz w:val="24"/>
        </w:rPr>
        <w:t>日</w:t>
      </w:r>
      <w:r>
        <w:rPr>
          <w:rFonts w:hint="eastAsia"/>
          <w:color w:val="auto"/>
          <w:sz w:val="24"/>
          <w:lang w:eastAsia="zh-CN"/>
        </w:rPr>
        <w:t>，</w:t>
      </w:r>
      <w:r>
        <w:rPr>
          <w:rFonts w:hint="eastAsia"/>
          <w:color w:val="auto"/>
          <w:sz w:val="24"/>
        </w:rPr>
        <w:t>择时刊登。</w:t>
      </w:r>
    </w:p>
    <w:p>
      <w:pPr>
        <w:spacing w:line="360" w:lineRule="auto"/>
        <w:ind w:firstLine="480" w:firstLineChars="200"/>
        <w:rPr>
          <w:color w:val="auto"/>
          <w:sz w:val="24"/>
        </w:rPr>
      </w:pPr>
      <w:r>
        <w:rPr>
          <w:rFonts w:hint="eastAsia"/>
          <w:color w:val="auto"/>
          <w:sz w:val="24"/>
        </w:rPr>
        <w:t>7.</w:t>
      </w:r>
      <w:r>
        <w:rPr>
          <w:color w:val="auto"/>
          <w:sz w:val="24"/>
        </w:rPr>
        <w:t>本项目是否接受联合体：否。</w:t>
      </w:r>
    </w:p>
    <w:p>
      <w:pPr>
        <w:spacing w:line="360" w:lineRule="auto"/>
        <w:ind w:firstLine="480" w:firstLineChars="200"/>
        <w:rPr>
          <w:color w:val="auto"/>
          <w:sz w:val="24"/>
        </w:rPr>
      </w:pPr>
    </w:p>
    <w:p>
      <w:pPr>
        <w:spacing w:line="360" w:lineRule="auto"/>
        <w:jc w:val="left"/>
        <w:rPr>
          <w:color w:val="auto"/>
          <w:sz w:val="24"/>
        </w:rPr>
      </w:pPr>
      <w:bookmarkStart w:id="7" w:name="_Toc28359003"/>
      <w:bookmarkStart w:id="8" w:name="_Toc28359080"/>
      <w:bookmarkStart w:id="9" w:name="_Toc35393622"/>
      <w:bookmarkStart w:id="10" w:name="_Toc35393791"/>
      <w:r>
        <w:rPr>
          <w:color w:val="auto"/>
          <w:sz w:val="24"/>
        </w:rPr>
        <w:t>二、申请人的资格要求（须同时满足）</w:t>
      </w:r>
      <w:bookmarkEnd w:id="7"/>
      <w:bookmarkEnd w:id="8"/>
      <w:bookmarkEnd w:id="9"/>
      <w:bookmarkEnd w:id="10"/>
    </w:p>
    <w:p>
      <w:pPr>
        <w:spacing w:line="360" w:lineRule="auto"/>
        <w:ind w:firstLine="480" w:firstLineChars="200"/>
        <w:rPr>
          <w:color w:val="auto"/>
          <w:sz w:val="24"/>
        </w:rPr>
      </w:pPr>
      <w:r>
        <w:rPr>
          <w:color w:val="auto"/>
          <w:sz w:val="24"/>
        </w:rPr>
        <w:t>1.满足《中华人民共和国政府采购法》第二十二条规定；</w:t>
      </w:r>
    </w:p>
    <w:p>
      <w:pPr>
        <w:spacing w:line="360" w:lineRule="auto"/>
        <w:ind w:firstLine="480" w:firstLineChars="200"/>
        <w:rPr>
          <w:color w:val="auto"/>
          <w:sz w:val="24"/>
        </w:rPr>
      </w:pPr>
      <w:bookmarkStart w:id="11" w:name="_Toc28359004"/>
      <w:bookmarkStart w:id="12" w:name="_Toc28359081"/>
      <w:r>
        <w:rPr>
          <w:color w:val="auto"/>
          <w:sz w:val="24"/>
        </w:rPr>
        <w:t>2.落实政府采购政策需满足的资格要求：</w:t>
      </w:r>
    </w:p>
    <w:p>
      <w:pPr>
        <w:spacing w:line="360" w:lineRule="auto"/>
        <w:ind w:firstLine="480" w:firstLineChars="200"/>
        <w:rPr>
          <w:color w:val="auto"/>
          <w:sz w:val="24"/>
        </w:rPr>
      </w:pPr>
      <w:r>
        <w:rPr>
          <w:color w:val="auto"/>
          <w:sz w:val="24"/>
        </w:rPr>
        <w:t>2.1 中小企业政策</w:t>
      </w:r>
    </w:p>
    <w:p>
      <w:pPr>
        <w:spacing w:line="360" w:lineRule="auto"/>
        <w:ind w:firstLine="480" w:firstLineChars="200"/>
        <w:rPr>
          <w:color w:val="auto"/>
          <w:sz w:val="24"/>
        </w:rPr>
      </w:pPr>
      <w:r>
        <w:rPr>
          <w:color w:val="auto"/>
          <w:sz w:val="24"/>
        </w:rPr>
        <w:t>本</w:t>
      </w:r>
      <w:r>
        <w:rPr>
          <w:rFonts w:hint="eastAsia"/>
          <w:color w:val="auto"/>
          <w:sz w:val="24"/>
        </w:rPr>
        <w:t>包</w:t>
      </w:r>
      <w:r>
        <w:rPr>
          <w:color w:val="auto"/>
          <w:sz w:val="24"/>
        </w:rPr>
        <w:t>专门面向中小企业预留采购份额。</w:t>
      </w:r>
    </w:p>
    <w:p>
      <w:pPr>
        <w:spacing w:line="360" w:lineRule="auto"/>
        <w:ind w:firstLine="480" w:firstLineChars="200"/>
        <w:rPr>
          <w:color w:val="auto"/>
          <w:sz w:val="24"/>
        </w:rPr>
      </w:pPr>
      <w:r>
        <w:rPr>
          <w:color w:val="auto"/>
          <w:sz w:val="24"/>
        </w:rPr>
        <w:t>2.2 其它落实政府采购政策的资格要求（如有）：</w:t>
      </w:r>
      <w:r>
        <w:rPr>
          <w:rFonts w:hint="eastAsia"/>
          <w:color w:val="auto"/>
          <w:sz w:val="24"/>
        </w:rPr>
        <w:t>无</w:t>
      </w:r>
    </w:p>
    <w:p>
      <w:pPr>
        <w:spacing w:line="360" w:lineRule="auto"/>
        <w:ind w:firstLine="480" w:firstLineChars="200"/>
        <w:rPr>
          <w:i/>
          <w:iCs/>
          <w:color w:val="auto"/>
          <w:sz w:val="24"/>
          <w:u w:val="single"/>
        </w:rPr>
      </w:pPr>
      <w:r>
        <w:rPr>
          <w:color w:val="auto"/>
          <w:sz w:val="24"/>
        </w:rPr>
        <w:t>3.本项目的特定资格要求：</w:t>
      </w:r>
    </w:p>
    <w:p>
      <w:pPr>
        <w:tabs>
          <w:tab w:val="left" w:pos="900"/>
          <w:tab w:val="left" w:pos="1134"/>
          <w:tab w:val="left" w:pos="1589"/>
          <w:tab w:val="left" w:pos="5521"/>
        </w:tabs>
        <w:snapToGrid w:val="0"/>
        <w:spacing w:line="360" w:lineRule="auto"/>
        <w:ind w:firstLine="480" w:firstLineChars="200"/>
        <w:rPr>
          <w:rFonts w:hint="eastAsia"/>
          <w:color w:val="auto"/>
          <w:sz w:val="24"/>
        </w:rPr>
      </w:pPr>
      <w:r>
        <w:rPr>
          <w:color w:val="auto"/>
          <w:sz w:val="24"/>
        </w:rPr>
        <w:t>3.</w:t>
      </w:r>
      <w:r>
        <w:rPr>
          <w:rFonts w:hint="eastAsia"/>
          <w:color w:val="auto"/>
          <w:sz w:val="24"/>
        </w:rPr>
        <w:t>1</w:t>
      </w:r>
      <w:r>
        <w:rPr>
          <w:color w:val="auto"/>
          <w:sz w:val="24"/>
        </w:rPr>
        <w:t>本项目是否属于政府购买服务：否</w:t>
      </w:r>
      <w:r>
        <w:rPr>
          <w:rFonts w:hint="eastAsia"/>
          <w:color w:val="auto"/>
          <w:sz w:val="24"/>
        </w:rPr>
        <w:t>。</w:t>
      </w:r>
    </w:p>
    <w:p>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w:t>
      </w:r>
      <w:r>
        <w:rPr>
          <w:rFonts w:hint="eastAsia"/>
          <w:color w:val="auto"/>
          <w:sz w:val="24"/>
        </w:rPr>
        <w:t>2</w:t>
      </w:r>
      <w:r>
        <w:rPr>
          <w:color w:val="auto"/>
          <w:sz w:val="24"/>
        </w:rPr>
        <w:t xml:space="preserve"> 其他特定资格要求：</w:t>
      </w:r>
      <w:r>
        <w:rPr>
          <w:rFonts w:hint="eastAsia"/>
          <w:color w:val="auto"/>
          <w:sz w:val="24"/>
        </w:rPr>
        <w:t>无。</w:t>
      </w:r>
    </w:p>
    <w:p>
      <w:pPr>
        <w:spacing w:line="360" w:lineRule="auto"/>
        <w:ind w:firstLine="480" w:firstLineChars="200"/>
        <w:rPr>
          <w:i/>
          <w:iCs/>
          <w:color w:val="auto"/>
          <w:sz w:val="24"/>
          <w:u w:val="single"/>
        </w:rPr>
      </w:pPr>
    </w:p>
    <w:bookmarkEnd w:id="11"/>
    <w:bookmarkEnd w:id="12"/>
    <w:p>
      <w:pPr>
        <w:widowControl/>
        <w:spacing w:line="360" w:lineRule="auto"/>
        <w:jc w:val="left"/>
        <w:rPr>
          <w:color w:val="auto"/>
          <w:sz w:val="24"/>
        </w:rPr>
      </w:pPr>
      <w:bookmarkStart w:id="13" w:name="_Toc35393792"/>
      <w:bookmarkStart w:id="14" w:name="_Toc35393623"/>
      <w:r>
        <w:rPr>
          <w:color w:val="auto"/>
          <w:sz w:val="24"/>
        </w:rPr>
        <w:t>三、获取采购文件</w:t>
      </w:r>
      <w:bookmarkEnd w:id="13"/>
      <w:bookmarkEnd w:id="14"/>
    </w:p>
    <w:p>
      <w:pPr>
        <w:adjustRightInd w:val="0"/>
        <w:snapToGrid w:val="0"/>
        <w:spacing w:line="360" w:lineRule="auto"/>
        <w:ind w:firstLine="480" w:firstLineChars="200"/>
        <w:rPr>
          <w:rFonts w:hint="eastAsia" w:ascii="宋体" w:hAnsi="宋体" w:cs="宋体"/>
          <w:color w:val="auto"/>
          <w:sz w:val="24"/>
          <w:lang w:bidi="ar"/>
        </w:rPr>
      </w:pPr>
      <w:r>
        <w:rPr>
          <w:rFonts w:hint="eastAsia" w:ascii="宋体" w:hAnsi="宋体" w:cs="宋体"/>
          <w:color w:val="auto"/>
          <w:sz w:val="24"/>
          <w:lang w:bidi="ar"/>
        </w:rPr>
        <w:t>1.时间：</w:t>
      </w:r>
      <w:r>
        <w:rPr>
          <w:rFonts w:hint="eastAsia" w:ascii="宋体" w:hAnsi="宋体" w:cs="宋体"/>
          <w:color w:val="auto"/>
          <w:sz w:val="24"/>
          <w:lang w:eastAsia="zh-CN" w:bidi="ar"/>
        </w:rPr>
        <w:t>2025年</w:t>
      </w:r>
      <w:r>
        <w:rPr>
          <w:rFonts w:hint="eastAsia" w:ascii="宋体" w:hAnsi="宋体" w:cs="宋体"/>
          <w:color w:val="auto"/>
          <w:sz w:val="24"/>
          <w:lang w:val="en-US" w:eastAsia="zh-CN" w:bidi="ar"/>
        </w:rPr>
        <w:t>8</w:t>
      </w:r>
      <w:r>
        <w:rPr>
          <w:rFonts w:hint="eastAsia" w:ascii="宋体" w:hAnsi="宋体" w:cs="宋体"/>
          <w:color w:val="auto"/>
          <w:sz w:val="24"/>
          <w:lang w:bidi="ar"/>
        </w:rPr>
        <w:t>月</w:t>
      </w:r>
      <w:r>
        <w:rPr>
          <w:rFonts w:hint="eastAsia" w:ascii="宋体" w:hAnsi="宋体" w:cs="宋体"/>
          <w:color w:val="auto"/>
          <w:sz w:val="24"/>
          <w:lang w:val="en-US" w:eastAsia="zh-CN" w:bidi="ar"/>
        </w:rPr>
        <w:t>26</w:t>
      </w:r>
      <w:r>
        <w:rPr>
          <w:rFonts w:hint="eastAsia" w:ascii="宋体" w:hAnsi="宋体" w:cs="宋体"/>
          <w:color w:val="auto"/>
          <w:sz w:val="24"/>
          <w:lang w:bidi="ar"/>
        </w:rPr>
        <w:t>日至</w:t>
      </w:r>
      <w:r>
        <w:rPr>
          <w:rFonts w:hint="eastAsia" w:ascii="宋体" w:hAnsi="宋体" w:cs="宋体"/>
          <w:color w:val="auto"/>
          <w:sz w:val="24"/>
          <w:lang w:eastAsia="zh-CN" w:bidi="ar"/>
        </w:rPr>
        <w:t>2025年</w:t>
      </w:r>
      <w:r>
        <w:rPr>
          <w:rFonts w:hint="eastAsia" w:ascii="宋体" w:hAnsi="宋体" w:cs="宋体"/>
          <w:color w:val="auto"/>
          <w:sz w:val="24"/>
          <w:lang w:val="en-US" w:eastAsia="zh-CN" w:bidi="ar"/>
        </w:rPr>
        <w:t>9</w:t>
      </w:r>
      <w:r>
        <w:rPr>
          <w:rFonts w:hint="eastAsia" w:ascii="宋体" w:hAnsi="宋体" w:cs="宋体"/>
          <w:color w:val="auto"/>
          <w:sz w:val="24"/>
          <w:lang w:bidi="ar"/>
        </w:rPr>
        <w:t>月</w:t>
      </w:r>
      <w:r>
        <w:rPr>
          <w:rFonts w:hint="eastAsia" w:ascii="宋体" w:hAnsi="宋体" w:cs="宋体"/>
          <w:color w:val="auto"/>
          <w:sz w:val="24"/>
          <w:lang w:val="en-US" w:eastAsia="zh-CN" w:bidi="ar"/>
        </w:rPr>
        <w:t>2</w:t>
      </w:r>
      <w:r>
        <w:rPr>
          <w:rFonts w:hint="eastAsia" w:ascii="宋体" w:hAnsi="宋体" w:cs="宋体"/>
          <w:color w:val="auto"/>
          <w:sz w:val="24"/>
          <w:lang w:bidi="ar"/>
        </w:rPr>
        <w:t>日，每天9时至17时（北京时间，法定节假日除外）。</w:t>
      </w:r>
    </w:p>
    <w:p>
      <w:pPr>
        <w:widowControl/>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2.获取地点：线上获取。</w:t>
      </w:r>
    </w:p>
    <w:p>
      <w:pPr>
        <w:widowControl/>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3.获取方式：凡有意参加本项目的供应商，采取发送电子邮件方式获取文件，邮件主题：项目名称+包名称+项目编号+公司名称；邮件内容：列明公司名称、法定代表人或授权代表人姓名及联系方式。采购代理机构向供应商联系人邮箱发送采购文件电子版。采购代理机构邮箱：</w:t>
      </w:r>
      <w:r>
        <w:rPr>
          <w:rFonts w:hint="eastAsia" w:ascii="宋体" w:hAnsi="宋体" w:cs="宋体"/>
          <w:color w:val="auto"/>
          <w:sz w:val="24"/>
          <w:lang w:val="en-US" w:eastAsia="zh-CN"/>
        </w:rPr>
        <w:t>liangchi@cbwtc.com</w:t>
      </w:r>
      <w:r>
        <w:rPr>
          <w:rFonts w:hint="eastAsia" w:ascii="宋体" w:hAnsi="宋体" w:cs="宋体"/>
          <w:color w:val="auto"/>
          <w:sz w:val="24"/>
        </w:rPr>
        <w:t>。</w:t>
      </w:r>
    </w:p>
    <w:p>
      <w:pPr>
        <w:widowControl/>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4.采购文件售价：每包0元。</w:t>
      </w:r>
    </w:p>
    <w:p>
      <w:pPr>
        <w:tabs>
          <w:tab w:val="left" w:pos="900"/>
          <w:tab w:val="left" w:pos="1980"/>
        </w:tabs>
        <w:snapToGrid w:val="0"/>
        <w:spacing w:line="360" w:lineRule="auto"/>
        <w:ind w:left="840"/>
        <w:rPr>
          <w:color w:val="auto"/>
          <w:sz w:val="24"/>
        </w:rPr>
      </w:pPr>
    </w:p>
    <w:p>
      <w:pPr>
        <w:widowControl/>
        <w:spacing w:line="360" w:lineRule="auto"/>
        <w:jc w:val="left"/>
        <w:rPr>
          <w:color w:val="auto"/>
          <w:sz w:val="24"/>
        </w:rPr>
      </w:pPr>
      <w:bookmarkStart w:id="15" w:name="_Toc35393793"/>
      <w:bookmarkStart w:id="16" w:name="_Toc28359005"/>
      <w:bookmarkStart w:id="17" w:name="_Toc28359082"/>
      <w:bookmarkStart w:id="18" w:name="_Toc35393624"/>
      <w:r>
        <w:rPr>
          <w:color w:val="auto"/>
          <w:sz w:val="24"/>
        </w:rPr>
        <w:t>四、</w:t>
      </w:r>
      <w:bookmarkEnd w:id="15"/>
      <w:bookmarkEnd w:id="16"/>
      <w:bookmarkEnd w:id="17"/>
      <w:bookmarkEnd w:id="18"/>
      <w:r>
        <w:rPr>
          <w:color w:val="auto"/>
          <w:sz w:val="24"/>
        </w:rPr>
        <w:t>响应文件提交</w:t>
      </w:r>
    </w:p>
    <w:p>
      <w:pPr>
        <w:spacing w:line="360" w:lineRule="auto"/>
        <w:ind w:firstLine="480" w:firstLineChars="200"/>
        <w:rPr>
          <w:color w:val="auto"/>
          <w:sz w:val="24"/>
        </w:rPr>
      </w:pPr>
      <w:r>
        <w:rPr>
          <w:color w:val="auto"/>
          <w:sz w:val="24"/>
        </w:rPr>
        <w:t>截止时间：</w:t>
      </w:r>
      <w:r>
        <w:rPr>
          <w:rFonts w:hint="eastAsia"/>
          <w:color w:val="auto"/>
          <w:sz w:val="24"/>
          <w:lang w:eastAsia="zh-CN"/>
        </w:rPr>
        <w:t>2025年</w:t>
      </w:r>
      <w:r>
        <w:rPr>
          <w:rFonts w:hint="eastAsia"/>
          <w:color w:val="auto"/>
          <w:sz w:val="24"/>
          <w:lang w:val="en-US" w:eastAsia="zh-CN"/>
        </w:rPr>
        <w:t>9</w:t>
      </w:r>
      <w:r>
        <w:rPr>
          <w:color w:val="auto"/>
          <w:sz w:val="24"/>
        </w:rPr>
        <w:t>月</w:t>
      </w:r>
      <w:r>
        <w:rPr>
          <w:rFonts w:hint="eastAsia"/>
          <w:color w:val="auto"/>
          <w:sz w:val="24"/>
          <w:lang w:val="en-US" w:eastAsia="zh-CN"/>
        </w:rPr>
        <w:t>12</w:t>
      </w:r>
      <w:r>
        <w:rPr>
          <w:color w:val="auto"/>
          <w:sz w:val="24"/>
        </w:rPr>
        <w:t>日</w:t>
      </w:r>
      <w:r>
        <w:rPr>
          <w:rFonts w:hint="eastAsia"/>
          <w:color w:val="auto"/>
          <w:sz w:val="24"/>
          <w:lang w:val="en-US" w:eastAsia="zh-CN"/>
        </w:rPr>
        <w:t>9</w:t>
      </w:r>
      <w:r>
        <w:rPr>
          <w:color w:val="auto"/>
          <w:sz w:val="24"/>
        </w:rPr>
        <w:t>点</w:t>
      </w:r>
      <w:r>
        <w:rPr>
          <w:rFonts w:hint="eastAsia"/>
          <w:color w:val="auto"/>
          <w:sz w:val="24"/>
          <w:lang w:val="en-US" w:eastAsia="zh-CN"/>
        </w:rPr>
        <w:t>30</w:t>
      </w:r>
      <w:r>
        <w:rPr>
          <w:color w:val="auto"/>
          <w:sz w:val="24"/>
        </w:rPr>
        <w:t>分（北京时间）。</w:t>
      </w:r>
    </w:p>
    <w:p>
      <w:pPr>
        <w:spacing w:line="360" w:lineRule="auto"/>
        <w:ind w:firstLine="480" w:firstLineChars="200"/>
        <w:rPr>
          <w:color w:val="auto"/>
          <w:sz w:val="24"/>
          <w:lang w:val="zh-TW" w:bidi="ar"/>
        </w:rPr>
      </w:pPr>
      <w:r>
        <w:rPr>
          <w:color w:val="auto"/>
          <w:sz w:val="24"/>
        </w:rPr>
        <w:t>地点：</w:t>
      </w:r>
      <w:r>
        <w:rPr>
          <w:rFonts w:hint="eastAsia"/>
          <w:color w:val="auto"/>
          <w:sz w:val="24"/>
        </w:rPr>
        <w:t>北京国际贸易有限公司（北京市朝阳区建国门外大街甲3号）南楼</w:t>
      </w:r>
      <w:r>
        <w:rPr>
          <w:rFonts w:hint="eastAsia"/>
          <w:color w:val="auto"/>
          <w:sz w:val="24"/>
          <w:lang w:val="en-US" w:eastAsia="zh-CN"/>
        </w:rPr>
        <w:t>第4</w:t>
      </w:r>
      <w:r>
        <w:rPr>
          <w:rFonts w:hint="eastAsia"/>
          <w:color w:val="auto"/>
          <w:sz w:val="24"/>
        </w:rPr>
        <w:t>评标室</w:t>
      </w:r>
      <w:r>
        <w:rPr>
          <w:color w:val="auto"/>
          <w:sz w:val="24"/>
          <w:lang w:val="zh-TW" w:bidi="ar"/>
        </w:rPr>
        <w:t>。</w:t>
      </w:r>
    </w:p>
    <w:p>
      <w:pPr>
        <w:spacing w:line="360" w:lineRule="auto"/>
        <w:ind w:firstLine="480" w:firstLineChars="200"/>
        <w:rPr>
          <w:color w:val="auto"/>
          <w:sz w:val="24"/>
          <w:lang w:val="zh-TW" w:bidi="ar"/>
        </w:rPr>
      </w:pPr>
    </w:p>
    <w:p>
      <w:pPr>
        <w:spacing w:line="360" w:lineRule="auto"/>
        <w:jc w:val="left"/>
        <w:rPr>
          <w:color w:val="auto"/>
          <w:sz w:val="24"/>
        </w:rPr>
      </w:pPr>
      <w:r>
        <w:rPr>
          <w:color w:val="auto"/>
          <w:sz w:val="24"/>
        </w:rPr>
        <w:t>五、开启</w:t>
      </w:r>
    </w:p>
    <w:p>
      <w:pPr>
        <w:spacing w:line="360" w:lineRule="auto"/>
        <w:ind w:firstLine="480" w:firstLineChars="200"/>
        <w:rPr>
          <w:color w:val="auto"/>
          <w:sz w:val="24"/>
        </w:rPr>
      </w:pPr>
      <w:r>
        <w:rPr>
          <w:color w:val="auto"/>
          <w:sz w:val="24"/>
        </w:rPr>
        <w:t>截止时间：</w:t>
      </w:r>
      <w:r>
        <w:rPr>
          <w:rFonts w:hint="eastAsia"/>
          <w:color w:val="auto"/>
          <w:sz w:val="24"/>
          <w:lang w:eastAsia="zh-CN"/>
        </w:rPr>
        <w:t>2025年</w:t>
      </w:r>
      <w:r>
        <w:rPr>
          <w:rFonts w:hint="eastAsia"/>
          <w:color w:val="auto"/>
          <w:sz w:val="24"/>
          <w:lang w:val="en-US" w:eastAsia="zh-CN"/>
        </w:rPr>
        <w:t>9</w:t>
      </w:r>
      <w:r>
        <w:rPr>
          <w:color w:val="auto"/>
          <w:sz w:val="24"/>
        </w:rPr>
        <w:t>月</w:t>
      </w:r>
      <w:r>
        <w:rPr>
          <w:rFonts w:hint="eastAsia"/>
          <w:color w:val="auto"/>
          <w:sz w:val="24"/>
          <w:lang w:val="en-US" w:eastAsia="zh-CN"/>
        </w:rPr>
        <w:t>12</w:t>
      </w:r>
      <w:r>
        <w:rPr>
          <w:color w:val="auto"/>
          <w:sz w:val="24"/>
        </w:rPr>
        <w:t>日</w:t>
      </w:r>
      <w:r>
        <w:rPr>
          <w:rFonts w:hint="eastAsia"/>
          <w:color w:val="auto"/>
          <w:sz w:val="24"/>
          <w:lang w:val="en-US" w:eastAsia="zh-CN"/>
        </w:rPr>
        <w:t>9</w:t>
      </w:r>
      <w:r>
        <w:rPr>
          <w:color w:val="auto"/>
          <w:sz w:val="24"/>
        </w:rPr>
        <w:t>点</w:t>
      </w:r>
      <w:r>
        <w:rPr>
          <w:rFonts w:hint="eastAsia"/>
          <w:color w:val="auto"/>
          <w:sz w:val="24"/>
          <w:lang w:val="en-US" w:eastAsia="zh-CN"/>
        </w:rPr>
        <w:t>30</w:t>
      </w:r>
      <w:r>
        <w:rPr>
          <w:color w:val="auto"/>
          <w:sz w:val="24"/>
        </w:rPr>
        <w:t>分（北京时间）。</w:t>
      </w:r>
    </w:p>
    <w:p>
      <w:pPr>
        <w:spacing w:line="360" w:lineRule="auto"/>
        <w:ind w:firstLine="480" w:firstLineChars="200"/>
        <w:rPr>
          <w:color w:val="auto"/>
          <w:sz w:val="24"/>
          <w:lang w:val="zh-TW" w:bidi="ar"/>
        </w:rPr>
      </w:pPr>
      <w:r>
        <w:rPr>
          <w:color w:val="auto"/>
          <w:sz w:val="24"/>
        </w:rPr>
        <w:t>地点：</w:t>
      </w:r>
      <w:r>
        <w:rPr>
          <w:rFonts w:hint="eastAsia"/>
          <w:color w:val="auto"/>
          <w:sz w:val="24"/>
        </w:rPr>
        <w:t>北京国际贸易有限公司（北京市朝阳区建国门外大街甲3号）南楼</w:t>
      </w:r>
      <w:r>
        <w:rPr>
          <w:rFonts w:hint="eastAsia"/>
          <w:color w:val="auto"/>
          <w:sz w:val="24"/>
          <w:lang w:val="en-US" w:eastAsia="zh-CN"/>
        </w:rPr>
        <w:t>第4</w:t>
      </w:r>
      <w:r>
        <w:rPr>
          <w:rFonts w:hint="eastAsia"/>
          <w:color w:val="auto"/>
          <w:sz w:val="24"/>
        </w:rPr>
        <w:t>评标室</w:t>
      </w:r>
      <w:bookmarkStart w:id="748" w:name="_GoBack"/>
      <w:bookmarkEnd w:id="748"/>
      <w:r>
        <w:rPr>
          <w:color w:val="auto"/>
          <w:sz w:val="24"/>
          <w:lang w:val="zh-TW" w:bidi="ar"/>
        </w:rPr>
        <w:t>。</w:t>
      </w:r>
    </w:p>
    <w:p>
      <w:pPr>
        <w:pStyle w:val="2"/>
        <w:rPr>
          <w:color w:val="auto"/>
        </w:rPr>
      </w:pPr>
    </w:p>
    <w:p>
      <w:pPr>
        <w:spacing w:line="360" w:lineRule="auto"/>
        <w:jc w:val="left"/>
        <w:rPr>
          <w:color w:val="auto"/>
          <w:sz w:val="24"/>
        </w:rPr>
      </w:pPr>
      <w:bookmarkStart w:id="19" w:name="_Toc35393794"/>
      <w:bookmarkStart w:id="20" w:name="_Toc28359007"/>
      <w:bookmarkStart w:id="21" w:name="_Toc35393625"/>
      <w:bookmarkStart w:id="22" w:name="_Toc28359084"/>
      <w:r>
        <w:rPr>
          <w:rFonts w:hint="eastAsia"/>
          <w:color w:val="auto"/>
          <w:sz w:val="24"/>
        </w:rPr>
        <w:t>六</w:t>
      </w:r>
      <w:r>
        <w:rPr>
          <w:color w:val="auto"/>
          <w:sz w:val="24"/>
        </w:rPr>
        <w:t>、</w:t>
      </w:r>
      <w:bookmarkStart w:id="23" w:name="_Toc35393626"/>
      <w:bookmarkStart w:id="24" w:name="_Toc35393795"/>
      <w:bookmarkEnd w:id="19"/>
      <w:bookmarkEnd w:id="20"/>
      <w:bookmarkEnd w:id="21"/>
      <w:bookmarkEnd w:id="22"/>
      <w:r>
        <w:rPr>
          <w:color w:val="auto"/>
          <w:sz w:val="24"/>
        </w:rPr>
        <w:t>其他补充事宜</w:t>
      </w:r>
      <w:bookmarkEnd w:id="23"/>
      <w:bookmarkEnd w:id="24"/>
    </w:p>
    <w:p>
      <w:pPr>
        <w:spacing w:line="360" w:lineRule="auto"/>
        <w:ind w:firstLine="480" w:firstLineChars="200"/>
        <w:rPr>
          <w:color w:val="auto"/>
          <w:sz w:val="24"/>
        </w:rPr>
      </w:pPr>
      <w:r>
        <w:rPr>
          <w:color w:val="auto"/>
          <w:sz w:val="24"/>
        </w:rPr>
        <w:t>本项目需要落实的政府采购政策：</w:t>
      </w:r>
      <w:r>
        <w:rPr>
          <w:rFonts w:hint="eastAsia"/>
          <w:color w:val="auto"/>
          <w:sz w:val="24"/>
        </w:rPr>
        <w:t>节约能源、保护环境、促进中小企业及监狱企业发展、促进残疾人就业、支持乡村产业振兴等，政府采购政策具体落实情况详见采购文件。</w:t>
      </w:r>
    </w:p>
    <w:p>
      <w:pPr>
        <w:spacing w:line="360" w:lineRule="auto"/>
        <w:ind w:firstLine="480" w:firstLineChars="200"/>
        <w:rPr>
          <w:color w:val="auto"/>
          <w:sz w:val="24"/>
        </w:rPr>
      </w:pPr>
    </w:p>
    <w:p>
      <w:pPr>
        <w:spacing w:line="360" w:lineRule="auto"/>
        <w:jc w:val="left"/>
        <w:rPr>
          <w:color w:val="auto"/>
          <w:sz w:val="24"/>
        </w:rPr>
      </w:pPr>
      <w:bookmarkStart w:id="25" w:name="_Toc28359008"/>
      <w:bookmarkStart w:id="26" w:name="_Toc35393627"/>
      <w:bookmarkStart w:id="27" w:name="_Toc28359085"/>
      <w:bookmarkStart w:id="28" w:name="_Toc35393796"/>
      <w:r>
        <w:rPr>
          <w:rFonts w:hint="eastAsia"/>
          <w:color w:val="auto"/>
          <w:sz w:val="24"/>
          <w:lang w:val="en-US" w:eastAsia="zh-CN"/>
        </w:rPr>
        <w:t>七</w:t>
      </w:r>
      <w:r>
        <w:rPr>
          <w:color w:val="auto"/>
          <w:sz w:val="24"/>
        </w:rPr>
        <w:t>、对本次采购提出询问，请按以下方式联系。</w:t>
      </w:r>
      <w:bookmarkEnd w:id="25"/>
      <w:bookmarkEnd w:id="26"/>
      <w:bookmarkEnd w:id="27"/>
      <w:bookmarkEnd w:id="28"/>
    </w:p>
    <w:p>
      <w:pPr>
        <w:widowControl/>
        <w:spacing w:line="360" w:lineRule="auto"/>
        <w:jc w:val="left"/>
        <w:rPr>
          <w:b/>
          <w:color w:val="auto"/>
          <w:sz w:val="24"/>
        </w:rPr>
      </w:pPr>
      <w:r>
        <w:rPr>
          <w:color w:val="auto"/>
          <w:sz w:val="24"/>
        </w:rPr>
        <w:t>　　　</w:t>
      </w:r>
      <w:r>
        <w:rPr>
          <w:b/>
          <w:color w:val="auto"/>
          <w:sz w:val="24"/>
        </w:rPr>
        <w:t>1.采购人信息</w:t>
      </w:r>
    </w:p>
    <w:p>
      <w:pPr>
        <w:spacing w:line="360" w:lineRule="auto"/>
        <w:ind w:left="1079" w:leftChars="371" w:hanging="300" w:hangingChars="125"/>
        <w:jc w:val="left"/>
        <w:rPr>
          <w:color w:val="auto"/>
          <w:sz w:val="24"/>
        </w:rPr>
      </w:pPr>
      <w:bookmarkStart w:id="29" w:name="_Toc28359009"/>
      <w:bookmarkStart w:id="30" w:name="_Toc28359086"/>
      <w:r>
        <w:rPr>
          <w:rFonts w:hint="eastAsia"/>
          <w:color w:val="auto"/>
          <w:sz w:val="24"/>
        </w:rPr>
        <w:t>名    称：</w:t>
      </w:r>
      <w:r>
        <w:rPr>
          <w:rFonts w:hint="eastAsia"/>
          <w:color w:val="auto"/>
          <w:sz w:val="24"/>
          <w:lang w:eastAsia="zh-CN"/>
        </w:rPr>
        <w:t>北京市人民政府国有资产监督管理委员会</w:t>
      </w:r>
    </w:p>
    <w:p>
      <w:pPr>
        <w:spacing w:line="360" w:lineRule="auto"/>
        <w:ind w:left="1079" w:leftChars="371" w:hanging="300" w:hangingChars="125"/>
        <w:jc w:val="left"/>
        <w:rPr>
          <w:color w:val="auto"/>
          <w:sz w:val="24"/>
        </w:rPr>
      </w:pPr>
      <w:r>
        <w:rPr>
          <w:rFonts w:hint="eastAsia"/>
          <w:color w:val="auto"/>
          <w:sz w:val="24"/>
        </w:rPr>
        <w:t>地    址：</w:t>
      </w:r>
      <w:r>
        <w:rPr>
          <w:rFonts w:hint="eastAsia"/>
          <w:color w:val="auto"/>
          <w:sz w:val="24"/>
          <w:lang w:eastAsia="zh-CN"/>
        </w:rPr>
        <w:t>北京市通州区留庄路2号院1号楼</w:t>
      </w:r>
    </w:p>
    <w:p>
      <w:pPr>
        <w:spacing w:line="360" w:lineRule="auto"/>
        <w:ind w:left="1079" w:leftChars="371" w:hanging="300" w:hangingChars="125"/>
        <w:jc w:val="left"/>
        <w:rPr>
          <w:color w:val="auto"/>
          <w:sz w:val="24"/>
          <w:u w:val="single"/>
        </w:rPr>
      </w:pPr>
      <w:r>
        <w:rPr>
          <w:rFonts w:hint="eastAsia"/>
          <w:color w:val="auto"/>
          <w:sz w:val="24"/>
        </w:rPr>
        <w:t>联系方式：</w:t>
      </w:r>
      <w:r>
        <w:rPr>
          <w:rFonts w:hint="eastAsia"/>
          <w:color w:val="auto"/>
          <w:sz w:val="24"/>
          <w:lang w:eastAsia="zh-CN"/>
        </w:rPr>
        <w:t>010-83970486</w:t>
      </w:r>
    </w:p>
    <w:bookmarkEnd w:id="29"/>
    <w:bookmarkEnd w:id="30"/>
    <w:p>
      <w:pPr>
        <w:spacing w:line="360" w:lineRule="auto"/>
        <w:ind w:left="1080" w:leftChars="371" w:hanging="301" w:hangingChars="125"/>
        <w:jc w:val="left"/>
        <w:rPr>
          <w:b/>
          <w:color w:val="auto"/>
          <w:sz w:val="24"/>
        </w:rPr>
      </w:pPr>
      <w:r>
        <w:rPr>
          <w:b/>
          <w:color w:val="auto"/>
          <w:sz w:val="24"/>
        </w:rPr>
        <w:t>2.采购代理机构信息</w:t>
      </w:r>
    </w:p>
    <w:p>
      <w:pPr>
        <w:spacing w:line="360" w:lineRule="auto"/>
        <w:ind w:left="1079" w:leftChars="371" w:hanging="300" w:hangingChars="125"/>
        <w:jc w:val="left"/>
        <w:rPr>
          <w:color w:val="auto"/>
          <w:sz w:val="24"/>
        </w:rPr>
      </w:pPr>
      <w:bookmarkStart w:id="31" w:name="_Toc28359087"/>
      <w:bookmarkStart w:id="32" w:name="_Toc28359010"/>
      <w:r>
        <w:rPr>
          <w:color w:val="auto"/>
          <w:sz w:val="24"/>
        </w:rPr>
        <w:t>名    称：</w:t>
      </w:r>
      <w:r>
        <w:rPr>
          <w:rFonts w:hint="eastAsia" w:ascii="宋体" w:hAnsi="宋体"/>
          <w:color w:val="auto"/>
          <w:sz w:val="24"/>
        </w:rPr>
        <w:t>北京国际贸易有限公司</w:t>
      </w:r>
    </w:p>
    <w:p>
      <w:pPr>
        <w:spacing w:line="360" w:lineRule="auto"/>
        <w:ind w:left="1079" w:leftChars="371" w:hanging="300" w:hangingChars="125"/>
        <w:jc w:val="left"/>
        <w:rPr>
          <w:color w:val="auto"/>
          <w:sz w:val="24"/>
        </w:rPr>
      </w:pPr>
      <w:r>
        <w:rPr>
          <w:color w:val="auto"/>
          <w:sz w:val="24"/>
        </w:rPr>
        <w:t>地    址：</w:t>
      </w:r>
      <w:r>
        <w:rPr>
          <w:rFonts w:hint="eastAsia" w:ascii="宋体" w:hAnsi="宋体"/>
          <w:color w:val="auto"/>
          <w:sz w:val="24"/>
        </w:rPr>
        <w:t>北京市朝阳区建外大街甲三号</w:t>
      </w:r>
    </w:p>
    <w:p>
      <w:pPr>
        <w:spacing w:line="360" w:lineRule="auto"/>
        <w:ind w:left="1079" w:leftChars="371" w:hanging="300" w:hangingChars="125"/>
        <w:jc w:val="left"/>
        <w:rPr>
          <w:color w:val="auto"/>
          <w:sz w:val="24"/>
          <w:u w:val="single"/>
        </w:rPr>
      </w:pPr>
      <w:r>
        <w:rPr>
          <w:color w:val="auto"/>
          <w:sz w:val="24"/>
        </w:rPr>
        <w:t>联系方式：</w:t>
      </w:r>
      <w:r>
        <w:rPr>
          <w:rFonts w:hint="eastAsia" w:ascii="宋体" w:hAnsi="宋体" w:cs="宋体"/>
          <w:color w:val="auto"/>
          <w:sz w:val="24"/>
          <w:lang w:val="en-US" w:eastAsia="zh-CN"/>
        </w:rPr>
        <w:t>liangchi</w:t>
      </w:r>
      <w:r>
        <w:rPr>
          <w:rFonts w:hint="eastAsia" w:ascii="宋体" w:hAnsi="宋体" w:cs="宋体"/>
          <w:color w:val="auto"/>
          <w:sz w:val="24"/>
          <w:lang w:val="en-US" w:eastAsia="zh-CN"/>
        </w:rPr>
        <w:tab/>
      </w:r>
      <w:r>
        <w:rPr>
          <w:rFonts w:hint="eastAsia" w:ascii="宋体" w:hAnsi="宋体" w:cs="宋体"/>
          <w:color w:val="auto"/>
          <w:sz w:val="24"/>
        </w:rPr>
        <w:t xml:space="preserve">@cbwtc.com </w:t>
      </w:r>
    </w:p>
    <w:p>
      <w:pPr>
        <w:spacing w:line="360" w:lineRule="auto"/>
        <w:ind w:firstLine="723" w:firstLineChars="300"/>
        <w:rPr>
          <w:b/>
          <w:color w:val="auto"/>
          <w:sz w:val="24"/>
          <w:u w:val="single"/>
        </w:rPr>
      </w:pPr>
      <w:r>
        <w:rPr>
          <w:b/>
          <w:color w:val="auto"/>
          <w:sz w:val="24"/>
        </w:rPr>
        <w:t>3.项目联系方式</w:t>
      </w:r>
      <w:bookmarkEnd w:id="31"/>
      <w:bookmarkEnd w:id="32"/>
    </w:p>
    <w:p>
      <w:pPr>
        <w:pStyle w:val="7"/>
        <w:spacing w:line="360" w:lineRule="auto"/>
        <w:ind w:left="1076" w:leftChars="371" w:hanging="297" w:hangingChars="124"/>
        <w:rPr>
          <w:rFonts w:hint="default" w:ascii="Times New Roman" w:hAnsi="Times New Roman"/>
          <w:color w:val="auto"/>
          <w:sz w:val="24"/>
          <w:szCs w:val="24"/>
        </w:rPr>
      </w:pPr>
      <w:r>
        <w:rPr>
          <w:rFonts w:hint="default" w:ascii="Times New Roman" w:hAnsi="Times New Roman"/>
          <w:color w:val="auto"/>
          <w:sz w:val="24"/>
          <w:szCs w:val="24"/>
        </w:rPr>
        <w:t>项目联系人：</w:t>
      </w:r>
      <w:r>
        <w:rPr>
          <w:rFonts w:hint="eastAsia" w:ascii="Times New Roman" w:hAnsi="Times New Roman"/>
          <w:color w:val="auto"/>
          <w:sz w:val="24"/>
          <w:szCs w:val="24"/>
          <w:lang w:val="en-US" w:eastAsia="zh-CN"/>
        </w:rPr>
        <w:t>梁驰、王威</w:t>
      </w:r>
    </w:p>
    <w:p>
      <w:pPr>
        <w:pStyle w:val="7"/>
        <w:spacing w:line="360" w:lineRule="auto"/>
        <w:ind w:left="1076" w:leftChars="371" w:hanging="297" w:hangingChars="124"/>
        <w:rPr>
          <w:rFonts w:hint="default" w:ascii="Times New Roman" w:hAnsi="Times New Roman"/>
          <w:color w:val="auto"/>
          <w:sz w:val="24"/>
          <w:szCs w:val="24"/>
        </w:rPr>
      </w:pPr>
      <w:r>
        <w:rPr>
          <w:rFonts w:hint="default" w:ascii="Times New Roman" w:hAnsi="Times New Roman"/>
          <w:color w:val="auto"/>
          <w:sz w:val="24"/>
          <w:szCs w:val="24"/>
        </w:rPr>
        <w:t>电    话：010-85343</w:t>
      </w:r>
      <w:r>
        <w:rPr>
          <w:rFonts w:hint="eastAsia" w:ascii="Times New Roman" w:hAnsi="Times New Roman"/>
          <w:color w:val="auto"/>
          <w:sz w:val="24"/>
          <w:szCs w:val="24"/>
          <w:lang w:val="en-US" w:eastAsia="zh-CN"/>
        </w:rPr>
        <w:t>437</w:t>
      </w:r>
      <w:r>
        <w:rPr>
          <w:rFonts w:hAnsi="宋体"/>
          <w:color w:val="auto"/>
          <w:sz w:val="24"/>
          <w:szCs w:val="24"/>
        </w:rPr>
        <w:t xml:space="preserve"> </w:t>
      </w:r>
    </w:p>
    <w:p>
      <w:pPr>
        <w:spacing w:line="360" w:lineRule="auto"/>
        <w:ind w:firstLine="5880" w:firstLineChars="2450"/>
        <w:jc w:val="right"/>
        <w:rPr>
          <w:color w:val="auto"/>
          <w:sz w:val="24"/>
        </w:rPr>
      </w:pPr>
    </w:p>
    <w:p>
      <w:pPr>
        <w:spacing w:line="360" w:lineRule="auto"/>
        <w:jc w:val="center"/>
        <w:outlineLvl w:val="0"/>
        <w:rPr>
          <w:b/>
          <w:color w:val="auto"/>
          <w:sz w:val="32"/>
          <w:szCs w:val="32"/>
        </w:rPr>
      </w:pPr>
      <w:r>
        <w:rPr>
          <w:color w:val="auto"/>
          <w:sz w:val="24"/>
        </w:rPr>
        <w:br w:type="page"/>
      </w:r>
      <w:bookmarkStart w:id="33" w:name="_Toc195842950"/>
      <w:bookmarkStart w:id="34" w:name="_Toc150774783"/>
      <w:bookmarkStart w:id="35" w:name="_Toc127161488"/>
      <w:bookmarkStart w:id="36" w:name="_Toc127151777"/>
      <w:bookmarkStart w:id="37" w:name="_Toc512937850"/>
      <w:bookmarkStart w:id="38" w:name="_Toc353873938"/>
      <w:bookmarkStart w:id="39" w:name="_Toc305158928"/>
      <w:bookmarkStart w:id="40" w:name="_Toc264969275"/>
      <w:bookmarkStart w:id="41" w:name="_Toc99301280"/>
      <w:bookmarkStart w:id="42" w:name="_Toc265228423"/>
      <w:bookmarkStart w:id="43" w:name="_Toc226965856"/>
      <w:bookmarkStart w:id="44" w:name="_Toc305158854"/>
      <w:bookmarkStart w:id="45" w:name="_Toc353825548"/>
      <w:r>
        <w:rPr>
          <w:b/>
          <w:color w:val="auto"/>
          <w:sz w:val="36"/>
          <w:szCs w:val="36"/>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pPr>
        <w:pStyle w:val="3"/>
        <w:tabs>
          <w:tab w:val="center" w:pos="4592"/>
          <w:tab w:val="left" w:pos="7860"/>
        </w:tabs>
        <w:spacing w:before="0" w:line="360" w:lineRule="auto"/>
        <w:rPr>
          <w:rFonts w:ascii="Times New Roman" w:hAnsi="Times New Roman" w:eastAsia="宋体"/>
          <w:color w:val="auto"/>
          <w:sz w:val="28"/>
        </w:rPr>
      </w:pPr>
      <w:bookmarkStart w:id="46" w:name="_Toc520356144"/>
      <w:bookmarkStart w:id="47" w:name="_Toc164608633"/>
      <w:bookmarkStart w:id="48" w:name="_Toc127151519"/>
      <w:bookmarkStart w:id="49" w:name="_Toc226309763"/>
      <w:bookmarkStart w:id="50" w:name="_Toc151193689"/>
      <w:bookmarkStart w:id="51" w:name="_Toc195842884"/>
      <w:bookmarkStart w:id="52" w:name="_Toc151193761"/>
      <w:bookmarkStart w:id="53" w:name="_Toc150509270"/>
      <w:bookmarkStart w:id="54" w:name="_Toc164229360"/>
      <w:bookmarkStart w:id="55" w:name="_Toc164229214"/>
      <w:bookmarkStart w:id="56" w:name="_Toc127151720"/>
      <w:bookmarkStart w:id="57" w:name="_Toc150774619"/>
      <w:bookmarkStart w:id="58" w:name="_Toc142311021"/>
      <w:bookmarkStart w:id="59" w:name="_Toc226965709"/>
      <w:bookmarkStart w:id="60" w:name="_Toc127161433"/>
      <w:bookmarkStart w:id="61" w:name="_Toc226337215"/>
      <w:bookmarkStart w:id="62" w:name="_Toc164351613"/>
      <w:bookmarkStart w:id="63" w:name="_Toc149720812"/>
      <w:bookmarkStart w:id="64" w:name="_Toc226965792"/>
      <w:bookmarkStart w:id="65" w:name="_Toc151193907"/>
      <w:bookmarkStart w:id="66" w:name="_Toc151193833"/>
      <w:bookmarkStart w:id="67" w:name="_Toc151193617"/>
      <w:bookmarkStart w:id="68" w:name="_Toc164608788"/>
      <w:bookmarkStart w:id="69" w:name="_Toc151190146"/>
      <w:bookmarkStart w:id="70" w:name="_Toc150774724"/>
      <w:bookmarkStart w:id="71" w:name="_Toc150480757"/>
      <w:r>
        <w:rPr>
          <w:rFonts w:ascii="Times New Roman" w:hAnsi="Times New Roman" w:eastAsia="宋体"/>
          <w:color w:val="auto"/>
          <w:sz w:val="28"/>
        </w:rPr>
        <w:t>供应商须知资料表</w:t>
      </w:r>
    </w:p>
    <w:p>
      <w:pPr>
        <w:jc w:val="center"/>
        <w:rPr>
          <w:b/>
          <w:color w:val="auto"/>
          <w:sz w:val="28"/>
          <w:szCs w:val="28"/>
        </w:rPr>
      </w:pPr>
    </w:p>
    <w:p>
      <w:pPr>
        <w:spacing w:line="360" w:lineRule="auto"/>
        <w:ind w:firstLine="480"/>
        <w:rPr>
          <w:rFonts w:hint="eastAsia" w:ascii="宋体" w:hAnsi="宋体" w:cs="宋体"/>
          <w:color w:val="auto"/>
          <w:sz w:val="24"/>
        </w:rPr>
      </w:pPr>
      <w:r>
        <w:rPr>
          <w:rFonts w:hint="eastAsia" w:ascii="宋体" w:hAnsi="宋体" w:cs="宋体"/>
          <w:color w:val="auto"/>
          <w:sz w:val="24"/>
        </w:rPr>
        <w:t>本表是对供应商须知的具体补充和修改，如有矛盾，均以本资料表为准。标记“</w:t>
      </w:r>
      <w:r>
        <w:rPr>
          <w:rFonts w:hint="eastAsia" w:ascii="宋体" w:hAnsi="宋体" w:cs="宋体"/>
          <w:b/>
          <w:color w:val="auto"/>
          <w:sz w:val="24"/>
        </w:rPr>
        <w:t>■</w:t>
      </w:r>
      <w:r>
        <w:rPr>
          <w:rFonts w:hint="eastAsia" w:ascii="宋体" w:hAnsi="宋体" w:cs="宋体"/>
          <w:color w:val="auto"/>
          <w:sz w:val="24"/>
        </w:rPr>
        <w:t>”的选项意为适用于本项目，标记“□”的选项意为不适用于本项目。</w:t>
      </w:r>
    </w:p>
    <w:tbl>
      <w:tblPr>
        <w:tblStyle w:val="15"/>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88" w:type="dxa"/>
            <w:vAlign w:val="center"/>
          </w:tcPr>
          <w:p>
            <w:pPr>
              <w:jc w:val="center"/>
              <w:rPr>
                <w:rFonts w:hint="eastAsia" w:ascii="宋体" w:hAnsi="宋体" w:cs="宋体"/>
                <w:b/>
                <w:bCs/>
                <w:color w:val="auto"/>
                <w:sz w:val="24"/>
              </w:rPr>
            </w:pPr>
            <w:r>
              <w:rPr>
                <w:rFonts w:hint="eastAsia" w:ascii="宋体" w:hAnsi="宋体" w:cs="宋体"/>
                <w:b/>
                <w:color w:val="auto"/>
                <w:sz w:val="24"/>
              </w:rPr>
              <w:t>条款号</w:t>
            </w:r>
          </w:p>
        </w:tc>
        <w:tc>
          <w:tcPr>
            <w:tcW w:w="1701" w:type="dxa"/>
            <w:vAlign w:val="center"/>
          </w:tcPr>
          <w:p>
            <w:pPr>
              <w:jc w:val="center"/>
              <w:rPr>
                <w:rFonts w:hint="eastAsia" w:ascii="宋体" w:hAnsi="宋体" w:cs="宋体"/>
                <w:b/>
                <w:bCs/>
                <w:color w:val="auto"/>
                <w:sz w:val="24"/>
              </w:rPr>
            </w:pPr>
            <w:r>
              <w:rPr>
                <w:rFonts w:hint="eastAsia" w:ascii="宋体" w:hAnsi="宋体" w:cs="宋体"/>
                <w:b/>
                <w:bCs/>
                <w:color w:val="auto"/>
                <w:sz w:val="24"/>
              </w:rPr>
              <w:t>条目</w:t>
            </w:r>
          </w:p>
        </w:tc>
        <w:tc>
          <w:tcPr>
            <w:tcW w:w="6372" w:type="dxa"/>
            <w:vAlign w:val="center"/>
          </w:tcPr>
          <w:p>
            <w:pPr>
              <w:jc w:val="center"/>
              <w:rPr>
                <w:rFonts w:hint="eastAsia" w:ascii="宋体" w:hAnsi="宋体" w:cs="宋体"/>
                <w:b/>
                <w:bCs/>
                <w:color w:val="auto"/>
                <w:sz w:val="24"/>
              </w:rPr>
            </w:pPr>
            <w:r>
              <w:rPr>
                <w:rFonts w:hint="eastAsia" w:ascii="宋体" w:hAnsi="宋体" w:cs="宋体"/>
                <w:b/>
                <w:bCs/>
                <w:color w:val="auto"/>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7"/>
              <w:adjustRightInd w:val="0"/>
              <w:snapToGrid w:val="0"/>
              <w:jc w:val="center"/>
              <w:rPr>
                <w:rFonts w:hAnsi="宋体" w:cs="宋体"/>
                <w:color w:val="auto"/>
                <w:sz w:val="24"/>
                <w:szCs w:val="24"/>
              </w:rPr>
            </w:pPr>
            <w:r>
              <w:rPr>
                <w:rFonts w:hAnsi="宋体" w:cs="宋体"/>
                <w:color w:val="auto"/>
                <w:sz w:val="24"/>
                <w:szCs w:val="24"/>
              </w:rPr>
              <w:t>2.2</w:t>
            </w:r>
          </w:p>
        </w:tc>
        <w:tc>
          <w:tcPr>
            <w:tcW w:w="1701" w:type="dxa"/>
            <w:vAlign w:val="center"/>
          </w:tcPr>
          <w:p>
            <w:pPr>
              <w:jc w:val="center"/>
              <w:rPr>
                <w:rFonts w:hint="eastAsia" w:ascii="宋体" w:hAnsi="宋体" w:cs="宋体"/>
                <w:color w:val="auto"/>
                <w:sz w:val="24"/>
              </w:rPr>
            </w:pPr>
            <w:r>
              <w:rPr>
                <w:rFonts w:hint="eastAsia" w:ascii="宋体" w:hAnsi="宋体" w:cs="宋体"/>
                <w:color w:val="auto"/>
                <w:sz w:val="24"/>
              </w:rPr>
              <w:t>科研仪器设备</w:t>
            </w:r>
          </w:p>
        </w:tc>
        <w:tc>
          <w:tcPr>
            <w:tcW w:w="6372" w:type="dxa"/>
            <w:vAlign w:val="center"/>
          </w:tcPr>
          <w:p>
            <w:pPr>
              <w:jc w:val="left"/>
              <w:rPr>
                <w:rFonts w:hint="eastAsia" w:ascii="宋体" w:hAnsi="宋体" w:cs="宋体"/>
                <w:color w:val="auto"/>
                <w:sz w:val="24"/>
              </w:rPr>
            </w:pPr>
            <w:r>
              <w:rPr>
                <w:rFonts w:hint="eastAsia" w:ascii="宋体" w:hAnsi="宋体" w:cs="宋体"/>
                <w:color w:val="auto"/>
                <w:sz w:val="24"/>
              </w:rPr>
              <w:t>是否属于科研仪器设备采购项目：</w:t>
            </w:r>
          </w:p>
          <w:p>
            <w:pPr>
              <w:jc w:val="left"/>
              <w:rPr>
                <w:rFonts w:hint="eastAsia" w:ascii="宋体" w:hAnsi="宋体" w:cs="宋体"/>
                <w:color w:val="auto"/>
                <w:sz w:val="24"/>
              </w:rPr>
            </w:pPr>
            <w:r>
              <w:rPr>
                <w:rFonts w:hint="eastAsia" w:ascii="宋体" w:hAnsi="宋体" w:cs="宋体"/>
                <w:color w:val="auto"/>
                <w:sz w:val="24"/>
              </w:rPr>
              <w:t>□是</w:t>
            </w:r>
          </w:p>
          <w:p>
            <w:pPr>
              <w:jc w:val="left"/>
              <w:rPr>
                <w:rFonts w:hint="eastAsia" w:ascii="宋体" w:hAnsi="宋体" w:cs="宋体"/>
                <w:color w:val="auto"/>
                <w:sz w:val="24"/>
              </w:rPr>
            </w:pPr>
            <w:r>
              <w:rPr>
                <w:rFonts w:hint="eastAsia" w:ascii="宋体" w:hAnsi="宋体" w:cs="宋体"/>
                <w:b/>
                <w:color w:val="auto"/>
                <w:sz w:val="24"/>
              </w:rPr>
              <w:t>■</w:t>
            </w:r>
            <w:r>
              <w:rPr>
                <w:rFonts w:hint="eastAsia" w:ascii="宋体" w:hAnsi="宋体" w:cs="宋体"/>
                <w:color w:val="auto"/>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88" w:type="dxa"/>
            <w:vAlign w:val="center"/>
          </w:tcPr>
          <w:p>
            <w:pPr>
              <w:pStyle w:val="7"/>
              <w:adjustRightInd w:val="0"/>
              <w:snapToGrid w:val="0"/>
              <w:jc w:val="center"/>
              <w:rPr>
                <w:rFonts w:hAnsi="宋体" w:cs="宋体"/>
                <w:color w:val="auto"/>
                <w:sz w:val="24"/>
                <w:szCs w:val="24"/>
              </w:rPr>
            </w:pPr>
            <w:r>
              <w:rPr>
                <w:rFonts w:hAnsi="宋体" w:cs="宋体"/>
                <w:color w:val="auto"/>
                <w:sz w:val="24"/>
                <w:szCs w:val="24"/>
              </w:rPr>
              <w:t>3.2.5</w:t>
            </w:r>
          </w:p>
        </w:tc>
        <w:tc>
          <w:tcPr>
            <w:tcW w:w="1701" w:type="dxa"/>
            <w:vAlign w:val="center"/>
          </w:tcPr>
          <w:p>
            <w:pPr>
              <w:jc w:val="center"/>
              <w:rPr>
                <w:rFonts w:hint="eastAsia" w:ascii="宋体" w:hAnsi="宋体" w:cs="宋体"/>
                <w:color w:val="auto"/>
                <w:sz w:val="24"/>
              </w:rPr>
            </w:pPr>
            <w:r>
              <w:rPr>
                <w:rFonts w:hint="eastAsia" w:ascii="宋体" w:hAnsi="宋体" w:cs="宋体"/>
                <w:color w:val="auto"/>
                <w:sz w:val="24"/>
              </w:rPr>
              <w:t>标的所属行业</w:t>
            </w:r>
          </w:p>
        </w:tc>
        <w:tc>
          <w:tcPr>
            <w:tcW w:w="6372" w:type="dxa"/>
            <w:vAlign w:val="center"/>
          </w:tcPr>
          <w:p>
            <w:pPr>
              <w:jc w:val="left"/>
              <w:rPr>
                <w:rFonts w:hint="eastAsia" w:ascii="宋体" w:hAnsi="宋体" w:cs="宋体"/>
                <w:color w:val="auto"/>
                <w:sz w:val="24"/>
              </w:rPr>
            </w:pPr>
            <w:r>
              <w:rPr>
                <w:rFonts w:hint="eastAsia" w:ascii="宋体" w:hAnsi="宋体" w:cs="宋体"/>
                <w:color w:val="auto"/>
                <w:sz w:val="24"/>
              </w:rPr>
              <w:t>本项目采购标的对应的中小企业划分标准所属行业：</w:t>
            </w:r>
          </w:p>
          <w:tbl>
            <w:tblPr>
              <w:tblStyle w:val="15"/>
              <w:tblW w:w="5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9"/>
              <w:gridCol w:w="3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08" w:hRule="atLeast"/>
              </w:trPr>
              <w:tc>
                <w:tcPr>
                  <w:tcW w:w="21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color w:val="auto"/>
                      <w:sz w:val="24"/>
                    </w:rPr>
                  </w:pPr>
                  <w:r>
                    <w:rPr>
                      <w:rFonts w:hint="eastAsia" w:ascii="宋体" w:hAnsi="宋体" w:cs="宋体"/>
                      <w:bCs/>
                      <w:color w:val="auto"/>
                      <w:sz w:val="24"/>
                    </w:rPr>
                    <w:t>标的名称</w:t>
                  </w:r>
                </w:p>
              </w:tc>
              <w:tc>
                <w:tcPr>
                  <w:tcW w:w="3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rPr>
                  </w:pPr>
                  <w:r>
                    <w:rPr>
                      <w:rFonts w:hint="eastAsia" w:ascii="宋体" w:hAnsi="宋体" w:cs="宋体"/>
                      <w:color w:val="auto"/>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9" w:hRule="atLeast"/>
              </w:trPr>
              <w:tc>
                <w:tcPr>
                  <w:tcW w:w="21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lang w:eastAsia="zh-CN"/>
                    </w:rPr>
                  </w:pPr>
                  <w:r>
                    <w:rPr>
                      <w:rFonts w:hint="eastAsia"/>
                      <w:bCs/>
                      <w:color w:val="auto"/>
                      <w:sz w:val="24"/>
                      <w:lang w:eastAsia="zh-CN"/>
                    </w:rPr>
                    <w:t>报纸宣传1</w:t>
                  </w:r>
                </w:p>
              </w:tc>
              <w:tc>
                <w:tcPr>
                  <w:tcW w:w="3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4"/>
                      <w:lang w:eastAsia="zh-CN"/>
                    </w:rPr>
                  </w:pPr>
                  <w:r>
                    <w:rPr>
                      <w:rFonts w:hint="eastAsia"/>
                      <w:color w:val="auto"/>
                      <w:kern w:val="0"/>
                      <w:sz w:val="24"/>
                      <w:lang w:eastAsia="zh-CN"/>
                    </w:rPr>
                    <w:t>其他未列明行业</w:t>
                  </w:r>
                </w:p>
              </w:tc>
            </w:tr>
          </w:tbl>
          <w:p>
            <w:pPr>
              <w:jc w:val="left"/>
              <w:rPr>
                <w:rFonts w:hint="eastAsia" w:ascii="宋体" w:hAnsi="宋体" w:cs="宋体"/>
                <w:color w:val="auto"/>
                <w:sz w:val="24"/>
              </w:rPr>
            </w:pPr>
            <w:r>
              <w:rPr>
                <w:rFonts w:hint="eastAsia" w:ascii="宋体" w:hAnsi="宋体" w:cs="宋体"/>
                <w:color w:val="auto"/>
                <w:sz w:val="24"/>
              </w:rPr>
              <w:t>详见《关于印发中小企业划型标准规定的通知》工信部联企业〔2011〕300号。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jc w:val="center"/>
        </w:trPr>
        <w:tc>
          <w:tcPr>
            <w:tcW w:w="988" w:type="dxa"/>
            <w:vAlign w:val="center"/>
          </w:tcPr>
          <w:p>
            <w:pPr>
              <w:pStyle w:val="7"/>
              <w:adjustRightInd w:val="0"/>
              <w:snapToGrid w:val="0"/>
              <w:jc w:val="center"/>
              <w:rPr>
                <w:rFonts w:hAnsi="宋体" w:cs="宋体"/>
                <w:color w:val="auto"/>
                <w:sz w:val="24"/>
                <w:szCs w:val="24"/>
              </w:rPr>
            </w:pPr>
            <w:r>
              <w:rPr>
                <w:rFonts w:hAnsi="宋体" w:cs="宋体"/>
                <w:color w:val="auto"/>
                <w:sz w:val="24"/>
                <w:szCs w:val="24"/>
              </w:rPr>
              <w:t>6.3</w:t>
            </w:r>
          </w:p>
        </w:tc>
        <w:tc>
          <w:tcPr>
            <w:tcW w:w="1701" w:type="dxa"/>
            <w:vAlign w:val="center"/>
          </w:tcPr>
          <w:p>
            <w:pPr>
              <w:rPr>
                <w:rFonts w:hint="eastAsia" w:ascii="宋体" w:hAnsi="宋体" w:cs="宋体"/>
                <w:color w:val="auto"/>
                <w:sz w:val="24"/>
              </w:rPr>
            </w:pPr>
            <w:r>
              <w:rPr>
                <w:rFonts w:hint="eastAsia" w:ascii="宋体" w:hAnsi="宋体" w:cs="宋体"/>
                <w:color w:val="auto"/>
                <w:sz w:val="24"/>
              </w:rPr>
              <w:t>对单一来源采购文件的澄清或修改</w:t>
            </w:r>
          </w:p>
        </w:tc>
        <w:tc>
          <w:tcPr>
            <w:tcW w:w="6372" w:type="dxa"/>
            <w:vAlign w:val="center"/>
          </w:tcPr>
          <w:p>
            <w:pPr>
              <w:jc w:val="left"/>
              <w:rPr>
                <w:rFonts w:hint="eastAsia" w:ascii="宋体" w:hAnsi="宋体" w:cs="宋体"/>
                <w:color w:val="auto"/>
                <w:sz w:val="24"/>
              </w:rPr>
            </w:pPr>
            <w:r>
              <w:rPr>
                <w:rFonts w:hint="eastAsia" w:ascii="宋体" w:hAnsi="宋体" w:cs="宋体"/>
                <w:color w:val="auto"/>
                <w:sz w:val="24"/>
              </w:rPr>
              <w:t>提交响应文件截止之日1个工作日前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jc w:val="center"/>
        </w:trPr>
        <w:tc>
          <w:tcPr>
            <w:tcW w:w="988" w:type="dxa"/>
            <w:vAlign w:val="center"/>
          </w:tcPr>
          <w:p>
            <w:pPr>
              <w:pStyle w:val="7"/>
              <w:adjustRightInd w:val="0"/>
              <w:snapToGrid w:val="0"/>
              <w:jc w:val="center"/>
              <w:rPr>
                <w:rFonts w:hAnsi="宋体" w:cs="宋体"/>
                <w:color w:val="auto"/>
                <w:sz w:val="24"/>
                <w:szCs w:val="24"/>
              </w:rPr>
            </w:pPr>
            <w:r>
              <w:rPr>
                <w:rFonts w:hAnsi="宋体" w:cs="宋体"/>
                <w:color w:val="auto"/>
                <w:sz w:val="24"/>
                <w:szCs w:val="24"/>
              </w:rPr>
              <w:t>9.2</w:t>
            </w:r>
          </w:p>
        </w:tc>
        <w:tc>
          <w:tcPr>
            <w:tcW w:w="1701" w:type="dxa"/>
            <w:vAlign w:val="center"/>
          </w:tcPr>
          <w:p>
            <w:pPr>
              <w:ind w:firstLine="480" w:firstLineChars="200"/>
              <w:rPr>
                <w:rFonts w:hint="eastAsia" w:ascii="宋体" w:hAnsi="宋体" w:cs="宋体"/>
                <w:color w:val="auto"/>
                <w:sz w:val="24"/>
              </w:rPr>
            </w:pPr>
            <w:r>
              <w:rPr>
                <w:rFonts w:hint="eastAsia" w:ascii="宋体" w:hAnsi="宋体" w:cs="宋体"/>
                <w:color w:val="auto"/>
                <w:sz w:val="24"/>
              </w:rPr>
              <w:t>报价</w:t>
            </w:r>
          </w:p>
        </w:tc>
        <w:tc>
          <w:tcPr>
            <w:tcW w:w="6372" w:type="dxa"/>
            <w:vAlign w:val="center"/>
          </w:tcPr>
          <w:p>
            <w:pPr>
              <w:jc w:val="left"/>
              <w:rPr>
                <w:rFonts w:hint="eastAsia" w:ascii="宋体" w:hAnsi="宋体" w:cs="宋体"/>
                <w:color w:val="auto"/>
                <w:sz w:val="24"/>
              </w:rPr>
            </w:pPr>
            <w:r>
              <w:rPr>
                <w:rFonts w:hint="eastAsia" w:ascii="宋体" w:hAnsi="宋体" w:cs="宋体"/>
                <w:color w:val="auto"/>
                <w:sz w:val="24"/>
              </w:rPr>
              <w:t>报价的特殊规定：</w:t>
            </w:r>
          </w:p>
          <w:p>
            <w:pPr>
              <w:jc w:val="left"/>
              <w:rPr>
                <w:rFonts w:hint="eastAsia" w:ascii="宋体" w:hAnsi="宋体" w:cs="宋体"/>
                <w:color w:val="auto"/>
                <w:sz w:val="24"/>
              </w:rPr>
            </w:pPr>
            <w:r>
              <w:rPr>
                <w:rFonts w:hint="eastAsia" w:ascii="宋体" w:hAnsi="宋体" w:cs="宋体"/>
                <w:b/>
                <w:color w:val="auto"/>
                <w:sz w:val="24"/>
              </w:rPr>
              <w:t>■</w:t>
            </w:r>
            <w:r>
              <w:rPr>
                <w:rFonts w:hint="eastAsia" w:ascii="宋体" w:hAnsi="宋体" w:cs="宋体"/>
                <w:color w:val="auto"/>
                <w:sz w:val="24"/>
              </w:rPr>
              <w:t>无</w:t>
            </w:r>
          </w:p>
          <w:p>
            <w:pPr>
              <w:jc w:val="left"/>
              <w:rPr>
                <w:rFonts w:hint="eastAsia" w:ascii="宋体" w:hAnsi="宋体" w:cs="宋体"/>
                <w:color w:val="auto"/>
                <w:sz w:val="24"/>
              </w:rPr>
            </w:pPr>
            <w:r>
              <w:rPr>
                <w:rFonts w:hint="eastAsia" w:ascii="宋体" w:hAnsi="宋体" w:cs="宋体"/>
                <w:color w:val="auto"/>
                <w:sz w:val="24"/>
              </w:rPr>
              <w:t>□有，具体情形：___________。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7"/>
              <w:adjustRightInd w:val="0"/>
              <w:snapToGrid w:val="0"/>
              <w:jc w:val="center"/>
              <w:rPr>
                <w:rFonts w:hAnsi="宋体" w:cs="宋体"/>
                <w:color w:val="auto"/>
                <w:sz w:val="24"/>
                <w:szCs w:val="24"/>
              </w:rPr>
            </w:pPr>
            <w:r>
              <w:rPr>
                <w:rFonts w:hAnsi="宋体" w:cs="宋体"/>
                <w:color w:val="auto"/>
                <w:sz w:val="24"/>
                <w:szCs w:val="24"/>
              </w:rPr>
              <w:t>10.1</w:t>
            </w:r>
          </w:p>
        </w:tc>
        <w:tc>
          <w:tcPr>
            <w:tcW w:w="1701" w:type="dxa"/>
            <w:vAlign w:val="center"/>
          </w:tcPr>
          <w:p>
            <w:pPr>
              <w:jc w:val="center"/>
              <w:rPr>
                <w:rFonts w:hint="eastAsia" w:ascii="宋体" w:hAnsi="宋体" w:cs="宋体"/>
                <w:color w:val="auto"/>
                <w:sz w:val="24"/>
              </w:rPr>
            </w:pPr>
            <w:r>
              <w:rPr>
                <w:rFonts w:hint="eastAsia" w:ascii="宋体" w:hAnsi="宋体" w:cs="宋体"/>
                <w:color w:val="auto"/>
                <w:sz w:val="24"/>
              </w:rPr>
              <w:t>保证金</w:t>
            </w:r>
          </w:p>
        </w:tc>
        <w:tc>
          <w:tcPr>
            <w:tcW w:w="6372" w:type="dxa"/>
            <w:vAlign w:val="center"/>
          </w:tcPr>
          <w:p>
            <w:pPr>
              <w:pStyle w:val="7"/>
              <w:adjustRightInd w:val="0"/>
              <w:snapToGrid w:val="0"/>
              <w:spacing w:line="360" w:lineRule="auto"/>
              <w:rPr>
                <w:rFonts w:hAnsi="宋体" w:cs="宋体"/>
                <w:color w:val="auto"/>
                <w:sz w:val="24"/>
                <w:szCs w:val="24"/>
              </w:rPr>
            </w:pPr>
            <w:r>
              <w:rPr>
                <w:rFonts w:hAnsi="宋体" w:cs="宋体"/>
                <w:color w:val="auto"/>
                <w:sz w:val="24"/>
                <w:szCs w:val="24"/>
              </w:rPr>
              <w:t>保证金金额：</w:t>
            </w:r>
            <w:r>
              <w:rPr>
                <w:rFonts w:hint="eastAsia" w:hAnsi="宋体" w:cs="宋体"/>
                <w:color w:val="auto"/>
                <w:sz w:val="24"/>
                <w:szCs w:val="24"/>
                <w:lang w:val="en-US" w:eastAsia="zh-CN"/>
              </w:rPr>
              <w:t>¥9</w:t>
            </w:r>
            <w:r>
              <w:rPr>
                <w:rFonts w:hAnsi="宋体" w:cs="宋体"/>
                <w:color w:val="auto"/>
                <w:sz w:val="24"/>
                <w:szCs w:val="24"/>
              </w:rPr>
              <w:t>,</w:t>
            </w:r>
            <w:r>
              <w:rPr>
                <w:rFonts w:hint="eastAsia" w:hAnsi="宋体" w:cs="宋体"/>
                <w:color w:val="auto"/>
                <w:sz w:val="24"/>
                <w:szCs w:val="24"/>
                <w:lang w:val="en-US" w:eastAsia="zh-CN"/>
              </w:rPr>
              <w:t>0</w:t>
            </w:r>
            <w:r>
              <w:rPr>
                <w:rFonts w:hAnsi="宋体" w:cs="宋体"/>
                <w:color w:val="auto"/>
                <w:sz w:val="24"/>
                <w:szCs w:val="24"/>
              </w:rPr>
              <w:t>00.00</w:t>
            </w:r>
            <w:r>
              <w:rPr>
                <w:rFonts w:hint="eastAsia" w:hAnsi="宋体" w:cs="宋体"/>
                <w:color w:val="auto"/>
                <w:sz w:val="24"/>
                <w:szCs w:val="24"/>
                <w:lang w:val="en-US" w:eastAsia="zh-CN"/>
              </w:rPr>
              <w:t>元</w:t>
            </w:r>
          </w:p>
          <w:p>
            <w:pPr>
              <w:spacing w:before="120" w:line="360" w:lineRule="auto"/>
              <w:ind w:left="-28"/>
              <w:jc w:val="left"/>
              <w:rPr>
                <w:rFonts w:hint="eastAsia" w:ascii="宋体" w:hAnsi="宋体" w:cs="宋体"/>
                <w:color w:val="auto"/>
                <w:sz w:val="24"/>
              </w:rPr>
            </w:pPr>
            <w:r>
              <w:rPr>
                <w:rFonts w:hint="eastAsia" w:ascii="宋体" w:hAnsi="宋体" w:cs="宋体"/>
                <w:color w:val="auto"/>
                <w:sz w:val="24"/>
              </w:rPr>
              <w:t>保证金收受人信息：</w:t>
            </w:r>
          </w:p>
          <w:p>
            <w:pPr>
              <w:spacing w:before="120" w:line="360" w:lineRule="auto"/>
              <w:ind w:left="-28"/>
              <w:jc w:val="left"/>
              <w:rPr>
                <w:rFonts w:hint="eastAsia" w:ascii="宋体" w:hAnsi="宋体" w:cs="宋体"/>
                <w:color w:val="auto"/>
                <w:sz w:val="24"/>
              </w:rPr>
            </w:pPr>
            <w:r>
              <w:rPr>
                <w:rFonts w:hint="eastAsia" w:ascii="宋体" w:hAnsi="宋体" w:cs="宋体"/>
                <w:color w:val="auto"/>
                <w:sz w:val="24"/>
              </w:rPr>
              <w:t>保证金可以采用下列形式之一提交：</w:t>
            </w:r>
          </w:p>
          <w:p>
            <w:pPr>
              <w:spacing w:before="120" w:line="360" w:lineRule="auto"/>
              <w:ind w:left="-28"/>
              <w:jc w:val="left"/>
              <w:rPr>
                <w:rFonts w:hint="eastAsia" w:ascii="宋体" w:hAnsi="宋体" w:cs="宋体"/>
                <w:color w:val="auto"/>
                <w:sz w:val="24"/>
              </w:rPr>
            </w:pPr>
            <w:r>
              <w:rPr>
                <w:rFonts w:hint="eastAsia" w:ascii="宋体" w:hAnsi="宋体" w:cs="宋体"/>
                <w:color w:val="auto"/>
                <w:sz w:val="24"/>
              </w:rPr>
              <w:t>（1）支票  （2）汇票 （3）本票（4）金融机构、担保机构出具的保函（5）汇款</w:t>
            </w:r>
          </w:p>
          <w:p>
            <w:pPr>
              <w:spacing w:before="120" w:line="360" w:lineRule="auto"/>
              <w:ind w:left="-28"/>
              <w:jc w:val="left"/>
              <w:rPr>
                <w:rFonts w:hint="eastAsia" w:ascii="宋体" w:hAnsi="宋体" w:cs="宋体"/>
                <w:color w:val="auto"/>
                <w:sz w:val="24"/>
              </w:rPr>
            </w:pPr>
            <w:r>
              <w:rPr>
                <w:rFonts w:hint="eastAsia" w:ascii="宋体" w:hAnsi="宋体" w:cs="宋体"/>
                <w:color w:val="auto"/>
                <w:sz w:val="24"/>
              </w:rPr>
              <w:t>保证金到账（保函提交）截止时间同首次响应文件提交截止时间。以支票、汇票、本票、网上银行支付等形式提交保证金的，应在首次响应文件提交截止时间前到账；以金融机构、担保机构出具的保函等形式提交保证金的，应在首次响应文件提交截止时间前将原件提交至采购代理机构；由于到账时间晚于首次响应文件提交截止时间的，或者票据错误、印鉴不清等原因导致不能到账的，其响应无效。</w:t>
            </w:r>
          </w:p>
          <w:p>
            <w:pPr>
              <w:spacing w:before="120" w:line="360" w:lineRule="auto"/>
              <w:ind w:left="-28"/>
              <w:jc w:val="left"/>
              <w:rPr>
                <w:rFonts w:hint="eastAsia" w:ascii="宋体" w:hAnsi="宋体" w:cs="宋体"/>
                <w:color w:val="auto"/>
                <w:sz w:val="24"/>
              </w:rPr>
            </w:pPr>
            <w:r>
              <w:rPr>
                <w:rFonts w:hint="eastAsia" w:ascii="宋体" w:hAnsi="宋体" w:cs="宋体"/>
                <w:color w:val="auto"/>
                <w:sz w:val="24"/>
              </w:rPr>
              <w:t>建议供应商采用汇款形式递交保证金。</w:t>
            </w:r>
          </w:p>
          <w:p>
            <w:pPr>
              <w:spacing w:before="120" w:line="360" w:lineRule="auto"/>
              <w:ind w:left="-28"/>
              <w:jc w:val="left"/>
              <w:rPr>
                <w:rFonts w:hint="eastAsia" w:ascii="宋体" w:hAnsi="宋体" w:cs="宋体"/>
                <w:color w:val="auto"/>
                <w:sz w:val="24"/>
              </w:rPr>
            </w:pPr>
            <w:r>
              <w:rPr>
                <w:rFonts w:hint="eastAsia" w:ascii="宋体" w:hAnsi="宋体" w:cs="宋体"/>
                <w:color w:val="auto"/>
                <w:sz w:val="24"/>
              </w:rPr>
              <w:t>供应商须使用供应商单位账户在响应文件提交截止时间前汇入采购代理机构指定的账户。采购代理机构指定的保证金收款账户信息如下：</w:t>
            </w:r>
          </w:p>
          <w:p>
            <w:pPr>
              <w:spacing w:before="120" w:line="360" w:lineRule="auto"/>
              <w:rPr>
                <w:rFonts w:hint="eastAsia" w:ascii="宋体" w:hAnsi="宋体" w:cs="宋体"/>
                <w:color w:val="auto"/>
                <w:sz w:val="24"/>
              </w:rPr>
            </w:pPr>
            <w:r>
              <w:rPr>
                <w:rFonts w:hint="eastAsia" w:ascii="宋体" w:hAnsi="宋体" w:cs="宋体"/>
                <w:color w:val="auto"/>
                <w:sz w:val="24"/>
              </w:rPr>
              <w:t>开户名（全称）：北京国际贸易有限公司　</w:t>
            </w:r>
          </w:p>
          <w:p>
            <w:pPr>
              <w:spacing w:before="120" w:line="360" w:lineRule="auto"/>
              <w:ind w:left="-28"/>
              <w:jc w:val="left"/>
              <w:rPr>
                <w:rFonts w:hint="eastAsia" w:ascii="宋体" w:hAnsi="宋体" w:cs="宋体"/>
                <w:color w:val="auto"/>
                <w:sz w:val="24"/>
              </w:rPr>
            </w:pPr>
            <w:r>
              <w:rPr>
                <w:rFonts w:hint="eastAsia" w:ascii="宋体" w:hAnsi="宋体" w:cs="宋体"/>
                <w:color w:val="auto"/>
                <w:sz w:val="24"/>
              </w:rPr>
              <w:t>开户银行：北京农商银行总行营业部</w:t>
            </w:r>
          </w:p>
          <w:p>
            <w:pPr>
              <w:spacing w:before="120" w:line="360" w:lineRule="auto"/>
              <w:ind w:left="-28"/>
              <w:jc w:val="left"/>
              <w:rPr>
                <w:rFonts w:hint="eastAsia" w:ascii="宋体" w:hAnsi="宋体" w:cs="宋体"/>
                <w:color w:val="auto"/>
                <w:sz w:val="24"/>
              </w:rPr>
            </w:pPr>
            <w:r>
              <w:rPr>
                <w:rFonts w:hint="eastAsia" w:ascii="宋体" w:hAnsi="宋体" w:cs="宋体"/>
                <w:color w:val="auto"/>
                <w:sz w:val="24"/>
              </w:rPr>
              <w:t>银行账号：2000000311990</w:t>
            </w:r>
          </w:p>
          <w:p>
            <w:pPr>
              <w:pStyle w:val="7"/>
              <w:adjustRightInd w:val="0"/>
              <w:snapToGrid w:val="0"/>
              <w:rPr>
                <w:rFonts w:hAnsi="宋体" w:cs="宋体"/>
                <w:color w:val="auto"/>
              </w:rPr>
            </w:pPr>
            <w:r>
              <w:rPr>
                <w:rFonts w:hAnsi="宋体" w:cs="宋体"/>
                <w:color w:val="auto"/>
                <w:sz w:val="24"/>
                <w:szCs w:val="24"/>
              </w:rPr>
              <w:t>特别提示：请在交易附言或备注栏中注明本项目的项目编号。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7"/>
              <w:adjustRightInd w:val="0"/>
              <w:snapToGrid w:val="0"/>
              <w:jc w:val="center"/>
              <w:rPr>
                <w:rFonts w:hAnsi="宋体" w:cs="宋体"/>
                <w:color w:val="auto"/>
                <w:sz w:val="24"/>
                <w:szCs w:val="24"/>
              </w:rPr>
            </w:pPr>
            <w:r>
              <w:rPr>
                <w:rFonts w:hAnsi="宋体" w:cs="宋体"/>
                <w:color w:val="auto"/>
                <w:sz w:val="24"/>
                <w:szCs w:val="24"/>
              </w:rPr>
              <w:t>10.7.5</w:t>
            </w:r>
          </w:p>
        </w:tc>
        <w:tc>
          <w:tcPr>
            <w:tcW w:w="1701" w:type="dxa"/>
            <w:vAlign w:val="center"/>
          </w:tcPr>
          <w:p>
            <w:pPr>
              <w:jc w:val="center"/>
              <w:rPr>
                <w:rFonts w:hint="eastAsia" w:ascii="宋体" w:hAnsi="宋体" w:cs="宋体"/>
                <w:color w:val="auto"/>
                <w:sz w:val="24"/>
              </w:rPr>
            </w:pPr>
            <w:r>
              <w:rPr>
                <w:rFonts w:hint="eastAsia" w:ascii="宋体" w:hAnsi="宋体" w:cs="宋体"/>
                <w:color w:val="auto"/>
                <w:sz w:val="24"/>
              </w:rPr>
              <w:t>保证金</w:t>
            </w:r>
          </w:p>
        </w:tc>
        <w:tc>
          <w:tcPr>
            <w:tcW w:w="6372" w:type="dxa"/>
            <w:vAlign w:val="center"/>
          </w:tcPr>
          <w:p>
            <w:pPr>
              <w:jc w:val="left"/>
              <w:rPr>
                <w:color w:val="auto"/>
                <w:sz w:val="24"/>
              </w:rPr>
            </w:pPr>
            <w:r>
              <w:rPr>
                <w:color w:val="auto"/>
                <w:sz w:val="24"/>
              </w:rPr>
              <w:t>保证金不予退还的其他情形：</w:t>
            </w:r>
          </w:p>
          <w:p>
            <w:pPr>
              <w:jc w:val="left"/>
              <w:rPr>
                <w:color w:val="auto"/>
                <w:sz w:val="24"/>
              </w:rPr>
            </w:pPr>
            <w:r>
              <w:rPr>
                <w:rFonts w:ascii="宋体" w:hAnsi="宋体"/>
                <w:b/>
                <w:color w:val="auto"/>
                <w:sz w:val="24"/>
              </w:rPr>
              <w:t>■</w:t>
            </w:r>
            <w:r>
              <w:rPr>
                <w:color w:val="auto"/>
                <w:sz w:val="24"/>
              </w:rPr>
              <w:t>无</w:t>
            </w:r>
          </w:p>
          <w:p>
            <w:pPr>
              <w:pStyle w:val="7"/>
              <w:adjustRightInd w:val="0"/>
              <w:snapToGrid w:val="0"/>
              <w:rPr>
                <w:rFonts w:hAnsi="宋体" w:cs="宋体"/>
                <w:color w:val="auto"/>
                <w:sz w:val="24"/>
                <w:szCs w:val="24"/>
              </w:rPr>
            </w:pPr>
            <w:r>
              <w:rPr>
                <w:rFonts w:ascii="Times New Roman" w:hAnsi="Times New Roman"/>
                <w:color w:val="auto"/>
                <w:sz w:val="24"/>
              </w:rPr>
              <w:t>□有，具体情形：</w:t>
            </w:r>
            <w:r>
              <w:rPr>
                <w:rFonts w:ascii="Times New Roman" w:hAnsi="Times New Roman"/>
                <w:color w:val="auto"/>
                <w:sz w:val="24"/>
                <w:u w:val="single"/>
              </w:rPr>
              <w:t xml:space="preserve">  / </w:t>
            </w:r>
            <w:r>
              <w:rPr>
                <w:rFonts w:ascii="Times New Roman" w:hAnsi="Times New Roman"/>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7"/>
              <w:adjustRightInd w:val="0"/>
              <w:snapToGrid w:val="0"/>
              <w:jc w:val="center"/>
              <w:rPr>
                <w:rFonts w:hAnsi="宋体" w:cs="宋体"/>
                <w:color w:val="auto"/>
                <w:sz w:val="24"/>
                <w:szCs w:val="24"/>
              </w:rPr>
            </w:pPr>
            <w:r>
              <w:rPr>
                <w:rFonts w:hAnsi="宋体" w:cs="宋体"/>
                <w:color w:val="auto"/>
                <w:sz w:val="24"/>
                <w:szCs w:val="24"/>
              </w:rPr>
              <w:t>11.1</w:t>
            </w:r>
          </w:p>
        </w:tc>
        <w:tc>
          <w:tcPr>
            <w:tcW w:w="1701" w:type="dxa"/>
            <w:vAlign w:val="center"/>
          </w:tcPr>
          <w:p>
            <w:pPr>
              <w:jc w:val="center"/>
              <w:rPr>
                <w:rFonts w:hint="eastAsia" w:ascii="宋体" w:hAnsi="宋体" w:cs="宋体"/>
                <w:color w:val="auto"/>
                <w:sz w:val="24"/>
              </w:rPr>
            </w:pPr>
            <w:r>
              <w:rPr>
                <w:rFonts w:hint="eastAsia" w:ascii="宋体" w:hAnsi="宋体" w:cs="宋体"/>
                <w:color w:val="auto"/>
                <w:sz w:val="24"/>
              </w:rPr>
              <w:t>响应有效期</w:t>
            </w:r>
          </w:p>
        </w:tc>
        <w:tc>
          <w:tcPr>
            <w:tcW w:w="6372" w:type="dxa"/>
            <w:vAlign w:val="center"/>
          </w:tcPr>
          <w:p>
            <w:pPr>
              <w:jc w:val="left"/>
              <w:rPr>
                <w:rFonts w:hint="eastAsia" w:ascii="宋体" w:hAnsi="宋体" w:cs="宋体"/>
                <w:color w:val="auto"/>
                <w:sz w:val="24"/>
              </w:rPr>
            </w:pPr>
            <w:r>
              <w:rPr>
                <w:rFonts w:hint="eastAsia" w:ascii="宋体" w:hAnsi="宋体" w:cs="宋体"/>
                <w:color w:val="auto"/>
                <w:sz w:val="24"/>
              </w:rPr>
              <w:t>自提交响应文件的截止之日起算不少于90日历天。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988" w:type="dxa"/>
            <w:vAlign w:val="center"/>
          </w:tcPr>
          <w:p>
            <w:pPr>
              <w:pStyle w:val="7"/>
              <w:adjustRightInd w:val="0"/>
              <w:snapToGrid w:val="0"/>
              <w:jc w:val="center"/>
              <w:rPr>
                <w:rFonts w:hAnsi="宋体" w:cs="宋体"/>
                <w:color w:val="auto"/>
                <w:sz w:val="24"/>
                <w:szCs w:val="24"/>
              </w:rPr>
            </w:pPr>
            <w:r>
              <w:rPr>
                <w:rFonts w:hAnsi="宋体" w:cs="宋体"/>
                <w:color w:val="auto"/>
                <w:sz w:val="24"/>
                <w:szCs w:val="24"/>
              </w:rPr>
              <w:t>12.1</w:t>
            </w:r>
          </w:p>
        </w:tc>
        <w:tc>
          <w:tcPr>
            <w:tcW w:w="1701" w:type="dxa"/>
            <w:vAlign w:val="center"/>
          </w:tcPr>
          <w:p>
            <w:pPr>
              <w:jc w:val="center"/>
              <w:rPr>
                <w:rFonts w:hint="eastAsia" w:ascii="宋体" w:hAnsi="宋体" w:cs="宋体"/>
                <w:color w:val="auto"/>
                <w:sz w:val="24"/>
              </w:rPr>
            </w:pPr>
            <w:r>
              <w:rPr>
                <w:rFonts w:hint="eastAsia" w:ascii="宋体" w:hAnsi="宋体" w:cs="宋体"/>
                <w:color w:val="auto"/>
                <w:sz w:val="24"/>
              </w:rPr>
              <w:t>响应文件份数</w:t>
            </w:r>
          </w:p>
        </w:tc>
        <w:tc>
          <w:tcPr>
            <w:tcW w:w="6372" w:type="dxa"/>
            <w:vAlign w:val="center"/>
          </w:tcPr>
          <w:p>
            <w:pPr>
              <w:spacing w:before="120" w:line="360" w:lineRule="auto"/>
              <w:jc w:val="left"/>
              <w:rPr>
                <w:rFonts w:hint="eastAsia" w:ascii="宋体" w:hAnsi="宋体" w:cs="宋体"/>
                <w:color w:val="auto"/>
                <w:sz w:val="24"/>
              </w:rPr>
            </w:pPr>
            <w:r>
              <w:rPr>
                <w:rFonts w:hint="eastAsia" w:ascii="宋体" w:hAnsi="宋体" w:cs="宋体"/>
                <w:color w:val="auto"/>
                <w:sz w:val="24"/>
              </w:rPr>
              <w:t>本项目需供应商按以下要求在规定的时间提交纸质响应文件：</w:t>
            </w:r>
          </w:p>
          <w:p>
            <w:pPr>
              <w:spacing w:before="120" w:line="360" w:lineRule="auto"/>
              <w:jc w:val="left"/>
              <w:rPr>
                <w:rFonts w:hint="eastAsia" w:ascii="宋体" w:hAnsi="宋体" w:cs="宋体"/>
                <w:color w:val="auto"/>
                <w:sz w:val="24"/>
              </w:rPr>
            </w:pPr>
            <w:r>
              <w:rPr>
                <w:rFonts w:hint="eastAsia" w:ascii="宋体" w:hAnsi="宋体" w:cs="宋体"/>
                <w:color w:val="auto"/>
                <w:sz w:val="24"/>
              </w:rPr>
              <w:t>响应文件：正本：</w:t>
            </w:r>
            <w:r>
              <w:rPr>
                <w:rFonts w:hint="eastAsia" w:ascii="宋体" w:hAnsi="宋体" w:cs="宋体"/>
                <w:color w:val="auto"/>
                <w:sz w:val="24"/>
                <w:u w:val="single"/>
              </w:rPr>
              <w:t>1</w:t>
            </w:r>
            <w:r>
              <w:rPr>
                <w:rFonts w:hint="eastAsia" w:ascii="宋体" w:hAnsi="宋体" w:cs="宋体"/>
                <w:color w:val="auto"/>
                <w:sz w:val="24"/>
              </w:rPr>
              <w:t>份，副本：</w:t>
            </w:r>
            <w:r>
              <w:rPr>
                <w:rFonts w:hint="eastAsia" w:ascii="宋体" w:hAnsi="宋体" w:cs="宋体"/>
                <w:color w:val="auto"/>
                <w:sz w:val="24"/>
                <w:u w:val="single"/>
              </w:rPr>
              <w:t>3</w:t>
            </w:r>
            <w:r>
              <w:rPr>
                <w:rFonts w:hint="eastAsia" w:ascii="宋体" w:hAnsi="宋体" w:cs="宋体"/>
                <w:color w:val="auto"/>
                <w:sz w:val="24"/>
              </w:rPr>
              <w:t>份，双面打印。电子文档:</w:t>
            </w:r>
            <w:r>
              <w:rPr>
                <w:rFonts w:hint="eastAsia" w:ascii="宋体" w:hAnsi="宋体" w:cs="宋体"/>
                <w:color w:val="auto"/>
                <w:sz w:val="24"/>
                <w:u w:val="single"/>
              </w:rPr>
              <w:t>2份光盘或U盘，每份光盘或U盘中需包含PDF格式1份、WORD格式1份。</w:t>
            </w:r>
          </w:p>
          <w:p>
            <w:pPr>
              <w:jc w:val="left"/>
              <w:rPr>
                <w:rFonts w:hint="eastAsia" w:ascii="宋体" w:hAnsi="宋体" w:cs="宋体"/>
                <w:color w:val="auto"/>
                <w:sz w:val="24"/>
              </w:rPr>
            </w:pPr>
            <w:r>
              <w:rPr>
                <w:rFonts w:hint="eastAsia" w:ascii="宋体" w:hAnsi="宋体" w:cs="宋体"/>
                <w:b/>
                <w:color w:val="auto"/>
                <w:sz w:val="24"/>
              </w:rPr>
              <w:t>注：电子文档为响应文件正本的扫描件（彩色）和响应文件正本的电子版，格式分别采用： PDF格式及WORD格式，应包括响应文件全部内容。应将电子文档刻录至光盘或拷贝至U盘中，随响应文件一同提交。供应商应对响应文件纸质版与电子文档的一致性、真实性、完整性负责。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988" w:type="dxa"/>
            <w:vAlign w:val="center"/>
          </w:tcPr>
          <w:p>
            <w:pPr>
              <w:pStyle w:val="7"/>
              <w:adjustRightInd w:val="0"/>
              <w:snapToGrid w:val="0"/>
              <w:jc w:val="center"/>
              <w:rPr>
                <w:rFonts w:hAnsi="宋体" w:cs="宋体"/>
                <w:color w:val="auto"/>
                <w:sz w:val="24"/>
                <w:szCs w:val="24"/>
                <w:highlight w:val="green"/>
              </w:rPr>
            </w:pPr>
            <w:r>
              <w:rPr>
                <w:rFonts w:hAnsi="宋体" w:cs="宋体"/>
                <w:color w:val="auto"/>
                <w:sz w:val="24"/>
                <w:szCs w:val="24"/>
              </w:rPr>
              <w:t>12.8</w:t>
            </w:r>
          </w:p>
        </w:tc>
        <w:tc>
          <w:tcPr>
            <w:tcW w:w="1701" w:type="dxa"/>
            <w:vAlign w:val="center"/>
          </w:tcPr>
          <w:p>
            <w:pPr>
              <w:jc w:val="center"/>
              <w:rPr>
                <w:rFonts w:hint="eastAsia" w:ascii="宋体" w:hAnsi="宋体" w:cs="宋体"/>
                <w:color w:val="auto"/>
                <w:sz w:val="24"/>
              </w:rPr>
            </w:pPr>
            <w:r>
              <w:rPr>
                <w:rFonts w:hint="eastAsia" w:ascii="宋体" w:hAnsi="宋体" w:cs="宋体"/>
                <w:color w:val="auto"/>
                <w:sz w:val="24"/>
              </w:rPr>
              <w:t>响应文件的编制、包装</w:t>
            </w:r>
          </w:p>
        </w:tc>
        <w:tc>
          <w:tcPr>
            <w:tcW w:w="6372" w:type="dxa"/>
            <w:vAlign w:val="center"/>
          </w:tcPr>
          <w:p>
            <w:pPr>
              <w:spacing w:line="360" w:lineRule="auto"/>
              <w:jc w:val="left"/>
              <w:rPr>
                <w:rFonts w:hint="eastAsia" w:ascii="宋体" w:hAnsi="宋体" w:cs="宋体"/>
                <w:color w:val="auto"/>
                <w:sz w:val="24"/>
              </w:rPr>
            </w:pPr>
            <w:r>
              <w:rPr>
                <w:rFonts w:hint="eastAsia" w:ascii="宋体" w:hAnsi="宋体" w:cs="宋体"/>
                <w:color w:val="auto"/>
                <w:sz w:val="24"/>
              </w:rPr>
              <w:t>若供应商对本项目的多个包（如有）同时进行响应，则响应文件的编制、包装要求如下：</w:t>
            </w:r>
          </w:p>
          <w:p>
            <w:pPr>
              <w:spacing w:line="360" w:lineRule="auto"/>
              <w:jc w:val="left"/>
              <w:rPr>
                <w:rFonts w:hint="eastAsia" w:ascii="宋体" w:hAnsi="宋体" w:cs="宋体"/>
                <w:color w:val="auto"/>
                <w:sz w:val="24"/>
              </w:rPr>
            </w:pPr>
            <w:r>
              <w:rPr>
                <w:rFonts w:hint="eastAsia" w:ascii="宋体" w:hAnsi="宋体" w:cs="宋体"/>
                <w:color w:val="auto"/>
                <w:sz w:val="24"/>
              </w:rPr>
              <w:t>□</w:t>
            </w:r>
            <w:r>
              <w:rPr>
                <w:rFonts w:hint="eastAsia" w:ascii="宋体" w:hAnsi="宋体" w:cs="宋体"/>
                <w:bCs/>
                <w:color w:val="auto"/>
                <w:sz w:val="24"/>
              </w:rPr>
              <w:t>不适用</w:t>
            </w:r>
          </w:p>
          <w:p>
            <w:pPr>
              <w:spacing w:line="360" w:lineRule="auto"/>
              <w:jc w:val="left"/>
              <w:rPr>
                <w:rFonts w:hint="eastAsia" w:ascii="宋体" w:hAnsi="宋体" w:cs="宋体"/>
                <w:color w:val="auto"/>
                <w:sz w:val="24"/>
              </w:rPr>
            </w:pPr>
            <w:r>
              <w:rPr>
                <w:rFonts w:hint="eastAsia" w:ascii="宋体" w:hAnsi="宋体" w:cs="宋体"/>
                <w:color w:val="auto"/>
                <w:sz w:val="24"/>
              </w:rPr>
              <w:t>■按包分别编制和包装</w:t>
            </w:r>
          </w:p>
          <w:p>
            <w:pPr>
              <w:spacing w:line="360" w:lineRule="auto"/>
              <w:jc w:val="left"/>
              <w:rPr>
                <w:rFonts w:hint="eastAsia" w:ascii="宋体" w:hAnsi="宋体" w:cs="宋体"/>
                <w:b/>
                <w:color w:val="auto"/>
                <w:sz w:val="24"/>
                <w:u w:val="single"/>
              </w:rPr>
            </w:pPr>
            <w:r>
              <w:rPr>
                <w:rFonts w:hint="eastAsia" w:ascii="宋体" w:hAnsi="宋体" w:cs="宋体"/>
                <w:color w:val="auto"/>
                <w:sz w:val="24"/>
              </w:rPr>
              <w:t>□统一编制和包装，具体为：/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7"/>
              <w:adjustRightInd w:val="0"/>
              <w:snapToGrid w:val="0"/>
              <w:jc w:val="center"/>
              <w:rPr>
                <w:rFonts w:hAnsi="宋体" w:cs="宋体"/>
                <w:color w:val="auto"/>
                <w:sz w:val="24"/>
                <w:szCs w:val="24"/>
              </w:rPr>
            </w:pPr>
            <w:r>
              <w:rPr>
                <w:rFonts w:hAnsi="宋体" w:cs="宋体"/>
                <w:color w:val="auto"/>
                <w:sz w:val="24"/>
                <w:szCs w:val="24"/>
              </w:rPr>
              <w:t>22.5</w:t>
            </w:r>
          </w:p>
        </w:tc>
        <w:tc>
          <w:tcPr>
            <w:tcW w:w="1701" w:type="dxa"/>
            <w:vAlign w:val="center"/>
          </w:tcPr>
          <w:p>
            <w:pPr>
              <w:jc w:val="center"/>
              <w:rPr>
                <w:rFonts w:hint="eastAsia" w:ascii="宋体" w:hAnsi="宋体" w:cs="宋体"/>
                <w:color w:val="auto"/>
                <w:sz w:val="24"/>
              </w:rPr>
            </w:pPr>
            <w:r>
              <w:rPr>
                <w:rFonts w:hint="eastAsia" w:ascii="宋体" w:hAnsi="宋体" w:cs="宋体"/>
                <w:color w:val="auto"/>
                <w:sz w:val="24"/>
              </w:rPr>
              <w:t>分包</w:t>
            </w:r>
          </w:p>
        </w:tc>
        <w:tc>
          <w:tcPr>
            <w:tcW w:w="6372" w:type="dxa"/>
            <w:vAlign w:val="center"/>
          </w:tcPr>
          <w:p>
            <w:pPr>
              <w:spacing w:line="360" w:lineRule="auto"/>
              <w:jc w:val="left"/>
              <w:rPr>
                <w:rFonts w:hint="eastAsia" w:ascii="宋体" w:hAnsi="宋体" w:cs="宋体"/>
                <w:color w:val="auto"/>
                <w:sz w:val="24"/>
              </w:rPr>
            </w:pPr>
            <w:r>
              <w:rPr>
                <w:rFonts w:hint="eastAsia" w:ascii="宋体" w:hAnsi="宋体" w:cs="宋体"/>
                <w:color w:val="auto"/>
                <w:sz w:val="24"/>
              </w:rPr>
              <w:t xml:space="preserve">本项目是否允许分包： </w:t>
            </w:r>
          </w:p>
          <w:p>
            <w:pPr>
              <w:spacing w:line="360" w:lineRule="auto"/>
              <w:jc w:val="left"/>
              <w:rPr>
                <w:rFonts w:hint="eastAsia" w:ascii="宋体" w:hAnsi="宋体" w:cs="宋体"/>
                <w:color w:val="auto"/>
                <w:sz w:val="24"/>
              </w:rPr>
            </w:pPr>
            <w:r>
              <w:rPr>
                <w:rFonts w:hint="eastAsia" w:ascii="宋体" w:hAnsi="宋体" w:cs="宋体"/>
                <w:color w:val="auto"/>
                <w:sz w:val="24"/>
              </w:rPr>
              <w:t>■不允许</w:t>
            </w:r>
          </w:p>
          <w:p>
            <w:pPr>
              <w:spacing w:line="360" w:lineRule="auto"/>
              <w:jc w:val="left"/>
              <w:rPr>
                <w:rFonts w:hint="eastAsia" w:ascii="宋体" w:hAnsi="宋体" w:cs="宋体"/>
                <w:color w:val="auto"/>
                <w:sz w:val="24"/>
              </w:rPr>
            </w:pPr>
            <w:r>
              <w:rPr>
                <w:rFonts w:hint="eastAsia" w:ascii="宋体" w:hAnsi="宋体" w:cs="宋体"/>
                <w:color w:val="auto"/>
                <w:sz w:val="24"/>
              </w:rPr>
              <w:t>□允许，具体要求：</w:t>
            </w:r>
          </w:p>
          <w:p>
            <w:pPr>
              <w:spacing w:line="360" w:lineRule="auto"/>
              <w:jc w:val="left"/>
              <w:rPr>
                <w:rFonts w:hint="eastAsia" w:ascii="宋体" w:hAnsi="宋体" w:cs="宋体"/>
                <w:color w:val="auto"/>
                <w:sz w:val="24"/>
              </w:rPr>
            </w:pPr>
            <w:r>
              <w:rPr>
                <w:rFonts w:hint="eastAsia" w:ascii="宋体" w:hAnsi="宋体" w:cs="宋体"/>
                <w:color w:val="auto"/>
                <w:sz w:val="24"/>
              </w:rPr>
              <w:t>（1）可以分包履行的具体内容：__________；</w:t>
            </w:r>
          </w:p>
          <w:p>
            <w:pPr>
              <w:spacing w:line="360" w:lineRule="auto"/>
              <w:jc w:val="left"/>
              <w:rPr>
                <w:rFonts w:hint="eastAsia" w:ascii="宋体" w:hAnsi="宋体" w:cs="宋体"/>
                <w:color w:val="auto"/>
                <w:sz w:val="24"/>
              </w:rPr>
            </w:pPr>
            <w:r>
              <w:rPr>
                <w:rFonts w:hint="eastAsia" w:ascii="宋体" w:hAnsi="宋体" w:cs="宋体"/>
                <w:color w:val="auto"/>
                <w:sz w:val="24"/>
              </w:rPr>
              <w:t>（2）允许分包的比例：__________；</w:t>
            </w:r>
          </w:p>
          <w:p>
            <w:pPr>
              <w:spacing w:line="360" w:lineRule="auto"/>
              <w:jc w:val="left"/>
              <w:rPr>
                <w:rFonts w:hint="eastAsia" w:ascii="宋体" w:hAnsi="宋体" w:cs="宋体"/>
                <w:color w:val="auto"/>
                <w:sz w:val="24"/>
              </w:rPr>
            </w:pPr>
            <w:r>
              <w:rPr>
                <w:rFonts w:hint="eastAsia" w:ascii="宋体" w:hAnsi="宋体" w:cs="宋体"/>
                <w:color w:val="auto"/>
                <w:sz w:val="24"/>
              </w:rPr>
              <w:t>（3）其他要求：</w:t>
            </w:r>
          </w:p>
          <w:p>
            <w:pPr>
              <w:pStyle w:val="2"/>
              <w:spacing w:line="360" w:lineRule="auto"/>
              <w:rPr>
                <w:rFonts w:hint="eastAsia" w:cs="宋体"/>
                <w:color w:val="auto"/>
              </w:rPr>
            </w:pPr>
            <w:r>
              <w:rPr>
                <w:rFonts w:hint="eastAsia" w:cs="宋体"/>
                <w:color w:val="auto"/>
              </w:rPr>
              <w:t xml:space="preserve">    1）分包承担主体应具备的资质条件：</w:t>
            </w:r>
            <w:r>
              <w:rPr>
                <w:rFonts w:hint="eastAsia" w:cs="宋体"/>
                <w:color w:val="auto"/>
                <w:u w:val="single"/>
              </w:rPr>
              <w:t xml:space="preserve">无 </w:t>
            </w:r>
            <w:r>
              <w:rPr>
                <w:rFonts w:hint="eastAsia" w:cs="宋体"/>
                <w:color w:val="auto"/>
              </w:rPr>
              <w:t>。（如有特殊资质要求据实填写）</w:t>
            </w:r>
          </w:p>
          <w:p>
            <w:pPr>
              <w:pStyle w:val="2"/>
              <w:spacing w:line="360" w:lineRule="auto"/>
              <w:rPr>
                <w:rFonts w:hint="eastAsia" w:cs="宋体"/>
                <w:color w:val="auto"/>
              </w:rPr>
            </w:pPr>
            <w:r>
              <w:rPr>
                <w:rFonts w:hint="eastAsia" w:cs="宋体"/>
                <w:color w:val="auto"/>
              </w:rPr>
              <w:t xml:space="preserve">    2) 若项目或相关采购包要求通过分包措施预留部分采购份额面向中小企业采购、且供应商因落实政府采购政策拟进行分包的，须按本采购文件第六章《响应文件格式》第2-2项及其附件提交响应文件相应内容；非因以上原因而允许分包、且供应商拟进行分包的，须按本采购文件第六章《响应文件格式》第11项提交响应文件相应内容。</w:t>
            </w:r>
          </w:p>
          <w:p>
            <w:pPr>
              <w:pStyle w:val="2"/>
              <w:spacing w:line="360" w:lineRule="auto"/>
              <w:rPr>
                <w:rFonts w:hint="eastAsia" w:cs="宋体"/>
                <w:color w:val="auto"/>
              </w:rPr>
            </w:pPr>
            <w:r>
              <w:rPr>
                <w:rFonts w:hint="eastAsia" w:cs="宋体"/>
                <w:color w:val="auto"/>
              </w:rPr>
              <w:t xml:space="preserve">    3）依据《政府采购促进中小企业发展管理办法》（财库﹝2020﹞46号）文件规定享受扶持政策获得政府采购合同的，小微企业不得将合同分包给大中型企业，中型企业不得将合同分包给大型企业。</w:t>
            </w:r>
          </w:p>
          <w:p>
            <w:pPr>
              <w:pStyle w:val="2"/>
              <w:spacing w:line="360" w:lineRule="auto"/>
              <w:rPr>
                <w:rFonts w:hint="eastAsia" w:cs="宋体"/>
                <w:color w:val="auto"/>
              </w:rPr>
            </w:pPr>
            <w:r>
              <w:rPr>
                <w:rFonts w:hint="eastAsia" w:cs="宋体"/>
                <w:color w:val="auto"/>
              </w:rPr>
              <w:t xml:space="preserve">   4）分包承担主体不得再次分包。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7"/>
              <w:adjustRightInd w:val="0"/>
              <w:snapToGrid w:val="0"/>
              <w:jc w:val="center"/>
              <w:rPr>
                <w:rFonts w:hAnsi="宋体" w:cs="宋体"/>
                <w:color w:val="auto"/>
                <w:sz w:val="24"/>
                <w:szCs w:val="24"/>
              </w:rPr>
            </w:pPr>
            <w:r>
              <w:rPr>
                <w:rFonts w:hAnsi="宋体" w:cs="宋体"/>
                <w:color w:val="auto"/>
                <w:sz w:val="24"/>
                <w:szCs w:val="24"/>
              </w:rPr>
              <w:t>23.1.1</w:t>
            </w:r>
          </w:p>
        </w:tc>
        <w:tc>
          <w:tcPr>
            <w:tcW w:w="1701" w:type="dxa"/>
            <w:vAlign w:val="center"/>
          </w:tcPr>
          <w:p>
            <w:pPr>
              <w:jc w:val="center"/>
              <w:rPr>
                <w:rFonts w:hint="eastAsia" w:ascii="宋体" w:hAnsi="宋体" w:cs="宋体"/>
                <w:color w:val="auto"/>
                <w:sz w:val="24"/>
              </w:rPr>
            </w:pPr>
            <w:r>
              <w:rPr>
                <w:rFonts w:hint="eastAsia" w:ascii="宋体" w:hAnsi="宋体" w:cs="宋体"/>
                <w:color w:val="auto"/>
                <w:sz w:val="24"/>
              </w:rPr>
              <w:t>询问</w:t>
            </w:r>
          </w:p>
        </w:tc>
        <w:tc>
          <w:tcPr>
            <w:tcW w:w="6372" w:type="dxa"/>
            <w:vAlign w:val="center"/>
          </w:tcPr>
          <w:p>
            <w:pPr>
              <w:jc w:val="left"/>
              <w:rPr>
                <w:rFonts w:hint="eastAsia" w:ascii="宋体" w:hAnsi="宋体" w:cs="宋体"/>
                <w:color w:val="auto"/>
                <w:sz w:val="24"/>
              </w:rPr>
            </w:pPr>
            <w:r>
              <w:rPr>
                <w:rFonts w:hint="eastAsia" w:ascii="宋体" w:hAnsi="宋体" w:cs="宋体"/>
                <w:color w:val="auto"/>
                <w:sz w:val="24"/>
              </w:rPr>
              <w:t>询问送达形式：书面形式。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7"/>
              <w:adjustRightInd w:val="0"/>
              <w:snapToGrid w:val="0"/>
              <w:jc w:val="center"/>
              <w:rPr>
                <w:rFonts w:hAnsi="宋体" w:cs="宋体"/>
                <w:color w:val="auto"/>
                <w:sz w:val="24"/>
                <w:szCs w:val="24"/>
              </w:rPr>
            </w:pPr>
            <w:r>
              <w:rPr>
                <w:rFonts w:hAnsi="宋体" w:cs="宋体"/>
                <w:color w:val="auto"/>
                <w:sz w:val="24"/>
                <w:szCs w:val="24"/>
              </w:rPr>
              <w:t>23.3</w:t>
            </w:r>
          </w:p>
        </w:tc>
        <w:tc>
          <w:tcPr>
            <w:tcW w:w="1701" w:type="dxa"/>
            <w:vAlign w:val="center"/>
          </w:tcPr>
          <w:p>
            <w:pPr>
              <w:jc w:val="center"/>
              <w:rPr>
                <w:rFonts w:hint="eastAsia" w:ascii="宋体" w:hAnsi="宋体" w:cs="宋体"/>
                <w:color w:val="auto"/>
                <w:sz w:val="24"/>
              </w:rPr>
            </w:pPr>
            <w:r>
              <w:rPr>
                <w:rFonts w:hint="eastAsia" w:ascii="宋体" w:hAnsi="宋体" w:cs="宋体"/>
                <w:color w:val="auto"/>
                <w:sz w:val="24"/>
              </w:rPr>
              <w:t>联系方式</w:t>
            </w:r>
          </w:p>
        </w:tc>
        <w:tc>
          <w:tcPr>
            <w:tcW w:w="6372" w:type="dxa"/>
            <w:vAlign w:val="center"/>
          </w:tcPr>
          <w:p>
            <w:pPr>
              <w:spacing w:line="360" w:lineRule="auto"/>
              <w:jc w:val="left"/>
              <w:rPr>
                <w:rFonts w:hint="eastAsia" w:ascii="宋体" w:hAnsi="宋体" w:cs="宋体"/>
                <w:color w:val="auto"/>
                <w:sz w:val="24"/>
              </w:rPr>
            </w:pPr>
            <w:r>
              <w:rPr>
                <w:rFonts w:hint="eastAsia" w:ascii="宋体" w:hAnsi="宋体" w:cs="宋体"/>
                <w:color w:val="auto"/>
                <w:sz w:val="24"/>
              </w:rPr>
              <w:t>接收询问和质疑的联系方式：</w:t>
            </w:r>
          </w:p>
          <w:p>
            <w:pPr>
              <w:jc w:val="left"/>
              <w:rPr>
                <w:rFonts w:hint="eastAsia" w:ascii="宋体" w:hAnsi="宋体" w:cs="宋体"/>
                <w:color w:val="auto"/>
                <w:sz w:val="24"/>
              </w:rPr>
            </w:pPr>
            <w:r>
              <w:rPr>
                <w:rFonts w:hint="eastAsia" w:ascii="宋体" w:hAnsi="宋体" w:cs="宋体"/>
                <w:color w:val="auto"/>
                <w:sz w:val="24"/>
              </w:rPr>
              <w:t>同第一章《采购邀请》中“八、对本次采购提出询问，请按以下方式联系”中的联系方式。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7"/>
              <w:adjustRightInd w:val="0"/>
              <w:snapToGrid w:val="0"/>
              <w:jc w:val="center"/>
              <w:rPr>
                <w:rFonts w:hAnsi="宋体" w:cs="宋体"/>
                <w:color w:val="auto"/>
                <w:sz w:val="24"/>
                <w:szCs w:val="24"/>
              </w:rPr>
            </w:pPr>
            <w:r>
              <w:rPr>
                <w:rFonts w:hAnsi="宋体" w:cs="宋体"/>
                <w:color w:val="auto"/>
                <w:sz w:val="24"/>
                <w:szCs w:val="24"/>
              </w:rPr>
              <w:t>24.1</w:t>
            </w:r>
          </w:p>
        </w:tc>
        <w:tc>
          <w:tcPr>
            <w:tcW w:w="1701" w:type="dxa"/>
            <w:vAlign w:val="center"/>
          </w:tcPr>
          <w:p>
            <w:pPr>
              <w:jc w:val="center"/>
              <w:rPr>
                <w:rFonts w:hint="eastAsia" w:ascii="宋体" w:hAnsi="宋体" w:cs="宋体"/>
                <w:color w:val="auto"/>
                <w:sz w:val="24"/>
              </w:rPr>
            </w:pPr>
            <w:r>
              <w:rPr>
                <w:rFonts w:hint="eastAsia" w:ascii="宋体" w:hAnsi="宋体" w:cs="宋体"/>
                <w:color w:val="auto"/>
                <w:sz w:val="24"/>
              </w:rPr>
              <w:t>代理费</w:t>
            </w:r>
          </w:p>
        </w:tc>
        <w:tc>
          <w:tcPr>
            <w:tcW w:w="6372" w:type="dxa"/>
            <w:vAlign w:val="center"/>
          </w:tcPr>
          <w:p>
            <w:pPr>
              <w:spacing w:line="360" w:lineRule="auto"/>
              <w:jc w:val="left"/>
              <w:rPr>
                <w:rFonts w:hint="eastAsia" w:ascii="宋体" w:hAnsi="宋体" w:cs="宋体"/>
                <w:color w:val="auto"/>
                <w:sz w:val="24"/>
              </w:rPr>
            </w:pPr>
            <w:r>
              <w:rPr>
                <w:rFonts w:hint="eastAsia" w:ascii="宋体" w:hAnsi="宋体" w:cs="宋体"/>
                <w:color w:val="auto"/>
                <w:sz w:val="24"/>
              </w:rPr>
              <w:t>□采购人</w:t>
            </w:r>
          </w:p>
          <w:p>
            <w:pPr>
              <w:spacing w:line="360" w:lineRule="auto"/>
              <w:jc w:val="left"/>
              <w:rPr>
                <w:rFonts w:hint="eastAsia" w:ascii="宋体" w:hAnsi="宋体" w:cs="宋体"/>
                <w:color w:val="auto"/>
                <w:sz w:val="24"/>
              </w:rPr>
            </w:pPr>
            <w:r>
              <w:rPr>
                <w:rFonts w:hint="eastAsia" w:ascii="宋体" w:hAnsi="宋体" w:cs="宋体"/>
                <w:color w:val="auto"/>
                <w:sz w:val="24"/>
              </w:rPr>
              <w:t>■成交供应商</w:t>
            </w:r>
          </w:p>
          <w:p>
            <w:pPr>
              <w:spacing w:line="360" w:lineRule="auto"/>
              <w:jc w:val="left"/>
              <w:rPr>
                <w:rFonts w:hint="eastAsia" w:ascii="宋体" w:hAnsi="宋体" w:cs="宋体"/>
                <w:color w:val="auto"/>
                <w:sz w:val="24"/>
              </w:rPr>
            </w:pPr>
            <w:r>
              <w:rPr>
                <w:rFonts w:hint="eastAsia" w:ascii="宋体" w:hAnsi="宋体" w:cs="宋体"/>
                <w:color w:val="auto"/>
                <w:sz w:val="24"/>
              </w:rPr>
              <w:t>收费标准：</w:t>
            </w:r>
          </w:p>
          <w:p>
            <w:pPr>
              <w:jc w:val="left"/>
              <w:rPr>
                <w:rFonts w:ascii="宋体" w:hAnsi="宋体"/>
                <w:color w:val="auto"/>
                <w:sz w:val="24"/>
              </w:rPr>
            </w:pPr>
            <w:r>
              <w:rPr>
                <w:rFonts w:hint="eastAsia" w:ascii="宋体" w:hAnsi="宋体"/>
                <w:color w:val="auto"/>
                <w:sz w:val="24"/>
              </w:rPr>
              <w:t>参照原国家发展计划委员会颁发的《招标代理服务收费管理暂行办法》（计价格[2002]1980号）和国家发展改革委办公厅关于招标代理服务收费有关问题的通知（发改办价格[2003]857号）及《国家发改委关于降低部分建设项目收费标准规范收费行为等有关问题的通知》（发改价格[2011]534号）的规定执行</w:t>
            </w:r>
            <w:r>
              <w:rPr>
                <w:rFonts w:ascii="宋体" w:hAnsi="宋体"/>
                <w:color w:val="auto"/>
                <w:sz w:val="24"/>
              </w:rPr>
              <w:t>；</w:t>
            </w:r>
          </w:p>
          <w:tbl>
            <w:tblPr>
              <w:tblStyle w:val="15"/>
              <w:tblW w:w="5679" w:type="dxa"/>
              <w:jc w:val="center"/>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96"/>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96" w:hRule="atLeast"/>
                <w:tblCellSpacing w:w="0" w:type="dxa"/>
                <w:jc w:val="center"/>
              </w:trPr>
              <w:tc>
                <w:tcPr>
                  <w:tcW w:w="3296" w:type="dxa"/>
                  <w:vAlign w:val="center"/>
                </w:tcPr>
                <w:p>
                  <w:pPr>
                    <w:ind w:left="480" w:hanging="480" w:hangingChars="200"/>
                    <w:jc w:val="center"/>
                    <w:rPr>
                      <w:rFonts w:hint="eastAsia" w:ascii="宋体" w:hAnsi="宋体" w:cs="宋体"/>
                      <w:color w:val="auto"/>
                      <w:sz w:val="24"/>
                    </w:rPr>
                  </w:pPr>
                  <w:r>
                    <w:rPr>
                      <w:rFonts w:hint="eastAsia" w:ascii="宋体" w:hAnsi="宋体" w:cs="宋体"/>
                      <w:color w:val="auto"/>
                      <w:sz w:val="24"/>
                    </w:rPr>
                    <w:t>成交金额（万元）</w:t>
                  </w:r>
                </w:p>
              </w:tc>
              <w:tc>
                <w:tcPr>
                  <w:tcW w:w="2383" w:type="dxa"/>
                  <w:vAlign w:val="center"/>
                </w:tcPr>
                <w:p>
                  <w:pPr>
                    <w:jc w:val="center"/>
                    <w:rPr>
                      <w:rFonts w:hint="eastAsia" w:ascii="宋体" w:hAnsi="宋体" w:cs="宋体"/>
                      <w:color w:val="auto"/>
                      <w:sz w:val="24"/>
                    </w:rPr>
                  </w:pPr>
                  <w:r>
                    <w:rPr>
                      <w:rFonts w:hint="eastAsia" w:ascii="宋体" w:hAnsi="宋体" w:cs="宋体"/>
                      <w:color w:val="auto"/>
                      <w:sz w:val="24"/>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4" w:hRule="atLeast"/>
                <w:tblCellSpacing w:w="0" w:type="dxa"/>
                <w:jc w:val="center"/>
              </w:trPr>
              <w:tc>
                <w:tcPr>
                  <w:tcW w:w="3296" w:type="dxa"/>
                  <w:vAlign w:val="center"/>
                </w:tcPr>
                <w:p>
                  <w:pPr>
                    <w:jc w:val="center"/>
                    <w:rPr>
                      <w:rFonts w:hint="eastAsia" w:ascii="宋体" w:hAnsi="宋体" w:cs="宋体"/>
                      <w:color w:val="auto"/>
                      <w:sz w:val="24"/>
                    </w:rPr>
                  </w:pPr>
                  <w:r>
                    <w:rPr>
                      <w:rFonts w:hint="eastAsia" w:ascii="宋体" w:hAnsi="宋体" w:cs="宋体"/>
                      <w:color w:val="auto"/>
                      <w:sz w:val="24"/>
                    </w:rPr>
                    <w:t>100以下</w:t>
                  </w:r>
                </w:p>
              </w:tc>
              <w:tc>
                <w:tcPr>
                  <w:tcW w:w="2383" w:type="dxa"/>
                  <w:vAlign w:val="center"/>
                </w:tcPr>
                <w:p>
                  <w:pPr>
                    <w:jc w:val="center"/>
                    <w:rPr>
                      <w:rFonts w:hint="eastAsia" w:ascii="宋体" w:hAnsi="宋体" w:cs="宋体"/>
                      <w:color w:val="auto"/>
                      <w:sz w:val="24"/>
                    </w:rPr>
                  </w:pPr>
                  <w:r>
                    <w:rPr>
                      <w:rFonts w:hint="eastAsia" w:ascii="宋体" w:hAnsi="宋体" w:cs="宋体"/>
                      <w:color w:val="auto"/>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4" w:hRule="atLeast"/>
                <w:tblCellSpacing w:w="0" w:type="dxa"/>
                <w:jc w:val="center"/>
              </w:trPr>
              <w:tc>
                <w:tcPr>
                  <w:tcW w:w="3296" w:type="dxa"/>
                  <w:vAlign w:val="center"/>
                </w:tcPr>
                <w:p>
                  <w:pPr>
                    <w:jc w:val="center"/>
                    <w:rPr>
                      <w:rFonts w:hint="eastAsia" w:ascii="宋体" w:hAnsi="宋体" w:cs="宋体"/>
                      <w:color w:val="auto"/>
                      <w:sz w:val="24"/>
                    </w:rPr>
                  </w:pPr>
                  <w:r>
                    <w:rPr>
                      <w:rFonts w:hint="eastAsia" w:ascii="宋体" w:hAnsi="宋体" w:cs="宋体"/>
                      <w:color w:val="auto"/>
                      <w:sz w:val="24"/>
                    </w:rPr>
                    <w:t>100-500</w:t>
                  </w:r>
                </w:p>
              </w:tc>
              <w:tc>
                <w:tcPr>
                  <w:tcW w:w="2383" w:type="dxa"/>
                  <w:vAlign w:val="center"/>
                </w:tcPr>
                <w:p>
                  <w:pPr>
                    <w:jc w:val="center"/>
                    <w:rPr>
                      <w:rFonts w:hint="eastAsia" w:ascii="宋体" w:hAnsi="宋体" w:cs="宋体"/>
                      <w:color w:val="auto"/>
                      <w:sz w:val="24"/>
                    </w:rPr>
                  </w:pPr>
                  <w:r>
                    <w:rPr>
                      <w:rFonts w:hint="eastAsia" w:ascii="宋体" w:hAnsi="宋体" w:cs="宋体"/>
                      <w:color w:val="auto"/>
                      <w:sz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4" w:hRule="atLeast"/>
                <w:tblCellSpacing w:w="0" w:type="dxa"/>
                <w:jc w:val="center"/>
              </w:trPr>
              <w:tc>
                <w:tcPr>
                  <w:tcW w:w="3296" w:type="dxa"/>
                  <w:vAlign w:val="center"/>
                </w:tcPr>
                <w:p>
                  <w:pPr>
                    <w:jc w:val="center"/>
                    <w:rPr>
                      <w:rFonts w:hint="eastAsia" w:ascii="宋体" w:hAnsi="宋体" w:cs="宋体"/>
                      <w:color w:val="auto"/>
                      <w:sz w:val="24"/>
                    </w:rPr>
                  </w:pPr>
                  <w:r>
                    <w:rPr>
                      <w:rFonts w:hint="eastAsia" w:ascii="宋体" w:hAnsi="宋体" w:cs="宋体"/>
                      <w:color w:val="auto"/>
                      <w:sz w:val="24"/>
                    </w:rPr>
                    <w:t>500-1000</w:t>
                  </w:r>
                </w:p>
              </w:tc>
              <w:tc>
                <w:tcPr>
                  <w:tcW w:w="2383" w:type="dxa"/>
                  <w:vAlign w:val="center"/>
                </w:tcPr>
                <w:p>
                  <w:pPr>
                    <w:jc w:val="center"/>
                    <w:rPr>
                      <w:rFonts w:hint="eastAsia" w:ascii="宋体" w:hAnsi="宋体" w:cs="宋体"/>
                      <w:color w:val="auto"/>
                      <w:sz w:val="24"/>
                    </w:rPr>
                  </w:pPr>
                  <w:r>
                    <w:rPr>
                      <w:rFonts w:hint="eastAsia" w:ascii="宋体" w:hAnsi="宋体" w:cs="宋体"/>
                      <w:color w:val="auto"/>
                      <w:sz w:val="24"/>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2" w:hRule="atLeast"/>
                <w:tblCellSpacing w:w="0" w:type="dxa"/>
                <w:jc w:val="center"/>
              </w:trPr>
              <w:tc>
                <w:tcPr>
                  <w:tcW w:w="3296" w:type="dxa"/>
                  <w:vAlign w:val="center"/>
                </w:tcPr>
                <w:p>
                  <w:pPr>
                    <w:jc w:val="center"/>
                    <w:rPr>
                      <w:rFonts w:hint="eastAsia" w:ascii="宋体" w:hAnsi="宋体" w:cs="宋体"/>
                      <w:color w:val="auto"/>
                      <w:sz w:val="24"/>
                    </w:rPr>
                  </w:pPr>
                  <w:r>
                    <w:rPr>
                      <w:rFonts w:hint="eastAsia" w:ascii="宋体" w:hAnsi="宋体" w:cs="宋体"/>
                      <w:color w:val="auto"/>
                      <w:sz w:val="24"/>
                    </w:rPr>
                    <w:t>1000-5000</w:t>
                  </w:r>
                </w:p>
              </w:tc>
              <w:tc>
                <w:tcPr>
                  <w:tcW w:w="2383" w:type="dxa"/>
                  <w:vAlign w:val="center"/>
                </w:tcPr>
                <w:p>
                  <w:pPr>
                    <w:jc w:val="center"/>
                    <w:rPr>
                      <w:rFonts w:hint="eastAsia" w:ascii="宋体" w:hAnsi="宋体" w:cs="宋体"/>
                      <w:color w:val="auto"/>
                      <w:sz w:val="24"/>
                    </w:rPr>
                  </w:pPr>
                  <w:r>
                    <w:rPr>
                      <w:rFonts w:hint="eastAsia" w:ascii="宋体" w:hAnsi="宋体" w:cs="宋体"/>
                      <w:color w:val="auto"/>
                      <w:sz w:val="24"/>
                    </w:rPr>
                    <w:t>0.25%</w:t>
                  </w:r>
                </w:p>
              </w:tc>
            </w:tr>
          </w:tbl>
          <w:p>
            <w:pPr>
              <w:spacing w:line="360" w:lineRule="auto"/>
              <w:jc w:val="left"/>
              <w:rPr>
                <w:rFonts w:hint="eastAsia" w:ascii="宋体" w:hAnsi="宋体" w:cs="宋体"/>
                <w:color w:val="auto"/>
                <w:sz w:val="24"/>
              </w:rPr>
            </w:pPr>
            <w:r>
              <w:rPr>
                <w:rFonts w:hint="eastAsia" w:ascii="宋体" w:hAnsi="宋体" w:cs="宋体"/>
                <w:color w:val="auto"/>
                <w:sz w:val="24"/>
              </w:rPr>
              <w:t>缴纳时间：成交供应商须一次性向采购代理机构缴纳代理费。</w:t>
            </w:r>
          </w:p>
          <w:p>
            <w:pPr>
              <w:pStyle w:val="2"/>
              <w:spacing w:line="360" w:lineRule="auto"/>
              <w:rPr>
                <w:rFonts w:hint="eastAsia" w:cs="宋体"/>
                <w:color w:val="auto"/>
              </w:rPr>
            </w:pPr>
            <w:r>
              <w:rPr>
                <w:rFonts w:hint="eastAsia" w:cs="宋体"/>
                <w:color w:val="auto"/>
              </w:rPr>
              <w:t>缴纳方式：电汇</w:t>
            </w:r>
          </w:p>
          <w:p>
            <w:pPr>
              <w:jc w:val="left"/>
              <w:rPr>
                <w:rFonts w:hint="eastAsia" w:ascii="宋体" w:hAnsi="宋体" w:cs="宋体"/>
                <w:color w:val="auto"/>
                <w:sz w:val="24"/>
              </w:rPr>
            </w:pPr>
            <w:r>
              <w:rPr>
                <w:rFonts w:hint="eastAsia" w:ascii="宋体" w:hAnsi="宋体" w:cs="宋体"/>
                <w:color w:val="auto"/>
                <w:sz w:val="24"/>
              </w:rPr>
              <w:t>接收采购代理服务费的银行账号：同保证金账号</w:t>
            </w: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061" w:type="dxa"/>
            <w:gridSpan w:val="3"/>
            <w:vAlign w:val="center"/>
          </w:tcPr>
          <w:p>
            <w:pPr>
              <w:jc w:val="center"/>
              <w:rPr>
                <w:rFonts w:hint="eastAsia" w:ascii="宋体" w:hAnsi="宋体" w:cs="宋体"/>
                <w:color w:val="auto"/>
                <w:sz w:val="24"/>
              </w:rPr>
            </w:pPr>
            <w:r>
              <w:rPr>
                <w:rFonts w:hint="eastAsia" w:ascii="宋体" w:hAnsi="宋体" w:cs="宋体"/>
                <w:b/>
                <w:bCs/>
                <w:color w:val="auto"/>
                <w:sz w:val="24"/>
              </w:rPr>
              <w:t>其它补充事宜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061" w:type="dxa"/>
            <w:gridSpan w:val="3"/>
            <w:vAlign w:val="center"/>
          </w:tcPr>
          <w:p>
            <w:pPr>
              <w:spacing w:line="360" w:lineRule="auto"/>
              <w:jc w:val="left"/>
              <w:rPr>
                <w:rFonts w:hint="eastAsia" w:ascii="宋体" w:hAnsi="宋体" w:cs="宋体"/>
                <w:color w:val="auto"/>
                <w:sz w:val="24"/>
              </w:rPr>
            </w:pPr>
            <w:r>
              <w:rPr>
                <w:rFonts w:hint="eastAsia" w:ascii="宋体" w:hAnsi="宋体" w:cs="宋体"/>
                <w:bCs/>
                <w:color w:val="auto"/>
                <w:sz w:val="24"/>
              </w:rPr>
              <w:t>1.</w:t>
            </w:r>
            <w:r>
              <w:rPr>
                <w:rFonts w:hint="eastAsia" w:ascii="宋体" w:hAnsi="宋体" w:cs="宋体"/>
                <w:bCs/>
                <w:color w:val="auto"/>
                <w:kern w:val="0"/>
                <w:sz w:val="24"/>
              </w:rPr>
              <w:t>供应商在协商过程中相关文件的签订、履行、通知等事项的书面文件中的单位盖章、印章、公章等处均仅指与供应商名称全称相一致的标准公章，如使用投标专用章或其它印章，须提供特别说明函，明确该投标专用章或其它印章作为直接参与协商时相关响应文件的签章、及业务合作伙伴参与协商时授权函的签章，其效力等同于公章（该特别说明函须同时加盖供应商公章和供应商投标专用章或其它印章）。使用非标准公章，未附有效的特别说明函的，其</w:t>
            </w:r>
            <w:r>
              <w:rPr>
                <w:rFonts w:hint="eastAsia" w:ascii="宋体" w:hAnsi="宋体" w:cs="宋体"/>
                <w:b/>
                <w:color w:val="auto"/>
                <w:kern w:val="0"/>
                <w:sz w:val="24"/>
              </w:rPr>
              <w:t>响应无效</w:t>
            </w:r>
            <w:r>
              <w:rPr>
                <w:rFonts w:hint="eastAsia" w:ascii="宋体" w:hAnsi="宋体" w:cs="宋体"/>
                <w:bCs/>
                <w:color w:val="auto"/>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061" w:type="dxa"/>
            <w:gridSpan w:val="3"/>
            <w:vAlign w:val="center"/>
          </w:tcPr>
          <w:p>
            <w:pPr>
              <w:spacing w:line="360" w:lineRule="auto"/>
              <w:jc w:val="left"/>
              <w:rPr>
                <w:rFonts w:hint="eastAsia" w:ascii="宋体" w:hAnsi="宋体" w:cs="宋体"/>
                <w:color w:val="auto"/>
                <w:sz w:val="24"/>
              </w:rPr>
            </w:pPr>
            <w:r>
              <w:rPr>
                <w:rFonts w:hint="eastAsia" w:ascii="宋体" w:hAnsi="宋体" w:cs="宋体"/>
                <w:bCs/>
                <w:color w:val="auto"/>
                <w:sz w:val="24"/>
              </w:rPr>
              <w:t>2.</w:t>
            </w:r>
            <w:r>
              <w:rPr>
                <w:rFonts w:hint="eastAsia" w:ascii="宋体" w:hAnsi="宋体" w:cs="宋体"/>
                <w:color w:val="auto"/>
                <w:sz w:val="24"/>
              </w:rPr>
              <w:t>如在</w:t>
            </w:r>
            <w:r>
              <w:rPr>
                <w:rFonts w:hint="eastAsia" w:ascii="宋体" w:hAnsi="宋体" w:cs="宋体"/>
                <w:bCs/>
                <w:color w:val="auto"/>
                <w:kern w:val="0"/>
                <w:sz w:val="24"/>
              </w:rPr>
              <w:t>协商</w:t>
            </w:r>
            <w:r>
              <w:rPr>
                <w:rFonts w:hint="eastAsia" w:ascii="宋体" w:hAnsi="宋体" w:cs="宋体"/>
                <w:color w:val="auto"/>
                <w:sz w:val="24"/>
              </w:rPr>
              <w:t>各环节中出现供应商提供虚假材料谋取成交等违法行为，相关情形将被上报财政部门，并按政府采购相关规定处理。</w:t>
            </w:r>
          </w:p>
          <w:p>
            <w:pPr>
              <w:spacing w:line="360" w:lineRule="auto"/>
              <w:jc w:val="left"/>
              <w:rPr>
                <w:rFonts w:hint="eastAsia" w:ascii="宋体" w:hAnsi="宋体" w:cs="宋体"/>
                <w:color w:val="auto"/>
                <w:sz w:val="24"/>
              </w:rPr>
            </w:pPr>
            <w:r>
              <w:rPr>
                <w:rFonts w:hint="eastAsia" w:ascii="宋体" w:hAnsi="宋体" w:cs="宋体"/>
                <w:color w:val="auto"/>
                <w:sz w:val="24"/>
              </w:rPr>
              <w:t>《中华人民共和国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pacing w:line="360" w:lineRule="auto"/>
              <w:jc w:val="left"/>
              <w:rPr>
                <w:rFonts w:hint="eastAsia" w:ascii="宋体" w:hAnsi="宋体" w:cs="宋体"/>
                <w:color w:val="auto"/>
                <w:sz w:val="24"/>
              </w:rPr>
            </w:pPr>
            <w:r>
              <w:rPr>
                <w:rFonts w:hint="eastAsia" w:ascii="宋体" w:hAnsi="宋体" w:cs="宋体"/>
                <w:color w:val="auto"/>
                <w:sz w:val="24"/>
              </w:rPr>
              <w:t>（一）提供虚假材料谋取中标、成交的；</w:t>
            </w:r>
          </w:p>
          <w:p>
            <w:pPr>
              <w:spacing w:line="360" w:lineRule="auto"/>
              <w:jc w:val="left"/>
              <w:rPr>
                <w:rFonts w:hint="eastAsia" w:ascii="宋体" w:hAnsi="宋体" w:cs="宋体"/>
                <w:color w:val="auto"/>
                <w:sz w:val="24"/>
              </w:rPr>
            </w:pPr>
            <w:r>
              <w:rPr>
                <w:rFonts w:hint="eastAsia" w:ascii="宋体" w:hAnsi="宋体" w:cs="宋体"/>
                <w:color w:val="auto"/>
                <w:sz w:val="24"/>
              </w:rPr>
              <w:t>（二）采取不正当手段诋毁、排挤其他供应商的；</w:t>
            </w:r>
          </w:p>
          <w:p>
            <w:pPr>
              <w:spacing w:line="360" w:lineRule="auto"/>
              <w:jc w:val="left"/>
              <w:rPr>
                <w:rFonts w:hint="eastAsia" w:ascii="宋体" w:hAnsi="宋体" w:cs="宋体"/>
                <w:color w:val="auto"/>
                <w:sz w:val="24"/>
              </w:rPr>
            </w:pPr>
            <w:r>
              <w:rPr>
                <w:rFonts w:hint="eastAsia" w:ascii="宋体" w:hAnsi="宋体" w:cs="宋体"/>
                <w:color w:val="auto"/>
                <w:sz w:val="24"/>
              </w:rPr>
              <w:t>（三）与采购人、其他供应商或者采购代理机构恶意串通的；</w:t>
            </w:r>
          </w:p>
          <w:p>
            <w:pPr>
              <w:spacing w:line="360" w:lineRule="auto"/>
              <w:jc w:val="left"/>
              <w:rPr>
                <w:rFonts w:hint="eastAsia" w:ascii="宋体" w:hAnsi="宋体" w:cs="宋体"/>
                <w:color w:val="auto"/>
                <w:sz w:val="24"/>
              </w:rPr>
            </w:pPr>
            <w:r>
              <w:rPr>
                <w:rFonts w:hint="eastAsia" w:ascii="宋体" w:hAnsi="宋体" w:cs="宋体"/>
                <w:color w:val="auto"/>
                <w:sz w:val="24"/>
              </w:rPr>
              <w:t>（四）向采购人、采购代理机构行贿或者提供其他不正当利益的；</w:t>
            </w:r>
          </w:p>
          <w:p>
            <w:pPr>
              <w:spacing w:line="360" w:lineRule="auto"/>
              <w:jc w:val="left"/>
              <w:rPr>
                <w:rFonts w:hint="eastAsia" w:ascii="宋体" w:hAnsi="宋体" w:cs="宋体"/>
                <w:color w:val="auto"/>
                <w:sz w:val="24"/>
              </w:rPr>
            </w:pPr>
            <w:r>
              <w:rPr>
                <w:rFonts w:hint="eastAsia" w:ascii="宋体" w:hAnsi="宋体" w:cs="宋体"/>
                <w:color w:val="auto"/>
                <w:sz w:val="24"/>
              </w:rPr>
              <w:t>（五）在招标采购过程中与采购人进行协商谈判的；</w:t>
            </w:r>
          </w:p>
          <w:p>
            <w:pPr>
              <w:spacing w:line="360" w:lineRule="auto"/>
              <w:jc w:val="left"/>
              <w:rPr>
                <w:rFonts w:hint="eastAsia" w:ascii="宋体" w:hAnsi="宋体" w:cs="宋体"/>
                <w:color w:val="auto"/>
                <w:sz w:val="24"/>
              </w:rPr>
            </w:pPr>
            <w:r>
              <w:rPr>
                <w:rFonts w:hint="eastAsia" w:ascii="宋体" w:hAnsi="宋体" w:cs="宋体"/>
                <w:color w:val="auto"/>
                <w:sz w:val="24"/>
              </w:rPr>
              <w:t>（六）拒绝有关部门监督检查或者提供虚假情况的。</w:t>
            </w:r>
          </w:p>
          <w:p>
            <w:pPr>
              <w:spacing w:line="360" w:lineRule="auto"/>
              <w:jc w:val="left"/>
              <w:rPr>
                <w:rFonts w:hint="eastAsia" w:ascii="宋体" w:hAnsi="宋体" w:cs="宋体"/>
                <w:color w:val="auto"/>
                <w:sz w:val="24"/>
              </w:rPr>
            </w:pPr>
            <w:r>
              <w:rPr>
                <w:rFonts w:hint="eastAsia" w:ascii="宋体" w:hAnsi="宋体" w:cs="宋体"/>
                <w:color w:val="auto"/>
                <w:sz w:val="24"/>
              </w:rPr>
              <w:t>供应商有前款第（一）至（五）项情形之一的，中标、成交无效。</w:t>
            </w:r>
          </w:p>
        </w:tc>
      </w:tr>
    </w:tbl>
    <w:p>
      <w:pPr>
        <w:tabs>
          <w:tab w:val="left" w:pos="5580"/>
        </w:tabs>
        <w:adjustRightInd w:val="0"/>
        <w:spacing w:line="360" w:lineRule="auto"/>
        <w:jc w:val="distribute"/>
        <w:rPr>
          <w:color w:val="auto"/>
          <w:sz w:val="24"/>
        </w:rPr>
        <w:sectPr>
          <w:footerReference r:id="rId7" w:type="default"/>
          <w:type w:val="continuous"/>
          <w:pgSz w:w="11907" w:h="16840"/>
          <w:pgMar w:top="1418" w:right="1134" w:bottom="1418" w:left="1701" w:header="851" w:footer="851" w:gutter="0"/>
          <w:pgNumType w:start="0"/>
          <w:cols w:space="720" w:num="1"/>
          <w:titlePg/>
          <w:docGrid w:linePitch="462" w:charSpace="0"/>
        </w:sectPr>
      </w:pPr>
    </w:p>
    <w:p>
      <w:pPr>
        <w:spacing w:before="240" w:beforeLines="100" w:after="240" w:afterLines="100"/>
        <w:jc w:val="center"/>
        <w:rPr>
          <w:b/>
          <w:color w:val="auto"/>
          <w:sz w:val="28"/>
          <w:szCs w:val="28"/>
        </w:rPr>
      </w:pPr>
      <w:bookmarkStart w:id="72" w:name="_Toc150774722"/>
      <w:bookmarkStart w:id="73" w:name="_Toc264969207"/>
      <w:bookmarkStart w:id="74" w:name="_Toc142311019"/>
      <w:bookmarkStart w:id="75" w:name="_Toc353825542"/>
      <w:bookmarkStart w:id="76" w:name="_Toc265228355"/>
      <w:bookmarkStart w:id="77" w:name="_Toc150480755"/>
      <w:bookmarkStart w:id="78" w:name="_Toc305158859"/>
      <w:bookmarkStart w:id="79" w:name="_Toc305158785"/>
      <w:bookmarkStart w:id="80" w:name="_Toc127151517"/>
      <w:bookmarkStart w:id="81" w:name="_Toc226965790"/>
      <w:bookmarkStart w:id="82" w:name="_Toc226337213"/>
      <w:bookmarkStart w:id="83" w:name="_Toc353873662"/>
      <w:bookmarkStart w:id="84" w:name="_Toc353873932"/>
      <w:bookmarkStart w:id="85" w:name="_Toc195842882"/>
      <w:r>
        <w:rPr>
          <w:b/>
          <w:color w:val="auto"/>
          <w:sz w:val="28"/>
          <w:szCs w:val="28"/>
        </w:rPr>
        <w:t>供应商须知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pPr>
        <w:tabs>
          <w:tab w:val="center" w:pos="4592"/>
          <w:tab w:val="left" w:pos="7860"/>
        </w:tabs>
        <w:spacing w:line="360" w:lineRule="auto"/>
        <w:jc w:val="left"/>
        <w:rPr>
          <w:color w:val="auto"/>
          <w:sz w:val="28"/>
        </w:rPr>
      </w:pPr>
      <w:bookmarkStart w:id="86" w:name="_Toc520356143"/>
      <w:bookmarkStart w:id="87" w:name="_Toc127151518"/>
      <w:r>
        <w:rPr>
          <w:color w:val="auto"/>
          <w:sz w:val="28"/>
        </w:rPr>
        <w:tab/>
      </w:r>
      <w:bookmarkStart w:id="88" w:name="_Toc151193616"/>
      <w:bookmarkStart w:id="89" w:name="_Toc226965708"/>
      <w:bookmarkStart w:id="90" w:name="_Toc195842883"/>
      <w:bookmarkStart w:id="91" w:name="_Toc226309762"/>
      <w:bookmarkStart w:id="92" w:name="_Toc151190145"/>
      <w:bookmarkStart w:id="93" w:name="_Toc265228356"/>
      <w:bookmarkStart w:id="94" w:name="_Toc264969208"/>
      <w:bookmarkStart w:id="95" w:name="_Toc151193906"/>
      <w:bookmarkStart w:id="96" w:name="_Toc305158786"/>
      <w:bookmarkStart w:id="97" w:name="_Toc226337214"/>
      <w:bookmarkStart w:id="98" w:name="_Toc150480756"/>
      <w:bookmarkStart w:id="99" w:name="_Toc150509269"/>
      <w:bookmarkStart w:id="100" w:name="_Toc150774723"/>
      <w:bookmarkStart w:id="101" w:name="_Toc226965791"/>
      <w:bookmarkStart w:id="102" w:name="_Toc151193760"/>
      <w:bookmarkStart w:id="103" w:name="_Toc305158860"/>
      <w:bookmarkStart w:id="104" w:name="_Toc142311020"/>
      <w:bookmarkStart w:id="105" w:name="_Toc151193832"/>
      <w:bookmarkStart w:id="106" w:name="_Toc151193688"/>
      <w:bookmarkStart w:id="107" w:name="_Toc150774618"/>
      <w:r>
        <w:rPr>
          <w:color w:val="auto"/>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color w:val="auto"/>
          <w:sz w:val="28"/>
        </w:rPr>
        <w:tab/>
      </w:r>
    </w:p>
    <w:p>
      <w:pPr>
        <w:numPr>
          <w:ilvl w:val="0"/>
          <w:numId w:val="1"/>
        </w:numPr>
        <w:tabs>
          <w:tab w:val="left" w:pos="360"/>
          <w:tab w:val="left" w:pos="900"/>
        </w:tabs>
        <w:snapToGrid w:val="0"/>
        <w:spacing w:line="360" w:lineRule="auto"/>
        <w:ind w:left="357" w:hanging="357"/>
        <w:rPr>
          <w:color w:val="auto"/>
          <w:sz w:val="24"/>
        </w:rPr>
      </w:pPr>
      <w:bookmarkStart w:id="108" w:name="_Toc264969209"/>
      <w:bookmarkStart w:id="109" w:name="_Toc265228357"/>
      <w:bookmarkStart w:id="110" w:name="_Toc305158861"/>
      <w:bookmarkStart w:id="111" w:name="_Toc305158787"/>
      <w:r>
        <w:rPr>
          <w:color w:val="auto"/>
          <w:sz w:val="24"/>
        </w:rPr>
        <w:t>采购人、采购代理机构、供应商（申请人）</w:t>
      </w:r>
      <w:bookmarkEnd w:id="108"/>
      <w:bookmarkEnd w:id="109"/>
      <w:bookmarkEnd w:id="110"/>
      <w:bookmarkEnd w:id="111"/>
      <w:r>
        <w:rPr>
          <w:color w:val="auto"/>
          <w:sz w:val="24"/>
        </w:rPr>
        <w:t>、联合体</w:t>
      </w:r>
    </w:p>
    <w:p>
      <w:pPr>
        <w:numPr>
          <w:ilvl w:val="1"/>
          <w:numId w:val="1"/>
        </w:numPr>
        <w:tabs>
          <w:tab w:val="left" w:pos="1080"/>
          <w:tab w:val="left" w:pos="1589"/>
          <w:tab w:val="left" w:pos="2014"/>
          <w:tab w:val="left" w:pos="5521"/>
        </w:tabs>
        <w:snapToGrid w:val="0"/>
        <w:spacing w:line="360" w:lineRule="auto"/>
        <w:ind w:left="1080" w:hanging="720"/>
        <w:rPr>
          <w:color w:val="auto"/>
          <w:sz w:val="24"/>
        </w:rPr>
      </w:pPr>
      <w:r>
        <w:rPr>
          <w:color w:val="auto"/>
          <w:sz w:val="24"/>
        </w:rPr>
        <w:t>采购人、采购代理机构：指依法进行政府采购的国家机关、事业单位、团体组织，及其委托的采购代理机构。本项目采购人、采购代理机构见第一章《采购邀请》。</w:t>
      </w:r>
    </w:p>
    <w:p>
      <w:pPr>
        <w:numPr>
          <w:ilvl w:val="1"/>
          <w:numId w:val="1"/>
        </w:numPr>
        <w:tabs>
          <w:tab w:val="left" w:pos="1080"/>
          <w:tab w:val="left" w:pos="1589"/>
          <w:tab w:val="left" w:pos="2014"/>
          <w:tab w:val="left" w:pos="5521"/>
        </w:tabs>
        <w:snapToGrid w:val="0"/>
        <w:spacing w:line="360" w:lineRule="auto"/>
        <w:ind w:left="1080" w:hanging="720"/>
        <w:rPr>
          <w:color w:val="auto"/>
          <w:sz w:val="24"/>
        </w:rPr>
      </w:pPr>
      <w:r>
        <w:rPr>
          <w:color w:val="auto"/>
          <w:sz w:val="24"/>
        </w:rPr>
        <w:t>供应商（也称“申请人”）：指向采购人提供货物、工程或者服务的法人、其他组织或者自然人。</w:t>
      </w:r>
    </w:p>
    <w:p>
      <w:pPr>
        <w:numPr>
          <w:ilvl w:val="1"/>
          <w:numId w:val="1"/>
        </w:numPr>
        <w:tabs>
          <w:tab w:val="left" w:pos="1080"/>
          <w:tab w:val="left" w:pos="1589"/>
          <w:tab w:val="left" w:pos="2014"/>
          <w:tab w:val="left" w:pos="5521"/>
        </w:tabs>
        <w:snapToGrid w:val="0"/>
        <w:spacing w:line="360" w:lineRule="auto"/>
        <w:ind w:left="1080" w:hanging="720"/>
        <w:rPr>
          <w:color w:val="auto"/>
          <w:sz w:val="24"/>
        </w:rPr>
      </w:pPr>
      <w:r>
        <w:rPr>
          <w:color w:val="auto"/>
          <w:sz w:val="24"/>
        </w:rPr>
        <w:t>联合体：指两个以上的自然人、法人或者其他组织组成一个联合体，以一个供应商的身份共同参加政府采购。</w:t>
      </w:r>
    </w:p>
    <w:p>
      <w:pPr>
        <w:numPr>
          <w:ilvl w:val="0"/>
          <w:numId w:val="1"/>
        </w:numPr>
        <w:tabs>
          <w:tab w:val="left" w:pos="360"/>
          <w:tab w:val="left" w:pos="900"/>
        </w:tabs>
        <w:snapToGrid w:val="0"/>
        <w:spacing w:line="360" w:lineRule="auto"/>
        <w:ind w:left="357" w:hanging="357"/>
        <w:rPr>
          <w:color w:val="auto"/>
          <w:sz w:val="24"/>
        </w:rPr>
      </w:pPr>
      <w:bookmarkStart w:id="112" w:name="_Toc149720813"/>
      <w:bookmarkStart w:id="113" w:name="_Toc151190147"/>
      <w:bookmarkStart w:id="114" w:name="_Toc127151721"/>
      <w:bookmarkStart w:id="115" w:name="_Toc305158862"/>
      <w:bookmarkStart w:id="116" w:name="_Toc151193834"/>
      <w:bookmarkStart w:id="117" w:name="_Toc151193908"/>
      <w:bookmarkStart w:id="118" w:name="_Toc226965793"/>
      <w:bookmarkStart w:id="119" w:name="_Toc151193762"/>
      <w:bookmarkStart w:id="120" w:name="_Toc142311022"/>
      <w:bookmarkStart w:id="121" w:name="_Toc164608789"/>
      <w:bookmarkStart w:id="122" w:name="_Toc151193618"/>
      <w:bookmarkStart w:id="123" w:name="_Toc164608634"/>
      <w:bookmarkStart w:id="124" w:name="_Toc226337216"/>
      <w:bookmarkStart w:id="125" w:name="_Toc195842885"/>
      <w:bookmarkStart w:id="126" w:name="_Toc265228358"/>
      <w:bookmarkStart w:id="127" w:name="_Toc305158788"/>
      <w:bookmarkStart w:id="128" w:name="_Toc164229215"/>
      <w:bookmarkStart w:id="129" w:name="_Toc127151520"/>
      <w:bookmarkStart w:id="130" w:name="_Toc226309764"/>
      <w:bookmarkStart w:id="131" w:name="_Toc264969210"/>
      <w:bookmarkStart w:id="132" w:name="_Toc164229361"/>
      <w:bookmarkStart w:id="133" w:name="_Toc127161434"/>
      <w:bookmarkStart w:id="134" w:name="_Toc226965710"/>
      <w:bookmarkStart w:id="135" w:name="_Toc150774620"/>
      <w:bookmarkStart w:id="136" w:name="_Toc150480758"/>
      <w:bookmarkStart w:id="137" w:name="_Toc150509271"/>
      <w:bookmarkStart w:id="138" w:name="_Toc150774725"/>
      <w:bookmarkStart w:id="139" w:name="_Toc151193690"/>
      <w:bookmarkStart w:id="140" w:name="_Toc164351614"/>
      <w:r>
        <w:rPr>
          <w:color w:val="auto"/>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color w:val="auto"/>
          <w:sz w:val="24"/>
        </w:rPr>
        <w:t>、科研仪器设备采购</w:t>
      </w:r>
    </w:p>
    <w:p>
      <w:pPr>
        <w:numPr>
          <w:ilvl w:val="1"/>
          <w:numId w:val="1"/>
        </w:numPr>
        <w:tabs>
          <w:tab w:val="left" w:pos="1080"/>
          <w:tab w:val="left" w:pos="1589"/>
          <w:tab w:val="left" w:pos="2014"/>
        </w:tabs>
        <w:snapToGrid w:val="0"/>
        <w:spacing w:line="360" w:lineRule="auto"/>
        <w:ind w:left="1080" w:hanging="720"/>
        <w:rPr>
          <w:color w:val="auto"/>
          <w:sz w:val="24"/>
        </w:rPr>
      </w:pPr>
      <w:r>
        <w:rPr>
          <w:color w:val="auto"/>
          <w:sz w:val="24"/>
        </w:rPr>
        <w:t>资金来源为财政性资金和/或本项目采购中无法与财政性资金分割的非财政性资金。</w:t>
      </w:r>
    </w:p>
    <w:p>
      <w:pPr>
        <w:numPr>
          <w:ilvl w:val="1"/>
          <w:numId w:val="1"/>
        </w:numPr>
        <w:tabs>
          <w:tab w:val="left" w:pos="1080"/>
          <w:tab w:val="left" w:pos="1589"/>
          <w:tab w:val="left" w:pos="2014"/>
        </w:tabs>
        <w:snapToGrid w:val="0"/>
        <w:spacing w:line="360" w:lineRule="auto"/>
        <w:ind w:left="1080" w:hanging="720"/>
        <w:rPr>
          <w:color w:val="auto"/>
          <w:sz w:val="24"/>
        </w:rPr>
      </w:pPr>
      <w:r>
        <w:rPr>
          <w:color w:val="auto"/>
          <w:sz w:val="24"/>
        </w:rPr>
        <w:t>是否属于科研仪器设备采购见《供应商须知资料表》。</w:t>
      </w:r>
    </w:p>
    <w:p>
      <w:pPr>
        <w:numPr>
          <w:ilvl w:val="0"/>
          <w:numId w:val="1"/>
        </w:numPr>
        <w:tabs>
          <w:tab w:val="left" w:pos="360"/>
          <w:tab w:val="left" w:pos="900"/>
        </w:tabs>
        <w:snapToGrid w:val="0"/>
        <w:spacing w:line="360" w:lineRule="auto"/>
        <w:ind w:left="357" w:hanging="357"/>
        <w:rPr>
          <w:color w:val="auto"/>
          <w:sz w:val="24"/>
        </w:rPr>
      </w:pPr>
      <w:bookmarkStart w:id="141" w:name="_Toc226965795"/>
      <w:bookmarkStart w:id="142" w:name="_Toc151193836"/>
      <w:bookmarkStart w:id="143" w:name="_Toc150480760"/>
      <w:bookmarkStart w:id="144" w:name="_Toc127151522"/>
      <w:bookmarkStart w:id="145" w:name="_Toc150774622"/>
      <w:bookmarkStart w:id="146" w:name="_Toc151193764"/>
      <w:bookmarkStart w:id="147" w:name="_Toc264969212"/>
      <w:bookmarkStart w:id="148" w:name="_Toc226309766"/>
      <w:bookmarkStart w:id="149" w:name="_Toc305158864"/>
      <w:bookmarkStart w:id="150" w:name="_Toc226965712"/>
      <w:bookmarkStart w:id="151" w:name="_Toc195842887"/>
      <w:bookmarkStart w:id="152" w:name="_Toc150774727"/>
      <w:bookmarkStart w:id="153" w:name="_Toc265228360"/>
      <w:bookmarkStart w:id="154" w:name="_Toc305158790"/>
      <w:bookmarkStart w:id="155" w:name="_Toc520356146"/>
      <w:bookmarkStart w:id="156" w:name="_Toc151193692"/>
      <w:bookmarkStart w:id="157" w:name="_Toc226337218"/>
      <w:bookmarkStart w:id="158" w:name="_Toc151190149"/>
      <w:bookmarkStart w:id="159" w:name="_Toc150509273"/>
      <w:bookmarkStart w:id="160" w:name="_Toc142311024"/>
      <w:bookmarkStart w:id="161" w:name="_Toc151193910"/>
      <w:bookmarkStart w:id="162" w:name="_Toc151193620"/>
      <w:r>
        <w:rPr>
          <w:color w:val="auto"/>
          <w:sz w:val="24"/>
        </w:rPr>
        <w:t>政府采购政策（包括但不限于下列具体政策要求）</w:t>
      </w:r>
    </w:p>
    <w:p>
      <w:pPr>
        <w:numPr>
          <w:ilvl w:val="1"/>
          <w:numId w:val="1"/>
        </w:numPr>
        <w:tabs>
          <w:tab w:val="left" w:pos="1080"/>
          <w:tab w:val="left" w:pos="1589"/>
          <w:tab w:val="left" w:pos="2014"/>
        </w:tabs>
        <w:snapToGrid w:val="0"/>
        <w:spacing w:line="360" w:lineRule="auto"/>
        <w:ind w:left="1080" w:hanging="720"/>
        <w:rPr>
          <w:color w:val="auto"/>
          <w:sz w:val="24"/>
        </w:rPr>
      </w:pPr>
      <w:r>
        <w:rPr>
          <w:color w:val="auto"/>
          <w:sz w:val="24"/>
        </w:rPr>
        <w:t>采购本国货物、工程和服务</w:t>
      </w:r>
    </w:p>
    <w:p>
      <w:pPr>
        <w:numPr>
          <w:ilvl w:val="2"/>
          <w:numId w:val="1"/>
        </w:numPr>
        <w:tabs>
          <w:tab w:val="left" w:pos="1980"/>
        </w:tabs>
        <w:snapToGrid w:val="0"/>
        <w:spacing w:line="360" w:lineRule="auto"/>
        <w:rPr>
          <w:color w:val="auto"/>
          <w:sz w:val="24"/>
        </w:rPr>
      </w:pPr>
      <w:r>
        <w:rPr>
          <w:color w:val="auto"/>
          <w:sz w:val="24"/>
        </w:rPr>
        <w:t>政府采购应当采购本国货物、工程和服务。但有《中华人民共和国政府采购法》第十条规定情形的除外。</w:t>
      </w:r>
    </w:p>
    <w:p>
      <w:pPr>
        <w:numPr>
          <w:ilvl w:val="2"/>
          <w:numId w:val="1"/>
        </w:numPr>
        <w:tabs>
          <w:tab w:val="left" w:pos="1980"/>
        </w:tabs>
        <w:snapToGrid w:val="0"/>
        <w:spacing w:line="360" w:lineRule="auto"/>
        <w:rPr>
          <w:color w:val="auto"/>
          <w:sz w:val="24"/>
        </w:rPr>
      </w:pPr>
      <w:r>
        <w:rPr>
          <w:color w:val="auto"/>
          <w:sz w:val="24"/>
        </w:rPr>
        <w:t>本项目如接受非本国货物、工程、服务参与投标，则具体要求见第四章《采购需求》。</w:t>
      </w:r>
    </w:p>
    <w:p>
      <w:pPr>
        <w:numPr>
          <w:ilvl w:val="2"/>
          <w:numId w:val="1"/>
        </w:numPr>
        <w:tabs>
          <w:tab w:val="left" w:pos="1980"/>
        </w:tabs>
        <w:snapToGrid w:val="0"/>
        <w:spacing w:line="360" w:lineRule="auto"/>
        <w:rPr>
          <w:color w:val="auto"/>
          <w:sz w:val="24"/>
        </w:rPr>
      </w:pPr>
      <w:r>
        <w:rPr>
          <w:color w:val="auto"/>
          <w:sz w:val="24"/>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pPr>
        <w:numPr>
          <w:ilvl w:val="1"/>
          <w:numId w:val="1"/>
        </w:numPr>
        <w:tabs>
          <w:tab w:val="left" w:pos="1080"/>
          <w:tab w:val="left" w:pos="1589"/>
          <w:tab w:val="left" w:pos="2014"/>
        </w:tabs>
        <w:snapToGrid w:val="0"/>
        <w:spacing w:line="360" w:lineRule="auto"/>
        <w:ind w:left="1080" w:hanging="720"/>
        <w:rPr>
          <w:color w:val="auto"/>
          <w:sz w:val="24"/>
        </w:rPr>
      </w:pPr>
      <w:r>
        <w:rPr>
          <w:color w:val="auto"/>
          <w:sz w:val="24"/>
        </w:rPr>
        <w:t>中小企业、监狱企业及残疾人福利性单位</w:t>
      </w:r>
    </w:p>
    <w:p>
      <w:pPr>
        <w:numPr>
          <w:ilvl w:val="2"/>
          <w:numId w:val="1"/>
        </w:numPr>
        <w:tabs>
          <w:tab w:val="left" w:pos="1980"/>
        </w:tabs>
        <w:snapToGrid w:val="0"/>
        <w:spacing w:line="360" w:lineRule="auto"/>
        <w:rPr>
          <w:color w:val="auto"/>
          <w:sz w:val="24"/>
        </w:rPr>
      </w:pPr>
      <w:r>
        <w:rPr>
          <w:color w:val="auto"/>
          <w:sz w:val="24"/>
        </w:rPr>
        <w:t>中小企业定义：</w:t>
      </w:r>
    </w:p>
    <w:p>
      <w:pPr>
        <w:numPr>
          <w:ilvl w:val="3"/>
          <w:numId w:val="2"/>
        </w:numPr>
        <w:tabs>
          <w:tab w:val="left" w:pos="900"/>
          <w:tab w:val="left" w:pos="1589"/>
          <w:tab w:val="left" w:pos="1980"/>
          <w:tab w:val="left" w:pos="2035"/>
          <w:tab w:val="left" w:pos="2885"/>
          <w:tab w:val="left" w:pos="2977"/>
        </w:tabs>
        <w:snapToGrid w:val="0"/>
        <w:spacing w:line="360" w:lineRule="auto"/>
        <w:ind w:left="2885"/>
        <w:rPr>
          <w:color w:val="auto"/>
          <w:sz w:val="24"/>
        </w:rPr>
      </w:pPr>
      <w:r>
        <w:rPr>
          <w:color w:val="auto"/>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w:t>
      </w:r>
    </w:p>
    <w:p>
      <w:pPr>
        <w:numPr>
          <w:ilvl w:val="3"/>
          <w:numId w:val="2"/>
        </w:numPr>
        <w:tabs>
          <w:tab w:val="left" w:pos="900"/>
          <w:tab w:val="left" w:pos="1980"/>
          <w:tab w:val="left" w:pos="2035"/>
          <w:tab w:val="left" w:pos="2885"/>
          <w:tab w:val="left" w:pos="2977"/>
        </w:tabs>
        <w:snapToGrid w:val="0"/>
        <w:spacing w:line="360" w:lineRule="auto"/>
        <w:ind w:left="2885"/>
        <w:rPr>
          <w:color w:val="auto"/>
          <w:sz w:val="24"/>
        </w:rPr>
      </w:pPr>
      <w:r>
        <w:rPr>
          <w:color w:val="auto"/>
          <w:sz w:val="24"/>
        </w:rPr>
        <w:t>供应商提供的货物、工程或者服务符合下列情形的，享受中小企业扶持政策：</w:t>
      </w:r>
    </w:p>
    <w:p>
      <w:pPr>
        <w:tabs>
          <w:tab w:val="left" w:pos="1980"/>
        </w:tabs>
        <w:snapToGrid w:val="0"/>
        <w:spacing w:line="360" w:lineRule="auto"/>
        <w:ind w:left="2835" w:leftChars="1350"/>
        <w:rPr>
          <w:color w:val="auto"/>
          <w:sz w:val="24"/>
        </w:rPr>
      </w:pPr>
      <w:r>
        <w:rPr>
          <w:color w:val="auto"/>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color w:val="auto"/>
          <w:sz w:val="24"/>
        </w:rPr>
      </w:pPr>
      <w:r>
        <w:rPr>
          <w:color w:val="auto"/>
          <w:sz w:val="24"/>
        </w:rPr>
        <w:t>（2）在工程采购项目中，工程由中小企业承建，即工程施工单位为中小企业；</w:t>
      </w:r>
    </w:p>
    <w:p>
      <w:pPr>
        <w:tabs>
          <w:tab w:val="left" w:pos="1980"/>
        </w:tabs>
        <w:snapToGrid w:val="0"/>
        <w:spacing w:line="360" w:lineRule="auto"/>
        <w:ind w:left="2835" w:leftChars="1350"/>
        <w:rPr>
          <w:color w:val="auto"/>
          <w:sz w:val="24"/>
        </w:rPr>
      </w:pPr>
      <w:r>
        <w:rPr>
          <w:color w:val="auto"/>
          <w:sz w:val="24"/>
        </w:rPr>
        <w:t>（3）在服务采购项目中，服务由中小企业承接，即提供服务的人员为中小企业依照《中华人民共和国劳动</w:t>
      </w:r>
      <w:r>
        <w:rPr>
          <w:rFonts w:hint="eastAsia"/>
          <w:color w:val="auto"/>
          <w:sz w:val="24"/>
        </w:rPr>
        <w:t>合同法</w:t>
      </w:r>
      <w:r>
        <w:rPr>
          <w:color w:val="auto"/>
          <w:sz w:val="24"/>
        </w:rPr>
        <w:t>》订立劳动合同的从业人员。</w:t>
      </w:r>
    </w:p>
    <w:p>
      <w:pPr>
        <w:numPr>
          <w:ilvl w:val="3"/>
          <w:numId w:val="2"/>
        </w:numPr>
        <w:tabs>
          <w:tab w:val="left" w:pos="900"/>
          <w:tab w:val="left" w:pos="1980"/>
          <w:tab w:val="left" w:pos="2035"/>
          <w:tab w:val="left" w:pos="2885"/>
          <w:tab w:val="left" w:pos="2977"/>
        </w:tabs>
        <w:snapToGrid w:val="0"/>
        <w:spacing w:line="360" w:lineRule="auto"/>
        <w:ind w:left="2885"/>
        <w:rPr>
          <w:color w:val="auto"/>
          <w:sz w:val="24"/>
        </w:rPr>
      </w:pPr>
      <w:r>
        <w:rPr>
          <w:color w:val="auto"/>
          <w:sz w:val="24"/>
        </w:rPr>
        <w:t>在货物采购项目中，供应商提供的货物既有中小企业制造货物，也有大型企业制造货物的，不享受中小企业扶持政策。</w:t>
      </w:r>
    </w:p>
    <w:p>
      <w:pPr>
        <w:numPr>
          <w:ilvl w:val="3"/>
          <w:numId w:val="2"/>
        </w:numPr>
        <w:tabs>
          <w:tab w:val="left" w:pos="900"/>
          <w:tab w:val="left" w:pos="1980"/>
          <w:tab w:val="left" w:pos="2035"/>
          <w:tab w:val="left" w:pos="2885"/>
          <w:tab w:val="left" w:pos="2977"/>
        </w:tabs>
        <w:snapToGrid w:val="0"/>
        <w:spacing w:line="360" w:lineRule="auto"/>
        <w:ind w:left="2885"/>
        <w:rPr>
          <w:color w:val="auto"/>
          <w:sz w:val="24"/>
        </w:rPr>
      </w:pPr>
      <w:r>
        <w:rPr>
          <w:color w:val="auto"/>
          <w:sz w:val="24"/>
        </w:rPr>
        <w:t>以联合体形式参加政府采购活动，联合体各方均为中小企业的，联合体视同中小企业。其中，联合体各方均为小微企业的，联合体视同小微企业。</w:t>
      </w:r>
    </w:p>
    <w:p>
      <w:pPr>
        <w:numPr>
          <w:ilvl w:val="2"/>
          <w:numId w:val="1"/>
        </w:numPr>
        <w:tabs>
          <w:tab w:val="left" w:pos="1980"/>
        </w:tabs>
        <w:snapToGrid w:val="0"/>
        <w:spacing w:line="360" w:lineRule="auto"/>
        <w:rPr>
          <w:color w:val="auto"/>
          <w:sz w:val="24"/>
        </w:rPr>
      </w:pPr>
      <w:r>
        <w:rPr>
          <w:color w:val="auto"/>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
        </w:numPr>
        <w:tabs>
          <w:tab w:val="left" w:pos="1980"/>
        </w:tabs>
        <w:snapToGrid w:val="0"/>
        <w:spacing w:line="360" w:lineRule="auto"/>
        <w:rPr>
          <w:color w:val="auto"/>
          <w:sz w:val="24"/>
        </w:rPr>
      </w:pPr>
      <w:r>
        <w:rPr>
          <w:rFonts w:hint="eastAsia"/>
          <w:color w:val="auto"/>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numPr>
          <w:ilvl w:val="3"/>
          <w:numId w:val="3"/>
        </w:numPr>
        <w:tabs>
          <w:tab w:val="left" w:pos="900"/>
          <w:tab w:val="left" w:pos="1980"/>
          <w:tab w:val="left" w:pos="2035"/>
          <w:tab w:val="left" w:pos="2977"/>
        </w:tabs>
        <w:snapToGrid w:val="0"/>
        <w:spacing w:line="360" w:lineRule="auto"/>
        <w:ind w:left="2885"/>
        <w:rPr>
          <w:color w:val="auto"/>
          <w:sz w:val="24"/>
        </w:rPr>
      </w:pPr>
      <w:r>
        <w:rPr>
          <w:color w:val="auto"/>
          <w:sz w:val="24"/>
        </w:rPr>
        <w:t>安置的残疾人占本单位在职职工人数的比例不低于25%（含25%），并且安置的残疾人人数不少于10人（含10人）；</w:t>
      </w:r>
    </w:p>
    <w:p>
      <w:pPr>
        <w:numPr>
          <w:ilvl w:val="3"/>
          <w:numId w:val="3"/>
        </w:numPr>
        <w:tabs>
          <w:tab w:val="left" w:pos="900"/>
          <w:tab w:val="left" w:pos="1980"/>
          <w:tab w:val="left" w:pos="2035"/>
          <w:tab w:val="left" w:pos="2977"/>
        </w:tabs>
        <w:snapToGrid w:val="0"/>
        <w:spacing w:line="360" w:lineRule="auto"/>
        <w:ind w:left="2885"/>
        <w:rPr>
          <w:color w:val="auto"/>
          <w:sz w:val="24"/>
        </w:rPr>
      </w:pPr>
      <w:r>
        <w:rPr>
          <w:color w:val="auto"/>
          <w:sz w:val="24"/>
        </w:rPr>
        <w:t>依法与安置的每位残疾人签订了一年以上（含一年）的劳动合同或服务协议；</w:t>
      </w:r>
    </w:p>
    <w:p>
      <w:pPr>
        <w:numPr>
          <w:ilvl w:val="3"/>
          <w:numId w:val="3"/>
        </w:numPr>
        <w:tabs>
          <w:tab w:val="left" w:pos="900"/>
          <w:tab w:val="left" w:pos="1980"/>
          <w:tab w:val="left" w:pos="2035"/>
          <w:tab w:val="left" w:pos="2977"/>
        </w:tabs>
        <w:snapToGrid w:val="0"/>
        <w:spacing w:line="360" w:lineRule="auto"/>
        <w:ind w:left="2885"/>
        <w:rPr>
          <w:color w:val="auto"/>
          <w:sz w:val="24"/>
        </w:rPr>
      </w:pPr>
      <w:r>
        <w:rPr>
          <w:color w:val="auto"/>
          <w:sz w:val="24"/>
        </w:rPr>
        <w:t>为安置的每位残疾人按月足额缴纳了基本养老保险、基本医疗保险、失业保险、工伤保险和生育保险等社会保险费；</w:t>
      </w:r>
    </w:p>
    <w:p>
      <w:pPr>
        <w:numPr>
          <w:ilvl w:val="3"/>
          <w:numId w:val="3"/>
        </w:numPr>
        <w:tabs>
          <w:tab w:val="left" w:pos="900"/>
          <w:tab w:val="left" w:pos="1980"/>
          <w:tab w:val="left" w:pos="2035"/>
          <w:tab w:val="left" w:pos="2977"/>
        </w:tabs>
        <w:snapToGrid w:val="0"/>
        <w:spacing w:line="360" w:lineRule="auto"/>
        <w:ind w:left="2885"/>
        <w:rPr>
          <w:color w:val="auto"/>
          <w:sz w:val="24"/>
        </w:rPr>
      </w:pPr>
      <w:r>
        <w:rPr>
          <w:color w:val="auto"/>
          <w:sz w:val="24"/>
        </w:rPr>
        <w:t>通过银行等金融机构向安置的每位残疾人，按月支付了不低于单位所在区县适用的经省级人民政府批准的月最低工资标准的工资；</w:t>
      </w:r>
    </w:p>
    <w:p>
      <w:pPr>
        <w:numPr>
          <w:ilvl w:val="3"/>
          <w:numId w:val="3"/>
        </w:numPr>
        <w:tabs>
          <w:tab w:val="left" w:pos="900"/>
          <w:tab w:val="left" w:pos="1980"/>
          <w:tab w:val="left" w:pos="2035"/>
          <w:tab w:val="left" w:pos="2977"/>
        </w:tabs>
        <w:snapToGrid w:val="0"/>
        <w:spacing w:line="360" w:lineRule="auto"/>
        <w:ind w:left="2885"/>
        <w:rPr>
          <w:color w:val="auto"/>
          <w:sz w:val="24"/>
        </w:rPr>
      </w:pPr>
      <w:r>
        <w:rPr>
          <w:color w:val="auto"/>
          <w:sz w:val="24"/>
        </w:rPr>
        <w:t>提供本单位制造的货物、承担的工程或者服务（以下简称产品），或者提供其他残疾人福利性单位制造的货物（不包括使用非残疾人福利性单位注册商标的货物）；</w:t>
      </w:r>
    </w:p>
    <w:p>
      <w:pPr>
        <w:numPr>
          <w:ilvl w:val="3"/>
          <w:numId w:val="3"/>
        </w:numPr>
        <w:tabs>
          <w:tab w:val="left" w:pos="900"/>
          <w:tab w:val="left" w:pos="1980"/>
          <w:tab w:val="left" w:pos="2035"/>
          <w:tab w:val="left" w:pos="2977"/>
        </w:tabs>
        <w:snapToGrid w:val="0"/>
        <w:spacing w:line="360" w:lineRule="auto"/>
        <w:ind w:left="2885"/>
        <w:rPr>
          <w:color w:val="auto"/>
          <w:sz w:val="24"/>
        </w:rPr>
      </w:pPr>
      <w:r>
        <w:rPr>
          <w:color w:val="auto"/>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
        </w:numPr>
        <w:tabs>
          <w:tab w:val="left" w:pos="1980"/>
        </w:tabs>
        <w:snapToGrid w:val="0"/>
        <w:spacing w:line="360" w:lineRule="auto"/>
        <w:rPr>
          <w:color w:val="auto"/>
          <w:sz w:val="24"/>
        </w:rPr>
      </w:pPr>
      <w:r>
        <w:rPr>
          <w:color w:val="auto"/>
          <w:sz w:val="24"/>
        </w:rPr>
        <w:t>本项目是否专门面向中小企业预留采购份额见第一章《采购邀请》。</w:t>
      </w:r>
    </w:p>
    <w:p>
      <w:pPr>
        <w:numPr>
          <w:ilvl w:val="2"/>
          <w:numId w:val="1"/>
        </w:numPr>
        <w:tabs>
          <w:tab w:val="left" w:pos="1980"/>
        </w:tabs>
        <w:snapToGrid w:val="0"/>
        <w:spacing w:line="360" w:lineRule="auto"/>
        <w:rPr>
          <w:color w:val="auto"/>
          <w:sz w:val="24"/>
        </w:rPr>
      </w:pPr>
      <w:r>
        <w:rPr>
          <w:color w:val="auto"/>
          <w:sz w:val="24"/>
        </w:rPr>
        <w:t>采购标的对应的中小企业划分标准所属行业见《供应商须知资料表》。</w:t>
      </w:r>
    </w:p>
    <w:p>
      <w:pPr>
        <w:numPr>
          <w:ilvl w:val="2"/>
          <w:numId w:val="1"/>
        </w:numPr>
        <w:tabs>
          <w:tab w:val="left" w:pos="1980"/>
        </w:tabs>
        <w:snapToGrid w:val="0"/>
        <w:spacing w:line="360" w:lineRule="auto"/>
        <w:rPr>
          <w:color w:val="auto"/>
          <w:sz w:val="24"/>
        </w:rPr>
      </w:pPr>
      <w:r>
        <w:rPr>
          <w:color w:val="auto"/>
          <w:sz w:val="24"/>
        </w:rPr>
        <w:t>小微企业价格评审优惠的政策调整：不适用。</w:t>
      </w:r>
    </w:p>
    <w:p>
      <w:pPr>
        <w:numPr>
          <w:ilvl w:val="1"/>
          <w:numId w:val="1"/>
        </w:numPr>
        <w:tabs>
          <w:tab w:val="left" w:pos="1080"/>
          <w:tab w:val="left" w:pos="1589"/>
          <w:tab w:val="left" w:pos="2014"/>
        </w:tabs>
        <w:snapToGrid w:val="0"/>
        <w:spacing w:line="360" w:lineRule="auto"/>
        <w:ind w:left="1080" w:hanging="720"/>
        <w:rPr>
          <w:color w:val="auto"/>
          <w:sz w:val="24"/>
        </w:rPr>
      </w:pPr>
      <w:r>
        <w:rPr>
          <w:color w:val="auto"/>
          <w:sz w:val="24"/>
        </w:rPr>
        <w:t>政府采购节能产品、环境标志产品</w:t>
      </w:r>
    </w:p>
    <w:p>
      <w:pPr>
        <w:numPr>
          <w:ilvl w:val="2"/>
          <w:numId w:val="1"/>
        </w:numPr>
        <w:tabs>
          <w:tab w:val="left" w:pos="1980"/>
        </w:tabs>
        <w:snapToGrid w:val="0"/>
        <w:spacing w:line="360" w:lineRule="auto"/>
        <w:rPr>
          <w:color w:val="auto"/>
          <w:sz w:val="24"/>
        </w:rPr>
      </w:pPr>
      <w:r>
        <w:rPr>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
        </w:numPr>
        <w:tabs>
          <w:tab w:val="left" w:pos="1980"/>
        </w:tabs>
        <w:snapToGrid w:val="0"/>
        <w:spacing w:line="360" w:lineRule="auto"/>
        <w:rPr>
          <w:color w:val="auto"/>
          <w:sz w:val="24"/>
        </w:rPr>
      </w:pPr>
      <w:r>
        <w:rPr>
          <w:color w:val="auto"/>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1"/>
        </w:numPr>
        <w:tabs>
          <w:tab w:val="left" w:pos="1980"/>
        </w:tabs>
        <w:snapToGrid w:val="0"/>
        <w:spacing w:line="360" w:lineRule="auto"/>
        <w:rPr>
          <w:color w:val="auto"/>
          <w:sz w:val="24"/>
        </w:rPr>
      </w:pPr>
      <w:r>
        <w:rPr>
          <w:color w:val="auto"/>
          <w:sz w:val="24"/>
        </w:rPr>
        <w:t>如本项目采购产品属于实施政府强制采购品目清单范围的节能产品，则供应商所报产品必须获得国家确定的认证机构出具的、处于有效期之内的节能产品认证证书，</w:t>
      </w:r>
      <w:r>
        <w:rPr>
          <w:color w:val="auto"/>
          <w:kern w:val="0"/>
          <w:sz w:val="24"/>
        </w:rPr>
        <w:t>否则</w:t>
      </w:r>
      <w:r>
        <w:rPr>
          <w:b/>
          <w:color w:val="auto"/>
          <w:kern w:val="0"/>
          <w:sz w:val="24"/>
        </w:rPr>
        <w:t>响应无效</w:t>
      </w:r>
      <w:r>
        <w:rPr>
          <w:color w:val="auto"/>
          <w:sz w:val="24"/>
        </w:rPr>
        <w:t>；</w:t>
      </w:r>
    </w:p>
    <w:p>
      <w:pPr>
        <w:numPr>
          <w:ilvl w:val="2"/>
          <w:numId w:val="1"/>
        </w:numPr>
        <w:tabs>
          <w:tab w:val="left" w:pos="1980"/>
        </w:tabs>
        <w:snapToGrid w:val="0"/>
        <w:spacing w:line="360" w:lineRule="auto"/>
        <w:rPr>
          <w:color w:val="auto"/>
          <w:sz w:val="24"/>
        </w:rPr>
      </w:pPr>
      <w:r>
        <w:rPr>
          <w:color w:val="auto"/>
          <w:sz w:val="24"/>
        </w:rPr>
        <w:t>非政府强制采购的节能产品或环境标志产品，依据品目清单和认证证书实施政府优先采购。如涉及，供应商优先提供此类产品。</w:t>
      </w:r>
    </w:p>
    <w:p>
      <w:pPr>
        <w:numPr>
          <w:ilvl w:val="1"/>
          <w:numId w:val="1"/>
        </w:numPr>
        <w:tabs>
          <w:tab w:val="left" w:pos="1080"/>
          <w:tab w:val="left" w:pos="1589"/>
          <w:tab w:val="left" w:pos="2014"/>
        </w:tabs>
        <w:snapToGrid w:val="0"/>
        <w:spacing w:line="360" w:lineRule="auto"/>
        <w:ind w:left="1080" w:hanging="720"/>
        <w:rPr>
          <w:color w:val="auto"/>
          <w:sz w:val="24"/>
        </w:rPr>
      </w:pPr>
      <w:r>
        <w:rPr>
          <w:color w:val="auto"/>
          <w:sz w:val="24"/>
        </w:rPr>
        <w:t>正版软件</w:t>
      </w:r>
    </w:p>
    <w:p>
      <w:pPr>
        <w:numPr>
          <w:ilvl w:val="2"/>
          <w:numId w:val="1"/>
        </w:numPr>
        <w:tabs>
          <w:tab w:val="left" w:pos="1980"/>
        </w:tabs>
        <w:snapToGrid w:val="0"/>
        <w:spacing w:line="360" w:lineRule="auto"/>
        <w:rPr>
          <w:color w:val="auto"/>
          <w:sz w:val="24"/>
        </w:rPr>
      </w:pPr>
      <w:r>
        <w:rPr>
          <w:color w:val="auto"/>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color w:val="auto"/>
          <w:kern w:val="0"/>
          <w:sz w:val="24"/>
        </w:rPr>
        <w:t>否则</w:t>
      </w:r>
      <w:r>
        <w:rPr>
          <w:b/>
          <w:color w:val="auto"/>
          <w:kern w:val="0"/>
          <w:sz w:val="24"/>
        </w:rPr>
        <w:t>响应无效</w:t>
      </w:r>
      <w:r>
        <w:rPr>
          <w:color w:val="auto"/>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numPr>
          <w:ilvl w:val="2"/>
          <w:numId w:val="1"/>
        </w:numPr>
        <w:tabs>
          <w:tab w:val="left" w:pos="1980"/>
        </w:tabs>
        <w:snapToGrid w:val="0"/>
        <w:spacing w:line="360" w:lineRule="auto"/>
        <w:rPr>
          <w:color w:val="auto"/>
          <w:sz w:val="24"/>
        </w:rPr>
      </w:pPr>
      <w:r>
        <w:rPr>
          <w:color w:val="auto"/>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pPr>
        <w:numPr>
          <w:ilvl w:val="1"/>
          <w:numId w:val="1"/>
        </w:numPr>
        <w:tabs>
          <w:tab w:val="left" w:pos="1080"/>
          <w:tab w:val="left" w:pos="1589"/>
          <w:tab w:val="left" w:pos="2014"/>
        </w:tabs>
        <w:snapToGrid w:val="0"/>
        <w:spacing w:line="360" w:lineRule="auto"/>
        <w:ind w:left="1080" w:hanging="720"/>
        <w:rPr>
          <w:color w:val="auto"/>
          <w:sz w:val="24"/>
        </w:rPr>
      </w:pPr>
      <w:r>
        <w:rPr>
          <w:color w:val="auto"/>
          <w:sz w:val="24"/>
        </w:rPr>
        <w:t>网络安全专用产品</w:t>
      </w:r>
    </w:p>
    <w:p>
      <w:pPr>
        <w:numPr>
          <w:ilvl w:val="2"/>
          <w:numId w:val="1"/>
        </w:numPr>
        <w:tabs>
          <w:tab w:val="left" w:pos="1980"/>
          <w:tab w:val="left" w:pos="2014"/>
        </w:tabs>
        <w:snapToGrid w:val="0"/>
        <w:spacing w:line="360" w:lineRule="auto"/>
        <w:rPr>
          <w:color w:val="auto"/>
          <w:sz w:val="24"/>
        </w:rPr>
      </w:pPr>
      <w:r>
        <w:rPr>
          <w:color w:val="auto"/>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pPr>
        <w:numPr>
          <w:ilvl w:val="1"/>
          <w:numId w:val="1"/>
        </w:numPr>
        <w:tabs>
          <w:tab w:val="left" w:pos="1080"/>
          <w:tab w:val="left" w:pos="1589"/>
          <w:tab w:val="left" w:pos="2014"/>
        </w:tabs>
        <w:snapToGrid w:val="0"/>
        <w:spacing w:line="360" w:lineRule="auto"/>
        <w:ind w:left="1080" w:hanging="720"/>
        <w:rPr>
          <w:color w:val="auto"/>
          <w:sz w:val="24"/>
        </w:rPr>
      </w:pPr>
      <w:r>
        <w:rPr>
          <w:color w:val="auto"/>
          <w:sz w:val="24"/>
        </w:rPr>
        <w:t>推广使用低挥发性有机化合物（VOCs）</w:t>
      </w:r>
    </w:p>
    <w:p>
      <w:pPr>
        <w:numPr>
          <w:ilvl w:val="2"/>
          <w:numId w:val="1"/>
        </w:numPr>
        <w:tabs>
          <w:tab w:val="left" w:pos="1980"/>
        </w:tabs>
        <w:snapToGrid w:val="0"/>
        <w:spacing w:line="360" w:lineRule="auto"/>
        <w:rPr>
          <w:color w:val="auto"/>
          <w:sz w:val="24"/>
        </w:rPr>
      </w:pPr>
      <w:r>
        <w:rPr>
          <w:color w:val="auto"/>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 含量限制标准（具体标准见第四章《采购需求》），</w:t>
      </w:r>
      <w:r>
        <w:rPr>
          <w:color w:val="auto"/>
          <w:kern w:val="0"/>
          <w:sz w:val="24"/>
        </w:rPr>
        <w:t>否则</w:t>
      </w:r>
      <w:r>
        <w:rPr>
          <w:b/>
          <w:color w:val="auto"/>
          <w:kern w:val="0"/>
          <w:sz w:val="24"/>
        </w:rPr>
        <w:t>响应无效</w:t>
      </w:r>
      <w:r>
        <w:rPr>
          <w:color w:val="auto"/>
          <w:sz w:val="24"/>
        </w:rPr>
        <w:t>；属于推荐性标准的，如涉及，供应商优先提供此类产品。</w:t>
      </w:r>
    </w:p>
    <w:p>
      <w:pPr>
        <w:numPr>
          <w:ilvl w:val="1"/>
          <w:numId w:val="1"/>
        </w:numPr>
        <w:tabs>
          <w:tab w:val="left" w:pos="1080"/>
          <w:tab w:val="left" w:pos="1589"/>
          <w:tab w:val="left" w:pos="2014"/>
        </w:tabs>
        <w:snapToGrid w:val="0"/>
        <w:spacing w:line="360" w:lineRule="auto"/>
        <w:ind w:left="1080" w:hanging="720"/>
        <w:rPr>
          <w:color w:val="auto"/>
          <w:sz w:val="24"/>
          <w:lang w:eastAsia="en-US"/>
        </w:rPr>
      </w:pPr>
      <w:r>
        <w:rPr>
          <w:color w:val="auto"/>
          <w:sz w:val="24"/>
          <w:lang w:eastAsia="en-US"/>
        </w:rPr>
        <w:t>采购需求标准</w:t>
      </w:r>
    </w:p>
    <w:p>
      <w:pPr>
        <w:numPr>
          <w:ilvl w:val="2"/>
          <w:numId w:val="1"/>
        </w:numPr>
        <w:tabs>
          <w:tab w:val="left" w:pos="1980"/>
        </w:tabs>
        <w:snapToGrid w:val="0"/>
        <w:spacing w:line="360" w:lineRule="auto"/>
        <w:rPr>
          <w:color w:val="auto"/>
          <w:sz w:val="24"/>
        </w:rPr>
      </w:pPr>
      <w:r>
        <w:rPr>
          <w:color w:val="auto"/>
          <w:sz w:val="24"/>
        </w:rPr>
        <w:t>商品包装、快递包装政府采购需求标准（试行）</w:t>
      </w:r>
    </w:p>
    <w:p>
      <w:pPr>
        <w:snapToGrid w:val="0"/>
        <w:spacing w:line="360" w:lineRule="auto"/>
        <w:ind w:left="2100" w:leftChars="1000"/>
        <w:rPr>
          <w:color w:val="auto"/>
          <w:sz w:val="24"/>
        </w:rPr>
      </w:pPr>
      <w:r>
        <w:rPr>
          <w:color w:val="auto"/>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pPr>
        <w:numPr>
          <w:ilvl w:val="2"/>
          <w:numId w:val="1"/>
        </w:numPr>
        <w:tabs>
          <w:tab w:val="left" w:pos="1980"/>
        </w:tabs>
        <w:snapToGrid w:val="0"/>
        <w:spacing w:line="360" w:lineRule="auto"/>
        <w:rPr>
          <w:color w:val="auto"/>
          <w:sz w:val="24"/>
        </w:rPr>
      </w:pPr>
      <w:r>
        <w:rPr>
          <w:color w:val="auto"/>
          <w:sz w:val="24"/>
        </w:rPr>
        <w:t>绿色数据中心政府采购需求标准（试行）</w:t>
      </w:r>
    </w:p>
    <w:p>
      <w:pPr>
        <w:snapToGrid w:val="0"/>
        <w:spacing w:line="360" w:lineRule="auto"/>
        <w:ind w:left="2100" w:leftChars="1000"/>
        <w:rPr>
          <w:color w:val="auto"/>
          <w:sz w:val="24"/>
        </w:rPr>
      </w:pPr>
      <w:r>
        <w:rPr>
          <w:color w:val="auto"/>
          <w:sz w:val="24"/>
        </w:rPr>
        <w:t>为加快数据中心绿色转型，根据财政部 生态环境部 工业和信息化部关于印发《绿色数据中心政府采购需求标准（试行）》的通知（财库〔2023〕7 号），本项目如涉及绿色数据中心，则具体要求见第四章《采购需求》。</w:t>
      </w:r>
    </w:p>
    <w:p>
      <w:pPr>
        <w:numPr>
          <w:ilvl w:val="0"/>
          <w:numId w:val="1"/>
        </w:numPr>
        <w:tabs>
          <w:tab w:val="left" w:pos="360"/>
          <w:tab w:val="left" w:pos="900"/>
        </w:tabs>
        <w:snapToGrid w:val="0"/>
        <w:spacing w:line="360" w:lineRule="auto"/>
        <w:ind w:left="357" w:hanging="357"/>
        <w:rPr>
          <w:color w:val="auto"/>
          <w:sz w:val="24"/>
        </w:rPr>
      </w:pPr>
      <w:r>
        <w:rPr>
          <w:color w:val="auto"/>
          <w:sz w:val="24"/>
        </w:rPr>
        <w:t>参与协商的费用</w:t>
      </w:r>
    </w:p>
    <w:p>
      <w:pPr>
        <w:numPr>
          <w:ilvl w:val="1"/>
          <w:numId w:val="1"/>
        </w:numPr>
        <w:tabs>
          <w:tab w:val="left" w:pos="1080"/>
          <w:tab w:val="left" w:pos="1589"/>
          <w:tab w:val="left" w:pos="2014"/>
        </w:tabs>
        <w:snapToGrid w:val="0"/>
        <w:spacing w:line="360" w:lineRule="auto"/>
        <w:ind w:left="1080" w:hanging="720"/>
        <w:rPr>
          <w:color w:val="auto"/>
          <w:sz w:val="24"/>
        </w:rPr>
      </w:pPr>
      <w:r>
        <w:rPr>
          <w:color w:val="auto"/>
          <w:sz w:val="24"/>
        </w:rPr>
        <w:t>供应商应自行承担所有与准备和参加单一来源采购协商有关的费用，无论协商的结果如何，采购人或采购代理机构在任何情况下均无承担这些费用的义务和责任。</w:t>
      </w:r>
    </w:p>
    <w:p>
      <w:pPr>
        <w:tabs>
          <w:tab w:val="left" w:pos="1080"/>
        </w:tabs>
        <w:snapToGrid w:val="0"/>
        <w:spacing w:line="360" w:lineRule="auto"/>
        <w:ind w:left="1080"/>
        <w:rPr>
          <w:color w:val="auto"/>
          <w:sz w:val="28"/>
        </w:rPr>
      </w:pPr>
      <w:bookmarkStart w:id="163" w:name="_1.8_计量单位"/>
      <w:bookmarkEnd w:id="163"/>
    </w:p>
    <w:p>
      <w:pPr>
        <w:spacing w:line="360" w:lineRule="auto"/>
        <w:rPr>
          <w:color w:val="auto"/>
          <w:sz w:val="28"/>
        </w:rPr>
      </w:pPr>
      <w:r>
        <w:rPr>
          <w:color w:val="auto"/>
          <w:sz w:val="28"/>
        </w:rPr>
        <w:t xml:space="preserve">二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Pr>
          <w:color w:val="auto"/>
          <w:sz w:val="28"/>
        </w:rPr>
        <w:t>单一来源采购文件</w:t>
      </w:r>
    </w:p>
    <w:p>
      <w:pPr>
        <w:numPr>
          <w:ilvl w:val="0"/>
          <w:numId w:val="1"/>
        </w:numPr>
        <w:tabs>
          <w:tab w:val="left" w:pos="360"/>
          <w:tab w:val="left" w:pos="900"/>
        </w:tabs>
        <w:snapToGrid w:val="0"/>
        <w:spacing w:line="360" w:lineRule="auto"/>
        <w:ind w:left="357" w:hanging="357"/>
        <w:rPr>
          <w:color w:val="auto"/>
          <w:sz w:val="24"/>
        </w:rPr>
      </w:pPr>
      <w:bookmarkStart w:id="164" w:name="_Toc305158791"/>
      <w:bookmarkStart w:id="165" w:name="_Toc150509274"/>
      <w:bookmarkStart w:id="166" w:name="_Toc164229364"/>
      <w:bookmarkStart w:id="167" w:name="_Toc164608792"/>
      <w:bookmarkStart w:id="168" w:name="_Toc305158865"/>
      <w:bookmarkStart w:id="169" w:name="_Toc151193837"/>
      <w:bookmarkStart w:id="170" w:name="_Toc226965796"/>
      <w:bookmarkStart w:id="171" w:name="_Toc151190150"/>
      <w:bookmarkStart w:id="172" w:name="_Toc265228361"/>
      <w:bookmarkStart w:id="173" w:name="_Toc226337219"/>
      <w:bookmarkStart w:id="174" w:name="_Toc151193765"/>
      <w:bookmarkStart w:id="175" w:name="_Toc149720816"/>
      <w:bookmarkStart w:id="176" w:name="_Toc151193693"/>
      <w:bookmarkStart w:id="177" w:name="_Toc164351617"/>
      <w:bookmarkStart w:id="178" w:name="_Toc151193621"/>
      <w:bookmarkStart w:id="179" w:name="_Toc226309767"/>
      <w:bookmarkStart w:id="180" w:name="_Toc151193911"/>
      <w:bookmarkStart w:id="181" w:name="_Toc226965713"/>
      <w:bookmarkStart w:id="182" w:name="_Toc142311025"/>
      <w:bookmarkStart w:id="183" w:name="_Toc127161437"/>
      <w:bookmarkStart w:id="184" w:name="_Toc520356147"/>
      <w:bookmarkStart w:id="185" w:name="_Toc127151523"/>
      <w:bookmarkStart w:id="186" w:name="_Toc264969213"/>
      <w:bookmarkStart w:id="187" w:name="_Toc150480761"/>
      <w:bookmarkStart w:id="188" w:name="_Toc150774728"/>
      <w:bookmarkStart w:id="189" w:name="_Toc164608637"/>
      <w:bookmarkStart w:id="190" w:name="_Toc164229218"/>
      <w:bookmarkStart w:id="191" w:name="_Toc127151724"/>
      <w:bookmarkStart w:id="192" w:name="_Toc195842888"/>
      <w:bookmarkStart w:id="193" w:name="_Toc150774623"/>
      <w:r>
        <w:rPr>
          <w:color w:val="auto"/>
          <w:sz w:val="24"/>
        </w:rPr>
        <w:t>单一来源采购文件构</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color w:val="auto"/>
          <w:sz w:val="24"/>
        </w:rPr>
        <w:t>成</w:t>
      </w:r>
    </w:p>
    <w:p>
      <w:pPr>
        <w:numPr>
          <w:ilvl w:val="1"/>
          <w:numId w:val="1"/>
        </w:numPr>
        <w:tabs>
          <w:tab w:val="left" w:pos="1080"/>
          <w:tab w:val="left" w:pos="1589"/>
          <w:tab w:val="left" w:pos="2014"/>
        </w:tabs>
        <w:snapToGrid w:val="0"/>
        <w:spacing w:line="360" w:lineRule="auto"/>
        <w:ind w:left="1080" w:hanging="720"/>
        <w:rPr>
          <w:color w:val="auto"/>
          <w:sz w:val="24"/>
        </w:rPr>
      </w:pPr>
      <w:r>
        <w:rPr>
          <w:color w:val="auto"/>
          <w:sz w:val="24"/>
        </w:rPr>
        <w:t>单一来源采购文件包括以下部分：</w:t>
      </w:r>
    </w:p>
    <w:p>
      <w:pPr>
        <w:numPr>
          <w:ilvl w:val="0"/>
          <w:numId w:val="4"/>
        </w:numPr>
        <w:tabs>
          <w:tab w:val="left" w:pos="1980"/>
          <w:tab w:val="left" w:pos="2520"/>
          <w:tab w:val="left" w:pos="5225"/>
        </w:tabs>
        <w:snapToGrid w:val="0"/>
        <w:spacing w:line="360" w:lineRule="auto"/>
        <w:ind w:left="1440" w:firstLine="5"/>
        <w:rPr>
          <w:color w:val="auto"/>
          <w:sz w:val="24"/>
        </w:rPr>
      </w:pPr>
      <w:r>
        <w:rPr>
          <w:color w:val="auto"/>
          <w:sz w:val="24"/>
        </w:rPr>
        <w:t>采购邀请</w:t>
      </w:r>
    </w:p>
    <w:p>
      <w:pPr>
        <w:numPr>
          <w:ilvl w:val="0"/>
          <w:numId w:val="4"/>
        </w:numPr>
        <w:tabs>
          <w:tab w:val="left" w:pos="1980"/>
          <w:tab w:val="left" w:pos="2520"/>
          <w:tab w:val="left" w:pos="5225"/>
        </w:tabs>
        <w:snapToGrid w:val="0"/>
        <w:spacing w:line="360" w:lineRule="auto"/>
        <w:ind w:left="1440" w:firstLine="5"/>
        <w:rPr>
          <w:color w:val="auto"/>
          <w:sz w:val="24"/>
        </w:rPr>
      </w:pPr>
      <w:r>
        <w:rPr>
          <w:color w:val="auto"/>
          <w:sz w:val="24"/>
        </w:rPr>
        <w:t>供应商须知</w:t>
      </w:r>
    </w:p>
    <w:p>
      <w:pPr>
        <w:numPr>
          <w:ilvl w:val="0"/>
          <w:numId w:val="4"/>
        </w:numPr>
        <w:tabs>
          <w:tab w:val="left" w:pos="1980"/>
          <w:tab w:val="left" w:pos="2520"/>
          <w:tab w:val="left" w:pos="5225"/>
        </w:tabs>
        <w:snapToGrid w:val="0"/>
        <w:spacing w:line="360" w:lineRule="auto"/>
        <w:ind w:left="1440" w:firstLine="5"/>
        <w:rPr>
          <w:color w:val="auto"/>
          <w:sz w:val="24"/>
        </w:rPr>
      </w:pPr>
      <w:r>
        <w:rPr>
          <w:color w:val="auto"/>
          <w:sz w:val="24"/>
        </w:rPr>
        <w:t xml:space="preserve">协商程序 </w:t>
      </w:r>
    </w:p>
    <w:p>
      <w:pPr>
        <w:numPr>
          <w:ilvl w:val="0"/>
          <w:numId w:val="4"/>
        </w:numPr>
        <w:tabs>
          <w:tab w:val="left" w:pos="1980"/>
          <w:tab w:val="left" w:pos="2520"/>
          <w:tab w:val="left" w:pos="5225"/>
        </w:tabs>
        <w:snapToGrid w:val="0"/>
        <w:spacing w:line="360" w:lineRule="auto"/>
        <w:ind w:left="1440" w:firstLine="5"/>
        <w:rPr>
          <w:color w:val="auto"/>
          <w:sz w:val="24"/>
        </w:rPr>
      </w:pPr>
      <w:r>
        <w:rPr>
          <w:color w:val="auto"/>
          <w:sz w:val="24"/>
        </w:rPr>
        <w:t>采购需求</w:t>
      </w:r>
    </w:p>
    <w:p>
      <w:pPr>
        <w:numPr>
          <w:ilvl w:val="0"/>
          <w:numId w:val="4"/>
        </w:numPr>
        <w:tabs>
          <w:tab w:val="left" w:pos="1980"/>
          <w:tab w:val="left" w:pos="2520"/>
          <w:tab w:val="left" w:pos="5225"/>
        </w:tabs>
        <w:snapToGrid w:val="0"/>
        <w:spacing w:line="360" w:lineRule="auto"/>
        <w:ind w:left="1440" w:firstLine="5"/>
        <w:rPr>
          <w:color w:val="auto"/>
          <w:sz w:val="24"/>
        </w:rPr>
      </w:pPr>
      <w:r>
        <w:rPr>
          <w:color w:val="auto"/>
          <w:sz w:val="24"/>
        </w:rPr>
        <w:t>合同草案条款</w:t>
      </w:r>
    </w:p>
    <w:p>
      <w:pPr>
        <w:numPr>
          <w:ilvl w:val="0"/>
          <w:numId w:val="4"/>
        </w:numPr>
        <w:tabs>
          <w:tab w:val="left" w:pos="1980"/>
          <w:tab w:val="left" w:pos="2520"/>
          <w:tab w:val="left" w:pos="5225"/>
        </w:tabs>
        <w:snapToGrid w:val="0"/>
        <w:spacing w:line="360" w:lineRule="auto"/>
        <w:ind w:left="1440" w:firstLine="5"/>
        <w:rPr>
          <w:color w:val="auto"/>
          <w:sz w:val="24"/>
        </w:rPr>
      </w:pPr>
      <w:r>
        <w:rPr>
          <w:color w:val="auto"/>
          <w:sz w:val="24"/>
        </w:rPr>
        <w:t>响应文件格式</w:t>
      </w:r>
    </w:p>
    <w:p>
      <w:pPr>
        <w:numPr>
          <w:ilvl w:val="1"/>
          <w:numId w:val="1"/>
        </w:numPr>
        <w:tabs>
          <w:tab w:val="left" w:pos="1080"/>
          <w:tab w:val="left" w:pos="1589"/>
          <w:tab w:val="left" w:pos="2014"/>
        </w:tabs>
        <w:snapToGrid w:val="0"/>
        <w:spacing w:line="360" w:lineRule="auto"/>
        <w:ind w:left="1080" w:hanging="720"/>
        <w:rPr>
          <w:color w:val="auto"/>
          <w:sz w:val="24"/>
        </w:rPr>
      </w:pPr>
      <w:r>
        <w:rPr>
          <w:color w:val="auto"/>
          <w:sz w:val="24"/>
        </w:rPr>
        <w:t>供应商应认真阅读单一来源采购文件的全部内容。供应商应按照单一来源采购文件要求提交响应文件并保证所提供的全部资料的真实性，并对单一来源采购文件做出实质性响应，否则</w:t>
      </w:r>
      <w:r>
        <w:rPr>
          <w:b/>
          <w:color w:val="auto"/>
          <w:sz w:val="24"/>
        </w:rPr>
        <w:t>响应无效</w:t>
      </w:r>
      <w:r>
        <w:rPr>
          <w:color w:val="auto"/>
          <w:sz w:val="24"/>
        </w:rPr>
        <w:t>。</w:t>
      </w:r>
    </w:p>
    <w:p>
      <w:pPr>
        <w:numPr>
          <w:ilvl w:val="0"/>
          <w:numId w:val="1"/>
        </w:numPr>
        <w:tabs>
          <w:tab w:val="left" w:pos="900"/>
          <w:tab w:val="left" w:pos="1080"/>
          <w:tab w:val="left" w:pos="2014"/>
        </w:tabs>
        <w:snapToGrid w:val="0"/>
        <w:spacing w:line="360" w:lineRule="auto"/>
        <w:ind w:left="357" w:hanging="357"/>
        <w:rPr>
          <w:color w:val="auto"/>
          <w:sz w:val="24"/>
        </w:rPr>
      </w:pPr>
      <w:r>
        <w:rPr>
          <w:color w:val="auto"/>
          <w:sz w:val="24"/>
        </w:rPr>
        <w:t>对单一来源采购文件的澄清或修改</w:t>
      </w:r>
    </w:p>
    <w:p>
      <w:pPr>
        <w:numPr>
          <w:ilvl w:val="1"/>
          <w:numId w:val="1"/>
        </w:numPr>
        <w:tabs>
          <w:tab w:val="left" w:pos="1080"/>
          <w:tab w:val="left" w:pos="1561"/>
          <w:tab w:val="left" w:pos="1589"/>
          <w:tab w:val="left" w:pos="2014"/>
        </w:tabs>
        <w:snapToGrid w:val="0"/>
        <w:spacing w:line="360" w:lineRule="auto"/>
        <w:ind w:left="1080" w:hanging="720"/>
        <w:rPr>
          <w:color w:val="auto"/>
          <w:sz w:val="24"/>
        </w:rPr>
      </w:pPr>
      <w:r>
        <w:rPr>
          <w:color w:val="auto"/>
          <w:sz w:val="24"/>
        </w:rPr>
        <w:t>采购人或采购代理机构对已发出的单一来源采购文件进行必要澄清或者修改的，将以书面形式通知获取单一来源采购文件的潜在供应商。</w:t>
      </w:r>
    </w:p>
    <w:p>
      <w:pPr>
        <w:numPr>
          <w:ilvl w:val="1"/>
          <w:numId w:val="1"/>
        </w:numPr>
        <w:tabs>
          <w:tab w:val="left" w:pos="1080"/>
          <w:tab w:val="left" w:pos="1561"/>
          <w:tab w:val="left" w:pos="1589"/>
          <w:tab w:val="left" w:pos="2014"/>
        </w:tabs>
        <w:snapToGrid w:val="0"/>
        <w:spacing w:line="360" w:lineRule="auto"/>
        <w:ind w:left="1080" w:hanging="720"/>
        <w:rPr>
          <w:color w:val="auto"/>
          <w:sz w:val="24"/>
        </w:rPr>
      </w:pPr>
      <w:r>
        <w:rPr>
          <w:color w:val="auto"/>
          <w:sz w:val="24"/>
        </w:rPr>
        <w:t>上述书面通知，按照获取单一来源采购文件的潜在供应商提供的联系方式发出，因提供的信息有误导致通知延迟或无法通知的，采购人或采购代理机构不承担责任。</w:t>
      </w:r>
    </w:p>
    <w:p>
      <w:pPr>
        <w:numPr>
          <w:ilvl w:val="1"/>
          <w:numId w:val="1"/>
        </w:numPr>
        <w:tabs>
          <w:tab w:val="left" w:pos="1080"/>
          <w:tab w:val="left" w:pos="1561"/>
          <w:tab w:val="left" w:pos="1589"/>
          <w:tab w:val="left" w:pos="2014"/>
        </w:tabs>
        <w:snapToGrid w:val="0"/>
        <w:spacing w:line="360" w:lineRule="auto"/>
        <w:ind w:left="1080" w:hanging="720"/>
        <w:rPr>
          <w:color w:val="auto"/>
          <w:sz w:val="24"/>
        </w:rPr>
      </w:pPr>
      <w:r>
        <w:rPr>
          <w:color w:val="auto"/>
          <w:sz w:val="24"/>
        </w:rPr>
        <w:t>澄清或者修改的内容为单一来源采购文件的组成部分，并对获取单一来源采购文件的潜在供应商具有约束力。澄清或者修改的内容可能影响响应文件编制的，将在《供应商须知资料表》规定的时间前，以书面形式通知获取单一来源采购文件的潜在供应商；时间不足的，将顺延提交响应文件截止之日。</w:t>
      </w:r>
    </w:p>
    <w:p>
      <w:pPr>
        <w:tabs>
          <w:tab w:val="left" w:pos="1080"/>
          <w:tab w:val="left" w:pos="1561"/>
        </w:tabs>
        <w:snapToGrid w:val="0"/>
        <w:spacing w:line="360" w:lineRule="auto"/>
        <w:ind w:left="1080"/>
        <w:rPr>
          <w:color w:val="auto"/>
          <w:sz w:val="28"/>
        </w:rPr>
      </w:pPr>
      <w:bookmarkStart w:id="194" w:name="_Toc516367020"/>
      <w:bookmarkStart w:id="195" w:name="_Toc264969216"/>
      <w:bookmarkStart w:id="196" w:name="_Toc265228364"/>
      <w:bookmarkStart w:id="197" w:name="_Toc127151526"/>
      <w:bookmarkStart w:id="198" w:name="_Toc151193768"/>
      <w:bookmarkStart w:id="199" w:name="_Toc151193840"/>
      <w:bookmarkStart w:id="200" w:name="_Toc226965799"/>
      <w:bookmarkStart w:id="201" w:name="_Toc151193624"/>
      <w:bookmarkStart w:id="202" w:name="_Toc305158794"/>
      <w:bookmarkStart w:id="203" w:name="_Toc151193696"/>
      <w:bookmarkStart w:id="204" w:name="_Toc195842891"/>
      <w:bookmarkStart w:id="205" w:name="_Toc150774731"/>
      <w:bookmarkStart w:id="206" w:name="_Toc226337222"/>
      <w:bookmarkStart w:id="207" w:name="_Toc150774626"/>
      <w:bookmarkStart w:id="208" w:name="_Toc151193914"/>
      <w:bookmarkStart w:id="209" w:name="_Toc226965716"/>
      <w:bookmarkStart w:id="210" w:name="_Toc520356150"/>
      <w:bookmarkStart w:id="211" w:name="_Toc226309770"/>
      <w:bookmarkStart w:id="212" w:name="_Toc151190153"/>
      <w:bookmarkStart w:id="213" w:name="_Toc142311028"/>
      <w:bookmarkStart w:id="214" w:name="_Toc305158868"/>
      <w:bookmarkStart w:id="215" w:name="_Toc150509277"/>
      <w:bookmarkStart w:id="216" w:name="_Toc150480764"/>
    </w:p>
    <w:p>
      <w:pPr>
        <w:spacing w:line="360" w:lineRule="auto"/>
        <w:rPr>
          <w:color w:val="auto"/>
          <w:sz w:val="28"/>
        </w:rPr>
      </w:pPr>
      <w:r>
        <w:rPr>
          <w:color w:val="auto"/>
          <w:sz w:val="28"/>
        </w:rPr>
        <w:t>三   响应文件</w:t>
      </w:r>
      <w:bookmarkEnd w:id="194"/>
      <w:r>
        <w:rPr>
          <w:color w:val="auto"/>
          <w:sz w:val="28"/>
        </w:rPr>
        <w:t>的编制</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pPr>
        <w:numPr>
          <w:ilvl w:val="0"/>
          <w:numId w:val="1"/>
        </w:numPr>
        <w:tabs>
          <w:tab w:val="left" w:pos="360"/>
          <w:tab w:val="left" w:pos="900"/>
        </w:tabs>
        <w:snapToGrid w:val="0"/>
        <w:spacing w:line="360" w:lineRule="auto"/>
        <w:ind w:left="357" w:hanging="357"/>
        <w:rPr>
          <w:color w:val="auto"/>
          <w:sz w:val="24"/>
        </w:rPr>
      </w:pPr>
      <w:bookmarkStart w:id="217" w:name="_Toc164608796"/>
      <w:bookmarkStart w:id="218" w:name="_Toc195842892"/>
      <w:bookmarkStart w:id="219" w:name="_Toc151193915"/>
      <w:bookmarkStart w:id="220" w:name="_Toc149720820"/>
      <w:bookmarkStart w:id="221" w:name="_Toc150509278"/>
      <w:bookmarkStart w:id="222" w:name="_Toc142311029"/>
      <w:bookmarkStart w:id="223" w:name="_Toc150480765"/>
      <w:bookmarkStart w:id="224" w:name="_Toc226309771"/>
      <w:bookmarkStart w:id="225" w:name="_Toc516367021"/>
      <w:bookmarkStart w:id="226" w:name="_Toc151193625"/>
      <w:bookmarkStart w:id="227" w:name="_Toc164229222"/>
      <w:bookmarkStart w:id="228" w:name="_Toc151190154"/>
      <w:bookmarkStart w:id="229" w:name="_Toc164351621"/>
      <w:bookmarkStart w:id="230" w:name="_Toc264969217"/>
      <w:bookmarkStart w:id="231" w:name="_Toc150774627"/>
      <w:bookmarkStart w:id="232" w:name="_Toc226965717"/>
      <w:bookmarkStart w:id="233" w:name="_Toc164608641"/>
      <w:bookmarkStart w:id="234" w:name="_Toc151193841"/>
      <w:bookmarkStart w:id="235" w:name="_Toc520356151"/>
      <w:bookmarkStart w:id="236" w:name="_Toc127151728"/>
      <w:bookmarkStart w:id="237" w:name="_Toc151193697"/>
      <w:bookmarkStart w:id="238" w:name="_Toc150774732"/>
      <w:bookmarkStart w:id="239" w:name="_Toc265228365"/>
      <w:bookmarkStart w:id="240" w:name="_Toc226965800"/>
      <w:bookmarkStart w:id="241" w:name="_Toc305158795"/>
      <w:bookmarkStart w:id="242" w:name="_Toc164229368"/>
      <w:bookmarkStart w:id="243" w:name="_Toc151193769"/>
      <w:bookmarkStart w:id="244" w:name="_Toc226337223"/>
      <w:bookmarkStart w:id="245" w:name="_Toc305158869"/>
      <w:bookmarkStart w:id="246" w:name="_Toc127161441"/>
      <w:bookmarkStart w:id="247" w:name="_Toc127151527"/>
      <w:r>
        <w:rPr>
          <w:color w:val="auto"/>
          <w:sz w:val="24"/>
        </w:rPr>
        <w:t>响应范围、响应文件中计量单位的使用</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Pr>
          <w:color w:val="auto"/>
          <w:sz w:val="24"/>
        </w:rPr>
        <w:t>及响应语言</w:t>
      </w:r>
    </w:p>
    <w:p>
      <w:pPr>
        <w:numPr>
          <w:ilvl w:val="1"/>
          <w:numId w:val="1"/>
        </w:numPr>
        <w:tabs>
          <w:tab w:val="left" w:pos="1080"/>
          <w:tab w:val="left" w:pos="1589"/>
          <w:tab w:val="left" w:pos="2014"/>
        </w:tabs>
        <w:snapToGrid w:val="0"/>
        <w:spacing w:line="360" w:lineRule="auto"/>
        <w:ind w:left="1080" w:hanging="720"/>
        <w:rPr>
          <w:color w:val="auto"/>
          <w:sz w:val="24"/>
        </w:rPr>
      </w:pPr>
      <w:r>
        <w:rPr>
          <w:color w:val="auto"/>
          <w:sz w:val="24"/>
        </w:rPr>
        <w:t>本项目如划分采购包，供应商应当对采购人所邀请的采购包对应第四章《采购需求》所列的全部内容进行响应，不得将一个采购包中的内容</w:t>
      </w:r>
      <w:r>
        <w:rPr>
          <w:rFonts w:hint="eastAsia"/>
          <w:color w:val="auto"/>
          <w:sz w:val="24"/>
        </w:rPr>
        <w:t>拆分</w:t>
      </w:r>
      <w:r>
        <w:rPr>
          <w:color w:val="auto"/>
          <w:sz w:val="24"/>
        </w:rPr>
        <w:t>响应。</w:t>
      </w:r>
    </w:p>
    <w:p>
      <w:pPr>
        <w:numPr>
          <w:ilvl w:val="1"/>
          <w:numId w:val="1"/>
        </w:numPr>
        <w:tabs>
          <w:tab w:val="left" w:pos="1080"/>
          <w:tab w:val="left" w:pos="1589"/>
          <w:tab w:val="left" w:pos="2014"/>
        </w:tabs>
        <w:snapToGrid w:val="0"/>
        <w:spacing w:line="360" w:lineRule="auto"/>
        <w:ind w:left="1080" w:hanging="720"/>
        <w:rPr>
          <w:color w:val="auto"/>
          <w:sz w:val="24"/>
        </w:rPr>
      </w:pPr>
      <w:r>
        <w:rPr>
          <w:color w:val="auto"/>
          <w:sz w:val="24"/>
        </w:rPr>
        <w:t>除单一来源采购文件有特殊要求外，本项目所使用的计量单位，应采用中华人民共和国法定计量单位。</w:t>
      </w:r>
    </w:p>
    <w:p>
      <w:pPr>
        <w:numPr>
          <w:ilvl w:val="1"/>
          <w:numId w:val="1"/>
        </w:numPr>
        <w:tabs>
          <w:tab w:val="left" w:pos="1080"/>
          <w:tab w:val="left" w:pos="1589"/>
          <w:tab w:val="left" w:pos="2014"/>
        </w:tabs>
        <w:snapToGrid w:val="0"/>
        <w:spacing w:line="360" w:lineRule="auto"/>
        <w:ind w:left="1080" w:hanging="720"/>
        <w:rPr>
          <w:color w:val="auto"/>
          <w:sz w:val="24"/>
        </w:rPr>
      </w:pPr>
      <w:r>
        <w:rPr>
          <w:color w:val="auto"/>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1"/>
        </w:numPr>
        <w:tabs>
          <w:tab w:val="left" w:pos="360"/>
          <w:tab w:val="left" w:pos="900"/>
        </w:tabs>
        <w:snapToGrid w:val="0"/>
        <w:spacing w:line="360" w:lineRule="auto"/>
        <w:ind w:left="357" w:hanging="357"/>
        <w:rPr>
          <w:color w:val="auto"/>
          <w:sz w:val="24"/>
        </w:rPr>
      </w:pPr>
      <w:bookmarkStart w:id="248" w:name="_Ref467306676"/>
      <w:bookmarkStart w:id="249" w:name="_Toc516367022"/>
      <w:bookmarkStart w:id="250" w:name="_Ref467306195"/>
      <w:bookmarkStart w:id="251" w:name="_Toc164229223"/>
      <w:bookmarkStart w:id="252" w:name="_Toc151193916"/>
      <w:bookmarkStart w:id="253" w:name="_Toc149720821"/>
      <w:bookmarkStart w:id="254" w:name="_Toc226309772"/>
      <w:bookmarkStart w:id="255" w:name="_Toc164229369"/>
      <w:bookmarkStart w:id="256" w:name="_Toc264969218"/>
      <w:bookmarkStart w:id="257" w:name="_Toc164608642"/>
      <w:bookmarkStart w:id="258" w:name="_Toc226965801"/>
      <w:bookmarkStart w:id="259" w:name="_Toc151193842"/>
      <w:bookmarkStart w:id="260" w:name="_Toc226337224"/>
      <w:bookmarkStart w:id="261" w:name="_Toc127151528"/>
      <w:bookmarkStart w:id="262" w:name="_Toc305158870"/>
      <w:bookmarkStart w:id="263" w:name="_Toc151190155"/>
      <w:bookmarkStart w:id="264" w:name="_Toc164351622"/>
      <w:bookmarkStart w:id="265" w:name="_Toc164608797"/>
      <w:bookmarkStart w:id="266" w:name="_Toc150480766"/>
      <w:bookmarkStart w:id="267" w:name="_Toc520356152"/>
      <w:bookmarkStart w:id="268" w:name="_Toc142311030"/>
      <w:bookmarkStart w:id="269" w:name="_Toc305158796"/>
      <w:bookmarkStart w:id="270" w:name="_Toc150774628"/>
      <w:bookmarkStart w:id="271" w:name="_Toc127161442"/>
      <w:bookmarkStart w:id="272" w:name="_Toc151193770"/>
      <w:bookmarkStart w:id="273" w:name="_Toc195842893"/>
      <w:bookmarkStart w:id="274" w:name="_Toc265228366"/>
      <w:bookmarkStart w:id="275" w:name="_Toc127151729"/>
      <w:bookmarkStart w:id="276" w:name="_Toc150774733"/>
      <w:bookmarkStart w:id="277" w:name="_Toc226965718"/>
      <w:bookmarkStart w:id="278" w:name="_Toc151193698"/>
      <w:bookmarkStart w:id="279" w:name="_Toc150509279"/>
      <w:bookmarkStart w:id="280" w:name="_Toc151193626"/>
      <w:r>
        <w:rPr>
          <w:color w:val="auto"/>
          <w:sz w:val="24"/>
        </w:rPr>
        <w:t>响应文件</w:t>
      </w:r>
      <w:bookmarkEnd w:id="248"/>
      <w:bookmarkEnd w:id="249"/>
      <w:bookmarkEnd w:id="250"/>
      <w:r>
        <w:rPr>
          <w:color w:val="auto"/>
          <w:sz w:val="24"/>
        </w:rPr>
        <w:t>构成</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pPr>
        <w:numPr>
          <w:ilvl w:val="1"/>
          <w:numId w:val="1"/>
        </w:numPr>
        <w:tabs>
          <w:tab w:val="left" w:pos="1080"/>
          <w:tab w:val="left" w:pos="1589"/>
          <w:tab w:val="left" w:pos="2014"/>
        </w:tabs>
        <w:snapToGrid w:val="0"/>
        <w:spacing w:line="360" w:lineRule="auto"/>
        <w:ind w:left="1077" w:hanging="720"/>
        <w:rPr>
          <w:color w:val="auto"/>
          <w:sz w:val="24"/>
        </w:rPr>
      </w:pPr>
      <w:bookmarkStart w:id="281" w:name="_Ref467052588"/>
      <w:r>
        <w:rPr>
          <w:color w:val="auto"/>
          <w:sz w:val="24"/>
        </w:rPr>
        <w:t>供应商应当按照单一来源采购文件的要求编制响应文件。响应文件的部分格式要求，见第六章《响应文件格式》。</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kern w:val="0"/>
          <w:sz w:val="24"/>
        </w:rPr>
        <w:t>对于单一来源采购文件中标记了“实质性格式”文件的，</w:t>
      </w:r>
      <w:r>
        <w:rPr>
          <w:color w:val="auto"/>
          <w:sz w:val="24"/>
        </w:rPr>
        <w:t>供应商不得改变格式中给定的文字所表达的含义，不得删减格式中的实质性内容，不得自行添加与格式中给定的文字内容相矛盾的内容，不得对应当填写的空格不填写或不实质性响应，</w:t>
      </w:r>
      <w:r>
        <w:rPr>
          <w:color w:val="auto"/>
          <w:kern w:val="0"/>
          <w:sz w:val="24"/>
        </w:rPr>
        <w:t>否则</w:t>
      </w:r>
      <w:r>
        <w:rPr>
          <w:b/>
          <w:color w:val="auto"/>
          <w:kern w:val="0"/>
          <w:sz w:val="24"/>
        </w:rPr>
        <w:t>响应无效</w:t>
      </w:r>
      <w:r>
        <w:rPr>
          <w:color w:val="auto"/>
          <w:kern w:val="0"/>
          <w:sz w:val="24"/>
        </w:rPr>
        <w:t>。未标记“实质性格式”的文件和单一来源采购文件未提供格式的内容，可由供应商自行编写。</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第三章《协商程序》中涉及的证明文件。对照第四章《采购需求》，说明所提供货物和服务已对第四章《采购需求》做出了响应，或申明与第四章《采购需求》的偏差和例外。如第四章《采购需求》中要求提供证明文件的，供应商应当按具体要求提供证明文件。</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供应商根据采购项目的特点及要求，提供采购标的成本、同类项目合同价格以及相关专利、专有技术等情况说明，以及单一来源采购文件中要求供应商响应的其他技术文件等。</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供应商认为应附的其他材料。</w:t>
      </w:r>
      <w:bookmarkEnd w:id="281"/>
    </w:p>
    <w:p>
      <w:pPr>
        <w:numPr>
          <w:ilvl w:val="0"/>
          <w:numId w:val="1"/>
        </w:numPr>
        <w:tabs>
          <w:tab w:val="left" w:pos="360"/>
          <w:tab w:val="left" w:pos="900"/>
        </w:tabs>
        <w:snapToGrid w:val="0"/>
        <w:spacing w:line="360" w:lineRule="auto"/>
        <w:ind w:left="357" w:hanging="357"/>
        <w:rPr>
          <w:color w:val="auto"/>
          <w:sz w:val="24"/>
        </w:rPr>
      </w:pPr>
      <w:bookmarkStart w:id="282" w:name="_Toc151190157"/>
      <w:bookmarkStart w:id="283" w:name="_Toc195842895"/>
      <w:bookmarkStart w:id="284" w:name="_Toc151193844"/>
      <w:bookmarkStart w:id="285" w:name="_Toc127161444"/>
      <w:bookmarkStart w:id="286" w:name="_Toc151193628"/>
      <w:bookmarkStart w:id="287" w:name="_Toc151193700"/>
      <w:bookmarkStart w:id="288" w:name="_Toc164229225"/>
      <w:bookmarkStart w:id="289" w:name="_Toc150774735"/>
      <w:bookmarkStart w:id="290" w:name="_Toc142311032"/>
      <w:bookmarkStart w:id="291" w:name="_Toc150774630"/>
      <w:bookmarkStart w:id="292" w:name="_Toc164229371"/>
      <w:bookmarkStart w:id="293" w:name="_Toc149720823"/>
      <w:bookmarkStart w:id="294" w:name="_Toc164351624"/>
      <w:bookmarkStart w:id="295" w:name="_Toc164608644"/>
      <w:bookmarkStart w:id="296" w:name="_Toc127151731"/>
      <w:bookmarkStart w:id="297" w:name="_Toc127151530"/>
      <w:bookmarkStart w:id="298" w:name="_Toc151193918"/>
      <w:bookmarkStart w:id="299" w:name="_Toc520356155"/>
      <w:bookmarkStart w:id="300" w:name="_Toc151193772"/>
      <w:bookmarkStart w:id="301" w:name="_Toc150509281"/>
      <w:bookmarkStart w:id="302" w:name="_Toc150480768"/>
      <w:bookmarkStart w:id="303" w:name="_Toc164608799"/>
      <w:r>
        <w:rPr>
          <w:color w:val="auto"/>
          <w:sz w:val="24"/>
        </w:rPr>
        <w:t>报价</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所有响应均以人民币报价。</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供应商的报价应包括为完成本项目所发生的一切费用和税费，采购人将不再支付报价以外的任何费用。</w:t>
      </w:r>
      <w:r>
        <w:rPr>
          <w:rFonts w:hint="eastAsia"/>
          <w:color w:val="auto"/>
          <w:sz w:val="24"/>
        </w:rPr>
        <w:t>供应商的报价应包括但不限于下列内容，《供应商须知资料表》中有特殊规定的，从其规定。</w:t>
      </w:r>
    </w:p>
    <w:p>
      <w:pPr>
        <w:numPr>
          <w:ilvl w:val="2"/>
          <w:numId w:val="1"/>
        </w:numPr>
        <w:tabs>
          <w:tab w:val="left" w:pos="1980"/>
        </w:tabs>
        <w:snapToGrid w:val="0"/>
        <w:spacing w:line="360" w:lineRule="auto"/>
        <w:rPr>
          <w:color w:val="auto"/>
          <w:sz w:val="24"/>
        </w:rPr>
      </w:pPr>
      <w:r>
        <w:rPr>
          <w:color w:val="auto"/>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1"/>
        </w:numPr>
        <w:tabs>
          <w:tab w:val="left" w:pos="1980"/>
        </w:tabs>
        <w:snapToGrid w:val="0"/>
        <w:spacing w:line="360" w:lineRule="auto"/>
        <w:rPr>
          <w:color w:val="auto"/>
          <w:sz w:val="24"/>
        </w:rPr>
      </w:pPr>
      <w:r>
        <w:rPr>
          <w:color w:val="auto"/>
          <w:sz w:val="24"/>
        </w:rPr>
        <w:t xml:space="preserve">按照单一来源采购文件要求完成本项目的全部相关费用。 </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采购人不得向供应商索要或者接受其给予的赠品、回扣或者与采购无关的其他商品、服务。</w:t>
      </w:r>
    </w:p>
    <w:p>
      <w:pPr>
        <w:numPr>
          <w:ilvl w:val="0"/>
          <w:numId w:val="1"/>
        </w:numPr>
        <w:tabs>
          <w:tab w:val="left" w:pos="360"/>
          <w:tab w:val="left" w:pos="900"/>
        </w:tabs>
        <w:snapToGrid w:val="0"/>
        <w:spacing w:line="360" w:lineRule="auto"/>
        <w:ind w:left="357" w:hanging="357"/>
        <w:rPr>
          <w:color w:val="auto"/>
          <w:sz w:val="24"/>
        </w:rPr>
      </w:pPr>
      <w:bookmarkStart w:id="304" w:name="_Toc265228369"/>
      <w:bookmarkStart w:id="305" w:name="_Toc150774736"/>
      <w:bookmarkStart w:id="306" w:name="_Toc226337227"/>
      <w:bookmarkStart w:id="307" w:name="_Toc164608645"/>
      <w:bookmarkStart w:id="308" w:name="_Toc195842896"/>
      <w:bookmarkStart w:id="309" w:name="_Toc127151732"/>
      <w:bookmarkStart w:id="310" w:name="_Toc520356156"/>
      <w:bookmarkStart w:id="311" w:name="_Toc150480769"/>
      <w:bookmarkStart w:id="312" w:name="_Toc305158873"/>
      <w:bookmarkStart w:id="313" w:name="_Ref467306513"/>
      <w:bookmarkStart w:id="314" w:name="_Toc226309775"/>
      <w:bookmarkStart w:id="315" w:name="_Toc150774631"/>
      <w:bookmarkStart w:id="316" w:name="_Toc226965804"/>
      <w:bookmarkStart w:id="317" w:name="_Toc127151531"/>
      <w:bookmarkStart w:id="318" w:name="_Toc150509282"/>
      <w:bookmarkStart w:id="319" w:name="_Toc164351625"/>
      <w:bookmarkStart w:id="320" w:name="_Toc127161445"/>
      <w:bookmarkStart w:id="321" w:name="_Toc151193919"/>
      <w:bookmarkStart w:id="322" w:name="_Toc164608800"/>
      <w:bookmarkStart w:id="323" w:name="_Toc151193773"/>
      <w:bookmarkStart w:id="324" w:name="_Toc142311033"/>
      <w:bookmarkStart w:id="325" w:name="_Toc164229226"/>
      <w:bookmarkStart w:id="326" w:name="_Toc305158799"/>
      <w:bookmarkStart w:id="327" w:name="_Toc164229372"/>
      <w:bookmarkStart w:id="328" w:name="_Toc151193701"/>
      <w:bookmarkStart w:id="329" w:name="_Toc151190158"/>
      <w:bookmarkStart w:id="330" w:name="_Toc149720824"/>
      <w:bookmarkStart w:id="331" w:name="_Toc226965721"/>
      <w:bookmarkStart w:id="332" w:name="_Toc151193845"/>
      <w:bookmarkStart w:id="333" w:name="_Toc151193629"/>
      <w:bookmarkStart w:id="334" w:name="_Toc264969221"/>
      <w:r>
        <w:rPr>
          <w:color w:val="auto"/>
          <w:sz w:val="24"/>
        </w:rPr>
        <w:t>保证金</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pPr>
        <w:numPr>
          <w:ilvl w:val="1"/>
          <w:numId w:val="1"/>
        </w:numPr>
        <w:tabs>
          <w:tab w:val="left" w:pos="1080"/>
          <w:tab w:val="left" w:pos="1589"/>
          <w:tab w:val="left" w:pos="2014"/>
        </w:tabs>
        <w:snapToGrid w:val="0"/>
        <w:spacing w:line="360" w:lineRule="auto"/>
        <w:ind w:left="1077" w:hanging="720"/>
        <w:rPr>
          <w:color w:val="auto"/>
          <w:sz w:val="24"/>
        </w:rPr>
      </w:pPr>
      <w:bookmarkStart w:id="335" w:name="_Ref467306302"/>
      <w:r>
        <w:rPr>
          <w:color w:val="auto"/>
          <w:sz w:val="24"/>
        </w:rPr>
        <w:t>供应商应按《供应商须知资料表》中规定的金额及要求交纳保证金</w:t>
      </w:r>
      <w:bookmarkEnd w:id="335"/>
      <w:r>
        <w:rPr>
          <w:color w:val="auto"/>
          <w:sz w:val="24"/>
        </w:rPr>
        <w:t>，并作为其响应文件的一部分。</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交纳保证金可采用的形式：《供应商须知资料表》建议的形式及政府采购法律法规接受的支票、汇票、本票、网上银行支付或者金融机构、担保机构出具的保函等非现金形式。</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保证金到账（保函提交）截止时间同响应文件提交截止时间。以支票、汇票、本票、网上银行支付等形式提交保证金的，应在提交响应文件截止时间前到账；以金融机构、担保机构出具的保函等形式提交保证金的，应在提交响应文件截止时间前将原件提交至采购代理机构；由于到账时间晚于提交响应文件截止时间的，或者票据错误、印鉴不清等原因导致不能到账的，其</w:t>
      </w:r>
      <w:r>
        <w:rPr>
          <w:b/>
          <w:bCs/>
          <w:color w:val="auto"/>
          <w:sz w:val="24"/>
        </w:rPr>
        <w:t>响应无效。</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保证金有效期同响应有效期。</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供应商为联合体的，可以由联合体中的一方或者多方共同交纳保证金，其交纳的保证金对联合体各方均具有约束力。</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pPr>
        <w:numPr>
          <w:ilvl w:val="2"/>
          <w:numId w:val="1"/>
        </w:numPr>
        <w:tabs>
          <w:tab w:val="left" w:pos="1980"/>
        </w:tabs>
        <w:snapToGrid w:val="0"/>
        <w:spacing w:line="360" w:lineRule="auto"/>
        <w:rPr>
          <w:color w:val="auto"/>
          <w:sz w:val="24"/>
        </w:rPr>
      </w:pPr>
      <w:r>
        <w:rPr>
          <w:color w:val="auto"/>
          <w:sz w:val="24"/>
        </w:rPr>
        <w:t>成交供应商的保证金，自采购合同签订之日起5个工作日内退还成交供应商；</w:t>
      </w:r>
    </w:p>
    <w:p>
      <w:pPr>
        <w:numPr>
          <w:ilvl w:val="2"/>
          <w:numId w:val="1"/>
        </w:numPr>
        <w:tabs>
          <w:tab w:val="left" w:pos="1980"/>
        </w:tabs>
        <w:snapToGrid w:val="0"/>
        <w:spacing w:line="360" w:lineRule="auto"/>
        <w:rPr>
          <w:color w:val="auto"/>
          <w:sz w:val="24"/>
        </w:rPr>
      </w:pPr>
      <w:r>
        <w:rPr>
          <w:color w:val="auto"/>
          <w:sz w:val="24"/>
        </w:rPr>
        <w:t>终止采购项目已经收取保证金的，自终止采购活动后5个工作日内退还已收取的保证金。</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有下列情形之一的，采购人或采购代理机构不予退还保证金：</w:t>
      </w:r>
    </w:p>
    <w:p>
      <w:pPr>
        <w:numPr>
          <w:ilvl w:val="2"/>
          <w:numId w:val="1"/>
        </w:numPr>
        <w:tabs>
          <w:tab w:val="left" w:pos="1980"/>
        </w:tabs>
        <w:snapToGrid w:val="0"/>
        <w:spacing w:line="360" w:lineRule="auto"/>
        <w:rPr>
          <w:color w:val="auto"/>
          <w:sz w:val="24"/>
        </w:rPr>
      </w:pPr>
      <w:r>
        <w:rPr>
          <w:color w:val="auto"/>
          <w:sz w:val="24"/>
        </w:rPr>
        <w:t>供应商在</w:t>
      </w:r>
      <w:bookmarkStart w:id="336" w:name="_Hlk97383828"/>
      <w:r>
        <w:rPr>
          <w:color w:val="auto"/>
          <w:sz w:val="24"/>
        </w:rPr>
        <w:t>响应文件提交截止时间</w:t>
      </w:r>
      <w:bookmarkEnd w:id="336"/>
      <w:r>
        <w:rPr>
          <w:color w:val="auto"/>
          <w:sz w:val="24"/>
        </w:rPr>
        <w:t xml:space="preserve">后撤回响应文件的； </w:t>
      </w:r>
    </w:p>
    <w:p>
      <w:pPr>
        <w:numPr>
          <w:ilvl w:val="2"/>
          <w:numId w:val="1"/>
        </w:numPr>
        <w:tabs>
          <w:tab w:val="left" w:pos="1980"/>
        </w:tabs>
        <w:snapToGrid w:val="0"/>
        <w:spacing w:line="360" w:lineRule="auto"/>
        <w:rPr>
          <w:color w:val="auto"/>
          <w:sz w:val="24"/>
        </w:rPr>
      </w:pPr>
      <w:r>
        <w:rPr>
          <w:color w:val="auto"/>
          <w:sz w:val="24"/>
        </w:rPr>
        <w:t xml:space="preserve">供应商在响应文件中提供虚假材料的； </w:t>
      </w:r>
    </w:p>
    <w:p>
      <w:pPr>
        <w:numPr>
          <w:ilvl w:val="2"/>
          <w:numId w:val="1"/>
        </w:numPr>
        <w:tabs>
          <w:tab w:val="left" w:pos="1980"/>
        </w:tabs>
        <w:snapToGrid w:val="0"/>
        <w:spacing w:line="360" w:lineRule="auto"/>
        <w:rPr>
          <w:color w:val="auto"/>
          <w:sz w:val="24"/>
        </w:rPr>
      </w:pPr>
      <w:r>
        <w:rPr>
          <w:color w:val="auto"/>
          <w:sz w:val="24"/>
        </w:rPr>
        <w:t xml:space="preserve">除因不可抗力或单一来源采购文件认可的情形以外，成交供应商不与采购人签订合同的； </w:t>
      </w:r>
    </w:p>
    <w:p>
      <w:pPr>
        <w:numPr>
          <w:ilvl w:val="2"/>
          <w:numId w:val="1"/>
        </w:numPr>
        <w:tabs>
          <w:tab w:val="left" w:pos="1980"/>
        </w:tabs>
        <w:snapToGrid w:val="0"/>
        <w:spacing w:line="360" w:lineRule="auto"/>
        <w:rPr>
          <w:color w:val="auto"/>
          <w:sz w:val="24"/>
        </w:rPr>
      </w:pPr>
      <w:r>
        <w:rPr>
          <w:color w:val="auto"/>
          <w:sz w:val="24"/>
        </w:rPr>
        <w:t>供应商与采购人、其他供应商或者采购代理机构恶意串通的；</w:t>
      </w:r>
    </w:p>
    <w:p>
      <w:pPr>
        <w:numPr>
          <w:ilvl w:val="2"/>
          <w:numId w:val="1"/>
        </w:numPr>
        <w:tabs>
          <w:tab w:val="left" w:pos="900"/>
          <w:tab w:val="left" w:pos="1080"/>
          <w:tab w:val="left" w:pos="1980"/>
          <w:tab w:val="left" w:pos="2014"/>
        </w:tabs>
        <w:snapToGrid w:val="0"/>
        <w:spacing w:line="360" w:lineRule="auto"/>
        <w:rPr>
          <w:color w:val="auto"/>
          <w:sz w:val="24"/>
        </w:rPr>
      </w:pPr>
      <w:r>
        <w:rPr>
          <w:color w:val="auto"/>
          <w:sz w:val="24"/>
        </w:rPr>
        <w:t>《供应商须知资料表》中规定的其他情形。</w:t>
      </w:r>
    </w:p>
    <w:p>
      <w:pPr>
        <w:numPr>
          <w:ilvl w:val="0"/>
          <w:numId w:val="1"/>
        </w:numPr>
        <w:tabs>
          <w:tab w:val="left" w:pos="360"/>
          <w:tab w:val="left" w:pos="900"/>
        </w:tabs>
        <w:snapToGrid w:val="0"/>
        <w:spacing w:line="360" w:lineRule="auto"/>
        <w:ind w:left="357" w:hanging="357"/>
        <w:rPr>
          <w:color w:val="auto"/>
          <w:sz w:val="24"/>
        </w:rPr>
      </w:pPr>
      <w:bookmarkStart w:id="337" w:name="_Toc164608801"/>
      <w:bookmarkStart w:id="338" w:name="_Toc127151532"/>
      <w:bookmarkStart w:id="339" w:name="_Toc305158874"/>
      <w:bookmarkStart w:id="340" w:name="_Toc305158800"/>
      <w:bookmarkStart w:id="341" w:name="_Toc265228370"/>
      <w:bookmarkStart w:id="342" w:name="_Toc142311034"/>
      <w:bookmarkStart w:id="343" w:name="_Toc520356157"/>
      <w:bookmarkStart w:id="344" w:name="_Toc226965722"/>
      <w:bookmarkStart w:id="345" w:name="_Toc150774737"/>
      <w:bookmarkStart w:id="346" w:name="_Toc150480770"/>
      <w:bookmarkStart w:id="347" w:name="_Toc151193702"/>
      <w:bookmarkStart w:id="348" w:name="_Toc151193846"/>
      <w:bookmarkStart w:id="349" w:name="_Toc150774632"/>
      <w:bookmarkStart w:id="350" w:name="_Toc226965805"/>
      <w:bookmarkStart w:id="351" w:name="_Toc226337228"/>
      <w:bookmarkStart w:id="352" w:name="_Toc151193630"/>
      <w:bookmarkStart w:id="353" w:name="_Toc151190159"/>
      <w:bookmarkStart w:id="354" w:name="_Toc149720825"/>
      <w:bookmarkStart w:id="355" w:name="_Toc127151733"/>
      <w:bookmarkStart w:id="356" w:name="_Toc151193774"/>
      <w:bookmarkStart w:id="357" w:name="_Toc151193920"/>
      <w:bookmarkStart w:id="358" w:name="_Toc195842897"/>
      <w:bookmarkStart w:id="359" w:name="_Toc164229373"/>
      <w:bookmarkStart w:id="360" w:name="_Toc150509283"/>
      <w:bookmarkStart w:id="361" w:name="_Toc226309776"/>
      <w:bookmarkStart w:id="362" w:name="_Toc164608646"/>
      <w:bookmarkStart w:id="363" w:name="_Toc164351626"/>
      <w:bookmarkStart w:id="364" w:name="_Toc164229227"/>
      <w:bookmarkStart w:id="365" w:name="_Toc127161446"/>
      <w:bookmarkStart w:id="366" w:name="_Toc264969222"/>
      <w:r>
        <w:rPr>
          <w:color w:val="auto"/>
          <w:sz w:val="24"/>
        </w:rPr>
        <w:t>响应有效期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响应文件应在本单一来源采购文件《供应商须知资料表》中规定的响应有效期内保持有效。</w:t>
      </w:r>
    </w:p>
    <w:p>
      <w:pPr>
        <w:numPr>
          <w:ilvl w:val="0"/>
          <w:numId w:val="1"/>
        </w:numPr>
        <w:tabs>
          <w:tab w:val="left" w:pos="360"/>
          <w:tab w:val="left" w:pos="900"/>
        </w:tabs>
        <w:snapToGrid w:val="0"/>
        <w:spacing w:line="360" w:lineRule="auto"/>
        <w:ind w:left="357" w:hanging="357"/>
        <w:rPr>
          <w:color w:val="auto"/>
          <w:sz w:val="24"/>
        </w:rPr>
      </w:pPr>
      <w:bookmarkStart w:id="367" w:name="_Toc265228371"/>
      <w:bookmarkStart w:id="368" w:name="_Toc226965723"/>
      <w:bookmarkStart w:id="369" w:name="_Toc151193921"/>
      <w:bookmarkStart w:id="370" w:name="_Toc151193703"/>
      <w:bookmarkStart w:id="371" w:name="_Toc520356158"/>
      <w:bookmarkStart w:id="372" w:name="_Toc142311035"/>
      <w:bookmarkStart w:id="373" w:name="_Toc164229228"/>
      <w:bookmarkStart w:id="374" w:name="_Toc305158801"/>
      <w:bookmarkStart w:id="375" w:name="_Toc151190160"/>
      <w:bookmarkStart w:id="376" w:name="_Toc151193847"/>
      <w:bookmarkStart w:id="377" w:name="_Toc150480771"/>
      <w:bookmarkStart w:id="378" w:name="_Toc164608647"/>
      <w:bookmarkStart w:id="379" w:name="_Toc164351627"/>
      <w:bookmarkStart w:id="380" w:name="_Toc151193775"/>
      <w:bookmarkStart w:id="381" w:name="_Toc127151734"/>
      <w:bookmarkStart w:id="382" w:name="_Toc305158875"/>
      <w:bookmarkStart w:id="383" w:name="_Toc226965806"/>
      <w:bookmarkStart w:id="384" w:name="_Toc226309777"/>
      <w:bookmarkStart w:id="385" w:name="_Toc264969223"/>
      <w:bookmarkStart w:id="386" w:name="_Toc150509284"/>
      <w:bookmarkStart w:id="387" w:name="_Toc127151533"/>
      <w:bookmarkStart w:id="388" w:name="_Toc149720826"/>
      <w:bookmarkStart w:id="389" w:name="_Toc226337229"/>
      <w:bookmarkStart w:id="390" w:name="_Toc150774738"/>
      <w:bookmarkStart w:id="391" w:name="_Toc164608802"/>
      <w:bookmarkStart w:id="392" w:name="_Toc150774633"/>
      <w:bookmarkStart w:id="393" w:name="_Toc195842898"/>
      <w:bookmarkStart w:id="394" w:name="_Toc164229374"/>
      <w:bookmarkStart w:id="395" w:name="_Toc151193631"/>
      <w:bookmarkStart w:id="396" w:name="_Toc127161447"/>
      <w:r>
        <w:rPr>
          <w:color w:val="auto"/>
          <w:sz w:val="24"/>
        </w:rPr>
        <w:t>响应文件的签署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color w:val="auto"/>
          <w:sz w:val="24"/>
        </w:rPr>
        <w:t>、盖章</w:t>
      </w:r>
      <w:r>
        <w:rPr>
          <w:rFonts w:hint="eastAsia"/>
          <w:color w:val="auto"/>
          <w:sz w:val="24"/>
        </w:rPr>
        <w:t>、装订</w:t>
      </w:r>
    </w:p>
    <w:p>
      <w:pPr>
        <w:tabs>
          <w:tab w:val="left" w:pos="1080"/>
          <w:tab w:val="left" w:pos="1589"/>
          <w:tab w:val="left" w:pos="2014"/>
        </w:tabs>
        <w:snapToGrid w:val="0"/>
        <w:spacing w:line="360" w:lineRule="auto"/>
        <w:ind w:left="1056" w:leftChars="200" w:hanging="636" w:hangingChars="265"/>
        <w:rPr>
          <w:rFonts w:hint="eastAsia" w:ascii="宋体" w:hAnsi="宋体" w:cs="宋体"/>
          <w:color w:val="auto"/>
          <w:sz w:val="24"/>
        </w:rPr>
      </w:pPr>
      <w:bookmarkStart w:id="397" w:name="_Toc150480772"/>
      <w:bookmarkStart w:id="398" w:name="_Toc226309778"/>
      <w:bookmarkStart w:id="399" w:name="_Toc265228372"/>
      <w:bookmarkStart w:id="400" w:name="_Toc151193848"/>
      <w:bookmarkStart w:id="401" w:name="_Toc226965807"/>
      <w:bookmarkStart w:id="402" w:name="_Toc127151534"/>
      <w:bookmarkStart w:id="403" w:name="_Toc226337230"/>
      <w:bookmarkStart w:id="404" w:name="_Toc151193704"/>
      <w:bookmarkStart w:id="405" w:name="_Toc150509285"/>
      <w:bookmarkStart w:id="406" w:name="_Toc150774634"/>
      <w:bookmarkStart w:id="407" w:name="_Toc305158876"/>
      <w:bookmarkStart w:id="408" w:name="_Toc195842899"/>
      <w:bookmarkStart w:id="409" w:name="_Toc226965724"/>
      <w:bookmarkStart w:id="410" w:name="_Toc264969224"/>
      <w:bookmarkStart w:id="411" w:name="_Toc520356159"/>
      <w:bookmarkStart w:id="412" w:name="_Toc151190161"/>
      <w:bookmarkStart w:id="413" w:name="_Toc305158802"/>
      <w:bookmarkStart w:id="414" w:name="_Toc151193776"/>
      <w:bookmarkStart w:id="415" w:name="_Toc150774739"/>
      <w:bookmarkStart w:id="416" w:name="_Toc151193922"/>
      <w:bookmarkStart w:id="417" w:name="_Toc151193632"/>
      <w:bookmarkStart w:id="418" w:name="_Toc142311036"/>
      <w:r>
        <w:rPr>
          <w:rFonts w:hint="eastAsia" w:ascii="宋体" w:hAnsi="宋体"/>
          <w:color w:val="auto"/>
          <w:sz w:val="24"/>
        </w:rPr>
        <w:t>12.1 供应商应当准备《供应商须知资料表》中规定数量的响应文件正本、副本及电子文档。</w:t>
      </w:r>
      <w:r>
        <w:rPr>
          <w:rFonts w:hint="eastAsia" w:ascii="宋体" w:hAnsi="宋体" w:cs="宋体"/>
          <w:color w:val="auto"/>
          <w:sz w:val="24"/>
        </w:rPr>
        <w:t>每份响应文件须清楚地标明“正本”、“副本”和“电子文档”字样。</w:t>
      </w:r>
      <w:bookmarkStart w:id="419" w:name="_Hlk37269304"/>
      <w:r>
        <w:rPr>
          <w:rFonts w:hint="eastAsia" w:ascii="宋体" w:hAnsi="宋体" w:cs="宋体"/>
          <w:color w:val="auto"/>
          <w:sz w:val="24"/>
        </w:rPr>
        <w:t>若</w:t>
      </w:r>
      <w:r>
        <w:rPr>
          <w:color w:val="auto"/>
          <w:sz w:val="24"/>
        </w:rPr>
        <w:t>电子</w:t>
      </w:r>
      <w:r>
        <w:rPr>
          <w:rFonts w:hint="eastAsia"/>
          <w:color w:val="auto"/>
          <w:sz w:val="24"/>
        </w:rPr>
        <w:t>文档</w:t>
      </w:r>
      <w:r>
        <w:rPr>
          <w:color w:val="auto"/>
          <w:sz w:val="24"/>
        </w:rPr>
        <w:t>与纸质文件不符，以纸质文件为准</w:t>
      </w:r>
      <w:r>
        <w:rPr>
          <w:rFonts w:hint="eastAsia"/>
          <w:color w:val="auto"/>
          <w:sz w:val="24"/>
        </w:rPr>
        <w:t>；</w:t>
      </w:r>
      <w:r>
        <w:rPr>
          <w:color w:val="auto"/>
          <w:sz w:val="24"/>
        </w:rPr>
        <w:t>若正本和副本不符，以正本为准。</w:t>
      </w:r>
      <w:r>
        <w:rPr>
          <w:rFonts w:hint="eastAsia" w:ascii="宋体" w:hAnsi="宋体" w:cs="宋体"/>
          <w:color w:val="auto"/>
          <w:sz w:val="24"/>
        </w:rPr>
        <w:t>副本可以采用正本的复印件。</w:t>
      </w:r>
      <w:bookmarkEnd w:id="419"/>
    </w:p>
    <w:p>
      <w:pPr>
        <w:tabs>
          <w:tab w:val="left" w:pos="1080"/>
          <w:tab w:val="left" w:pos="1589"/>
          <w:tab w:val="left" w:pos="2014"/>
        </w:tabs>
        <w:snapToGrid w:val="0"/>
        <w:spacing w:line="360" w:lineRule="auto"/>
        <w:ind w:left="1056" w:leftChars="200" w:hanging="636" w:hangingChars="265"/>
        <w:rPr>
          <w:color w:val="auto"/>
          <w:sz w:val="24"/>
        </w:rPr>
      </w:pPr>
      <w:r>
        <w:rPr>
          <w:rFonts w:hint="eastAsia" w:ascii="宋体" w:hAnsi="宋体"/>
          <w:color w:val="auto"/>
          <w:sz w:val="24"/>
        </w:rPr>
        <w:t>12.2 响应文件的正本需打印或者用不褪色墨水书写，所有要求“签字”的位置都须使用不褪色墨水或签字笔由供应商的法定代表人（单位负责人）或其授权的代表签字。法定代表人（单位负责人）授权代表须提供“授权委托书”，并将其附在响应文件中。</w:t>
      </w:r>
    </w:p>
    <w:p>
      <w:pPr>
        <w:tabs>
          <w:tab w:val="left" w:pos="1080"/>
          <w:tab w:val="left" w:pos="2014"/>
        </w:tabs>
        <w:snapToGrid w:val="0"/>
        <w:spacing w:line="360" w:lineRule="auto"/>
        <w:ind w:left="1056" w:leftChars="200" w:hanging="636" w:hangingChars="265"/>
        <w:rPr>
          <w:color w:val="auto"/>
          <w:sz w:val="24"/>
        </w:rPr>
      </w:pPr>
      <w:r>
        <w:rPr>
          <w:rFonts w:hint="eastAsia" w:ascii="宋体" w:hAnsi="宋体"/>
          <w:color w:val="auto"/>
          <w:sz w:val="24"/>
        </w:rPr>
        <w:t>12.3 响应文件的正本所有要求盖章的位置均应加盖单位公章(鲜章）</w:t>
      </w:r>
      <w:r>
        <w:rPr>
          <w:rFonts w:hint="eastAsia" w:ascii="宋体" w:hAnsi="宋体"/>
          <w:b/>
          <w:bCs/>
          <w:color w:val="auto"/>
          <w:sz w:val="24"/>
        </w:rPr>
        <w:t>。</w:t>
      </w:r>
    </w:p>
    <w:p>
      <w:pPr>
        <w:tabs>
          <w:tab w:val="left" w:pos="567"/>
          <w:tab w:val="left" w:pos="1080"/>
          <w:tab w:val="left" w:pos="2014"/>
        </w:tabs>
        <w:snapToGrid w:val="0"/>
        <w:spacing w:line="360" w:lineRule="auto"/>
        <w:ind w:left="1056" w:leftChars="200" w:hanging="636" w:hangingChars="265"/>
        <w:rPr>
          <w:rFonts w:hint="eastAsia"/>
          <w:color w:val="auto"/>
        </w:rPr>
      </w:pPr>
      <w:r>
        <w:rPr>
          <w:rFonts w:hint="eastAsia" w:ascii="宋体" w:hAnsi="宋体"/>
          <w:color w:val="auto"/>
          <w:sz w:val="24"/>
        </w:rPr>
        <w:t>12.4 联合体响应的，对于要求盖章之处，除提供的格式中规定或本采购文件中要求联合体各方盖章的以外，其余加盖联合体牵头单位公章</w:t>
      </w:r>
      <w:r>
        <w:rPr>
          <w:color w:val="auto"/>
          <w:sz w:val="24"/>
        </w:rPr>
        <w:t>或所有联合体成员公章</w:t>
      </w:r>
      <w:r>
        <w:rPr>
          <w:rFonts w:hint="eastAsia" w:ascii="宋体" w:hAnsi="宋体"/>
          <w:color w:val="auto"/>
          <w:sz w:val="24"/>
        </w:rPr>
        <w:t>均可。</w:t>
      </w:r>
    </w:p>
    <w:p>
      <w:pPr>
        <w:tabs>
          <w:tab w:val="left" w:pos="900"/>
          <w:tab w:val="left" w:pos="1080"/>
          <w:tab w:val="left" w:pos="1589"/>
          <w:tab w:val="left" w:pos="2014"/>
        </w:tabs>
        <w:snapToGrid w:val="0"/>
        <w:spacing w:line="360" w:lineRule="auto"/>
        <w:ind w:left="1056" w:leftChars="200" w:hanging="636" w:hangingChars="265"/>
        <w:rPr>
          <w:color w:val="auto"/>
          <w:sz w:val="24"/>
        </w:rPr>
      </w:pPr>
      <w:r>
        <w:rPr>
          <w:rFonts w:hint="eastAsia" w:ascii="宋体" w:hAnsi="宋体"/>
          <w:color w:val="auto"/>
          <w:sz w:val="24"/>
        </w:rPr>
        <w:t>12.5 任何行间插字、涂改和增删，必须由供应商的法定代表人（单位负责人）或其授权的代表在修改的每一处上签字或者加盖公章后才有效，否则将视为</w:t>
      </w:r>
      <w:r>
        <w:rPr>
          <w:rFonts w:hint="eastAsia" w:ascii="宋体" w:hAnsi="宋体"/>
          <w:b/>
          <w:bCs/>
          <w:color w:val="auto"/>
          <w:sz w:val="24"/>
        </w:rPr>
        <w:t>响应无效。</w:t>
      </w:r>
    </w:p>
    <w:p>
      <w:pPr>
        <w:tabs>
          <w:tab w:val="left" w:pos="1080"/>
          <w:tab w:val="left" w:pos="2014"/>
        </w:tabs>
        <w:snapToGrid w:val="0"/>
        <w:spacing w:line="360" w:lineRule="auto"/>
        <w:ind w:left="1056" w:leftChars="200" w:hanging="636" w:hangingChars="265"/>
        <w:rPr>
          <w:rFonts w:hint="eastAsia" w:ascii="宋体" w:hAnsi="宋体"/>
          <w:color w:val="auto"/>
          <w:sz w:val="24"/>
        </w:rPr>
      </w:pPr>
      <w:r>
        <w:rPr>
          <w:rFonts w:hint="eastAsia" w:ascii="宋体" w:hAnsi="宋体"/>
          <w:color w:val="auto"/>
          <w:sz w:val="24"/>
        </w:rPr>
        <w:t>12.6 响应文件因字迹潦草或者表达不清所引起的后果由供应商负责。</w:t>
      </w:r>
    </w:p>
    <w:p>
      <w:pPr>
        <w:tabs>
          <w:tab w:val="left" w:pos="567"/>
          <w:tab w:val="left" w:pos="1080"/>
          <w:tab w:val="left" w:pos="2014"/>
        </w:tabs>
        <w:snapToGrid w:val="0"/>
        <w:spacing w:line="360" w:lineRule="auto"/>
        <w:ind w:left="1056" w:leftChars="200" w:hanging="636" w:hangingChars="265"/>
        <w:rPr>
          <w:rFonts w:hint="eastAsia" w:ascii="宋体" w:hAnsi="宋体"/>
          <w:color w:val="auto"/>
          <w:sz w:val="24"/>
        </w:rPr>
      </w:pPr>
      <w:r>
        <w:rPr>
          <w:rFonts w:hint="eastAsia" w:ascii="宋体" w:hAnsi="宋体"/>
          <w:color w:val="auto"/>
          <w:sz w:val="24"/>
        </w:rPr>
        <w:t>12.7 响应文件需牢固装订成册（凡用活页夹、文件夹、塑料方便式书脊(插入式或穿孔式)均不认为是牢固装订）、目录清楚、页码准确。</w:t>
      </w:r>
    </w:p>
    <w:p>
      <w:pPr>
        <w:tabs>
          <w:tab w:val="left" w:pos="1080"/>
          <w:tab w:val="left" w:pos="2014"/>
        </w:tabs>
        <w:snapToGrid w:val="0"/>
        <w:spacing w:line="360" w:lineRule="auto"/>
        <w:ind w:left="1056" w:leftChars="200" w:hanging="636" w:hangingChars="265"/>
        <w:rPr>
          <w:color w:val="auto"/>
          <w:sz w:val="24"/>
        </w:rPr>
      </w:pPr>
      <w:r>
        <w:rPr>
          <w:rFonts w:hint="eastAsia"/>
          <w:color w:val="auto"/>
          <w:sz w:val="24"/>
        </w:rPr>
        <w:t xml:space="preserve">12.8 </w:t>
      </w:r>
      <w:r>
        <w:rPr>
          <w:color w:val="auto"/>
          <w:sz w:val="24"/>
        </w:rPr>
        <w:t>若</w:t>
      </w:r>
      <w:r>
        <w:rPr>
          <w:rFonts w:hint="eastAsia"/>
          <w:color w:val="auto"/>
          <w:sz w:val="24"/>
        </w:rPr>
        <w:t>供应商</w:t>
      </w:r>
      <w:r>
        <w:rPr>
          <w:color w:val="auto"/>
          <w:sz w:val="24"/>
        </w:rPr>
        <w:t>对本项目的多个包（如有）同时进行</w:t>
      </w:r>
      <w:r>
        <w:rPr>
          <w:rFonts w:hint="eastAsia"/>
          <w:color w:val="auto"/>
          <w:sz w:val="24"/>
        </w:rPr>
        <w:t>响应</w:t>
      </w:r>
      <w:r>
        <w:rPr>
          <w:color w:val="auto"/>
          <w:sz w:val="24"/>
        </w:rPr>
        <w:t>，则</w:t>
      </w:r>
      <w:r>
        <w:rPr>
          <w:rFonts w:hint="eastAsia"/>
          <w:color w:val="auto"/>
          <w:sz w:val="24"/>
        </w:rPr>
        <w:t>响应</w:t>
      </w:r>
      <w:r>
        <w:rPr>
          <w:color w:val="auto"/>
          <w:sz w:val="24"/>
        </w:rPr>
        <w:t>文件的编制、包装要求以</w:t>
      </w:r>
      <w:r>
        <w:rPr>
          <w:color w:val="auto"/>
          <w:sz w:val="24"/>
          <w:u w:val="single"/>
        </w:rPr>
        <w:t>《</w:t>
      </w:r>
      <w:r>
        <w:rPr>
          <w:rFonts w:hint="eastAsia"/>
          <w:color w:val="auto"/>
          <w:sz w:val="24"/>
          <w:u w:val="single"/>
        </w:rPr>
        <w:t>供应商</w:t>
      </w:r>
      <w:r>
        <w:rPr>
          <w:color w:val="auto"/>
          <w:sz w:val="24"/>
          <w:u w:val="single"/>
        </w:rPr>
        <w:t>须知资料表》</w:t>
      </w:r>
      <w:r>
        <w:rPr>
          <w:color w:val="auto"/>
          <w:sz w:val="24"/>
        </w:rPr>
        <w:t>中的规定为准。</w:t>
      </w:r>
    </w:p>
    <w:p>
      <w:pPr>
        <w:tabs>
          <w:tab w:val="left" w:pos="900"/>
          <w:tab w:val="left" w:pos="1080"/>
        </w:tabs>
        <w:snapToGrid w:val="0"/>
        <w:spacing w:line="360" w:lineRule="auto"/>
        <w:ind w:left="357"/>
        <w:rPr>
          <w:color w:val="auto"/>
        </w:rPr>
      </w:pPr>
    </w:p>
    <w:p>
      <w:pPr>
        <w:spacing w:line="360" w:lineRule="auto"/>
        <w:rPr>
          <w:color w:val="auto"/>
          <w:sz w:val="28"/>
        </w:rPr>
      </w:pPr>
      <w:r>
        <w:rPr>
          <w:color w:val="auto"/>
          <w:sz w:val="28"/>
        </w:rPr>
        <w:t>四   响应文件的提交</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pPr>
        <w:numPr>
          <w:ilvl w:val="0"/>
          <w:numId w:val="1"/>
        </w:numPr>
        <w:tabs>
          <w:tab w:val="left" w:pos="360"/>
          <w:tab w:val="left" w:pos="900"/>
        </w:tabs>
        <w:snapToGrid w:val="0"/>
        <w:spacing w:line="360" w:lineRule="auto"/>
        <w:ind w:left="357" w:hanging="357"/>
        <w:rPr>
          <w:color w:val="auto"/>
          <w:sz w:val="24"/>
        </w:rPr>
      </w:pPr>
      <w:bookmarkStart w:id="420" w:name="_Toc305158877"/>
      <w:bookmarkStart w:id="421" w:name="_Toc127151535"/>
      <w:bookmarkStart w:id="422" w:name="_Toc264969225"/>
      <w:bookmarkStart w:id="423" w:name="_Toc164608804"/>
      <w:bookmarkStart w:id="424" w:name="_Toc150480773"/>
      <w:bookmarkStart w:id="425" w:name="_Toc149720828"/>
      <w:bookmarkStart w:id="426" w:name="_Toc151193633"/>
      <w:bookmarkStart w:id="427" w:name="_Toc151190162"/>
      <w:bookmarkStart w:id="428" w:name="_Toc151193849"/>
      <w:bookmarkStart w:id="429" w:name="_Toc164229230"/>
      <w:bookmarkStart w:id="430" w:name="_Toc164351629"/>
      <w:bookmarkStart w:id="431" w:name="_Toc226309779"/>
      <w:bookmarkStart w:id="432" w:name="_Toc142311037"/>
      <w:bookmarkStart w:id="433" w:name="_Toc226965725"/>
      <w:bookmarkStart w:id="434" w:name="_Toc151193777"/>
      <w:bookmarkStart w:id="435" w:name="_Toc520356160"/>
      <w:bookmarkStart w:id="436" w:name="_Toc150774740"/>
      <w:bookmarkStart w:id="437" w:name="_Toc150509286"/>
      <w:bookmarkStart w:id="438" w:name="_Toc151193923"/>
      <w:bookmarkStart w:id="439" w:name="_Toc127161449"/>
      <w:bookmarkStart w:id="440" w:name="_Toc164608649"/>
      <w:bookmarkStart w:id="441" w:name="_Toc305158803"/>
      <w:bookmarkStart w:id="442" w:name="_Toc150774635"/>
      <w:bookmarkStart w:id="443" w:name="_Toc195842900"/>
      <w:bookmarkStart w:id="444" w:name="_Toc226337231"/>
      <w:bookmarkStart w:id="445" w:name="_Toc265228373"/>
      <w:bookmarkStart w:id="446" w:name="_Toc127151736"/>
      <w:bookmarkStart w:id="447" w:name="_Toc226965808"/>
      <w:bookmarkStart w:id="448" w:name="_Toc151193705"/>
      <w:bookmarkStart w:id="449" w:name="_Toc164229376"/>
      <w:r>
        <w:rPr>
          <w:color w:val="auto"/>
          <w:sz w:val="24"/>
        </w:rPr>
        <w:t>响应文件的</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color w:val="auto"/>
          <w:sz w:val="24"/>
        </w:rPr>
        <w:t>提交</w:t>
      </w:r>
    </w:p>
    <w:p>
      <w:pPr>
        <w:numPr>
          <w:ilvl w:val="1"/>
          <w:numId w:val="1"/>
        </w:numPr>
        <w:tabs>
          <w:tab w:val="left" w:pos="1080"/>
          <w:tab w:val="left" w:pos="1589"/>
          <w:tab w:val="left" w:pos="2014"/>
        </w:tabs>
        <w:snapToGrid w:val="0"/>
        <w:spacing w:line="360" w:lineRule="auto"/>
        <w:ind w:left="1080" w:hanging="720"/>
        <w:rPr>
          <w:color w:val="auto"/>
          <w:sz w:val="24"/>
        </w:rPr>
      </w:pPr>
      <w:r>
        <w:rPr>
          <w:color w:val="auto"/>
          <w:sz w:val="24"/>
        </w:rPr>
        <w:t>提交时，供应商需将响应文件分以下几部分进行包装、标记及提交：</w:t>
      </w:r>
    </w:p>
    <w:p>
      <w:pPr>
        <w:pStyle w:val="7"/>
        <w:tabs>
          <w:tab w:val="left" w:pos="1365"/>
        </w:tabs>
        <w:snapToGrid w:val="0"/>
        <w:spacing w:line="360" w:lineRule="auto"/>
        <w:ind w:left="1843" w:hanging="583"/>
        <w:rPr>
          <w:rFonts w:hint="default" w:ascii="Times New Roman" w:hAnsi="Times New Roman"/>
          <w:color w:val="auto"/>
          <w:sz w:val="24"/>
        </w:rPr>
      </w:pPr>
      <w:r>
        <w:rPr>
          <w:rFonts w:hint="default" w:ascii="Times New Roman" w:hAnsi="Times New Roman"/>
          <w:color w:val="auto"/>
          <w:sz w:val="24"/>
        </w:rPr>
        <w:t>（1）响应文件：将正本、所有的副本包装在标记为</w:t>
      </w:r>
      <w:r>
        <w:rPr>
          <w:rFonts w:hint="default" w:ascii="Times New Roman" w:hAnsi="Times New Roman"/>
          <w:b/>
          <w:color w:val="auto"/>
          <w:sz w:val="24"/>
        </w:rPr>
        <w:t>“响应文件《正本、副本”</w:t>
      </w:r>
      <w:r>
        <w:rPr>
          <w:rFonts w:hint="default" w:ascii="Times New Roman" w:hAnsi="Times New Roman"/>
          <w:color w:val="auto"/>
          <w:sz w:val="24"/>
        </w:rPr>
        <w:t>的包装袋/箱中进行提交，并尽量减少包装袋/箱的使用数量；</w:t>
      </w:r>
    </w:p>
    <w:p>
      <w:pPr>
        <w:pStyle w:val="7"/>
        <w:tabs>
          <w:tab w:val="left" w:pos="1365"/>
        </w:tabs>
        <w:snapToGrid w:val="0"/>
        <w:spacing w:line="360" w:lineRule="auto"/>
        <w:ind w:left="1843" w:hanging="583"/>
        <w:rPr>
          <w:rFonts w:hint="default" w:ascii="Times New Roman" w:hAnsi="Times New Roman"/>
          <w:color w:val="auto"/>
          <w:sz w:val="24"/>
        </w:rPr>
      </w:pPr>
      <w:r>
        <w:rPr>
          <w:rFonts w:hint="default" w:ascii="Times New Roman" w:hAnsi="Times New Roman"/>
          <w:color w:val="auto"/>
          <w:sz w:val="24"/>
        </w:rPr>
        <w:t>（2）响应文件电子文档：将响应文件电子文档单独包装在标记为</w:t>
      </w:r>
      <w:r>
        <w:rPr>
          <w:rFonts w:hint="default" w:ascii="Times New Roman" w:hAnsi="Times New Roman"/>
          <w:b/>
          <w:color w:val="auto"/>
          <w:sz w:val="24"/>
        </w:rPr>
        <w:t>“响应文件电子文档”</w:t>
      </w:r>
      <w:r>
        <w:rPr>
          <w:rFonts w:hint="default" w:ascii="Times New Roman" w:hAnsi="Times New Roman"/>
          <w:color w:val="auto"/>
          <w:sz w:val="24"/>
        </w:rPr>
        <w:t>的包装袋中；若</w:t>
      </w:r>
      <w:r>
        <w:rPr>
          <w:rFonts w:ascii="Times New Roman" w:hAnsi="Times New Roman"/>
          <w:color w:val="auto"/>
          <w:sz w:val="24"/>
        </w:rPr>
        <w:t>采购</w:t>
      </w:r>
      <w:r>
        <w:rPr>
          <w:rFonts w:hint="default" w:ascii="Times New Roman" w:hAnsi="Times New Roman"/>
          <w:color w:val="auto"/>
          <w:sz w:val="24"/>
        </w:rPr>
        <w:t>文件要求提交其他电子介质文档（如视频演示电子文档等），则该文档与响应文件电子文档一并封装在同一包装袋中。</w:t>
      </w:r>
    </w:p>
    <w:p>
      <w:pPr>
        <w:numPr>
          <w:ilvl w:val="1"/>
          <w:numId w:val="1"/>
        </w:numPr>
        <w:tabs>
          <w:tab w:val="left" w:pos="1080"/>
          <w:tab w:val="left" w:pos="1589"/>
          <w:tab w:val="left" w:pos="2014"/>
        </w:tabs>
        <w:snapToGrid w:val="0"/>
        <w:spacing w:line="360" w:lineRule="auto"/>
        <w:ind w:left="1080" w:hanging="720"/>
        <w:rPr>
          <w:color w:val="auto"/>
          <w:sz w:val="24"/>
        </w:rPr>
      </w:pPr>
      <w:r>
        <w:rPr>
          <w:color w:val="auto"/>
          <w:sz w:val="24"/>
        </w:rPr>
        <w:t>所有包装袋/箱上均需：</w:t>
      </w:r>
    </w:p>
    <w:p>
      <w:pPr>
        <w:pStyle w:val="7"/>
        <w:tabs>
          <w:tab w:val="left" w:pos="1365"/>
          <w:tab w:val="left" w:pos="1620"/>
        </w:tabs>
        <w:snapToGrid w:val="0"/>
        <w:spacing w:line="360" w:lineRule="auto"/>
        <w:ind w:left="1620" w:hanging="360"/>
        <w:rPr>
          <w:rFonts w:hint="default" w:ascii="Times New Roman" w:hAnsi="Times New Roman"/>
          <w:color w:val="auto"/>
          <w:sz w:val="24"/>
        </w:rPr>
      </w:pPr>
      <w:r>
        <w:rPr>
          <w:rFonts w:hint="default" w:ascii="Times New Roman" w:hAnsi="Times New Roman"/>
          <w:color w:val="auto"/>
          <w:sz w:val="24"/>
        </w:rPr>
        <w:t>（1）清楚标明递交至采购邀请中指明的地址；</w:t>
      </w:r>
    </w:p>
    <w:p>
      <w:pPr>
        <w:pStyle w:val="7"/>
        <w:tabs>
          <w:tab w:val="left" w:pos="1365"/>
          <w:tab w:val="left" w:pos="1620"/>
        </w:tabs>
        <w:snapToGrid w:val="0"/>
        <w:spacing w:line="360" w:lineRule="auto"/>
        <w:ind w:left="1620" w:hanging="360"/>
        <w:rPr>
          <w:rFonts w:hint="default" w:ascii="Times New Roman" w:hAnsi="Times New Roman"/>
          <w:color w:val="auto"/>
          <w:sz w:val="24"/>
        </w:rPr>
      </w:pPr>
      <w:r>
        <w:rPr>
          <w:rFonts w:hint="default" w:ascii="Times New Roman" w:hAnsi="Times New Roman"/>
          <w:color w:val="auto"/>
          <w:sz w:val="24"/>
        </w:rPr>
        <w:t>（2）</w:t>
      </w:r>
      <w:r>
        <w:rPr>
          <w:color w:val="auto"/>
          <w:sz w:val="24"/>
        </w:rPr>
        <w:t>清楚标明采购邀请中指明的项目名称、项目编号、包号（如适用）和“在</w:t>
      </w:r>
      <w:r>
        <w:rPr>
          <w:color w:val="auto"/>
          <w:sz w:val="24"/>
          <w:u w:val="single"/>
        </w:rPr>
        <w:t>（响应文件提交截止时间 ）</w:t>
      </w:r>
      <w:r>
        <w:rPr>
          <w:color w:val="auto"/>
          <w:sz w:val="24"/>
        </w:rPr>
        <w:t>之前不得启封”的字样</w:t>
      </w:r>
      <w:r>
        <w:rPr>
          <w:rFonts w:hint="default" w:ascii="Times New Roman" w:hAnsi="Times New Roman"/>
          <w:color w:val="auto"/>
          <w:sz w:val="24"/>
        </w:rPr>
        <w:t>；</w:t>
      </w:r>
    </w:p>
    <w:p>
      <w:pPr>
        <w:pStyle w:val="7"/>
        <w:tabs>
          <w:tab w:val="left" w:pos="1365"/>
          <w:tab w:val="left" w:pos="1620"/>
        </w:tabs>
        <w:snapToGrid w:val="0"/>
        <w:spacing w:line="360" w:lineRule="auto"/>
        <w:ind w:left="1620" w:hanging="360"/>
        <w:rPr>
          <w:rFonts w:ascii="Times New Roman" w:hAnsi="Times New Roman"/>
          <w:color w:val="auto"/>
          <w:sz w:val="24"/>
        </w:rPr>
      </w:pPr>
      <w:r>
        <w:rPr>
          <w:rFonts w:hint="default" w:ascii="Times New Roman" w:hAnsi="Times New Roman"/>
          <w:color w:val="auto"/>
          <w:sz w:val="24"/>
        </w:rPr>
        <w:t>（3）</w:t>
      </w:r>
      <w:r>
        <w:rPr>
          <w:color w:val="auto"/>
          <w:sz w:val="24"/>
        </w:rPr>
        <w:t>清楚标明供应商名称和地址</w:t>
      </w:r>
      <w:r>
        <w:rPr>
          <w:rFonts w:ascii="Times New Roman" w:hAnsi="Times New Roman"/>
          <w:color w:val="auto"/>
          <w:sz w:val="24"/>
        </w:rPr>
        <w:t>；</w:t>
      </w:r>
    </w:p>
    <w:p>
      <w:pPr>
        <w:pStyle w:val="7"/>
        <w:tabs>
          <w:tab w:val="left" w:pos="1365"/>
          <w:tab w:val="left" w:pos="1620"/>
        </w:tabs>
        <w:snapToGrid w:val="0"/>
        <w:spacing w:line="360" w:lineRule="auto"/>
        <w:ind w:left="1620" w:hanging="360"/>
        <w:rPr>
          <w:rFonts w:ascii="Times New Roman" w:hAnsi="Times New Roman"/>
          <w:color w:val="auto"/>
          <w:sz w:val="24"/>
        </w:rPr>
      </w:pPr>
      <w:r>
        <w:rPr>
          <w:rFonts w:ascii="Times New Roman" w:hAnsi="Times New Roman"/>
          <w:color w:val="auto"/>
          <w:sz w:val="24"/>
        </w:rPr>
        <w:t>（4）在封装处应加盖供应商单位公章；或由法定代表人（单位负责人）或其授权的代表签字。</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如果供应商未按上述要求包装及加写标记，采购人或采购代理机构对</w:t>
      </w:r>
      <w:r>
        <w:rPr>
          <w:rFonts w:hint="eastAsia"/>
          <w:color w:val="auto"/>
          <w:sz w:val="24"/>
        </w:rPr>
        <w:t>响应</w:t>
      </w:r>
      <w:r>
        <w:rPr>
          <w:color w:val="auto"/>
          <w:sz w:val="24"/>
        </w:rPr>
        <w:t>文件的误投或过早启封概不负责。</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采购人拒绝接受以电报、电话、传真、电子邮件形式递交的响应文件。</w:t>
      </w:r>
    </w:p>
    <w:p>
      <w:pPr>
        <w:numPr>
          <w:ilvl w:val="1"/>
          <w:numId w:val="1"/>
        </w:numPr>
        <w:tabs>
          <w:tab w:val="left" w:pos="1080"/>
          <w:tab w:val="left" w:pos="1589"/>
          <w:tab w:val="left" w:pos="2014"/>
        </w:tabs>
        <w:snapToGrid w:val="0"/>
        <w:spacing w:line="360" w:lineRule="auto"/>
        <w:ind w:left="1077" w:hanging="720"/>
        <w:rPr>
          <w:color w:val="auto"/>
          <w:sz w:val="24"/>
        </w:rPr>
      </w:pPr>
      <w:r>
        <w:rPr>
          <w:rFonts w:hint="eastAsia" w:ascii="宋体" w:hAnsi="宋体" w:cs="宋体"/>
          <w:b/>
          <w:bCs/>
          <w:color w:val="auto"/>
          <w:sz w:val="24"/>
        </w:rPr>
        <w:t>拒收情形：采购人、采购代理机构将拒绝接收未密封的响应文件</w:t>
      </w:r>
      <w:r>
        <w:rPr>
          <w:color w:val="auto"/>
          <w:sz w:val="24"/>
        </w:rPr>
        <w:t>。</w:t>
      </w:r>
    </w:p>
    <w:p>
      <w:pPr>
        <w:numPr>
          <w:ilvl w:val="0"/>
          <w:numId w:val="1"/>
        </w:numPr>
        <w:tabs>
          <w:tab w:val="left" w:pos="360"/>
          <w:tab w:val="left" w:pos="900"/>
        </w:tabs>
        <w:snapToGrid w:val="0"/>
        <w:spacing w:line="360" w:lineRule="auto"/>
        <w:ind w:left="357" w:hanging="357"/>
        <w:rPr>
          <w:color w:val="auto"/>
          <w:sz w:val="24"/>
        </w:rPr>
      </w:pPr>
      <w:r>
        <w:rPr>
          <w:color w:val="auto"/>
          <w:sz w:val="24"/>
        </w:rPr>
        <w:t>提交响应文件截止时间</w:t>
      </w:r>
    </w:p>
    <w:p>
      <w:pPr>
        <w:numPr>
          <w:ilvl w:val="1"/>
          <w:numId w:val="1"/>
        </w:numPr>
        <w:tabs>
          <w:tab w:val="left" w:pos="1080"/>
          <w:tab w:val="left" w:pos="1589"/>
          <w:tab w:val="left" w:pos="2014"/>
        </w:tabs>
        <w:snapToGrid w:val="0"/>
        <w:spacing w:line="360" w:lineRule="auto"/>
        <w:ind w:left="1077" w:hanging="720"/>
        <w:rPr>
          <w:color w:val="auto"/>
          <w:sz w:val="24"/>
        </w:rPr>
      </w:pPr>
      <w:r>
        <w:rPr>
          <w:rFonts w:hint="eastAsia"/>
          <w:color w:val="auto"/>
          <w:sz w:val="24"/>
        </w:rPr>
        <w:t>供应商的响应文件应当在采购文件中规定的截止时间内，将响应文件递交采购单位，递交地点应当是采购文件中规定的地址。</w:t>
      </w:r>
    </w:p>
    <w:p>
      <w:pPr>
        <w:numPr>
          <w:ilvl w:val="1"/>
          <w:numId w:val="1"/>
        </w:numPr>
        <w:tabs>
          <w:tab w:val="left" w:pos="1080"/>
          <w:tab w:val="left" w:pos="1589"/>
          <w:tab w:val="left" w:pos="2014"/>
        </w:tabs>
        <w:snapToGrid w:val="0"/>
        <w:spacing w:line="360" w:lineRule="auto"/>
        <w:ind w:left="1077" w:hanging="720"/>
        <w:rPr>
          <w:color w:val="auto"/>
          <w:sz w:val="24"/>
        </w:rPr>
      </w:pPr>
      <w:r>
        <w:rPr>
          <w:rFonts w:hint="eastAsia"/>
          <w:color w:val="auto"/>
          <w:sz w:val="24"/>
        </w:rPr>
        <w:t>采购人推迟协商时间时，应当以书面(或者传真、电报)的形式，通知所有供应商。在这种情况下，采购双方的权利和义务将受到新的协商时间的约束。</w:t>
      </w:r>
    </w:p>
    <w:p>
      <w:pPr>
        <w:numPr>
          <w:ilvl w:val="1"/>
          <w:numId w:val="1"/>
        </w:numPr>
        <w:tabs>
          <w:tab w:val="left" w:pos="1080"/>
          <w:tab w:val="left" w:pos="1589"/>
          <w:tab w:val="left" w:pos="2014"/>
        </w:tabs>
        <w:snapToGrid w:val="0"/>
        <w:spacing w:line="360" w:lineRule="auto"/>
        <w:ind w:left="1077" w:hanging="720"/>
        <w:rPr>
          <w:b/>
          <w:bCs/>
          <w:color w:val="auto"/>
          <w:sz w:val="24"/>
        </w:rPr>
      </w:pPr>
      <w:r>
        <w:rPr>
          <w:rFonts w:hint="eastAsia"/>
          <w:b/>
          <w:bCs/>
          <w:color w:val="auto"/>
          <w:sz w:val="24"/>
        </w:rPr>
        <w:t>拒收情形：在本须知规定的响应截止时间后逾期送达的任何响应文件将被拒绝接收。</w:t>
      </w:r>
    </w:p>
    <w:p>
      <w:pPr>
        <w:numPr>
          <w:ilvl w:val="0"/>
          <w:numId w:val="1"/>
        </w:numPr>
        <w:tabs>
          <w:tab w:val="left" w:pos="360"/>
          <w:tab w:val="left" w:pos="900"/>
        </w:tabs>
        <w:snapToGrid w:val="0"/>
        <w:spacing w:line="360" w:lineRule="auto"/>
        <w:ind w:left="357" w:hanging="357"/>
        <w:rPr>
          <w:color w:val="auto"/>
          <w:sz w:val="24"/>
        </w:rPr>
      </w:pPr>
      <w:bookmarkStart w:id="450" w:name="_Toc150509288"/>
      <w:bookmarkStart w:id="451" w:name="_Toc127161451"/>
      <w:bookmarkStart w:id="452" w:name="_Toc151193779"/>
      <w:bookmarkStart w:id="453" w:name="_Toc305158805"/>
      <w:bookmarkStart w:id="454" w:name="_Toc150774637"/>
      <w:bookmarkStart w:id="455" w:name="_Toc151193851"/>
      <w:bookmarkStart w:id="456" w:name="_Toc149720830"/>
      <w:bookmarkStart w:id="457" w:name="_Toc127151537"/>
      <w:bookmarkStart w:id="458" w:name="_Toc265228375"/>
      <w:bookmarkStart w:id="459" w:name="_Toc195842902"/>
      <w:bookmarkStart w:id="460" w:name="_Toc264969227"/>
      <w:bookmarkStart w:id="461" w:name="_Toc164351631"/>
      <w:bookmarkStart w:id="462" w:name="_Toc226965810"/>
      <w:bookmarkStart w:id="463" w:name="_Toc151193707"/>
      <w:bookmarkStart w:id="464" w:name="_Toc226337233"/>
      <w:bookmarkStart w:id="465" w:name="_Toc226965727"/>
      <w:bookmarkStart w:id="466" w:name="_Toc164229378"/>
      <w:bookmarkStart w:id="467" w:name="_Toc226309781"/>
      <w:bookmarkStart w:id="468" w:name="_Toc127151738"/>
      <w:bookmarkStart w:id="469" w:name="_Toc150480775"/>
      <w:bookmarkStart w:id="470" w:name="_Toc164608651"/>
      <w:bookmarkStart w:id="471" w:name="_Toc151190164"/>
      <w:bookmarkStart w:id="472" w:name="_Toc151193925"/>
      <w:bookmarkStart w:id="473" w:name="_Toc164608806"/>
      <w:bookmarkStart w:id="474" w:name="_Toc151193635"/>
      <w:bookmarkStart w:id="475" w:name="_Toc520356162"/>
      <w:bookmarkStart w:id="476" w:name="_Toc164229232"/>
      <w:bookmarkStart w:id="477" w:name="_Toc142311039"/>
      <w:bookmarkStart w:id="478" w:name="_Toc305158879"/>
      <w:bookmarkStart w:id="479" w:name="_Toc150774742"/>
      <w:r>
        <w:rPr>
          <w:color w:val="auto"/>
          <w:sz w:val="24"/>
        </w:rPr>
        <w:t>响应文件的修改与撤回</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pPr>
        <w:numPr>
          <w:ilvl w:val="1"/>
          <w:numId w:val="1"/>
        </w:numPr>
        <w:tabs>
          <w:tab w:val="left" w:pos="1080"/>
          <w:tab w:val="left" w:pos="1589"/>
          <w:tab w:val="left" w:pos="2014"/>
        </w:tabs>
        <w:snapToGrid w:val="0"/>
        <w:spacing w:line="360" w:lineRule="auto"/>
        <w:ind w:left="1077" w:hanging="720"/>
        <w:rPr>
          <w:color w:val="auto"/>
          <w:sz w:val="24"/>
        </w:rPr>
      </w:pPr>
      <w:r>
        <w:rPr>
          <w:rFonts w:hint="eastAsia"/>
          <w:color w:val="auto"/>
          <w:sz w:val="24"/>
        </w:rPr>
        <w:t>供应商在提交响应文件截止时间前，可以对所提交的响应文件进行补充、修改或者撤回，并书面通知采购人、采购代理机构。</w:t>
      </w:r>
      <w:r>
        <w:rPr>
          <w:color w:val="auto"/>
          <w:sz w:val="24"/>
        </w:rPr>
        <w:t>供应商对响应文件的补充、修改的内容应当按照</w:t>
      </w:r>
      <w:r>
        <w:rPr>
          <w:rFonts w:hint="eastAsia"/>
          <w:color w:val="auto"/>
          <w:sz w:val="24"/>
        </w:rPr>
        <w:t>采购</w:t>
      </w:r>
      <w:r>
        <w:rPr>
          <w:color w:val="auto"/>
          <w:sz w:val="24"/>
        </w:rPr>
        <w:t>文件要求签署、盖章、密封后，作为响应文件的组成部分。</w:t>
      </w:r>
      <w:r>
        <w:rPr>
          <w:color w:val="auto"/>
          <w:kern w:val="0"/>
          <w:sz w:val="24"/>
        </w:rPr>
        <w:t>补充、修改的内容与响应文件不一致的，以补充、修改的内容为准。</w:t>
      </w:r>
    </w:p>
    <w:p>
      <w:pPr>
        <w:numPr>
          <w:ilvl w:val="1"/>
          <w:numId w:val="1"/>
        </w:numPr>
        <w:tabs>
          <w:tab w:val="left" w:pos="1080"/>
          <w:tab w:val="left" w:pos="1589"/>
          <w:tab w:val="left" w:pos="2014"/>
        </w:tabs>
        <w:snapToGrid w:val="0"/>
        <w:spacing w:line="360" w:lineRule="auto"/>
        <w:ind w:left="1077" w:hanging="720"/>
        <w:rPr>
          <w:color w:val="auto"/>
          <w:sz w:val="24"/>
        </w:rPr>
      </w:pPr>
      <w:r>
        <w:rPr>
          <w:rFonts w:hint="eastAsia"/>
          <w:color w:val="auto"/>
          <w:sz w:val="24"/>
        </w:rPr>
        <w:t>供应商</w:t>
      </w:r>
      <w:r>
        <w:rPr>
          <w:color w:val="auto"/>
          <w:sz w:val="24"/>
        </w:rPr>
        <w:t>撤回</w:t>
      </w:r>
      <w:r>
        <w:rPr>
          <w:rFonts w:hint="eastAsia"/>
          <w:color w:val="auto"/>
          <w:sz w:val="24"/>
        </w:rPr>
        <w:t>响应</w:t>
      </w:r>
      <w:r>
        <w:rPr>
          <w:color w:val="auto"/>
          <w:sz w:val="24"/>
        </w:rPr>
        <w:t>的通知，必须由法定代表人/负责人或其授权代表签字或盖章，并加盖公章，授权代表应当同时出具法定代表人/负责人授权书，并明确“撤回</w:t>
      </w:r>
      <w:r>
        <w:rPr>
          <w:rFonts w:hint="eastAsia"/>
          <w:color w:val="auto"/>
          <w:sz w:val="24"/>
        </w:rPr>
        <w:t>响应</w:t>
      </w:r>
      <w:r>
        <w:rPr>
          <w:color w:val="auto"/>
          <w:sz w:val="24"/>
        </w:rPr>
        <w:t>”的授权。</w:t>
      </w:r>
    </w:p>
    <w:p>
      <w:pPr>
        <w:spacing w:line="360" w:lineRule="auto"/>
        <w:rPr>
          <w:color w:val="auto"/>
          <w:sz w:val="24"/>
        </w:rPr>
      </w:pPr>
      <w:r>
        <w:rPr>
          <w:rFonts w:hint="eastAsia"/>
          <w:color w:val="auto"/>
          <w:sz w:val="24"/>
        </w:rPr>
        <w:t xml:space="preserve">   15.3  在响应文件截止时间之后，响应文件不予退还。</w:t>
      </w:r>
    </w:p>
    <w:p>
      <w:pPr>
        <w:spacing w:line="360" w:lineRule="auto"/>
        <w:rPr>
          <w:color w:val="auto"/>
          <w:sz w:val="28"/>
        </w:rPr>
      </w:pPr>
      <w:bookmarkStart w:id="480" w:name="_Toc151193926"/>
      <w:bookmarkStart w:id="481" w:name="_Toc151193780"/>
      <w:bookmarkStart w:id="482" w:name="_Toc151193708"/>
      <w:bookmarkStart w:id="483" w:name="_Toc520356163"/>
      <w:bookmarkStart w:id="484" w:name="_Toc150774743"/>
      <w:bookmarkStart w:id="485" w:name="_Toc226309782"/>
      <w:bookmarkStart w:id="486" w:name="_Toc195842903"/>
      <w:bookmarkStart w:id="487" w:name="_Toc151190165"/>
      <w:bookmarkStart w:id="488" w:name="_Toc226337234"/>
      <w:bookmarkStart w:id="489" w:name="_Toc150480776"/>
      <w:bookmarkStart w:id="490" w:name="_Toc265228376"/>
      <w:bookmarkStart w:id="491" w:name="_Toc150509289"/>
      <w:bookmarkStart w:id="492" w:name="_Toc305158880"/>
      <w:bookmarkStart w:id="493" w:name="_Toc226965811"/>
      <w:bookmarkStart w:id="494" w:name="_Toc151193636"/>
      <w:bookmarkStart w:id="495" w:name="_Toc305158806"/>
      <w:bookmarkStart w:id="496" w:name="_Toc150774638"/>
      <w:bookmarkStart w:id="497" w:name="_Toc142311040"/>
      <w:bookmarkStart w:id="498" w:name="_Toc264969228"/>
      <w:bookmarkStart w:id="499" w:name="_Toc127151538"/>
      <w:bookmarkStart w:id="500" w:name="_Toc226965728"/>
      <w:bookmarkStart w:id="501" w:name="_Toc151193852"/>
      <w:r>
        <w:rPr>
          <w:color w:val="auto"/>
          <w:sz w:val="28"/>
        </w:rPr>
        <w:t xml:space="preserve">五   </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Pr>
          <w:color w:val="auto"/>
          <w:sz w:val="28"/>
        </w:rPr>
        <w:t>协商</w:t>
      </w:r>
    </w:p>
    <w:p>
      <w:pPr>
        <w:numPr>
          <w:ilvl w:val="0"/>
          <w:numId w:val="1"/>
        </w:numPr>
        <w:tabs>
          <w:tab w:val="left" w:pos="360"/>
          <w:tab w:val="left" w:pos="900"/>
        </w:tabs>
        <w:snapToGrid w:val="0"/>
        <w:spacing w:line="360" w:lineRule="auto"/>
        <w:ind w:left="357" w:hanging="357"/>
        <w:rPr>
          <w:color w:val="auto"/>
          <w:sz w:val="24"/>
        </w:rPr>
      </w:pPr>
      <w:r>
        <w:rPr>
          <w:color w:val="auto"/>
          <w:sz w:val="24"/>
        </w:rPr>
        <w:t>响应文件的开启</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采购人或采购代理机构将按</w:t>
      </w:r>
      <w:r>
        <w:rPr>
          <w:rFonts w:hint="eastAsia"/>
          <w:color w:val="auto"/>
          <w:sz w:val="24"/>
        </w:rPr>
        <w:t>采购</w:t>
      </w:r>
      <w:r>
        <w:rPr>
          <w:color w:val="auto"/>
          <w:sz w:val="24"/>
        </w:rPr>
        <w:t>文件的规定，在响应文件提交截止时间的同一时间和</w:t>
      </w:r>
      <w:r>
        <w:rPr>
          <w:rFonts w:hint="eastAsia"/>
          <w:color w:val="auto"/>
          <w:sz w:val="24"/>
        </w:rPr>
        <w:t>采购</w:t>
      </w:r>
      <w:r>
        <w:rPr>
          <w:color w:val="auto"/>
          <w:sz w:val="24"/>
        </w:rPr>
        <w:t>文件预先确定的地点开启响应文件。</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本项目不公开报价。</w:t>
      </w:r>
    </w:p>
    <w:p>
      <w:pPr>
        <w:numPr>
          <w:ilvl w:val="0"/>
          <w:numId w:val="1"/>
        </w:numPr>
        <w:tabs>
          <w:tab w:val="left" w:pos="360"/>
          <w:tab w:val="left" w:pos="900"/>
        </w:tabs>
        <w:snapToGrid w:val="0"/>
        <w:spacing w:line="360" w:lineRule="auto"/>
        <w:ind w:left="357" w:hanging="357"/>
        <w:rPr>
          <w:color w:val="auto"/>
          <w:sz w:val="24"/>
        </w:rPr>
      </w:pPr>
      <w:r>
        <w:rPr>
          <w:color w:val="auto"/>
          <w:sz w:val="24"/>
        </w:rPr>
        <w:t>单一来源采购人员</w:t>
      </w:r>
    </w:p>
    <w:p>
      <w:pPr>
        <w:numPr>
          <w:ilvl w:val="1"/>
          <w:numId w:val="1"/>
        </w:numPr>
        <w:tabs>
          <w:tab w:val="left" w:pos="1080"/>
          <w:tab w:val="left" w:pos="1589"/>
          <w:tab w:val="left" w:pos="2014"/>
        </w:tabs>
        <w:snapToGrid w:val="0"/>
        <w:spacing w:line="360" w:lineRule="auto"/>
        <w:ind w:left="1077" w:hanging="720"/>
        <w:rPr>
          <w:color w:val="auto"/>
          <w:sz w:val="24"/>
        </w:rPr>
      </w:pPr>
      <w:bookmarkStart w:id="502" w:name="_Toc520356166"/>
      <w:r>
        <w:rPr>
          <w:color w:val="auto"/>
          <w:sz w:val="24"/>
        </w:rPr>
        <w:t>采购人、采购代理机构组织具有相关经验的专业人员与供应商商定合理的成交价格并保证采购项目质量。</w:t>
      </w:r>
    </w:p>
    <w:bookmarkEnd w:id="502"/>
    <w:p>
      <w:pPr>
        <w:numPr>
          <w:ilvl w:val="0"/>
          <w:numId w:val="1"/>
        </w:numPr>
        <w:tabs>
          <w:tab w:val="left" w:pos="360"/>
          <w:tab w:val="left" w:pos="900"/>
        </w:tabs>
        <w:snapToGrid w:val="0"/>
        <w:spacing w:line="360" w:lineRule="auto"/>
        <w:ind w:left="357" w:hanging="357"/>
        <w:rPr>
          <w:color w:val="auto"/>
          <w:sz w:val="24"/>
        </w:rPr>
      </w:pPr>
      <w:bookmarkStart w:id="503" w:name="_Toc520356169"/>
      <w:r>
        <w:rPr>
          <w:color w:val="auto"/>
          <w:sz w:val="24"/>
        </w:rPr>
        <w:t xml:space="preserve">协商程序 </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见第三章《协商程序》。</w:t>
      </w:r>
    </w:p>
    <w:p>
      <w:pPr>
        <w:tabs>
          <w:tab w:val="left" w:pos="360"/>
          <w:tab w:val="left" w:pos="1080"/>
        </w:tabs>
        <w:snapToGrid w:val="0"/>
        <w:spacing w:line="360" w:lineRule="auto"/>
        <w:ind w:left="1080"/>
        <w:rPr>
          <w:color w:val="auto"/>
          <w:sz w:val="24"/>
        </w:rPr>
      </w:pPr>
    </w:p>
    <w:p>
      <w:pPr>
        <w:spacing w:line="360" w:lineRule="auto"/>
        <w:rPr>
          <w:color w:val="auto"/>
          <w:sz w:val="28"/>
        </w:rPr>
      </w:pPr>
      <w:bookmarkStart w:id="504" w:name="_Toc226965818"/>
      <w:bookmarkStart w:id="505" w:name="_Toc265228383"/>
      <w:bookmarkStart w:id="506" w:name="_Toc150774750"/>
      <w:bookmarkStart w:id="507" w:name="_Toc127151545"/>
      <w:bookmarkStart w:id="508" w:name="_Toc150480783"/>
      <w:bookmarkStart w:id="509" w:name="_Toc226965735"/>
      <w:bookmarkStart w:id="510" w:name="_Toc226337241"/>
      <w:bookmarkStart w:id="511" w:name="_Toc150509296"/>
      <w:bookmarkStart w:id="512" w:name="_Toc151193933"/>
      <w:bookmarkStart w:id="513" w:name="_Toc226309789"/>
      <w:bookmarkStart w:id="514" w:name="_Toc151190172"/>
      <w:bookmarkStart w:id="515" w:name="_Toc264969235"/>
      <w:bookmarkStart w:id="516" w:name="_Toc151193787"/>
      <w:bookmarkStart w:id="517" w:name="_Toc150774645"/>
      <w:bookmarkStart w:id="518" w:name="_Toc151193715"/>
      <w:bookmarkStart w:id="519" w:name="_Toc151193859"/>
      <w:bookmarkStart w:id="520" w:name="_Toc142311047"/>
      <w:bookmarkStart w:id="521" w:name="_Toc305158813"/>
      <w:bookmarkStart w:id="522" w:name="_Toc305158887"/>
      <w:bookmarkStart w:id="523" w:name="_Toc151193643"/>
      <w:bookmarkStart w:id="524" w:name="_Toc195842910"/>
      <w:r>
        <w:rPr>
          <w:color w:val="auto"/>
          <w:sz w:val="28"/>
        </w:rPr>
        <w:t xml:space="preserve">六   </w:t>
      </w:r>
      <w:bookmarkEnd w:id="503"/>
      <w:r>
        <w:rPr>
          <w:color w:val="auto"/>
          <w:sz w:val="28"/>
        </w:rPr>
        <w:t>确定</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r>
        <w:rPr>
          <w:color w:val="auto"/>
          <w:sz w:val="28"/>
        </w:rPr>
        <w:t>成交供应商</w:t>
      </w:r>
    </w:p>
    <w:p>
      <w:pPr>
        <w:tabs>
          <w:tab w:val="left" w:pos="900"/>
          <w:tab w:val="left" w:pos="1080"/>
          <w:tab w:val="left" w:pos="1589"/>
        </w:tabs>
        <w:snapToGrid w:val="0"/>
        <w:spacing w:line="360" w:lineRule="auto"/>
        <w:ind w:left="900"/>
        <w:rPr>
          <w:color w:val="auto"/>
          <w:sz w:val="24"/>
        </w:rPr>
      </w:pPr>
      <w:bookmarkStart w:id="525" w:name="_Toc127151748"/>
      <w:bookmarkStart w:id="526" w:name="_Toc150509298"/>
      <w:bookmarkStart w:id="527" w:name="_Toc151193645"/>
      <w:bookmarkStart w:id="528" w:name="_Toc226965737"/>
      <w:bookmarkStart w:id="529" w:name="_Toc151193861"/>
      <w:bookmarkStart w:id="530" w:name="_Toc265228385"/>
      <w:bookmarkStart w:id="531" w:name="_Toc127151547"/>
      <w:bookmarkStart w:id="532" w:name="_Toc150774752"/>
      <w:bookmarkStart w:id="533" w:name="_Toc151193717"/>
      <w:bookmarkStart w:id="534" w:name="_Toc195842912"/>
      <w:bookmarkStart w:id="535" w:name="_Toc151190174"/>
      <w:bookmarkStart w:id="536" w:name="_Toc226337243"/>
      <w:bookmarkStart w:id="537" w:name="_Toc149720840"/>
      <w:bookmarkStart w:id="538" w:name="_Toc264969237"/>
      <w:bookmarkStart w:id="539" w:name="_Toc127161461"/>
      <w:bookmarkStart w:id="540" w:name="_Toc305158815"/>
      <w:bookmarkStart w:id="541" w:name="_Toc164608661"/>
      <w:bookmarkStart w:id="542" w:name="_Toc164229388"/>
      <w:bookmarkStart w:id="543" w:name="_Toc164608816"/>
      <w:bookmarkStart w:id="544" w:name="_Toc164229242"/>
      <w:bookmarkStart w:id="545" w:name="_Toc150480785"/>
      <w:bookmarkStart w:id="546" w:name="_Toc164351641"/>
      <w:bookmarkStart w:id="547" w:name="_Toc226965820"/>
      <w:bookmarkStart w:id="548" w:name="_Toc142311049"/>
      <w:bookmarkStart w:id="549" w:name="_Toc150774647"/>
      <w:bookmarkStart w:id="550" w:name="_Toc151193789"/>
      <w:bookmarkStart w:id="551" w:name="_Toc226309791"/>
      <w:bookmarkStart w:id="552" w:name="_Toc305158889"/>
      <w:bookmarkStart w:id="553" w:name="_Toc151193935"/>
    </w:p>
    <w:p>
      <w:pPr>
        <w:numPr>
          <w:ilvl w:val="0"/>
          <w:numId w:val="1"/>
        </w:numPr>
        <w:tabs>
          <w:tab w:val="left" w:pos="360"/>
          <w:tab w:val="left" w:pos="900"/>
        </w:tabs>
        <w:snapToGrid w:val="0"/>
        <w:spacing w:line="360" w:lineRule="auto"/>
        <w:ind w:left="357" w:hanging="357"/>
        <w:rPr>
          <w:color w:val="auto"/>
          <w:sz w:val="24"/>
        </w:rPr>
      </w:pPr>
      <w:r>
        <w:rPr>
          <w:color w:val="auto"/>
          <w:sz w:val="24"/>
        </w:rPr>
        <w:t>确定</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r>
        <w:rPr>
          <w:color w:val="auto"/>
          <w:sz w:val="24"/>
        </w:rPr>
        <w:t>成交供应商</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采购人在收到单一来源采购人员编写的协商情况记录后，确定成交供应商。</w:t>
      </w:r>
    </w:p>
    <w:p>
      <w:pPr>
        <w:numPr>
          <w:ilvl w:val="0"/>
          <w:numId w:val="1"/>
        </w:numPr>
        <w:tabs>
          <w:tab w:val="left" w:pos="360"/>
          <w:tab w:val="left" w:pos="900"/>
        </w:tabs>
        <w:snapToGrid w:val="0"/>
        <w:spacing w:line="360" w:lineRule="auto"/>
        <w:ind w:left="357" w:hanging="357"/>
        <w:rPr>
          <w:color w:val="auto"/>
          <w:sz w:val="24"/>
        </w:rPr>
      </w:pPr>
      <w:bookmarkStart w:id="554" w:name="_Toc305158891"/>
      <w:bookmarkStart w:id="555" w:name="_Toc305158817"/>
      <w:bookmarkStart w:id="556" w:name="_Toc265228387"/>
      <w:bookmarkStart w:id="557" w:name="_Toc226337245"/>
      <w:bookmarkStart w:id="558" w:name="_Toc195842914"/>
      <w:bookmarkStart w:id="559" w:name="_Toc226965822"/>
      <w:bookmarkStart w:id="560" w:name="_Toc127151750"/>
      <w:bookmarkStart w:id="561" w:name="_Toc264969239"/>
      <w:bookmarkStart w:id="562" w:name="_Toc164608818"/>
      <w:bookmarkStart w:id="563" w:name="_Toc151193937"/>
      <w:bookmarkStart w:id="564" w:name="_Toc150774754"/>
      <w:bookmarkStart w:id="565" w:name="_Toc142311051"/>
      <w:bookmarkStart w:id="566" w:name="_Toc226309793"/>
      <w:bookmarkStart w:id="567" w:name="_Toc226965739"/>
      <w:bookmarkStart w:id="568" w:name="_Toc127151549"/>
      <w:bookmarkStart w:id="569" w:name="_Toc151193719"/>
      <w:bookmarkStart w:id="570" w:name="_Toc151193791"/>
      <w:bookmarkStart w:id="571" w:name="_Toc127161463"/>
      <w:bookmarkStart w:id="572" w:name="_Toc151193647"/>
      <w:bookmarkStart w:id="573" w:name="_Toc150509300"/>
      <w:bookmarkStart w:id="574" w:name="_Toc149720842"/>
      <w:bookmarkStart w:id="575" w:name="_Toc164229244"/>
      <w:bookmarkStart w:id="576" w:name="_Toc151190176"/>
      <w:bookmarkStart w:id="577" w:name="_Toc164351643"/>
      <w:bookmarkStart w:id="578" w:name="_Toc150480787"/>
      <w:bookmarkStart w:id="579" w:name="_Toc150774649"/>
      <w:bookmarkStart w:id="580" w:name="_Toc164229390"/>
      <w:bookmarkStart w:id="581" w:name="_Toc164608663"/>
      <w:bookmarkStart w:id="582" w:name="_Toc151193863"/>
      <w:bookmarkStart w:id="583" w:name="_Ref467307090"/>
      <w:bookmarkStart w:id="584" w:name="_Ref467306425"/>
      <w:bookmarkStart w:id="585" w:name="_Toc520356176"/>
      <w:r>
        <w:rPr>
          <w:color w:val="auto"/>
          <w:sz w:val="24"/>
        </w:rPr>
        <w:t>成交公告与成交通知书</w:t>
      </w:r>
      <w:bookmarkEnd w:id="554"/>
      <w:bookmarkEnd w:id="555"/>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采购人或采购代理机构自成交供应商确定后2个工作日内，在北京市政府采购网公告成交结果，同时向成交供应商发出成交通知书，成交公告期限为1个工作日。</w:t>
      </w:r>
    </w:p>
    <w:p>
      <w:pPr>
        <w:numPr>
          <w:ilvl w:val="1"/>
          <w:numId w:val="1"/>
        </w:numPr>
        <w:tabs>
          <w:tab w:val="left" w:pos="1080"/>
          <w:tab w:val="left" w:pos="1589"/>
          <w:tab w:val="left" w:pos="2014"/>
        </w:tabs>
        <w:snapToGrid w:val="0"/>
        <w:spacing w:line="360" w:lineRule="auto"/>
        <w:ind w:left="1080" w:hanging="720"/>
        <w:rPr>
          <w:color w:val="auto"/>
          <w:sz w:val="24"/>
        </w:rPr>
      </w:pPr>
      <w:r>
        <w:rPr>
          <w:color w:val="auto"/>
          <w:sz w:val="24"/>
        </w:rPr>
        <w:t>成交通知书对采购人和成交供应商具有同等法律效力。成交通知书发出后，采购人改变成交结果的，或者成交供应商放弃成交项目的，应当依法承担法律责任。</w:t>
      </w:r>
    </w:p>
    <w:p>
      <w:pPr>
        <w:numPr>
          <w:ilvl w:val="0"/>
          <w:numId w:val="1"/>
        </w:numPr>
        <w:tabs>
          <w:tab w:val="left" w:pos="360"/>
          <w:tab w:val="left" w:pos="900"/>
        </w:tabs>
        <w:snapToGrid w:val="0"/>
        <w:spacing w:line="360" w:lineRule="auto"/>
        <w:ind w:left="357" w:hanging="357"/>
        <w:rPr>
          <w:color w:val="auto"/>
          <w:sz w:val="24"/>
        </w:rPr>
      </w:pPr>
      <w:r>
        <w:rPr>
          <w:color w:val="auto"/>
          <w:sz w:val="24"/>
        </w:rPr>
        <w:t>终止</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出现下列情形之一的，采购人或采购代理机构将终止采购活动，发布项目终止公告并说明原因，重新开展采购活动：</w:t>
      </w:r>
    </w:p>
    <w:p>
      <w:pPr>
        <w:numPr>
          <w:ilvl w:val="2"/>
          <w:numId w:val="1"/>
        </w:numPr>
        <w:tabs>
          <w:tab w:val="left" w:pos="1980"/>
        </w:tabs>
        <w:snapToGrid w:val="0"/>
        <w:spacing w:line="360" w:lineRule="auto"/>
        <w:rPr>
          <w:color w:val="auto"/>
          <w:sz w:val="24"/>
        </w:rPr>
      </w:pPr>
      <w:r>
        <w:rPr>
          <w:color w:val="auto"/>
          <w:sz w:val="24"/>
        </w:rPr>
        <w:t>因情况变化，不再符合规定的单一来源采购方式适用情形的；</w:t>
      </w:r>
    </w:p>
    <w:p>
      <w:pPr>
        <w:numPr>
          <w:ilvl w:val="2"/>
          <w:numId w:val="1"/>
        </w:numPr>
        <w:tabs>
          <w:tab w:val="left" w:pos="1980"/>
        </w:tabs>
        <w:snapToGrid w:val="0"/>
        <w:spacing w:line="360" w:lineRule="auto"/>
        <w:rPr>
          <w:color w:val="auto"/>
          <w:sz w:val="24"/>
        </w:rPr>
      </w:pPr>
      <w:r>
        <w:rPr>
          <w:color w:val="auto"/>
          <w:sz w:val="24"/>
        </w:rPr>
        <w:t>出现影响采购公正的违法、违规行为的；</w:t>
      </w:r>
    </w:p>
    <w:p>
      <w:pPr>
        <w:numPr>
          <w:ilvl w:val="2"/>
          <w:numId w:val="1"/>
        </w:numPr>
        <w:tabs>
          <w:tab w:val="left" w:pos="1980"/>
        </w:tabs>
        <w:snapToGrid w:val="0"/>
        <w:spacing w:line="360" w:lineRule="auto"/>
        <w:rPr>
          <w:color w:val="auto"/>
          <w:sz w:val="24"/>
        </w:rPr>
      </w:pPr>
      <w:r>
        <w:rPr>
          <w:color w:val="auto"/>
          <w:sz w:val="24"/>
        </w:rPr>
        <w:t>报价超过采购预算的。</w:t>
      </w:r>
    </w:p>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Pr>
        <w:numPr>
          <w:ilvl w:val="0"/>
          <w:numId w:val="1"/>
        </w:numPr>
        <w:tabs>
          <w:tab w:val="left" w:pos="360"/>
          <w:tab w:val="left" w:pos="900"/>
        </w:tabs>
        <w:snapToGrid w:val="0"/>
        <w:spacing w:line="360" w:lineRule="auto"/>
        <w:ind w:left="357" w:hanging="357"/>
        <w:rPr>
          <w:color w:val="auto"/>
          <w:sz w:val="24"/>
        </w:rPr>
      </w:pPr>
      <w:bookmarkStart w:id="586" w:name="_Toc265228388"/>
      <w:bookmarkStart w:id="587" w:name="_Toc520356175"/>
      <w:bookmarkStart w:id="588" w:name="_Toc164229245"/>
      <w:bookmarkStart w:id="589" w:name="_Toc264969240"/>
      <w:bookmarkStart w:id="590" w:name="_Toc226337246"/>
      <w:bookmarkStart w:id="591" w:name="_Toc127161464"/>
      <w:bookmarkStart w:id="592" w:name="_Toc150774755"/>
      <w:bookmarkStart w:id="593" w:name="_Toc150480788"/>
      <w:bookmarkStart w:id="594" w:name="_Ref467306978"/>
      <w:bookmarkStart w:id="595" w:name="_Toc305158818"/>
      <w:bookmarkStart w:id="596" w:name="_Toc127151550"/>
      <w:bookmarkStart w:id="597" w:name="_Ref467307204"/>
      <w:bookmarkStart w:id="598" w:name="_Toc151193792"/>
      <w:bookmarkStart w:id="599" w:name="_Toc151193864"/>
      <w:bookmarkStart w:id="600" w:name="_Toc151190177"/>
      <w:bookmarkStart w:id="601" w:name="_Toc195842915"/>
      <w:bookmarkStart w:id="602" w:name="_Toc164608664"/>
      <w:bookmarkStart w:id="603" w:name="_Toc226965740"/>
      <w:bookmarkStart w:id="604" w:name="_Toc226965823"/>
      <w:bookmarkStart w:id="605" w:name="_Toc150774650"/>
      <w:bookmarkStart w:id="606" w:name="_Toc150509301"/>
      <w:bookmarkStart w:id="607" w:name="_Toc164229391"/>
      <w:bookmarkStart w:id="608" w:name="_Ref467306377"/>
      <w:bookmarkStart w:id="609" w:name="_Toc149720843"/>
      <w:bookmarkStart w:id="610" w:name="_Toc226309794"/>
      <w:bookmarkStart w:id="611" w:name="_Toc151193938"/>
      <w:bookmarkStart w:id="612" w:name="_Toc151193648"/>
      <w:bookmarkStart w:id="613" w:name="_Toc164608819"/>
      <w:bookmarkStart w:id="614" w:name="_Toc305158892"/>
      <w:bookmarkStart w:id="615" w:name="_Toc151193720"/>
      <w:bookmarkStart w:id="616" w:name="_Toc142311052"/>
      <w:bookmarkStart w:id="617" w:name="_Toc127151751"/>
      <w:bookmarkStart w:id="618" w:name="_Toc164351644"/>
      <w:bookmarkStart w:id="619" w:name="_Ref467307062"/>
      <w:r>
        <w:rPr>
          <w:color w:val="auto"/>
          <w:sz w:val="24"/>
        </w:rPr>
        <w:t>签订合同</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采购人与成交供应商应当自成交通知书发出之日起30日内，按照单一来源采购文件确定的合同文本以及采购标的、规格型号、采购金额、采购数量、技术和服务要求等事项签订政府采购合同。</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成交供应商拒绝签订政府采购合同的，采购人可以重新开展采购活动。拒绝签订政府采购合同的成交供应商不得参加对该项目重新开展的采购活动。</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联合体成交的，联合体各方应当共同与采购人签订合同，就采购合同约定的事项向采购人承担连带责任。</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政府采购合同不能转包。</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b/>
          <w:color w:val="auto"/>
          <w:sz w:val="24"/>
        </w:rPr>
        <w:t>，</w:t>
      </w:r>
      <w:r>
        <w:rPr>
          <w:color w:val="auto"/>
          <w:sz w:val="24"/>
        </w:rPr>
        <w:t>否则</w:t>
      </w:r>
      <w:r>
        <w:rPr>
          <w:b/>
          <w:color w:val="auto"/>
          <w:sz w:val="24"/>
        </w:rPr>
        <w:t>响应无效</w:t>
      </w:r>
      <w:r>
        <w:rPr>
          <w:color w:val="auto"/>
          <w:sz w:val="24"/>
        </w:rPr>
        <w:t>。成交供应商就采购项目和分包项目向采购人负责，分包供应商就分包项目承担责任。</w:t>
      </w:r>
    </w:p>
    <w:bookmarkEnd w:id="583"/>
    <w:bookmarkEnd w:id="584"/>
    <w:bookmarkEnd w:id="585"/>
    <w:p>
      <w:pPr>
        <w:numPr>
          <w:ilvl w:val="0"/>
          <w:numId w:val="1"/>
        </w:numPr>
        <w:tabs>
          <w:tab w:val="left" w:pos="360"/>
          <w:tab w:val="left" w:pos="900"/>
        </w:tabs>
        <w:snapToGrid w:val="0"/>
        <w:spacing w:line="360" w:lineRule="auto"/>
        <w:ind w:left="357" w:hanging="357"/>
        <w:rPr>
          <w:color w:val="auto"/>
          <w:sz w:val="24"/>
        </w:rPr>
      </w:pPr>
      <w:r>
        <w:rPr>
          <w:color w:val="auto"/>
          <w:sz w:val="24"/>
        </w:rPr>
        <w:t>询问与质疑</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询问</w:t>
      </w:r>
    </w:p>
    <w:p>
      <w:pPr>
        <w:numPr>
          <w:ilvl w:val="2"/>
          <w:numId w:val="1"/>
        </w:numPr>
        <w:tabs>
          <w:tab w:val="left" w:pos="1980"/>
        </w:tabs>
        <w:snapToGrid w:val="0"/>
        <w:spacing w:line="360" w:lineRule="auto"/>
        <w:rPr>
          <w:color w:val="auto"/>
          <w:sz w:val="24"/>
        </w:rPr>
      </w:pPr>
      <w:r>
        <w:rPr>
          <w:color w:val="auto"/>
          <w:sz w:val="24"/>
        </w:rPr>
        <w:t>供应商对政府采购活动事项有疑问的，可依法提出询问，并按《供应商须知资料表》载明的形式送达采购人或采购代理机构。</w:t>
      </w:r>
    </w:p>
    <w:p>
      <w:pPr>
        <w:numPr>
          <w:ilvl w:val="2"/>
          <w:numId w:val="1"/>
        </w:numPr>
        <w:tabs>
          <w:tab w:val="left" w:pos="1980"/>
        </w:tabs>
        <w:snapToGrid w:val="0"/>
        <w:spacing w:line="360" w:lineRule="auto"/>
        <w:rPr>
          <w:color w:val="auto"/>
          <w:sz w:val="24"/>
        </w:rPr>
      </w:pPr>
      <w:r>
        <w:rPr>
          <w:color w:val="auto"/>
          <w:sz w:val="24"/>
        </w:rPr>
        <w:t>采购人或采购代理机构对供应商依法提出的询问，在3个工作日内作出答复，但答复的内容不得涉及商业秘密。</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质疑</w:t>
      </w:r>
    </w:p>
    <w:p>
      <w:pPr>
        <w:numPr>
          <w:ilvl w:val="2"/>
          <w:numId w:val="1"/>
        </w:numPr>
        <w:tabs>
          <w:tab w:val="left" w:pos="1980"/>
        </w:tabs>
        <w:snapToGrid w:val="0"/>
        <w:spacing w:line="360" w:lineRule="auto"/>
        <w:rPr>
          <w:color w:val="auto"/>
          <w:sz w:val="24"/>
        </w:rPr>
      </w:pPr>
      <w:r>
        <w:rPr>
          <w:color w:val="auto"/>
          <w:sz w:val="24"/>
        </w:rPr>
        <w:t>供应商认为单一来源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1"/>
        </w:numPr>
        <w:tabs>
          <w:tab w:val="left" w:pos="1980"/>
        </w:tabs>
        <w:snapToGrid w:val="0"/>
        <w:spacing w:line="360" w:lineRule="auto"/>
        <w:rPr>
          <w:color w:val="auto"/>
          <w:sz w:val="24"/>
        </w:rPr>
      </w:pPr>
      <w:r>
        <w:rPr>
          <w:color w:val="auto"/>
          <w:sz w:val="24"/>
        </w:rPr>
        <w:t>质疑函须使用财政部制定的范本文件。供应商为自然人的，质疑函应当由本人签字；供应商为法人或者其他组织的，质疑函应当由法定代表人、主要负责人，或者其授权代表签字或者盖章，并加盖公章。</w:t>
      </w:r>
    </w:p>
    <w:p>
      <w:pPr>
        <w:numPr>
          <w:ilvl w:val="2"/>
          <w:numId w:val="1"/>
        </w:numPr>
        <w:tabs>
          <w:tab w:val="left" w:pos="1980"/>
        </w:tabs>
        <w:snapToGrid w:val="0"/>
        <w:spacing w:line="360" w:lineRule="auto"/>
        <w:rPr>
          <w:color w:val="auto"/>
          <w:sz w:val="24"/>
        </w:rPr>
      </w:pPr>
      <w:r>
        <w:rPr>
          <w:color w:val="auto"/>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numPr>
          <w:ilvl w:val="2"/>
          <w:numId w:val="1"/>
        </w:numPr>
        <w:tabs>
          <w:tab w:val="left" w:pos="1980"/>
        </w:tabs>
        <w:snapToGrid w:val="0"/>
        <w:spacing w:line="360" w:lineRule="auto"/>
        <w:rPr>
          <w:color w:val="auto"/>
          <w:sz w:val="24"/>
        </w:rPr>
      </w:pPr>
      <w:r>
        <w:rPr>
          <w:color w:val="auto"/>
          <w:sz w:val="24"/>
        </w:rPr>
        <w:t>供应商应在法定质疑期内一次性提出针对同一采购程序环节的质疑，法定质疑期内针对同一采购程序环节再次提出的质疑，采购人、采购代理机构有权不予答复。</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接收询问和质疑的联系部门、联系电话和通讯地址见《供应商须知资料表》。</w:t>
      </w:r>
    </w:p>
    <w:p>
      <w:pPr>
        <w:numPr>
          <w:ilvl w:val="0"/>
          <w:numId w:val="1"/>
        </w:numPr>
        <w:tabs>
          <w:tab w:val="left" w:pos="360"/>
          <w:tab w:val="left" w:pos="900"/>
        </w:tabs>
        <w:snapToGrid w:val="0"/>
        <w:spacing w:line="360" w:lineRule="auto"/>
        <w:ind w:left="357" w:hanging="357"/>
        <w:rPr>
          <w:color w:val="auto"/>
          <w:sz w:val="24"/>
        </w:rPr>
      </w:pPr>
      <w:r>
        <w:rPr>
          <w:color w:val="auto"/>
          <w:sz w:val="24"/>
        </w:rPr>
        <w:t>代理费</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收费对象、收费标准及缴纳时间见《供应商须知资料表》。由成交供应商支付的，成交供应商须一次性向采购代理机构缴纳代理费，供应商的报价应包含代理费用。</w:t>
      </w:r>
    </w:p>
    <w:p>
      <w:pPr>
        <w:spacing w:line="360" w:lineRule="auto"/>
        <w:jc w:val="center"/>
        <w:outlineLvl w:val="0"/>
        <w:rPr>
          <w:b/>
          <w:color w:val="auto"/>
          <w:sz w:val="36"/>
          <w:szCs w:val="36"/>
        </w:rPr>
      </w:pPr>
      <w:bookmarkStart w:id="620" w:name="_Toc127151554"/>
      <w:bookmarkStart w:id="621" w:name="_Toc264969244"/>
      <w:bookmarkStart w:id="622" w:name="_Toc226965827"/>
      <w:bookmarkStart w:id="623" w:name="_Toc305158822"/>
      <w:bookmarkStart w:id="624" w:name="_Toc265228392"/>
      <w:bookmarkStart w:id="625" w:name="_Toc353825544"/>
      <w:bookmarkStart w:id="626" w:name="_Toc150774759"/>
      <w:bookmarkStart w:id="627" w:name="_Toc226337250"/>
      <w:bookmarkStart w:id="628" w:name="_Toc142311056"/>
      <w:bookmarkStart w:id="629" w:name="_Toc150480792"/>
      <w:bookmarkStart w:id="630" w:name="_Toc353873934"/>
      <w:bookmarkStart w:id="631" w:name="_Toc305158896"/>
      <w:bookmarkStart w:id="632" w:name="_Toc353873664"/>
      <w:r>
        <w:rPr>
          <w:color w:val="auto"/>
          <w:sz w:val="24"/>
        </w:rPr>
        <w:br w:type="page"/>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620"/>
      <w:bookmarkEnd w:id="621"/>
      <w:bookmarkEnd w:id="622"/>
      <w:bookmarkEnd w:id="623"/>
      <w:bookmarkEnd w:id="624"/>
      <w:bookmarkEnd w:id="625"/>
      <w:bookmarkEnd w:id="626"/>
      <w:bookmarkEnd w:id="627"/>
      <w:bookmarkEnd w:id="628"/>
      <w:bookmarkEnd w:id="629"/>
      <w:bookmarkEnd w:id="630"/>
      <w:bookmarkEnd w:id="631"/>
      <w:bookmarkEnd w:id="632"/>
      <w:bookmarkStart w:id="633" w:name="_Toc353825550"/>
      <w:bookmarkStart w:id="634" w:name="_Toc226965858"/>
      <w:bookmarkStart w:id="635" w:name="_Toc127161490"/>
      <w:bookmarkStart w:id="636" w:name="_Toc353873940"/>
      <w:bookmarkStart w:id="637" w:name="_Toc127151779"/>
      <w:bookmarkStart w:id="638" w:name="_Toc99301281"/>
      <w:r>
        <w:rPr>
          <w:b/>
          <w:color w:val="auto"/>
          <w:sz w:val="36"/>
          <w:szCs w:val="36"/>
        </w:rPr>
        <w:t xml:space="preserve">第三章   </w:t>
      </w:r>
      <w:bookmarkStart w:id="639" w:name="_Hlt164229061"/>
      <w:bookmarkEnd w:id="639"/>
      <w:bookmarkEnd w:id="633"/>
      <w:bookmarkEnd w:id="634"/>
      <w:bookmarkEnd w:id="635"/>
      <w:bookmarkEnd w:id="636"/>
      <w:bookmarkEnd w:id="637"/>
      <w:r>
        <w:rPr>
          <w:b/>
          <w:color w:val="auto"/>
          <w:sz w:val="36"/>
          <w:szCs w:val="36"/>
        </w:rPr>
        <w:t>协商程序</w:t>
      </w:r>
      <w:bookmarkEnd w:id="638"/>
      <w:r>
        <w:rPr>
          <w:b/>
          <w:color w:val="auto"/>
          <w:sz w:val="36"/>
          <w:szCs w:val="36"/>
        </w:rPr>
        <w:t xml:space="preserve"> </w:t>
      </w:r>
    </w:p>
    <w:p>
      <w:pPr>
        <w:tabs>
          <w:tab w:val="left" w:pos="1080"/>
        </w:tabs>
        <w:snapToGrid w:val="0"/>
        <w:rPr>
          <w:color w:val="auto"/>
          <w:sz w:val="24"/>
        </w:rPr>
      </w:pPr>
    </w:p>
    <w:p>
      <w:pPr>
        <w:numPr>
          <w:ilvl w:val="0"/>
          <w:numId w:val="5"/>
        </w:numPr>
        <w:tabs>
          <w:tab w:val="left" w:pos="360"/>
          <w:tab w:val="left" w:pos="900"/>
        </w:tabs>
        <w:snapToGrid w:val="0"/>
        <w:spacing w:line="360" w:lineRule="auto"/>
        <w:rPr>
          <w:color w:val="auto"/>
          <w:sz w:val="24"/>
        </w:rPr>
      </w:pPr>
      <w:r>
        <w:rPr>
          <w:color w:val="auto"/>
          <w:sz w:val="24"/>
        </w:rPr>
        <w:t>响应文件的资格审查和符合性审查</w:t>
      </w:r>
    </w:p>
    <w:p>
      <w:pPr>
        <w:numPr>
          <w:ilvl w:val="1"/>
          <w:numId w:val="5"/>
        </w:numPr>
        <w:tabs>
          <w:tab w:val="left" w:pos="1080"/>
          <w:tab w:val="left" w:pos="1447"/>
          <w:tab w:val="left" w:pos="1589"/>
        </w:tabs>
        <w:snapToGrid w:val="0"/>
        <w:spacing w:line="360" w:lineRule="auto"/>
        <w:ind w:left="1077" w:hanging="720"/>
        <w:rPr>
          <w:color w:val="auto"/>
          <w:sz w:val="24"/>
        </w:rPr>
      </w:pPr>
      <w:r>
        <w:rPr>
          <w:color w:val="auto"/>
          <w:sz w:val="24"/>
        </w:rPr>
        <w:t>单一来源采购人员将根据《资格审查要求》和《符合性审查要求》中规定的审查因素和审查内容，对供应商进行审查，并形成审查记录。</w:t>
      </w:r>
    </w:p>
    <w:p>
      <w:pPr>
        <w:numPr>
          <w:ilvl w:val="1"/>
          <w:numId w:val="5"/>
        </w:numPr>
        <w:tabs>
          <w:tab w:val="left" w:pos="1080"/>
          <w:tab w:val="left" w:pos="1447"/>
          <w:tab w:val="left" w:pos="1589"/>
        </w:tabs>
        <w:snapToGrid w:val="0"/>
        <w:spacing w:line="360" w:lineRule="auto"/>
        <w:ind w:left="1077" w:hanging="720"/>
        <w:rPr>
          <w:color w:val="auto"/>
          <w:sz w:val="24"/>
        </w:rPr>
      </w:pPr>
      <w:r>
        <w:rPr>
          <w:color w:val="auto"/>
          <w:sz w:val="24"/>
        </w:rPr>
        <w:t>《资格审查要求》和《符合性审查要求》中对格式有要求的，除单一来源采购文件另有规定外，均为“实质性格式”文件。未实质性响应</w:t>
      </w:r>
      <w:r>
        <w:rPr>
          <w:rFonts w:hint="eastAsia"/>
          <w:color w:val="auto"/>
          <w:sz w:val="24"/>
        </w:rPr>
        <w:t>单一来源采购</w:t>
      </w:r>
      <w:r>
        <w:rPr>
          <w:color w:val="auto"/>
          <w:sz w:val="24"/>
        </w:rPr>
        <w:t>文件的响应文件按</w:t>
      </w:r>
      <w:r>
        <w:rPr>
          <w:b/>
          <w:color w:val="auto"/>
          <w:sz w:val="24"/>
        </w:rPr>
        <w:t>无效响应</w:t>
      </w:r>
      <w:r>
        <w:rPr>
          <w:color w:val="auto"/>
          <w:sz w:val="24"/>
        </w:rPr>
        <w:t>处理，</w:t>
      </w:r>
      <w:r>
        <w:rPr>
          <w:rFonts w:hint="eastAsia"/>
          <w:color w:val="auto"/>
          <w:sz w:val="24"/>
        </w:rPr>
        <w:t>协商</w:t>
      </w:r>
      <w:r>
        <w:rPr>
          <w:color w:val="auto"/>
          <w:sz w:val="24"/>
        </w:rPr>
        <w:t>小组应当告知提交响应文件的供应商。</w:t>
      </w:r>
    </w:p>
    <w:p>
      <w:pPr>
        <w:numPr>
          <w:ilvl w:val="1"/>
          <w:numId w:val="5"/>
        </w:numPr>
        <w:tabs>
          <w:tab w:val="left" w:pos="1080"/>
          <w:tab w:val="left" w:pos="1447"/>
          <w:tab w:val="left" w:pos="1589"/>
        </w:tabs>
        <w:snapToGrid w:val="0"/>
        <w:spacing w:line="360" w:lineRule="auto"/>
        <w:ind w:left="1077" w:hanging="720"/>
        <w:rPr>
          <w:color w:val="auto"/>
          <w:sz w:val="24"/>
        </w:rPr>
      </w:pPr>
      <w:r>
        <w:rPr>
          <w:color w:val="auto"/>
          <w:sz w:val="24"/>
        </w:rPr>
        <w:t>《资格审查要求》见下表：</w:t>
      </w:r>
    </w:p>
    <w:p>
      <w:pPr>
        <w:tabs>
          <w:tab w:val="left" w:pos="900"/>
          <w:tab w:val="left" w:pos="1080"/>
          <w:tab w:val="left" w:pos="1447"/>
        </w:tabs>
        <w:snapToGrid w:val="0"/>
        <w:spacing w:line="360" w:lineRule="auto"/>
        <w:jc w:val="center"/>
        <w:outlineLvl w:val="1"/>
        <w:rPr>
          <w:b/>
          <w:color w:val="auto"/>
          <w:sz w:val="24"/>
        </w:rPr>
      </w:pPr>
      <w:r>
        <w:rPr>
          <w:b/>
          <w:color w:val="auto"/>
          <w:sz w:val="24"/>
        </w:rPr>
        <w:t>资格审查要求</w:t>
      </w:r>
    </w:p>
    <w:tbl>
      <w:tblPr>
        <w:tblStyle w:val="15"/>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
        <w:gridCol w:w="1660"/>
        <w:gridCol w:w="4011"/>
        <w:gridCol w:w="1243"/>
        <w:gridCol w:w="13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blHeader/>
        </w:trPr>
        <w:tc>
          <w:tcPr>
            <w:tcW w:w="825" w:type="dxa"/>
            <w:vAlign w:val="center"/>
          </w:tcPr>
          <w:p>
            <w:pPr>
              <w:tabs>
                <w:tab w:val="left" w:pos="1080"/>
              </w:tabs>
              <w:snapToGrid w:val="0"/>
              <w:jc w:val="center"/>
              <w:rPr>
                <w:b/>
                <w:color w:val="auto"/>
                <w:sz w:val="24"/>
              </w:rPr>
            </w:pPr>
            <w:r>
              <w:rPr>
                <w:b/>
                <w:color w:val="auto"/>
                <w:sz w:val="24"/>
              </w:rPr>
              <w:t>序号</w:t>
            </w:r>
          </w:p>
        </w:tc>
        <w:tc>
          <w:tcPr>
            <w:tcW w:w="1660" w:type="dxa"/>
            <w:vAlign w:val="center"/>
          </w:tcPr>
          <w:p>
            <w:pPr>
              <w:tabs>
                <w:tab w:val="left" w:pos="1080"/>
              </w:tabs>
              <w:snapToGrid w:val="0"/>
              <w:jc w:val="center"/>
              <w:rPr>
                <w:b/>
                <w:bCs/>
                <w:color w:val="auto"/>
                <w:sz w:val="24"/>
              </w:rPr>
            </w:pPr>
            <w:r>
              <w:rPr>
                <w:b/>
                <w:bCs/>
                <w:color w:val="auto"/>
                <w:sz w:val="24"/>
              </w:rPr>
              <w:t>审查因素</w:t>
            </w:r>
          </w:p>
        </w:tc>
        <w:tc>
          <w:tcPr>
            <w:tcW w:w="4011" w:type="dxa"/>
            <w:vAlign w:val="center"/>
          </w:tcPr>
          <w:p>
            <w:pPr>
              <w:tabs>
                <w:tab w:val="left" w:pos="1080"/>
              </w:tabs>
              <w:snapToGrid w:val="0"/>
              <w:jc w:val="center"/>
              <w:rPr>
                <w:b/>
                <w:color w:val="auto"/>
                <w:sz w:val="24"/>
              </w:rPr>
            </w:pPr>
            <w:r>
              <w:rPr>
                <w:b/>
                <w:color w:val="auto"/>
                <w:sz w:val="24"/>
              </w:rPr>
              <w:t>审查内容</w:t>
            </w:r>
          </w:p>
        </w:tc>
        <w:tc>
          <w:tcPr>
            <w:tcW w:w="1243" w:type="dxa"/>
            <w:vAlign w:val="center"/>
          </w:tcPr>
          <w:p>
            <w:pPr>
              <w:tabs>
                <w:tab w:val="left" w:pos="1080"/>
              </w:tabs>
              <w:snapToGrid w:val="0"/>
              <w:jc w:val="center"/>
              <w:rPr>
                <w:b/>
                <w:color w:val="auto"/>
                <w:sz w:val="24"/>
              </w:rPr>
            </w:pPr>
            <w:r>
              <w:rPr>
                <w:b/>
                <w:color w:val="auto"/>
                <w:sz w:val="24"/>
              </w:rPr>
              <w:t>格式要求</w:t>
            </w:r>
          </w:p>
        </w:tc>
        <w:tc>
          <w:tcPr>
            <w:tcW w:w="1323" w:type="dxa"/>
            <w:vAlign w:val="center"/>
          </w:tcPr>
          <w:p>
            <w:pPr>
              <w:tabs>
                <w:tab w:val="left" w:pos="1080"/>
              </w:tabs>
              <w:snapToGrid w:val="0"/>
              <w:jc w:val="center"/>
              <w:rPr>
                <w:b/>
                <w:color w:val="auto"/>
                <w:sz w:val="24"/>
              </w:rPr>
            </w:pPr>
            <w:r>
              <w:rPr>
                <w:b/>
                <w:color w:val="auto"/>
                <w:sz w:val="24"/>
              </w:rPr>
              <w:t>是否允许澄清、说明或者更正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825" w:type="dxa"/>
            <w:vAlign w:val="center"/>
          </w:tcPr>
          <w:p>
            <w:pPr>
              <w:tabs>
                <w:tab w:val="left" w:pos="1080"/>
              </w:tabs>
              <w:snapToGrid w:val="0"/>
              <w:rPr>
                <w:color w:val="auto"/>
                <w:sz w:val="24"/>
              </w:rPr>
            </w:pPr>
            <w:r>
              <w:rPr>
                <w:color w:val="auto"/>
                <w:sz w:val="24"/>
              </w:rPr>
              <w:t>1</w:t>
            </w:r>
          </w:p>
        </w:tc>
        <w:tc>
          <w:tcPr>
            <w:tcW w:w="1660" w:type="dxa"/>
            <w:vAlign w:val="center"/>
          </w:tcPr>
          <w:p>
            <w:pPr>
              <w:tabs>
                <w:tab w:val="left" w:pos="1080"/>
              </w:tabs>
              <w:snapToGrid w:val="0"/>
              <w:rPr>
                <w:color w:val="auto"/>
                <w:sz w:val="24"/>
              </w:rPr>
            </w:pPr>
            <w:r>
              <w:rPr>
                <w:color w:val="auto"/>
                <w:sz w:val="24"/>
              </w:rPr>
              <w:t>满足《中华人民共和国政府采购法》第二十二条规定及法律法规的其他规定</w:t>
            </w:r>
          </w:p>
        </w:tc>
        <w:tc>
          <w:tcPr>
            <w:tcW w:w="4011" w:type="dxa"/>
            <w:vAlign w:val="center"/>
          </w:tcPr>
          <w:p>
            <w:pPr>
              <w:tabs>
                <w:tab w:val="left" w:pos="1080"/>
              </w:tabs>
              <w:snapToGrid w:val="0"/>
              <w:rPr>
                <w:color w:val="auto"/>
                <w:sz w:val="24"/>
              </w:rPr>
            </w:pPr>
            <w:r>
              <w:rPr>
                <w:color w:val="auto"/>
                <w:sz w:val="24"/>
              </w:rPr>
              <w:t>具体规定见第一章《采购邀请》</w:t>
            </w:r>
          </w:p>
        </w:tc>
        <w:tc>
          <w:tcPr>
            <w:tcW w:w="1243" w:type="dxa"/>
            <w:vAlign w:val="center"/>
          </w:tcPr>
          <w:p>
            <w:pPr>
              <w:tabs>
                <w:tab w:val="left" w:pos="1080"/>
              </w:tabs>
              <w:snapToGrid w:val="0"/>
              <w:rPr>
                <w:color w:val="auto"/>
                <w:sz w:val="24"/>
              </w:rPr>
            </w:pPr>
          </w:p>
        </w:tc>
        <w:tc>
          <w:tcPr>
            <w:tcW w:w="1323" w:type="dxa"/>
            <w:vAlign w:val="center"/>
          </w:tcPr>
          <w:p>
            <w:pPr>
              <w:tabs>
                <w:tab w:val="left" w:pos="1080"/>
              </w:tabs>
              <w:snapToGrid w:val="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825" w:type="dxa"/>
            <w:vAlign w:val="center"/>
          </w:tcPr>
          <w:p>
            <w:pPr>
              <w:tabs>
                <w:tab w:val="left" w:pos="1080"/>
              </w:tabs>
              <w:snapToGrid w:val="0"/>
              <w:rPr>
                <w:color w:val="auto"/>
                <w:sz w:val="24"/>
              </w:rPr>
            </w:pPr>
            <w:r>
              <w:rPr>
                <w:color w:val="auto"/>
                <w:sz w:val="24"/>
              </w:rPr>
              <w:t>1-1</w:t>
            </w:r>
          </w:p>
        </w:tc>
        <w:tc>
          <w:tcPr>
            <w:tcW w:w="1660" w:type="dxa"/>
            <w:vAlign w:val="center"/>
          </w:tcPr>
          <w:p>
            <w:pPr>
              <w:tabs>
                <w:tab w:val="left" w:pos="1080"/>
              </w:tabs>
              <w:snapToGrid w:val="0"/>
              <w:rPr>
                <w:color w:val="auto"/>
                <w:sz w:val="24"/>
              </w:rPr>
            </w:pPr>
            <w:r>
              <w:rPr>
                <w:color w:val="auto"/>
                <w:sz w:val="24"/>
              </w:rPr>
              <w:t>营业执照等证明文件</w:t>
            </w:r>
          </w:p>
        </w:tc>
        <w:tc>
          <w:tcPr>
            <w:tcW w:w="4011" w:type="dxa"/>
            <w:vAlign w:val="center"/>
          </w:tcPr>
          <w:p>
            <w:pPr>
              <w:tabs>
                <w:tab w:val="left" w:pos="1080"/>
              </w:tabs>
              <w:snapToGrid w:val="0"/>
              <w:rPr>
                <w:color w:val="auto"/>
                <w:sz w:val="24"/>
              </w:rPr>
            </w:pPr>
            <w:r>
              <w:rPr>
                <w:color w:val="auto"/>
                <w:sz w:val="24"/>
              </w:rPr>
              <w:t>供应商为企业（包括合伙企业）的，应提供有效的“营业执照”；</w:t>
            </w:r>
          </w:p>
          <w:p>
            <w:pPr>
              <w:tabs>
                <w:tab w:val="left" w:pos="1080"/>
              </w:tabs>
              <w:snapToGrid w:val="0"/>
              <w:rPr>
                <w:color w:val="auto"/>
                <w:sz w:val="24"/>
              </w:rPr>
            </w:pPr>
            <w:r>
              <w:rPr>
                <w:color w:val="auto"/>
                <w:sz w:val="24"/>
              </w:rPr>
              <w:t>供应商为事业单位的，应提供有效的“事业单位法人证书”；</w:t>
            </w:r>
          </w:p>
          <w:p>
            <w:pPr>
              <w:tabs>
                <w:tab w:val="left" w:pos="1080"/>
              </w:tabs>
              <w:snapToGrid w:val="0"/>
              <w:rPr>
                <w:color w:val="auto"/>
                <w:sz w:val="24"/>
              </w:rPr>
            </w:pPr>
            <w:r>
              <w:rPr>
                <w:color w:val="auto"/>
                <w:sz w:val="24"/>
              </w:rPr>
              <w:t>供应商</w:t>
            </w:r>
            <w:r>
              <w:rPr>
                <w:rFonts w:hint="eastAsia"/>
                <w:color w:val="auto"/>
                <w:sz w:val="24"/>
              </w:rPr>
              <w:t>是非企业机构的，应提供有效的“执业许可证”、“登记证书”等证明文件</w:t>
            </w:r>
            <w:r>
              <w:rPr>
                <w:color w:val="auto"/>
                <w:sz w:val="24"/>
              </w:rPr>
              <w:t>；</w:t>
            </w:r>
          </w:p>
          <w:p>
            <w:pPr>
              <w:tabs>
                <w:tab w:val="left" w:pos="1080"/>
              </w:tabs>
              <w:snapToGrid w:val="0"/>
              <w:rPr>
                <w:color w:val="auto"/>
                <w:sz w:val="24"/>
              </w:rPr>
            </w:pPr>
            <w:r>
              <w:rPr>
                <w:color w:val="auto"/>
                <w:sz w:val="24"/>
              </w:rPr>
              <w:t>供应商是个体工商户的，应提供有效的“个体工商户营业执照”；</w:t>
            </w:r>
          </w:p>
          <w:p>
            <w:pPr>
              <w:tabs>
                <w:tab w:val="left" w:pos="1080"/>
              </w:tabs>
              <w:snapToGrid w:val="0"/>
              <w:rPr>
                <w:color w:val="auto"/>
                <w:sz w:val="24"/>
              </w:rPr>
            </w:pPr>
            <w:r>
              <w:rPr>
                <w:color w:val="auto"/>
                <w:sz w:val="24"/>
              </w:rPr>
              <w:t>供应商是自然人的，应提供有效的自然人身份证明。</w:t>
            </w:r>
          </w:p>
          <w:p>
            <w:pPr>
              <w:tabs>
                <w:tab w:val="left" w:pos="1080"/>
              </w:tabs>
              <w:snapToGrid w:val="0"/>
              <w:rPr>
                <w:color w:val="auto"/>
                <w:sz w:val="24"/>
              </w:rPr>
            </w:pPr>
            <w:r>
              <w:rPr>
                <w:color w:val="auto"/>
                <w:sz w:val="24"/>
              </w:rPr>
              <w:t>若本项目允许分支机构参加响应，则分支机构参加响应的，此处可提供该分支机构或其所属法人或其他组织的相应证明文件。</w:t>
            </w:r>
          </w:p>
        </w:tc>
        <w:tc>
          <w:tcPr>
            <w:tcW w:w="1243" w:type="dxa"/>
            <w:vAlign w:val="center"/>
          </w:tcPr>
          <w:p>
            <w:pPr>
              <w:tabs>
                <w:tab w:val="left" w:pos="1080"/>
              </w:tabs>
              <w:snapToGrid w:val="0"/>
              <w:rPr>
                <w:color w:val="auto"/>
                <w:sz w:val="24"/>
              </w:rPr>
            </w:pPr>
            <w:r>
              <w:rPr>
                <w:color w:val="auto"/>
                <w:sz w:val="24"/>
              </w:rPr>
              <w:t>提供证明文件的电子件或电子证照</w:t>
            </w:r>
          </w:p>
        </w:tc>
        <w:tc>
          <w:tcPr>
            <w:tcW w:w="1323" w:type="dxa"/>
            <w:vAlign w:val="center"/>
          </w:tcPr>
          <w:p>
            <w:pPr>
              <w:tabs>
                <w:tab w:val="left" w:pos="1080"/>
              </w:tabs>
              <w:snapToGrid w:val="0"/>
              <w:rPr>
                <w:color w:val="auto"/>
                <w:sz w:val="24"/>
              </w:rPr>
            </w:pPr>
            <w:r>
              <w:rPr>
                <w:color w:val="auto"/>
                <w:sz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825" w:type="dxa"/>
            <w:vAlign w:val="center"/>
          </w:tcPr>
          <w:p>
            <w:pPr>
              <w:tabs>
                <w:tab w:val="left" w:pos="1080"/>
              </w:tabs>
              <w:snapToGrid w:val="0"/>
              <w:rPr>
                <w:color w:val="auto"/>
                <w:sz w:val="24"/>
              </w:rPr>
            </w:pPr>
            <w:r>
              <w:rPr>
                <w:color w:val="auto"/>
                <w:sz w:val="24"/>
              </w:rPr>
              <w:t>1-2</w:t>
            </w:r>
          </w:p>
        </w:tc>
        <w:tc>
          <w:tcPr>
            <w:tcW w:w="1660" w:type="dxa"/>
            <w:vAlign w:val="center"/>
          </w:tcPr>
          <w:p>
            <w:pPr>
              <w:tabs>
                <w:tab w:val="left" w:pos="1080"/>
              </w:tabs>
              <w:snapToGrid w:val="0"/>
              <w:rPr>
                <w:color w:val="auto"/>
                <w:sz w:val="24"/>
              </w:rPr>
            </w:pPr>
            <w:r>
              <w:rPr>
                <w:color w:val="auto"/>
                <w:sz w:val="24"/>
              </w:rPr>
              <w:t>供应商资格声明书</w:t>
            </w:r>
          </w:p>
        </w:tc>
        <w:tc>
          <w:tcPr>
            <w:tcW w:w="4011" w:type="dxa"/>
            <w:vAlign w:val="center"/>
          </w:tcPr>
          <w:p>
            <w:pPr>
              <w:tabs>
                <w:tab w:val="left" w:pos="1080"/>
              </w:tabs>
              <w:snapToGrid w:val="0"/>
              <w:rPr>
                <w:color w:val="auto"/>
                <w:sz w:val="24"/>
              </w:rPr>
            </w:pPr>
            <w:r>
              <w:rPr>
                <w:color w:val="auto"/>
                <w:sz w:val="24"/>
              </w:rPr>
              <w:t>提供了符合单一来源采购文件要求的《供应商资格声明书》。</w:t>
            </w:r>
          </w:p>
        </w:tc>
        <w:tc>
          <w:tcPr>
            <w:tcW w:w="1243" w:type="dxa"/>
            <w:vAlign w:val="center"/>
          </w:tcPr>
          <w:p>
            <w:pPr>
              <w:tabs>
                <w:tab w:val="left" w:pos="1080"/>
              </w:tabs>
              <w:snapToGrid w:val="0"/>
              <w:rPr>
                <w:color w:val="auto"/>
                <w:sz w:val="24"/>
              </w:rPr>
            </w:pPr>
            <w:r>
              <w:rPr>
                <w:color w:val="auto"/>
                <w:sz w:val="24"/>
              </w:rPr>
              <w:t>格式见《响应文件格式》</w:t>
            </w:r>
          </w:p>
        </w:tc>
        <w:tc>
          <w:tcPr>
            <w:tcW w:w="1323" w:type="dxa"/>
            <w:vAlign w:val="center"/>
          </w:tcPr>
          <w:p>
            <w:pPr>
              <w:tabs>
                <w:tab w:val="left" w:pos="1080"/>
              </w:tabs>
              <w:snapToGrid w:val="0"/>
              <w:rPr>
                <w:color w:val="auto"/>
                <w:sz w:val="24"/>
              </w:rPr>
            </w:pPr>
            <w:r>
              <w:rPr>
                <w:color w:val="auto"/>
                <w:sz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825" w:type="dxa"/>
            <w:vAlign w:val="center"/>
          </w:tcPr>
          <w:p>
            <w:pPr>
              <w:tabs>
                <w:tab w:val="left" w:pos="1080"/>
              </w:tabs>
              <w:snapToGrid w:val="0"/>
              <w:rPr>
                <w:color w:val="auto"/>
                <w:sz w:val="24"/>
              </w:rPr>
            </w:pPr>
            <w:r>
              <w:rPr>
                <w:color w:val="auto"/>
                <w:sz w:val="24"/>
              </w:rPr>
              <w:t>1-3</w:t>
            </w:r>
          </w:p>
        </w:tc>
        <w:tc>
          <w:tcPr>
            <w:tcW w:w="1660" w:type="dxa"/>
            <w:vAlign w:val="center"/>
          </w:tcPr>
          <w:p>
            <w:pPr>
              <w:tabs>
                <w:tab w:val="left" w:pos="1080"/>
              </w:tabs>
              <w:snapToGrid w:val="0"/>
              <w:rPr>
                <w:color w:val="auto"/>
                <w:sz w:val="24"/>
              </w:rPr>
            </w:pPr>
            <w:r>
              <w:rPr>
                <w:color w:val="auto"/>
                <w:sz w:val="24"/>
              </w:rPr>
              <w:t>供应商信用记录</w:t>
            </w:r>
          </w:p>
        </w:tc>
        <w:tc>
          <w:tcPr>
            <w:tcW w:w="4011" w:type="dxa"/>
            <w:vAlign w:val="center"/>
          </w:tcPr>
          <w:p>
            <w:pPr>
              <w:tabs>
                <w:tab w:val="left" w:pos="900"/>
                <w:tab w:val="left" w:pos="1980"/>
              </w:tabs>
              <w:snapToGrid w:val="0"/>
              <w:rPr>
                <w:color w:val="auto"/>
                <w:sz w:val="24"/>
              </w:rPr>
            </w:pPr>
            <w:r>
              <w:rPr>
                <w:color w:val="auto"/>
                <w:sz w:val="24"/>
              </w:rPr>
              <w:t>查询渠道：信用中国网站和中国政府采购网（www.creditchina.gov.cn、www.ccgp.gov.cn）；</w:t>
            </w:r>
          </w:p>
          <w:p>
            <w:pPr>
              <w:tabs>
                <w:tab w:val="left" w:pos="900"/>
                <w:tab w:val="left" w:pos="1980"/>
              </w:tabs>
              <w:snapToGrid w:val="0"/>
              <w:rPr>
                <w:color w:val="auto"/>
                <w:sz w:val="24"/>
              </w:rPr>
            </w:pPr>
            <w:r>
              <w:rPr>
                <w:color w:val="auto"/>
                <w:sz w:val="24"/>
              </w:rPr>
              <w:t>截止时点：提交响应文件截止时间以后、资格审查阶段采购人或采购代理机构的实际查询时间；</w:t>
            </w:r>
          </w:p>
          <w:p>
            <w:pPr>
              <w:tabs>
                <w:tab w:val="left" w:pos="900"/>
                <w:tab w:val="left" w:pos="1980"/>
              </w:tabs>
              <w:snapToGrid w:val="0"/>
              <w:rPr>
                <w:color w:val="auto"/>
                <w:sz w:val="24"/>
              </w:rPr>
            </w:pPr>
            <w:r>
              <w:rPr>
                <w:color w:val="auto"/>
                <w:sz w:val="24"/>
              </w:rPr>
              <w:t>信用信息查询记录和证据留存具体方式：查询结果网页打印页作为查询记录和证据，与其他单一来源采购文件一并保存；</w:t>
            </w:r>
          </w:p>
          <w:p>
            <w:pPr>
              <w:tabs>
                <w:tab w:val="left" w:pos="1080"/>
              </w:tabs>
              <w:snapToGrid w:val="0"/>
              <w:rPr>
                <w:color w:val="auto"/>
                <w:sz w:val="24"/>
              </w:rPr>
            </w:pPr>
            <w:r>
              <w:rPr>
                <w:color w:val="auto"/>
                <w:sz w:val="24"/>
              </w:rPr>
              <w:t>信用信息的使用原则：经认定的被列入失信被执行人、重大税收违法案件当事人名单、政府采购严重违法失信行为记录名单的供应商，其</w:t>
            </w:r>
            <w:r>
              <w:rPr>
                <w:b/>
                <w:color w:val="auto"/>
                <w:sz w:val="24"/>
              </w:rPr>
              <w:t>响应无效</w:t>
            </w:r>
            <w:r>
              <w:rPr>
                <w:color w:val="auto"/>
                <w:sz w:val="24"/>
              </w:rPr>
              <w:t>。联合体形式响应的，联合体成员存在不良信用记录，视同联合体存在不良信用记录。</w:t>
            </w:r>
          </w:p>
        </w:tc>
        <w:tc>
          <w:tcPr>
            <w:tcW w:w="1243" w:type="dxa"/>
            <w:vAlign w:val="center"/>
          </w:tcPr>
          <w:p>
            <w:pPr>
              <w:tabs>
                <w:tab w:val="left" w:pos="1080"/>
              </w:tabs>
              <w:snapToGrid w:val="0"/>
              <w:rPr>
                <w:color w:val="auto"/>
                <w:sz w:val="24"/>
              </w:rPr>
            </w:pPr>
            <w:r>
              <w:rPr>
                <w:color w:val="auto"/>
                <w:sz w:val="24"/>
              </w:rPr>
              <w:t>无须供应商提供，由采购人或采购代理机构查询。</w:t>
            </w:r>
          </w:p>
        </w:tc>
        <w:tc>
          <w:tcPr>
            <w:tcW w:w="1323" w:type="dxa"/>
            <w:vAlign w:val="center"/>
          </w:tcPr>
          <w:p>
            <w:pPr>
              <w:tabs>
                <w:tab w:val="left" w:pos="1080"/>
              </w:tabs>
              <w:snapToGrid w:val="0"/>
              <w:rPr>
                <w:color w:val="auto"/>
                <w:sz w:val="24"/>
              </w:rPr>
            </w:pPr>
            <w:r>
              <w:rPr>
                <w:color w:val="auto"/>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825" w:type="dxa"/>
            <w:vAlign w:val="center"/>
          </w:tcPr>
          <w:p>
            <w:pPr>
              <w:tabs>
                <w:tab w:val="left" w:pos="1080"/>
              </w:tabs>
              <w:snapToGrid w:val="0"/>
              <w:rPr>
                <w:color w:val="auto"/>
                <w:sz w:val="24"/>
              </w:rPr>
            </w:pPr>
            <w:r>
              <w:rPr>
                <w:color w:val="auto"/>
                <w:sz w:val="24"/>
              </w:rPr>
              <w:t>2</w:t>
            </w:r>
          </w:p>
        </w:tc>
        <w:tc>
          <w:tcPr>
            <w:tcW w:w="1660" w:type="dxa"/>
            <w:vAlign w:val="center"/>
          </w:tcPr>
          <w:p>
            <w:pPr>
              <w:tabs>
                <w:tab w:val="left" w:pos="1080"/>
              </w:tabs>
              <w:snapToGrid w:val="0"/>
              <w:rPr>
                <w:color w:val="auto"/>
                <w:sz w:val="24"/>
              </w:rPr>
            </w:pPr>
            <w:r>
              <w:rPr>
                <w:color w:val="auto"/>
                <w:sz w:val="24"/>
              </w:rPr>
              <w:t>落实政府采购政策需满足的资格要求</w:t>
            </w:r>
          </w:p>
        </w:tc>
        <w:tc>
          <w:tcPr>
            <w:tcW w:w="4011" w:type="dxa"/>
            <w:vAlign w:val="center"/>
          </w:tcPr>
          <w:p>
            <w:pPr>
              <w:tabs>
                <w:tab w:val="left" w:pos="1080"/>
              </w:tabs>
              <w:snapToGrid w:val="0"/>
              <w:rPr>
                <w:color w:val="auto"/>
                <w:sz w:val="24"/>
              </w:rPr>
            </w:pPr>
            <w:r>
              <w:rPr>
                <w:color w:val="auto"/>
                <w:sz w:val="24"/>
              </w:rPr>
              <w:t>具体要求见第一章《采购邀请》</w:t>
            </w:r>
          </w:p>
        </w:tc>
        <w:tc>
          <w:tcPr>
            <w:tcW w:w="1243" w:type="dxa"/>
            <w:vAlign w:val="center"/>
          </w:tcPr>
          <w:p>
            <w:pPr>
              <w:tabs>
                <w:tab w:val="left" w:pos="1080"/>
              </w:tabs>
              <w:snapToGrid w:val="0"/>
              <w:rPr>
                <w:color w:val="auto"/>
                <w:sz w:val="24"/>
              </w:rPr>
            </w:pPr>
          </w:p>
        </w:tc>
        <w:tc>
          <w:tcPr>
            <w:tcW w:w="1323" w:type="dxa"/>
            <w:vAlign w:val="center"/>
          </w:tcPr>
          <w:p>
            <w:pPr>
              <w:tabs>
                <w:tab w:val="left" w:pos="1080"/>
              </w:tabs>
              <w:snapToGrid w:val="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825" w:type="dxa"/>
            <w:vAlign w:val="center"/>
          </w:tcPr>
          <w:p>
            <w:pPr>
              <w:tabs>
                <w:tab w:val="left" w:pos="1080"/>
              </w:tabs>
              <w:snapToGrid w:val="0"/>
              <w:rPr>
                <w:color w:val="auto"/>
                <w:sz w:val="24"/>
              </w:rPr>
            </w:pPr>
            <w:r>
              <w:rPr>
                <w:color w:val="auto"/>
                <w:sz w:val="24"/>
              </w:rPr>
              <w:t>2-1</w:t>
            </w:r>
          </w:p>
        </w:tc>
        <w:tc>
          <w:tcPr>
            <w:tcW w:w="1660" w:type="dxa"/>
            <w:vAlign w:val="center"/>
          </w:tcPr>
          <w:p>
            <w:pPr>
              <w:tabs>
                <w:tab w:val="left" w:pos="1080"/>
              </w:tabs>
              <w:snapToGrid w:val="0"/>
              <w:rPr>
                <w:color w:val="auto"/>
                <w:sz w:val="24"/>
              </w:rPr>
            </w:pPr>
            <w:r>
              <w:rPr>
                <w:color w:val="auto"/>
                <w:sz w:val="24"/>
              </w:rPr>
              <w:t>中小企业声明函</w:t>
            </w:r>
          </w:p>
        </w:tc>
        <w:tc>
          <w:tcPr>
            <w:tcW w:w="4011" w:type="dxa"/>
            <w:vAlign w:val="center"/>
          </w:tcPr>
          <w:p>
            <w:pPr>
              <w:tabs>
                <w:tab w:val="left" w:pos="1080"/>
              </w:tabs>
              <w:snapToGrid w:val="0"/>
              <w:rPr>
                <w:b/>
                <w:color w:val="auto"/>
                <w:sz w:val="24"/>
              </w:rPr>
            </w:pPr>
            <w:r>
              <w:rPr>
                <w:b/>
                <w:color w:val="auto"/>
                <w:sz w:val="24"/>
              </w:rPr>
              <w:t>当本项目（包）涉及预留份额专门面向中小企业采购，此时建议在《资格证明文件》中提供。</w:t>
            </w:r>
          </w:p>
          <w:p>
            <w:pPr>
              <w:tabs>
                <w:tab w:val="left" w:pos="1080"/>
              </w:tabs>
              <w:snapToGrid w:val="0"/>
              <w:rPr>
                <w:color w:val="auto"/>
                <w:sz w:val="24"/>
              </w:rPr>
            </w:pPr>
            <w:r>
              <w:rPr>
                <w:color w:val="auto"/>
                <w:sz w:val="24"/>
              </w:rPr>
              <w:t>1、供应商单独响应的，应提供中小企业声明函；如为监狱企业或残疾人福利性单位，不必提供中小企业声明函，但须按注1或注2要求提供证明材料。</w:t>
            </w:r>
          </w:p>
          <w:p>
            <w:pPr>
              <w:tabs>
                <w:tab w:val="left" w:pos="1080"/>
              </w:tabs>
              <w:snapToGrid w:val="0"/>
              <w:rPr>
                <w:color w:val="auto"/>
                <w:sz w:val="24"/>
              </w:rPr>
            </w:pPr>
            <w:r>
              <w:rPr>
                <w:color w:val="auto"/>
                <w:sz w:val="24"/>
              </w:rPr>
              <w:t>2、如单一来源采购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pPr>
              <w:tabs>
                <w:tab w:val="left" w:pos="1080"/>
              </w:tabs>
              <w:snapToGrid w:val="0"/>
              <w:rPr>
                <w:color w:val="auto"/>
                <w:sz w:val="24"/>
              </w:rPr>
            </w:pPr>
          </w:p>
          <w:p>
            <w:pPr>
              <w:tabs>
                <w:tab w:val="left" w:pos="1080"/>
              </w:tabs>
              <w:snapToGrid w:val="0"/>
              <w:rPr>
                <w:color w:val="auto"/>
                <w:sz w:val="24"/>
              </w:rPr>
            </w:pPr>
            <w:r>
              <w:rPr>
                <w:color w:val="auto"/>
                <w:sz w:val="24"/>
              </w:rPr>
              <w:t>注1：监狱企业须提供由省级以上监狱管理局（北京市含教育矫治局）、戒毒管理局（含新疆生产建设兵团）出具的属于监狱企业的证明文件。</w:t>
            </w:r>
          </w:p>
          <w:p>
            <w:pPr>
              <w:tabs>
                <w:tab w:val="left" w:pos="1080"/>
              </w:tabs>
              <w:snapToGrid w:val="0"/>
              <w:rPr>
                <w:color w:val="auto"/>
                <w:sz w:val="24"/>
              </w:rPr>
            </w:pPr>
            <w:r>
              <w:rPr>
                <w:color w:val="auto"/>
                <w:sz w:val="24"/>
              </w:rPr>
              <w:t>注2：残疾人福利性单位须按单一来源采购文件要求提供《残疾人福利性单位声明函》。</w:t>
            </w:r>
          </w:p>
        </w:tc>
        <w:tc>
          <w:tcPr>
            <w:tcW w:w="1243" w:type="dxa"/>
            <w:vAlign w:val="center"/>
          </w:tcPr>
          <w:p>
            <w:pPr>
              <w:tabs>
                <w:tab w:val="left" w:pos="1080"/>
              </w:tabs>
              <w:snapToGrid w:val="0"/>
              <w:rPr>
                <w:color w:val="auto"/>
                <w:sz w:val="24"/>
              </w:rPr>
            </w:pPr>
            <w:r>
              <w:rPr>
                <w:color w:val="auto"/>
                <w:sz w:val="24"/>
              </w:rPr>
              <w:t>格式见《响应文件格式》</w:t>
            </w:r>
          </w:p>
        </w:tc>
        <w:tc>
          <w:tcPr>
            <w:tcW w:w="1323" w:type="dxa"/>
            <w:vAlign w:val="center"/>
          </w:tcPr>
          <w:p>
            <w:pPr>
              <w:tabs>
                <w:tab w:val="left" w:pos="1080"/>
              </w:tabs>
              <w:snapToGrid w:val="0"/>
              <w:rPr>
                <w:color w:val="auto"/>
                <w:sz w:val="24"/>
              </w:rPr>
            </w:pPr>
            <w:r>
              <w:rPr>
                <w:color w:val="auto"/>
                <w:sz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825" w:type="dxa"/>
            <w:vAlign w:val="center"/>
          </w:tcPr>
          <w:p>
            <w:pPr>
              <w:tabs>
                <w:tab w:val="left" w:pos="1080"/>
              </w:tabs>
              <w:snapToGrid w:val="0"/>
              <w:rPr>
                <w:color w:val="auto"/>
                <w:sz w:val="24"/>
              </w:rPr>
            </w:pPr>
            <w:r>
              <w:rPr>
                <w:color w:val="auto"/>
                <w:sz w:val="24"/>
              </w:rPr>
              <w:t>2-2</w:t>
            </w:r>
          </w:p>
        </w:tc>
        <w:tc>
          <w:tcPr>
            <w:tcW w:w="1660" w:type="dxa"/>
            <w:vAlign w:val="center"/>
          </w:tcPr>
          <w:p>
            <w:pPr>
              <w:tabs>
                <w:tab w:val="left" w:pos="1080"/>
              </w:tabs>
              <w:snapToGrid w:val="0"/>
              <w:rPr>
                <w:color w:val="auto"/>
                <w:sz w:val="24"/>
              </w:rPr>
            </w:pPr>
            <w:r>
              <w:rPr>
                <w:color w:val="auto"/>
                <w:sz w:val="24"/>
              </w:rPr>
              <w:t>拟分包情况说明及分包意向协议（类型一）</w:t>
            </w:r>
          </w:p>
        </w:tc>
        <w:tc>
          <w:tcPr>
            <w:tcW w:w="4011" w:type="dxa"/>
            <w:vAlign w:val="center"/>
          </w:tcPr>
          <w:p>
            <w:pPr>
              <w:tabs>
                <w:tab w:val="left" w:pos="1080"/>
              </w:tabs>
              <w:snapToGrid w:val="0"/>
              <w:rPr>
                <w:color w:val="auto"/>
                <w:sz w:val="24"/>
              </w:rPr>
            </w:pPr>
            <w:r>
              <w:rPr>
                <w:color w:val="auto"/>
                <w:sz w:val="24"/>
              </w:rPr>
              <w:t>如本项目（包）要求通过分包措施预留部分采购份额面向中小企业采购、且供应商因落实政府采购政策拟进行分包的，必须提供；否则无须提供。</w:t>
            </w:r>
          </w:p>
          <w:p>
            <w:pPr>
              <w:tabs>
                <w:tab w:val="left" w:pos="1080"/>
              </w:tabs>
              <w:snapToGrid w:val="0"/>
              <w:rPr>
                <w:b/>
                <w:color w:val="auto"/>
                <w:sz w:val="24"/>
              </w:rPr>
            </w:pPr>
            <w:r>
              <w:rPr>
                <w:color w:val="auto"/>
                <w:sz w:val="24"/>
              </w:rPr>
              <w:t>对于预留份额专门面向中小企业采购的项目（包），组成联合体或者接受分包合同的中小企业与联合体内其他企业、分包企业之间不得存在直接控股、管理关系。</w:t>
            </w:r>
          </w:p>
        </w:tc>
        <w:tc>
          <w:tcPr>
            <w:tcW w:w="1243" w:type="dxa"/>
            <w:vAlign w:val="center"/>
          </w:tcPr>
          <w:p>
            <w:pPr>
              <w:tabs>
                <w:tab w:val="left" w:pos="1080"/>
              </w:tabs>
              <w:snapToGrid w:val="0"/>
              <w:rPr>
                <w:color w:val="auto"/>
                <w:sz w:val="24"/>
              </w:rPr>
            </w:pPr>
            <w:r>
              <w:rPr>
                <w:color w:val="auto"/>
                <w:sz w:val="24"/>
              </w:rPr>
              <w:t>格式见《响应文件格式》</w:t>
            </w:r>
          </w:p>
        </w:tc>
        <w:tc>
          <w:tcPr>
            <w:tcW w:w="1323" w:type="dxa"/>
            <w:vAlign w:val="center"/>
          </w:tcPr>
          <w:p>
            <w:pPr>
              <w:tabs>
                <w:tab w:val="left" w:pos="1080"/>
              </w:tabs>
              <w:snapToGrid w:val="0"/>
              <w:rPr>
                <w:color w:val="auto"/>
                <w:sz w:val="24"/>
              </w:rPr>
            </w:pPr>
            <w:r>
              <w:rPr>
                <w:color w:val="auto"/>
                <w:sz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825" w:type="dxa"/>
            <w:vAlign w:val="center"/>
          </w:tcPr>
          <w:p>
            <w:pPr>
              <w:tabs>
                <w:tab w:val="left" w:pos="1080"/>
              </w:tabs>
              <w:snapToGrid w:val="0"/>
              <w:rPr>
                <w:color w:val="auto"/>
                <w:sz w:val="24"/>
              </w:rPr>
            </w:pPr>
            <w:r>
              <w:rPr>
                <w:color w:val="auto"/>
                <w:sz w:val="24"/>
              </w:rPr>
              <w:t>2-2</w:t>
            </w:r>
          </w:p>
        </w:tc>
        <w:tc>
          <w:tcPr>
            <w:tcW w:w="1660" w:type="dxa"/>
            <w:vAlign w:val="center"/>
          </w:tcPr>
          <w:p>
            <w:pPr>
              <w:tabs>
                <w:tab w:val="left" w:pos="1080"/>
              </w:tabs>
              <w:snapToGrid w:val="0"/>
              <w:rPr>
                <w:color w:val="auto"/>
                <w:sz w:val="24"/>
              </w:rPr>
            </w:pPr>
            <w:r>
              <w:rPr>
                <w:color w:val="auto"/>
                <w:sz w:val="24"/>
              </w:rPr>
              <w:t>其它落实政府采购政策的资格要求</w:t>
            </w:r>
          </w:p>
        </w:tc>
        <w:tc>
          <w:tcPr>
            <w:tcW w:w="4011" w:type="dxa"/>
            <w:vAlign w:val="center"/>
          </w:tcPr>
          <w:p>
            <w:pPr>
              <w:tabs>
                <w:tab w:val="left" w:pos="1080"/>
              </w:tabs>
              <w:snapToGrid w:val="0"/>
              <w:rPr>
                <w:color w:val="auto"/>
                <w:sz w:val="24"/>
              </w:rPr>
            </w:pPr>
            <w:r>
              <w:rPr>
                <w:color w:val="auto"/>
                <w:sz w:val="24"/>
              </w:rPr>
              <w:t>如有，见第一章《采购邀请》</w:t>
            </w:r>
          </w:p>
        </w:tc>
        <w:tc>
          <w:tcPr>
            <w:tcW w:w="1243" w:type="dxa"/>
            <w:vAlign w:val="center"/>
          </w:tcPr>
          <w:p>
            <w:pPr>
              <w:tabs>
                <w:tab w:val="left" w:pos="1080"/>
              </w:tabs>
              <w:snapToGrid w:val="0"/>
              <w:rPr>
                <w:color w:val="auto"/>
                <w:sz w:val="24"/>
              </w:rPr>
            </w:pPr>
            <w:r>
              <w:rPr>
                <w:color w:val="auto"/>
                <w:sz w:val="24"/>
              </w:rPr>
              <w:t>提供证明文件的电子件或电子证照</w:t>
            </w:r>
          </w:p>
        </w:tc>
        <w:tc>
          <w:tcPr>
            <w:tcW w:w="1323" w:type="dxa"/>
            <w:vAlign w:val="center"/>
          </w:tcPr>
          <w:p>
            <w:pPr>
              <w:tabs>
                <w:tab w:val="left" w:pos="1080"/>
              </w:tabs>
              <w:snapToGrid w:val="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825" w:type="dxa"/>
            <w:vAlign w:val="center"/>
          </w:tcPr>
          <w:p>
            <w:pPr>
              <w:tabs>
                <w:tab w:val="left" w:pos="1080"/>
              </w:tabs>
              <w:snapToGrid w:val="0"/>
              <w:rPr>
                <w:color w:val="auto"/>
                <w:sz w:val="24"/>
              </w:rPr>
            </w:pPr>
            <w:r>
              <w:rPr>
                <w:color w:val="auto"/>
                <w:sz w:val="24"/>
              </w:rPr>
              <w:t>3</w:t>
            </w:r>
          </w:p>
        </w:tc>
        <w:tc>
          <w:tcPr>
            <w:tcW w:w="1660" w:type="dxa"/>
            <w:vAlign w:val="center"/>
          </w:tcPr>
          <w:p>
            <w:pPr>
              <w:tabs>
                <w:tab w:val="left" w:pos="1080"/>
              </w:tabs>
              <w:snapToGrid w:val="0"/>
              <w:rPr>
                <w:color w:val="auto"/>
                <w:sz w:val="24"/>
              </w:rPr>
            </w:pPr>
            <w:r>
              <w:rPr>
                <w:color w:val="auto"/>
                <w:sz w:val="24"/>
              </w:rPr>
              <w:t>本项目的特定资格要求</w:t>
            </w:r>
          </w:p>
        </w:tc>
        <w:tc>
          <w:tcPr>
            <w:tcW w:w="4011" w:type="dxa"/>
            <w:vAlign w:val="center"/>
          </w:tcPr>
          <w:p>
            <w:pPr>
              <w:tabs>
                <w:tab w:val="left" w:pos="1080"/>
              </w:tabs>
              <w:snapToGrid w:val="0"/>
              <w:rPr>
                <w:color w:val="auto"/>
                <w:sz w:val="24"/>
              </w:rPr>
            </w:pPr>
            <w:r>
              <w:rPr>
                <w:color w:val="auto"/>
                <w:sz w:val="24"/>
              </w:rPr>
              <w:t>如有，见第一章《采购邀请》</w:t>
            </w:r>
          </w:p>
        </w:tc>
        <w:tc>
          <w:tcPr>
            <w:tcW w:w="1243" w:type="dxa"/>
            <w:vAlign w:val="center"/>
          </w:tcPr>
          <w:p>
            <w:pPr>
              <w:tabs>
                <w:tab w:val="left" w:pos="1080"/>
              </w:tabs>
              <w:snapToGrid w:val="0"/>
              <w:rPr>
                <w:color w:val="auto"/>
                <w:sz w:val="24"/>
              </w:rPr>
            </w:pPr>
          </w:p>
        </w:tc>
        <w:tc>
          <w:tcPr>
            <w:tcW w:w="1323" w:type="dxa"/>
            <w:vAlign w:val="center"/>
          </w:tcPr>
          <w:p>
            <w:pPr>
              <w:tabs>
                <w:tab w:val="left" w:pos="1080"/>
              </w:tabs>
              <w:snapToGrid w:val="0"/>
              <w:rPr>
                <w:color w:val="auto"/>
                <w:sz w:val="24"/>
              </w:rPr>
            </w:pPr>
            <w:r>
              <w:rPr>
                <w:color w:val="auto"/>
                <w:sz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825" w:type="dxa"/>
            <w:vAlign w:val="center"/>
          </w:tcPr>
          <w:p>
            <w:pPr>
              <w:tabs>
                <w:tab w:val="left" w:pos="1080"/>
              </w:tabs>
              <w:snapToGrid w:val="0"/>
              <w:rPr>
                <w:color w:val="auto"/>
                <w:sz w:val="24"/>
              </w:rPr>
            </w:pPr>
            <w:r>
              <w:rPr>
                <w:color w:val="auto"/>
                <w:sz w:val="24"/>
              </w:rPr>
              <w:t>3-1</w:t>
            </w:r>
          </w:p>
        </w:tc>
        <w:tc>
          <w:tcPr>
            <w:tcW w:w="1660" w:type="dxa"/>
            <w:vAlign w:val="center"/>
          </w:tcPr>
          <w:p>
            <w:pPr>
              <w:tabs>
                <w:tab w:val="left" w:pos="1080"/>
              </w:tabs>
              <w:snapToGrid w:val="0"/>
              <w:rPr>
                <w:color w:val="auto"/>
                <w:sz w:val="24"/>
              </w:rPr>
            </w:pPr>
            <w:r>
              <w:rPr>
                <w:color w:val="auto"/>
                <w:sz w:val="24"/>
              </w:rPr>
              <w:t>是否接受联合体响应</w:t>
            </w:r>
          </w:p>
        </w:tc>
        <w:tc>
          <w:tcPr>
            <w:tcW w:w="4011" w:type="dxa"/>
            <w:vAlign w:val="center"/>
          </w:tcPr>
          <w:p>
            <w:pPr>
              <w:tabs>
                <w:tab w:val="left" w:pos="1080"/>
              </w:tabs>
              <w:snapToGrid w:val="0"/>
              <w:rPr>
                <w:color w:val="auto"/>
                <w:sz w:val="24"/>
              </w:rPr>
            </w:pPr>
            <w:r>
              <w:rPr>
                <w:color w:val="auto"/>
                <w:sz w:val="24"/>
              </w:rPr>
              <w:t>1、如本项目接受联合体响应，且供应商为联合体时必须提供《联合协议》，明确各方拟承担的工作和责任，并指定联合体牵头人，授权其代表所有联合体成员负责本项目响应和合同实施阶段的牵头、协调工作。该联合体响应协议应当作为响应文件的组成部分，与响应文件其他内容同时递交。</w:t>
            </w:r>
          </w:p>
          <w:p>
            <w:pPr>
              <w:tabs>
                <w:tab w:val="left" w:pos="1080"/>
              </w:tabs>
              <w:snapToGrid w:val="0"/>
              <w:rPr>
                <w:color w:val="auto"/>
                <w:sz w:val="24"/>
              </w:rPr>
            </w:pPr>
            <w:r>
              <w:rPr>
                <w:color w:val="auto"/>
                <w:sz w:val="24"/>
              </w:rPr>
              <w:t>2、联合体各成员单位均须提供本表中序号1-1、1-2的证明文件。</w:t>
            </w:r>
          </w:p>
          <w:p>
            <w:pPr>
              <w:tabs>
                <w:tab w:val="left" w:pos="1080"/>
              </w:tabs>
              <w:snapToGrid w:val="0"/>
              <w:rPr>
                <w:color w:val="auto"/>
                <w:sz w:val="24"/>
              </w:rPr>
            </w:pPr>
            <w:r>
              <w:rPr>
                <w:color w:val="auto"/>
                <w:sz w:val="24"/>
              </w:rPr>
              <w:t>3、本表序号3-2项规定的其他特定资格要求中的每一小项要求，联合体各方中至少应当有一方符合本表中其他资格要求并提供证明文件。</w:t>
            </w:r>
          </w:p>
          <w:p>
            <w:pPr>
              <w:tabs>
                <w:tab w:val="left" w:pos="1080"/>
              </w:tabs>
              <w:snapToGrid w:val="0"/>
              <w:rPr>
                <w:color w:val="auto"/>
                <w:sz w:val="24"/>
              </w:rPr>
            </w:pPr>
            <w:r>
              <w:rPr>
                <w:color w:val="auto"/>
                <w:sz w:val="24"/>
              </w:rPr>
              <w:t>4、联合体中有同类资质的供应商按照联合体分工承担相同工作的，应当按照资质等级较低的供应商确定资质等级。</w:t>
            </w:r>
          </w:p>
          <w:p>
            <w:pPr>
              <w:tabs>
                <w:tab w:val="left" w:pos="1080"/>
              </w:tabs>
              <w:snapToGrid w:val="0"/>
              <w:rPr>
                <w:color w:val="auto"/>
                <w:sz w:val="24"/>
              </w:rPr>
            </w:pPr>
            <w:r>
              <w:rPr>
                <w:color w:val="auto"/>
                <w:sz w:val="24"/>
              </w:rPr>
              <w:t>5、以联合体形式参加政府采购活动的，联合体各方不得再单独参加或者与其他供应商另外组成联合体参加同一合同项下的政府采购活动。</w:t>
            </w:r>
          </w:p>
          <w:p>
            <w:pPr>
              <w:tabs>
                <w:tab w:val="left" w:pos="1080"/>
              </w:tabs>
              <w:snapToGrid w:val="0"/>
              <w:rPr>
                <w:color w:val="auto"/>
                <w:sz w:val="24"/>
              </w:rPr>
            </w:pPr>
            <w:r>
              <w:rPr>
                <w:color w:val="auto"/>
                <w:sz w:val="24"/>
              </w:rPr>
              <w:t>6、若联合体中任一成员单位中途退出，则该联合体的</w:t>
            </w:r>
            <w:r>
              <w:rPr>
                <w:b/>
                <w:color w:val="auto"/>
                <w:sz w:val="24"/>
              </w:rPr>
              <w:t>响应无效</w:t>
            </w:r>
            <w:r>
              <w:rPr>
                <w:color w:val="auto"/>
                <w:sz w:val="24"/>
              </w:rPr>
              <w:t>。</w:t>
            </w:r>
          </w:p>
          <w:p>
            <w:pPr>
              <w:tabs>
                <w:tab w:val="left" w:pos="1080"/>
              </w:tabs>
              <w:snapToGrid w:val="0"/>
              <w:rPr>
                <w:color w:val="auto"/>
                <w:sz w:val="24"/>
              </w:rPr>
            </w:pPr>
            <w:r>
              <w:rPr>
                <w:color w:val="auto"/>
                <w:sz w:val="24"/>
              </w:rPr>
              <w:t>7、本项目不接受联合体响应时，供应商不得为联合体。</w:t>
            </w:r>
          </w:p>
        </w:tc>
        <w:tc>
          <w:tcPr>
            <w:tcW w:w="1243" w:type="dxa"/>
            <w:vAlign w:val="center"/>
          </w:tcPr>
          <w:p>
            <w:pPr>
              <w:tabs>
                <w:tab w:val="left" w:pos="1080"/>
              </w:tabs>
              <w:snapToGrid w:val="0"/>
              <w:rPr>
                <w:color w:val="auto"/>
                <w:sz w:val="24"/>
              </w:rPr>
            </w:pPr>
            <w:r>
              <w:rPr>
                <w:color w:val="auto"/>
                <w:sz w:val="24"/>
              </w:rPr>
              <w:t>提供《联合协议》原件的电子件。</w:t>
            </w:r>
          </w:p>
          <w:p>
            <w:pPr>
              <w:tabs>
                <w:tab w:val="left" w:pos="1080"/>
              </w:tabs>
              <w:snapToGrid w:val="0"/>
              <w:rPr>
                <w:color w:val="auto"/>
                <w:sz w:val="24"/>
              </w:rPr>
            </w:pPr>
            <w:r>
              <w:rPr>
                <w:color w:val="auto"/>
                <w:sz w:val="24"/>
              </w:rPr>
              <w:t>格式见《响应文件格式》</w:t>
            </w:r>
          </w:p>
        </w:tc>
        <w:tc>
          <w:tcPr>
            <w:tcW w:w="1323" w:type="dxa"/>
            <w:vAlign w:val="center"/>
          </w:tcPr>
          <w:p>
            <w:pPr>
              <w:tabs>
                <w:tab w:val="left" w:pos="1080"/>
              </w:tabs>
              <w:snapToGrid w:val="0"/>
              <w:rPr>
                <w:color w:val="auto"/>
                <w:sz w:val="24"/>
              </w:rPr>
            </w:pPr>
            <w:r>
              <w:rPr>
                <w:color w:val="auto"/>
                <w:sz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825" w:type="dxa"/>
            <w:vAlign w:val="center"/>
          </w:tcPr>
          <w:p>
            <w:pPr>
              <w:tabs>
                <w:tab w:val="left" w:pos="1080"/>
              </w:tabs>
              <w:snapToGrid w:val="0"/>
              <w:rPr>
                <w:color w:val="auto"/>
                <w:sz w:val="24"/>
              </w:rPr>
            </w:pPr>
            <w:r>
              <w:rPr>
                <w:color w:val="auto"/>
                <w:sz w:val="24"/>
              </w:rPr>
              <w:t>3-2</w:t>
            </w:r>
          </w:p>
        </w:tc>
        <w:tc>
          <w:tcPr>
            <w:tcW w:w="1660" w:type="dxa"/>
            <w:vAlign w:val="center"/>
          </w:tcPr>
          <w:p>
            <w:pPr>
              <w:tabs>
                <w:tab w:val="left" w:pos="1080"/>
              </w:tabs>
              <w:snapToGrid w:val="0"/>
              <w:rPr>
                <w:color w:val="auto"/>
                <w:sz w:val="24"/>
              </w:rPr>
            </w:pPr>
            <w:r>
              <w:rPr>
                <w:color w:val="auto"/>
                <w:sz w:val="24"/>
              </w:rPr>
              <w:t>其他特定资格要求</w:t>
            </w:r>
          </w:p>
        </w:tc>
        <w:tc>
          <w:tcPr>
            <w:tcW w:w="4011" w:type="dxa"/>
            <w:vAlign w:val="center"/>
          </w:tcPr>
          <w:p>
            <w:pPr>
              <w:tabs>
                <w:tab w:val="left" w:pos="1080"/>
              </w:tabs>
              <w:snapToGrid w:val="0"/>
              <w:rPr>
                <w:color w:val="auto"/>
                <w:sz w:val="24"/>
              </w:rPr>
            </w:pPr>
            <w:r>
              <w:rPr>
                <w:color w:val="auto"/>
                <w:sz w:val="24"/>
              </w:rPr>
              <w:t>如有，见第一章《采购邀请》</w:t>
            </w:r>
          </w:p>
        </w:tc>
        <w:tc>
          <w:tcPr>
            <w:tcW w:w="1243" w:type="dxa"/>
            <w:vAlign w:val="center"/>
          </w:tcPr>
          <w:p>
            <w:pPr>
              <w:tabs>
                <w:tab w:val="left" w:pos="1080"/>
              </w:tabs>
              <w:snapToGrid w:val="0"/>
              <w:rPr>
                <w:color w:val="auto"/>
                <w:sz w:val="24"/>
              </w:rPr>
            </w:pPr>
            <w:r>
              <w:rPr>
                <w:color w:val="auto"/>
                <w:sz w:val="24"/>
              </w:rPr>
              <w:t>提供证明文件的电子件或电子证照</w:t>
            </w:r>
          </w:p>
        </w:tc>
        <w:tc>
          <w:tcPr>
            <w:tcW w:w="1323" w:type="dxa"/>
            <w:vAlign w:val="center"/>
          </w:tcPr>
          <w:p>
            <w:pPr>
              <w:tabs>
                <w:tab w:val="left" w:pos="1080"/>
              </w:tabs>
              <w:snapToGrid w:val="0"/>
              <w:rPr>
                <w:color w:val="auto"/>
                <w:sz w:val="24"/>
              </w:rPr>
            </w:pPr>
            <w:r>
              <w:rPr>
                <w:color w:val="auto"/>
                <w:sz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825" w:type="dxa"/>
            <w:vAlign w:val="center"/>
          </w:tcPr>
          <w:p>
            <w:pPr>
              <w:tabs>
                <w:tab w:val="left" w:pos="1080"/>
              </w:tabs>
              <w:snapToGrid w:val="0"/>
              <w:rPr>
                <w:color w:val="auto"/>
                <w:sz w:val="24"/>
              </w:rPr>
            </w:pPr>
            <w:r>
              <w:rPr>
                <w:color w:val="auto"/>
                <w:sz w:val="24"/>
              </w:rPr>
              <w:t>4</w:t>
            </w:r>
          </w:p>
        </w:tc>
        <w:tc>
          <w:tcPr>
            <w:tcW w:w="1660" w:type="dxa"/>
            <w:vAlign w:val="center"/>
          </w:tcPr>
          <w:p>
            <w:pPr>
              <w:tabs>
                <w:tab w:val="left" w:pos="1080"/>
              </w:tabs>
              <w:snapToGrid w:val="0"/>
              <w:rPr>
                <w:color w:val="auto"/>
                <w:sz w:val="24"/>
              </w:rPr>
            </w:pPr>
            <w:r>
              <w:rPr>
                <w:color w:val="auto"/>
                <w:sz w:val="24"/>
              </w:rPr>
              <w:t>保证金</w:t>
            </w:r>
          </w:p>
        </w:tc>
        <w:tc>
          <w:tcPr>
            <w:tcW w:w="4011" w:type="dxa"/>
            <w:vAlign w:val="center"/>
          </w:tcPr>
          <w:p>
            <w:pPr>
              <w:tabs>
                <w:tab w:val="left" w:pos="1080"/>
              </w:tabs>
              <w:snapToGrid w:val="0"/>
              <w:rPr>
                <w:color w:val="auto"/>
                <w:sz w:val="24"/>
              </w:rPr>
            </w:pPr>
            <w:r>
              <w:rPr>
                <w:color w:val="auto"/>
                <w:sz w:val="24"/>
              </w:rPr>
              <w:t>按照单一来源采购文件的规定提交保证金。</w:t>
            </w:r>
          </w:p>
        </w:tc>
        <w:tc>
          <w:tcPr>
            <w:tcW w:w="1243" w:type="dxa"/>
            <w:vAlign w:val="center"/>
          </w:tcPr>
          <w:p>
            <w:pPr>
              <w:tabs>
                <w:tab w:val="left" w:pos="1080"/>
              </w:tabs>
              <w:snapToGrid w:val="0"/>
              <w:rPr>
                <w:color w:val="auto"/>
                <w:sz w:val="24"/>
              </w:rPr>
            </w:pPr>
          </w:p>
        </w:tc>
        <w:tc>
          <w:tcPr>
            <w:tcW w:w="1323" w:type="dxa"/>
            <w:vAlign w:val="center"/>
          </w:tcPr>
          <w:p>
            <w:pPr>
              <w:tabs>
                <w:tab w:val="left" w:pos="1080"/>
              </w:tabs>
              <w:snapToGrid w:val="0"/>
              <w:rPr>
                <w:color w:val="auto"/>
                <w:sz w:val="24"/>
              </w:rPr>
            </w:pPr>
            <w:r>
              <w:rPr>
                <w:color w:val="auto"/>
                <w:sz w:val="24"/>
              </w:rPr>
              <w:t>不允许</w:t>
            </w:r>
          </w:p>
        </w:tc>
      </w:tr>
    </w:tbl>
    <w:p>
      <w:pPr>
        <w:widowControl/>
        <w:jc w:val="left"/>
        <w:rPr>
          <w:color w:val="auto"/>
          <w:sz w:val="24"/>
        </w:rPr>
      </w:pPr>
      <w:r>
        <w:rPr>
          <w:color w:val="auto"/>
          <w:sz w:val="24"/>
        </w:rPr>
        <w:br w:type="page"/>
      </w:r>
    </w:p>
    <w:p>
      <w:pPr>
        <w:numPr>
          <w:ilvl w:val="1"/>
          <w:numId w:val="5"/>
        </w:numPr>
        <w:tabs>
          <w:tab w:val="left" w:pos="1080"/>
          <w:tab w:val="left" w:pos="1447"/>
          <w:tab w:val="left" w:pos="1589"/>
        </w:tabs>
        <w:snapToGrid w:val="0"/>
        <w:spacing w:line="360" w:lineRule="auto"/>
        <w:ind w:left="1077" w:hanging="720"/>
        <w:rPr>
          <w:color w:val="auto"/>
          <w:sz w:val="24"/>
        </w:rPr>
      </w:pPr>
      <w:r>
        <w:rPr>
          <w:color w:val="auto"/>
          <w:sz w:val="24"/>
        </w:rPr>
        <w:t>《符合性审查要求》见下表：</w:t>
      </w:r>
    </w:p>
    <w:p>
      <w:pPr>
        <w:jc w:val="center"/>
        <w:rPr>
          <w:b/>
          <w:color w:val="auto"/>
          <w:sz w:val="24"/>
        </w:rPr>
      </w:pPr>
      <w:r>
        <w:rPr>
          <w:b/>
          <w:color w:val="auto"/>
          <w:sz w:val="24"/>
        </w:rPr>
        <w:t>符合性审查要求</w:t>
      </w:r>
    </w:p>
    <w:tbl>
      <w:tblPr>
        <w:tblStyle w:val="15"/>
        <w:tblW w:w="90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69"/>
        <w:gridCol w:w="6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732" w:type="dxa"/>
            <w:vAlign w:val="center"/>
          </w:tcPr>
          <w:p>
            <w:pPr>
              <w:widowControl/>
              <w:jc w:val="center"/>
              <w:rPr>
                <w:rFonts w:ascii="宋体" w:hAnsi="宋体"/>
                <w:b/>
                <w:color w:val="auto"/>
                <w:kern w:val="0"/>
                <w:sz w:val="24"/>
              </w:rPr>
            </w:pPr>
            <w:r>
              <w:rPr>
                <w:rFonts w:ascii="宋体" w:hAnsi="宋体"/>
                <w:b/>
                <w:color w:val="auto"/>
                <w:kern w:val="0"/>
                <w:sz w:val="24"/>
              </w:rPr>
              <w:t>序号</w:t>
            </w:r>
          </w:p>
        </w:tc>
        <w:tc>
          <w:tcPr>
            <w:tcW w:w="1769" w:type="dxa"/>
            <w:vAlign w:val="center"/>
          </w:tcPr>
          <w:p>
            <w:pPr>
              <w:widowControl/>
              <w:jc w:val="center"/>
              <w:rPr>
                <w:rFonts w:ascii="宋体" w:hAnsi="宋体"/>
                <w:b/>
                <w:color w:val="auto"/>
                <w:kern w:val="0"/>
                <w:sz w:val="24"/>
              </w:rPr>
            </w:pPr>
            <w:r>
              <w:rPr>
                <w:rFonts w:ascii="宋体" w:hAnsi="宋体"/>
                <w:b/>
                <w:color w:val="auto"/>
                <w:kern w:val="0"/>
                <w:sz w:val="24"/>
              </w:rPr>
              <w:t>审查因素</w:t>
            </w:r>
          </w:p>
        </w:tc>
        <w:tc>
          <w:tcPr>
            <w:tcW w:w="6561" w:type="dxa"/>
            <w:vAlign w:val="center"/>
          </w:tcPr>
          <w:p>
            <w:pPr>
              <w:widowControl/>
              <w:jc w:val="center"/>
              <w:rPr>
                <w:rFonts w:ascii="宋体" w:hAnsi="宋体"/>
                <w:b/>
                <w:color w:val="auto"/>
                <w:kern w:val="0"/>
                <w:sz w:val="24"/>
              </w:rPr>
            </w:pPr>
            <w:r>
              <w:rPr>
                <w:rFonts w:ascii="宋体" w:hAnsi="宋体"/>
                <w:b/>
                <w:color w:val="auto"/>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rFonts w:ascii="宋体" w:hAnsi="宋体"/>
                <w:color w:val="auto"/>
                <w:kern w:val="0"/>
                <w:sz w:val="24"/>
              </w:rPr>
            </w:pPr>
            <w:r>
              <w:rPr>
                <w:rFonts w:ascii="宋体" w:hAnsi="宋体"/>
                <w:color w:val="auto"/>
                <w:kern w:val="0"/>
                <w:sz w:val="24"/>
              </w:rPr>
              <w:t>1</w:t>
            </w:r>
          </w:p>
        </w:tc>
        <w:tc>
          <w:tcPr>
            <w:tcW w:w="1769" w:type="dxa"/>
            <w:vAlign w:val="center"/>
          </w:tcPr>
          <w:p>
            <w:pPr>
              <w:widowControl/>
              <w:jc w:val="left"/>
              <w:rPr>
                <w:rFonts w:ascii="宋体" w:hAnsi="宋体"/>
                <w:color w:val="auto"/>
                <w:kern w:val="0"/>
                <w:sz w:val="24"/>
              </w:rPr>
            </w:pPr>
            <w:r>
              <w:rPr>
                <w:rFonts w:ascii="宋体" w:hAnsi="宋体"/>
                <w:color w:val="auto"/>
                <w:kern w:val="0"/>
                <w:sz w:val="24"/>
              </w:rPr>
              <w:t>授权委托书</w:t>
            </w:r>
          </w:p>
        </w:tc>
        <w:tc>
          <w:tcPr>
            <w:tcW w:w="6561" w:type="dxa"/>
            <w:vAlign w:val="center"/>
          </w:tcPr>
          <w:p>
            <w:pPr>
              <w:widowControl/>
              <w:jc w:val="left"/>
              <w:rPr>
                <w:rFonts w:ascii="宋体" w:hAnsi="宋体"/>
                <w:color w:val="auto"/>
                <w:kern w:val="0"/>
                <w:sz w:val="24"/>
              </w:rPr>
            </w:pPr>
            <w:r>
              <w:rPr>
                <w:rFonts w:ascii="宋体" w:hAnsi="宋体"/>
                <w:color w:val="auto"/>
                <w:kern w:val="0"/>
                <w:sz w:val="24"/>
              </w:rPr>
              <w:t>按</w:t>
            </w:r>
            <w:r>
              <w:rPr>
                <w:rFonts w:hint="eastAsia" w:ascii="宋体" w:hAnsi="宋体"/>
                <w:color w:val="auto"/>
                <w:kern w:val="0"/>
                <w:sz w:val="24"/>
              </w:rPr>
              <w:t>单一来源</w:t>
            </w:r>
            <w:r>
              <w:rPr>
                <w:rFonts w:ascii="宋体" w:hAnsi="宋体"/>
                <w:color w:val="auto"/>
                <w:kern w:val="0"/>
                <w:sz w:val="24"/>
              </w:rPr>
              <w:t>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rFonts w:ascii="宋体" w:hAnsi="宋体"/>
                <w:color w:val="auto"/>
                <w:kern w:val="0"/>
                <w:sz w:val="24"/>
              </w:rPr>
            </w:pPr>
            <w:r>
              <w:rPr>
                <w:rFonts w:ascii="宋体" w:hAnsi="宋体"/>
                <w:color w:val="auto"/>
                <w:kern w:val="0"/>
                <w:sz w:val="24"/>
              </w:rPr>
              <w:t>2</w:t>
            </w:r>
          </w:p>
        </w:tc>
        <w:tc>
          <w:tcPr>
            <w:tcW w:w="1769" w:type="dxa"/>
            <w:vAlign w:val="center"/>
          </w:tcPr>
          <w:p>
            <w:pPr>
              <w:widowControl/>
              <w:jc w:val="left"/>
              <w:rPr>
                <w:rFonts w:ascii="宋体" w:hAnsi="宋体"/>
                <w:color w:val="auto"/>
                <w:kern w:val="0"/>
                <w:sz w:val="24"/>
              </w:rPr>
            </w:pPr>
            <w:r>
              <w:rPr>
                <w:rFonts w:ascii="宋体" w:hAnsi="宋体"/>
                <w:color w:val="auto"/>
                <w:kern w:val="0"/>
                <w:sz w:val="24"/>
              </w:rPr>
              <w:t>投标完整性</w:t>
            </w:r>
          </w:p>
        </w:tc>
        <w:tc>
          <w:tcPr>
            <w:tcW w:w="6561" w:type="dxa"/>
            <w:vAlign w:val="center"/>
          </w:tcPr>
          <w:p>
            <w:pPr>
              <w:widowControl/>
              <w:jc w:val="left"/>
              <w:rPr>
                <w:rFonts w:ascii="宋体" w:hAnsi="宋体"/>
                <w:color w:val="auto"/>
                <w:kern w:val="0"/>
                <w:sz w:val="24"/>
              </w:rPr>
            </w:pPr>
            <w:r>
              <w:rPr>
                <w:rFonts w:hint="eastAsia" w:ascii="宋体" w:hAnsi="宋体"/>
                <w:color w:val="auto"/>
                <w:sz w:val="24"/>
              </w:rPr>
              <w:t>未</w:t>
            </w:r>
            <w:r>
              <w:rPr>
                <w:rFonts w:ascii="宋体" w:hAnsi="宋体"/>
                <w:color w:val="auto"/>
                <w:sz w:val="24"/>
              </w:rPr>
              <w:t>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rFonts w:ascii="宋体" w:hAnsi="宋体"/>
                <w:color w:val="auto"/>
                <w:kern w:val="0"/>
                <w:sz w:val="24"/>
              </w:rPr>
            </w:pPr>
            <w:r>
              <w:rPr>
                <w:rFonts w:ascii="宋体" w:hAnsi="宋体"/>
                <w:color w:val="auto"/>
                <w:kern w:val="0"/>
                <w:sz w:val="24"/>
              </w:rPr>
              <w:t>3</w:t>
            </w:r>
          </w:p>
        </w:tc>
        <w:tc>
          <w:tcPr>
            <w:tcW w:w="1769" w:type="dxa"/>
            <w:vAlign w:val="center"/>
          </w:tcPr>
          <w:p>
            <w:pPr>
              <w:widowControl/>
              <w:jc w:val="left"/>
              <w:rPr>
                <w:rFonts w:ascii="宋体" w:hAnsi="宋体"/>
                <w:color w:val="auto"/>
                <w:kern w:val="0"/>
                <w:sz w:val="24"/>
              </w:rPr>
            </w:pPr>
            <w:r>
              <w:rPr>
                <w:rFonts w:ascii="宋体" w:hAnsi="宋体"/>
                <w:color w:val="auto"/>
                <w:kern w:val="0"/>
                <w:sz w:val="24"/>
              </w:rPr>
              <w:t>投标报价</w:t>
            </w:r>
          </w:p>
        </w:tc>
        <w:tc>
          <w:tcPr>
            <w:tcW w:w="6561" w:type="dxa"/>
            <w:vAlign w:val="center"/>
          </w:tcPr>
          <w:p>
            <w:pPr>
              <w:widowControl/>
              <w:jc w:val="left"/>
              <w:rPr>
                <w:rFonts w:ascii="宋体" w:hAnsi="宋体"/>
                <w:color w:val="auto"/>
                <w:kern w:val="0"/>
                <w:sz w:val="24"/>
              </w:rPr>
            </w:pPr>
            <w:r>
              <w:rPr>
                <w:rFonts w:ascii="宋体" w:hAnsi="宋体"/>
                <w:color w:val="auto"/>
                <w:kern w:val="0"/>
                <w:sz w:val="24"/>
              </w:rPr>
              <w:t>投标报价</w:t>
            </w:r>
            <w:r>
              <w:rPr>
                <w:rFonts w:hint="eastAsia" w:ascii="宋体" w:hAnsi="宋体"/>
                <w:color w:val="auto"/>
                <w:kern w:val="0"/>
                <w:sz w:val="24"/>
              </w:rPr>
              <w:t>未</w:t>
            </w:r>
            <w:r>
              <w:rPr>
                <w:rFonts w:ascii="宋体" w:hAnsi="宋体"/>
                <w:color w:val="auto"/>
                <w:sz w:val="24"/>
              </w:rPr>
              <w:t>超过</w:t>
            </w:r>
            <w:r>
              <w:rPr>
                <w:rFonts w:hint="eastAsia" w:ascii="宋体" w:hAnsi="宋体"/>
                <w:color w:val="auto"/>
                <w:sz w:val="24"/>
              </w:rPr>
              <w:t>单一来源</w:t>
            </w:r>
            <w:r>
              <w:rPr>
                <w:rFonts w:ascii="宋体" w:hAnsi="宋体"/>
                <w:color w:val="auto"/>
                <w:sz w:val="24"/>
              </w:rPr>
              <w:t>文件中规定的项目/采购包预算金额或者项目/采购包最高限价</w:t>
            </w:r>
            <w:r>
              <w:rPr>
                <w:rFonts w:ascii="宋体" w:hAnsi="宋体"/>
                <w:color w:val="auto"/>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rFonts w:ascii="宋体" w:hAnsi="宋体"/>
                <w:color w:val="auto"/>
                <w:kern w:val="0"/>
                <w:sz w:val="24"/>
              </w:rPr>
            </w:pPr>
            <w:r>
              <w:rPr>
                <w:rFonts w:ascii="宋体" w:hAnsi="宋体"/>
                <w:color w:val="auto"/>
                <w:kern w:val="0"/>
                <w:sz w:val="24"/>
              </w:rPr>
              <w:t>4</w:t>
            </w:r>
          </w:p>
        </w:tc>
        <w:tc>
          <w:tcPr>
            <w:tcW w:w="1769" w:type="dxa"/>
            <w:vAlign w:val="center"/>
          </w:tcPr>
          <w:p>
            <w:pPr>
              <w:widowControl/>
              <w:jc w:val="left"/>
              <w:rPr>
                <w:rFonts w:ascii="宋体" w:hAnsi="宋体"/>
                <w:color w:val="auto"/>
                <w:kern w:val="0"/>
                <w:sz w:val="24"/>
              </w:rPr>
            </w:pPr>
            <w:r>
              <w:rPr>
                <w:rFonts w:ascii="宋体" w:hAnsi="宋体"/>
                <w:color w:val="auto"/>
                <w:kern w:val="0"/>
                <w:sz w:val="24"/>
              </w:rPr>
              <w:t>报价唯一性</w:t>
            </w:r>
          </w:p>
        </w:tc>
        <w:tc>
          <w:tcPr>
            <w:tcW w:w="6561" w:type="dxa"/>
            <w:vAlign w:val="center"/>
          </w:tcPr>
          <w:p>
            <w:pPr>
              <w:widowControl/>
              <w:jc w:val="left"/>
              <w:rPr>
                <w:rFonts w:ascii="宋体" w:hAnsi="宋体"/>
                <w:color w:val="auto"/>
                <w:kern w:val="0"/>
                <w:sz w:val="24"/>
              </w:rPr>
            </w:pPr>
            <w:r>
              <w:rPr>
                <w:rFonts w:hint="eastAsia" w:ascii="宋体" w:hAnsi="宋体"/>
                <w:color w:val="auto"/>
                <w:kern w:val="0"/>
                <w:sz w:val="24"/>
              </w:rPr>
              <w:t>应答</w:t>
            </w:r>
            <w:r>
              <w:rPr>
                <w:rFonts w:ascii="宋体" w:hAnsi="宋体"/>
                <w:color w:val="auto"/>
                <w:kern w:val="0"/>
                <w:sz w:val="24"/>
              </w:rPr>
              <w:t>文件</w:t>
            </w:r>
            <w:r>
              <w:rPr>
                <w:rFonts w:hint="eastAsia" w:ascii="宋体" w:hAnsi="宋体"/>
                <w:color w:val="auto"/>
                <w:kern w:val="0"/>
                <w:sz w:val="24"/>
              </w:rPr>
              <w:t>未</w:t>
            </w:r>
            <w:r>
              <w:rPr>
                <w:rFonts w:hint="eastAsia" w:ascii="宋体" w:hAnsi="宋体"/>
                <w:color w:val="auto"/>
                <w:sz w:val="24"/>
              </w:rPr>
              <w:t>出现可选择性或可调整的报价（单一来源文件另有规定的除外）</w:t>
            </w:r>
            <w:r>
              <w:rPr>
                <w:rFonts w:ascii="宋体" w:hAnsi="宋体"/>
                <w:color w:val="auto"/>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rFonts w:ascii="宋体" w:hAnsi="宋体"/>
                <w:color w:val="auto"/>
                <w:kern w:val="0"/>
                <w:sz w:val="24"/>
              </w:rPr>
            </w:pPr>
            <w:r>
              <w:rPr>
                <w:rFonts w:ascii="宋体" w:hAnsi="宋体"/>
                <w:color w:val="auto"/>
                <w:kern w:val="0"/>
                <w:sz w:val="24"/>
              </w:rPr>
              <w:t>5</w:t>
            </w:r>
          </w:p>
        </w:tc>
        <w:tc>
          <w:tcPr>
            <w:tcW w:w="1769" w:type="dxa"/>
            <w:vAlign w:val="center"/>
          </w:tcPr>
          <w:p>
            <w:pPr>
              <w:widowControl/>
              <w:jc w:val="left"/>
              <w:rPr>
                <w:rFonts w:ascii="宋体" w:hAnsi="宋体"/>
                <w:color w:val="auto"/>
                <w:kern w:val="0"/>
                <w:sz w:val="24"/>
              </w:rPr>
            </w:pPr>
            <w:r>
              <w:rPr>
                <w:rFonts w:ascii="宋体" w:hAnsi="宋体"/>
                <w:color w:val="auto"/>
                <w:kern w:val="0"/>
                <w:sz w:val="24"/>
              </w:rPr>
              <w:t>投标有效期</w:t>
            </w:r>
          </w:p>
        </w:tc>
        <w:tc>
          <w:tcPr>
            <w:tcW w:w="6561" w:type="dxa"/>
            <w:vAlign w:val="center"/>
          </w:tcPr>
          <w:p>
            <w:pPr>
              <w:widowControl/>
              <w:jc w:val="left"/>
              <w:rPr>
                <w:rFonts w:ascii="宋体" w:hAnsi="宋体"/>
                <w:color w:val="auto"/>
                <w:kern w:val="0"/>
                <w:sz w:val="24"/>
              </w:rPr>
            </w:pPr>
            <w:r>
              <w:rPr>
                <w:rFonts w:hint="eastAsia" w:ascii="宋体" w:hAnsi="宋体"/>
                <w:color w:val="auto"/>
                <w:kern w:val="0"/>
                <w:sz w:val="24"/>
              </w:rPr>
              <w:t>应答</w:t>
            </w:r>
            <w:r>
              <w:rPr>
                <w:rFonts w:ascii="宋体" w:hAnsi="宋体"/>
                <w:color w:val="auto"/>
                <w:kern w:val="0"/>
                <w:sz w:val="24"/>
              </w:rPr>
              <w:t>文件中承诺的投标有效期</w:t>
            </w:r>
            <w:r>
              <w:rPr>
                <w:rFonts w:hint="eastAsia" w:ascii="宋体" w:hAnsi="宋体"/>
                <w:color w:val="auto"/>
                <w:kern w:val="0"/>
                <w:sz w:val="24"/>
              </w:rPr>
              <w:t>满足单一来源</w:t>
            </w:r>
            <w:r>
              <w:rPr>
                <w:rFonts w:ascii="宋体" w:hAnsi="宋体"/>
                <w:color w:val="auto"/>
                <w:kern w:val="0"/>
                <w:sz w:val="24"/>
              </w:rPr>
              <w:t>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rFonts w:ascii="宋体" w:hAnsi="宋体"/>
                <w:color w:val="auto"/>
                <w:kern w:val="0"/>
                <w:sz w:val="24"/>
              </w:rPr>
            </w:pPr>
            <w:r>
              <w:rPr>
                <w:rFonts w:ascii="宋体" w:hAnsi="宋体"/>
                <w:color w:val="auto"/>
                <w:kern w:val="0"/>
                <w:sz w:val="24"/>
              </w:rPr>
              <w:t>6</w:t>
            </w:r>
          </w:p>
        </w:tc>
        <w:tc>
          <w:tcPr>
            <w:tcW w:w="1769" w:type="dxa"/>
            <w:vAlign w:val="center"/>
          </w:tcPr>
          <w:p>
            <w:pPr>
              <w:widowControl/>
              <w:jc w:val="left"/>
              <w:rPr>
                <w:rFonts w:ascii="宋体" w:hAnsi="宋体"/>
                <w:color w:val="auto"/>
                <w:kern w:val="0"/>
                <w:sz w:val="24"/>
              </w:rPr>
            </w:pPr>
            <w:r>
              <w:rPr>
                <w:rFonts w:ascii="宋体" w:hAnsi="宋体"/>
                <w:color w:val="auto"/>
                <w:kern w:val="0"/>
                <w:sz w:val="24"/>
              </w:rPr>
              <w:t>签署、盖章</w:t>
            </w:r>
          </w:p>
        </w:tc>
        <w:tc>
          <w:tcPr>
            <w:tcW w:w="6561" w:type="dxa"/>
            <w:vAlign w:val="center"/>
          </w:tcPr>
          <w:p>
            <w:pPr>
              <w:widowControl/>
              <w:jc w:val="left"/>
              <w:rPr>
                <w:rFonts w:ascii="宋体" w:hAnsi="宋体"/>
                <w:color w:val="auto"/>
                <w:kern w:val="0"/>
                <w:sz w:val="24"/>
              </w:rPr>
            </w:pPr>
            <w:r>
              <w:rPr>
                <w:rFonts w:ascii="宋体" w:hAnsi="宋体"/>
                <w:color w:val="auto"/>
                <w:kern w:val="0"/>
                <w:sz w:val="24"/>
              </w:rPr>
              <w:t>按照</w:t>
            </w:r>
            <w:r>
              <w:rPr>
                <w:rFonts w:hint="eastAsia" w:ascii="宋体" w:hAnsi="宋体"/>
                <w:color w:val="auto"/>
                <w:kern w:val="0"/>
                <w:sz w:val="24"/>
              </w:rPr>
              <w:t>单一来源</w:t>
            </w:r>
            <w:r>
              <w:rPr>
                <w:rFonts w:ascii="宋体" w:hAnsi="宋体"/>
                <w:color w:val="auto"/>
                <w:kern w:val="0"/>
                <w:sz w:val="24"/>
              </w:rPr>
              <w:t>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rFonts w:ascii="宋体" w:hAnsi="宋体"/>
                <w:color w:val="auto"/>
                <w:kern w:val="0"/>
                <w:sz w:val="24"/>
              </w:rPr>
            </w:pPr>
            <w:r>
              <w:rPr>
                <w:rFonts w:hint="eastAsia" w:ascii="宋体" w:hAnsi="宋体"/>
                <w:color w:val="auto"/>
                <w:kern w:val="0"/>
                <w:sz w:val="24"/>
              </w:rPr>
              <w:t>7</w:t>
            </w:r>
          </w:p>
        </w:tc>
        <w:tc>
          <w:tcPr>
            <w:tcW w:w="1769" w:type="dxa"/>
            <w:vAlign w:val="center"/>
          </w:tcPr>
          <w:p>
            <w:pPr>
              <w:widowControl/>
              <w:jc w:val="left"/>
              <w:rPr>
                <w:rFonts w:ascii="宋体" w:hAnsi="宋体"/>
                <w:color w:val="auto"/>
                <w:kern w:val="0"/>
                <w:sz w:val="24"/>
              </w:rPr>
            </w:pPr>
            <w:r>
              <w:rPr>
                <w:rFonts w:hint="eastAsia" w:ascii="宋体" w:hAnsi="宋体"/>
                <w:color w:val="auto"/>
                <w:kern w:val="0"/>
                <w:sz w:val="24"/>
              </w:rPr>
              <w:t>实质性格式</w:t>
            </w:r>
          </w:p>
        </w:tc>
        <w:tc>
          <w:tcPr>
            <w:tcW w:w="6561" w:type="dxa"/>
            <w:vAlign w:val="center"/>
          </w:tcPr>
          <w:p>
            <w:pPr>
              <w:widowControl/>
              <w:jc w:val="left"/>
              <w:rPr>
                <w:rFonts w:ascii="宋体" w:hAnsi="宋体"/>
                <w:color w:val="auto"/>
                <w:kern w:val="0"/>
                <w:sz w:val="24"/>
              </w:rPr>
            </w:pPr>
            <w:r>
              <w:rPr>
                <w:rFonts w:hint="eastAsia" w:ascii="宋体" w:hAnsi="宋体"/>
                <w:color w:val="auto"/>
                <w:kern w:val="0"/>
                <w:sz w:val="24"/>
              </w:rPr>
              <w:t>标记为</w:t>
            </w:r>
            <w:r>
              <w:rPr>
                <w:rFonts w:ascii="宋体" w:hAnsi="宋体"/>
                <w:color w:val="auto"/>
                <w:kern w:val="0"/>
                <w:sz w:val="24"/>
              </w:rPr>
              <w:t>“实质性格式”的</w:t>
            </w:r>
            <w:r>
              <w:rPr>
                <w:rFonts w:hint="eastAsia" w:ascii="宋体" w:hAnsi="宋体"/>
                <w:color w:val="auto"/>
                <w:kern w:val="0"/>
                <w:sz w:val="24"/>
              </w:rPr>
              <w:t>文件均按单一来源</w:t>
            </w:r>
            <w:r>
              <w:rPr>
                <w:rFonts w:ascii="宋体" w:hAnsi="宋体"/>
                <w:color w:val="auto"/>
                <w:kern w:val="0"/>
                <w:sz w:val="24"/>
              </w:rPr>
              <w:t>文件</w:t>
            </w:r>
            <w:r>
              <w:rPr>
                <w:rFonts w:hint="eastAsia" w:ascii="宋体" w:hAnsi="宋体"/>
                <w:color w:val="auto"/>
                <w:kern w:val="0"/>
                <w:sz w:val="24"/>
              </w:rPr>
              <w:t>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rFonts w:ascii="宋体" w:hAnsi="宋体"/>
                <w:color w:val="auto"/>
                <w:kern w:val="0"/>
                <w:sz w:val="24"/>
              </w:rPr>
            </w:pPr>
            <w:r>
              <w:rPr>
                <w:rFonts w:ascii="宋体" w:hAnsi="宋体"/>
                <w:color w:val="auto"/>
                <w:kern w:val="0"/>
                <w:sz w:val="24"/>
              </w:rPr>
              <w:t>8</w:t>
            </w:r>
          </w:p>
        </w:tc>
        <w:tc>
          <w:tcPr>
            <w:tcW w:w="1769" w:type="dxa"/>
            <w:vAlign w:val="center"/>
          </w:tcPr>
          <w:p>
            <w:pPr>
              <w:widowControl/>
              <w:jc w:val="left"/>
              <w:rPr>
                <w:rFonts w:ascii="宋体" w:hAnsi="宋体"/>
                <w:color w:val="auto"/>
                <w:kern w:val="0"/>
                <w:sz w:val="24"/>
              </w:rPr>
            </w:pPr>
            <w:r>
              <w:rPr>
                <w:rFonts w:ascii="宋体" w:hAnsi="宋体"/>
                <w:color w:val="auto"/>
                <w:kern w:val="0"/>
                <w:sz w:val="24"/>
              </w:rPr>
              <w:t>分包承担主体资质（如有）</w:t>
            </w:r>
          </w:p>
        </w:tc>
        <w:tc>
          <w:tcPr>
            <w:tcW w:w="6561" w:type="dxa"/>
            <w:vAlign w:val="center"/>
          </w:tcPr>
          <w:p>
            <w:pPr>
              <w:widowControl/>
              <w:jc w:val="left"/>
              <w:rPr>
                <w:rFonts w:ascii="宋体" w:hAnsi="宋体"/>
                <w:color w:val="auto"/>
                <w:kern w:val="0"/>
                <w:sz w:val="24"/>
              </w:rPr>
            </w:pPr>
            <w:r>
              <w:rPr>
                <w:rFonts w:ascii="宋体" w:hAnsi="宋体"/>
                <w:color w:val="auto"/>
                <w:sz w:val="24"/>
              </w:rPr>
              <w:t>分包承担主体具备《投标人须知资料表》载明的资质条件</w:t>
            </w:r>
            <w:r>
              <w:rPr>
                <w:rFonts w:hint="eastAsia" w:ascii="宋体" w:hAnsi="宋体"/>
                <w:color w:val="auto"/>
                <w:sz w:val="24"/>
              </w:rPr>
              <w:t>且</w:t>
            </w:r>
            <w:r>
              <w:rPr>
                <w:rFonts w:ascii="宋体" w:hAnsi="宋体"/>
                <w:color w:val="auto"/>
                <w:sz w:val="24"/>
              </w:rPr>
              <w:t>提供</w:t>
            </w:r>
            <w:r>
              <w:rPr>
                <w:rFonts w:hint="eastAsia" w:ascii="宋体" w:hAnsi="宋体"/>
                <w:color w:val="auto"/>
                <w:sz w:val="24"/>
              </w:rPr>
              <w:t>了</w:t>
            </w:r>
            <w:r>
              <w:rPr>
                <w:rFonts w:ascii="宋体" w:hAnsi="宋体"/>
                <w:color w:val="auto"/>
                <w:sz w:val="24"/>
              </w:rPr>
              <w:t>资质证书电子件</w:t>
            </w:r>
            <w:r>
              <w:rPr>
                <w:rFonts w:hint="eastAsia" w:ascii="宋体" w:hAnsi="宋体"/>
                <w:color w:val="auto"/>
                <w:sz w:val="24"/>
              </w:rPr>
              <w:t>（如有）</w:t>
            </w:r>
            <w:r>
              <w:rPr>
                <w:rFonts w:ascii="宋体" w:hAnsi="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rFonts w:ascii="宋体" w:hAnsi="宋体"/>
                <w:color w:val="auto"/>
                <w:kern w:val="0"/>
                <w:sz w:val="24"/>
              </w:rPr>
            </w:pPr>
            <w:r>
              <w:rPr>
                <w:rFonts w:ascii="宋体" w:hAnsi="宋体"/>
                <w:color w:val="auto"/>
                <w:kern w:val="0"/>
                <w:sz w:val="24"/>
              </w:rPr>
              <w:t>9</w:t>
            </w:r>
          </w:p>
        </w:tc>
        <w:tc>
          <w:tcPr>
            <w:tcW w:w="1769" w:type="dxa"/>
            <w:vAlign w:val="center"/>
          </w:tcPr>
          <w:p>
            <w:pPr>
              <w:widowControl/>
              <w:jc w:val="left"/>
              <w:rPr>
                <w:rFonts w:ascii="宋体" w:hAnsi="宋体"/>
                <w:color w:val="auto"/>
                <w:kern w:val="0"/>
                <w:sz w:val="24"/>
              </w:rPr>
            </w:pPr>
            <w:r>
              <w:rPr>
                <w:rFonts w:ascii="宋体" w:hAnsi="宋体"/>
                <w:color w:val="auto"/>
                <w:kern w:val="0"/>
                <w:sz w:val="24"/>
              </w:rPr>
              <w:t>分包意向协议</w:t>
            </w:r>
          </w:p>
          <w:p>
            <w:pPr>
              <w:widowControl/>
              <w:jc w:val="left"/>
              <w:rPr>
                <w:rFonts w:ascii="宋体" w:hAnsi="宋体"/>
                <w:color w:val="auto"/>
                <w:kern w:val="0"/>
                <w:sz w:val="24"/>
              </w:rPr>
            </w:pPr>
            <w:r>
              <w:rPr>
                <w:rFonts w:ascii="宋体" w:hAnsi="宋体"/>
                <w:color w:val="auto"/>
                <w:kern w:val="0"/>
                <w:sz w:val="24"/>
              </w:rPr>
              <w:t>（如有）</w:t>
            </w:r>
          </w:p>
        </w:tc>
        <w:tc>
          <w:tcPr>
            <w:tcW w:w="6561" w:type="dxa"/>
            <w:vAlign w:val="center"/>
          </w:tcPr>
          <w:p>
            <w:pPr>
              <w:widowControl/>
              <w:jc w:val="left"/>
              <w:rPr>
                <w:rFonts w:ascii="宋体" w:hAnsi="宋体"/>
                <w:color w:val="auto"/>
                <w:kern w:val="0"/>
                <w:sz w:val="24"/>
              </w:rPr>
            </w:pPr>
            <w:r>
              <w:rPr>
                <w:rFonts w:ascii="宋体" w:hAnsi="宋体"/>
                <w:color w:val="auto"/>
                <w:kern w:val="0"/>
                <w:sz w:val="24"/>
              </w:rPr>
              <w:t>按招标文件规定签订并提供分包意向协议原件的电子件的；</w:t>
            </w:r>
            <w:r>
              <w:rPr>
                <w:rFonts w:hint="eastAsia" w:ascii="宋体" w:hAnsi="宋体"/>
                <w:color w:val="auto"/>
                <w:sz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rFonts w:ascii="宋体" w:hAnsi="宋体"/>
                <w:color w:val="auto"/>
                <w:kern w:val="0"/>
                <w:sz w:val="24"/>
              </w:rPr>
            </w:pPr>
            <w:r>
              <w:rPr>
                <w:rFonts w:ascii="宋体" w:hAnsi="宋体"/>
                <w:color w:val="auto"/>
                <w:kern w:val="0"/>
                <w:sz w:val="24"/>
              </w:rPr>
              <w:t>10</w:t>
            </w:r>
          </w:p>
        </w:tc>
        <w:tc>
          <w:tcPr>
            <w:tcW w:w="1769" w:type="dxa"/>
            <w:vAlign w:val="center"/>
          </w:tcPr>
          <w:p>
            <w:pPr>
              <w:widowControl/>
              <w:jc w:val="left"/>
              <w:rPr>
                <w:rFonts w:ascii="宋体" w:hAnsi="宋体"/>
                <w:color w:val="auto"/>
                <w:kern w:val="0"/>
                <w:sz w:val="24"/>
              </w:rPr>
            </w:pPr>
            <w:r>
              <w:rPr>
                <w:rFonts w:ascii="宋体" w:hAnsi="宋体"/>
                <w:color w:val="auto"/>
                <w:kern w:val="0"/>
                <w:sz w:val="24"/>
              </w:rPr>
              <w:t>报价的修正（如有）</w:t>
            </w:r>
          </w:p>
        </w:tc>
        <w:tc>
          <w:tcPr>
            <w:tcW w:w="6561" w:type="dxa"/>
            <w:vAlign w:val="center"/>
          </w:tcPr>
          <w:p>
            <w:pPr>
              <w:widowControl/>
              <w:jc w:val="left"/>
              <w:rPr>
                <w:rFonts w:ascii="宋体" w:hAnsi="宋体"/>
                <w:color w:val="auto"/>
                <w:kern w:val="0"/>
                <w:sz w:val="24"/>
              </w:rPr>
            </w:pPr>
            <w:r>
              <w:rPr>
                <w:rFonts w:hint="eastAsia" w:ascii="宋体" w:hAnsi="宋体"/>
                <w:color w:val="auto"/>
                <w:kern w:val="0"/>
                <w:sz w:val="24"/>
              </w:rPr>
              <w:t>不涉及报价修正</w:t>
            </w:r>
            <w:r>
              <w:rPr>
                <w:rFonts w:ascii="宋体" w:hAnsi="宋体"/>
                <w:color w:val="auto"/>
                <w:kern w:val="0"/>
                <w:sz w:val="24"/>
              </w:rPr>
              <w:t>，或投标文件报价出现前后不一致</w:t>
            </w:r>
            <w:r>
              <w:rPr>
                <w:rFonts w:hint="eastAsia" w:ascii="宋体" w:hAnsi="宋体"/>
                <w:color w:val="auto"/>
                <w:kern w:val="0"/>
                <w:sz w:val="24"/>
              </w:rPr>
              <w:t>时</w:t>
            </w:r>
            <w:r>
              <w:rPr>
                <w:rFonts w:ascii="宋体" w:hAnsi="宋体"/>
                <w:color w:val="auto"/>
                <w:kern w:val="0"/>
                <w:sz w:val="24"/>
              </w:rPr>
              <w:t>，投标人对修正后的报价予</w:t>
            </w:r>
            <w:r>
              <w:rPr>
                <w:rFonts w:hint="eastAsia" w:ascii="宋体" w:hAnsi="宋体"/>
                <w:color w:val="auto"/>
                <w:kern w:val="0"/>
                <w:sz w:val="24"/>
              </w:rPr>
              <w:t>以</w:t>
            </w:r>
            <w:r>
              <w:rPr>
                <w:rFonts w:ascii="宋体" w:hAnsi="宋体"/>
                <w:color w:val="auto"/>
                <w:kern w:val="0"/>
                <w:sz w:val="24"/>
              </w:rPr>
              <w:t>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rFonts w:ascii="宋体" w:hAnsi="宋体"/>
                <w:color w:val="auto"/>
                <w:kern w:val="0"/>
                <w:sz w:val="24"/>
              </w:rPr>
            </w:pPr>
            <w:r>
              <w:rPr>
                <w:rFonts w:ascii="宋体" w:hAnsi="宋体"/>
                <w:color w:val="auto"/>
                <w:kern w:val="0"/>
                <w:sz w:val="24"/>
              </w:rPr>
              <w:t>11</w:t>
            </w:r>
          </w:p>
        </w:tc>
        <w:tc>
          <w:tcPr>
            <w:tcW w:w="1769" w:type="dxa"/>
            <w:vAlign w:val="center"/>
          </w:tcPr>
          <w:p>
            <w:pPr>
              <w:widowControl/>
              <w:jc w:val="left"/>
              <w:rPr>
                <w:rFonts w:ascii="宋体" w:hAnsi="宋体"/>
                <w:color w:val="auto"/>
                <w:kern w:val="0"/>
                <w:sz w:val="24"/>
              </w:rPr>
            </w:pPr>
            <w:r>
              <w:rPr>
                <w:rFonts w:ascii="宋体" w:hAnsi="宋体"/>
                <w:color w:val="auto"/>
                <w:kern w:val="0"/>
                <w:sz w:val="24"/>
              </w:rPr>
              <w:t>报价合理性</w:t>
            </w:r>
          </w:p>
        </w:tc>
        <w:tc>
          <w:tcPr>
            <w:tcW w:w="6561" w:type="dxa"/>
            <w:vAlign w:val="center"/>
          </w:tcPr>
          <w:p>
            <w:pPr>
              <w:widowControl/>
              <w:jc w:val="left"/>
              <w:rPr>
                <w:rFonts w:ascii="宋体" w:hAnsi="宋体"/>
                <w:color w:val="auto"/>
                <w:kern w:val="0"/>
                <w:sz w:val="24"/>
              </w:rPr>
            </w:pPr>
            <w:r>
              <w:rPr>
                <w:rFonts w:ascii="宋体" w:hAnsi="宋体"/>
                <w:color w:val="auto"/>
                <w:kern w:val="0"/>
                <w:sz w:val="24"/>
              </w:rPr>
              <w:t>报价合理，或</w:t>
            </w:r>
            <w:r>
              <w:rPr>
                <w:rFonts w:hint="eastAsia" w:ascii="宋体" w:hAnsi="宋体"/>
                <w:color w:val="auto"/>
                <w:sz w:val="24"/>
              </w:rPr>
              <w:t>投标人的报价明显低于其他通过符合性审查投标人的报价，</w:t>
            </w:r>
            <w:r>
              <w:rPr>
                <w:rFonts w:ascii="宋体" w:hAnsi="宋体"/>
                <w:color w:val="auto"/>
                <w:sz w:val="24"/>
              </w:rPr>
              <w:t>有可能影响产品质量或者不能诚信履约的</w:t>
            </w:r>
            <w:r>
              <w:rPr>
                <w:rFonts w:hint="eastAsia" w:ascii="宋体" w:hAnsi="宋体"/>
                <w:color w:val="auto"/>
                <w:sz w:val="24"/>
              </w:rPr>
              <w:t>，能够应评标委员会要求在规定时间内证明其报价合理性的</w:t>
            </w:r>
            <w:r>
              <w:rPr>
                <w:rFonts w:ascii="宋体" w:hAnsi="宋体"/>
                <w:color w:val="auto"/>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rFonts w:ascii="宋体" w:hAnsi="宋体"/>
                <w:color w:val="auto"/>
                <w:kern w:val="0"/>
                <w:sz w:val="24"/>
              </w:rPr>
            </w:pPr>
            <w:r>
              <w:rPr>
                <w:rFonts w:ascii="宋体" w:hAnsi="宋体"/>
                <w:color w:val="auto"/>
                <w:kern w:val="0"/>
                <w:sz w:val="24"/>
              </w:rPr>
              <w:t>12</w:t>
            </w:r>
          </w:p>
        </w:tc>
        <w:tc>
          <w:tcPr>
            <w:tcW w:w="1769" w:type="dxa"/>
            <w:vAlign w:val="center"/>
          </w:tcPr>
          <w:p>
            <w:pPr>
              <w:widowControl/>
              <w:jc w:val="left"/>
              <w:rPr>
                <w:rFonts w:ascii="宋体" w:hAnsi="宋体"/>
                <w:color w:val="auto"/>
                <w:kern w:val="0"/>
                <w:sz w:val="24"/>
              </w:rPr>
            </w:pPr>
            <w:r>
              <w:rPr>
                <w:rFonts w:ascii="宋体" w:hAnsi="宋体"/>
                <w:color w:val="auto"/>
                <w:kern w:val="0"/>
                <w:sz w:val="24"/>
              </w:rPr>
              <w:t>进口产品</w:t>
            </w:r>
          </w:p>
          <w:p>
            <w:pPr>
              <w:widowControl/>
              <w:jc w:val="left"/>
              <w:rPr>
                <w:rFonts w:ascii="宋体" w:hAnsi="宋体"/>
                <w:color w:val="auto"/>
                <w:kern w:val="0"/>
                <w:sz w:val="24"/>
              </w:rPr>
            </w:pPr>
            <w:r>
              <w:rPr>
                <w:rFonts w:ascii="宋体" w:hAnsi="宋体"/>
                <w:color w:val="auto"/>
                <w:kern w:val="0"/>
                <w:sz w:val="24"/>
              </w:rPr>
              <w:t>（如有）</w:t>
            </w:r>
          </w:p>
        </w:tc>
        <w:tc>
          <w:tcPr>
            <w:tcW w:w="6561" w:type="dxa"/>
            <w:vAlign w:val="center"/>
          </w:tcPr>
          <w:p>
            <w:pPr>
              <w:widowControl/>
              <w:jc w:val="left"/>
              <w:rPr>
                <w:rFonts w:ascii="宋体" w:hAnsi="宋体"/>
                <w:color w:val="auto"/>
                <w:kern w:val="0"/>
                <w:sz w:val="24"/>
              </w:rPr>
            </w:pPr>
            <w:r>
              <w:rPr>
                <w:rFonts w:hint="eastAsia" w:ascii="宋体" w:hAnsi="宋体"/>
                <w:color w:val="auto"/>
                <w:sz w:val="24"/>
              </w:rPr>
              <w:t>招标文件</w:t>
            </w:r>
            <w:r>
              <w:rPr>
                <w:rFonts w:ascii="宋体" w:hAnsi="宋体"/>
                <w:color w:val="auto"/>
                <w:sz w:val="24"/>
              </w:rPr>
              <w:t>不接受进口产品投标</w:t>
            </w:r>
            <w:r>
              <w:rPr>
                <w:rFonts w:hint="eastAsia" w:ascii="宋体" w:hAnsi="宋体"/>
                <w:color w:val="auto"/>
                <w:sz w:val="24"/>
              </w:rPr>
              <w:t>的内容时</w:t>
            </w:r>
            <w:r>
              <w:rPr>
                <w:rFonts w:ascii="宋体" w:hAnsi="宋体"/>
                <w:color w:val="auto"/>
                <w:sz w:val="24"/>
              </w:rPr>
              <w:t>，</w:t>
            </w:r>
            <w:r>
              <w:rPr>
                <w:rFonts w:hint="eastAsia" w:ascii="宋体" w:hAnsi="宋体"/>
                <w:color w:val="auto"/>
                <w:sz w:val="24"/>
              </w:rPr>
              <w:t>投标人所投产品非进口产品的；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rFonts w:ascii="宋体" w:hAnsi="宋体"/>
                <w:color w:val="auto"/>
                <w:kern w:val="0"/>
                <w:sz w:val="24"/>
              </w:rPr>
            </w:pPr>
            <w:r>
              <w:rPr>
                <w:rFonts w:ascii="宋体" w:hAnsi="宋体"/>
                <w:color w:val="auto"/>
                <w:kern w:val="0"/>
                <w:sz w:val="24"/>
              </w:rPr>
              <w:t>13</w:t>
            </w:r>
          </w:p>
        </w:tc>
        <w:tc>
          <w:tcPr>
            <w:tcW w:w="1769" w:type="dxa"/>
            <w:vAlign w:val="center"/>
          </w:tcPr>
          <w:p>
            <w:pPr>
              <w:widowControl/>
              <w:jc w:val="left"/>
              <w:rPr>
                <w:rFonts w:ascii="宋体" w:hAnsi="宋体"/>
                <w:color w:val="auto"/>
                <w:kern w:val="0"/>
                <w:sz w:val="24"/>
              </w:rPr>
            </w:pPr>
            <w:r>
              <w:rPr>
                <w:rFonts w:ascii="宋体" w:hAnsi="宋体"/>
                <w:color w:val="auto"/>
                <w:kern w:val="0"/>
                <w:sz w:val="24"/>
              </w:rPr>
              <w:t>国家有关部门对投标人的投标产品有强制性规定或要求的</w:t>
            </w:r>
          </w:p>
        </w:tc>
        <w:tc>
          <w:tcPr>
            <w:tcW w:w="6561" w:type="dxa"/>
            <w:vAlign w:val="center"/>
          </w:tcPr>
          <w:p>
            <w:pPr>
              <w:widowControl/>
              <w:jc w:val="left"/>
              <w:rPr>
                <w:rFonts w:ascii="宋体" w:hAnsi="宋体"/>
                <w:color w:val="auto"/>
                <w:kern w:val="0"/>
                <w:sz w:val="24"/>
              </w:rPr>
            </w:pPr>
            <w:r>
              <w:rPr>
                <w:rFonts w:ascii="宋体" w:hAnsi="宋体"/>
                <w:color w:val="auto"/>
                <w:kern w:val="0"/>
                <w:sz w:val="24"/>
              </w:rPr>
              <w:t>国家有关部门对投标人的投标产品有强制性规定或要求的（如相应技术、安全、节能和环保等），投标人的投标产品</w:t>
            </w:r>
            <w:r>
              <w:rPr>
                <w:rFonts w:hint="eastAsia" w:ascii="宋体" w:hAnsi="宋体"/>
                <w:color w:val="auto"/>
                <w:kern w:val="0"/>
                <w:sz w:val="24"/>
              </w:rPr>
              <w:t>应</w:t>
            </w:r>
            <w:r>
              <w:rPr>
                <w:rFonts w:ascii="宋体" w:hAnsi="宋体"/>
                <w:color w:val="auto"/>
                <w:kern w:val="0"/>
                <w:sz w:val="24"/>
              </w:rPr>
              <w:t>符合相应规定或要求</w:t>
            </w:r>
            <w:r>
              <w:rPr>
                <w:rFonts w:hint="eastAsia" w:ascii="宋体" w:hAnsi="宋体"/>
                <w:color w:val="auto"/>
                <w:kern w:val="0"/>
                <w:sz w:val="24"/>
              </w:rPr>
              <w:t>，并提供证明文件电子件：</w:t>
            </w:r>
          </w:p>
          <w:p>
            <w:pPr>
              <w:widowControl/>
              <w:jc w:val="left"/>
              <w:rPr>
                <w:rFonts w:ascii="宋体" w:hAnsi="宋体"/>
                <w:color w:val="auto"/>
                <w:kern w:val="0"/>
                <w:sz w:val="24"/>
              </w:rPr>
            </w:pPr>
            <w:r>
              <w:rPr>
                <w:rFonts w:hint="eastAsia" w:ascii="宋体" w:hAnsi="宋体"/>
                <w:color w:val="auto"/>
                <w:kern w:val="0"/>
                <w:sz w:val="24"/>
              </w:rPr>
              <w:t>1）</w:t>
            </w:r>
            <w:r>
              <w:rPr>
                <w:rFonts w:ascii="宋体" w:hAnsi="宋体"/>
                <w:color w:val="auto"/>
                <w:kern w:val="0"/>
                <w:sz w:val="24"/>
              </w:rPr>
              <w:t>采购的产品若属于《节能产品政府采购品目清单》范围中政府强制采购产品，则投标人所报产品必须获得国家确定的认证机构出具的、处于有效期之内的节能产品认证证书；</w:t>
            </w:r>
          </w:p>
          <w:p>
            <w:pPr>
              <w:widowControl/>
              <w:jc w:val="left"/>
              <w:rPr>
                <w:rFonts w:ascii="宋体" w:hAnsi="宋体"/>
                <w:color w:val="auto"/>
                <w:kern w:val="0"/>
                <w:sz w:val="24"/>
              </w:rPr>
            </w:pPr>
            <w:r>
              <w:rPr>
                <w:rFonts w:hint="eastAsia" w:ascii="宋体" w:hAnsi="宋体"/>
                <w:color w:val="auto"/>
                <w:kern w:val="0"/>
                <w:sz w:val="24"/>
              </w:rPr>
              <w:t>2）</w:t>
            </w:r>
            <w:r>
              <w:rPr>
                <w:rFonts w:ascii="宋体" w:hAnsi="宋体"/>
                <w:color w:val="auto"/>
                <w:kern w:val="0"/>
                <w:sz w:val="24"/>
              </w:rPr>
              <w:t>投标产品如涉及计算机信息系统安全专用产品的，须</w:t>
            </w:r>
            <w:r>
              <w:rPr>
                <w:rFonts w:hint="eastAsia" w:ascii="宋体" w:hAnsi="宋体"/>
                <w:color w:val="auto"/>
                <w:kern w:val="0"/>
                <w:sz w:val="24"/>
              </w:rPr>
              <w:t>提供</w:t>
            </w:r>
            <w:r>
              <w:rPr>
                <w:rFonts w:ascii="宋体" w:hAnsi="宋体"/>
                <w:color w:val="auto"/>
                <w:kern w:val="0"/>
                <w:sz w:val="24"/>
              </w:rPr>
              <w:t>公安部颁发的计算机信息系统安全专用产品销售许可证；</w:t>
            </w:r>
          </w:p>
          <w:p>
            <w:pPr>
              <w:widowControl/>
              <w:jc w:val="left"/>
              <w:rPr>
                <w:rFonts w:ascii="宋体" w:hAnsi="宋体"/>
                <w:color w:val="auto"/>
                <w:kern w:val="0"/>
                <w:sz w:val="24"/>
              </w:rPr>
            </w:pPr>
            <w:r>
              <w:rPr>
                <w:rFonts w:ascii="宋体" w:hAnsi="宋体"/>
                <w:color w:val="auto"/>
                <w:kern w:val="0"/>
                <w:sz w:val="24"/>
              </w:rPr>
              <w:t>3</w:t>
            </w:r>
            <w:r>
              <w:rPr>
                <w:rFonts w:hint="eastAsia" w:ascii="宋体" w:hAnsi="宋体"/>
                <w:color w:val="auto"/>
                <w:kern w:val="0"/>
                <w:sz w:val="24"/>
              </w:rPr>
              <w:t>）</w:t>
            </w:r>
            <w:r>
              <w:rPr>
                <w:rFonts w:ascii="宋体" w:hAnsi="宋体"/>
                <w:color w:val="auto"/>
                <w:kern w:val="0"/>
                <w:sz w:val="24"/>
              </w:rPr>
              <w:t>投标产品如有属于开展国家信息安全产品认证产品范围的，须</w:t>
            </w:r>
            <w:r>
              <w:rPr>
                <w:rFonts w:hint="eastAsia" w:ascii="宋体" w:hAnsi="宋体"/>
                <w:color w:val="auto"/>
                <w:kern w:val="0"/>
                <w:sz w:val="24"/>
              </w:rPr>
              <w:t>提供</w:t>
            </w:r>
            <w:r>
              <w:rPr>
                <w:rFonts w:ascii="宋体" w:hAnsi="宋体"/>
                <w:color w:val="auto"/>
                <w:kern w:val="0"/>
                <w:sz w:val="24"/>
              </w:rPr>
              <w:t>由中国网络安全审查技术与认证中心（原中国信息安全认证中心）按国家标准认证颁发的有效认证证书等）；</w:t>
            </w:r>
          </w:p>
          <w:p>
            <w:pPr>
              <w:widowControl/>
              <w:jc w:val="left"/>
              <w:rPr>
                <w:rFonts w:ascii="宋体" w:hAnsi="宋体"/>
                <w:color w:val="auto"/>
                <w:sz w:val="24"/>
              </w:rPr>
            </w:pPr>
            <w:r>
              <w:rPr>
                <w:rFonts w:hint="eastAsia" w:ascii="宋体" w:hAnsi="宋体"/>
                <w:color w:val="auto"/>
                <w:sz w:val="24"/>
              </w:rPr>
              <w:t>4）</w:t>
            </w:r>
            <w:r>
              <w:rPr>
                <w:rFonts w:ascii="宋体" w:hAnsi="宋体"/>
                <w:color w:val="auto"/>
                <w:sz w:val="24"/>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pPr>
              <w:widowControl/>
              <w:jc w:val="left"/>
              <w:rPr>
                <w:rFonts w:ascii="宋体" w:hAnsi="宋体"/>
                <w:color w:val="auto"/>
                <w:kern w:val="0"/>
                <w:sz w:val="24"/>
              </w:rPr>
            </w:pPr>
            <w:r>
              <w:rPr>
                <w:rFonts w:ascii="宋体" w:hAnsi="宋体"/>
                <w:color w:val="auto"/>
                <w:sz w:val="24"/>
              </w:rPr>
              <w:t>5</w:t>
            </w:r>
            <w:r>
              <w:rPr>
                <w:rFonts w:hint="eastAsia" w:ascii="宋体" w:hAnsi="宋体"/>
                <w:color w:val="auto"/>
                <w:sz w:val="24"/>
              </w:rPr>
              <w:t>）</w:t>
            </w:r>
            <w:r>
              <w:rPr>
                <w:rFonts w:ascii="宋体" w:hAnsi="宋体"/>
                <w:color w:val="auto"/>
                <w:sz w:val="24"/>
              </w:rPr>
              <w:t>项目中涉及涂料、胶黏剂、油墨、清洗剂等挥发性有机物产品，且属于强制性标准的，供应商应执行符合本市和国家的VOCs 含量限制标准</w:t>
            </w:r>
            <w:r>
              <w:rPr>
                <w:rFonts w:hint="eastAsia" w:ascii="宋体" w:hAnsi="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rFonts w:ascii="宋体" w:hAnsi="宋体"/>
                <w:color w:val="auto"/>
                <w:kern w:val="0"/>
                <w:sz w:val="24"/>
              </w:rPr>
            </w:pPr>
            <w:r>
              <w:rPr>
                <w:rFonts w:ascii="宋体" w:hAnsi="宋体"/>
                <w:color w:val="auto"/>
                <w:kern w:val="0"/>
                <w:sz w:val="24"/>
              </w:rPr>
              <w:t>14</w:t>
            </w:r>
          </w:p>
        </w:tc>
        <w:tc>
          <w:tcPr>
            <w:tcW w:w="1769" w:type="dxa"/>
            <w:vAlign w:val="center"/>
          </w:tcPr>
          <w:p>
            <w:pPr>
              <w:widowControl/>
              <w:jc w:val="left"/>
              <w:rPr>
                <w:rFonts w:ascii="宋体" w:hAnsi="宋体"/>
                <w:color w:val="auto"/>
                <w:kern w:val="0"/>
                <w:sz w:val="24"/>
              </w:rPr>
            </w:pPr>
            <w:r>
              <w:rPr>
                <w:rFonts w:ascii="宋体" w:hAnsi="宋体"/>
                <w:color w:val="auto"/>
                <w:kern w:val="0"/>
                <w:sz w:val="24"/>
              </w:rPr>
              <w:t>公平竞争</w:t>
            </w:r>
          </w:p>
        </w:tc>
        <w:tc>
          <w:tcPr>
            <w:tcW w:w="6561" w:type="dxa"/>
            <w:vAlign w:val="center"/>
          </w:tcPr>
          <w:p>
            <w:pPr>
              <w:widowControl/>
              <w:jc w:val="left"/>
              <w:rPr>
                <w:rFonts w:ascii="宋体" w:hAnsi="宋体"/>
                <w:color w:val="auto"/>
                <w:kern w:val="0"/>
                <w:sz w:val="24"/>
              </w:rPr>
            </w:pPr>
            <w:r>
              <w:rPr>
                <w:rFonts w:ascii="宋体" w:hAnsi="宋体"/>
                <w:color w:val="auto"/>
                <w:sz w:val="24"/>
              </w:rPr>
              <w:t>投标人遵循公平竞争的原则，不存在恶意串通，妨碍其他投标人的竞争行为，不存在损害采购人或者其他投标人的合法权益情形的；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rFonts w:ascii="宋体" w:hAnsi="宋体"/>
                <w:color w:val="auto"/>
                <w:kern w:val="0"/>
                <w:sz w:val="24"/>
              </w:rPr>
            </w:pPr>
            <w:r>
              <w:rPr>
                <w:rFonts w:ascii="宋体" w:hAnsi="宋体"/>
                <w:color w:val="auto"/>
                <w:kern w:val="0"/>
                <w:sz w:val="24"/>
              </w:rPr>
              <w:t>15</w:t>
            </w:r>
          </w:p>
        </w:tc>
        <w:tc>
          <w:tcPr>
            <w:tcW w:w="1769" w:type="dxa"/>
            <w:vAlign w:val="center"/>
          </w:tcPr>
          <w:p>
            <w:pPr>
              <w:widowControl/>
              <w:jc w:val="left"/>
              <w:rPr>
                <w:rFonts w:ascii="宋体" w:hAnsi="宋体"/>
                <w:color w:val="auto"/>
                <w:kern w:val="0"/>
                <w:sz w:val="24"/>
              </w:rPr>
            </w:pPr>
            <w:r>
              <w:rPr>
                <w:rFonts w:ascii="宋体" w:hAnsi="宋体"/>
                <w:color w:val="auto"/>
                <w:kern w:val="0"/>
                <w:sz w:val="24"/>
              </w:rPr>
              <w:t>串通投标</w:t>
            </w:r>
          </w:p>
        </w:tc>
        <w:tc>
          <w:tcPr>
            <w:tcW w:w="6561" w:type="dxa"/>
            <w:vAlign w:val="center"/>
          </w:tcPr>
          <w:p>
            <w:pPr>
              <w:widowControl/>
              <w:jc w:val="left"/>
              <w:rPr>
                <w:rFonts w:ascii="宋体" w:hAnsi="宋体"/>
                <w:color w:val="auto"/>
                <w:kern w:val="0"/>
                <w:sz w:val="24"/>
              </w:rPr>
            </w:pPr>
            <w:r>
              <w:rPr>
                <w:rFonts w:hint="eastAsia" w:ascii="宋体" w:hAnsi="宋体"/>
                <w:color w:val="auto"/>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rFonts w:ascii="宋体" w:hAnsi="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rFonts w:ascii="宋体" w:hAnsi="宋体"/>
                <w:color w:val="auto"/>
                <w:kern w:val="0"/>
                <w:sz w:val="24"/>
              </w:rPr>
            </w:pPr>
            <w:r>
              <w:rPr>
                <w:rFonts w:ascii="宋体" w:hAnsi="宋体"/>
                <w:color w:val="auto"/>
                <w:kern w:val="0"/>
                <w:sz w:val="24"/>
              </w:rPr>
              <w:t>16</w:t>
            </w:r>
          </w:p>
        </w:tc>
        <w:tc>
          <w:tcPr>
            <w:tcW w:w="1769" w:type="dxa"/>
            <w:vAlign w:val="center"/>
          </w:tcPr>
          <w:p>
            <w:pPr>
              <w:widowControl/>
              <w:jc w:val="left"/>
              <w:rPr>
                <w:rFonts w:ascii="宋体" w:hAnsi="宋体"/>
                <w:color w:val="auto"/>
                <w:kern w:val="0"/>
                <w:sz w:val="24"/>
              </w:rPr>
            </w:pPr>
            <w:r>
              <w:rPr>
                <w:rFonts w:ascii="宋体" w:hAnsi="宋体"/>
                <w:color w:val="auto"/>
                <w:kern w:val="0"/>
                <w:sz w:val="24"/>
              </w:rPr>
              <w:t>附加条件</w:t>
            </w:r>
          </w:p>
        </w:tc>
        <w:tc>
          <w:tcPr>
            <w:tcW w:w="6561" w:type="dxa"/>
            <w:vAlign w:val="center"/>
          </w:tcPr>
          <w:p>
            <w:pPr>
              <w:widowControl/>
              <w:jc w:val="left"/>
              <w:rPr>
                <w:rFonts w:ascii="宋体" w:hAnsi="宋体"/>
                <w:color w:val="auto"/>
                <w:kern w:val="0"/>
                <w:sz w:val="24"/>
              </w:rPr>
            </w:pPr>
            <w:r>
              <w:rPr>
                <w:rFonts w:hint="eastAsia" w:ascii="宋体" w:hAnsi="宋体"/>
                <w:color w:val="auto"/>
                <w:kern w:val="0"/>
                <w:sz w:val="24"/>
              </w:rPr>
              <w:t>应答</w:t>
            </w:r>
            <w:r>
              <w:rPr>
                <w:rFonts w:ascii="宋体" w:hAnsi="宋体"/>
                <w:color w:val="auto"/>
                <w:kern w:val="0"/>
                <w:sz w:val="24"/>
              </w:rPr>
              <w:t>文件</w:t>
            </w:r>
            <w:r>
              <w:rPr>
                <w:rFonts w:hint="eastAsia" w:ascii="宋体" w:hAnsi="宋体"/>
                <w:color w:val="auto"/>
                <w:kern w:val="0"/>
                <w:sz w:val="24"/>
              </w:rPr>
              <w:t>未</w:t>
            </w:r>
            <w:r>
              <w:rPr>
                <w:rFonts w:ascii="宋体" w:hAnsi="宋体"/>
                <w:color w:val="auto"/>
                <w:kern w:val="0"/>
                <w:sz w:val="24"/>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rFonts w:ascii="宋体" w:hAnsi="宋体"/>
                <w:color w:val="auto"/>
                <w:kern w:val="0"/>
                <w:sz w:val="24"/>
              </w:rPr>
            </w:pPr>
            <w:r>
              <w:rPr>
                <w:rFonts w:hint="eastAsia" w:ascii="宋体" w:hAnsi="宋体"/>
                <w:color w:val="auto"/>
                <w:kern w:val="0"/>
                <w:sz w:val="24"/>
              </w:rPr>
              <w:t>1</w:t>
            </w:r>
            <w:r>
              <w:rPr>
                <w:rFonts w:ascii="宋体" w:hAnsi="宋体"/>
                <w:color w:val="auto"/>
                <w:kern w:val="0"/>
                <w:sz w:val="24"/>
              </w:rPr>
              <w:t>7</w:t>
            </w:r>
          </w:p>
        </w:tc>
        <w:tc>
          <w:tcPr>
            <w:tcW w:w="1769" w:type="dxa"/>
            <w:vAlign w:val="center"/>
          </w:tcPr>
          <w:p>
            <w:pPr>
              <w:widowControl/>
              <w:jc w:val="left"/>
              <w:rPr>
                <w:rFonts w:ascii="宋体" w:hAnsi="宋体"/>
                <w:color w:val="auto"/>
                <w:kern w:val="0"/>
                <w:sz w:val="24"/>
              </w:rPr>
            </w:pPr>
            <w:r>
              <w:rPr>
                <w:rFonts w:ascii="宋体" w:hAnsi="宋体"/>
                <w:color w:val="auto"/>
                <w:kern w:val="0"/>
                <w:sz w:val="24"/>
              </w:rPr>
              <w:t>其他无效情形</w:t>
            </w:r>
          </w:p>
        </w:tc>
        <w:tc>
          <w:tcPr>
            <w:tcW w:w="6561" w:type="dxa"/>
            <w:vAlign w:val="center"/>
          </w:tcPr>
          <w:p>
            <w:pPr>
              <w:widowControl/>
              <w:jc w:val="left"/>
              <w:rPr>
                <w:rFonts w:ascii="宋体" w:hAnsi="宋体"/>
                <w:color w:val="auto"/>
                <w:kern w:val="0"/>
                <w:sz w:val="24"/>
              </w:rPr>
            </w:pPr>
            <w:r>
              <w:rPr>
                <w:rFonts w:hint="eastAsia" w:ascii="宋体" w:hAnsi="宋体"/>
                <w:color w:val="auto"/>
                <w:sz w:val="24"/>
              </w:rPr>
              <w:t>供应商</w:t>
            </w:r>
            <w:r>
              <w:rPr>
                <w:rFonts w:ascii="宋体" w:hAnsi="宋体"/>
                <w:color w:val="auto"/>
                <w:sz w:val="24"/>
              </w:rPr>
              <w:t>、</w:t>
            </w:r>
            <w:r>
              <w:rPr>
                <w:rFonts w:hint="eastAsia" w:ascii="宋体" w:hAnsi="宋体"/>
                <w:color w:val="auto"/>
                <w:sz w:val="24"/>
              </w:rPr>
              <w:t>应答</w:t>
            </w:r>
            <w:r>
              <w:rPr>
                <w:rFonts w:ascii="宋体" w:hAnsi="宋体"/>
                <w:color w:val="auto"/>
                <w:sz w:val="24"/>
              </w:rPr>
              <w:t>文件</w:t>
            </w:r>
            <w:r>
              <w:rPr>
                <w:rFonts w:hint="eastAsia" w:ascii="宋体" w:hAnsi="宋体"/>
                <w:color w:val="auto"/>
                <w:sz w:val="24"/>
              </w:rPr>
              <w:t>不存在</w:t>
            </w:r>
            <w:r>
              <w:rPr>
                <w:rFonts w:ascii="宋体" w:hAnsi="宋体"/>
                <w:color w:val="auto"/>
                <w:sz w:val="24"/>
              </w:rPr>
              <w:t>不符合法律、法规和</w:t>
            </w:r>
            <w:r>
              <w:rPr>
                <w:rFonts w:hint="eastAsia" w:ascii="宋体" w:hAnsi="宋体"/>
                <w:color w:val="auto"/>
                <w:sz w:val="24"/>
              </w:rPr>
              <w:t>单一来源</w:t>
            </w:r>
            <w:r>
              <w:rPr>
                <w:rFonts w:ascii="宋体" w:hAnsi="宋体"/>
                <w:color w:val="auto"/>
                <w:sz w:val="24"/>
              </w:rPr>
              <w:t>文件规定的其他无效情形。</w:t>
            </w:r>
          </w:p>
        </w:tc>
      </w:tr>
    </w:tbl>
    <w:p>
      <w:pPr>
        <w:widowControl/>
        <w:jc w:val="left"/>
        <w:rPr>
          <w:color w:val="auto"/>
          <w:sz w:val="24"/>
        </w:rPr>
      </w:pPr>
    </w:p>
    <w:p>
      <w:pPr>
        <w:numPr>
          <w:ilvl w:val="0"/>
          <w:numId w:val="5"/>
        </w:numPr>
        <w:tabs>
          <w:tab w:val="left" w:pos="360"/>
          <w:tab w:val="left" w:pos="900"/>
        </w:tabs>
        <w:snapToGrid w:val="0"/>
        <w:spacing w:line="360" w:lineRule="auto"/>
        <w:rPr>
          <w:color w:val="auto"/>
          <w:sz w:val="24"/>
        </w:rPr>
      </w:pPr>
      <w:r>
        <w:rPr>
          <w:color w:val="auto"/>
          <w:sz w:val="24"/>
        </w:rPr>
        <w:t>响应文件有关事项的澄清、说明或更正</w:t>
      </w:r>
    </w:p>
    <w:p>
      <w:pPr>
        <w:numPr>
          <w:ilvl w:val="1"/>
          <w:numId w:val="6"/>
        </w:numPr>
        <w:tabs>
          <w:tab w:val="left" w:pos="1080"/>
          <w:tab w:val="left" w:pos="2014"/>
          <w:tab w:val="left" w:pos="5133"/>
        </w:tabs>
        <w:snapToGrid w:val="0"/>
        <w:spacing w:line="360" w:lineRule="auto"/>
        <w:ind w:left="1077" w:hanging="720"/>
        <w:rPr>
          <w:color w:val="auto"/>
          <w:sz w:val="24"/>
        </w:rPr>
      </w:pPr>
      <w:r>
        <w:rPr>
          <w:color w:val="auto"/>
          <w:sz w:val="24"/>
        </w:rPr>
        <w:t>单一来源采购人员在对响应文件的有效性、完整性和响应程度进行审查时，可以要求供应商作出必要的澄清、说明或者更正。</w:t>
      </w:r>
    </w:p>
    <w:p>
      <w:pPr>
        <w:numPr>
          <w:ilvl w:val="1"/>
          <w:numId w:val="6"/>
        </w:numPr>
        <w:tabs>
          <w:tab w:val="left" w:pos="1080"/>
          <w:tab w:val="left" w:pos="2014"/>
          <w:tab w:val="left" w:pos="5133"/>
        </w:tabs>
        <w:snapToGrid w:val="0"/>
        <w:spacing w:line="360" w:lineRule="auto"/>
        <w:ind w:left="1077" w:hanging="720"/>
        <w:rPr>
          <w:color w:val="auto"/>
          <w:sz w:val="24"/>
        </w:rPr>
      </w:pPr>
      <w:r>
        <w:rPr>
          <w:color w:val="auto"/>
          <w:sz w:val="24"/>
        </w:rPr>
        <w:t>单一来源采购人员对响应文件进行审查，如发现供应商提交的响应文件存在不满足《资格审查要求》和《符合性审查要求》的内容，如属于表中“不允许”澄清、说明或者更正的内容，则供应商响应文件按</w:t>
      </w:r>
      <w:r>
        <w:rPr>
          <w:b/>
          <w:color w:val="auto"/>
          <w:sz w:val="24"/>
        </w:rPr>
        <w:t>无效</w:t>
      </w:r>
      <w:r>
        <w:rPr>
          <w:color w:val="auto"/>
          <w:sz w:val="24"/>
        </w:rPr>
        <w:t>处理；如属于表中的“允许”澄清、说明或更正的内容，单一来源采购人员将要求供应商在规定的时间内对响应文件进行澄清、说明或者补正。如供应商在单一来源采购人员规定的时间内未作出必要的澄清、说明或者更正，或澄清、说明或者更正后仍不能满足单一来源采购文件要求的，则供应商的响应文件按</w:t>
      </w:r>
      <w:r>
        <w:rPr>
          <w:b/>
          <w:color w:val="auto"/>
          <w:sz w:val="24"/>
        </w:rPr>
        <w:t>无效</w:t>
      </w:r>
      <w:r>
        <w:rPr>
          <w:color w:val="auto"/>
          <w:sz w:val="24"/>
        </w:rPr>
        <w:t>处理。</w:t>
      </w:r>
    </w:p>
    <w:p>
      <w:pPr>
        <w:numPr>
          <w:ilvl w:val="1"/>
          <w:numId w:val="6"/>
        </w:numPr>
        <w:tabs>
          <w:tab w:val="left" w:pos="1080"/>
          <w:tab w:val="left" w:pos="2014"/>
          <w:tab w:val="left" w:pos="5133"/>
        </w:tabs>
        <w:snapToGrid w:val="0"/>
        <w:spacing w:line="360" w:lineRule="auto"/>
        <w:ind w:left="1077" w:hanging="720"/>
        <w:rPr>
          <w:color w:val="auto"/>
          <w:sz w:val="24"/>
        </w:rPr>
      </w:pPr>
      <w:r>
        <w:rPr>
          <w:color w:val="auto"/>
          <w:sz w:val="24"/>
        </w:rPr>
        <w:t>单一来源采购人员要求供应商澄清、说明或者补正响应文件应当以书面形式作出。供应商的澄清、说明或者补正应当由法定代表人或其授权代表签字或者加盖公章。由授权代表签字的，应当附授权委托书。供应商为自然人的，应当由本人签字并附身份证明。澄清、说明或者补正文件将作为响应文件内容的一部分。</w:t>
      </w:r>
    </w:p>
    <w:p>
      <w:pPr>
        <w:numPr>
          <w:ilvl w:val="0"/>
          <w:numId w:val="5"/>
        </w:numPr>
        <w:tabs>
          <w:tab w:val="left" w:pos="360"/>
          <w:tab w:val="left" w:pos="900"/>
        </w:tabs>
        <w:snapToGrid w:val="0"/>
        <w:spacing w:line="360" w:lineRule="auto"/>
        <w:rPr>
          <w:color w:val="auto"/>
          <w:sz w:val="24"/>
        </w:rPr>
      </w:pPr>
      <w:r>
        <w:rPr>
          <w:color w:val="auto"/>
          <w:sz w:val="24"/>
        </w:rPr>
        <w:t>商定合理价格</w:t>
      </w:r>
    </w:p>
    <w:p>
      <w:pPr>
        <w:pStyle w:val="16"/>
        <w:numPr>
          <w:ilvl w:val="0"/>
          <w:numId w:val="6"/>
        </w:numPr>
        <w:tabs>
          <w:tab w:val="left" w:pos="900"/>
          <w:tab w:val="left" w:pos="1080"/>
          <w:tab w:val="left" w:pos="5133"/>
        </w:tabs>
        <w:snapToGrid w:val="0"/>
        <w:spacing w:line="360" w:lineRule="auto"/>
        <w:ind w:firstLineChars="0"/>
        <w:rPr>
          <w:rFonts w:ascii="Times New Roman" w:hAnsi="Times New Roman"/>
          <w:vanish/>
          <w:color w:val="auto"/>
          <w:sz w:val="24"/>
          <w:szCs w:val="24"/>
        </w:rPr>
      </w:pPr>
    </w:p>
    <w:p>
      <w:pPr>
        <w:numPr>
          <w:ilvl w:val="1"/>
          <w:numId w:val="6"/>
        </w:numPr>
        <w:tabs>
          <w:tab w:val="left" w:pos="1080"/>
          <w:tab w:val="left" w:pos="2014"/>
          <w:tab w:val="left" w:pos="5133"/>
        </w:tabs>
        <w:snapToGrid w:val="0"/>
        <w:spacing w:line="360" w:lineRule="auto"/>
        <w:ind w:left="1077" w:hanging="720"/>
        <w:rPr>
          <w:color w:val="auto"/>
          <w:sz w:val="24"/>
        </w:rPr>
      </w:pPr>
      <w:r>
        <w:rPr>
          <w:color w:val="auto"/>
          <w:sz w:val="24"/>
        </w:rPr>
        <w:t>单一来源采购人员与供应商商定合理的价格并保证采购项目质量。单一来源采购人员应当编写协商情况记录。</w:t>
      </w:r>
    </w:p>
    <w:p>
      <w:pPr>
        <w:numPr>
          <w:ilvl w:val="0"/>
          <w:numId w:val="5"/>
        </w:numPr>
        <w:tabs>
          <w:tab w:val="left" w:pos="360"/>
          <w:tab w:val="left" w:pos="900"/>
        </w:tabs>
        <w:snapToGrid w:val="0"/>
        <w:spacing w:line="360" w:lineRule="auto"/>
        <w:rPr>
          <w:color w:val="auto"/>
          <w:sz w:val="24"/>
        </w:rPr>
      </w:pPr>
      <w:r>
        <w:rPr>
          <w:color w:val="auto"/>
          <w:sz w:val="24"/>
        </w:rPr>
        <w:t>报告违法行为</w:t>
      </w:r>
    </w:p>
    <w:p>
      <w:pPr>
        <w:pStyle w:val="16"/>
        <w:numPr>
          <w:ilvl w:val="0"/>
          <w:numId w:val="6"/>
        </w:numPr>
        <w:tabs>
          <w:tab w:val="left" w:pos="900"/>
          <w:tab w:val="left" w:pos="1080"/>
          <w:tab w:val="left" w:pos="5133"/>
        </w:tabs>
        <w:snapToGrid w:val="0"/>
        <w:spacing w:line="360" w:lineRule="auto"/>
        <w:ind w:firstLineChars="0"/>
        <w:rPr>
          <w:rFonts w:ascii="Times New Roman" w:hAnsi="Times New Roman"/>
          <w:vanish/>
          <w:color w:val="auto"/>
          <w:sz w:val="24"/>
          <w:szCs w:val="24"/>
        </w:rPr>
      </w:pPr>
    </w:p>
    <w:p>
      <w:pPr>
        <w:numPr>
          <w:ilvl w:val="1"/>
          <w:numId w:val="6"/>
        </w:numPr>
        <w:tabs>
          <w:tab w:val="left" w:pos="1080"/>
          <w:tab w:val="left" w:pos="2014"/>
          <w:tab w:val="left" w:pos="5133"/>
        </w:tabs>
        <w:snapToGrid w:val="0"/>
        <w:spacing w:line="360" w:lineRule="auto"/>
        <w:ind w:left="1077" w:hanging="720"/>
        <w:rPr>
          <w:color w:val="auto"/>
          <w:sz w:val="24"/>
        </w:rPr>
      </w:pPr>
      <w:r>
        <w:rPr>
          <w:color w:val="auto"/>
          <w:sz w:val="24"/>
        </w:rPr>
        <w:t>单一来源采购人员在评审过程中发现供应商有行贿、提供虚假材料或者串通等违法行为时，有向采购人、采购代理机构或者有关部门报告的职责。</w:t>
      </w:r>
    </w:p>
    <w:p>
      <w:pPr>
        <w:tabs>
          <w:tab w:val="left" w:pos="1080"/>
          <w:tab w:val="left" w:pos="5133"/>
        </w:tabs>
        <w:snapToGrid w:val="0"/>
        <w:spacing w:line="360" w:lineRule="auto"/>
        <w:rPr>
          <w:color w:val="auto"/>
          <w:sz w:val="24"/>
        </w:rPr>
        <w:sectPr>
          <w:headerReference r:id="rId9" w:type="first"/>
          <w:footerReference r:id="rId11" w:type="first"/>
          <w:headerReference r:id="rId8" w:type="even"/>
          <w:footerReference r:id="rId10" w:type="even"/>
          <w:pgSz w:w="11907" w:h="16840"/>
          <w:pgMar w:top="1418" w:right="1134" w:bottom="1418" w:left="1701" w:header="851" w:footer="851" w:gutter="0"/>
          <w:cols w:space="720" w:num="1"/>
          <w:docGrid w:linePitch="462" w:charSpace="0"/>
        </w:sectPr>
      </w:pPr>
    </w:p>
    <w:p>
      <w:pPr>
        <w:widowControl/>
        <w:jc w:val="left"/>
        <w:rPr>
          <w:b/>
          <w:color w:val="auto"/>
          <w:sz w:val="36"/>
          <w:szCs w:val="36"/>
        </w:rPr>
      </w:pPr>
      <w:bookmarkStart w:id="640" w:name="_Toc305158897"/>
      <w:bookmarkStart w:id="641" w:name="_Toc265228393"/>
      <w:bookmarkStart w:id="642" w:name="_Toc305158823"/>
      <w:bookmarkStart w:id="643" w:name="_Toc264969245"/>
      <w:bookmarkStart w:id="644" w:name="_Toc195842920"/>
      <w:bookmarkStart w:id="645" w:name="_Toc226965828"/>
      <w:bookmarkStart w:id="646" w:name="_Toc142311057"/>
      <w:bookmarkStart w:id="647" w:name="_Toc353825545"/>
      <w:bookmarkStart w:id="648" w:name="_Toc150774760"/>
      <w:bookmarkStart w:id="649" w:name="_Toc150480793"/>
      <w:bookmarkStart w:id="650" w:name="_Toc353873935"/>
      <w:bookmarkStart w:id="651" w:name="_Toc226337251"/>
      <w:bookmarkStart w:id="652" w:name="_Toc353873665"/>
      <w:bookmarkStart w:id="653" w:name="_Toc127151555"/>
    </w:p>
    <w:p>
      <w:pPr>
        <w:spacing w:line="360" w:lineRule="auto"/>
        <w:jc w:val="center"/>
        <w:outlineLvl w:val="0"/>
        <w:rPr>
          <w:b/>
          <w:color w:val="auto"/>
          <w:sz w:val="36"/>
          <w:szCs w:val="36"/>
        </w:rPr>
      </w:pPr>
      <w:bookmarkStart w:id="654" w:name="_Toc99301282"/>
      <w:r>
        <w:rPr>
          <w:b/>
          <w:color w:val="auto"/>
          <w:sz w:val="36"/>
          <w:szCs w:val="36"/>
        </w:rPr>
        <w:t>第四章   采购需求</w:t>
      </w:r>
      <w:bookmarkEnd w:id="654"/>
    </w:p>
    <w:p>
      <w:pPr>
        <w:adjustRightInd w:val="0"/>
        <w:spacing w:line="360" w:lineRule="auto"/>
        <w:ind w:firstLine="480" w:firstLineChars="200"/>
        <w:contextualSpacing/>
        <w:jc w:val="left"/>
        <w:rPr>
          <w:color w:val="auto"/>
        </w:rPr>
      </w:pPr>
      <w:r>
        <w:rPr>
          <w:rFonts w:hint="eastAsia"/>
          <w:color w:val="auto"/>
          <w:sz w:val="24"/>
        </w:rPr>
        <w:t>为统筹做好市国资委全年宣传工作，确保全系统重点宣传任务及时推进，需要借助《北京日报》及其新媒体平台进行宣传。全年在《北京日报》</w:t>
      </w:r>
      <w:r>
        <w:rPr>
          <w:rFonts w:hint="eastAsia"/>
          <w:color w:val="auto"/>
          <w:sz w:val="24"/>
          <w:lang w:eastAsia="zh-CN"/>
        </w:rPr>
        <w:t>围绕2025年</w:t>
      </w:r>
      <w:r>
        <w:rPr>
          <w:rFonts w:hint="eastAsia"/>
          <w:color w:val="auto"/>
          <w:sz w:val="24"/>
        </w:rPr>
        <w:t>北京市国资委及市管企业落实中央和市委相关要求，全面学习领会习近平新时代中国特色社会主义思想和党的二十大精神，推动首都国资国企高质量发展、参与京津冀协同发展、助力“四个中心”建设以及先进典型事迹等大力开展宣传报道，充分展现首都国企履行“三大责任”和服务新时代首都发展的“主力军”作用，营造良好社会氛围。</w:t>
      </w:r>
    </w:p>
    <w:p>
      <w:pPr>
        <w:widowControl/>
        <w:jc w:val="left"/>
        <w:rPr>
          <w:b/>
          <w:color w:val="auto"/>
          <w:sz w:val="36"/>
          <w:szCs w:val="36"/>
        </w:rPr>
      </w:pPr>
      <w:r>
        <w:rPr>
          <w:b/>
          <w:color w:val="auto"/>
          <w:sz w:val="36"/>
          <w:szCs w:val="36"/>
        </w:rPr>
        <w:br w:type="page"/>
      </w:r>
      <w:r>
        <w:rPr>
          <w:b/>
          <w:color w:val="auto"/>
          <w:sz w:val="36"/>
          <w:szCs w:val="36"/>
        </w:rPr>
        <w:t xml:space="preserve"> </w:t>
      </w:r>
    </w:p>
    <w:p>
      <w:pPr>
        <w:spacing w:line="360" w:lineRule="auto"/>
        <w:jc w:val="center"/>
        <w:outlineLvl w:val="0"/>
        <w:rPr>
          <w:b/>
          <w:color w:val="auto"/>
          <w:sz w:val="36"/>
          <w:szCs w:val="36"/>
        </w:rPr>
      </w:pPr>
      <w:bookmarkStart w:id="655" w:name="_Toc99301283"/>
      <w:r>
        <w:rPr>
          <w:b/>
          <w:color w:val="auto"/>
          <w:sz w:val="36"/>
          <w:szCs w:val="36"/>
        </w:rPr>
        <w:t>第五章   合同草案条款</w:t>
      </w:r>
      <w:bookmarkEnd w:id="655"/>
    </w:p>
    <w:p>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甲方：北京市人民政府国有资产监督管理委员会</w:t>
      </w:r>
    </w:p>
    <w:p>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地址：</w:t>
      </w:r>
      <w:r>
        <w:rPr>
          <w:rFonts w:hint="eastAsia" w:ascii="宋体" w:hAnsi="宋体" w:eastAsia="宋体" w:cs="宋体"/>
          <w:b/>
          <w:color w:val="auto"/>
          <w:sz w:val="24"/>
          <w:szCs w:val="24"/>
          <w:lang w:eastAsia="zh-CN"/>
        </w:rPr>
        <w:t>北京市通州区留庄路2号院1号楼</w:t>
      </w:r>
    </w:p>
    <w:p>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联系人：</w:t>
      </w:r>
    </w:p>
    <w:p>
      <w:pPr>
        <w:spacing w:line="360" w:lineRule="auto"/>
        <w:rPr>
          <w:rFonts w:hint="eastAsia" w:ascii="宋体" w:hAnsi="宋体" w:eastAsia="宋体" w:cs="宋体"/>
          <w:b/>
          <w:color w:val="auto"/>
          <w:sz w:val="24"/>
          <w:szCs w:val="24"/>
        </w:rPr>
      </w:pPr>
    </w:p>
    <w:p>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乙方： </w:t>
      </w:r>
    </w:p>
    <w:p>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地址：</w:t>
      </w:r>
    </w:p>
    <w:p>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联系人：</w:t>
      </w:r>
    </w:p>
    <w:p>
      <w:pPr>
        <w:spacing w:line="360" w:lineRule="auto"/>
        <w:ind w:firstLine="56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甲乙双方经友好协商，就甲方</w:t>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t xml:space="preserve">在《北京日报》刊登整版宣传事宜，达成以下合作协议： </w:t>
      </w:r>
    </w:p>
    <w:p>
      <w:pPr>
        <w:numPr>
          <w:ilvl w:val="0"/>
          <w:numId w:val="7"/>
        </w:num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合作时间、版面及费用</w:t>
      </w:r>
      <w:r>
        <w:rPr>
          <w:rFonts w:hint="eastAsia" w:ascii="宋体" w:hAnsi="宋体" w:eastAsia="宋体" w:cs="宋体"/>
          <w:color w:val="auto"/>
          <w:sz w:val="24"/>
          <w:szCs w:val="24"/>
        </w:rPr>
        <w:t>：</w:t>
      </w:r>
    </w:p>
    <w:p>
      <w:pPr>
        <w:spacing w:line="360" w:lineRule="auto"/>
        <w:ind w:firstLine="630" w:firstLineChars="225"/>
        <w:rPr>
          <w:rFonts w:hint="eastAsia" w:ascii="宋体" w:hAnsi="宋体" w:eastAsia="宋体" w:cs="宋体"/>
          <w:color w:val="auto"/>
          <w:sz w:val="24"/>
          <w:szCs w:val="24"/>
        </w:rPr>
      </w:pPr>
      <w:r>
        <w:rPr>
          <w:rFonts w:hint="eastAsia" w:ascii="宋体" w:hAnsi="宋体" w:eastAsia="宋体" w:cs="宋体"/>
          <w:color w:val="auto"/>
          <w:sz w:val="24"/>
          <w:szCs w:val="24"/>
        </w:rPr>
        <w:t>受甲方委托，乙方刊登市国资委重要专题整版相关宣传，具体如下：</w:t>
      </w:r>
    </w:p>
    <w:p>
      <w:pPr>
        <w:numPr>
          <w:ilvl w:val="0"/>
          <w:numId w:val="8"/>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刊登媒体：</w:t>
      </w:r>
    </w:p>
    <w:p>
      <w:pPr>
        <w:spacing w:line="360" w:lineRule="auto"/>
        <w:ind w:left="560" w:firstLine="28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《北京日报》整版宣传不低于4次；</w:t>
      </w:r>
    </w:p>
    <w:p>
      <w:pPr>
        <w:spacing w:line="360" w:lineRule="auto"/>
        <w:ind w:firstLine="56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2、刊登日期：</w:t>
      </w:r>
      <w:r>
        <w:rPr>
          <w:rFonts w:hint="eastAsia" w:ascii="宋体" w:hAnsi="宋体" w:eastAsia="宋体" w:cs="宋体"/>
          <w:color w:val="auto"/>
          <w:sz w:val="24"/>
          <w:szCs w:val="24"/>
          <w:u w:val="single"/>
        </w:rPr>
        <w:t>20</w:t>
      </w:r>
      <w:r>
        <w:rPr>
          <w:rFonts w:hint="eastAsia" w:ascii="宋体" w:hAnsi="宋体" w:eastAsia="宋体" w:cs="宋体"/>
          <w:color w:val="auto"/>
          <w:sz w:val="24"/>
          <w:szCs w:val="24"/>
          <w:u w:val="single"/>
          <w:lang w:val="en-US" w:eastAsia="zh-CN"/>
        </w:rPr>
        <w:t>25</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日-12月31日择时刊登。</w:t>
      </w:r>
    </w:p>
    <w:p>
      <w:pPr>
        <w:spacing w:line="360" w:lineRule="auto"/>
        <w:ind w:firstLine="56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3、费用：共计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元（大写：人民币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），税率为6% ，不含税金额为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元，税金为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元，合同签订且按要求刊登后一次性支付。</w:t>
      </w:r>
    </w:p>
    <w:p>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二、费用支付：</w:t>
      </w:r>
    </w:p>
    <w:p>
      <w:pPr>
        <w:spacing w:line="360" w:lineRule="auto"/>
        <w:ind w:firstLine="56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1、账户信息：</w:t>
      </w:r>
    </w:p>
    <w:p>
      <w:pPr>
        <w:spacing w:line="360" w:lineRule="auto"/>
        <w:ind w:firstLine="56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开户行： </w:t>
      </w:r>
    </w:p>
    <w:p>
      <w:pPr>
        <w:spacing w:line="360" w:lineRule="auto"/>
        <w:ind w:firstLine="56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户  名： </w:t>
      </w:r>
    </w:p>
    <w:p>
      <w:pPr>
        <w:spacing w:line="360" w:lineRule="auto"/>
        <w:ind w:firstLine="56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账  号：</w:t>
      </w:r>
    </w:p>
    <w:p>
      <w:pPr>
        <w:spacing w:line="360" w:lineRule="auto"/>
        <w:ind w:firstLine="56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2、付款时间：乙方依法向甲方提供等额发票，甲方于本协议签订后15个工作日内向乙方一次性支付人民币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spacing w:line="360" w:lineRule="auto"/>
        <w:outlineLvl w:val="5"/>
        <w:rPr>
          <w:rFonts w:hint="eastAsia" w:ascii="宋体" w:hAnsi="宋体" w:eastAsia="宋体" w:cs="宋体"/>
          <w:b/>
          <w:color w:val="auto"/>
          <w:sz w:val="24"/>
          <w:szCs w:val="24"/>
        </w:rPr>
      </w:pPr>
      <w:r>
        <w:rPr>
          <w:rFonts w:hint="eastAsia" w:ascii="宋体" w:hAnsi="宋体" w:eastAsia="宋体" w:cs="宋体"/>
          <w:b/>
          <w:color w:val="auto"/>
          <w:sz w:val="24"/>
          <w:szCs w:val="24"/>
        </w:rPr>
        <w:t>三、保密条款</w:t>
      </w:r>
    </w:p>
    <w:p>
      <w:pPr>
        <w:spacing w:line="360" w:lineRule="auto"/>
        <w:ind w:firstLine="560" w:firstLineChars="200"/>
        <w:outlineLvl w:val="5"/>
        <w:rPr>
          <w:rFonts w:hint="eastAsia" w:ascii="宋体" w:hAnsi="宋体" w:eastAsia="宋体" w:cs="宋体"/>
          <w:b/>
          <w:color w:val="auto"/>
          <w:sz w:val="24"/>
          <w:szCs w:val="24"/>
        </w:rPr>
      </w:pPr>
      <w:r>
        <w:rPr>
          <w:rFonts w:hint="eastAsia" w:ascii="宋体" w:hAnsi="宋体" w:eastAsia="宋体" w:cs="宋体"/>
          <w:color w:val="auto"/>
          <w:sz w:val="24"/>
          <w:szCs w:val="24"/>
        </w:rPr>
        <w:t>在双方合作过程中，一方对了解的属于对方活动的保密信息或文件、资料，遵守保密义务。除非为本合同之目的或履行本合同之义务，不得使用该等信息。未经一方书面同意，对方不得将该等信息透露给任何第三方。本合同有效期终止后，本保密条款仍然有效。</w:t>
      </w:r>
    </w:p>
    <w:p>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四、约定事项：</w:t>
      </w:r>
    </w:p>
    <w:p>
      <w:pPr>
        <w:spacing w:line="360" w:lineRule="auto"/>
        <w:ind w:firstLine="627" w:firstLineChars="224"/>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甲方须遵守《北京日报》宣传发布流程的相关规定，提供宣传及内容及审查材料（宣传内容涉及到的相关证明材料）。甲方享有该宣传内容的版权，除履行本协议外，乙方不得使用甲方提供的素材、图片和宣传内容。 </w:t>
      </w:r>
    </w:p>
    <w:p>
      <w:pPr>
        <w:spacing w:line="360" w:lineRule="auto"/>
        <w:ind w:firstLine="627" w:firstLineChars="224"/>
        <w:jc w:val="left"/>
        <w:rPr>
          <w:rFonts w:hint="eastAsia" w:ascii="宋体" w:hAnsi="宋体" w:eastAsia="宋体" w:cs="宋体"/>
          <w:color w:val="auto"/>
          <w:sz w:val="24"/>
          <w:szCs w:val="24"/>
        </w:rPr>
      </w:pPr>
      <w:r>
        <w:rPr>
          <w:rFonts w:hint="eastAsia" w:ascii="宋体" w:hAnsi="宋体" w:eastAsia="宋体" w:cs="宋体"/>
          <w:color w:val="auto"/>
          <w:sz w:val="24"/>
          <w:szCs w:val="24"/>
        </w:rPr>
        <w:t>2.乙方负责协助编辑、排版，版式和文字内容表述须经甲方同意后刊登；乙方有权依据《广告法》及相关法律法规对有关内容进行审查和修改。</w:t>
      </w:r>
    </w:p>
    <w:p>
      <w:pPr>
        <w:spacing w:line="360" w:lineRule="auto"/>
        <w:ind w:firstLine="627" w:firstLineChars="224"/>
        <w:jc w:val="left"/>
        <w:rPr>
          <w:rFonts w:hint="eastAsia" w:ascii="宋体" w:hAnsi="宋体" w:eastAsia="宋体" w:cs="宋体"/>
          <w:color w:val="auto"/>
          <w:sz w:val="24"/>
          <w:szCs w:val="24"/>
        </w:rPr>
      </w:pPr>
      <w:r>
        <w:rPr>
          <w:rFonts w:hint="eastAsia" w:ascii="宋体" w:hAnsi="宋体" w:eastAsia="宋体" w:cs="宋体"/>
          <w:color w:val="auto"/>
          <w:sz w:val="24"/>
          <w:szCs w:val="24"/>
        </w:rPr>
        <w:t>3.乙方对甲方提供的宣传内容及审查材料，如果违反材料妥善保管及保密义务，乙方须返还甲方已支付但未按合同约定履行的全部款项，并赔偿因违法材料妥善保管及保密义务而造成的全部直接经济损失。</w:t>
      </w:r>
    </w:p>
    <w:p>
      <w:pPr>
        <w:pStyle w:val="2"/>
        <w:spacing w:line="360" w:lineRule="auto"/>
        <w:rPr>
          <w:rFonts w:hint="eastAsia" w:eastAsia="宋体"/>
          <w:color w:val="auto"/>
          <w:lang w:val="en-US" w:eastAsia="zh-CN"/>
        </w:rPr>
      </w:pPr>
      <w:r>
        <w:rPr>
          <w:rFonts w:hint="eastAsia" w:eastAsia="宋体" w:cs="宋体"/>
          <w:color w:val="auto"/>
          <w:sz w:val="24"/>
          <w:szCs w:val="24"/>
          <w:lang w:val="en-US" w:eastAsia="zh-CN"/>
        </w:rPr>
        <w:t xml:space="preserve">   </w:t>
      </w:r>
      <w:r>
        <w:rPr>
          <w:rFonts w:hint="eastAsia" w:ascii="宋体" w:hAnsi="宋体" w:eastAsia="宋体" w:cs="宋体"/>
          <w:color w:val="auto"/>
          <w:kern w:val="2"/>
          <w:sz w:val="24"/>
          <w:szCs w:val="24"/>
          <w:lang w:val="en-US" w:eastAsia="zh-CN" w:bidi="ar-SA"/>
        </w:rPr>
        <w:t xml:space="preserve"> 4.乙方完全遵守《中华人民共和国妇女权益保障法》中关于“劳动和社会保障权益”的有关要求</w:t>
      </w:r>
      <w:r>
        <w:rPr>
          <w:rFonts w:hint="eastAsia" w:eastAsia="宋体" w:cs="宋体"/>
          <w:color w:val="auto"/>
          <w:kern w:val="2"/>
          <w:sz w:val="24"/>
          <w:szCs w:val="24"/>
          <w:lang w:val="en-US" w:eastAsia="zh-CN" w:bidi="ar-SA"/>
        </w:rPr>
        <w:t>。</w:t>
      </w:r>
    </w:p>
    <w:p>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五、</w:t>
      </w:r>
      <w:r>
        <w:rPr>
          <w:rFonts w:hint="eastAsia" w:ascii="宋体" w:hAnsi="宋体" w:eastAsia="宋体" w:cs="宋体"/>
          <w:b/>
          <w:color w:val="auto"/>
          <w:sz w:val="24"/>
          <w:szCs w:val="24"/>
        </w:rPr>
        <w:t>不可抗力事项：</w:t>
      </w:r>
    </w:p>
    <w:p>
      <w:pPr>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对甲乙双方已经确认的版面，因重大突发新闻事件等不可抗力导致不能按约定刊出的，乙方应及时通知甲方，并由甲乙双方另行协商版面、刊期。</w:t>
      </w:r>
    </w:p>
    <w:p>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六、</w:t>
      </w:r>
      <w:r>
        <w:rPr>
          <w:rFonts w:hint="eastAsia" w:ascii="宋体" w:hAnsi="宋体" w:eastAsia="宋体" w:cs="宋体"/>
          <w:color w:val="auto"/>
          <w:sz w:val="24"/>
          <w:szCs w:val="24"/>
        </w:rPr>
        <w:t>本合同一式肆份，甲乙双方各执贰份，每份具有同等法律效力。</w:t>
      </w:r>
    </w:p>
    <w:p>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七、</w:t>
      </w:r>
      <w:r>
        <w:rPr>
          <w:rFonts w:hint="eastAsia" w:ascii="宋体" w:hAnsi="宋体" w:eastAsia="宋体" w:cs="宋体"/>
          <w:color w:val="auto"/>
          <w:sz w:val="24"/>
          <w:szCs w:val="24"/>
        </w:rPr>
        <w:t>本合同自签字盖章后生效，合同效力溯及至合同实际履行之日。</w:t>
      </w:r>
    </w:p>
    <w:p>
      <w:pPr>
        <w:spacing w:before="120" w:beforeLines="50" w:after="120" w:afterLines="50"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八、</w:t>
      </w:r>
      <w:r>
        <w:rPr>
          <w:rFonts w:hint="eastAsia" w:ascii="宋体" w:hAnsi="宋体" w:eastAsia="宋体" w:cs="宋体"/>
          <w:color w:val="auto"/>
          <w:sz w:val="24"/>
          <w:szCs w:val="24"/>
        </w:rPr>
        <w:t>本合同未尽事宜，由甲乙双方友好协商解决。甲、乙双方按照《中华人民共和国民法典》的规定承担违约责任。因本合同所引起的或与本合同有关的任何纠纷或争议，由双方当事人协商解决。争议发生后15日内协商不成的，任何一方有权向甲方所在地法院提请诉讼。</w:t>
      </w: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b/>
          <w:color w:val="auto"/>
          <w:sz w:val="24"/>
          <w:szCs w:val="24"/>
        </w:rPr>
      </w:pPr>
      <w:r>
        <w:rPr>
          <w:rFonts w:hint="eastAsia" w:ascii="宋体" w:hAnsi="宋体" w:eastAsia="宋体" w:cs="宋体"/>
          <w:b/>
          <w:bCs/>
          <w:color w:val="auto"/>
          <w:spacing w:val="-20"/>
          <w:sz w:val="24"/>
          <w:szCs w:val="24"/>
        </w:rPr>
        <w:t>甲方：</w:t>
      </w:r>
      <w:r>
        <w:rPr>
          <w:rFonts w:hint="eastAsia" w:ascii="宋体" w:hAnsi="宋体" w:eastAsia="宋体" w:cs="宋体"/>
          <w:b/>
          <w:color w:val="auto"/>
          <w:spacing w:val="-20"/>
          <w:sz w:val="24"/>
          <w:szCs w:val="24"/>
        </w:rPr>
        <w:t xml:space="preserve">北京市人民政府国有资产监督管理委员会  </w:t>
      </w:r>
      <w:r>
        <w:rPr>
          <w:rFonts w:hint="eastAsia" w:ascii="宋体" w:hAnsi="宋体" w:eastAsia="宋体" w:cs="宋体"/>
          <w:b/>
          <w:color w:val="auto"/>
          <w:spacing w:val="-20"/>
          <w:sz w:val="24"/>
          <w:szCs w:val="24"/>
          <w:lang w:val="en-US" w:eastAsia="zh-CN"/>
        </w:rPr>
        <w:t xml:space="preserve">        </w:t>
      </w:r>
      <w:r>
        <w:rPr>
          <w:rFonts w:hint="eastAsia" w:ascii="宋体" w:hAnsi="宋体" w:eastAsia="宋体" w:cs="宋体"/>
          <w:b/>
          <w:bCs/>
          <w:color w:val="auto"/>
          <w:spacing w:val="-20"/>
          <w:sz w:val="24"/>
          <w:szCs w:val="24"/>
        </w:rPr>
        <w:t>乙方 ：</w:t>
      </w:r>
      <w:r>
        <w:rPr>
          <w:rFonts w:hint="eastAsia" w:ascii="宋体" w:hAnsi="宋体" w:eastAsia="宋体" w:cs="宋体"/>
          <w:b/>
          <w:color w:val="auto"/>
          <w:spacing w:val="-20"/>
          <w:sz w:val="24"/>
          <w:szCs w:val="24"/>
        </w:rPr>
        <w:t xml:space="preserve"> </w:t>
      </w: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签字盖章：                            签字盖章：</w:t>
      </w:r>
    </w:p>
    <w:p>
      <w:pPr>
        <w:spacing w:line="360" w:lineRule="auto"/>
        <w:rPr>
          <w:rFonts w:hint="eastAsia" w:ascii="宋体" w:hAnsi="宋体" w:eastAsia="宋体" w:cs="宋体"/>
          <w:b/>
          <w:bCs/>
          <w:color w:val="auto"/>
          <w:sz w:val="24"/>
          <w:szCs w:val="24"/>
        </w:rPr>
      </w:pPr>
    </w:p>
    <w:p>
      <w:pPr>
        <w:spacing w:line="480" w:lineRule="exact"/>
        <w:rPr>
          <w:rFonts w:ascii="黑体" w:hAnsi="黑体" w:eastAsia="黑体"/>
          <w:color w:val="auto"/>
          <w:sz w:val="28"/>
          <w:szCs w:val="28"/>
        </w:rPr>
      </w:pPr>
      <w:r>
        <w:rPr>
          <w:rFonts w:hint="eastAsia" w:ascii="宋体" w:hAnsi="宋体" w:eastAsia="宋体" w:cs="宋体"/>
          <w:b/>
          <w:bCs/>
          <w:color w:val="auto"/>
          <w:sz w:val="24"/>
          <w:szCs w:val="24"/>
        </w:rPr>
        <w:t>年    月    日                       年     月     日</w:t>
      </w:r>
    </w:p>
    <w:p>
      <w:pPr>
        <w:rPr>
          <w:color w:val="auto"/>
        </w:rPr>
      </w:pPr>
    </w:p>
    <w:p>
      <w:pPr>
        <w:adjustRightInd w:val="0"/>
        <w:snapToGrid w:val="0"/>
        <w:spacing w:line="360" w:lineRule="auto"/>
        <w:ind w:firstLine="4216" w:firstLineChars="1750"/>
        <w:rPr>
          <w:rFonts w:ascii="宋体" w:hAnsi="宋体"/>
          <w:b/>
          <w:color w:val="auto"/>
          <w:sz w:val="24"/>
          <w:szCs w:val="20"/>
        </w:rPr>
      </w:pPr>
    </w:p>
    <w:p>
      <w:pPr>
        <w:spacing w:line="360" w:lineRule="auto"/>
        <w:jc w:val="center"/>
        <w:outlineLvl w:val="0"/>
        <w:rPr>
          <w:b/>
          <w:color w:val="auto"/>
          <w:sz w:val="36"/>
          <w:szCs w:val="36"/>
        </w:rPr>
      </w:pPr>
      <w:r>
        <w:rPr>
          <w:rFonts w:ascii="宋体" w:hAnsi="宋体"/>
          <w:bCs/>
          <w:color w:val="auto"/>
          <w:sz w:val="28"/>
          <w:szCs w:val="20"/>
        </w:rPr>
        <w:br w:type="page"/>
      </w:r>
      <w:bookmarkStart w:id="656" w:name="_Toc99301284"/>
      <w:r>
        <w:rPr>
          <w:b/>
          <w:color w:val="auto"/>
          <w:sz w:val="36"/>
          <w:szCs w:val="36"/>
        </w:rPr>
        <w:t>第六章   响应文件格式</w:t>
      </w:r>
      <w:bookmarkEnd w:id="656"/>
    </w:p>
    <w:p>
      <w:pPr>
        <w:widowControl/>
        <w:spacing w:line="360" w:lineRule="auto"/>
        <w:jc w:val="left"/>
        <w:rPr>
          <w:b/>
          <w:color w:val="auto"/>
          <w:sz w:val="24"/>
        </w:rPr>
      </w:pPr>
    </w:p>
    <w:p>
      <w:pPr>
        <w:widowControl/>
        <w:spacing w:line="360" w:lineRule="auto"/>
        <w:jc w:val="left"/>
        <w:rPr>
          <w:b/>
          <w:color w:val="auto"/>
          <w:sz w:val="24"/>
        </w:rPr>
      </w:pPr>
    </w:p>
    <w:p>
      <w:pPr>
        <w:tabs>
          <w:tab w:val="left" w:pos="900"/>
          <w:tab w:val="left" w:pos="1980"/>
        </w:tabs>
        <w:snapToGrid w:val="0"/>
        <w:spacing w:line="360" w:lineRule="auto"/>
        <w:ind w:left="142"/>
        <w:rPr>
          <w:color w:val="auto"/>
          <w:sz w:val="24"/>
        </w:rPr>
      </w:pPr>
      <w:r>
        <w:rPr>
          <w:b/>
          <w:color w:val="auto"/>
          <w:sz w:val="24"/>
        </w:rPr>
        <w:t>供应商编制文件须知</w:t>
      </w:r>
    </w:p>
    <w:p>
      <w:pPr>
        <w:tabs>
          <w:tab w:val="left" w:pos="900"/>
          <w:tab w:val="left" w:pos="1980"/>
        </w:tabs>
        <w:snapToGrid w:val="0"/>
        <w:spacing w:line="360" w:lineRule="auto"/>
        <w:ind w:left="142"/>
        <w:rPr>
          <w:color w:val="auto"/>
          <w:sz w:val="24"/>
        </w:rPr>
      </w:pPr>
      <w:r>
        <w:rPr>
          <w:color w:val="auto"/>
          <w:sz w:val="24"/>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color w:val="auto"/>
          <w:sz w:val="24"/>
        </w:rPr>
      </w:pPr>
      <w:r>
        <w:rPr>
          <w:color w:val="auto"/>
          <w:sz w:val="24"/>
        </w:rPr>
        <w:t>2、</w:t>
      </w:r>
      <w:r>
        <w:rPr>
          <w:color w:val="auto"/>
          <w:kern w:val="0"/>
          <w:sz w:val="24"/>
        </w:rPr>
        <w:t>对于单一来源采购文件中标记了“实质性格式”文件的，</w:t>
      </w:r>
      <w:r>
        <w:rPr>
          <w:color w:val="auto"/>
          <w:sz w:val="24"/>
        </w:rPr>
        <w:t>供应商不得改变格式中给定的文字所表达的含义，不得删减格式中的实质性内容，不得自行添加与格式中给定的文字内容相矛盾的内容，不得对应当填写的空格不填写或不实质性响应，</w:t>
      </w:r>
      <w:r>
        <w:rPr>
          <w:color w:val="auto"/>
          <w:kern w:val="0"/>
          <w:sz w:val="24"/>
        </w:rPr>
        <w:t>否则</w:t>
      </w:r>
      <w:r>
        <w:rPr>
          <w:b/>
          <w:color w:val="auto"/>
          <w:kern w:val="0"/>
          <w:sz w:val="24"/>
        </w:rPr>
        <w:t>响应无效</w:t>
      </w:r>
      <w:r>
        <w:rPr>
          <w:color w:val="auto"/>
          <w:kern w:val="0"/>
          <w:sz w:val="24"/>
        </w:rPr>
        <w:t>。未标记“实质性格式”的文件和单一来源采购文件未提供格式的内容，可由供应商自行编写</w:t>
      </w:r>
    </w:p>
    <w:p>
      <w:pPr>
        <w:tabs>
          <w:tab w:val="left" w:pos="900"/>
          <w:tab w:val="left" w:pos="1980"/>
        </w:tabs>
        <w:snapToGrid w:val="0"/>
        <w:spacing w:line="360" w:lineRule="auto"/>
        <w:ind w:left="142"/>
        <w:rPr>
          <w:color w:val="auto"/>
          <w:sz w:val="24"/>
        </w:rPr>
      </w:pPr>
      <w:r>
        <w:rPr>
          <w:color w:val="auto"/>
          <w:sz w:val="24"/>
        </w:rPr>
        <w:t>3、全部声明和问题的回答及所附材料必须是真实的、准确的和完整的。</w:t>
      </w:r>
    </w:p>
    <w:p>
      <w:pPr>
        <w:widowControl/>
        <w:jc w:val="left"/>
        <w:rPr>
          <w:color w:val="auto"/>
          <w:sz w:val="24"/>
        </w:rPr>
      </w:pPr>
      <w:r>
        <w:rPr>
          <w:color w:val="auto"/>
          <w:sz w:val="24"/>
        </w:rPr>
        <w:br w:type="page"/>
      </w:r>
    </w:p>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Pr>
        <w:rPr>
          <w:b/>
          <w:color w:val="auto"/>
          <w:spacing w:val="20"/>
          <w:szCs w:val="21"/>
        </w:rPr>
      </w:pPr>
    </w:p>
    <w:p>
      <w:pPr>
        <w:rPr>
          <w:b/>
          <w:color w:val="auto"/>
          <w:sz w:val="24"/>
        </w:rPr>
      </w:pPr>
      <w:r>
        <w:rPr>
          <w:b/>
          <w:color w:val="auto"/>
          <w:spacing w:val="20"/>
          <w:sz w:val="24"/>
        </w:rPr>
        <w:t>响应文件</w:t>
      </w:r>
      <w:r>
        <w:rPr>
          <w:b/>
          <w:color w:val="auto"/>
          <w:sz w:val="24"/>
        </w:rPr>
        <w:t>封面（非实质性格式）</w:t>
      </w:r>
    </w:p>
    <w:p>
      <w:pPr>
        <w:jc w:val="center"/>
        <w:rPr>
          <w:color w:val="auto"/>
          <w:szCs w:val="21"/>
        </w:rPr>
      </w:pPr>
    </w:p>
    <w:p>
      <w:pPr>
        <w:jc w:val="center"/>
        <w:rPr>
          <w:b/>
          <w:color w:val="auto"/>
          <w:spacing w:val="60"/>
          <w:sz w:val="84"/>
          <w:szCs w:val="84"/>
        </w:rPr>
      </w:pPr>
      <w:r>
        <w:rPr>
          <w:b/>
          <w:color w:val="auto"/>
          <w:spacing w:val="60"/>
          <w:sz w:val="84"/>
          <w:szCs w:val="84"/>
        </w:rPr>
        <w:t>响 应 文 件</w:t>
      </w:r>
    </w:p>
    <w:p>
      <w:pPr>
        <w:ind w:firstLine="542" w:firstLineChars="150"/>
        <w:rPr>
          <w:b/>
          <w:color w:val="auto"/>
          <w:spacing w:val="20"/>
          <w:sz w:val="32"/>
          <w:szCs w:val="32"/>
        </w:rPr>
      </w:pPr>
    </w:p>
    <w:p>
      <w:pPr>
        <w:ind w:firstLine="542" w:firstLineChars="150"/>
        <w:rPr>
          <w:b/>
          <w:color w:val="auto"/>
          <w:spacing w:val="20"/>
          <w:sz w:val="32"/>
          <w:szCs w:val="32"/>
        </w:rPr>
      </w:pPr>
    </w:p>
    <w:p>
      <w:pPr>
        <w:ind w:firstLine="542" w:firstLineChars="150"/>
        <w:rPr>
          <w:b/>
          <w:color w:val="auto"/>
          <w:spacing w:val="20"/>
          <w:sz w:val="32"/>
          <w:szCs w:val="32"/>
        </w:rPr>
      </w:pPr>
    </w:p>
    <w:p>
      <w:pPr>
        <w:ind w:firstLine="542" w:firstLineChars="150"/>
        <w:rPr>
          <w:b/>
          <w:color w:val="auto"/>
          <w:spacing w:val="20"/>
          <w:sz w:val="32"/>
          <w:szCs w:val="32"/>
        </w:rPr>
      </w:pPr>
    </w:p>
    <w:p>
      <w:pPr>
        <w:ind w:firstLine="542" w:firstLineChars="150"/>
        <w:rPr>
          <w:b/>
          <w:color w:val="auto"/>
          <w:spacing w:val="20"/>
          <w:sz w:val="32"/>
          <w:szCs w:val="32"/>
        </w:rPr>
      </w:pPr>
      <w:r>
        <w:rPr>
          <w:b/>
          <w:color w:val="auto"/>
          <w:spacing w:val="20"/>
          <w:sz w:val="32"/>
          <w:szCs w:val="32"/>
        </w:rPr>
        <w:t>项目名称:</w:t>
      </w:r>
    </w:p>
    <w:p>
      <w:pPr>
        <w:ind w:firstLine="542" w:firstLineChars="150"/>
        <w:rPr>
          <w:b/>
          <w:color w:val="auto"/>
          <w:spacing w:val="20"/>
          <w:sz w:val="32"/>
          <w:szCs w:val="32"/>
        </w:rPr>
      </w:pPr>
      <w:r>
        <w:rPr>
          <w:b/>
          <w:color w:val="auto"/>
          <w:spacing w:val="20"/>
          <w:sz w:val="32"/>
          <w:szCs w:val="32"/>
        </w:rPr>
        <w:t>项目编号/包号：</w:t>
      </w:r>
    </w:p>
    <w:p>
      <w:pPr>
        <w:ind w:firstLine="542" w:firstLineChars="150"/>
        <w:rPr>
          <w:b/>
          <w:color w:val="auto"/>
          <w:spacing w:val="20"/>
          <w:sz w:val="32"/>
          <w:szCs w:val="32"/>
        </w:rPr>
      </w:pPr>
    </w:p>
    <w:p>
      <w:pPr>
        <w:ind w:firstLine="542" w:firstLineChars="150"/>
        <w:rPr>
          <w:b/>
          <w:color w:val="auto"/>
          <w:spacing w:val="20"/>
          <w:sz w:val="32"/>
          <w:szCs w:val="32"/>
        </w:rPr>
      </w:pPr>
    </w:p>
    <w:p>
      <w:pPr>
        <w:jc w:val="center"/>
        <w:rPr>
          <w:b/>
          <w:color w:val="auto"/>
          <w:sz w:val="32"/>
          <w:szCs w:val="32"/>
        </w:rPr>
      </w:pPr>
    </w:p>
    <w:p>
      <w:pPr>
        <w:jc w:val="center"/>
        <w:rPr>
          <w:b/>
          <w:color w:val="auto"/>
          <w:sz w:val="32"/>
          <w:szCs w:val="32"/>
        </w:rPr>
      </w:pPr>
    </w:p>
    <w:p>
      <w:pPr>
        <w:jc w:val="center"/>
        <w:rPr>
          <w:b/>
          <w:color w:val="auto"/>
          <w:sz w:val="32"/>
          <w:szCs w:val="32"/>
        </w:rPr>
      </w:pPr>
    </w:p>
    <w:p>
      <w:pPr>
        <w:jc w:val="center"/>
        <w:rPr>
          <w:b/>
          <w:color w:val="auto"/>
          <w:spacing w:val="20"/>
          <w:sz w:val="32"/>
          <w:szCs w:val="32"/>
        </w:rPr>
      </w:pPr>
    </w:p>
    <w:p>
      <w:pPr>
        <w:jc w:val="center"/>
        <w:rPr>
          <w:b/>
          <w:color w:val="auto"/>
          <w:spacing w:val="20"/>
          <w:sz w:val="32"/>
          <w:szCs w:val="32"/>
        </w:rPr>
      </w:pPr>
    </w:p>
    <w:p>
      <w:pPr>
        <w:jc w:val="center"/>
        <w:rPr>
          <w:b/>
          <w:color w:val="auto"/>
          <w:spacing w:val="20"/>
          <w:sz w:val="32"/>
          <w:szCs w:val="32"/>
        </w:rPr>
      </w:pPr>
    </w:p>
    <w:p>
      <w:pPr>
        <w:spacing w:line="360" w:lineRule="auto"/>
        <w:ind w:firstLine="1445" w:firstLineChars="400"/>
        <w:jc w:val="left"/>
        <w:rPr>
          <w:b/>
          <w:color w:val="auto"/>
          <w:spacing w:val="20"/>
          <w:sz w:val="32"/>
          <w:szCs w:val="32"/>
        </w:rPr>
      </w:pPr>
      <w:r>
        <w:rPr>
          <w:b/>
          <w:color w:val="auto"/>
          <w:spacing w:val="20"/>
          <w:sz w:val="32"/>
          <w:szCs w:val="32"/>
        </w:rPr>
        <w:t>供应商名称：</w:t>
      </w:r>
    </w:p>
    <w:p>
      <w:pPr>
        <w:jc w:val="center"/>
        <w:rPr>
          <w:b/>
          <w:color w:val="auto"/>
          <w:sz w:val="32"/>
          <w:szCs w:val="32"/>
        </w:rPr>
      </w:pPr>
    </w:p>
    <w:p>
      <w:pPr>
        <w:rPr>
          <w:b/>
          <w:color w:val="auto"/>
        </w:rPr>
      </w:pPr>
      <w:r>
        <w:rPr>
          <w:b/>
          <w:color w:val="auto"/>
          <w:spacing w:val="20"/>
          <w:sz w:val="32"/>
          <w:szCs w:val="32"/>
        </w:rPr>
        <w:br w:type="page"/>
      </w:r>
    </w:p>
    <w:p>
      <w:pPr>
        <w:spacing w:line="360" w:lineRule="auto"/>
        <w:outlineLvl w:val="1"/>
        <w:rPr>
          <w:color w:val="auto"/>
          <w:sz w:val="24"/>
          <w:szCs w:val="20"/>
        </w:rPr>
      </w:pPr>
      <w:r>
        <w:rPr>
          <w:color w:val="auto"/>
          <w:sz w:val="24"/>
          <w:szCs w:val="20"/>
        </w:rPr>
        <w:t>1</w:t>
      </w:r>
      <w:r>
        <w:rPr>
          <w:color w:val="auto"/>
          <w:sz w:val="24"/>
        </w:rPr>
        <w:t>满足《中华人民共和国政府采购法》第二十二条规定</w:t>
      </w:r>
    </w:p>
    <w:p>
      <w:pPr>
        <w:spacing w:line="360" w:lineRule="auto"/>
        <w:outlineLvl w:val="2"/>
        <w:rPr>
          <w:color w:val="auto"/>
          <w:sz w:val="24"/>
          <w:szCs w:val="20"/>
        </w:rPr>
      </w:pPr>
      <w:r>
        <w:rPr>
          <w:color w:val="auto"/>
          <w:sz w:val="24"/>
          <w:szCs w:val="20"/>
        </w:rPr>
        <w:t>1-1营业执照等证明文件</w:t>
      </w:r>
    </w:p>
    <w:p>
      <w:pPr>
        <w:tabs>
          <w:tab w:val="left" w:pos="1080"/>
        </w:tabs>
        <w:snapToGrid w:val="0"/>
        <w:rPr>
          <w:color w:val="auto"/>
          <w:sz w:val="24"/>
        </w:rPr>
      </w:pPr>
    </w:p>
    <w:p>
      <w:pPr>
        <w:widowControl/>
        <w:jc w:val="left"/>
        <w:rPr>
          <w:color w:val="auto"/>
          <w:sz w:val="24"/>
          <w:szCs w:val="20"/>
        </w:rPr>
      </w:pPr>
      <w:r>
        <w:rPr>
          <w:color w:val="auto"/>
          <w:sz w:val="24"/>
        </w:rPr>
        <w:br w:type="page"/>
      </w:r>
    </w:p>
    <w:p>
      <w:pPr>
        <w:pStyle w:val="4"/>
        <w:rPr>
          <w:rFonts w:ascii="Times New Roman"/>
          <w:b w:val="0"/>
          <w:bCs/>
          <w:color w:val="auto"/>
          <w:u w:val="none"/>
        </w:rPr>
      </w:pPr>
      <w:r>
        <w:rPr>
          <w:rFonts w:ascii="Times New Roman"/>
          <w:b w:val="0"/>
          <w:color w:val="auto"/>
          <w:u w:val="none"/>
        </w:rPr>
        <w:t>1-2 供应商资格声明书</w:t>
      </w:r>
    </w:p>
    <w:p>
      <w:pPr>
        <w:spacing w:line="360" w:lineRule="auto"/>
        <w:jc w:val="center"/>
        <w:rPr>
          <w:b/>
          <w:color w:val="auto"/>
          <w:sz w:val="36"/>
          <w:szCs w:val="36"/>
        </w:rPr>
      </w:pPr>
      <w:r>
        <w:rPr>
          <w:b/>
          <w:color w:val="auto"/>
          <w:sz w:val="36"/>
          <w:szCs w:val="36"/>
        </w:rPr>
        <w:t>供应商资格声明书</w:t>
      </w:r>
    </w:p>
    <w:p>
      <w:pPr>
        <w:rPr>
          <w:color w:val="auto"/>
          <w:szCs w:val="20"/>
        </w:rPr>
      </w:pPr>
    </w:p>
    <w:p>
      <w:pPr>
        <w:tabs>
          <w:tab w:val="left" w:pos="5580"/>
        </w:tabs>
        <w:spacing w:line="360" w:lineRule="auto"/>
        <w:rPr>
          <w:color w:val="auto"/>
          <w:sz w:val="24"/>
        </w:rPr>
      </w:pPr>
      <w:r>
        <w:rPr>
          <w:color w:val="auto"/>
          <w:sz w:val="24"/>
        </w:rPr>
        <w:t>致：</w:t>
      </w:r>
      <w:r>
        <w:rPr>
          <w:color w:val="auto"/>
          <w:sz w:val="24"/>
          <w:u w:val="single"/>
        </w:rPr>
        <w:t>采购人或采购代理机构</w:t>
      </w:r>
    </w:p>
    <w:p>
      <w:pPr>
        <w:spacing w:line="360" w:lineRule="auto"/>
        <w:ind w:firstLine="480" w:firstLineChars="200"/>
        <w:rPr>
          <w:color w:val="auto"/>
          <w:sz w:val="24"/>
        </w:rPr>
      </w:pPr>
      <w:r>
        <w:rPr>
          <w:color w:val="auto"/>
          <w:sz w:val="24"/>
        </w:rPr>
        <w:t>在参与本次项目响应中，我单位承诺：</w:t>
      </w:r>
    </w:p>
    <w:p>
      <w:pPr>
        <w:numPr>
          <w:ilvl w:val="0"/>
          <w:numId w:val="9"/>
        </w:numPr>
        <w:spacing w:line="360" w:lineRule="auto"/>
        <w:ind w:left="1134"/>
        <w:rPr>
          <w:color w:val="auto"/>
          <w:sz w:val="24"/>
          <w:szCs w:val="22"/>
        </w:rPr>
      </w:pPr>
      <w:r>
        <w:rPr>
          <w:color w:val="auto"/>
          <w:sz w:val="24"/>
          <w:szCs w:val="22"/>
        </w:rPr>
        <w:t>具有良好的商业信誉和健全的财务会计制度；</w:t>
      </w:r>
    </w:p>
    <w:p>
      <w:pPr>
        <w:numPr>
          <w:ilvl w:val="0"/>
          <w:numId w:val="9"/>
        </w:numPr>
        <w:spacing w:line="360" w:lineRule="auto"/>
        <w:ind w:left="1134"/>
        <w:rPr>
          <w:color w:val="auto"/>
          <w:sz w:val="24"/>
          <w:szCs w:val="22"/>
        </w:rPr>
      </w:pPr>
      <w:r>
        <w:rPr>
          <w:color w:val="auto"/>
          <w:sz w:val="24"/>
          <w:szCs w:val="22"/>
        </w:rPr>
        <w:t>具有履行合同所必需的设备和专业技术能力；</w:t>
      </w:r>
    </w:p>
    <w:p>
      <w:pPr>
        <w:numPr>
          <w:ilvl w:val="0"/>
          <w:numId w:val="9"/>
        </w:numPr>
        <w:spacing w:line="360" w:lineRule="auto"/>
        <w:ind w:left="1134"/>
        <w:rPr>
          <w:color w:val="auto"/>
          <w:sz w:val="24"/>
          <w:szCs w:val="22"/>
        </w:rPr>
      </w:pPr>
      <w:r>
        <w:rPr>
          <w:color w:val="auto"/>
          <w:sz w:val="24"/>
          <w:szCs w:val="22"/>
        </w:rPr>
        <w:t>有依法缴纳税收和社会保障资金的良好记录；</w:t>
      </w:r>
    </w:p>
    <w:p>
      <w:pPr>
        <w:numPr>
          <w:ilvl w:val="0"/>
          <w:numId w:val="9"/>
        </w:numPr>
        <w:spacing w:line="360" w:lineRule="auto"/>
        <w:ind w:left="1134"/>
        <w:rPr>
          <w:color w:val="auto"/>
          <w:sz w:val="24"/>
          <w:szCs w:val="22"/>
        </w:rPr>
      </w:pPr>
      <w:r>
        <w:rPr>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9"/>
        </w:numPr>
        <w:spacing w:line="360" w:lineRule="auto"/>
        <w:ind w:left="1134"/>
        <w:rPr>
          <w:color w:val="auto"/>
          <w:sz w:val="24"/>
          <w:szCs w:val="22"/>
        </w:rPr>
      </w:pPr>
      <w:r>
        <w:rPr>
          <w:color w:val="auto"/>
          <w:sz w:val="24"/>
          <w:szCs w:val="22"/>
        </w:rPr>
        <w:t>我单位不属于政府采购法律、行政法规规定的公益一类事业单位、或使用事业编制且由财政拨款保障的群团组织（仅适用于政府购买服务项目）；</w:t>
      </w:r>
    </w:p>
    <w:p>
      <w:pPr>
        <w:numPr>
          <w:ilvl w:val="0"/>
          <w:numId w:val="9"/>
        </w:numPr>
        <w:spacing w:line="360" w:lineRule="auto"/>
        <w:ind w:left="1134"/>
        <w:rPr>
          <w:color w:val="auto"/>
          <w:sz w:val="24"/>
          <w:szCs w:val="22"/>
        </w:rPr>
      </w:pPr>
      <w:r>
        <w:rPr>
          <w:color w:val="auto"/>
          <w:sz w:val="24"/>
          <w:szCs w:val="22"/>
        </w:rPr>
        <w:t>与我单位存在“单位负责人为同一人或者存在直接控股、管理关系”的其他法人单位信息如下（如有，不论其是否参加同一合同项下的政府采购活动均须填写）：</w:t>
      </w:r>
    </w:p>
    <w:tbl>
      <w:tblPr>
        <w:tblStyle w:val="15"/>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color w:val="auto"/>
                <w:sz w:val="24"/>
              </w:rPr>
            </w:pPr>
            <w:r>
              <w:rPr>
                <w:color w:val="auto"/>
                <w:sz w:val="24"/>
              </w:rPr>
              <w:t>序号</w:t>
            </w:r>
          </w:p>
        </w:tc>
        <w:tc>
          <w:tcPr>
            <w:tcW w:w="4574" w:type="dxa"/>
            <w:vAlign w:val="center"/>
          </w:tcPr>
          <w:p>
            <w:pPr>
              <w:jc w:val="center"/>
              <w:rPr>
                <w:color w:val="auto"/>
                <w:sz w:val="24"/>
              </w:rPr>
            </w:pPr>
            <w:r>
              <w:rPr>
                <w:color w:val="auto"/>
                <w:sz w:val="24"/>
              </w:rPr>
              <w:t>单位名称</w:t>
            </w:r>
          </w:p>
        </w:tc>
        <w:tc>
          <w:tcPr>
            <w:tcW w:w="2976" w:type="dxa"/>
            <w:vAlign w:val="center"/>
          </w:tcPr>
          <w:p>
            <w:pPr>
              <w:jc w:val="center"/>
              <w:rPr>
                <w:color w:val="auto"/>
                <w:sz w:val="24"/>
              </w:rPr>
            </w:pPr>
            <w:r>
              <w:rPr>
                <w:color w:val="auto"/>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color w:val="auto"/>
                <w:sz w:val="24"/>
              </w:rPr>
            </w:pPr>
            <w:r>
              <w:rPr>
                <w:color w:val="auto"/>
                <w:sz w:val="24"/>
              </w:rPr>
              <w:t>1</w:t>
            </w:r>
          </w:p>
        </w:tc>
        <w:tc>
          <w:tcPr>
            <w:tcW w:w="4574" w:type="dxa"/>
            <w:vAlign w:val="center"/>
          </w:tcPr>
          <w:p>
            <w:pPr>
              <w:jc w:val="center"/>
              <w:rPr>
                <w:color w:val="auto"/>
                <w:sz w:val="24"/>
              </w:rPr>
            </w:pPr>
          </w:p>
        </w:tc>
        <w:tc>
          <w:tcPr>
            <w:tcW w:w="2976" w:type="dxa"/>
            <w:vAlign w:val="center"/>
          </w:tcPr>
          <w:p>
            <w:pPr>
              <w:jc w:val="center"/>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color w:val="auto"/>
                <w:sz w:val="24"/>
              </w:rPr>
            </w:pPr>
            <w:r>
              <w:rPr>
                <w:color w:val="auto"/>
                <w:sz w:val="24"/>
              </w:rPr>
              <w:t>2</w:t>
            </w:r>
          </w:p>
        </w:tc>
        <w:tc>
          <w:tcPr>
            <w:tcW w:w="4574" w:type="dxa"/>
            <w:vAlign w:val="center"/>
          </w:tcPr>
          <w:p>
            <w:pPr>
              <w:jc w:val="center"/>
              <w:rPr>
                <w:color w:val="auto"/>
                <w:sz w:val="24"/>
              </w:rPr>
            </w:pPr>
          </w:p>
        </w:tc>
        <w:tc>
          <w:tcPr>
            <w:tcW w:w="2976" w:type="dxa"/>
            <w:vAlign w:val="center"/>
          </w:tcPr>
          <w:p>
            <w:pPr>
              <w:jc w:val="center"/>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color w:val="auto"/>
                <w:sz w:val="24"/>
              </w:rPr>
            </w:pPr>
            <w:r>
              <w:rPr>
                <w:color w:val="auto"/>
                <w:sz w:val="24"/>
              </w:rPr>
              <w:t>…</w:t>
            </w:r>
          </w:p>
        </w:tc>
        <w:tc>
          <w:tcPr>
            <w:tcW w:w="4574" w:type="dxa"/>
            <w:vAlign w:val="center"/>
          </w:tcPr>
          <w:p>
            <w:pPr>
              <w:jc w:val="center"/>
              <w:rPr>
                <w:color w:val="auto"/>
                <w:sz w:val="24"/>
              </w:rPr>
            </w:pPr>
          </w:p>
        </w:tc>
        <w:tc>
          <w:tcPr>
            <w:tcW w:w="2976" w:type="dxa"/>
            <w:vAlign w:val="center"/>
          </w:tcPr>
          <w:p>
            <w:pPr>
              <w:jc w:val="center"/>
              <w:rPr>
                <w:color w:val="auto"/>
                <w:sz w:val="24"/>
              </w:rPr>
            </w:pPr>
          </w:p>
        </w:tc>
      </w:tr>
    </w:tbl>
    <w:p>
      <w:pPr>
        <w:rPr>
          <w:color w:val="auto"/>
        </w:rPr>
      </w:pPr>
    </w:p>
    <w:p>
      <w:pPr>
        <w:ind w:firstLine="480" w:firstLineChars="200"/>
        <w:rPr>
          <w:color w:val="auto"/>
          <w:sz w:val="24"/>
          <w:szCs w:val="22"/>
        </w:rPr>
      </w:pPr>
      <w:r>
        <w:rPr>
          <w:color w:val="auto"/>
          <w:sz w:val="24"/>
        </w:rPr>
        <w:t>上述声明真实有效，否则我方负全部责任。</w:t>
      </w:r>
    </w:p>
    <w:p>
      <w:pPr>
        <w:spacing w:line="360" w:lineRule="auto"/>
        <w:rPr>
          <w:color w:val="auto"/>
          <w:sz w:val="24"/>
        </w:rPr>
      </w:pPr>
    </w:p>
    <w:p>
      <w:pPr>
        <w:spacing w:line="360" w:lineRule="auto"/>
        <w:rPr>
          <w:color w:val="auto"/>
          <w:sz w:val="24"/>
        </w:rPr>
      </w:pPr>
    </w:p>
    <w:p>
      <w:pPr>
        <w:autoSpaceDE w:val="0"/>
        <w:autoSpaceDN w:val="0"/>
        <w:adjustRightInd w:val="0"/>
        <w:snapToGrid w:val="0"/>
        <w:spacing w:before="25" w:after="25" w:line="360" w:lineRule="auto"/>
        <w:jc w:val="right"/>
        <w:rPr>
          <w:color w:val="auto"/>
          <w:sz w:val="24"/>
          <w:lang w:val="zh-CN"/>
        </w:rPr>
      </w:pPr>
      <w:r>
        <w:rPr>
          <w:color w:val="auto"/>
          <w:sz w:val="24"/>
        </w:rPr>
        <w:t>供应商名称（加盖公章）</w:t>
      </w:r>
      <w:r>
        <w:rPr>
          <w:color w:val="auto"/>
          <w:sz w:val="24"/>
          <w:lang w:val="zh-CN"/>
        </w:rPr>
        <w:t>：____________</w:t>
      </w:r>
    </w:p>
    <w:p>
      <w:pPr>
        <w:spacing w:line="360" w:lineRule="auto"/>
        <w:ind w:right="360" w:firstLine="480"/>
        <w:jc w:val="right"/>
        <w:rPr>
          <w:color w:val="auto"/>
          <w:sz w:val="24"/>
        </w:rPr>
      </w:pPr>
      <w:r>
        <w:rPr>
          <w:color w:val="auto"/>
          <w:sz w:val="24"/>
          <w:szCs w:val="20"/>
        </w:rPr>
        <w:t xml:space="preserve">日期：_____年______月______日   </w:t>
      </w:r>
    </w:p>
    <w:p>
      <w:pPr>
        <w:spacing w:line="360" w:lineRule="auto"/>
        <w:rPr>
          <w:color w:val="auto"/>
          <w:sz w:val="24"/>
        </w:rPr>
      </w:pPr>
    </w:p>
    <w:p>
      <w:pPr>
        <w:spacing w:line="360" w:lineRule="auto"/>
        <w:rPr>
          <w:color w:val="auto"/>
          <w:sz w:val="24"/>
        </w:rPr>
      </w:pPr>
      <w:r>
        <w:rPr>
          <w:color w:val="auto"/>
          <w:sz w:val="24"/>
        </w:rPr>
        <w:t>说明：</w:t>
      </w:r>
      <w:r>
        <w:rPr>
          <w:rFonts w:hint="eastAsia"/>
          <w:color w:val="auto"/>
          <w:sz w:val="24"/>
        </w:rPr>
        <w:t>供应商承诺不实的，依据《政府采购法》第七十七条“提供虚假材料谋取中标、成交的”有关规定予以处理</w:t>
      </w:r>
      <w:r>
        <w:rPr>
          <w:color w:val="auto"/>
          <w:sz w:val="24"/>
        </w:rPr>
        <w:t>。</w:t>
      </w:r>
    </w:p>
    <w:p>
      <w:pPr>
        <w:tabs>
          <w:tab w:val="left" w:pos="5580"/>
        </w:tabs>
        <w:spacing w:line="360" w:lineRule="auto"/>
        <w:rPr>
          <w:color w:val="auto"/>
          <w:sz w:val="24"/>
        </w:rPr>
        <w:sectPr>
          <w:footerReference r:id="rId12" w:type="default"/>
          <w:pgSz w:w="11907" w:h="16840"/>
          <w:pgMar w:top="1418" w:right="1134" w:bottom="1418" w:left="1701" w:header="851" w:footer="851" w:gutter="0"/>
          <w:cols w:space="720" w:num="1"/>
          <w:docGrid w:linePitch="462" w:charSpace="0"/>
        </w:sectPr>
      </w:pPr>
    </w:p>
    <w:p>
      <w:pPr>
        <w:spacing w:line="360" w:lineRule="auto"/>
        <w:outlineLvl w:val="1"/>
        <w:rPr>
          <w:color w:val="auto"/>
          <w:sz w:val="24"/>
          <w:szCs w:val="20"/>
        </w:rPr>
      </w:pPr>
      <w:r>
        <w:rPr>
          <w:color w:val="auto"/>
          <w:sz w:val="24"/>
          <w:szCs w:val="20"/>
        </w:rPr>
        <w:t>2 落实政府采购政策需满足的资格要求（如有）</w:t>
      </w:r>
    </w:p>
    <w:p>
      <w:pPr>
        <w:spacing w:line="360" w:lineRule="auto"/>
        <w:outlineLvl w:val="2"/>
        <w:rPr>
          <w:color w:val="auto"/>
          <w:sz w:val="24"/>
          <w:szCs w:val="20"/>
        </w:rPr>
      </w:pPr>
      <w:r>
        <w:rPr>
          <w:color w:val="auto"/>
          <w:sz w:val="24"/>
          <w:szCs w:val="20"/>
        </w:rPr>
        <w:t>2-1中小企业证明文件</w:t>
      </w:r>
    </w:p>
    <w:p>
      <w:pPr>
        <w:tabs>
          <w:tab w:val="left" w:pos="5580"/>
        </w:tabs>
        <w:spacing w:line="360" w:lineRule="auto"/>
        <w:rPr>
          <w:color w:val="auto"/>
          <w:sz w:val="24"/>
        </w:rPr>
      </w:pPr>
    </w:p>
    <w:p>
      <w:pPr>
        <w:tabs>
          <w:tab w:val="left" w:pos="5580"/>
        </w:tabs>
        <w:spacing w:line="360" w:lineRule="auto"/>
        <w:rPr>
          <w:color w:val="auto"/>
          <w:sz w:val="24"/>
        </w:rPr>
      </w:pPr>
      <w:r>
        <w:rPr>
          <w:color w:val="auto"/>
          <w:sz w:val="24"/>
        </w:rPr>
        <w:t>说明：</w:t>
      </w:r>
    </w:p>
    <w:p>
      <w:pPr>
        <w:tabs>
          <w:tab w:val="left" w:pos="5580"/>
        </w:tabs>
        <w:spacing w:line="360" w:lineRule="auto"/>
        <w:rPr>
          <w:color w:val="auto"/>
          <w:sz w:val="24"/>
        </w:rPr>
      </w:pPr>
      <w:r>
        <w:rPr>
          <w:color w:val="auto"/>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pPr>
        <w:tabs>
          <w:tab w:val="left" w:pos="5580"/>
        </w:tabs>
        <w:spacing w:line="360" w:lineRule="auto"/>
        <w:rPr>
          <w:color w:val="auto"/>
          <w:sz w:val="24"/>
        </w:rPr>
      </w:pPr>
      <w:r>
        <w:rPr>
          <w:color w:val="auto"/>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pPr>
        <w:tabs>
          <w:tab w:val="left" w:pos="5580"/>
        </w:tabs>
        <w:spacing w:line="360" w:lineRule="auto"/>
        <w:rPr>
          <w:color w:val="auto"/>
          <w:sz w:val="24"/>
        </w:rPr>
      </w:pPr>
      <w:r>
        <w:rPr>
          <w:color w:val="auto"/>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pPr>
        <w:tabs>
          <w:tab w:val="left" w:pos="5580"/>
        </w:tabs>
        <w:spacing w:line="360" w:lineRule="auto"/>
        <w:rPr>
          <w:color w:val="auto"/>
          <w:sz w:val="24"/>
        </w:rPr>
      </w:pPr>
      <w:r>
        <w:rPr>
          <w:color w:val="auto"/>
          <w:sz w:val="24"/>
        </w:rPr>
        <w:t>（4）中小企业声明函填写注意事项</w:t>
      </w:r>
    </w:p>
    <w:p>
      <w:pPr>
        <w:tabs>
          <w:tab w:val="left" w:pos="5580"/>
        </w:tabs>
        <w:spacing w:line="360" w:lineRule="auto"/>
        <w:rPr>
          <w:color w:val="auto"/>
          <w:sz w:val="24"/>
        </w:rPr>
      </w:pPr>
      <w:r>
        <w:rPr>
          <w:color w:val="auto"/>
          <w:sz w:val="24"/>
        </w:rPr>
        <w:t>1）《中小企业声明函》由参加政府采购活动的供应商出具。联合体参与的，《中小企业声明函》可由牵头人出具。</w:t>
      </w:r>
    </w:p>
    <w:p>
      <w:pPr>
        <w:tabs>
          <w:tab w:val="left" w:pos="5580"/>
        </w:tabs>
        <w:spacing w:line="360" w:lineRule="auto"/>
        <w:rPr>
          <w:color w:val="auto"/>
          <w:sz w:val="24"/>
        </w:rPr>
      </w:pPr>
      <w:r>
        <w:rPr>
          <w:color w:val="auto"/>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color w:val="auto"/>
          <w:sz w:val="24"/>
        </w:rPr>
      </w:pPr>
      <w:r>
        <w:rPr>
          <w:color w:val="auto"/>
          <w:sz w:val="24"/>
        </w:rPr>
        <w:t>3）对于多标的采购项目，供应商应充分、准确地了解所提供货物的制造企业、提供服务的承接企业信息。对相关情况了解不清楚的，不建议填报本声明函。</w:t>
      </w:r>
    </w:p>
    <w:p>
      <w:pPr>
        <w:tabs>
          <w:tab w:val="left" w:pos="5580"/>
        </w:tabs>
        <w:spacing w:line="360" w:lineRule="auto"/>
        <w:rPr>
          <w:color w:val="auto"/>
          <w:sz w:val="24"/>
        </w:rPr>
      </w:pPr>
      <w:r>
        <w:rPr>
          <w:color w:val="auto"/>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pPr>
        <w:tabs>
          <w:tab w:val="left" w:pos="5580"/>
        </w:tabs>
        <w:spacing w:line="360" w:lineRule="auto"/>
        <w:outlineLvl w:val="2"/>
        <w:rPr>
          <w:color w:val="auto"/>
          <w:sz w:val="24"/>
        </w:rPr>
      </w:pPr>
      <w:r>
        <w:rPr>
          <w:color w:val="auto"/>
          <w:sz w:val="24"/>
        </w:rPr>
        <w:br w:type="page"/>
      </w:r>
      <w:r>
        <w:rPr>
          <w:color w:val="auto"/>
          <w:sz w:val="24"/>
        </w:rPr>
        <w:t>2-1-1 中小企业声明函及残疾人福利性单位声明函格式</w:t>
      </w:r>
    </w:p>
    <w:p>
      <w:pPr>
        <w:spacing w:line="360" w:lineRule="auto"/>
        <w:jc w:val="center"/>
        <w:rPr>
          <w:b/>
          <w:bCs/>
          <w:color w:val="auto"/>
          <w:sz w:val="24"/>
        </w:rPr>
      </w:pPr>
      <w:r>
        <w:rPr>
          <w:b/>
          <w:color w:val="auto"/>
          <w:sz w:val="36"/>
          <w:szCs w:val="36"/>
        </w:rPr>
        <w:t>中小企业声明函（工程、服务）格式</w:t>
      </w:r>
    </w:p>
    <w:p>
      <w:pPr>
        <w:spacing w:line="360" w:lineRule="auto"/>
        <w:ind w:firstLine="504"/>
        <w:rPr>
          <w:color w:val="auto"/>
          <w:spacing w:val="6"/>
          <w:sz w:val="24"/>
        </w:rPr>
      </w:pPr>
      <w:r>
        <w:rPr>
          <w:color w:val="auto"/>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color w:val="auto"/>
          <w:spacing w:val="6"/>
          <w:sz w:val="24"/>
        </w:rPr>
      </w:pPr>
      <w:r>
        <w:rPr>
          <w:color w:val="auto"/>
          <w:spacing w:val="6"/>
          <w:sz w:val="24"/>
        </w:rPr>
        <w:t>1.</w:t>
      </w:r>
      <w:r>
        <w:rPr>
          <w:color w:val="auto"/>
          <w:spacing w:val="6"/>
          <w:sz w:val="24"/>
          <w:u w:val="single"/>
        </w:rPr>
        <w:t>（标的名称）</w:t>
      </w:r>
      <w:r>
        <w:rPr>
          <w:color w:val="auto"/>
          <w:spacing w:val="6"/>
          <w:sz w:val="24"/>
        </w:rPr>
        <w:t>，属于</w:t>
      </w:r>
      <w:r>
        <w:rPr>
          <w:color w:val="auto"/>
          <w:spacing w:val="6"/>
          <w:sz w:val="24"/>
          <w:u w:val="single"/>
        </w:rPr>
        <w:t>（采购文件中明确的所属行业）</w:t>
      </w:r>
      <w:r>
        <w:rPr>
          <w:color w:val="auto"/>
          <w:spacing w:val="6"/>
          <w:sz w:val="24"/>
        </w:rPr>
        <w:t>行业；承建（承接）企业为</w:t>
      </w:r>
      <w:r>
        <w:rPr>
          <w:color w:val="auto"/>
          <w:spacing w:val="6"/>
          <w:sz w:val="24"/>
          <w:u w:val="single"/>
        </w:rPr>
        <w:t>（企业名称）</w:t>
      </w:r>
      <w:r>
        <w:rPr>
          <w:color w:val="auto"/>
          <w:spacing w:val="6"/>
          <w:sz w:val="24"/>
        </w:rPr>
        <w:t>，从业人员______人，营业收入为______万元，资产总额为______万元</w:t>
      </w:r>
      <w:r>
        <w:rPr>
          <w:color w:val="auto"/>
          <w:spacing w:val="6"/>
          <w:sz w:val="24"/>
          <w:vertAlign w:val="superscript"/>
        </w:rPr>
        <w:t>1</w:t>
      </w:r>
      <w:r>
        <w:rPr>
          <w:color w:val="auto"/>
          <w:spacing w:val="6"/>
          <w:sz w:val="24"/>
        </w:rPr>
        <w:t>，属于（</w:t>
      </w:r>
      <w:r>
        <w:rPr>
          <w:color w:val="auto"/>
          <w:spacing w:val="6"/>
          <w:sz w:val="24"/>
          <w:u w:val="single"/>
        </w:rPr>
        <w:t>中型企业、小型企业、微型企业</w:t>
      </w:r>
      <w:r>
        <w:rPr>
          <w:color w:val="auto"/>
          <w:spacing w:val="6"/>
          <w:sz w:val="24"/>
        </w:rPr>
        <w:t>）；</w:t>
      </w:r>
    </w:p>
    <w:p>
      <w:pPr>
        <w:spacing w:line="360" w:lineRule="auto"/>
        <w:ind w:firstLine="504"/>
        <w:rPr>
          <w:color w:val="auto"/>
          <w:spacing w:val="6"/>
          <w:sz w:val="24"/>
        </w:rPr>
      </w:pPr>
      <w:r>
        <w:rPr>
          <w:color w:val="auto"/>
          <w:spacing w:val="6"/>
          <w:sz w:val="24"/>
        </w:rPr>
        <w:t>2.</w:t>
      </w:r>
      <w:r>
        <w:rPr>
          <w:color w:val="auto"/>
          <w:spacing w:val="6"/>
          <w:sz w:val="24"/>
          <w:u w:val="single"/>
        </w:rPr>
        <w:t>（标的名称）</w:t>
      </w:r>
      <w:r>
        <w:rPr>
          <w:color w:val="auto"/>
          <w:spacing w:val="6"/>
          <w:sz w:val="24"/>
        </w:rPr>
        <w:t>，属于</w:t>
      </w:r>
      <w:r>
        <w:rPr>
          <w:color w:val="auto"/>
          <w:spacing w:val="6"/>
          <w:sz w:val="24"/>
          <w:u w:val="single"/>
        </w:rPr>
        <w:t>（采购文件中明确的所属行业）</w:t>
      </w:r>
      <w:r>
        <w:rPr>
          <w:color w:val="auto"/>
          <w:spacing w:val="6"/>
          <w:sz w:val="24"/>
        </w:rPr>
        <w:t>行业；承建（承接）企业为</w:t>
      </w:r>
      <w:r>
        <w:rPr>
          <w:color w:val="auto"/>
          <w:spacing w:val="6"/>
          <w:sz w:val="24"/>
          <w:u w:val="single"/>
        </w:rPr>
        <w:t>（企业名称）</w:t>
      </w:r>
      <w:r>
        <w:rPr>
          <w:color w:val="auto"/>
          <w:spacing w:val="6"/>
          <w:sz w:val="24"/>
        </w:rPr>
        <w:t>，从业人员______人，营业收入为______万元，资产总额为______万元，属于</w:t>
      </w:r>
      <w:r>
        <w:rPr>
          <w:color w:val="auto"/>
          <w:spacing w:val="6"/>
          <w:sz w:val="24"/>
          <w:u w:val="single"/>
        </w:rPr>
        <w:t>（中型企业、小型企业、微型企业）</w:t>
      </w:r>
      <w:r>
        <w:rPr>
          <w:color w:val="auto"/>
          <w:spacing w:val="6"/>
          <w:sz w:val="24"/>
        </w:rPr>
        <w:t>；</w:t>
      </w:r>
    </w:p>
    <w:p>
      <w:pPr>
        <w:spacing w:line="360" w:lineRule="auto"/>
        <w:ind w:firstLine="504"/>
        <w:rPr>
          <w:color w:val="auto"/>
          <w:spacing w:val="6"/>
          <w:sz w:val="24"/>
        </w:rPr>
      </w:pPr>
    </w:p>
    <w:p>
      <w:pPr>
        <w:spacing w:line="360" w:lineRule="auto"/>
        <w:ind w:firstLine="504"/>
        <w:rPr>
          <w:color w:val="auto"/>
          <w:spacing w:val="6"/>
          <w:sz w:val="24"/>
        </w:rPr>
      </w:pPr>
      <w:r>
        <w:rPr>
          <w:color w:val="auto"/>
          <w:spacing w:val="6"/>
          <w:sz w:val="24"/>
        </w:rPr>
        <w:t>……</w:t>
      </w:r>
    </w:p>
    <w:p>
      <w:pPr>
        <w:spacing w:line="360" w:lineRule="auto"/>
        <w:ind w:firstLine="504"/>
        <w:rPr>
          <w:color w:val="auto"/>
          <w:spacing w:val="6"/>
          <w:sz w:val="24"/>
        </w:rPr>
      </w:pPr>
      <w:r>
        <w:rPr>
          <w:color w:val="auto"/>
          <w:spacing w:val="6"/>
          <w:sz w:val="24"/>
        </w:rPr>
        <w:t>以上企业，不属于大企业的分支机构，不存在控股股东为大企业的情形，也不存在与大企业的负责人为同一人的情形。</w:t>
      </w:r>
    </w:p>
    <w:p>
      <w:pPr>
        <w:spacing w:line="360" w:lineRule="auto"/>
        <w:ind w:firstLine="504"/>
        <w:rPr>
          <w:color w:val="auto"/>
          <w:spacing w:val="6"/>
          <w:sz w:val="24"/>
        </w:rPr>
      </w:pPr>
      <w:r>
        <w:rPr>
          <w:color w:val="auto"/>
          <w:spacing w:val="6"/>
          <w:sz w:val="24"/>
        </w:rPr>
        <w:t>本企业对上述声明内容的真实性负责。如有虚假，将依法承担相应责任。</w:t>
      </w:r>
    </w:p>
    <w:p>
      <w:pPr>
        <w:spacing w:line="360" w:lineRule="auto"/>
        <w:ind w:right="360" w:firstLine="480"/>
        <w:jc w:val="right"/>
        <w:rPr>
          <w:color w:val="auto"/>
          <w:sz w:val="24"/>
        </w:rPr>
      </w:pPr>
    </w:p>
    <w:p>
      <w:pPr>
        <w:spacing w:line="360" w:lineRule="auto"/>
        <w:ind w:right="360" w:firstLine="480"/>
        <w:jc w:val="right"/>
        <w:rPr>
          <w:color w:val="auto"/>
          <w:sz w:val="24"/>
        </w:rPr>
      </w:pPr>
      <w:r>
        <w:rPr>
          <w:color w:val="auto"/>
          <w:sz w:val="24"/>
        </w:rPr>
        <w:t>企业名称（盖章）：________</w:t>
      </w:r>
    </w:p>
    <w:p>
      <w:pPr>
        <w:spacing w:line="360" w:lineRule="auto"/>
        <w:ind w:right="360" w:firstLine="480"/>
        <w:jc w:val="right"/>
        <w:rPr>
          <w:color w:val="auto"/>
          <w:sz w:val="24"/>
        </w:rPr>
      </w:pPr>
      <w:r>
        <w:rPr>
          <w:color w:val="auto"/>
          <w:sz w:val="24"/>
        </w:rPr>
        <w:t>日 期：________</w:t>
      </w:r>
    </w:p>
    <w:p>
      <w:pPr>
        <w:adjustRightInd w:val="0"/>
        <w:snapToGrid w:val="0"/>
        <w:jc w:val="left"/>
        <w:rPr>
          <w:color w:val="auto"/>
          <w:sz w:val="24"/>
          <w:szCs w:val="21"/>
        </w:rPr>
      </w:pPr>
    </w:p>
    <w:p>
      <w:pPr>
        <w:adjustRightInd w:val="0"/>
        <w:snapToGrid w:val="0"/>
        <w:jc w:val="left"/>
        <w:rPr>
          <w:color w:val="auto"/>
          <w:sz w:val="24"/>
          <w:szCs w:val="21"/>
        </w:rPr>
      </w:pPr>
    </w:p>
    <w:tbl>
      <w:tblPr>
        <w:tblStyle w:val="1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PrEx>
        <w:tc>
          <w:tcPr>
            <w:tcW w:w="8946" w:type="dxa"/>
            <w:vAlign w:val="top"/>
          </w:tcPr>
          <w:p>
            <w:pPr>
              <w:adjustRightInd w:val="0"/>
              <w:snapToGrid w:val="0"/>
              <w:jc w:val="left"/>
              <w:rPr>
                <w:color w:val="auto"/>
                <w:szCs w:val="21"/>
              </w:rPr>
            </w:pPr>
            <w:r>
              <w:rPr>
                <w:color w:val="auto"/>
                <w:szCs w:val="21"/>
                <w:vertAlign w:val="superscript"/>
              </w:rPr>
              <w:t>1</w:t>
            </w:r>
            <w:r>
              <w:rPr>
                <w:color w:val="auto"/>
                <w:szCs w:val="21"/>
              </w:rPr>
              <w:t>从业人员、营业收入、资产总额填报上一年度数据，无上一年度数据的新成立企业可不填报。</w:t>
            </w:r>
          </w:p>
        </w:tc>
      </w:tr>
    </w:tbl>
    <w:p>
      <w:pPr>
        <w:adjustRightInd w:val="0"/>
        <w:snapToGrid w:val="0"/>
        <w:jc w:val="left"/>
        <w:rPr>
          <w:color w:val="auto"/>
          <w:szCs w:val="21"/>
          <w:vertAlign w:val="superscript"/>
        </w:rPr>
      </w:pPr>
    </w:p>
    <w:p>
      <w:pPr>
        <w:spacing w:line="360" w:lineRule="auto"/>
        <w:ind w:right="360" w:firstLine="480"/>
        <w:jc w:val="right"/>
        <w:rPr>
          <w:color w:val="auto"/>
          <w:sz w:val="24"/>
        </w:rPr>
      </w:pPr>
    </w:p>
    <w:p>
      <w:pPr>
        <w:spacing w:line="360" w:lineRule="auto"/>
        <w:ind w:right="360" w:firstLine="480"/>
        <w:jc w:val="right"/>
        <w:rPr>
          <w:color w:val="auto"/>
          <w:sz w:val="24"/>
        </w:rPr>
      </w:pPr>
    </w:p>
    <w:p>
      <w:pPr>
        <w:spacing w:line="360" w:lineRule="auto"/>
        <w:rPr>
          <w:color w:val="auto"/>
          <w:sz w:val="24"/>
          <w:szCs w:val="20"/>
        </w:rPr>
      </w:pPr>
      <w:r>
        <w:rPr>
          <w:color w:val="auto"/>
          <w:sz w:val="24"/>
          <w:szCs w:val="20"/>
        </w:rPr>
        <w:br w:type="page"/>
      </w:r>
    </w:p>
    <w:p>
      <w:pPr>
        <w:spacing w:before="240" w:beforeLines="100" w:after="240" w:afterLines="100" w:line="360" w:lineRule="auto"/>
        <w:jc w:val="center"/>
        <w:rPr>
          <w:color w:val="auto"/>
          <w:sz w:val="36"/>
          <w:szCs w:val="36"/>
        </w:rPr>
      </w:pPr>
      <w:r>
        <w:rPr>
          <w:b/>
          <w:bCs/>
          <w:color w:val="auto"/>
          <w:sz w:val="36"/>
          <w:szCs w:val="36"/>
        </w:rPr>
        <w:t>残疾人福利性单位声明函格式</w:t>
      </w:r>
      <w:r>
        <w:rPr>
          <w:color w:val="auto"/>
          <w:sz w:val="36"/>
          <w:szCs w:val="36"/>
        </w:rPr>
        <w:t xml:space="preserve">       </w:t>
      </w:r>
    </w:p>
    <w:p>
      <w:pPr>
        <w:spacing w:line="588" w:lineRule="exact"/>
        <w:ind w:firstLine="504"/>
        <w:rPr>
          <w:color w:val="auto"/>
          <w:spacing w:val="6"/>
          <w:sz w:val="24"/>
        </w:rPr>
      </w:pPr>
      <w:r>
        <w:rPr>
          <w:color w:val="auto"/>
          <w:spacing w:val="6"/>
          <w:sz w:val="24"/>
        </w:rPr>
        <w:t>本单位郑重声明，根据《财政部 民政部 中国残疾人联合会关于促进残疾人就业政府采购政策的通知》（财库</w:t>
      </w:r>
      <w:r>
        <w:rPr>
          <w:color w:val="auto"/>
          <w:sz w:val="24"/>
        </w:rPr>
        <w:t>〔2017〕 141</w:t>
      </w:r>
      <w:r>
        <w:rPr>
          <w:color w:val="auto"/>
          <w:spacing w:val="6"/>
          <w:sz w:val="24"/>
        </w:rPr>
        <w:t>号）的规定，本单位</w:t>
      </w:r>
      <w:r>
        <w:rPr>
          <w:b/>
          <w:color w:val="auto"/>
          <w:sz w:val="24"/>
        </w:rPr>
        <w:t>（请进行选择）</w:t>
      </w:r>
      <w:r>
        <w:rPr>
          <w:color w:val="auto"/>
          <w:spacing w:val="6"/>
          <w:sz w:val="24"/>
        </w:rPr>
        <w:t>：</w:t>
      </w:r>
    </w:p>
    <w:p>
      <w:pPr>
        <w:spacing w:line="588" w:lineRule="exact"/>
        <w:ind w:firstLine="482"/>
        <w:rPr>
          <w:b/>
          <w:color w:val="auto"/>
          <w:spacing w:val="6"/>
          <w:sz w:val="24"/>
        </w:rPr>
      </w:pPr>
      <w:r>
        <w:rPr>
          <w:b/>
          <w:color w:val="auto"/>
          <w:sz w:val="24"/>
        </w:rPr>
        <w:t>□</w:t>
      </w:r>
      <w:r>
        <w:rPr>
          <w:b/>
          <w:color w:val="auto"/>
          <w:spacing w:val="6"/>
          <w:sz w:val="24"/>
        </w:rPr>
        <w:t>不属于符合条件的残疾人福利性单位。</w:t>
      </w:r>
    </w:p>
    <w:p>
      <w:pPr>
        <w:spacing w:line="588" w:lineRule="exact"/>
        <w:ind w:firstLine="482"/>
        <w:rPr>
          <w:color w:val="auto"/>
          <w:spacing w:val="6"/>
          <w:sz w:val="24"/>
        </w:rPr>
      </w:pPr>
      <w:r>
        <w:rPr>
          <w:b/>
          <w:color w:val="auto"/>
          <w:sz w:val="24"/>
        </w:rPr>
        <w:t>□</w:t>
      </w:r>
      <w:r>
        <w:rPr>
          <w:b/>
          <w:color w:val="auto"/>
          <w:spacing w:val="6"/>
          <w:sz w:val="24"/>
        </w:rPr>
        <w:t>属于符合条件的残疾人福利性单位，</w:t>
      </w:r>
      <w:r>
        <w:rPr>
          <w:color w:val="auto"/>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color w:val="auto"/>
          <w:spacing w:val="6"/>
          <w:sz w:val="24"/>
        </w:rPr>
      </w:pPr>
      <w:r>
        <w:rPr>
          <w:b/>
          <w:color w:val="auto"/>
          <w:spacing w:val="6"/>
          <w:sz w:val="24"/>
        </w:rPr>
        <w:t>本单位对上述声明的真实性负责。如有虚假，将依法承担相应责任。</w:t>
      </w:r>
    </w:p>
    <w:p>
      <w:pPr>
        <w:spacing w:line="588" w:lineRule="exact"/>
        <w:ind w:firstLine="504" w:firstLineChars="200"/>
        <w:rPr>
          <w:color w:val="auto"/>
          <w:spacing w:val="6"/>
          <w:sz w:val="24"/>
        </w:rPr>
      </w:pPr>
    </w:p>
    <w:p>
      <w:pPr>
        <w:spacing w:line="588" w:lineRule="exact"/>
        <w:ind w:firstLine="504" w:firstLineChars="200"/>
        <w:rPr>
          <w:color w:val="auto"/>
          <w:spacing w:val="6"/>
          <w:sz w:val="24"/>
        </w:rPr>
      </w:pPr>
    </w:p>
    <w:p>
      <w:pPr>
        <w:tabs>
          <w:tab w:val="left" w:pos="4860"/>
        </w:tabs>
        <w:spacing w:line="588" w:lineRule="exact"/>
        <w:ind w:right="1560" w:firstLine="504" w:firstLineChars="200"/>
        <w:jc w:val="center"/>
        <w:rPr>
          <w:color w:val="auto"/>
          <w:spacing w:val="6"/>
          <w:sz w:val="24"/>
        </w:rPr>
      </w:pPr>
      <w:r>
        <w:rPr>
          <w:color w:val="auto"/>
          <w:spacing w:val="6"/>
          <w:sz w:val="24"/>
        </w:rPr>
        <w:t xml:space="preserve">               单位名称（盖章）：</w:t>
      </w:r>
    </w:p>
    <w:p>
      <w:pPr>
        <w:tabs>
          <w:tab w:val="left" w:pos="4860"/>
        </w:tabs>
        <w:spacing w:line="588" w:lineRule="exact"/>
        <w:ind w:right="1560" w:firstLine="504" w:firstLineChars="200"/>
        <w:jc w:val="center"/>
        <w:rPr>
          <w:color w:val="auto"/>
          <w:spacing w:val="6"/>
          <w:sz w:val="24"/>
        </w:rPr>
      </w:pPr>
      <w:r>
        <w:rPr>
          <w:color w:val="auto"/>
          <w:spacing w:val="6"/>
          <w:sz w:val="24"/>
        </w:rPr>
        <w:t xml:space="preserve">       日  期：</w:t>
      </w:r>
    </w:p>
    <w:p>
      <w:pPr>
        <w:pStyle w:val="2"/>
        <w:autoSpaceDE w:val="0"/>
        <w:autoSpaceDN w:val="0"/>
        <w:spacing w:before="0" w:line="240" w:lineRule="auto"/>
        <w:jc w:val="left"/>
        <w:outlineLvl w:val="2"/>
        <w:rPr>
          <w:rFonts w:cs="宋体"/>
          <w:color w:val="auto"/>
          <w:kern w:val="0"/>
        </w:rPr>
      </w:pPr>
      <w:r>
        <w:rPr>
          <w:color w:val="auto"/>
          <w:spacing w:val="6"/>
        </w:rPr>
        <w:br w:type="page"/>
      </w:r>
      <w:r>
        <w:rPr>
          <w:rFonts w:ascii="Arial" w:hAnsi="Arial" w:eastAsia="Arial" w:cs="Arial"/>
          <w:b/>
          <w:color w:val="auto"/>
          <w:spacing w:val="3"/>
          <w:kern w:val="0"/>
        </w:rPr>
        <w:t>2-1-2</w:t>
      </w:r>
      <w:r>
        <w:rPr>
          <w:rFonts w:ascii="Arial" w:hAnsi="Arial" w:eastAsia="Arial" w:cs="Arial"/>
          <w:b/>
          <w:color w:val="auto"/>
          <w:spacing w:val="61"/>
          <w:kern w:val="0"/>
        </w:rPr>
        <w:t xml:space="preserve"> </w:t>
      </w:r>
      <w:r>
        <w:rPr>
          <w:rFonts w:cs="宋体"/>
          <w:b/>
          <w:color w:val="auto"/>
          <w:spacing w:val="8"/>
          <w:kern w:val="0"/>
        </w:rPr>
        <w:t>拟分包情况说明及分包意向协议</w:t>
      </w:r>
    </w:p>
    <w:p>
      <w:pPr>
        <w:autoSpaceDE w:val="0"/>
        <w:autoSpaceDN w:val="0"/>
        <w:spacing w:line="297" w:lineRule="exact"/>
        <w:jc w:val="left"/>
        <w:rPr>
          <w:rFonts w:ascii="宋体" w:hAnsi="宋体" w:cs="宋体"/>
          <w:color w:val="auto"/>
          <w:kern w:val="0"/>
          <w:sz w:val="22"/>
          <w:szCs w:val="22"/>
        </w:rPr>
      </w:pPr>
    </w:p>
    <w:p>
      <w:pPr>
        <w:autoSpaceDE w:val="0"/>
        <w:autoSpaceDN w:val="0"/>
        <w:jc w:val="left"/>
        <w:rPr>
          <w:rFonts w:ascii="宋体" w:hAnsi="宋体" w:cs="宋体"/>
          <w:color w:val="auto"/>
          <w:sz w:val="24"/>
        </w:rPr>
      </w:pPr>
      <w:r>
        <w:rPr>
          <w:rFonts w:ascii="宋体" w:hAnsi="宋体" w:cs="宋体"/>
          <w:color w:val="auto"/>
          <w:spacing w:val="-1"/>
          <w:sz w:val="24"/>
        </w:rPr>
        <w:t>说明：</w:t>
      </w:r>
    </w:p>
    <w:p>
      <w:pPr>
        <w:autoSpaceDE w:val="0"/>
        <w:autoSpaceDN w:val="0"/>
        <w:spacing w:line="171" w:lineRule="exact"/>
        <w:jc w:val="left"/>
        <w:rPr>
          <w:rFonts w:ascii="宋体" w:hAnsi="宋体" w:cs="宋体"/>
          <w:color w:val="auto"/>
          <w:kern w:val="0"/>
          <w:sz w:val="22"/>
          <w:szCs w:val="22"/>
        </w:rPr>
      </w:pPr>
    </w:p>
    <w:p>
      <w:pPr>
        <w:autoSpaceDE w:val="0"/>
        <w:autoSpaceDN w:val="0"/>
        <w:jc w:val="left"/>
        <w:rPr>
          <w:rFonts w:ascii="宋体" w:hAnsi="宋体" w:cs="宋体"/>
          <w:color w:val="auto"/>
          <w:sz w:val="24"/>
        </w:rPr>
      </w:pPr>
      <w:r>
        <w:rPr>
          <w:rFonts w:ascii="宋体" w:hAnsi="宋体" w:cs="宋体"/>
          <w:color w:val="auto"/>
          <w:sz w:val="24"/>
        </w:rPr>
        <w:t>如本项目（包）</w:t>
      </w:r>
      <w:r>
        <w:rPr>
          <w:rFonts w:ascii="宋体" w:hAnsi="宋体" w:cs="宋体"/>
          <w:color w:val="auto"/>
          <w:spacing w:val="-1"/>
          <w:sz w:val="24"/>
        </w:rPr>
        <w:t>允许</w:t>
      </w:r>
      <w:r>
        <w:rPr>
          <w:rFonts w:ascii="宋体" w:hAnsi="宋体" w:cs="宋体"/>
          <w:color w:val="auto"/>
          <w:sz w:val="24"/>
        </w:rPr>
        <w:t>分包，且供应商拟进行分包时，</w:t>
      </w:r>
    </w:p>
    <w:p>
      <w:pPr>
        <w:autoSpaceDE w:val="0"/>
        <w:autoSpaceDN w:val="0"/>
        <w:spacing w:before="128"/>
        <w:jc w:val="left"/>
        <w:rPr>
          <w:rFonts w:ascii="宋体" w:hAnsi="宋体" w:cs="宋体"/>
          <w:color w:val="auto"/>
          <w:sz w:val="24"/>
        </w:rPr>
      </w:pPr>
      <w:r>
        <w:rPr>
          <w:rFonts w:ascii="宋体" w:hAnsi="宋体" w:cs="宋体"/>
          <w:color w:val="auto"/>
          <w:spacing w:val="-4"/>
          <w:sz w:val="24"/>
        </w:rPr>
        <w:t>（</w:t>
      </w:r>
      <w:r>
        <w:rPr>
          <w:rFonts w:ascii="Arial" w:hAnsi="Arial" w:eastAsia="Arial" w:cs="Arial"/>
          <w:color w:val="auto"/>
          <w:spacing w:val="-2"/>
          <w:sz w:val="24"/>
        </w:rPr>
        <w:t>1</w:t>
      </w:r>
      <w:r>
        <w:rPr>
          <w:rFonts w:ascii="宋体" w:hAnsi="宋体" w:cs="宋体"/>
          <w:color w:val="auto"/>
          <w:spacing w:val="-4"/>
          <w:sz w:val="24"/>
        </w:rPr>
        <w:t>）响应文件中须提供《拟分包情况说明》，否则</w:t>
      </w:r>
      <w:r>
        <w:rPr>
          <w:rFonts w:ascii="宋体" w:hAnsi="宋体" w:cs="宋体"/>
          <w:b/>
          <w:color w:val="auto"/>
          <w:spacing w:val="-2"/>
          <w:sz w:val="24"/>
        </w:rPr>
        <w:t>响应无效</w:t>
      </w:r>
      <w:r>
        <w:rPr>
          <w:rFonts w:ascii="宋体" w:hAnsi="宋体" w:cs="宋体"/>
          <w:color w:val="auto"/>
          <w:spacing w:val="-6"/>
          <w:sz w:val="24"/>
        </w:rPr>
        <w:t>；</w:t>
      </w:r>
    </w:p>
    <w:p>
      <w:pPr>
        <w:autoSpaceDE w:val="0"/>
        <w:autoSpaceDN w:val="0"/>
        <w:spacing w:before="155"/>
        <w:jc w:val="left"/>
        <w:rPr>
          <w:rFonts w:ascii="宋体" w:hAnsi="宋体" w:cs="宋体"/>
          <w:color w:val="auto"/>
          <w:sz w:val="24"/>
        </w:rPr>
      </w:pPr>
      <w:r>
        <w:rPr>
          <w:rFonts w:ascii="宋体" w:hAnsi="宋体" w:cs="宋体"/>
          <w:color w:val="auto"/>
          <w:spacing w:val="-3"/>
          <w:sz w:val="24"/>
        </w:rPr>
        <w:t>（</w:t>
      </w:r>
      <w:r>
        <w:rPr>
          <w:rFonts w:ascii="Arial" w:hAnsi="Arial" w:eastAsia="Arial" w:cs="Arial"/>
          <w:color w:val="auto"/>
          <w:spacing w:val="-1"/>
          <w:sz w:val="24"/>
        </w:rPr>
        <w:t>2</w:t>
      </w:r>
      <w:r>
        <w:rPr>
          <w:rFonts w:ascii="宋体" w:hAnsi="宋体" w:cs="宋体"/>
          <w:color w:val="auto"/>
          <w:spacing w:val="-3"/>
          <w:sz w:val="24"/>
        </w:rPr>
        <w:t>）当同时符合下列情形时，响应文件还须提供《分包意向协议》，否则</w:t>
      </w:r>
      <w:r>
        <w:rPr>
          <w:rFonts w:ascii="宋体" w:hAnsi="宋体" w:cs="宋体"/>
          <w:b/>
          <w:color w:val="auto"/>
          <w:spacing w:val="-1"/>
          <w:sz w:val="24"/>
        </w:rPr>
        <w:t>响应无效</w:t>
      </w:r>
      <w:r>
        <w:rPr>
          <w:rFonts w:ascii="宋体" w:hAnsi="宋体" w:cs="宋体"/>
          <w:color w:val="auto"/>
          <w:spacing w:val="-3"/>
          <w:sz w:val="24"/>
        </w:rPr>
        <w:t>：</w:t>
      </w:r>
    </w:p>
    <w:p>
      <w:pPr>
        <w:autoSpaceDE w:val="0"/>
        <w:autoSpaceDN w:val="0"/>
        <w:spacing w:line="161" w:lineRule="exact"/>
        <w:jc w:val="left"/>
        <w:rPr>
          <w:rFonts w:ascii="宋体" w:hAnsi="宋体" w:cs="宋体"/>
          <w:color w:val="auto"/>
          <w:kern w:val="0"/>
          <w:sz w:val="22"/>
          <w:szCs w:val="22"/>
        </w:rPr>
      </w:pPr>
    </w:p>
    <w:p>
      <w:pPr>
        <w:numPr>
          <w:ilvl w:val="0"/>
          <w:numId w:val="10"/>
        </w:numPr>
        <w:tabs>
          <w:tab w:val="left" w:pos="420"/>
        </w:tabs>
        <w:autoSpaceDE w:val="0"/>
        <w:autoSpaceDN w:val="0"/>
        <w:spacing w:line="357" w:lineRule="auto"/>
        <w:ind w:left="0" w:right="501"/>
        <w:jc w:val="left"/>
        <w:rPr>
          <w:rFonts w:ascii="宋体" w:hAnsi="宋体" w:cs="宋体"/>
          <w:color w:val="auto"/>
          <w:sz w:val="24"/>
        </w:rPr>
      </w:pPr>
      <w:r>
        <w:rPr>
          <w:rFonts w:ascii="宋体" w:hAnsi="宋体" w:cs="宋体"/>
          <w:color w:val="auto"/>
          <w:spacing w:val="-1"/>
          <w:sz w:val="24"/>
        </w:rPr>
        <w:t>本项目（包）预留部分采购项目预算专门面向中小企业采购，且要求获得采购合同</w:t>
      </w:r>
      <w:r>
        <w:rPr>
          <w:rFonts w:ascii="宋体" w:hAnsi="宋体" w:cs="宋体"/>
          <w:color w:val="auto"/>
          <w:sz w:val="24"/>
        </w:rPr>
        <w:t>的供应商将采购项目中的一定比例分包给一家或者多家中小企业的；</w:t>
      </w:r>
    </w:p>
    <w:p>
      <w:pPr>
        <w:numPr>
          <w:ilvl w:val="0"/>
          <w:numId w:val="10"/>
        </w:numPr>
        <w:tabs>
          <w:tab w:val="left" w:pos="420"/>
        </w:tabs>
        <w:autoSpaceDE w:val="0"/>
        <w:autoSpaceDN w:val="0"/>
        <w:spacing w:line="237" w:lineRule="auto"/>
        <w:ind w:left="0"/>
        <w:jc w:val="left"/>
        <w:rPr>
          <w:rFonts w:ascii="宋体" w:hAnsi="宋体" w:cs="宋体"/>
          <w:color w:val="auto"/>
          <w:sz w:val="24"/>
        </w:rPr>
      </w:pPr>
      <w:r>
        <w:rPr>
          <w:rFonts w:ascii="宋体" w:hAnsi="宋体" w:cs="宋体"/>
          <w:color w:val="auto"/>
          <w:spacing w:val="-1"/>
          <w:sz w:val="24"/>
        </w:rPr>
        <w:t>供应商通过分包方式满足中小企业政策要求的。</w:t>
      </w:r>
    </w:p>
    <w:p>
      <w:pPr>
        <w:tabs>
          <w:tab w:val="left" w:pos="4860"/>
        </w:tabs>
        <w:spacing w:line="588" w:lineRule="exact"/>
        <w:ind w:right="1560"/>
        <w:rPr>
          <w:color w:val="auto"/>
          <w:spacing w:val="6"/>
          <w:sz w:val="24"/>
        </w:rPr>
      </w:pPr>
      <w:r>
        <w:rPr>
          <w:rFonts w:ascii="宋体" w:hAnsi="宋体" w:cs="宋体"/>
          <w:color w:val="auto"/>
          <w:spacing w:val="-3"/>
          <w:sz w:val="24"/>
        </w:rPr>
        <w:t>（</w:t>
      </w:r>
      <w:r>
        <w:rPr>
          <w:rFonts w:ascii="Arial" w:hAnsi="Arial" w:eastAsia="Arial" w:cs="Arial"/>
          <w:color w:val="auto"/>
          <w:spacing w:val="-2"/>
          <w:sz w:val="24"/>
        </w:rPr>
        <w:t>3</w:t>
      </w:r>
      <w:r>
        <w:rPr>
          <w:rFonts w:ascii="宋体" w:hAnsi="宋体" w:cs="宋体"/>
          <w:color w:val="auto"/>
          <w:spacing w:val="-4"/>
          <w:sz w:val="24"/>
        </w:rPr>
        <w:t>）不属于上述情形时，无须提供《拟分</w:t>
      </w:r>
      <w:r>
        <w:rPr>
          <w:rFonts w:ascii="宋体" w:hAnsi="宋体" w:cs="宋体"/>
          <w:color w:val="auto"/>
          <w:spacing w:val="-2"/>
          <w:sz w:val="24"/>
        </w:rPr>
        <w:t>包情况说明》及《分包意向协议》。</w:t>
      </w:r>
    </w:p>
    <w:p>
      <w:pPr>
        <w:spacing w:line="360" w:lineRule="auto"/>
        <w:rPr>
          <w:color w:val="auto"/>
          <w:sz w:val="24"/>
          <w:szCs w:val="20"/>
        </w:rPr>
      </w:pPr>
      <w:r>
        <w:rPr>
          <w:color w:val="auto"/>
          <w:sz w:val="24"/>
          <w:szCs w:val="20"/>
        </w:rPr>
        <w:br w:type="page"/>
      </w:r>
    </w:p>
    <w:p>
      <w:pPr>
        <w:autoSpaceDE w:val="0"/>
        <w:autoSpaceDN w:val="0"/>
        <w:adjustRightInd w:val="0"/>
        <w:jc w:val="center"/>
        <w:rPr>
          <w:color w:val="auto"/>
          <w:sz w:val="30"/>
          <w:szCs w:val="30"/>
        </w:rPr>
      </w:pPr>
    </w:p>
    <w:p>
      <w:pPr>
        <w:spacing w:line="360" w:lineRule="auto"/>
        <w:jc w:val="center"/>
        <w:rPr>
          <w:b/>
          <w:color w:val="auto"/>
          <w:sz w:val="36"/>
          <w:szCs w:val="36"/>
        </w:rPr>
      </w:pPr>
      <w:r>
        <w:rPr>
          <w:b/>
          <w:color w:val="auto"/>
          <w:sz w:val="36"/>
          <w:szCs w:val="36"/>
        </w:rPr>
        <w:t>拟分包情况说明</w:t>
      </w:r>
    </w:p>
    <w:p>
      <w:pPr>
        <w:tabs>
          <w:tab w:val="left" w:pos="5580"/>
        </w:tabs>
        <w:spacing w:line="360" w:lineRule="auto"/>
        <w:rPr>
          <w:color w:val="auto"/>
          <w:sz w:val="24"/>
        </w:rPr>
      </w:pPr>
      <w:r>
        <w:rPr>
          <w:color w:val="auto"/>
          <w:sz w:val="24"/>
        </w:rPr>
        <w:t>致：</w:t>
      </w:r>
      <w:r>
        <w:rPr>
          <w:color w:val="auto"/>
          <w:sz w:val="24"/>
          <w:u w:val="single"/>
        </w:rPr>
        <w:t>（采购人或采购代理机构）</w:t>
      </w:r>
    </w:p>
    <w:p>
      <w:pPr>
        <w:adjustRightInd w:val="0"/>
        <w:snapToGrid w:val="0"/>
        <w:spacing w:line="360" w:lineRule="auto"/>
        <w:ind w:firstLine="480" w:firstLineChars="200"/>
        <w:jc w:val="left"/>
        <w:rPr>
          <w:color w:val="auto"/>
          <w:sz w:val="24"/>
        </w:rPr>
      </w:pPr>
      <w:r>
        <w:rPr>
          <w:color w:val="auto"/>
          <w:sz w:val="24"/>
        </w:rPr>
        <w:t>我单位参加贵单位组织采购的项目编号为_______的_________项目（填写采购项目名称）中___包（填写包号）的响应。拟签订分包合同的单位情况如下表所示，我单位承诺一旦在该项目成交得采购合同将按下表所列情况进行分包，同时承诺分包承担主体不再次分包。</w:t>
      </w:r>
    </w:p>
    <w:tbl>
      <w:tblPr>
        <w:tblStyle w:val="15"/>
        <w:tblW w:w="9397" w:type="dxa"/>
        <w:jc w:val="center"/>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9"/>
        <w:gridCol w:w="1353"/>
        <w:gridCol w:w="1591"/>
        <w:gridCol w:w="1183"/>
        <w:gridCol w:w="1641"/>
        <w:gridCol w:w="1575"/>
        <w:gridCol w:w="15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15" w:hRule="atLeast"/>
          <w:jc w:val="center"/>
        </w:trPr>
        <w:tc>
          <w:tcPr>
            <w:tcW w:w="479" w:type="dxa"/>
            <w:vAlign w:val="center"/>
          </w:tcPr>
          <w:p>
            <w:pPr>
              <w:pStyle w:val="17"/>
              <w:jc w:val="center"/>
              <w:rPr>
                <w:color w:val="auto"/>
                <w:sz w:val="24"/>
              </w:rPr>
            </w:pPr>
            <w:r>
              <w:rPr>
                <w:color w:val="auto"/>
                <w:sz w:val="24"/>
              </w:rPr>
              <w:t>序号</w:t>
            </w:r>
          </w:p>
        </w:tc>
        <w:tc>
          <w:tcPr>
            <w:tcW w:w="1353" w:type="dxa"/>
            <w:vAlign w:val="center"/>
          </w:tcPr>
          <w:p>
            <w:pPr>
              <w:pStyle w:val="17"/>
              <w:jc w:val="center"/>
              <w:rPr>
                <w:color w:val="auto"/>
                <w:sz w:val="24"/>
              </w:rPr>
            </w:pPr>
            <w:r>
              <w:rPr>
                <w:color w:val="auto"/>
                <w:sz w:val="24"/>
              </w:rPr>
              <w:t>分包承担</w:t>
            </w:r>
          </w:p>
          <w:p>
            <w:pPr>
              <w:pStyle w:val="17"/>
              <w:jc w:val="center"/>
              <w:rPr>
                <w:color w:val="auto"/>
                <w:sz w:val="24"/>
              </w:rPr>
            </w:pPr>
            <w:r>
              <w:rPr>
                <w:color w:val="auto"/>
                <w:sz w:val="24"/>
              </w:rPr>
              <w:t>主体名称</w:t>
            </w:r>
          </w:p>
        </w:tc>
        <w:tc>
          <w:tcPr>
            <w:tcW w:w="1591" w:type="dxa"/>
            <w:vAlign w:val="center"/>
          </w:tcPr>
          <w:p>
            <w:pPr>
              <w:pStyle w:val="17"/>
              <w:jc w:val="center"/>
              <w:rPr>
                <w:color w:val="auto"/>
                <w:sz w:val="24"/>
                <w:lang w:eastAsia="zh-CN"/>
              </w:rPr>
            </w:pPr>
            <w:r>
              <w:rPr>
                <w:color w:val="auto"/>
                <w:sz w:val="24"/>
                <w:lang w:eastAsia="zh-CN"/>
              </w:rPr>
              <w:t>分包承担</w:t>
            </w:r>
          </w:p>
          <w:p>
            <w:pPr>
              <w:pStyle w:val="17"/>
              <w:jc w:val="center"/>
              <w:rPr>
                <w:color w:val="auto"/>
                <w:sz w:val="24"/>
                <w:lang w:eastAsia="zh-CN"/>
              </w:rPr>
            </w:pPr>
            <w:r>
              <w:rPr>
                <w:color w:val="auto"/>
                <w:sz w:val="24"/>
                <w:lang w:eastAsia="zh-CN"/>
              </w:rPr>
              <w:t>主体类型</w:t>
            </w:r>
          </w:p>
          <w:p>
            <w:pPr>
              <w:pStyle w:val="17"/>
              <w:jc w:val="center"/>
              <w:rPr>
                <w:color w:val="auto"/>
                <w:sz w:val="24"/>
                <w:lang w:eastAsia="zh-CN"/>
              </w:rPr>
            </w:pPr>
            <w:r>
              <w:rPr>
                <w:rFonts w:hint="eastAsia"/>
                <w:color w:val="auto"/>
                <w:sz w:val="24"/>
                <w:lang w:eastAsia="zh-CN"/>
              </w:rPr>
              <w:t>（勾选）</w:t>
            </w:r>
          </w:p>
        </w:tc>
        <w:tc>
          <w:tcPr>
            <w:tcW w:w="1183" w:type="dxa"/>
            <w:vAlign w:val="center"/>
          </w:tcPr>
          <w:p>
            <w:pPr>
              <w:pStyle w:val="17"/>
              <w:jc w:val="center"/>
              <w:rPr>
                <w:color w:val="auto"/>
                <w:sz w:val="24"/>
              </w:rPr>
            </w:pPr>
            <w:r>
              <w:rPr>
                <w:color w:val="auto"/>
                <w:sz w:val="24"/>
              </w:rPr>
              <w:t>资质等级</w:t>
            </w:r>
          </w:p>
        </w:tc>
        <w:tc>
          <w:tcPr>
            <w:tcW w:w="1641" w:type="dxa"/>
            <w:vAlign w:val="center"/>
          </w:tcPr>
          <w:p>
            <w:pPr>
              <w:pStyle w:val="17"/>
              <w:jc w:val="center"/>
              <w:rPr>
                <w:color w:val="auto"/>
                <w:sz w:val="24"/>
              </w:rPr>
            </w:pPr>
            <w:r>
              <w:rPr>
                <w:color w:val="auto"/>
                <w:sz w:val="24"/>
              </w:rPr>
              <w:t>拟分包</w:t>
            </w:r>
          </w:p>
          <w:p>
            <w:pPr>
              <w:pStyle w:val="17"/>
              <w:jc w:val="center"/>
              <w:rPr>
                <w:color w:val="auto"/>
                <w:sz w:val="24"/>
              </w:rPr>
            </w:pPr>
            <w:r>
              <w:rPr>
                <w:color w:val="auto"/>
                <w:sz w:val="24"/>
              </w:rPr>
              <w:t>合同内容</w:t>
            </w:r>
          </w:p>
        </w:tc>
        <w:tc>
          <w:tcPr>
            <w:tcW w:w="1575" w:type="dxa"/>
            <w:vAlign w:val="center"/>
          </w:tcPr>
          <w:p>
            <w:pPr>
              <w:pStyle w:val="17"/>
              <w:jc w:val="center"/>
              <w:rPr>
                <w:color w:val="auto"/>
                <w:sz w:val="24"/>
                <w:lang w:eastAsia="zh-CN"/>
              </w:rPr>
            </w:pPr>
            <w:r>
              <w:rPr>
                <w:color w:val="auto"/>
                <w:sz w:val="24"/>
                <w:lang w:eastAsia="zh-CN"/>
              </w:rPr>
              <w:t>拟分包</w:t>
            </w:r>
          </w:p>
          <w:p>
            <w:pPr>
              <w:pStyle w:val="17"/>
              <w:jc w:val="center"/>
              <w:rPr>
                <w:color w:val="auto"/>
                <w:sz w:val="24"/>
                <w:lang w:eastAsia="zh-CN"/>
              </w:rPr>
            </w:pPr>
            <w:r>
              <w:rPr>
                <w:color w:val="auto"/>
                <w:sz w:val="24"/>
                <w:lang w:eastAsia="zh-CN"/>
              </w:rPr>
              <w:t>合同金额</w:t>
            </w:r>
          </w:p>
          <w:p>
            <w:pPr>
              <w:pStyle w:val="17"/>
              <w:jc w:val="center"/>
              <w:rPr>
                <w:color w:val="auto"/>
                <w:sz w:val="24"/>
                <w:lang w:eastAsia="zh-CN"/>
              </w:rPr>
            </w:pPr>
            <w:r>
              <w:rPr>
                <w:color w:val="auto"/>
                <w:sz w:val="24"/>
                <w:lang w:eastAsia="zh-CN"/>
              </w:rPr>
              <w:t>（人民币元）</w:t>
            </w:r>
          </w:p>
        </w:tc>
        <w:tc>
          <w:tcPr>
            <w:tcW w:w="1575" w:type="dxa"/>
            <w:vAlign w:val="center"/>
          </w:tcPr>
          <w:p>
            <w:pPr>
              <w:pStyle w:val="17"/>
              <w:jc w:val="center"/>
              <w:rPr>
                <w:color w:val="auto"/>
                <w:sz w:val="24"/>
                <w:lang w:eastAsia="zh-CN"/>
              </w:rPr>
            </w:pPr>
            <w:r>
              <w:rPr>
                <w:rFonts w:hint="eastAsia"/>
                <w:color w:val="auto"/>
                <w:sz w:val="24"/>
                <w:lang w:eastAsia="zh-CN"/>
              </w:rPr>
              <w:t>占该采购包</w:t>
            </w:r>
            <w:r>
              <w:rPr>
                <w:rFonts w:hint="eastAsia"/>
                <w:b/>
                <w:bCs/>
                <w:color w:val="auto"/>
                <w:sz w:val="24"/>
                <w:lang w:eastAsia="zh-CN"/>
              </w:rPr>
              <w:t>合同金额</w:t>
            </w:r>
            <w:r>
              <w:rPr>
                <w:rFonts w:hint="eastAsia"/>
                <w:color w:val="auto"/>
                <w:sz w:val="24"/>
                <w:lang w:eastAsia="zh-CN"/>
              </w:rPr>
              <w:t>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2" w:hRule="atLeast"/>
          <w:jc w:val="center"/>
        </w:trPr>
        <w:tc>
          <w:tcPr>
            <w:tcW w:w="479" w:type="dxa"/>
            <w:vAlign w:val="center"/>
          </w:tcPr>
          <w:p>
            <w:pPr>
              <w:pStyle w:val="17"/>
              <w:jc w:val="center"/>
              <w:rPr>
                <w:rFonts w:ascii="Times New Roman"/>
                <w:color w:val="auto"/>
                <w:sz w:val="24"/>
              </w:rPr>
            </w:pPr>
            <w:r>
              <w:rPr>
                <w:rFonts w:ascii="Times New Roman"/>
                <w:color w:val="auto"/>
                <w:sz w:val="24"/>
              </w:rPr>
              <w:t>1</w:t>
            </w:r>
          </w:p>
        </w:tc>
        <w:tc>
          <w:tcPr>
            <w:tcW w:w="1353" w:type="dxa"/>
            <w:vAlign w:val="center"/>
          </w:tcPr>
          <w:p>
            <w:pPr>
              <w:pStyle w:val="17"/>
              <w:jc w:val="center"/>
              <w:rPr>
                <w:rFonts w:ascii="Times New Roman" w:hAnsi="Times New Roman" w:cs="Times New Roman"/>
                <w:color w:val="auto"/>
                <w:sz w:val="30"/>
              </w:rPr>
            </w:pPr>
          </w:p>
        </w:tc>
        <w:tc>
          <w:tcPr>
            <w:tcW w:w="1591" w:type="dxa"/>
            <w:vAlign w:val="center"/>
          </w:tcPr>
          <w:p>
            <w:pPr>
              <w:pStyle w:val="17"/>
              <w:tabs>
                <w:tab w:val="left" w:pos="235"/>
              </w:tabs>
              <w:ind w:left="1" w:leftChars="-43" w:hanging="91" w:hangingChars="38"/>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□中型企业</w:t>
            </w:r>
          </w:p>
          <w:p>
            <w:pPr>
              <w:pStyle w:val="17"/>
              <w:tabs>
                <w:tab w:val="left" w:pos="235"/>
              </w:tabs>
              <w:ind w:left="1" w:leftChars="-43" w:hanging="91" w:hangingChars="38"/>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□小微企业</w:t>
            </w:r>
          </w:p>
          <w:p>
            <w:pPr>
              <w:pStyle w:val="17"/>
              <w:tabs>
                <w:tab w:val="left" w:pos="235"/>
              </w:tabs>
              <w:ind w:left="1" w:leftChars="-43" w:hanging="91" w:hangingChars="38"/>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□其他</w:t>
            </w:r>
          </w:p>
        </w:tc>
        <w:tc>
          <w:tcPr>
            <w:tcW w:w="1183" w:type="dxa"/>
            <w:vAlign w:val="center"/>
          </w:tcPr>
          <w:p>
            <w:pPr>
              <w:pStyle w:val="17"/>
              <w:jc w:val="center"/>
              <w:rPr>
                <w:rFonts w:ascii="Times New Roman"/>
                <w:color w:val="auto"/>
                <w:sz w:val="30"/>
                <w:lang w:eastAsia="zh-CN"/>
              </w:rPr>
            </w:pPr>
          </w:p>
        </w:tc>
        <w:tc>
          <w:tcPr>
            <w:tcW w:w="1641" w:type="dxa"/>
            <w:vAlign w:val="center"/>
          </w:tcPr>
          <w:p>
            <w:pPr>
              <w:pStyle w:val="17"/>
              <w:jc w:val="center"/>
              <w:rPr>
                <w:rFonts w:ascii="Times New Roman"/>
                <w:color w:val="auto"/>
                <w:sz w:val="30"/>
                <w:lang w:eastAsia="zh-CN"/>
              </w:rPr>
            </w:pPr>
          </w:p>
        </w:tc>
        <w:tc>
          <w:tcPr>
            <w:tcW w:w="1575" w:type="dxa"/>
            <w:vAlign w:val="center"/>
          </w:tcPr>
          <w:p>
            <w:pPr>
              <w:pStyle w:val="17"/>
              <w:jc w:val="center"/>
              <w:rPr>
                <w:rFonts w:ascii="Times New Roman"/>
                <w:color w:val="auto"/>
                <w:sz w:val="30"/>
                <w:lang w:eastAsia="zh-CN"/>
              </w:rPr>
            </w:pPr>
          </w:p>
        </w:tc>
        <w:tc>
          <w:tcPr>
            <w:tcW w:w="1575" w:type="dxa"/>
            <w:vAlign w:val="center"/>
          </w:tcPr>
          <w:p>
            <w:pPr>
              <w:pStyle w:val="17"/>
              <w:jc w:val="center"/>
              <w:rPr>
                <w:rFonts w:ascii="Times New Roman"/>
                <w:color w:val="auto"/>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2" w:hRule="atLeast"/>
          <w:jc w:val="center"/>
        </w:trPr>
        <w:tc>
          <w:tcPr>
            <w:tcW w:w="479" w:type="dxa"/>
            <w:vAlign w:val="center"/>
          </w:tcPr>
          <w:p>
            <w:pPr>
              <w:pStyle w:val="17"/>
              <w:jc w:val="center"/>
              <w:rPr>
                <w:rFonts w:ascii="Times New Roman"/>
                <w:color w:val="auto"/>
                <w:sz w:val="24"/>
                <w:lang w:eastAsia="zh-CN"/>
              </w:rPr>
            </w:pPr>
            <w:r>
              <w:rPr>
                <w:rFonts w:hint="eastAsia" w:ascii="Times New Roman"/>
                <w:color w:val="auto"/>
                <w:sz w:val="24"/>
                <w:lang w:eastAsia="zh-CN"/>
              </w:rPr>
              <w:t>2</w:t>
            </w:r>
          </w:p>
        </w:tc>
        <w:tc>
          <w:tcPr>
            <w:tcW w:w="1353" w:type="dxa"/>
            <w:vAlign w:val="center"/>
          </w:tcPr>
          <w:p>
            <w:pPr>
              <w:pStyle w:val="17"/>
              <w:jc w:val="center"/>
              <w:rPr>
                <w:rFonts w:ascii="Times New Roman"/>
                <w:color w:val="auto"/>
                <w:sz w:val="30"/>
              </w:rPr>
            </w:pPr>
          </w:p>
        </w:tc>
        <w:tc>
          <w:tcPr>
            <w:tcW w:w="1591" w:type="dxa"/>
            <w:vAlign w:val="center"/>
          </w:tcPr>
          <w:p>
            <w:pPr>
              <w:pStyle w:val="17"/>
              <w:tabs>
                <w:tab w:val="left" w:pos="235"/>
              </w:tabs>
              <w:ind w:left="1" w:leftChars="-43" w:hanging="91" w:hangingChars="38"/>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□中型企业</w:t>
            </w:r>
          </w:p>
          <w:p>
            <w:pPr>
              <w:pStyle w:val="17"/>
              <w:tabs>
                <w:tab w:val="left" w:pos="235"/>
                <w:tab w:val="left" w:pos="900"/>
              </w:tabs>
              <w:ind w:left="1" w:leftChars="-43" w:hanging="91" w:hangingChars="38"/>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□小微企业</w:t>
            </w:r>
          </w:p>
          <w:p>
            <w:pPr>
              <w:pStyle w:val="17"/>
              <w:tabs>
                <w:tab w:val="left" w:pos="235"/>
                <w:tab w:val="left" w:pos="900"/>
              </w:tabs>
              <w:ind w:left="1" w:leftChars="-43" w:hanging="91" w:hangingChars="38"/>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□其他</w:t>
            </w:r>
          </w:p>
        </w:tc>
        <w:tc>
          <w:tcPr>
            <w:tcW w:w="1183" w:type="dxa"/>
            <w:vAlign w:val="center"/>
          </w:tcPr>
          <w:p>
            <w:pPr>
              <w:pStyle w:val="17"/>
              <w:jc w:val="center"/>
              <w:rPr>
                <w:rFonts w:ascii="Times New Roman"/>
                <w:color w:val="auto"/>
                <w:sz w:val="30"/>
                <w:lang w:eastAsia="zh-CN"/>
              </w:rPr>
            </w:pPr>
          </w:p>
        </w:tc>
        <w:tc>
          <w:tcPr>
            <w:tcW w:w="1641" w:type="dxa"/>
            <w:vAlign w:val="center"/>
          </w:tcPr>
          <w:p>
            <w:pPr>
              <w:pStyle w:val="17"/>
              <w:jc w:val="center"/>
              <w:rPr>
                <w:rFonts w:ascii="Times New Roman"/>
                <w:color w:val="auto"/>
                <w:sz w:val="30"/>
                <w:lang w:eastAsia="zh-CN"/>
              </w:rPr>
            </w:pPr>
          </w:p>
        </w:tc>
        <w:tc>
          <w:tcPr>
            <w:tcW w:w="1575" w:type="dxa"/>
            <w:vAlign w:val="center"/>
          </w:tcPr>
          <w:p>
            <w:pPr>
              <w:pStyle w:val="17"/>
              <w:jc w:val="center"/>
              <w:rPr>
                <w:rFonts w:ascii="Times New Roman"/>
                <w:color w:val="auto"/>
                <w:sz w:val="30"/>
                <w:lang w:eastAsia="zh-CN"/>
              </w:rPr>
            </w:pPr>
          </w:p>
        </w:tc>
        <w:tc>
          <w:tcPr>
            <w:tcW w:w="1575" w:type="dxa"/>
            <w:vAlign w:val="center"/>
          </w:tcPr>
          <w:p>
            <w:pPr>
              <w:pStyle w:val="17"/>
              <w:jc w:val="center"/>
              <w:rPr>
                <w:rFonts w:ascii="Times New Roman"/>
                <w:color w:val="auto"/>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4" w:hRule="atLeast"/>
          <w:jc w:val="center"/>
        </w:trPr>
        <w:tc>
          <w:tcPr>
            <w:tcW w:w="479" w:type="dxa"/>
            <w:vAlign w:val="center"/>
          </w:tcPr>
          <w:p>
            <w:pPr>
              <w:pStyle w:val="17"/>
              <w:jc w:val="center"/>
              <w:rPr>
                <w:rFonts w:ascii="Times New Roman"/>
                <w:color w:val="auto"/>
                <w:sz w:val="24"/>
                <w:lang w:eastAsia="zh-CN"/>
              </w:rPr>
            </w:pPr>
            <w:r>
              <w:rPr>
                <w:rFonts w:ascii="Times New Roman"/>
                <w:color w:val="auto"/>
                <w:sz w:val="24"/>
                <w:lang w:eastAsia="zh-CN"/>
              </w:rPr>
              <w:t>…</w:t>
            </w:r>
          </w:p>
        </w:tc>
        <w:tc>
          <w:tcPr>
            <w:tcW w:w="1353" w:type="dxa"/>
            <w:vAlign w:val="center"/>
          </w:tcPr>
          <w:p>
            <w:pPr>
              <w:pStyle w:val="17"/>
              <w:jc w:val="center"/>
              <w:rPr>
                <w:rFonts w:ascii="Times New Roman"/>
                <w:color w:val="auto"/>
                <w:sz w:val="30"/>
              </w:rPr>
            </w:pPr>
          </w:p>
        </w:tc>
        <w:tc>
          <w:tcPr>
            <w:tcW w:w="1591" w:type="dxa"/>
            <w:vAlign w:val="center"/>
          </w:tcPr>
          <w:p>
            <w:pPr>
              <w:pStyle w:val="17"/>
              <w:tabs>
                <w:tab w:val="left" w:pos="235"/>
              </w:tabs>
              <w:jc w:val="center"/>
              <w:rPr>
                <w:color w:val="auto"/>
                <w:sz w:val="24"/>
              </w:rPr>
            </w:pPr>
          </w:p>
        </w:tc>
        <w:tc>
          <w:tcPr>
            <w:tcW w:w="1183" w:type="dxa"/>
            <w:vAlign w:val="center"/>
          </w:tcPr>
          <w:p>
            <w:pPr>
              <w:pStyle w:val="17"/>
              <w:jc w:val="center"/>
              <w:rPr>
                <w:rFonts w:ascii="Times New Roman"/>
                <w:color w:val="auto"/>
                <w:sz w:val="30"/>
              </w:rPr>
            </w:pPr>
          </w:p>
        </w:tc>
        <w:tc>
          <w:tcPr>
            <w:tcW w:w="1641" w:type="dxa"/>
            <w:vAlign w:val="center"/>
          </w:tcPr>
          <w:p>
            <w:pPr>
              <w:pStyle w:val="17"/>
              <w:jc w:val="center"/>
              <w:rPr>
                <w:rFonts w:ascii="Times New Roman"/>
                <w:color w:val="auto"/>
                <w:sz w:val="30"/>
              </w:rPr>
            </w:pPr>
          </w:p>
        </w:tc>
        <w:tc>
          <w:tcPr>
            <w:tcW w:w="1575" w:type="dxa"/>
            <w:vAlign w:val="center"/>
          </w:tcPr>
          <w:p>
            <w:pPr>
              <w:pStyle w:val="17"/>
              <w:jc w:val="center"/>
              <w:rPr>
                <w:rFonts w:ascii="Times New Roman"/>
                <w:color w:val="auto"/>
                <w:sz w:val="30"/>
              </w:rPr>
            </w:pPr>
          </w:p>
        </w:tc>
        <w:tc>
          <w:tcPr>
            <w:tcW w:w="1575" w:type="dxa"/>
            <w:vAlign w:val="center"/>
          </w:tcPr>
          <w:p>
            <w:pPr>
              <w:pStyle w:val="17"/>
              <w:jc w:val="center"/>
              <w:rPr>
                <w:rFonts w:ascii="Times New Roman"/>
                <w:color w:val="auto"/>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3" w:hRule="atLeast"/>
          <w:jc w:val="center"/>
        </w:trPr>
        <w:tc>
          <w:tcPr>
            <w:tcW w:w="6247" w:type="dxa"/>
            <w:gridSpan w:val="5"/>
            <w:vAlign w:val="center"/>
          </w:tcPr>
          <w:p>
            <w:pPr>
              <w:pStyle w:val="17"/>
              <w:ind w:right="57" w:rightChars="27"/>
              <w:jc w:val="right"/>
              <w:rPr>
                <w:color w:val="auto"/>
                <w:sz w:val="24"/>
                <w:lang w:eastAsia="zh-CN"/>
              </w:rPr>
            </w:pPr>
            <w:r>
              <w:rPr>
                <w:rFonts w:hint="eastAsia"/>
                <w:color w:val="auto"/>
                <w:sz w:val="24"/>
                <w:lang w:eastAsia="zh-CN"/>
              </w:rPr>
              <w:t>合计：</w:t>
            </w:r>
          </w:p>
        </w:tc>
        <w:tc>
          <w:tcPr>
            <w:tcW w:w="1575" w:type="dxa"/>
            <w:vAlign w:val="center"/>
          </w:tcPr>
          <w:p>
            <w:pPr>
              <w:pStyle w:val="17"/>
              <w:jc w:val="center"/>
              <w:rPr>
                <w:rFonts w:ascii="Times New Roman"/>
                <w:color w:val="auto"/>
                <w:sz w:val="30"/>
              </w:rPr>
            </w:pPr>
          </w:p>
        </w:tc>
        <w:tc>
          <w:tcPr>
            <w:tcW w:w="1575" w:type="dxa"/>
            <w:vAlign w:val="center"/>
          </w:tcPr>
          <w:p>
            <w:pPr>
              <w:pStyle w:val="17"/>
              <w:jc w:val="center"/>
              <w:rPr>
                <w:rFonts w:ascii="Times New Roman"/>
                <w:color w:val="auto"/>
                <w:sz w:val="30"/>
              </w:rPr>
            </w:pPr>
          </w:p>
        </w:tc>
      </w:tr>
    </w:tbl>
    <w:p>
      <w:pPr>
        <w:adjustRightInd w:val="0"/>
        <w:snapToGrid w:val="0"/>
        <w:spacing w:line="360" w:lineRule="auto"/>
        <w:jc w:val="left"/>
        <w:rPr>
          <w:color w:val="auto"/>
          <w:sz w:val="24"/>
        </w:rPr>
      </w:pPr>
    </w:p>
    <w:p>
      <w:pPr>
        <w:autoSpaceDE w:val="0"/>
        <w:autoSpaceDN w:val="0"/>
        <w:adjustRightInd w:val="0"/>
        <w:snapToGrid w:val="0"/>
        <w:spacing w:before="25" w:after="25" w:line="360" w:lineRule="auto"/>
        <w:jc w:val="right"/>
        <w:rPr>
          <w:color w:val="auto"/>
          <w:sz w:val="24"/>
          <w:lang w:val="zh-CN"/>
        </w:rPr>
      </w:pPr>
      <w:r>
        <w:rPr>
          <w:color w:val="auto"/>
          <w:sz w:val="24"/>
        </w:rPr>
        <w:t>供应商名称（加盖公章）</w:t>
      </w:r>
      <w:r>
        <w:rPr>
          <w:color w:val="auto"/>
          <w:sz w:val="24"/>
          <w:lang w:val="zh-CN"/>
        </w:rPr>
        <w:t>：____________</w:t>
      </w:r>
    </w:p>
    <w:p>
      <w:pPr>
        <w:spacing w:line="360" w:lineRule="auto"/>
        <w:ind w:right="-57" w:firstLine="480"/>
        <w:jc w:val="right"/>
        <w:rPr>
          <w:color w:val="auto"/>
          <w:sz w:val="24"/>
        </w:rPr>
      </w:pPr>
      <w:r>
        <w:rPr>
          <w:color w:val="auto"/>
          <w:sz w:val="24"/>
          <w:szCs w:val="20"/>
        </w:rPr>
        <w:t>日期：_____年______月______日</w:t>
      </w:r>
    </w:p>
    <w:p>
      <w:pPr>
        <w:adjustRightInd w:val="0"/>
        <w:snapToGrid w:val="0"/>
        <w:spacing w:line="360" w:lineRule="auto"/>
        <w:jc w:val="left"/>
        <w:rPr>
          <w:color w:val="auto"/>
          <w:sz w:val="24"/>
        </w:rPr>
      </w:pPr>
      <w:r>
        <w:rPr>
          <w:color w:val="auto"/>
          <w:sz w:val="24"/>
        </w:rPr>
        <w:t>注：</w:t>
      </w:r>
    </w:p>
    <w:p>
      <w:pPr>
        <w:adjustRightInd w:val="0"/>
        <w:snapToGrid w:val="0"/>
        <w:spacing w:line="360" w:lineRule="auto"/>
        <w:jc w:val="left"/>
        <w:rPr>
          <w:color w:val="auto"/>
          <w:sz w:val="24"/>
        </w:rPr>
      </w:pPr>
      <w:r>
        <w:rPr>
          <w:color w:val="auto"/>
          <w:sz w:val="24"/>
        </w:rPr>
        <w:t>（1）当供应商属于本部分说明中第（1）类情形，如未提供《拟分包情况说明》，或提供了《拟分包情况说明》但未填写分包承担主体名称、拟分包合同内容、拟分包合同金额，其响应无效；</w:t>
      </w:r>
    </w:p>
    <w:p>
      <w:pPr>
        <w:adjustRightInd w:val="0"/>
        <w:snapToGrid w:val="0"/>
        <w:spacing w:line="360" w:lineRule="auto"/>
        <w:jc w:val="left"/>
        <w:rPr>
          <w:color w:val="auto"/>
          <w:sz w:val="24"/>
        </w:rPr>
      </w:pPr>
      <w:r>
        <w:rPr>
          <w:color w:val="auto"/>
          <w:sz w:val="24"/>
        </w:rPr>
        <w:t>（2）当供应商属于本部分说明中第（2）类情形，如未提供《拟分包情况说明》，或提供了《拟分包情况说明》但未填写分包承担主体名称、分包承担主体类型、拟分包合同内容、拟分包合同金额，其响应无效；</w:t>
      </w:r>
    </w:p>
    <w:p>
      <w:pPr>
        <w:adjustRightInd w:val="0"/>
        <w:snapToGrid w:val="0"/>
        <w:spacing w:line="360" w:lineRule="auto"/>
        <w:jc w:val="left"/>
        <w:rPr>
          <w:color w:val="auto"/>
          <w:sz w:val="30"/>
          <w:szCs w:val="30"/>
        </w:rPr>
      </w:pPr>
      <w:r>
        <w:rPr>
          <w:color w:val="auto"/>
          <w:sz w:val="24"/>
        </w:rPr>
        <w:t>（3）如本采购文件《供应商须知资料表》载明本项目分包承担主体应具备的相应资质条件，则供应商须在本表中列明分包承担主体的资质等级，并后附资质证书电子件，否则响应无效。</w:t>
      </w:r>
    </w:p>
    <w:p>
      <w:pPr>
        <w:spacing w:line="360" w:lineRule="auto"/>
        <w:jc w:val="center"/>
        <w:rPr>
          <w:b/>
          <w:color w:val="auto"/>
          <w:sz w:val="30"/>
          <w:szCs w:val="30"/>
        </w:rPr>
      </w:pPr>
      <w:r>
        <w:rPr>
          <w:color w:val="auto"/>
          <w:sz w:val="30"/>
          <w:szCs w:val="30"/>
        </w:rPr>
        <w:br w:type="page"/>
      </w:r>
      <w:r>
        <w:rPr>
          <w:b/>
          <w:color w:val="auto"/>
          <w:sz w:val="36"/>
          <w:szCs w:val="36"/>
        </w:rPr>
        <w:t>附：分包意向协议（实质性格式）</w:t>
      </w:r>
    </w:p>
    <w:p>
      <w:pPr>
        <w:adjustRightInd w:val="0"/>
        <w:snapToGrid w:val="0"/>
        <w:spacing w:line="360" w:lineRule="auto"/>
        <w:ind w:firstLine="480" w:firstLineChars="200"/>
        <w:jc w:val="left"/>
        <w:rPr>
          <w:color w:val="auto"/>
          <w:sz w:val="24"/>
        </w:rPr>
      </w:pPr>
      <w:r>
        <w:rPr>
          <w:color w:val="auto"/>
          <w:sz w:val="24"/>
        </w:rPr>
        <w:t>甲方（供应商）：________</w:t>
      </w:r>
    </w:p>
    <w:p>
      <w:pPr>
        <w:adjustRightInd w:val="0"/>
        <w:snapToGrid w:val="0"/>
        <w:spacing w:line="360" w:lineRule="auto"/>
        <w:ind w:firstLine="480" w:firstLineChars="200"/>
        <w:jc w:val="left"/>
        <w:rPr>
          <w:color w:val="auto"/>
          <w:sz w:val="24"/>
        </w:rPr>
      </w:pPr>
      <w:r>
        <w:rPr>
          <w:color w:val="auto"/>
          <w:sz w:val="24"/>
        </w:rPr>
        <w:t>乙方（拟分包单位）：________</w:t>
      </w:r>
    </w:p>
    <w:p>
      <w:pPr>
        <w:adjustRightInd w:val="0"/>
        <w:snapToGrid w:val="0"/>
        <w:spacing w:line="360" w:lineRule="auto"/>
        <w:ind w:firstLine="480" w:firstLineChars="200"/>
        <w:jc w:val="left"/>
        <w:rPr>
          <w:color w:val="auto"/>
          <w:sz w:val="24"/>
        </w:rPr>
      </w:pPr>
      <w:r>
        <w:rPr>
          <w:color w:val="auto"/>
          <w:sz w:val="24"/>
        </w:rPr>
        <w:t>甲方承诺，一旦在_________（采购项目名称）（项目编号/包号为：_______）采购项目中获得采购合同，将按照下述约定将合同项下部分内容分包给乙方：</w:t>
      </w:r>
    </w:p>
    <w:p>
      <w:pPr>
        <w:adjustRightInd w:val="0"/>
        <w:snapToGrid w:val="0"/>
        <w:spacing w:line="360" w:lineRule="auto"/>
        <w:ind w:firstLine="480" w:firstLineChars="200"/>
        <w:jc w:val="left"/>
        <w:rPr>
          <w:color w:val="auto"/>
          <w:sz w:val="24"/>
        </w:rPr>
      </w:pPr>
      <w:r>
        <w:rPr>
          <w:color w:val="auto"/>
          <w:sz w:val="24"/>
        </w:rPr>
        <w:t>1.分包内容：</w:t>
      </w:r>
      <w:r>
        <w:rPr>
          <w:color w:val="auto"/>
          <w:sz w:val="36"/>
          <w:szCs w:val="36"/>
        </w:rPr>
        <w:t xml:space="preserve"> </w:t>
      </w:r>
      <w:r>
        <w:rPr>
          <w:color w:val="auto"/>
          <w:sz w:val="24"/>
        </w:rPr>
        <w:t>_____。</w:t>
      </w:r>
    </w:p>
    <w:p>
      <w:pPr>
        <w:adjustRightInd w:val="0"/>
        <w:snapToGrid w:val="0"/>
        <w:spacing w:line="360" w:lineRule="auto"/>
        <w:ind w:firstLine="480" w:firstLineChars="200"/>
        <w:jc w:val="left"/>
        <w:rPr>
          <w:color w:val="auto"/>
          <w:sz w:val="24"/>
        </w:rPr>
      </w:pPr>
      <w:r>
        <w:rPr>
          <w:color w:val="auto"/>
          <w:sz w:val="24"/>
        </w:rPr>
        <w:t>2</w:t>
      </w:r>
      <w:r>
        <w:rPr>
          <w:rFonts w:hint="eastAsia"/>
          <w:color w:val="auto"/>
          <w:sz w:val="24"/>
        </w:rPr>
        <w:t>.</w:t>
      </w:r>
      <w:r>
        <w:rPr>
          <w:rFonts w:cs="宋体"/>
          <w:color w:val="auto"/>
          <w:spacing w:val="-2"/>
        </w:rPr>
        <w:t>分包</w:t>
      </w:r>
      <w:r>
        <w:rPr>
          <w:rFonts w:hint="eastAsia" w:cs="宋体"/>
          <w:color w:val="auto"/>
          <w:spacing w:val="-2"/>
        </w:rPr>
        <w:t>金额：</w:t>
      </w:r>
      <w:r>
        <w:rPr>
          <w:rFonts w:eastAsia="Times New Roman"/>
          <w:color w:val="auto"/>
          <w:spacing w:val="2"/>
        </w:rPr>
        <w:t>_____</w:t>
      </w:r>
      <w:r>
        <w:rPr>
          <w:rFonts w:hint="eastAsia"/>
          <w:color w:val="auto"/>
        </w:rPr>
        <w:t>。该金额占该采购包合同金额的比例为</w:t>
      </w:r>
      <w:r>
        <w:rPr>
          <w:rFonts w:eastAsia="Times New Roman"/>
          <w:color w:val="auto"/>
          <w:spacing w:val="2"/>
        </w:rPr>
        <w:t>___</w:t>
      </w:r>
      <w:r>
        <w:rPr>
          <w:rFonts w:hint="eastAsia"/>
          <w:color w:val="auto"/>
          <w:spacing w:val="2"/>
        </w:rPr>
        <w:t>%。</w:t>
      </w:r>
    </w:p>
    <w:p>
      <w:pPr>
        <w:adjustRightInd w:val="0"/>
        <w:snapToGrid w:val="0"/>
        <w:spacing w:line="360" w:lineRule="auto"/>
        <w:ind w:firstLine="480" w:firstLineChars="200"/>
        <w:jc w:val="left"/>
        <w:rPr>
          <w:bCs/>
          <w:color w:val="auto"/>
          <w:sz w:val="24"/>
        </w:rPr>
      </w:pPr>
      <w:r>
        <w:rPr>
          <w:color w:val="auto"/>
          <w:sz w:val="24"/>
        </w:rPr>
        <w:t>乙方承诺将在上述情况下与甲方签订分包合同。</w:t>
      </w:r>
    </w:p>
    <w:p>
      <w:pPr>
        <w:adjustRightInd w:val="0"/>
        <w:snapToGrid w:val="0"/>
        <w:spacing w:line="360" w:lineRule="auto"/>
        <w:ind w:firstLine="480" w:firstLineChars="200"/>
        <w:jc w:val="left"/>
        <w:rPr>
          <w:color w:val="auto"/>
          <w:sz w:val="24"/>
        </w:rPr>
      </w:pPr>
      <w:r>
        <w:rPr>
          <w:color w:val="auto"/>
          <w:sz w:val="24"/>
        </w:rPr>
        <w:t>本协议自各方盖章之日起生效，如甲方未在该项目（采购包）成交，本协议自动终止。</w:t>
      </w:r>
    </w:p>
    <w:p>
      <w:pPr>
        <w:spacing w:line="360" w:lineRule="auto"/>
        <w:ind w:firstLine="471"/>
        <w:rPr>
          <w:b/>
          <w:color w:val="auto"/>
          <w:sz w:val="24"/>
        </w:rPr>
      </w:pPr>
    </w:p>
    <w:p>
      <w:pPr>
        <w:spacing w:line="360" w:lineRule="auto"/>
        <w:ind w:firstLine="471"/>
        <w:rPr>
          <w:b/>
          <w:color w:val="auto"/>
          <w:sz w:val="24"/>
        </w:rPr>
      </w:pPr>
      <w:r>
        <w:rPr>
          <w:color w:val="auto"/>
          <w:sz w:val="24"/>
        </w:rPr>
        <w:t>甲方（盖章）：_________                 乙方（盖章）：_________</w:t>
      </w:r>
    </w:p>
    <w:p>
      <w:pPr>
        <w:spacing w:line="360" w:lineRule="auto"/>
        <w:ind w:left="480"/>
        <w:jc w:val="right"/>
        <w:rPr>
          <w:color w:val="auto"/>
          <w:sz w:val="24"/>
        </w:rPr>
      </w:pPr>
    </w:p>
    <w:p>
      <w:pPr>
        <w:wordWrap w:val="0"/>
        <w:spacing w:line="360" w:lineRule="auto"/>
        <w:ind w:left="480"/>
        <w:jc w:val="right"/>
        <w:rPr>
          <w:b/>
          <w:color w:val="auto"/>
          <w:sz w:val="24"/>
        </w:rPr>
      </w:pPr>
      <w:r>
        <w:rPr>
          <w:color w:val="auto"/>
          <w:sz w:val="24"/>
          <w:szCs w:val="20"/>
        </w:rPr>
        <w:t xml:space="preserve">日期：_____年______月______日   </w:t>
      </w:r>
    </w:p>
    <w:p>
      <w:pPr>
        <w:tabs>
          <w:tab w:val="left" w:pos="8280"/>
        </w:tabs>
        <w:spacing w:line="360" w:lineRule="auto"/>
        <w:ind w:firstLine="480"/>
        <w:rPr>
          <w:color w:val="auto"/>
          <w:sz w:val="24"/>
        </w:rPr>
      </w:pPr>
    </w:p>
    <w:p>
      <w:pPr>
        <w:tabs>
          <w:tab w:val="left" w:pos="567"/>
          <w:tab w:val="left" w:pos="8280"/>
        </w:tabs>
        <w:spacing w:line="360" w:lineRule="auto"/>
        <w:rPr>
          <w:color w:val="auto"/>
          <w:sz w:val="24"/>
        </w:rPr>
      </w:pPr>
    </w:p>
    <w:p>
      <w:pPr>
        <w:autoSpaceDE w:val="0"/>
        <w:autoSpaceDN w:val="0"/>
        <w:jc w:val="left"/>
        <w:rPr>
          <w:rFonts w:ascii="宋体" w:hAnsi="宋体" w:cs="宋体"/>
          <w:color w:val="auto"/>
          <w:sz w:val="24"/>
        </w:rPr>
      </w:pPr>
      <w:r>
        <w:rPr>
          <w:rFonts w:ascii="宋体" w:hAnsi="宋体" w:cs="宋体"/>
          <w:color w:val="auto"/>
          <w:spacing w:val="-1"/>
          <w:sz w:val="24"/>
        </w:rPr>
        <w:t>注：</w:t>
      </w:r>
    </w:p>
    <w:p>
      <w:pPr>
        <w:autoSpaceDE w:val="0"/>
        <w:autoSpaceDN w:val="0"/>
        <w:spacing w:before="155" w:line="355" w:lineRule="auto"/>
        <w:ind w:right="497"/>
        <w:jc w:val="left"/>
        <w:rPr>
          <w:rFonts w:ascii="宋体" w:hAnsi="宋体" w:cs="宋体"/>
          <w:color w:val="auto"/>
          <w:sz w:val="24"/>
        </w:rPr>
      </w:pPr>
      <w:r>
        <w:rPr>
          <w:rFonts w:ascii="宋体" w:hAnsi="宋体" w:cs="宋体"/>
          <w:color w:val="auto"/>
          <w:spacing w:val="-2"/>
          <w:sz w:val="24"/>
        </w:rPr>
        <w:t>（</w:t>
      </w:r>
      <w:r>
        <w:rPr>
          <w:rFonts w:eastAsia="Times New Roman"/>
          <w:color w:val="auto"/>
          <w:sz w:val="24"/>
        </w:rPr>
        <w:t>1</w:t>
      </w:r>
      <w:r>
        <w:rPr>
          <w:rFonts w:ascii="宋体" w:hAnsi="宋体" w:cs="宋体"/>
          <w:color w:val="auto"/>
          <w:spacing w:val="-2"/>
          <w:sz w:val="24"/>
        </w:rPr>
        <w:t>）当供应商属于本部分说明中第（</w:t>
      </w:r>
      <w:r>
        <w:rPr>
          <w:rFonts w:eastAsia="Times New Roman"/>
          <w:color w:val="auto"/>
          <w:spacing w:val="6"/>
          <w:sz w:val="24"/>
        </w:rPr>
        <w:t>2</w:t>
      </w:r>
      <w:r>
        <w:rPr>
          <w:rFonts w:ascii="宋体" w:hAnsi="宋体" w:cs="宋体"/>
          <w:color w:val="auto"/>
          <w:spacing w:val="-2"/>
          <w:sz w:val="24"/>
        </w:rPr>
        <w:t>）类情形，必须提供，否则</w:t>
      </w:r>
      <w:r>
        <w:rPr>
          <w:rFonts w:ascii="宋体" w:hAnsi="宋体" w:cs="宋体"/>
          <w:b/>
          <w:color w:val="auto"/>
          <w:sz w:val="24"/>
        </w:rPr>
        <w:t>响应无效；</w:t>
      </w:r>
      <w:r>
        <w:rPr>
          <w:rFonts w:ascii="宋体" w:hAnsi="宋体" w:cs="宋体"/>
          <w:color w:val="auto"/>
          <w:spacing w:val="-3"/>
          <w:sz w:val="24"/>
        </w:rPr>
        <w:t>其</w:t>
      </w:r>
      <w:r>
        <w:rPr>
          <w:rFonts w:ascii="宋体" w:hAnsi="宋体" w:cs="宋体"/>
          <w:color w:val="auto"/>
          <w:spacing w:val="-2"/>
          <w:sz w:val="24"/>
        </w:rPr>
        <w:t>他情形</w:t>
      </w:r>
      <w:r>
        <w:rPr>
          <w:rFonts w:ascii="宋体" w:hAnsi="宋体" w:cs="宋体"/>
          <w:color w:val="auto"/>
          <w:spacing w:val="-1"/>
          <w:sz w:val="24"/>
        </w:rPr>
        <w:t>无须</w:t>
      </w:r>
      <w:r>
        <w:rPr>
          <w:rFonts w:ascii="宋体" w:hAnsi="宋体" w:cs="宋体"/>
          <w:color w:val="auto"/>
          <w:sz w:val="24"/>
        </w:rPr>
        <w:t>提供；</w:t>
      </w:r>
    </w:p>
    <w:p>
      <w:pPr>
        <w:rPr>
          <w:color w:val="auto"/>
        </w:rPr>
        <w:sectPr>
          <w:headerReference r:id="rId14" w:type="first"/>
          <w:footerReference r:id="rId16" w:type="first"/>
          <w:headerReference r:id="rId13" w:type="even"/>
          <w:footerReference r:id="rId15" w:type="even"/>
          <w:pgSz w:w="11907" w:h="16840"/>
          <w:pgMar w:top="1418" w:right="1134" w:bottom="1418" w:left="1701" w:header="851" w:footer="851" w:gutter="0"/>
          <w:cols w:space="720" w:num="1"/>
          <w:docGrid w:linePitch="462" w:charSpace="0"/>
        </w:sectPr>
      </w:pPr>
      <w:r>
        <w:rPr>
          <w:rFonts w:ascii="宋体" w:hAnsi="宋体" w:cs="宋体"/>
          <w:color w:val="auto"/>
          <w:spacing w:val="-5"/>
          <w:sz w:val="24"/>
        </w:rPr>
        <w:t>（</w:t>
      </w:r>
      <w:r>
        <w:rPr>
          <w:rFonts w:eastAsia="Times New Roman"/>
          <w:color w:val="auto"/>
          <w:spacing w:val="-2"/>
          <w:sz w:val="24"/>
        </w:rPr>
        <w:t>2</w:t>
      </w:r>
      <w:r>
        <w:rPr>
          <w:rFonts w:ascii="宋体" w:hAnsi="宋体" w:cs="宋体"/>
          <w:color w:val="auto"/>
          <w:spacing w:val="-5"/>
          <w:sz w:val="24"/>
        </w:rPr>
        <w:t>）供应商须与所有拟分包单位分别签订《分包</w:t>
      </w:r>
      <w:r>
        <w:rPr>
          <w:rFonts w:ascii="宋体" w:hAnsi="宋体" w:cs="宋体"/>
          <w:color w:val="auto"/>
          <w:spacing w:val="-4"/>
          <w:sz w:val="24"/>
        </w:rPr>
        <w:t>意向协议》，每单位签订一份，并在响</w:t>
      </w:r>
      <w:r>
        <w:rPr>
          <w:rFonts w:ascii="宋体" w:hAnsi="宋体" w:cs="宋体"/>
          <w:color w:val="auto"/>
          <w:sz w:val="24"/>
        </w:rPr>
        <w:t>应文件中提交全部协议原件的电子件，否则</w:t>
      </w:r>
      <w:r>
        <w:rPr>
          <w:rFonts w:ascii="宋体" w:hAnsi="宋体" w:cs="宋体"/>
          <w:b/>
          <w:color w:val="auto"/>
          <w:spacing w:val="-1"/>
          <w:sz w:val="24"/>
        </w:rPr>
        <w:t>响应无效</w:t>
      </w:r>
      <w:r>
        <w:rPr>
          <w:rFonts w:ascii="宋体" w:hAnsi="宋体" w:cs="宋体"/>
          <w:color w:val="auto"/>
          <w:spacing w:val="-1"/>
          <w:sz w:val="24"/>
        </w:rPr>
        <w:t>。</w:t>
      </w:r>
    </w:p>
    <w:p>
      <w:pPr>
        <w:tabs>
          <w:tab w:val="left" w:pos="8280"/>
        </w:tabs>
        <w:spacing w:line="360" w:lineRule="auto"/>
        <w:outlineLvl w:val="2"/>
        <w:rPr>
          <w:color w:val="auto"/>
          <w:sz w:val="24"/>
          <w:szCs w:val="20"/>
        </w:rPr>
      </w:pPr>
      <w:r>
        <w:rPr>
          <w:color w:val="auto"/>
          <w:sz w:val="24"/>
          <w:szCs w:val="20"/>
        </w:rPr>
        <w:t>2-</w:t>
      </w:r>
      <w:r>
        <w:rPr>
          <w:rFonts w:hint="eastAsia"/>
          <w:color w:val="auto"/>
          <w:sz w:val="24"/>
          <w:szCs w:val="20"/>
        </w:rPr>
        <w:t>2</w:t>
      </w:r>
      <w:r>
        <w:rPr>
          <w:color w:val="auto"/>
          <w:sz w:val="24"/>
          <w:szCs w:val="20"/>
        </w:rPr>
        <w:t xml:space="preserve"> 其它落实政府采购政策的资格要求（如有）</w:t>
      </w:r>
    </w:p>
    <w:p>
      <w:pPr>
        <w:widowControl/>
        <w:jc w:val="left"/>
        <w:rPr>
          <w:color w:val="auto"/>
          <w:sz w:val="24"/>
        </w:rPr>
      </w:pPr>
      <w:r>
        <w:rPr>
          <w:color w:val="auto"/>
          <w:sz w:val="24"/>
        </w:rPr>
        <w:br w:type="page"/>
      </w:r>
    </w:p>
    <w:p>
      <w:pPr>
        <w:spacing w:line="360" w:lineRule="auto"/>
        <w:outlineLvl w:val="1"/>
        <w:rPr>
          <w:color w:val="auto"/>
          <w:sz w:val="24"/>
          <w:szCs w:val="20"/>
        </w:rPr>
      </w:pPr>
      <w:r>
        <w:rPr>
          <w:color w:val="auto"/>
          <w:sz w:val="24"/>
          <w:szCs w:val="20"/>
        </w:rPr>
        <w:t>3 本项目的特定资格要求（如有）</w:t>
      </w:r>
    </w:p>
    <w:p>
      <w:pPr>
        <w:spacing w:line="360" w:lineRule="auto"/>
        <w:outlineLvl w:val="2"/>
        <w:rPr>
          <w:color w:val="auto"/>
          <w:sz w:val="24"/>
          <w:szCs w:val="20"/>
        </w:rPr>
      </w:pPr>
      <w:r>
        <w:rPr>
          <w:color w:val="auto"/>
          <w:sz w:val="24"/>
          <w:szCs w:val="20"/>
        </w:rPr>
        <w:t>3-1联合协议（如有）</w:t>
      </w:r>
    </w:p>
    <w:p>
      <w:pPr>
        <w:spacing w:line="360" w:lineRule="auto"/>
        <w:jc w:val="center"/>
        <w:rPr>
          <w:b/>
          <w:color w:val="auto"/>
          <w:sz w:val="36"/>
          <w:szCs w:val="36"/>
        </w:rPr>
      </w:pPr>
      <w:r>
        <w:rPr>
          <w:b/>
          <w:color w:val="auto"/>
          <w:sz w:val="36"/>
          <w:szCs w:val="36"/>
        </w:rPr>
        <w:t>联合协议</w:t>
      </w:r>
    </w:p>
    <w:p>
      <w:pPr>
        <w:spacing w:line="360" w:lineRule="auto"/>
        <w:ind w:firstLine="828" w:firstLineChars="345"/>
        <w:rPr>
          <w:bCs/>
          <w:color w:val="auto"/>
        </w:rPr>
      </w:pPr>
      <w:r>
        <w:rPr>
          <w:bCs/>
          <w:color w:val="auto"/>
          <w:sz w:val="24"/>
        </w:rPr>
        <w:t>___________ 、 __________ 及 __________就“________________</w:t>
      </w:r>
      <w:r>
        <w:rPr>
          <w:bCs/>
          <w:color w:val="auto"/>
          <w:sz w:val="24"/>
          <w:u w:val="single"/>
        </w:rPr>
        <w:t>（项目名称）</w:t>
      </w:r>
      <w:r>
        <w:rPr>
          <w:color w:val="auto"/>
          <w:sz w:val="24"/>
        </w:rPr>
        <w:t>”____包采购</w:t>
      </w:r>
      <w:r>
        <w:rPr>
          <w:bCs/>
          <w:color w:val="auto"/>
          <w:sz w:val="24"/>
        </w:rPr>
        <w:t>项目的响应事宜，经各方充分协商一致，达成如下协议：</w:t>
      </w:r>
    </w:p>
    <w:p>
      <w:pPr>
        <w:numPr>
          <w:ilvl w:val="0"/>
          <w:numId w:val="11"/>
        </w:numPr>
        <w:tabs>
          <w:tab w:val="left" w:pos="780"/>
        </w:tabs>
        <w:spacing w:line="360" w:lineRule="auto"/>
        <w:rPr>
          <w:bCs/>
          <w:color w:val="auto"/>
          <w:sz w:val="24"/>
        </w:rPr>
      </w:pPr>
      <w:r>
        <w:rPr>
          <w:bCs/>
          <w:color w:val="auto"/>
          <w:sz w:val="24"/>
        </w:rPr>
        <w:t>由_____________牵头，__________、___________参加，组成联合体共同进行采购项目的响应工作。</w:t>
      </w:r>
    </w:p>
    <w:p>
      <w:pPr>
        <w:numPr>
          <w:ilvl w:val="0"/>
          <w:numId w:val="11"/>
        </w:numPr>
        <w:tabs>
          <w:tab w:val="left" w:pos="780"/>
        </w:tabs>
        <w:spacing w:line="360" w:lineRule="auto"/>
        <w:rPr>
          <w:bCs/>
          <w:color w:val="auto"/>
          <w:sz w:val="24"/>
        </w:rPr>
      </w:pPr>
      <w:r>
        <w:rPr>
          <w:bCs/>
          <w:color w:val="auto"/>
          <w:sz w:val="24"/>
        </w:rPr>
        <w:t>___________为本次响应的牵头人，联合体以牵头人的名义参加响应，联合体成交后，联合体各方共同与采购人签订合同，就</w:t>
      </w:r>
      <w:r>
        <w:rPr>
          <w:color w:val="auto"/>
          <w:sz w:val="24"/>
          <w:szCs w:val="20"/>
        </w:rPr>
        <w:t>采购合同约定的事项</w:t>
      </w:r>
      <w:r>
        <w:rPr>
          <w:bCs/>
          <w:color w:val="auto"/>
          <w:sz w:val="24"/>
        </w:rPr>
        <w:t>对采购人承担连带责任。</w:t>
      </w:r>
    </w:p>
    <w:p>
      <w:pPr>
        <w:numPr>
          <w:ilvl w:val="0"/>
          <w:numId w:val="11"/>
        </w:numPr>
        <w:tabs>
          <w:tab w:val="left" w:pos="780"/>
        </w:tabs>
        <w:spacing w:line="360" w:lineRule="auto"/>
        <w:rPr>
          <w:bCs/>
          <w:color w:val="auto"/>
          <w:sz w:val="24"/>
        </w:rPr>
      </w:pPr>
      <w:r>
        <w:rPr>
          <w:bCs/>
          <w:color w:val="auto"/>
          <w:sz w:val="24"/>
        </w:rPr>
        <w:t>联合体各方均同意由牵头人代表其他联合体成员单位按单一来源采购文件要求出具《授权委托书》。</w:t>
      </w:r>
    </w:p>
    <w:p>
      <w:pPr>
        <w:numPr>
          <w:ilvl w:val="0"/>
          <w:numId w:val="11"/>
        </w:numPr>
        <w:tabs>
          <w:tab w:val="left" w:pos="780"/>
        </w:tabs>
        <w:spacing w:line="360" w:lineRule="auto"/>
        <w:rPr>
          <w:bCs/>
          <w:color w:val="auto"/>
          <w:sz w:val="24"/>
        </w:rPr>
      </w:pPr>
      <w:r>
        <w:rPr>
          <w:bCs/>
          <w:color w:val="auto"/>
          <w:sz w:val="24"/>
        </w:rPr>
        <w:t>牵头人为项目的总负责单位；组织各参加方进行项目实施工作。</w:t>
      </w:r>
    </w:p>
    <w:p>
      <w:pPr>
        <w:numPr>
          <w:ilvl w:val="0"/>
          <w:numId w:val="11"/>
        </w:numPr>
        <w:tabs>
          <w:tab w:val="left" w:pos="780"/>
        </w:tabs>
        <w:spacing w:line="360" w:lineRule="auto"/>
        <w:rPr>
          <w:bCs/>
          <w:color w:val="auto"/>
          <w:sz w:val="24"/>
        </w:rPr>
      </w:pPr>
      <w:r>
        <w:rPr>
          <w:bCs/>
          <w:color w:val="auto"/>
          <w:sz w:val="24"/>
        </w:rPr>
        <w:t>___________负责_________，具体工作范围、内容以响应文件及合同为准。</w:t>
      </w:r>
    </w:p>
    <w:p>
      <w:pPr>
        <w:numPr>
          <w:ilvl w:val="0"/>
          <w:numId w:val="11"/>
        </w:numPr>
        <w:tabs>
          <w:tab w:val="left" w:pos="780"/>
        </w:tabs>
        <w:spacing w:line="360" w:lineRule="auto"/>
        <w:rPr>
          <w:bCs/>
          <w:color w:val="auto"/>
          <w:sz w:val="24"/>
        </w:rPr>
      </w:pPr>
      <w:r>
        <w:rPr>
          <w:bCs/>
          <w:color w:val="auto"/>
          <w:sz w:val="24"/>
        </w:rPr>
        <w:t>___________负责_________，具体工作范围、内容以响应文件及合同为准。</w:t>
      </w:r>
    </w:p>
    <w:p>
      <w:pPr>
        <w:numPr>
          <w:ilvl w:val="0"/>
          <w:numId w:val="11"/>
        </w:numPr>
        <w:tabs>
          <w:tab w:val="left" w:pos="780"/>
        </w:tabs>
        <w:spacing w:line="360" w:lineRule="auto"/>
        <w:rPr>
          <w:bCs/>
          <w:color w:val="auto"/>
          <w:sz w:val="24"/>
        </w:rPr>
      </w:pPr>
      <w:r>
        <w:rPr>
          <w:bCs/>
          <w:color w:val="auto"/>
          <w:sz w:val="24"/>
        </w:rPr>
        <w:t>___________负责_________（如有），具体工作范围、内容以响应文件及合同为准。</w:t>
      </w:r>
    </w:p>
    <w:p>
      <w:pPr>
        <w:numPr>
          <w:ilvl w:val="0"/>
          <w:numId w:val="11"/>
        </w:numPr>
        <w:tabs>
          <w:tab w:val="left" w:pos="780"/>
        </w:tabs>
        <w:spacing w:line="360" w:lineRule="auto"/>
        <w:rPr>
          <w:color w:val="auto"/>
          <w:sz w:val="24"/>
        </w:rPr>
      </w:pPr>
      <w:r>
        <w:rPr>
          <w:color w:val="auto"/>
          <w:sz w:val="24"/>
        </w:rPr>
        <w:t>本项目联合协议合同总额为________元，联合体各成员按照如下比例分摊（按联合体成员分别列明）：</w:t>
      </w:r>
    </w:p>
    <w:p>
      <w:pPr>
        <w:tabs>
          <w:tab w:val="left" w:pos="720"/>
          <w:tab w:val="left" w:pos="900"/>
        </w:tabs>
        <w:spacing w:line="360" w:lineRule="auto"/>
        <w:ind w:left="851"/>
        <w:rPr>
          <w:color w:val="auto"/>
          <w:sz w:val="24"/>
          <w:szCs w:val="20"/>
        </w:rPr>
      </w:pPr>
      <w:r>
        <w:rPr>
          <w:color w:val="auto"/>
          <w:sz w:val="24"/>
          <w:szCs w:val="20"/>
        </w:rPr>
        <w:t>（1）</w:t>
      </w:r>
      <w:r>
        <w:rPr>
          <w:bCs/>
          <w:color w:val="auto"/>
          <w:sz w:val="24"/>
          <w:szCs w:val="20"/>
        </w:rPr>
        <w:t>___________</w:t>
      </w:r>
      <w:r>
        <w:rPr>
          <w:color w:val="auto"/>
          <w:sz w:val="24"/>
          <w:szCs w:val="20"/>
        </w:rPr>
        <w:t>为□大型企业□中型企业、□小微企业（包含监狱企业、残疾人福利性单位）、□其他，合同金额为_____元；</w:t>
      </w:r>
    </w:p>
    <w:p>
      <w:pPr>
        <w:tabs>
          <w:tab w:val="left" w:pos="720"/>
          <w:tab w:val="left" w:pos="900"/>
        </w:tabs>
        <w:spacing w:line="360" w:lineRule="auto"/>
        <w:ind w:left="851"/>
        <w:rPr>
          <w:color w:val="auto"/>
          <w:sz w:val="24"/>
          <w:szCs w:val="20"/>
        </w:rPr>
      </w:pPr>
      <w:r>
        <w:rPr>
          <w:color w:val="auto"/>
          <w:sz w:val="24"/>
          <w:szCs w:val="20"/>
        </w:rPr>
        <w:t>（2）</w:t>
      </w:r>
      <w:r>
        <w:rPr>
          <w:bCs/>
          <w:color w:val="auto"/>
          <w:sz w:val="24"/>
          <w:szCs w:val="20"/>
        </w:rPr>
        <w:t>___________</w:t>
      </w:r>
      <w:r>
        <w:rPr>
          <w:color w:val="auto"/>
          <w:sz w:val="24"/>
          <w:szCs w:val="20"/>
        </w:rPr>
        <w:t>为□大型企业□中型企业、□小微企业（包含监狱企业、残疾人福利性单位）、□其他，合同金额为_____元；</w:t>
      </w:r>
    </w:p>
    <w:p>
      <w:pPr>
        <w:tabs>
          <w:tab w:val="left" w:pos="720"/>
          <w:tab w:val="left" w:pos="900"/>
        </w:tabs>
        <w:spacing w:line="360" w:lineRule="auto"/>
        <w:ind w:left="851"/>
        <w:rPr>
          <w:color w:val="auto"/>
          <w:sz w:val="24"/>
          <w:szCs w:val="20"/>
        </w:rPr>
      </w:pPr>
      <w:r>
        <w:rPr>
          <w:color w:val="auto"/>
          <w:sz w:val="24"/>
          <w:szCs w:val="20"/>
        </w:rPr>
        <w:t>（…）</w:t>
      </w:r>
      <w:r>
        <w:rPr>
          <w:bCs/>
          <w:color w:val="auto"/>
          <w:sz w:val="24"/>
          <w:szCs w:val="20"/>
        </w:rPr>
        <w:t>___________</w:t>
      </w:r>
      <w:r>
        <w:rPr>
          <w:color w:val="auto"/>
          <w:sz w:val="24"/>
          <w:szCs w:val="20"/>
        </w:rPr>
        <w:t>为□大型企业□中型企业、□小微企业（包含监狱企业、残疾人福利性单位）、□其他，合同金额为_____元。</w:t>
      </w:r>
    </w:p>
    <w:p>
      <w:pPr>
        <w:numPr>
          <w:ilvl w:val="0"/>
          <w:numId w:val="11"/>
        </w:numPr>
        <w:tabs>
          <w:tab w:val="left" w:pos="780"/>
          <w:tab w:val="left" w:pos="993"/>
        </w:tabs>
        <w:spacing w:line="360" w:lineRule="auto"/>
        <w:rPr>
          <w:color w:val="auto"/>
          <w:sz w:val="24"/>
          <w:szCs w:val="20"/>
        </w:rPr>
      </w:pPr>
      <w:r>
        <w:rPr>
          <w:color w:val="auto"/>
          <w:sz w:val="24"/>
          <w:szCs w:val="20"/>
        </w:rPr>
        <w:t>以联合体形式参加政府采购活动的，联合体各方不得再单独参加或者与其他供应商另外组成联合体参加同一合同项下的政府采购活动。</w:t>
      </w:r>
    </w:p>
    <w:p>
      <w:pPr>
        <w:numPr>
          <w:ilvl w:val="0"/>
          <w:numId w:val="11"/>
        </w:numPr>
        <w:tabs>
          <w:tab w:val="left" w:pos="780"/>
        </w:tabs>
        <w:spacing w:line="360" w:lineRule="auto"/>
        <w:rPr>
          <w:bCs/>
          <w:color w:val="auto"/>
          <w:sz w:val="24"/>
        </w:rPr>
      </w:pPr>
      <w:r>
        <w:rPr>
          <w:bCs/>
          <w:color w:val="auto"/>
          <w:sz w:val="24"/>
        </w:rPr>
        <w:t>其他约定（如有）：______________</w:t>
      </w:r>
    </w:p>
    <w:p>
      <w:pPr>
        <w:tabs>
          <w:tab w:val="left" w:pos="780"/>
        </w:tabs>
        <w:spacing w:line="360" w:lineRule="auto"/>
        <w:ind w:firstLine="480" w:firstLineChars="200"/>
        <w:rPr>
          <w:color w:val="auto"/>
          <w:sz w:val="24"/>
        </w:rPr>
      </w:pPr>
      <w:r>
        <w:rPr>
          <w:bCs/>
          <w:color w:val="auto"/>
          <w:sz w:val="24"/>
        </w:rPr>
        <w:t>本协议自各方盖章后生效，采购合同履行完毕后自动失效。如未成交，本协议自动终止。</w:t>
      </w:r>
    </w:p>
    <w:p>
      <w:pPr>
        <w:spacing w:line="360" w:lineRule="auto"/>
        <w:ind w:firstLine="471"/>
        <w:rPr>
          <w:color w:val="auto"/>
          <w:sz w:val="24"/>
        </w:rPr>
      </w:pPr>
      <w:r>
        <w:rPr>
          <w:color w:val="auto"/>
          <w:sz w:val="24"/>
        </w:rPr>
        <w:t>联合体牵头人名称：</w:t>
      </w:r>
      <w:r>
        <w:rPr>
          <w:color w:val="auto"/>
          <w:sz w:val="24"/>
          <w:szCs w:val="20"/>
        </w:rPr>
        <w:t>______</w:t>
      </w:r>
      <w:r>
        <w:rPr>
          <w:color w:val="auto"/>
          <w:sz w:val="24"/>
        </w:rPr>
        <w:tab/>
      </w:r>
      <w:r>
        <w:rPr>
          <w:color w:val="auto"/>
          <w:sz w:val="24"/>
        </w:rPr>
        <w:tab/>
      </w:r>
      <w:r>
        <w:rPr>
          <w:color w:val="auto"/>
          <w:sz w:val="24"/>
        </w:rPr>
        <w:tab/>
      </w:r>
      <w:r>
        <w:rPr>
          <w:color w:val="auto"/>
          <w:sz w:val="24"/>
        </w:rPr>
        <w:tab/>
      </w:r>
      <w:r>
        <w:rPr>
          <w:color w:val="auto"/>
          <w:sz w:val="24"/>
        </w:rPr>
        <w:tab/>
      </w:r>
      <w:r>
        <w:rPr>
          <w:color w:val="auto"/>
          <w:sz w:val="24"/>
        </w:rPr>
        <w:t xml:space="preserve"> 联合体成员名称：</w:t>
      </w:r>
      <w:r>
        <w:rPr>
          <w:color w:val="auto"/>
          <w:sz w:val="24"/>
          <w:szCs w:val="20"/>
        </w:rPr>
        <w:t>______</w:t>
      </w:r>
    </w:p>
    <w:p>
      <w:pPr>
        <w:spacing w:line="360" w:lineRule="auto"/>
        <w:ind w:firstLine="471"/>
        <w:rPr>
          <w:color w:val="auto"/>
          <w:sz w:val="24"/>
        </w:rPr>
      </w:pPr>
      <w:r>
        <w:rPr>
          <w:color w:val="auto"/>
          <w:sz w:val="24"/>
        </w:rPr>
        <w:t>盖章：</w:t>
      </w:r>
      <w:r>
        <w:rPr>
          <w:color w:val="auto"/>
          <w:sz w:val="24"/>
          <w:szCs w:val="20"/>
        </w:rPr>
        <w:t>______</w:t>
      </w:r>
      <w:r>
        <w:rPr>
          <w:color w:val="auto"/>
          <w:sz w:val="24"/>
        </w:rPr>
        <w:t xml:space="preserve">                           盖章：</w:t>
      </w:r>
      <w:r>
        <w:rPr>
          <w:color w:val="auto"/>
          <w:sz w:val="24"/>
          <w:szCs w:val="20"/>
        </w:rPr>
        <w:t>______</w:t>
      </w:r>
    </w:p>
    <w:p>
      <w:pPr>
        <w:spacing w:line="360" w:lineRule="auto"/>
        <w:ind w:firstLine="471"/>
        <w:rPr>
          <w:color w:val="auto"/>
          <w:sz w:val="24"/>
        </w:rPr>
      </w:pPr>
    </w:p>
    <w:p>
      <w:pPr>
        <w:spacing w:line="360" w:lineRule="auto"/>
        <w:ind w:firstLine="471"/>
        <w:rPr>
          <w:color w:val="auto"/>
          <w:sz w:val="24"/>
        </w:rPr>
      </w:pPr>
    </w:p>
    <w:p>
      <w:pPr>
        <w:spacing w:line="360" w:lineRule="auto"/>
        <w:ind w:firstLine="471"/>
        <w:rPr>
          <w:color w:val="auto"/>
          <w:sz w:val="24"/>
        </w:rPr>
      </w:pPr>
      <w:r>
        <w:rPr>
          <w:color w:val="auto"/>
          <w:sz w:val="24"/>
        </w:rPr>
        <w:t>联合体成员名称：</w:t>
      </w:r>
      <w:r>
        <w:rPr>
          <w:color w:val="auto"/>
          <w:sz w:val="24"/>
          <w:szCs w:val="20"/>
        </w:rPr>
        <w:t>______</w:t>
      </w:r>
    </w:p>
    <w:p>
      <w:pPr>
        <w:widowControl/>
        <w:ind w:firstLine="480" w:firstLineChars="200"/>
        <w:jc w:val="left"/>
        <w:rPr>
          <w:color w:val="auto"/>
          <w:sz w:val="24"/>
        </w:rPr>
      </w:pPr>
      <w:r>
        <w:rPr>
          <w:color w:val="auto"/>
          <w:sz w:val="24"/>
        </w:rPr>
        <w:t>盖章：</w:t>
      </w:r>
      <w:r>
        <w:rPr>
          <w:color w:val="auto"/>
          <w:sz w:val="24"/>
          <w:szCs w:val="20"/>
        </w:rPr>
        <w:t>______</w:t>
      </w:r>
      <w:r>
        <w:rPr>
          <w:color w:val="auto"/>
          <w:sz w:val="24"/>
        </w:rPr>
        <w:t xml:space="preserve">         </w:t>
      </w:r>
    </w:p>
    <w:p>
      <w:pPr>
        <w:spacing w:line="360" w:lineRule="auto"/>
        <w:ind w:firstLine="720" w:firstLineChars="300"/>
        <w:rPr>
          <w:color w:val="auto"/>
          <w:sz w:val="24"/>
        </w:rPr>
      </w:pPr>
      <w:r>
        <w:rPr>
          <w:color w:val="auto"/>
          <w:sz w:val="24"/>
        </w:rPr>
        <w:t xml:space="preserve">                              </w:t>
      </w:r>
    </w:p>
    <w:p>
      <w:pPr>
        <w:spacing w:line="360" w:lineRule="auto"/>
        <w:ind w:left="480"/>
        <w:jc w:val="right"/>
        <w:rPr>
          <w:color w:val="auto"/>
          <w:sz w:val="24"/>
        </w:rPr>
      </w:pPr>
    </w:p>
    <w:p>
      <w:pPr>
        <w:spacing w:line="360" w:lineRule="auto"/>
        <w:ind w:left="480"/>
        <w:jc w:val="right"/>
        <w:rPr>
          <w:color w:val="auto"/>
          <w:sz w:val="24"/>
        </w:rPr>
      </w:pPr>
      <w:r>
        <w:rPr>
          <w:color w:val="auto"/>
          <w:sz w:val="24"/>
          <w:szCs w:val="20"/>
        </w:rPr>
        <w:t>日期：_____年______月______日</w:t>
      </w:r>
    </w:p>
    <w:p>
      <w:pPr>
        <w:spacing w:line="360" w:lineRule="auto"/>
        <w:ind w:left="480"/>
        <w:jc w:val="right"/>
        <w:rPr>
          <w:b/>
          <w:color w:val="auto"/>
          <w:sz w:val="24"/>
        </w:rPr>
      </w:pPr>
    </w:p>
    <w:p>
      <w:pPr>
        <w:tabs>
          <w:tab w:val="left" w:pos="8280"/>
        </w:tabs>
        <w:spacing w:line="360" w:lineRule="auto"/>
        <w:ind w:firstLine="480"/>
        <w:rPr>
          <w:color w:val="auto"/>
          <w:sz w:val="24"/>
        </w:rPr>
      </w:pPr>
    </w:p>
    <w:p>
      <w:pPr>
        <w:tabs>
          <w:tab w:val="left" w:pos="8280"/>
        </w:tabs>
        <w:spacing w:line="360" w:lineRule="auto"/>
        <w:ind w:firstLine="480"/>
        <w:rPr>
          <w:color w:val="auto"/>
          <w:sz w:val="24"/>
        </w:rPr>
      </w:pPr>
    </w:p>
    <w:p>
      <w:pPr>
        <w:spacing w:line="360" w:lineRule="auto"/>
        <w:ind w:left="719" w:leftChars="228" w:hanging="240" w:hangingChars="100"/>
        <w:rPr>
          <w:color w:val="auto"/>
          <w:sz w:val="24"/>
        </w:rPr>
      </w:pPr>
      <w:r>
        <w:rPr>
          <w:color w:val="auto"/>
          <w:sz w:val="24"/>
        </w:rPr>
        <w:t>注：</w:t>
      </w:r>
    </w:p>
    <w:p>
      <w:pPr>
        <w:spacing w:line="360" w:lineRule="auto"/>
        <w:ind w:left="719" w:leftChars="228" w:hanging="240" w:hangingChars="100"/>
        <w:rPr>
          <w:color w:val="auto"/>
          <w:sz w:val="24"/>
        </w:rPr>
      </w:pPr>
      <w:r>
        <w:rPr>
          <w:rFonts w:hint="eastAsia"/>
          <w:color w:val="auto"/>
          <w:sz w:val="24"/>
        </w:rPr>
        <w:t>1.</w:t>
      </w:r>
      <w:r>
        <w:rPr>
          <w:color w:val="auto"/>
          <w:sz w:val="24"/>
        </w:rPr>
        <w:t>如本项目（包）接受供应商以联合体形式参加采购活动，且供应商以联合体形式参与时，须提供《联合协议》，否则</w:t>
      </w:r>
      <w:r>
        <w:rPr>
          <w:b/>
          <w:color w:val="auto"/>
          <w:sz w:val="24"/>
        </w:rPr>
        <w:t>响应无效</w:t>
      </w:r>
      <w:r>
        <w:rPr>
          <w:color w:val="auto"/>
          <w:sz w:val="24"/>
        </w:rPr>
        <w:t>。</w:t>
      </w:r>
    </w:p>
    <w:p>
      <w:pPr>
        <w:spacing w:line="360" w:lineRule="auto"/>
        <w:ind w:left="719" w:leftChars="228" w:hanging="240" w:hangingChars="100"/>
        <w:rPr>
          <w:color w:val="auto"/>
          <w:sz w:val="24"/>
        </w:rPr>
      </w:pPr>
      <w:r>
        <w:rPr>
          <w:color w:val="auto"/>
          <w:sz w:val="24"/>
        </w:rPr>
        <w:t>2. 联合体各方成员应在本协议上共同盖章，不得分别签署协议书。</w:t>
      </w:r>
    </w:p>
    <w:p>
      <w:pPr>
        <w:spacing w:line="360" w:lineRule="auto"/>
        <w:ind w:left="719" w:leftChars="228" w:hanging="240" w:hangingChars="100"/>
        <w:rPr>
          <w:color w:val="auto"/>
          <w:sz w:val="24"/>
        </w:rPr>
      </w:pPr>
    </w:p>
    <w:p>
      <w:pPr>
        <w:widowControl/>
        <w:jc w:val="left"/>
        <w:rPr>
          <w:color w:val="auto"/>
          <w:sz w:val="24"/>
        </w:rPr>
      </w:pPr>
      <w:r>
        <w:rPr>
          <w:color w:val="auto"/>
          <w:sz w:val="24"/>
        </w:rPr>
        <w:br w:type="page"/>
      </w:r>
    </w:p>
    <w:p>
      <w:pPr>
        <w:spacing w:line="360" w:lineRule="auto"/>
        <w:outlineLvl w:val="2"/>
        <w:rPr>
          <w:color w:val="auto"/>
          <w:sz w:val="24"/>
          <w:szCs w:val="20"/>
        </w:rPr>
      </w:pPr>
      <w:r>
        <w:rPr>
          <w:color w:val="auto"/>
          <w:sz w:val="24"/>
          <w:szCs w:val="20"/>
        </w:rPr>
        <w:t>3-2其他特定资格要求</w:t>
      </w:r>
      <w:r>
        <w:rPr>
          <w:rFonts w:hint="eastAsia"/>
          <w:color w:val="auto"/>
          <w:sz w:val="24"/>
          <w:szCs w:val="20"/>
        </w:rPr>
        <w:t>（如有）</w:t>
      </w:r>
    </w:p>
    <w:p>
      <w:pPr>
        <w:tabs>
          <w:tab w:val="left" w:pos="5580"/>
        </w:tabs>
        <w:spacing w:line="360" w:lineRule="auto"/>
        <w:rPr>
          <w:color w:val="auto"/>
          <w:sz w:val="24"/>
        </w:rPr>
      </w:pPr>
    </w:p>
    <w:p>
      <w:pPr>
        <w:tabs>
          <w:tab w:val="left" w:pos="5580"/>
        </w:tabs>
        <w:spacing w:line="360" w:lineRule="auto"/>
        <w:rPr>
          <w:color w:val="auto"/>
          <w:sz w:val="24"/>
          <w:szCs w:val="20"/>
        </w:rPr>
      </w:pPr>
    </w:p>
    <w:p>
      <w:pPr>
        <w:widowControl/>
        <w:jc w:val="left"/>
        <w:rPr>
          <w:color w:val="auto"/>
          <w:kern w:val="0"/>
          <w:sz w:val="24"/>
          <w:szCs w:val="20"/>
        </w:rPr>
      </w:pPr>
      <w:r>
        <w:rPr>
          <w:b/>
          <w:color w:val="auto"/>
          <w:sz w:val="24"/>
        </w:rPr>
        <w:br w:type="page"/>
      </w:r>
    </w:p>
    <w:p>
      <w:pPr>
        <w:spacing w:line="360" w:lineRule="auto"/>
        <w:outlineLvl w:val="1"/>
        <w:rPr>
          <w:color w:val="auto"/>
          <w:sz w:val="24"/>
          <w:szCs w:val="20"/>
        </w:rPr>
      </w:pPr>
      <w:bookmarkStart w:id="657" w:name="_Hlt520274393"/>
      <w:bookmarkEnd w:id="657"/>
      <w:bookmarkStart w:id="658" w:name="_Hlt520271212"/>
      <w:bookmarkEnd w:id="658"/>
      <w:bookmarkStart w:id="659" w:name="_Hlt520274065"/>
      <w:bookmarkEnd w:id="659"/>
      <w:bookmarkStart w:id="660" w:name="_Hlt520274407"/>
      <w:bookmarkEnd w:id="660"/>
      <w:bookmarkStart w:id="661" w:name="_Hlt520343392"/>
      <w:bookmarkEnd w:id="661"/>
      <w:bookmarkStart w:id="662" w:name="_Hlt520355504"/>
      <w:bookmarkEnd w:id="662"/>
      <w:bookmarkStart w:id="663" w:name="_Hlt520350918"/>
      <w:bookmarkEnd w:id="663"/>
      <w:bookmarkStart w:id="664" w:name="_Hlt520343000"/>
      <w:bookmarkEnd w:id="664"/>
      <w:bookmarkStart w:id="665" w:name="_Hlt520274121"/>
      <w:bookmarkEnd w:id="665"/>
      <w:bookmarkStart w:id="666" w:name="_Hlt520273711"/>
      <w:bookmarkEnd w:id="666"/>
      <w:bookmarkStart w:id="667" w:name="_Ref467988698"/>
      <w:bookmarkStart w:id="668" w:name="_Toc480942349"/>
      <w:bookmarkStart w:id="669" w:name="_Toc226965829"/>
      <w:bookmarkStart w:id="670" w:name="_Toc520356217"/>
      <w:bookmarkStart w:id="671" w:name="_Toc150480794"/>
      <w:bookmarkStart w:id="672" w:name="_Toc226337252"/>
      <w:bookmarkStart w:id="673" w:name="_Toc195842921"/>
      <w:bookmarkStart w:id="674" w:name="_Toc150774761"/>
      <w:bookmarkStart w:id="675" w:name="_Toc226309800"/>
      <w:bookmarkStart w:id="676" w:name="_Toc226965746"/>
      <w:bookmarkStart w:id="677" w:name="_Toc142311058"/>
      <w:bookmarkStart w:id="678" w:name="_Toc127151556"/>
      <w:r>
        <w:rPr>
          <w:color w:val="auto"/>
          <w:sz w:val="24"/>
          <w:szCs w:val="20"/>
        </w:rPr>
        <w:t>4 保证金凭证/交款单据</w:t>
      </w:r>
    </w:p>
    <w:p>
      <w:pPr>
        <w:spacing w:line="360" w:lineRule="auto"/>
        <w:rPr>
          <w:color w:val="auto"/>
          <w:sz w:val="24"/>
          <w:szCs w:val="20"/>
        </w:rPr>
      </w:pPr>
      <w:r>
        <w:rPr>
          <w:color w:val="auto"/>
          <w:sz w:val="24"/>
          <w:szCs w:val="20"/>
        </w:rPr>
        <w:t>说明：</w:t>
      </w:r>
    </w:p>
    <w:p>
      <w:pPr>
        <w:spacing w:line="360" w:lineRule="auto"/>
        <w:rPr>
          <w:color w:val="auto"/>
          <w:sz w:val="24"/>
          <w:szCs w:val="20"/>
        </w:rPr>
      </w:pPr>
      <w:r>
        <w:rPr>
          <w:color w:val="auto"/>
          <w:sz w:val="24"/>
          <w:szCs w:val="20"/>
        </w:rPr>
        <w:t>1.采用银行汇款形式提交保证金的，应在响应文件提交截止时间前到账，同时建议在本部分放置凭证/交款单据复印件，否则导致的不利后果</w:t>
      </w:r>
      <w:r>
        <w:rPr>
          <w:rFonts w:hint="eastAsia"/>
          <w:color w:val="auto"/>
          <w:sz w:val="24"/>
          <w:szCs w:val="20"/>
        </w:rPr>
        <w:t>由</w:t>
      </w:r>
      <w:r>
        <w:rPr>
          <w:color w:val="auto"/>
          <w:sz w:val="24"/>
          <w:szCs w:val="20"/>
        </w:rPr>
        <w:t>供应商自行承担。</w:t>
      </w:r>
    </w:p>
    <w:p>
      <w:pPr>
        <w:spacing w:line="360" w:lineRule="auto"/>
        <w:rPr>
          <w:color w:val="auto"/>
          <w:sz w:val="24"/>
          <w:szCs w:val="20"/>
        </w:rPr>
      </w:pPr>
      <w:r>
        <w:rPr>
          <w:color w:val="auto"/>
          <w:sz w:val="24"/>
          <w:szCs w:val="20"/>
        </w:rPr>
        <w:t>2.采用支票、汇票、本票等形式提交保证金的，应在响应文件提交截止时间前到账，无需在本部分提供复印件。</w:t>
      </w:r>
    </w:p>
    <w:p>
      <w:pPr>
        <w:spacing w:line="360" w:lineRule="auto"/>
        <w:rPr>
          <w:color w:val="auto"/>
          <w:sz w:val="24"/>
          <w:szCs w:val="20"/>
        </w:rPr>
      </w:pPr>
      <w:r>
        <w:rPr>
          <w:color w:val="auto"/>
          <w:sz w:val="24"/>
          <w:szCs w:val="20"/>
        </w:rPr>
        <w:t>3.采用金融机构、担保机构出具的保函形式提交保证金的，应确保在响应文件提交截止时间前将原件提交至采购代理机构即可，无需在本部分提供保函复印件。</w:t>
      </w:r>
    </w:p>
    <w:p>
      <w:pPr>
        <w:widowControl/>
        <w:jc w:val="left"/>
        <w:rPr>
          <w:color w:val="auto"/>
          <w:sz w:val="24"/>
          <w:szCs w:val="20"/>
        </w:rPr>
      </w:pPr>
      <w:r>
        <w:rPr>
          <w:color w:val="auto"/>
          <w:sz w:val="24"/>
          <w:szCs w:val="20"/>
        </w:rPr>
        <w:br w:type="page"/>
      </w:r>
    </w:p>
    <w:p>
      <w:pPr>
        <w:spacing w:line="360" w:lineRule="auto"/>
        <w:outlineLvl w:val="1"/>
        <w:rPr>
          <w:color w:val="auto"/>
          <w:sz w:val="24"/>
          <w:szCs w:val="20"/>
        </w:rPr>
      </w:pPr>
      <w:r>
        <w:rPr>
          <w:color w:val="auto"/>
          <w:sz w:val="24"/>
          <w:szCs w:val="20"/>
        </w:rPr>
        <w:t>5</w:t>
      </w:r>
      <w:bookmarkEnd w:id="667"/>
      <w:bookmarkEnd w:id="668"/>
      <w:r>
        <w:rPr>
          <w:color w:val="auto"/>
          <w:sz w:val="24"/>
          <w:szCs w:val="20"/>
        </w:rPr>
        <w:t xml:space="preserve"> 响应书</w:t>
      </w:r>
      <w:bookmarkEnd w:id="669"/>
      <w:bookmarkEnd w:id="670"/>
      <w:bookmarkEnd w:id="671"/>
      <w:bookmarkEnd w:id="672"/>
      <w:bookmarkEnd w:id="673"/>
      <w:bookmarkEnd w:id="674"/>
      <w:bookmarkEnd w:id="675"/>
      <w:bookmarkEnd w:id="676"/>
      <w:bookmarkEnd w:id="677"/>
      <w:bookmarkEnd w:id="678"/>
    </w:p>
    <w:p>
      <w:pPr>
        <w:tabs>
          <w:tab w:val="left" w:pos="5580"/>
        </w:tabs>
        <w:spacing w:line="360" w:lineRule="auto"/>
        <w:rPr>
          <w:color w:val="auto"/>
          <w:sz w:val="24"/>
        </w:rPr>
      </w:pPr>
    </w:p>
    <w:p>
      <w:pPr>
        <w:spacing w:line="360" w:lineRule="auto"/>
        <w:jc w:val="center"/>
        <w:rPr>
          <w:b/>
          <w:color w:val="auto"/>
          <w:sz w:val="36"/>
          <w:szCs w:val="36"/>
        </w:rPr>
      </w:pPr>
      <w:r>
        <w:rPr>
          <w:b/>
          <w:color w:val="auto"/>
          <w:sz w:val="36"/>
          <w:szCs w:val="36"/>
        </w:rPr>
        <w:t>响应书</w:t>
      </w:r>
    </w:p>
    <w:p>
      <w:pPr>
        <w:tabs>
          <w:tab w:val="left" w:pos="5580"/>
        </w:tabs>
        <w:spacing w:line="360" w:lineRule="auto"/>
        <w:rPr>
          <w:color w:val="auto"/>
          <w:sz w:val="24"/>
        </w:rPr>
      </w:pPr>
      <w:r>
        <w:rPr>
          <w:color w:val="auto"/>
          <w:sz w:val="24"/>
        </w:rPr>
        <w:t>致：</w:t>
      </w:r>
      <w:r>
        <w:rPr>
          <w:color w:val="auto"/>
          <w:sz w:val="24"/>
          <w:u w:val="single"/>
        </w:rPr>
        <w:t>（采购人或采购代理机构）</w:t>
      </w:r>
    </w:p>
    <w:p>
      <w:pPr>
        <w:tabs>
          <w:tab w:val="left" w:pos="5580"/>
        </w:tabs>
        <w:spacing w:line="360" w:lineRule="auto"/>
        <w:rPr>
          <w:color w:val="auto"/>
          <w:sz w:val="24"/>
          <w:szCs w:val="20"/>
        </w:rPr>
      </w:pPr>
    </w:p>
    <w:p>
      <w:pPr>
        <w:tabs>
          <w:tab w:val="left" w:pos="5580"/>
        </w:tabs>
        <w:spacing w:line="360" w:lineRule="auto"/>
        <w:ind w:firstLine="408"/>
        <w:rPr>
          <w:color w:val="auto"/>
          <w:sz w:val="24"/>
          <w:szCs w:val="20"/>
        </w:rPr>
      </w:pPr>
      <w:r>
        <w:rPr>
          <w:color w:val="auto"/>
          <w:sz w:val="24"/>
          <w:szCs w:val="20"/>
        </w:rPr>
        <w:t>我方参加你方就_____________________（项目名称，项目编号/包号）组织的采购活动，并对此项目进行响应。</w:t>
      </w:r>
    </w:p>
    <w:p>
      <w:pPr>
        <w:tabs>
          <w:tab w:val="left" w:pos="5580"/>
        </w:tabs>
        <w:spacing w:line="360" w:lineRule="auto"/>
        <w:ind w:firstLine="408"/>
        <w:rPr>
          <w:color w:val="auto"/>
          <w:sz w:val="24"/>
          <w:szCs w:val="20"/>
        </w:rPr>
      </w:pPr>
      <w:r>
        <w:rPr>
          <w:color w:val="auto"/>
          <w:sz w:val="24"/>
          <w:szCs w:val="20"/>
        </w:rPr>
        <w:t>1. 我方</w:t>
      </w:r>
      <w:r>
        <w:rPr>
          <w:color w:val="auto"/>
          <w:sz w:val="24"/>
        </w:rPr>
        <w:t>已详细审查全部单一来源采购文件</w:t>
      </w:r>
      <w:r>
        <w:rPr>
          <w:color w:val="auto"/>
          <w:sz w:val="24"/>
          <w:szCs w:val="20"/>
        </w:rPr>
        <w:t>，自愿参与响应并承诺如下：</w:t>
      </w:r>
    </w:p>
    <w:p>
      <w:pPr>
        <w:tabs>
          <w:tab w:val="left" w:pos="720"/>
          <w:tab w:val="left" w:pos="900"/>
        </w:tabs>
        <w:spacing w:line="360" w:lineRule="auto"/>
        <w:ind w:left="360" w:firstLine="72" w:firstLineChars="30"/>
        <w:rPr>
          <w:color w:val="auto"/>
          <w:sz w:val="24"/>
          <w:szCs w:val="20"/>
        </w:rPr>
      </w:pPr>
      <w:r>
        <w:rPr>
          <w:color w:val="auto"/>
          <w:sz w:val="24"/>
          <w:szCs w:val="20"/>
        </w:rPr>
        <w:t>（1）本响应有效期为自响应文件的提交截止之日起</w:t>
      </w:r>
      <w:r>
        <w:rPr>
          <w:color w:val="auto"/>
          <w:sz w:val="24"/>
        </w:rPr>
        <w:t>_____</w:t>
      </w:r>
      <w:r>
        <w:rPr>
          <w:color w:val="auto"/>
          <w:sz w:val="24"/>
          <w:szCs w:val="20"/>
        </w:rPr>
        <w:t>个日历日。</w:t>
      </w:r>
    </w:p>
    <w:p>
      <w:pPr>
        <w:tabs>
          <w:tab w:val="left" w:pos="720"/>
          <w:tab w:val="left" w:pos="900"/>
        </w:tabs>
        <w:spacing w:line="360" w:lineRule="auto"/>
        <w:ind w:left="360" w:firstLine="72" w:firstLineChars="30"/>
        <w:rPr>
          <w:color w:val="auto"/>
          <w:sz w:val="24"/>
          <w:szCs w:val="20"/>
        </w:rPr>
      </w:pPr>
      <w:r>
        <w:rPr>
          <w:color w:val="auto"/>
          <w:sz w:val="24"/>
          <w:szCs w:val="20"/>
        </w:rPr>
        <w:t>（2）除合同条款及采购需求偏离表列出的偏离外，我方响应单一来源采购文件的全部要求。</w:t>
      </w:r>
    </w:p>
    <w:p>
      <w:pPr>
        <w:tabs>
          <w:tab w:val="left" w:pos="5580"/>
        </w:tabs>
        <w:spacing w:line="360" w:lineRule="auto"/>
        <w:ind w:firstLine="420" w:firstLineChars="175"/>
        <w:rPr>
          <w:color w:val="auto"/>
          <w:sz w:val="24"/>
          <w:szCs w:val="20"/>
        </w:rPr>
      </w:pPr>
      <w:r>
        <w:rPr>
          <w:color w:val="auto"/>
          <w:sz w:val="24"/>
          <w:szCs w:val="20"/>
        </w:rPr>
        <w:t>（3）我方已提供的全部文件资料是真实、准确的，并对此承担一切法律后果。</w:t>
      </w:r>
    </w:p>
    <w:p>
      <w:pPr>
        <w:tabs>
          <w:tab w:val="left" w:pos="5580"/>
        </w:tabs>
        <w:spacing w:line="360" w:lineRule="auto"/>
        <w:ind w:firstLine="420" w:firstLineChars="175"/>
        <w:rPr>
          <w:color w:val="auto"/>
          <w:sz w:val="24"/>
        </w:rPr>
      </w:pPr>
      <w:r>
        <w:rPr>
          <w:color w:val="auto"/>
          <w:sz w:val="24"/>
          <w:szCs w:val="20"/>
        </w:rPr>
        <w:t>（4）如我方成交，我方将在法律规定的期限内与你方签订合同，按照单一来源采购文件要求提交履约保证金，并在合同约定的期限内完成合同规定的全部义务。</w:t>
      </w:r>
    </w:p>
    <w:p>
      <w:pPr>
        <w:spacing w:line="360" w:lineRule="auto"/>
        <w:ind w:left="420"/>
        <w:rPr>
          <w:color w:val="auto"/>
          <w:sz w:val="24"/>
        </w:rPr>
      </w:pPr>
      <w:r>
        <w:rPr>
          <w:color w:val="auto"/>
          <w:sz w:val="24"/>
        </w:rPr>
        <w:t>2. 其他补充条款（如有）：</w:t>
      </w:r>
      <w:r>
        <w:rPr>
          <w:color w:val="auto"/>
          <w:sz w:val="24"/>
          <w:szCs w:val="20"/>
        </w:rPr>
        <w:t>_____________________</w:t>
      </w:r>
      <w:r>
        <w:rPr>
          <w:color w:val="auto"/>
          <w:sz w:val="24"/>
        </w:rPr>
        <w:t>。</w:t>
      </w:r>
    </w:p>
    <w:p>
      <w:pPr>
        <w:spacing w:line="360" w:lineRule="auto"/>
        <w:ind w:firstLine="480" w:firstLineChars="200"/>
        <w:rPr>
          <w:color w:val="auto"/>
          <w:sz w:val="24"/>
        </w:rPr>
      </w:pPr>
      <w:r>
        <w:rPr>
          <w:color w:val="auto"/>
          <w:sz w:val="24"/>
        </w:rPr>
        <w:t>与本响应有关的一切正式往来信函请寄：</w:t>
      </w:r>
    </w:p>
    <w:p>
      <w:pPr>
        <w:tabs>
          <w:tab w:val="left" w:pos="5580"/>
        </w:tabs>
        <w:spacing w:line="360" w:lineRule="auto"/>
        <w:ind w:left="420"/>
        <w:rPr>
          <w:color w:val="auto"/>
          <w:sz w:val="24"/>
          <w:szCs w:val="20"/>
        </w:rPr>
      </w:pPr>
    </w:p>
    <w:p>
      <w:pPr>
        <w:tabs>
          <w:tab w:val="left" w:pos="5580"/>
        </w:tabs>
        <w:spacing w:line="360" w:lineRule="auto"/>
        <w:ind w:left="420"/>
        <w:rPr>
          <w:color w:val="auto"/>
          <w:sz w:val="24"/>
          <w:szCs w:val="20"/>
        </w:rPr>
      </w:pPr>
      <w:r>
        <w:rPr>
          <w:color w:val="auto"/>
          <w:sz w:val="24"/>
          <w:szCs w:val="20"/>
        </w:rPr>
        <w:t>地址_________________________     传真____________________________</w:t>
      </w:r>
    </w:p>
    <w:p>
      <w:pPr>
        <w:tabs>
          <w:tab w:val="left" w:pos="5580"/>
        </w:tabs>
        <w:spacing w:line="360" w:lineRule="auto"/>
        <w:ind w:left="420"/>
        <w:rPr>
          <w:color w:val="auto"/>
          <w:sz w:val="24"/>
          <w:szCs w:val="20"/>
        </w:rPr>
      </w:pPr>
      <w:r>
        <w:rPr>
          <w:color w:val="auto"/>
          <w:sz w:val="24"/>
          <w:szCs w:val="20"/>
        </w:rPr>
        <w:t>电话_________________________     电子函件________________________</w:t>
      </w:r>
    </w:p>
    <w:p>
      <w:pPr>
        <w:tabs>
          <w:tab w:val="left" w:pos="5580"/>
        </w:tabs>
        <w:spacing w:line="360" w:lineRule="auto"/>
        <w:ind w:left="420"/>
        <w:rPr>
          <w:color w:val="auto"/>
          <w:sz w:val="24"/>
          <w:szCs w:val="20"/>
        </w:rPr>
      </w:pPr>
    </w:p>
    <w:p>
      <w:pPr>
        <w:tabs>
          <w:tab w:val="left" w:pos="5580"/>
        </w:tabs>
        <w:spacing w:line="360" w:lineRule="auto"/>
        <w:ind w:left="420"/>
        <w:rPr>
          <w:color w:val="auto"/>
          <w:sz w:val="24"/>
          <w:szCs w:val="20"/>
        </w:rPr>
      </w:pPr>
    </w:p>
    <w:p>
      <w:pPr>
        <w:tabs>
          <w:tab w:val="left" w:pos="5580"/>
        </w:tabs>
        <w:spacing w:line="360" w:lineRule="auto"/>
        <w:ind w:left="420"/>
        <w:rPr>
          <w:color w:val="auto"/>
          <w:sz w:val="24"/>
          <w:szCs w:val="20"/>
        </w:rPr>
      </w:pPr>
    </w:p>
    <w:p>
      <w:pPr>
        <w:tabs>
          <w:tab w:val="left" w:pos="5580"/>
        </w:tabs>
        <w:spacing w:line="360" w:lineRule="auto"/>
        <w:ind w:left="420"/>
        <w:rPr>
          <w:color w:val="auto"/>
          <w:sz w:val="24"/>
          <w:szCs w:val="20"/>
        </w:rPr>
      </w:pPr>
    </w:p>
    <w:p>
      <w:pPr>
        <w:tabs>
          <w:tab w:val="left" w:pos="5580"/>
        </w:tabs>
        <w:spacing w:line="360" w:lineRule="auto"/>
        <w:ind w:left="420"/>
        <w:rPr>
          <w:color w:val="auto"/>
          <w:sz w:val="24"/>
          <w:szCs w:val="20"/>
        </w:rPr>
      </w:pPr>
      <w:r>
        <w:rPr>
          <w:color w:val="auto"/>
          <w:sz w:val="24"/>
          <w:szCs w:val="20"/>
        </w:rPr>
        <w:t>供应商名称（加盖公章） _____________________</w:t>
      </w:r>
    </w:p>
    <w:p>
      <w:pPr>
        <w:tabs>
          <w:tab w:val="left" w:pos="5580"/>
        </w:tabs>
        <w:spacing w:line="360" w:lineRule="auto"/>
        <w:ind w:left="420"/>
        <w:rPr>
          <w:color w:val="auto"/>
          <w:sz w:val="24"/>
          <w:szCs w:val="20"/>
          <w:u w:val="single"/>
        </w:rPr>
      </w:pPr>
      <w:r>
        <w:rPr>
          <w:color w:val="auto"/>
          <w:sz w:val="24"/>
          <w:szCs w:val="20"/>
        </w:rPr>
        <w:t xml:space="preserve">日期：_____年______月______日  </w:t>
      </w:r>
    </w:p>
    <w:p>
      <w:pPr>
        <w:widowControl/>
        <w:jc w:val="left"/>
        <w:rPr>
          <w:color w:val="auto"/>
          <w:sz w:val="24"/>
        </w:rPr>
      </w:pPr>
      <w:bookmarkStart w:id="679" w:name="_Hlt520356243"/>
      <w:bookmarkEnd w:id="679"/>
      <w:bookmarkStart w:id="680" w:name="_Hlt520355938"/>
      <w:bookmarkEnd w:id="680"/>
      <w:bookmarkStart w:id="681" w:name="_Toc150480795"/>
      <w:bookmarkStart w:id="682" w:name="_Toc226965830"/>
      <w:bookmarkStart w:id="683" w:name="_Toc195842922"/>
      <w:bookmarkStart w:id="684" w:name="_Toc305158825"/>
      <w:bookmarkStart w:id="685" w:name="_Toc226337253"/>
      <w:bookmarkStart w:id="686" w:name="_Toc480942350"/>
      <w:bookmarkStart w:id="687" w:name="_Toc142311059"/>
      <w:bookmarkStart w:id="688" w:name="_Toc265228395"/>
      <w:bookmarkStart w:id="689" w:name="_Toc264969247"/>
      <w:bookmarkStart w:id="690" w:name="_Toc127151557"/>
      <w:bookmarkStart w:id="691" w:name="_Toc226965747"/>
      <w:bookmarkStart w:id="692" w:name="_Toc150774762"/>
      <w:bookmarkStart w:id="693" w:name="_Toc226309801"/>
      <w:bookmarkStart w:id="694" w:name="_Toc520356218"/>
      <w:bookmarkStart w:id="695" w:name="_Ref467988705"/>
      <w:bookmarkStart w:id="696" w:name="_Toc305158899"/>
      <w:r>
        <w:rPr>
          <w:color w:val="auto"/>
          <w:sz w:val="24"/>
        </w:rPr>
        <w:br w:type="page"/>
      </w:r>
    </w:p>
    <w:p>
      <w:pPr>
        <w:spacing w:line="360" w:lineRule="auto"/>
        <w:outlineLvl w:val="1"/>
        <w:rPr>
          <w:color w:val="auto"/>
          <w:sz w:val="24"/>
          <w:szCs w:val="20"/>
        </w:rPr>
      </w:pPr>
      <w:r>
        <w:rPr>
          <w:color w:val="auto"/>
          <w:sz w:val="24"/>
          <w:szCs w:val="20"/>
        </w:rPr>
        <w:t>6 授权委托书</w:t>
      </w:r>
    </w:p>
    <w:p>
      <w:pPr>
        <w:spacing w:line="360" w:lineRule="exact"/>
        <w:jc w:val="center"/>
        <w:rPr>
          <w:b/>
          <w:color w:val="auto"/>
          <w:sz w:val="36"/>
          <w:szCs w:val="36"/>
        </w:rPr>
      </w:pPr>
      <w:r>
        <w:rPr>
          <w:b/>
          <w:color w:val="auto"/>
          <w:sz w:val="36"/>
          <w:szCs w:val="36"/>
        </w:rPr>
        <w:t>授权委托书</w:t>
      </w:r>
    </w:p>
    <w:p>
      <w:pPr>
        <w:spacing w:line="360" w:lineRule="auto"/>
        <w:ind w:firstLine="420"/>
        <w:rPr>
          <w:color w:val="auto"/>
          <w:sz w:val="24"/>
          <w:szCs w:val="20"/>
        </w:rPr>
      </w:pPr>
    </w:p>
    <w:p>
      <w:pPr>
        <w:spacing w:line="360" w:lineRule="auto"/>
        <w:ind w:firstLine="420"/>
        <w:rPr>
          <w:color w:val="auto"/>
          <w:sz w:val="24"/>
          <w:szCs w:val="20"/>
        </w:rPr>
      </w:pPr>
      <w:r>
        <w:rPr>
          <w:color w:val="auto"/>
          <w:sz w:val="24"/>
          <w:szCs w:val="20"/>
        </w:rPr>
        <w:t>本人</w:t>
      </w:r>
      <w:r>
        <w:rPr>
          <w:color w:val="auto"/>
          <w:sz w:val="24"/>
          <w:lang w:val="zh-CN"/>
        </w:rPr>
        <w:t>_______</w:t>
      </w:r>
      <w:r>
        <w:rPr>
          <w:color w:val="auto"/>
          <w:sz w:val="24"/>
          <w:szCs w:val="20"/>
        </w:rPr>
        <w:t>（姓名）系</w:t>
      </w:r>
      <w:r>
        <w:rPr>
          <w:color w:val="auto"/>
          <w:sz w:val="24"/>
          <w:lang w:val="zh-CN"/>
        </w:rPr>
        <w:t>________________</w:t>
      </w:r>
      <w:r>
        <w:rPr>
          <w:color w:val="auto"/>
          <w:sz w:val="24"/>
          <w:szCs w:val="20"/>
        </w:rPr>
        <w:t>（供应商名称）的法定代表人（单位负责人），现委托</w:t>
      </w:r>
      <w:r>
        <w:rPr>
          <w:color w:val="auto"/>
          <w:sz w:val="24"/>
          <w:lang w:val="zh-CN"/>
        </w:rPr>
        <w:t>_______</w:t>
      </w:r>
      <w:r>
        <w:rPr>
          <w:color w:val="auto"/>
          <w:sz w:val="24"/>
          <w:szCs w:val="20"/>
        </w:rPr>
        <w:t>（姓名）为我方代理人。代理人根据授权，以我方名义签署、澄清确认、</w:t>
      </w:r>
      <w:r>
        <w:rPr>
          <w:rFonts w:hint="eastAsia"/>
          <w:color w:val="auto"/>
          <w:sz w:val="24"/>
          <w:szCs w:val="20"/>
        </w:rPr>
        <w:t>提交</w:t>
      </w:r>
      <w:r>
        <w:rPr>
          <w:color w:val="auto"/>
          <w:sz w:val="24"/>
          <w:szCs w:val="20"/>
        </w:rPr>
        <w:t>、撤回、修改</w:t>
      </w:r>
      <w:r>
        <w:rPr>
          <w:color w:val="auto"/>
          <w:sz w:val="24"/>
          <w:lang w:val="zh-CN"/>
        </w:rPr>
        <w:t>________________</w:t>
      </w:r>
      <w:r>
        <w:rPr>
          <w:color w:val="auto"/>
          <w:sz w:val="24"/>
          <w:szCs w:val="20"/>
        </w:rPr>
        <w:t>（项目名称）响应文件和处理有关事宜，其法律后果由我方承担。</w:t>
      </w:r>
    </w:p>
    <w:p>
      <w:pPr>
        <w:spacing w:line="360" w:lineRule="auto"/>
        <w:ind w:firstLine="420"/>
        <w:rPr>
          <w:color w:val="auto"/>
          <w:sz w:val="24"/>
          <w:szCs w:val="20"/>
        </w:rPr>
      </w:pPr>
      <w:r>
        <w:rPr>
          <w:color w:val="auto"/>
          <w:sz w:val="24"/>
          <w:szCs w:val="20"/>
        </w:rPr>
        <w:t>委托期限：自本授权委托书签署之日起至响应有效期届满之日止。</w:t>
      </w:r>
    </w:p>
    <w:p>
      <w:pPr>
        <w:spacing w:line="360" w:lineRule="auto"/>
        <w:ind w:firstLine="420"/>
        <w:rPr>
          <w:color w:val="auto"/>
          <w:sz w:val="24"/>
          <w:szCs w:val="20"/>
        </w:rPr>
      </w:pPr>
      <w:r>
        <w:rPr>
          <w:color w:val="auto"/>
          <w:sz w:val="24"/>
          <w:szCs w:val="20"/>
        </w:rPr>
        <w:t>代理人无转委托权。</w:t>
      </w:r>
      <w:r>
        <w:rPr>
          <w:color w:val="auto"/>
          <w:sz w:val="24"/>
          <w:szCs w:val="20"/>
        </w:rPr>
        <w:cr/>
      </w:r>
    </w:p>
    <w:p>
      <w:pPr>
        <w:spacing w:line="360" w:lineRule="auto"/>
        <w:rPr>
          <w:color w:val="auto"/>
          <w:sz w:val="24"/>
          <w:lang w:val="zh-CN"/>
        </w:rPr>
      </w:pPr>
      <w:r>
        <w:rPr>
          <w:color w:val="auto"/>
          <w:sz w:val="24"/>
        </w:rPr>
        <w:t>供应商名称（加盖公章）</w:t>
      </w:r>
      <w:r>
        <w:rPr>
          <w:color w:val="auto"/>
          <w:sz w:val="24"/>
          <w:lang w:val="zh-CN"/>
        </w:rPr>
        <w:t>：________________</w:t>
      </w:r>
    </w:p>
    <w:p>
      <w:pPr>
        <w:spacing w:line="360" w:lineRule="auto"/>
        <w:rPr>
          <w:color w:val="auto"/>
          <w:sz w:val="24"/>
          <w:szCs w:val="20"/>
        </w:rPr>
      </w:pPr>
      <w:r>
        <w:rPr>
          <w:color w:val="auto"/>
          <w:sz w:val="24"/>
          <w:szCs w:val="20"/>
        </w:rPr>
        <w:t>法定代表人（单位负责人）（签字或</w:t>
      </w:r>
      <w:r>
        <w:rPr>
          <w:rFonts w:hint="eastAsia"/>
          <w:color w:val="auto"/>
          <w:sz w:val="24"/>
          <w:szCs w:val="20"/>
        </w:rPr>
        <w:t>签章</w:t>
      </w:r>
      <w:r>
        <w:rPr>
          <w:color w:val="auto"/>
          <w:sz w:val="24"/>
          <w:szCs w:val="20"/>
        </w:rPr>
        <w:t>）：</w:t>
      </w:r>
      <w:r>
        <w:rPr>
          <w:color w:val="auto"/>
          <w:sz w:val="24"/>
          <w:lang w:val="zh-CN"/>
        </w:rPr>
        <w:t>________________</w:t>
      </w:r>
    </w:p>
    <w:p>
      <w:pPr>
        <w:autoSpaceDE w:val="0"/>
        <w:autoSpaceDN w:val="0"/>
        <w:adjustRightInd w:val="0"/>
        <w:snapToGrid w:val="0"/>
        <w:spacing w:line="360" w:lineRule="auto"/>
        <w:rPr>
          <w:color w:val="auto"/>
          <w:sz w:val="24"/>
          <w:lang w:val="zh-CN"/>
        </w:rPr>
      </w:pPr>
      <w:r>
        <w:rPr>
          <w:color w:val="auto"/>
          <w:sz w:val="24"/>
        </w:rPr>
        <w:t>委托代理人（</w:t>
      </w:r>
      <w:r>
        <w:rPr>
          <w:color w:val="auto"/>
          <w:sz w:val="24"/>
          <w:szCs w:val="20"/>
        </w:rPr>
        <w:t>签字或</w:t>
      </w:r>
      <w:r>
        <w:rPr>
          <w:rFonts w:hint="eastAsia"/>
          <w:color w:val="auto"/>
          <w:sz w:val="24"/>
          <w:szCs w:val="20"/>
        </w:rPr>
        <w:t>签章</w:t>
      </w:r>
      <w:r>
        <w:rPr>
          <w:color w:val="auto"/>
          <w:sz w:val="24"/>
        </w:rPr>
        <w:t>）：</w:t>
      </w:r>
      <w:r>
        <w:rPr>
          <w:color w:val="auto"/>
          <w:sz w:val="24"/>
          <w:lang w:val="zh-CN"/>
        </w:rPr>
        <w:t>________________</w:t>
      </w:r>
      <w:r>
        <w:rPr>
          <w:color w:val="auto"/>
          <w:sz w:val="24"/>
        </w:rPr>
        <w:t xml:space="preserve">    </w:t>
      </w:r>
      <w:r>
        <w:rPr>
          <w:color w:val="auto"/>
          <w:sz w:val="24"/>
          <w:lang w:val="zh-CN"/>
        </w:rPr>
        <w:t xml:space="preserve">                      </w:t>
      </w:r>
    </w:p>
    <w:p>
      <w:pPr>
        <w:autoSpaceDE w:val="0"/>
        <w:autoSpaceDN w:val="0"/>
        <w:adjustRightInd w:val="0"/>
        <w:snapToGrid w:val="0"/>
        <w:spacing w:line="360" w:lineRule="auto"/>
        <w:rPr>
          <w:color w:val="auto"/>
          <w:sz w:val="24"/>
          <w:lang w:val="zh-CN"/>
        </w:rPr>
      </w:pPr>
      <w:r>
        <w:rPr>
          <w:color w:val="auto"/>
          <w:sz w:val="24"/>
        </w:rPr>
        <w:t>日期：_____年______月______日</w:t>
      </w:r>
    </w:p>
    <w:p>
      <w:pPr>
        <w:tabs>
          <w:tab w:val="left" w:pos="5580"/>
        </w:tabs>
        <w:spacing w:line="360" w:lineRule="auto"/>
        <w:ind w:firstLine="480" w:firstLineChars="200"/>
        <w:rPr>
          <w:color w:val="auto"/>
          <w:sz w:val="24"/>
          <w:szCs w:val="20"/>
        </w:rPr>
      </w:pPr>
    </w:p>
    <w:p>
      <w:pPr>
        <w:tabs>
          <w:tab w:val="left" w:pos="5580"/>
        </w:tabs>
        <w:spacing w:line="360" w:lineRule="auto"/>
        <w:jc w:val="left"/>
        <w:rPr>
          <w:color w:val="auto"/>
          <w:sz w:val="24"/>
          <w:szCs w:val="20"/>
        </w:rPr>
      </w:pPr>
      <w:r>
        <w:rPr>
          <w:color w:val="auto"/>
          <w:sz w:val="24"/>
          <w:szCs w:val="20"/>
        </w:rPr>
        <w:t>法定代表人（单位负责人）</w:t>
      </w:r>
      <w:r>
        <w:rPr>
          <w:rFonts w:hint="eastAsia" w:ascii="宋体" w:hAnsi="宋体"/>
          <w:color w:val="auto"/>
          <w:sz w:val="24"/>
          <w:szCs w:val="20"/>
        </w:rPr>
        <w:t>及委托代理人</w:t>
      </w:r>
      <w:r>
        <w:rPr>
          <w:rFonts w:ascii="宋体" w:hAnsi="宋体"/>
          <w:color w:val="auto"/>
          <w:sz w:val="24"/>
          <w:szCs w:val="20"/>
        </w:rPr>
        <w:t>有效期内的身份证</w:t>
      </w:r>
      <w:r>
        <w:rPr>
          <w:rFonts w:hint="eastAsia" w:ascii="宋体" w:hAnsi="宋体"/>
          <w:color w:val="auto"/>
          <w:sz w:val="24"/>
          <w:szCs w:val="20"/>
        </w:rPr>
        <w:t>明复印</w:t>
      </w:r>
      <w:r>
        <w:rPr>
          <w:rFonts w:ascii="宋体" w:hAnsi="宋体"/>
          <w:color w:val="auto"/>
          <w:sz w:val="24"/>
          <w:szCs w:val="20"/>
        </w:rPr>
        <w:t>件</w:t>
      </w:r>
      <w:r>
        <w:rPr>
          <w:color w:val="auto"/>
          <w:sz w:val="24"/>
          <w:szCs w:val="20"/>
        </w:rPr>
        <w:t>：</w:t>
      </w:r>
    </w:p>
    <w:tbl>
      <w:tblPr>
        <w:tblStyle w:val="1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9" w:hRule="atLeast"/>
        </w:trPr>
        <w:tc>
          <w:tcPr>
            <w:tcW w:w="4673" w:type="dxa"/>
            <w:vAlign w:val="top"/>
          </w:tcPr>
          <w:p>
            <w:pPr>
              <w:tabs>
                <w:tab w:val="left" w:pos="5580"/>
              </w:tabs>
              <w:spacing w:line="360" w:lineRule="auto"/>
              <w:jc w:val="left"/>
              <w:rPr>
                <w:color w:val="auto"/>
                <w:sz w:val="24"/>
                <w:szCs w:val="20"/>
              </w:rPr>
            </w:pPr>
          </w:p>
          <w:p>
            <w:pPr>
              <w:tabs>
                <w:tab w:val="left" w:pos="5580"/>
              </w:tabs>
              <w:spacing w:line="360" w:lineRule="auto"/>
              <w:jc w:val="left"/>
              <w:rPr>
                <w:color w:val="auto"/>
                <w:sz w:val="24"/>
                <w:szCs w:val="20"/>
              </w:rPr>
            </w:pPr>
          </w:p>
          <w:p>
            <w:pPr>
              <w:tabs>
                <w:tab w:val="left" w:pos="5580"/>
              </w:tabs>
              <w:spacing w:line="360" w:lineRule="auto"/>
              <w:jc w:val="left"/>
              <w:rPr>
                <w:color w:val="auto"/>
                <w:sz w:val="24"/>
                <w:szCs w:val="20"/>
              </w:rPr>
            </w:pPr>
          </w:p>
        </w:tc>
        <w:tc>
          <w:tcPr>
            <w:tcW w:w="4536" w:type="dxa"/>
            <w:vAlign w:val="top"/>
          </w:tcPr>
          <w:p>
            <w:pPr>
              <w:tabs>
                <w:tab w:val="left" w:pos="5580"/>
              </w:tabs>
              <w:spacing w:line="360" w:lineRule="auto"/>
              <w:jc w:val="left"/>
              <w:rPr>
                <w:color w:val="auto"/>
                <w:sz w:val="24"/>
                <w:szCs w:val="20"/>
              </w:rPr>
            </w:pPr>
          </w:p>
          <w:p>
            <w:pPr>
              <w:tabs>
                <w:tab w:val="left" w:pos="5580"/>
              </w:tabs>
              <w:spacing w:line="360" w:lineRule="auto"/>
              <w:jc w:val="left"/>
              <w:rPr>
                <w:color w:val="auto"/>
                <w:sz w:val="24"/>
                <w:szCs w:val="20"/>
              </w:rPr>
            </w:pPr>
          </w:p>
          <w:p>
            <w:pPr>
              <w:tabs>
                <w:tab w:val="left" w:pos="5580"/>
              </w:tabs>
              <w:spacing w:line="360" w:lineRule="auto"/>
              <w:jc w:val="left"/>
              <w:rPr>
                <w:color w:val="auto"/>
                <w:sz w:val="24"/>
                <w:szCs w:val="20"/>
              </w:rPr>
            </w:pPr>
          </w:p>
        </w:tc>
      </w:tr>
    </w:tbl>
    <w:p>
      <w:pPr>
        <w:tabs>
          <w:tab w:val="left" w:pos="5580"/>
        </w:tabs>
        <w:spacing w:line="360" w:lineRule="auto"/>
        <w:jc w:val="left"/>
        <w:rPr>
          <w:color w:val="auto"/>
          <w:sz w:val="24"/>
          <w:szCs w:val="20"/>
        </w:rPr>
      </w:pPr>
    </w:p>
    <w:p>
      <w:pPr>
        <w:tabs>
          <w:tab w:val="left" w:pos="5580"/>
        </w:tabs>
        <w:spacing w:line="360" w:lineRule="auto"/>
        <w:jc w:val="left"/>
        <w:rPr>
          <w:color w:val="auto"/>
          <w:sz w:val="24"/>
          <w:szCs w:val="20"/>
        </w:rPr>
      </w:pPr>
      <w:r>
        <w:rPr>
          <w:color w:val="auto"/>
          <w:sz w:val="24"/>
          <w:szCs w:val="20"/>
        </w:rPr>
        <w:t>说明：</w:t>
      </w:r>
    </w:p>
    <w:p>
      <w:pPr>
        <w:tabs>
          <w:tab w:val="left" w:pos="5580"/>
        </w:tabs>
        <w:spacing w:line="360" w:lineRule="auto"/>
        <w:jc w:val="left"/>
        <w:rPr>
          <w:color w:val="auto"/>
          <w:sz w:val="24"/>
          <w:szCs w:val="20"/>
        </w:rPr>
      </w:pPr>
      <w:r>
        <w:rPr>
          <w:color w:val="auto"/>
          <w:sz w:val="24"/>
          <w:szCs w:val="20"/>
        </w:rPr>
        <w:t>1.若供应商为事业单位或其他组织或分支机构（仅当单一来源采购文件注明允许分支机构响应的），则法定代表人（单位负责人）处的签署人可为单位负责人。</w:t>
      </w:r>
    </w:p>
    <w:p>
      <w:pPr>
        <w:tabs>
          <w:tab w:val="left" w:pos="5580"/>
        </w:tabs>
        <w:spacing w:line="360" w:lineRule="auto"/>
        <w:jc w:val="left"/>
        <w:rPr>
          <w:color w:val="auto"/>
          <w:sz w:val="24"/>
          <w:szCs w:val="20"/>
        </w:rPr>
      </w:pPr>
      <w:r>
        <w:rPr>
          <w:color w:val="auto"/>
          <w:sz w:val="24"/>
          <w:szCs w:val="20"/>
        </w:rPr>
        <w:t>2.若响应文件中签字之处均为法定代表人（单位负责人）本人签署，则可不提供本《授权委托书》，但须提供《法定代表人（单位负责人）身份证明》（实质性格式）。</w:t>
      </w:r>
    </w:p>
    <w:p>
      <w:pPr>
        <w:tabs>
          <w:tab w:val="left" w:pos="5580"/>
        </w:tabs>
        <w:spacing w:line="360" w:lineRule="auto"/>
        <w:jc w:val="left"/>
        <w:rPr>
          <w:color w:val="auto"/>
          <w:sz w:val="30"/>
          <w:szCs w:val="30"/>
        </w:rPr>
      </w:pPr>
      <w:r>
        <w:rPr>
          <w:color w:val="auto"/>
          <w:sz w:val="24"/>
          <w:szCs w:val="20"/>
        </w:rPr>
        <w:t>3.供应商为自然人的情形，可不提供本《授权委托书》。</w:t>
      </w:r>
      <w:r>
        <w:rPr>
          <w:color w:val="auto"/>
          <w:sz w:val="30"/>
          <w:szCs w:val="30"/>
        </w:rPr>
        <w:br w:type="page"/>
      </w:r>
    </w:p>
    <w:p>
      <w:pPr>
        <w:spacing w:line="360" w:lineRule="exact"/>
        <w:jc w:val="center"/>
        <w:rPr>
          <w:b/>
          <w:color w:val="auto"/>
          <w:sz w:val="36"/>
          <w:szCs w:val="36"/>
        </w:rPr>
      </w:pPr>
      <w:r>
        <w:rPr>
          <w:b/>
          <w:color w:val="auto"/>
          <w:sz w:val="36"/>
          <w:szCs w:val="36"/>
        </w:rPr>
        <w:t>附：法定代表人（单位负责人）身份证明</w:t>
      </w:r>
    </w:p>
    <w:p>
      <w:pPr>
        <w:kinsoku w:val="0"/>
        <w:overflowPunct w:val="0"/>
        <w:spacing w:line="200" w:lineRule="exact"/>
        <w:rPr>
          <w:color w:val="auto"/>
          <w:sz w:val="20"/>
          <w:szCs w:val="20"/>
        </w:rPr>
      </w:pPr>
    </w:p>
    <w:p>
      <w:pPr>
        <w:tabs>
          <w:tab w:val="left" w:pos="5580"/>
        </w:tabs>
        <w:spacing w:line="360" w:lineRule="auto"/>
        <w:rPr>
          <w:color w:val="auto"/>
          <w:sz w:val="24"/>
        </w:rPr>
      </w:pPr>
      <w:r>
        <w:rPr>
          <w:color w:val="auto"/>
          <w:sz w:val="24"/>
        </w:rPr>
        <w:t>致：</w:t>
      </w:r>
      <w:r>
        <w:rPr>
          <w:color w:val="auto"/>
          <w:sz w:val="24"/>
          <w:u w:val="single"/>
        </w:rPr>
        <w:t>（采购人或采购代理机构）</w:t>
      </w:r>
    </w:p>
    <w:p>
      <w:pPr>
        <w:pStyle w:val="2"/>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auto"/>
        </w:rPr>
      </w:pPr>
      <w:r>
        <w:rPr>
          <w:rFonts w:ascii="Times New Roman" w:hAnsi="Times New Roman"/>
          <w:color w:val="auto"/>
        </w:rPr>
        <w:t>兹证明，</w:t>
      </w:r>
    </w:p>
    <w:p>
      <w:pPr>
        <w:pStyle w:val="2"/>
        <w:tabs>
          <w:tab w:val="left" w:pos="1690"/>
          <w:tab w:val="left" w:pos="3400"/>
          <w:tab w:val="left" w:pos="5110"/>
          <w:tab w:val="left" w:pos="6821"/>
        </w:tabs>
        <w:kinsoku w:val="0"/>
        <w:overflowPunct w:val="0"/>
        <w:spacing w:line="335" w:lineRule="exact"/>
        <w:rPr>
          <w:rFonts w:ascii="Times New Roman" w:hAnsi="Times New Roman"/>
          <w:color w:val="auto"/>
        </w:rPr>
      </w:pPr>
      <w:r>
        <w:rPr>
          <w:rFonts w:ascii="Times New Roman" w:hAnsi="Times New Roman"/>
          <w:color w:val="auto"/>
        </w:rPr>
        <w:t>姓名：____性别：____年龄：____职务：____</w:t>
      </w:r>
    </w:p>
    <w:p>
      <w:pPr>
        <w:pStyle w:val="2"/>
        <w:tabs>
          <w:tab w:val="left" w:pos="2412"/>
          <w:tab w:val="left" w:pos="3883"/>
          <w:tab w:val="left" w:pos="5352"/>
          <w:tab w:val="left" w:pos="6821"/>
        </w:tabs>
        <w:kinsoku w:val="0"/>
        <w:overflowPunct w:val="0"/>
        <w:spacing w:line="335" w:lineRule="exact"/>
        <w:rPr>
          <w:rFonts w:ascii="Times New Roman" w:hAnsi="Times New Roman"/>
          <w:color w:val="auto"/>
        </w:rPr>
      </w:pPr>
    </w:p>
    <w:p>
      <w:pPr>
        <w:pStyle w:val="2"/>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auto"/>
        </w:rPr>
      </w:pPr>
      <w:r>
        <w:rPr>
          <w:rFonts w:ascii="Times New Roman" w:hAnsi="Times New Roman"/>
          <w:color w:val="auto"/>
        </w:rPr>
        <w:t>系</w:t>
      </w:r>
      <w:r>
        <w:rPr>
          <w:rFonts w:ascii="Times New Roman" w:hAnsi="Times New Roman"/>
          <w:color w:val="auto"/>
          <w:u w:val="single"/>
        </w:rPr>
        <w:tab/>
      </w:r>
      <w:r>
        <w:rPr>
          <w:rFonts w:ascii="Times New Roman" w:hAnsi="Times New Roman"/>
          <w:color w:val="auto"/>
        </w:rPr>
        <w:t>（供应商名称）的法定代表人（单位负责人）。</w:t>
      </w:r>
    </w:p>
    <w:p>
      <w:pPr>
        <w:pStyle w:val="2"/>
        <w:tabs>
          <w:tab w:val="left" w:pos="2412"/>
          <w:tab w:val="left" w:pos="3883"/>
          <w:tab w:val="left" w:pos="5352"/>
          <w:tab w:val="left" w:pos="6821"/>
        </w:tabs>
        <w:kinsoku w:val="0"/>
        <w:overflowPunct w:val="0"/>
        <w:spacing w:line="335" w:lineRule="exact"/>
        <w:rPr>
          <w:rFonts w:ascii="Times New Roman" w:hAnsi="Times New Roman"/>
          <w:color w:val="auto"/>
        </w:rPr>
      </w:pPr>
    </w:p>
    <w:p>
      <w:pPr>
        <w:pStyle w:val="2"/>
        <w:tabs>
          <w:tab w:val="left" w:pos="2412"/>
          <w:tab w:val="left" w:pos="3883"/>
          <w:tab w:val="left" w:pos="5352"/>
          <w:tab w:val="left" w:pos="6821"/>
        </w:tabs>
        <w:kinsoku w:val="0"/>
        <w:overflowPunct w:val="0"/>
        <w:spacing w:line="335" w:lineRule="exact"/>
        <w:rPr>
          <w:rFonts w:ascii="Times New Roman" w:hAnsi="Times New Roman"/>
          <w:color w:val="auto"/>
        </w:rPr>
      </w:pPr>
    </w:p>
    <w:p>
      <w:pPr>
        <w:pStyle w:val="2"/>
        <w:tabs>
          <w:tab w:val="left" w:pos="2412"/>
          <w:tab w:val="left" w:pos="3883"/>
          <w:tab w:val="left" w:pos="5352"/>
          <w:tab w:val="left" w:pos="6821"/>
        </w:tabs>
        <w:kinsoku w:val="0"/>
        <w:overflowPunct w:val="0"/>
        <w:spacing w:line="335" w:lineRule="exact"/>
        <w:rPr>
          <w:rFonts w:ascii="Times New Roman" w:hAnsi="Times New Roman"/>
          <w:color w:val="auto"/>
        </w:rPr>
      </w:pPr>
    </w:p>
    <w:p>
      <w:pPr>
        <w:pStyle w:val="2"/>
        <w:kinsoku w:val="0"/>
        <w:overflowPunct w:val="0"/>
        <w:spacing w:line="583" w:lineRule="auto"/>
        <w:ind w:right="-46"/>
        <w:rPr>
          <w:rFonts w:ascii="Times New Roman" w:hAnsi="Times New Roman"/>
          <w:color w:val="auto"/>
          <w:spacing w:val="-3"/>
        </w:rPr>
      </w:pPr>
      <w:r>
        <w:rPr>
          <w:rFonts w:ascii="Times New Roman" w:hAnsi="Times New Roman"/>
          <w:color w:val="auto"/>
        </w:rPr>
        <w:t>附：</w:t>
      </w:r>
      <w:r>
        <w:rPr>
          <w:rFonts w:ascii="Times New Roman" w:hAnsi="Times New Roman"/>
          <w:color w:val="auto"/>
          <w:spacing w:val="-3"/>
        </w:rPr>
        <w:t>法</w:t>
      </w:r>
      <w:r>
        <w:rPr>
          <w:rFonts w:ascii="Times New Roman" w:hAnsi="Times New Roman"/>
          <w:color w:val="auto"/>
        </w:rPr>
        <w:t>定</w:t>
      </w:r>
      <w:r>
        <w:rPr>
          <w:rFonts w:ascii="Times New Roman" w:hAnsi="Times New Roman"/>
          <w:color w:val="auto"/>
          <w:spacing w:val="-3"/>
        </w:rPr>
        <w:t>代</w:t>
      </w:r>
      <w:r>
        <w:rPr>
          <w:rFonts w:ascii="Times New Roman" w:hAnsi="Times New Roman"/>
          <w:color w:val="auto"/>
        </w:rPr>
        <w:t>表</w:t>
      </w:r>
      <w:r>
        <w:rPr>
          <w:rFonts w:ascii="Times New Roman" w:hAnsi="Times New Roman"/>
          <w:color w:val="auto"/>
          <w:spacing w:val="-3"/>
        </w:rPr>
        <w:t>人</w:t>
      </w:r>
      <w:r>
        <w:rPr>
          <w:rFonts w:ascii="Times New Roman" w:hAnsi="Times New Roman"/>
          <w:color w:val="auto"/>
        </w:rPr>
        <w:t>（</w:t>
      </w:r>
      <w:r>
        <w:rPr>
          <w:rFonts w:ascii="Times New Roman" w:hAnsi="Times New Roman"/>
          <w:color w:val="auto"/>
          <w:spacing w:val="-3"/>
        </w:rPr>
        <w:t>单</w:t>
      </w:r>
      <w:r>
        <w:rPr>
          <w:rFonts w:ascii="Times New Roman" w:hAnsi="Times New Roman"/>
          <w:color w:val="auto"/>
        </w:rPr>
        <w:t>位</w:t>
      </w:r>
      <w:r>
        <w:rPr>
          <w:rFonts w:ascii="Times New Roman" w:hAnsi="Times New Roman"/>
          <w:color w:val="auto"/>
          <w:spacing w:val="-3"/>
        </w:rPr>
        <w:t>负</w:t>
      </w:r>
      <w:r>
        <w:rPr>
          <w:rFonts w:ascii="Times New Roman" w:hAnsi="Times New Roman"/>
          <w:color w:val="auto"/>
        </w:rPr>
        <w:t>责人</w:t>
      </w:r>
      <w:r>
        <w:rPr>
          <w:rFonts w:ascii="Times New Roman" w:hAnsi="Times New Roman"/>
          <w:color w:val="auto"/>
          <w:spacing w:val="-3"/>
        </w:rPr>
        <w:t>）</w:t>
      </w:r>
      <w:r>
        <w:rPr>
          <w:color w:val="auto"/>
          <w:szCs w:val="20"/>
        </w:rPr>
        <w:t>有效期内的身份证</w:t>
      </w:r>
      <w:r>
        <w:rPr>
          <w:rFonts w:hint="eastAsia"/>
          <w:color w:val="auto"/>
          <w:szCs w:val="20"/>
        </w:rPr>
        <w:t>明复印</w:t>
      </w:r>
      <w:r>
        <w:rPr>
          <w:color w:val="auto"/>
          <w:szCs w:val="20"/>
        </w:rPr>
        <w:t>件</w:t>
      </w:r>
      <w:r>
        <w:rPr>
          <w:rFonts w:ascii="Times New Roman" w:hAnsi="Times New Roman"/>
          <w:color w:val="auto"/>
          <w:spacing w:val="-3"/>
        </w:rPr>
        <w:t>。</w:t>
      </w:r>
    </w:p>
    <w:tbl>
      <w:tblPr>
        <w:tblStyle w:val="15"/>
        <w:tblW w:w="82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02"/>
        <w:gridCol w:w="40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19" w:hRule="atLeast"/>
        </w:trPr>
        <w:tc>
          <w:tcPr>
            <w:tcW w:w="4202" w:type="dxa"/>
            <w:vAlign w:val="top"/>
          </w:tcPr>
          <w:p>
            <w:pPr>
              <w:tabs>
                <w:tab w:val="left" w:pos="5580"/>
              </w:tabs>
              <w:spacing w:line="360" w:lineRule="auto"/>
              <w:jc w:val="left"/>
              <w:rPr>
                <w:color w:val="auto"/>
                <w:sz w:val="24"/>
                <w:szCs w:val="20"/>
              </w:rPr>
            </w:pPr>
          </w:p>
          <w:p>
            <w:pPr>
              <w:tabs>
                <w:tab w:val="left" w:pos="5580"/>
              </w:tabs>
              <w:spacing w:line="360" w:lineRule="auto"/>
              <w:jc w:val="left"/>
              <w:rPr>
                <w:color w:val="auto"/>
                <w:sz w:val="24"/>
                <w:szCs w:val="20"/>
              </w:rPr>
            </w:pPr>
          </w:p>
          <w:p>
            <w:pPr>
              <w:tabs>
                <w:tab w:val="left" w:pos="5580"/>
              </w:tabs>
              <w:spacing w:line="360" w:lineRule="auto"/>
              <w:jc w:val="left"/>
              <w:rPr>
                <w:color w:val="auto"/>
                <w:sz w:val="24"/>
                <w:szCs w:val="20"/>
              </w:rPr>
            </w:pPr>
          </w:p>
        </w:tc>
        <w:tc>
          <w:tcPr>
            <w:tcW w:w="4078" w:type="dxa"/>
            <w:vAlign w:val="top"/>
          </w:tcPr>
          <w:p>
            <w:pPr>
              <w:tabs>
                <w:tab w:val="left" w:pos="5580"/>
              </w:tabs>
              <w:spacing w:line="360" w:lineRule="auto"/>
              <w:jc w:val="left"/>
              <w:rPr>
                <w:color w:val="auto"/>
                <w:sz w:val="24"/>
                <w:szCs w:val="20"/>
              </w:rPr>
            </w:pPr>
          </w:p>
          <w:p>
            <w:pPr>
              <w:tabs>
                <w:tab w:val="left" w:pos="5580"/>
              </w:tabs>
              <w:spacing w:line="360" w:lineRule="auto"/>
              <w:jc w:val="left"/>
              <w:rPr>
                <w:color w:val="auto"/>
                <w:sz w:val="24"/>
                <w:szCs w:val="20"/>
              </w:rPr>
            </w:pPr>
          </w:p>
          <w:p>
            <w:pPr>
              <w:tabs>
                <w:tab w:val="left" w:pos="5580"/>
              </w:tabs>
              <w:spacing w:line="360" w:lineRule="auto"/>
              <w:jc w:val="left"/>
              <w:rPr>
                <w:color w:val="auto"/>
                <w:sz w:val="24"/>
                <w:szCs w:val="20"/>
              </w:rPr>
            </w:pPr>
          </w:p>
        </w:tc>
      </w:tr>
    </w:tbl>
    <w:p>
      <w:pPr>
        <w:pStyle w:val="2"/>
        <w:kinsoku w:val="0"/>
        <w:overflowPunct w:val="0"/>
        <w:spacing w:line="583" w:lineRule="auto"/>
        <w:ind w:right="4305"/>
        <w:rPr>
          <w:rFonts w:ascii="Times New Roman" w:hAnsi="Times New Roman"/>
          <w:color w:val="auto"/>
          <w:spacing w:val="-3"/>
        </w:rPr>
      </w:pPr>
    </w:p>
    <w:p>
      <w:pPr>
        <w:autoSpaceDE w:val="0"/>
        <w:autoSpaceDN w:val="0"/>
        <w:adjustRightInd w:val="0"/>
        <w:snapToGrid w:val="0"/>
        <w:spacing w:line="360" w:lineRule="auto"/>
        <w:rPr>
          <w:color w:val="auto"/>
          <w:sz w:val="24"/>
          <w:lang w:val="zh-CN"/>
        </w:rPr>
      </w:pPr>
      <w:r>
        <w:rPr>
          <w:color w:val="auto"/>
          <w:sz w:val="24"/>
        </w:rPr>
        <w:t>供应商名称（加盖公章）</w:t>
      </w:r>
      <w:r>
        <w:rPr>
          <w:color w:val="auto"/>
          <w:sz w:val="24"/>
          <w:lang w:val="zh-CN"/>
        </w:rPr>
        <w:t>：________________</w:t>
      </w:r>
    </w:p>
    <w:p>
      <w:pPr>
        <w:pStyle w:val="2"/>
        <w:kinsoku w:val="0"/>
        <w:overflowPunct w:val="0"/>
        <w:spacing w:line="583" w:lineRule="auto"/>
        <w:ind w:right="95"/>
        <w:rPr>
          <w:rFonts w:ascii="Times New Roman" w:hAnsi="Times New Roman"/>
          <w:color w:val="auto"/>
          <w:spacing w:val="-3"/>
        </w:rPr>
      </w:pPr>
      <w:r>
        <w:rPr>
          <w:rFonts w:ascii="Times New Roman" w:hAnsi="Times New Roman"/>
          <w:color w:val="auto"/>
          <w:spacing w:val="-3"/>
        </w:rPr>
        <w:t>法定代表人（</w:t>
      </w:r>
      <w:r>
        <w:rPr>
          <w:rFonts w:ascii="Times New Roman" w:hAnsi="Times New Roman"/>
          <w:color w:val="auto"/>
        </w:rPr>
        <w:t>单位负责人</w:t>
      </w:r>
      <w:r>
        <w:rPr>
          <w:rFonts w:ascii="Times New Roman" w:hAnsi="Times New Roman"/>
          <w:color w:val="auto"/>
          <w:spacing w:val="-3"/>
        </w:rPr>
        <w:t>）（签字或</w:t>
      </w:r>
      <w:r>
        <w:rPr>
          <w:rFonts w:hint="eastAsia" w:ascii="Times New Roman" w:hAnsi="Times New Roman"/>
          <w:color w:val="auto"/>
          <w:spacing w:val="-3"/>
        </w:rPr>
        <w:t>签章</w:t>
      </w:r>
      <w:r>
        <w:rPr>
          <w:rFonts w:ascii="Times New Roman" w:hAnsi="Times New Roman"/>
          <w:color w:val="auto"/>
          <w:spacing w:val="-3"/>
        </w:rPr>
        <w:t>）：_____________</w:t>
      </w:r>
    </w:p>
    <w:p>
      <w:pPr>
        <w:autoSpaceDE w:val="0"/>
        <w:autoSpaceDN w:val="0"/>
        <w:adjustRightInd w:val="0"/>
        <w:snapToGrid w:val="0"/>
        <w:spacing w:line="360" w:lineRule="auto"/>
        <w:rPr>
          <w:color w:val="auto"/>
          <w:sz w:val="24"/>
          <w:lang w:val="zh-CN"/>
        </w:rPr>
      </w:pPr>
      <w:r>
        <w:rPr>
          <w:color w:val="auto"/>
          <w:sz w:val="24"/>
        </w:rPr>
        <w:t>日期：_____年______月______日</w:t>
      </w:r>
    </w:p>
    <w:p>
      <w:pPr>
        <w:widowControl/>
        <w:jc w:val="left"/>
        <w:rPr>
          <w:i/>
          <w:color w:val="auto"/>
          <w:sz w:val="24"/>
          <w:szCs w:val="20"/>
          <w:u w:val="single"/>
        </w:rPr>
      </w:pPr>
    </w:p>
    <w:p>
      <w:pPr>
        <w:widowControl/>
        <w:jc w:val="left"/>
        <w:rPr>
          <w:i/>
          <w:color w:val="auto"/>
          <w:sz w:val="24"/>
          <w:szCs w:val="20"/>
          <w:u w:val="single"/>
        </w:rPr>
      </w:pPr>
    </w:p>
    <w:p>
      <w:pPr>
        <w:widowControl/>
        <w:jc w:val="left"/>
        <w:rPr>
          <w:color w:val="auto"/>
          <w:sz w:val="24"/>
          <w:szCs w:val="20"/>
        </w:rPr>
      </w:pPr>
      <w:r>
        <w:rPr>
          <w:color w:val="auto"/>
          <w:sz w:val="24"/>
          <w:szCs w:val="20"/>
        </w:rPr>
        <w:br w:type="page"/>
      </w:r>
    </w:p>
    <w:p>
      <w:pPr>
        <w:spacing w:line="360" w:lineRule="auto"/>
        <w:outlineLvl w:val="1"/>
        <w:rPr>
          <w:color w:val="auto"/>
          <w:sz w:val="24"/>
          <w:szCs w:val="20"/>
        </w:rPr>
      </w:pPr>
      <w:r>
        <w:rPr>
          <w:color w:val="auto"/>
          <w:sz w:val="24"/>
          <w:szCs w:val="20"/>
        </w:rPr>
        <w:t>7 报价一览表</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pPr>
        <w:spacing w:line="360" w:lineRule="exact"/>
        <w:jc w:val="center"/>
        <w:rPr>
          <w:b/>
          <w:color w:val="auto"/>
          <w:sz w:val="36"/>
          <w:szCs w:val="36"/>
        </w:rPr>
      </w:pPr>
      <w:bookmarkStart w:id="697" w:name="_Toc265228396"/>
      <w:bookmarkStart w:id="698" w:name="_Toc226965748"/>
      <w:bookmarkStart w:id="699" w:name="_Toc226309802"/>
      <w:bookmarkStart w:id="700" w:name="_Toc226965831"/>
      <w:bookmarkStart w:id="701" w:name="_Toc305158900"/>
      <w:bookmarkStart w:id="702" w:name="_Toc195842923"/>
      <w:bookmarkStart w:id="703" w:name="_Toc264969248"/>
      <w:bookmarkStart w:id="704" w:name="_Toc305158826"/>
      <w:bookmarkStart w:id="705" w:name="_Toc226337254"/>
      <w:bookmarkStart w:id="706" w:name="_Toc164608672"/>
      <w:bookmarkStart w:id="707" w:name="_Toc164608827"/>
      <w:r>
        <w:rPr>
          <w:b/>
          <w:color w:val="auto"/>
          <w:sz w:val="36"/>
          <w:szCs w:val="36"/>
        </w:rPr>
        <w:t>报价一览表</w:t>
      </w:r>
      <w:bookmarkEnd w:id="697"/>
      <w:bookmarkEnd w:id="698"/>
      <w:bookmarkEnd w:id="699"/>
      <w:bookmarkEnd w:id="700"/>
      <w:bookmarkEnd w:id="701"/>
      <w:bookmarkEnd w:id="702"/>
      <w:bookmarkEnd w:id="703"/>
      <w:bookmarkEnd w:id="704"/>
      <w:bookmarkEnd w:id="705"/>
      <w:bookmarkEnd w:id="706"/>
      <w:bookmarkEnd w:id="707"/>
    </w:p>
    <w:p>
      <w:pPr>
        <w:tabs>
          <w:tab w:val="left" w:pos="1800"/>
          <w:tab w:val="left" w:pos="5580"/>
        </w:tabs>
        <w:spacing w:line="360" w:lineRule="auto"/>
        <w:jc w:val="left"/>
        <w:rPr>
          <w:color w:val="auto"/>
          <w:sz w:val="24"/>
        </w:rPr>
      </w:pPr>
    </w:p>
    <w:p>
      <w:pPr>
        <w:tabs>
          <w:tab w:val="left" w:pos="1800"/>
          <w:tab w:val="left" w:pos="5580"/>
        </w:tabs>
        <w:spacing w:line="360" w:lineRule="auto"/>
        <w:ind w:firstLine="240" w:firstLineChars="100"/>
        <w:jc w:val="left"/>
        <w:rPr>
          <w:color w:val="auto"/>
          <w:sz w:val="24"/>
          <w:u w:val="single"/>
        </w:rPr>
      </w:pPr>
      <w:r>
        <w:rPr>
          <w:color w:val="auto"/>
          <w:sz w:val="24"/>
        </w:rPr>
        <w:t>项目编号/包号：_____________________     项目名称：_______________________</w:t>
      </w:r>
    </w:p>
    <w:tbl>
      <w:tblPr>
        <w:tblStyle w:val="15"/>
        <w:tblW w:w="8172"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0"/>
        <w:gridCol w:w="3204"/>
        <w:gridCol w:w="2026"/>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1" w:hRule="atLeast"/>
          <w:jc w:val="center"/>
        </w:trPr>
        <w:tc>
          <w:tcPr>
            <w:tcW w:w="810" w:type="dxa"/>
            <w:vMerge w:val="restart"/>
            <w:vAlign w:val="center"/>
          </w:tcPr>
          <w:p>
            <w:pPr>
              <w:tabs>
                <w:tab w:val="left" w:pos="5580"/>
              </w:tabs>
              <w:jc w:val="center"/>
              <w:rPr>
                <w:b/>
                <w:color w:val="auto"/>
                <w:sz w:val="24"/>
              </w:rPr>
            </w:pPr>
            <w:r>
              <w:rPr>
                <w:b/>
                <w:color w:val="auto"/>
                <w:sz w:val="24"/>
              </w:rPr>
              <w:t>序号</w:t>
            </w:r>
          </w:p>
        </w:tc>
        <w:tc>
          <w:tcPr>
            <w:tcW w:w="3204" w:type="dxa"/>
            <w:vMerge w:val="restart"/>
            <w:vAlign w:val="center"/>
          </w:tcPr>
          <w:p>
            <w:pPr>
              <w:tabs>
                <w:tab w:val="left" w:pos="5580"/>
              </w:tabs>
              <w:jc w:val="center"/>
              <w:rPr>
                <w:b/>
                <w:color w:val="auto"/>
                <w:sz w:val="24"/>
              </w:rPr>
            </w:pPr>
            <w:r>
              <w:rPr>
                <w:b/>
                <w:color w:val="auto"/>
                <w:sz w:val="24"/>
              </w:rPr>
              <w:t>供应商名称</w:t>
            </w:r>
          </w:p>
        </w:tc>
        <w:tc>
          <w:tcPr>
            <w:tcW w:w="4158" w:type="dxa"/>
            <w:gridSpan w:val="2"/>
            <w:vAlign w:val="center"/>
          </w:tcPr>
          <w:p>
            <w:pPr>
              <w:tabs>
                <w:tab w:val="left" w:pos="5580"/>
              </w:tabs>
              <w:jc w:val="center"/>
              <w:rPr>
                <w:b/>
                <w:color w:val="auto"/>
                <w:sz w:val="24"/>
              </w:rPr>
            </w:pPr>
            <w:r>
              <w:rPr>
                <w:b/>
                <w:color w:val="auto"/>
                <w:sz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4" w:hRule="atLeast"/>
          <w:jc w:val="center"/>
        </w:trPr>
        <w:tc>
          <w:tcPr>
            <w:tcW w:w="810" w:type="dxa"/>
            <w:vMerge w:val="continue"/>
            <w:vAlign w:val="center"/>
          </w:tcPr>
          <w:p>
            <w:pPr>
              <w:tabs>
                <w:tab w:val="left" w:pos="5580"/>
              </w:tabs>
              <w:jc w:val="center"/>
              <w:rPr>
                <w:color w:val="auto"/>
                <w:sz w:val="24"/>
              </w:rPr>
            </w:pPr>
          </w:p>
        </w:tc>
        <w:tc>
          <w:tcPr>
            <w:tcW w:w="3204" w:type="dxa"/>
            <w:vMerge w:val="continue"/>
            <w:vAlign w:val="center"/>
          </w:tcPr>
          <w:p>
            <w:pPr>
              <w:tabs>
                <w:tab w:val="left" w:pos="5580"/>
              </w:tabs>
              <w:jc w:val="center"/>
              <w:rPr>
                <w:color w:val="auto"/>
                <w:sz w:val="24"/>
              </w:rPr>
            </w:pPr>
          </w:p>
        </w:tc>
        <w:tc>
          <w:tcPr>
            <w:tcW w:w="2026" w:type="dxa"/>
            <w:vAlign w:val="center"/>
          </w:tcPr>
          <w:p>
            <w:pPr>
              <w:tabs>
                <w:tab w:val="left" w:pos="5580"/>
              </w:tabs>
              <w:jc w:val="center"/>
              <w:rPr>
                <w:b/>
                <w:color w:val="auto"/>
                <w:sz w:val="24"/>
              </w:rPr>
            </w:pPr>
            <w:r>
              <w:rPr>
                <w:b/>
                <w:color w:val="auto"/>
                <w:sz w:val="24"/>
              </w:rPr>
              <w:t>大写</w:t>
            </w:r>
          </w:p>
        </w:tc>
        <w:tc>
          <w:tcPr>
            <w:tcW w:w="2132" w:type="dxa"/>
            <w:vAlign w:val="center"/>
          </w:tcPr>
          <w:p>
            <w:pPr>
              <w:tabs>
                <w:tab w:val="left" w:pos="5580"/>
              </w:tabs>
              <w:jc w:val="center"/>
              <w:rPr>
                <w:b/>
                <w:color w:val="auto"/>
                <w:sz w:val="24"/>
              </w:rPr>
            </w:pPr>
            <w:r>
              <w:rPr>
                <w:b/>
                <w:color w:val="auto"/>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6" w:hRule="atLeast"/>
          <w:jc w:val="center"/>
        </w:trPr>
        <w:tc>
          <w:tcPr>
            <w:tcW w:w="810" w:type="dxa"/>
            <w:vAlign w:val="center"/>
          </w:tcPr>
          <w:p>
            <w:pPr>
              <w:tabs>
                <w:tab w:val="left" w:pos="5580"/>
              </w:tabs>
              <w:jc w:val="center"/>
              <w:rPr>
                <w:color w:val="auto"/>
                <w:sz w:val="24"/>
              </w:rPr>
            </w:pPr>
          </w:p>
        </w:tc>
        <w:tc>
          <w:tcPr>
            <w:tcW w:w="3204" w:type="dxa"/>
            <w:vAlign w:val="center"/>
          </w:tcPr>
          <w:p>
            <w:pPr>
              <w:tabs>
                <w:tab w:val="left" w:pos="5580"/>
              </w:tabs>
              <w:jc w:val="center"/>
              <w:rPr>
                <w:color w:val="auto"/>
                <w:sz w:val="24"/>
              </w:rPr>
            </w:pPr>
          </w:p>
        </w:tc>
        <w:tc>
          <w:tcPr>
            <w:tcW w:w="2026" w:type="dxa"/>
            <w:vAlign w:val="center"/>
          </w:tcPr>
          <w:p>
            <w:pPr>
              <w:tabs>
                <w:tab w:val="left" w:pos="5580"/>
              </w:tabs>
              <w:jc w:val="center"/>
              <w:rPr>
                <w:color w:val="auto"/>
                <w:sz w:val="24"/>
              </w:rPr>
            </w:pPr>
          </w:p>
        </w:tc>
        <w:tc>
          <w:tcPr>
            <w:tcW w:w="2132" w:type="dxa"/>
            <w:vAlign w:val="center"/>
          </w:tcPr>
          <w:p>
            <w:pPr>
              <w:tabs>
                <w:tab w:val="left" w:pos="5580"/>
              </w:tabs>
              <w:jc w:val="center"/>
              <w:rPr>
                <w:color w:val="auto"/>
                <w:sz w:val="24"/>
              </w:rPr>
            </w:pPr>
          </w:p>
        </w:tc>
      </w:tr>
    </w:tbl>
    <w:p>
      <w:pPr>
        <w:autoSpaceDE w:val="0"/>
        <w:autoSpaceDN w:val="0"/>
        <w:adjustRightInd w:val="0"/>
        <w:jc w:val="left"/>
        <w:rPr>
          <w:color w:val="auto"/>
          <w:kern w:val="0"/>
          <w:sz w:val="24"/>
        </w:rPr>
      </w:pPr>
    </w:p>
    <w:p>
      <w:pPr>
        <w:autoSpaceDE w:val="0"/>
        <w:autoSpaceDN w:val="0"/>
        <w:adjustRightInd w:val="0"/>
        <w:jc w:val="left"/>
        <w:rPr>
          <w:color w:val="auto"/>
          <w:sz w:val="24"/>
          <w:szCs w:val="20"/>
        </w:rPr>
      </w:pPr>
      <w:r>
        <w:rPr>
          <w:color w:val="auto"/>
          <w:kern w:val="0"/>
          <w:sz w:val="24"/>
        </w:rPr>
        <w:t>注：1</w:t>
      </w:r>
      <w:r>
        <w:rPr>
          <w:color w:val="auto"/>
          <w:sz w:val="24"/>
          <w:szCs w:val="20"/>
        </w:rPr>
        <w:t>.此表中，每包的报价应和《分项报价表》中的总价相一致。</w:t>
      </w:r>
    </w:p>
    <w:p>
      <w:pPr>
        <w:tabs>
          <w:tab w:val="left" w:pos="5580"/>
        </w:tabs>
        <w:ind w:firstLine="480" w:firstLineChars="200"/>
        <w:rPr>
          <w:color w:val="auto"/>
          <w:sz w:val="24"/>
          <w:szCs w:val="20"/>
        </w:rPr>
      </w:pPr>
      <w:r>
        <w:rPr>
          <w:color w:val="auto"/>
          <w:sz w:val="24"/>
          <w:szCs w:val="20"/>
        </w:rPr>
        <w:t>2.本表必须按包分别填写。</w:t>
      </w:r>
    </w:p>
    <w:p>
      <w:pPr>
        <w:autoSpaceDE w:val="0"/>
        <w:autoSpaceDN w:val="0"/>
        <w:adjustRightInd w:val="0"/>
        <w:snapToGrid w:val="0"/>
        <w:spacing w:before="25" w:after="25" w:line="360" w:lineRule="auto"/>
        <w:rPr>
          <w:color w:val="auto"/>
          <w:sz w:val="24"/>
          <w:lang w:val="zh-CN"/>
        </w:rPr>
      </w:pPr>
    </w:p>
    <w:p>
      <w:pPr>
        <w:autoSpaceDE w:val="0"/>
        <w:autoSpaceDN w:val="0"/>
        <w:adjustRightInd w:val="0"/>
        <w:snapToGrid w:val="0"/>
        <w:spacing w:before="25" w:after="25" w:line="360" w:lineRule="auto"/>
        <w:rPr>
          <w:color w:val="auto"/>
          <w:sz w:val="24"/>
          <w:lang w:val="zh-CN"/>
        </w:rPr>
      </w:pPr>
      <w:r>
        <w:rPr>
          <w:color w:val="auto"/>
          <w:sz w:val="24"/>
          <w:lang w:val="zh-CN"/>
        </w:rPr>
        <w:t xml:space="preserve">                         </w:t>
      </w:r>
    </w:p>
    <w:p>
      <w:pPr>
        <w:autoSpaceDE w:val="0"/>
        <w:autoSpaceDN w:val="0"/>
        <w:adjustRightInd w:val="0"/>
        <w:snapToGrid w:val="0"/>
        <w:spacing w:before="25" w:after="25" w:line="360" w:lineRule="auto"/>
        <w:rPr>
          <w:color w:val="auto"/>
          <w:sz w:val="24"/>
          <w:lang w:val="zh-CN"/>
        </w:rPr>
      </w:pPr>
      <w:r>
        <w:rPr>
          <w:color w:val="auto"/>
          <w:sz w:val="24"/>
        </w:rPr>
        <w:t>供应商名称（加盖公章）</w:t>
      </w:r>
      <w:r>
        <w:rPr>
          <w:color w:val="auto"/>
          <w:sz w:val="24"/>
          <w:lang w:val="zh-CN"/>
        </w:rPr>
        <w:t>：____________</w:t>
      </w:r>
    </w:p>
    <w:p>
      <w:pPr>
        <w:autoSpaceDE w:val="0"/>
        <w:autoSpaceDN w:val="0"/>
        <w:adjustRightInd w:val="0"/>
        <w:snapToGrid w:val="0"/>
        <w:spacing w:before="25" w:after="25" w:line="360" w:lineRule="auto"/>
        <w:rPr>
          <w:color w:val="auto"/>
          <w:sz w:val="24"/>
          <w:szCs w:val="20"/>
        </w:rPr>
        <w:sectPr>
          <w:headerReference r:id="rId18" w:type="first"/>
          <w:footerReference r:id="rId20" w:type="first"/>
          <w:headerReference r:id="rId17" w:type="even"/>
          <w:footerReference r:id="rId19" w:type="even"/>
          <w:pgSz w:w="11907" w:h="16840"/>
          <w:pgMar w:top="1418" w:right="1134" w:bottom="1418" w:left="1701" w:header="851" w:footer="851" w:gutter="0"/>
          <w:cols w:space="720" w:num="1"/>
          <w:docGrid w:linePitch="462" w:charSpace="0"/>
        </w:sectPr>
      </w:pPr>
      <w:r>
        <w:rPr>
          <w:color w:val="auto"/>
          <w:sz w:val="24"/>
          <w:szCs w:val="20"/>
        </w:rPr>
        <w:t xml:space="preserve">日期：_____年______月______日   </w:t>
      </w:r>
    </w:p>
    <w:p>
      <w:pPr>
        <w:widowControl/>
        <w:jc w:val="left"/>
        <w:rPr>
          <w:color w:val="auto"/>
          <w:sz w:val="24"/>
          <w:szCs w:val="20"/>
        </w:rPr>
      </w:pPr>
      <w:bookmarkStart w:id="708" w:name="_Toc226965832"/>
      <w:bookmarkStart w:id="709" w:name="_Toc150480796"/>
      <w:bookmarkStart w:id="710" w:name="_Toc195842924"/>
      <w:bookmarkStart w:id="711" w:name="_Toc305158827"/>
      <w:bookmarkStart w:id="712" w:name="_Toc226309803"/>
      <w:bookmarkStart w:id="713" w:name="_Toc264969249"/>
      <w:bookmarkStart w:id="714" w:name="_Toc305158901"/>
      <w:bookmarkStart w:id="715" w:name="_Toc265228397"/>
      <w:bookmarkStart w:id="716" w:name="_Toc150774763"/>
      <w:bookmarkStart w:id="717" w:name="_Toc127151558"/>
      <w:bookmarkStart w:id="718" w:name="_Toc226965749"/>
      <w:bookmarkStart w:id="719" w:name="_Toc226337255"/>
      <w:bookmarkStart w:id="720" w:name="_Toc142311060"/>
    </w:p>
    <w:p>
      <w:pPr>
        <w:spacing w:line="360" w:lineRule="auto"/>
        <w:outlineLvl w:val="1"/>
        <w:rPr>
          <w:color w:val="auto"/>
          <w:sz w:val="24"/>
          <w:szCs w:val="20"/>
        </w:rPr>
      </w:pPr>
      <w:r>
        <w:rPr>
          <w:color w:val="auto"/>
          <w:sz w:val="24"/>
          <w:szCs w:val="20"/>
        </w:rPr>
        <w:t>8</w:t>
      </w:r>
      <w:bookmarkEnd w:id="708"/>
      <w:bookmarkEnd w:id="709"/>
      <w:bookmarkEnd w:id="710"/>
      <w:bookmarkEnd w:id="711"/>
      <w:bookmarkEnd w:id="712"/>
      <w:bookmarkEnd w:id="713"/>
      <w:bookmarkEnd w:id="714"/>
      <w:bookmarkEnd w:id="715"/>
      <w:bookmarkEnd w:id="716"/>
      <w:bookmarkEnd w:id="717"/>
      <w:bookmarkEnd w:id="718"/>
      <w:bookmarkEnd w:id="719"/>
      <w:bookmarkEnd w:id="720"/>
      <w:r>
        <w:rPr>
          <w:color w:val="auto"/>
          <w:sz w:val="24"/>
          <w:szCs w:val="20"/>
        </w:rPr>
        <w:t xml:space="preserve"> 分项报价表</w:t>
      </w:r>
    </w:p>
    <w:p>
      <w:pPr>
        <w:spacing w:line="360" w:lineRule="exact"/>
        <w:jc w:val="center"/>
        <w:rPr>
          <w:color w:val="auto"/>
          <w:sz w:val="36"/>
          <w:szCs w:val="36"/>
        </w:rPr>
      </w:pPr>
    </w:p>
    <w:p>
      <w:pPr>
        <w:spacing w:line="360" w:lineRule="exact"/>
        <w:jc w:val="center"/>
        <w:rPr>
          <w:b/>
          <w:color w:val="auto"/>
          <w:sz w:val="36"/>
          <w:szCs w:val="36"/>
        </w:rPr>
      </w:pPr>
      <w:r>
        <w:rPr>
          <w:b/>
          <w:color w:val="auto"/>
          <w:sz w:val="36"/>
          <w:szCs w:val="36"/>
        </w:rPr>
        <w:t>分项报价表</w:t>
      </w:r>
    </w:p>
    <w:p>
      <w:pPr>
        <w:spacing w:line="260" w:lineRule="exact"/>
        <w:jc w:val="center"/>
        <w:rPr>
          <w:color w:val="auto"/>
          <w:sz w:val="36"/>
          <w:szCs w:val="36"/>
        </w:rPr>
      </w:pPr>
    </w:p>
    <w:p>
      <w:pPr>
        <w:tabs>
          <w:tab w:val="left" w:pos="1800"/>
          <w:tab w:val="left" w:pos="5580"/>
        </w:tabs>
        <w:rPr>
          <w:color w:val="auto"/>
          <w:sz w:val="24"/>
        </w:rPr>
      </w:pPr>
      <w:r>
        <w:rPr>
          <w:color w:val="auto"/>
          <w:sz w:val="24"/>
        </w:rPr>
        <w:t>项目编号/包号：___________ 项目名称：__________报价单位：人民币元</w:t>
      </w:r>
    </w:p>
    <w:p>
      <w:pPr>
        <w:tabs>
          <w:tab w:val="left" w:pos="1800"/>
          <w:tab w:val="left" w:pos="5580"/>
        </w:tabs>
        <w:jc w:val="left"/>
        <w:rPr>
          <w:color w:val="auto"/>
          <w:sz w:val="24"/>
        </w:rPr>
      </w:pPr>
    </w:p>
    <w:tbl>
      <w:tblPr>
        <w:tblStyle w:val="15"/>
        <w:tblW w:w="90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682"/>
        <w:gridCol w:w="1238"/>
        <w:gridCol w:w="1133"/>
        <w:gridCol w:w="1133"/>
        <w:gridCol w:w="1102"/>
        <w:gridCol w:w="937"/>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673" w:type="dxa"/>
            <w:vAlign w:val="center"/>
          </w:tcPr>
          <w:p>
            <w:pPr>
              <w:jc w:val="center"/>
              <w:rPr>
                <w:b/>
                <w:color w:val="auto"/>
                <w:sz w:val="24"/>
              </w:rPr>
            </w:pPr>
            <w:r>
              <w:rPr>
                <w:b/>
                <w:color w:val="auto"/>
                <w:sz w:val="24"/>
              </w:rPr>
              <w:t>序号</w:t>
            </w:r>
          </w:p>
        </w:tc>
        <w:tc>
          <w:tcPr>
            <w:tcW w:w="1682" w:type="dxa"/>
            <w:vAlign w:val="center"/>
          </w:tcPr>
          <w:p>
            <w:pPr>
              <w:jc w:val="center"/>
              <w:rPr>
                <w:b/>
                <w:color w:val="auto"/>
                <w:sz w:val="24"/>
              </w:rPr>
            </w:pPr>
            <w:r>
              <w:rPr>
                <w:b/>
                <w:color w:val="auto"/>
                <w:sz w:val="24"/>
              </w:rPr>
              <w:t>分项名称</w:t>
            </w:r>
          </w:p>
        </w:tc>
        <w:tc>
          <w:tcPr>
            <w:tcW w:w="1238" w:type="dxa"/>
            <w:vAlign w:val="center"/>
          </w:tcPr>
          <w:p>
            <w:pPr>
              <w:jc w:val="center"/>
              <w:rPr>
                <w:b/>
                <w:color w:val="auto"/>
                <w:sz w:val="24"/>
              </w:rPr>
            </w:pPr>
            <w:r>
              <w:rPr>
                <w:b/>
                <w:color w:val="auto"/>
                <w:sz w:val="24"/>
              </w:rPr>
              <w:t>制造商/生产厂家</w:t>
            </w:r>
          </w:p>
        </w:tc>
        <w:tc>
          <w:tcPr>
            <w:tcW w:w="1133" w:type="dxa"/>
            <w:vAlign w:val="center"/>
          </w:tcPr>
          <w:p>
            <w:pPr>
              <w:jc w:val="center"/>
              <w:rPr>
                <w:b/>
                <w:color w:val="auto"/>
                <w:sz w:val="24"/>
              </w:rPr>
            </w:pPr>
            <w:r>
              <w:rPr>
                <w:b/>
                <w:color w:val="auto"/>
                <w:sz w:val="24"/>
              </w:rPr>
              <w:t>产地</w:t>
            </w:r>
          </w:p>
        </w:tc>
        <w:tc>
          <w:tcPr>
            <w:tcW w:w="1133" w:type="dxa"/>
            <w:vAlign w:val="center"/>
          </w:tcPr>
          <w:p>
            <w:pPr>
              <w:jc w:val="center"/>
              <w:rPr>
                <w:b/>
                <w:color w:val="auto"/>
                <w:sz w:val="24"/>
              </w:rPr>
            </w:pPr>
            <w:r>
              <w:rPr>
                <w:b/>
                <w:color w:val="auto"/>
                <w:sz w:val="24"/>
              </w:rPr>
              <w:t>规格、型号</w:t>
            </w:r>
          </w:p>
        </w:tc>
        <w:tc>
          <w:tcPr>
            <w:tcW w:w="1102" w:type="dxa"/>
            <w:vAlign w:val="center"/>
          </w:tcPr>
          <w:p>
            <w:pPr>
              <w:jc w:val="center"/>
              <w:rPr>
                <w:b/>
                <w:color w:val="auto"/>
                <w:sz w:val="24"/>
              </w:rPr>
            </w:pPr>
            <w:r>
              <w:rPr>
                <w:b/>
                <w:color w:val="auto"/>
                <w:sz w:val="24"/>
              </w:rPr>
              <w:t>单价（元）</w:t>
            </w:r>
          </w:p>
        </w:tc>
        <w:tc>
          <w:tcPr>
            <w:tcW w:w="937" w:type="dxa"/>
            <w:vAlign w:val="center"/>
          </w:tcPr>
          <w:p>
            <w:pPr>
              <w:jc w:val="center"/>
              <w:rPr>
                <w:b/>
                <w:color w:val="auto"/>
                <w:sz w:val="24"/>
              </w:rPr>
            </w:pPr>
            <w:r>
              <w:rPr>
                <w:b/>
                <w:color w:val="auto"/>
                <w:sz w:val="24"/>
              </w:rPr>
              <w:t>数量</w:t>
            </w:r>
          </w:p>
        </w:tc>
        <w:tc>
          <w:tcPr>
            <w:tcW w:w="1164" w:type="dxa"/>
            <w:vAlign w:val="center"/>
          </w:tcPr>
          <w:p>
            <w:pPr>
              <w:jc w:val="center"/>
              <w:rPr>
                <w:b/>
                <w:color w:val="auto"/>
                <w:sz w:val="24"/>
              </w:rPr>
            </w:pPr>
            <w:r>
              <w:rPr>
                <w:b/>
                <w:color w:val="auto"/>
                <w:sz w:val="24"/>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vAlign w:val="center"/>
          </w:tcPr>
          <w:p>
            <w:pPr>
              <w:jc w:val="center"/>
              <w:rPr>
                <w:color w:val="auto"/>
                <w:sz w:val="24"/>
              </w:rPr>
            </w:pPr>
            <w:r>
              <w:rPr>
                <w:color w:val="auto"/>
                <w:sz w:val="24"/>
              </w:rPr>
              <w:t>1</w:t>
            </w:r>
          </w:p>
        </w:tc>
        <w:tc>
          <w:tcPr>
            <w:tcW w:w="1682" w:type="dxa"/>
            <w:vAlign w:val="center"/>
          </w:tcPr>
          <w:p>
            <w:pPr>
              <w:jc w:val="center"/>
              <w:rPr>
                <w:color w:val="auto"/>
                <w:sz w:val="24"/>
              </w:rPr>
            </w:pPr>
          </w:p>
        </w:tc>
        <w:tc>
          <w:tcPr>
            <w:tcW w:w="1238" w:type="dxa"/>
            <w:vAlign w:val="center"/>
          </w:tcPr>
          <w:p>
            <w:pPr>
              <w:jc w:val="center"/>
              <w:rPr>
                <w:color w:val="auto"/>
                <w:sz w:val="24"/>
              </w:rPr>
            </w:pPr>
          </w:p>
        </w:tc>
        <w:tc>
          <w:tcPr>
            <w:tcW w:w="1133" w:type="dxa"/>
            <w:vAlign w:val="center"/>
          </w:tcPr>
          <w:p>
            <w:pPr>
              <w:jc w:val="center"/>
              <w:rPr>
                <w:color w:val="auto"/>
                <w:sz w:val="24"/>
              </w:rPr>
            </w:pPr>
          </w:p>
        </w:tc>
        <w:tc>
          <w:tcPr>
            <w:tcW w:w="1133" w:type="dxa"/>
            <w:vAlign w:val="center"/>
          </w:tcPr>
          <w:p>
            <w:pPr>
              <w:jc w:val="center"/>
              <w:rPr>
                <w:color w:val="auto"/>
                <w:sz w:val="24"/>
              </w:rPr>
            </w:pPr>
          </w:p>
        </w:tc>
        <w:tc>
          <w:tcPr>
            <w:tcW w:w="1102" w:type="dxa"/>
            <w:vAlign w:val="center"/>
          </w:tcPr>
          <w:p>
            <w:pPr>
              <w:jc w:val="center"/>
              <w:rPr>
                <w:color w:val="auto"/>
                <w:sz w:val="24"/>
              </w:rPr>
            </w:pPr>
          </w:p>
        </w:tc>
        <w:tc>
          <w:tcPr>
            <w:tcW w:w="937" w:type="dxa"/>
            <w:vAlign w:val="center"/>
          </w:tcPr>
          <w:p>
            <w:pPr>
              <w:jc w:val="center"/>
              <w:rPr>
                <w:color w:val="auto"/>
                <w:sz w:val="24"/>
              </w:rPr>
            </w:pPr>
          </w:p>
        </w:tc>
        <w:tc>
          <w:tcPr>
            <w:tcW w:w="1164" w:type="dxa"/>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vAlign w:val="center"/>
          </w:tcPr>
          <w:p>
            <w:pPr>
              <w:jc w:val="center"/>
              <w:rPr>
                <w:color w:val="auto"/>
                <w:sz w:val="24"/>
              </w:rPr>
            </w:pPr>
            <w:r>
              <w:rPr>
                <w:color w:val="auto"/>
                <w:sz w:val="24"/>
              </w:rPr>
              <w:t>1.1</w:t>
            </w:r>
          </w:p>
        </w:tc>
        <w:tc>
          <w:tcPr>
            <w:tcW w:w="1682" w:type="dxa"/>
            <w:vAlign w:val="center"/>
          </w:tcPr>
          <w:p>
            <w:pPr>
              <w:jc w:val="center"/>
              <w:rPr>
                <w:color w:val="auto"/>
                <w:sz w:val="24"/>
              </w:rPr>
            </w:pPr>
            <w:r>
              <w:rPr>
                <w:color w:val="auto"/>
                <w:sz w:val="24"/>
              </w:rPr>
              <w:t>……</w:t>
            </w:r>
          </w:p>
        </w:tc>
        <w:tc>
          <w:tcPr>
            <w:tcW w:w="1238" w:type="dxa"/>
            <w:vAlign w:val="center"/>
          </w:tcPr>
          <w:p>
            <w:pPr>
              <w:jc w:val="center"/>
              <w:rPr>
                <w:color w:val="auto"/>
                <w:sz w:val="24"/>
              </w:rPr>
            </w:pPr>
          </w:p>
        </w:tc>
        <w:tc>
          <w:tcPr>
            <w:tcW w:w="1133" w:type="dxa"/>
            <w:vAlign w:val="center"/>
          </w:tcPr>
          <w:p>
            <w:pPr>
              <w:jc w:val="center"/>
              <w:rPr>
                <w:color w:val="auto"/>
                <w:sz w:val="24"/>
              </w:rPr>
            </w:pPr>
          </w:p>
        </w:tc>
        <w:tc>
          <w:tcPr>
            <w:tcW w:w="1133" w:type="dxa"/>
            <w:vAlign w:val="center"/>
          </w:tcPr>
          <w:p>
            <w:pPr>
              <w:jc w:val="center"/>
              <w:rPr>
                <w:color w:val="auto"/>
                <w:sz w:val="24"/>
              </w:rPr>
            </w:pPr>
          </w:p>
        </w:tc>
        <w:tc>
          <w:tcPr>
            <w:tcW w:w="1102" w:type="dxa"/>
            <w:vAlign w:val="center"/>
          </w:tcPr>
          <w:p>
            <w:pPr>
              <w:jc w:val="center"/>
              <w:rPr>
                <w:color w:val="auto"/>
                <w:sz w:val="24"/>
              </w:rPr>
            </w:pPr>
          </w:p>
        </w:tc>
        <w:tc>
          <w:tcPr>
            <w:tcW w:w="937" w:type="dxa"/>
            <w:vAlign w:val="center"/>
          </w:tcPr>
          <w:p>
            <w:pPr>
              <w:jc w:val="center"/>
              <w:rPr>
                <w:color w:val="auto"/>
                <w:sz w:val="24"/>
              </w:rPr>
            </w:pPr>
          </w:p>
        </w:tc>
        <w:tc>
          <w:tcPr>
            <w:tcW w:w="1164" w:type="dxa"/>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vAlign w:val="center"/>
          </w:tcPr>
          <w:p>
            <w:pPr>
              <w:jc w:val="center"/>
              <w:rPr>
                <w:color w:val="auto"/>
                <w:sz w:val="24"/>
              </w:rPr>
            </w:pPr>
            <w:r>
              <w:rPr>
                <w:color w:val="auto"/>
                <w:sz w:val="24"/>
              </w:rPr>
              <w:t>1.2</w:t>
            </w:r>
          </w:p>
        </w:tc>
        <w:tc>
          <w:tcPr>
            <w:tcW w:w="1682" w:type="dxa"/>
            <w:vAlign w:val="center"/>
          </w:tcPr>
          <w:p>
            <w:pPr>
              <w:jc w:val="center"/>
              <w:rPr>
                <w:color w:val="auto"/>
                <w:sz w:val="24"/>
              </w:rPr>
            </w:pPr>
            <w:r>
              <w:rPr>
                <w:color w:val="auto"/>
                <w:sz w:val="24"/>
              </w:rPr>
              <w:t>……</w:t>
            </w:r>
          </w:p>
        </w:tc>
        <w:tc>
          <w:tcPr>
            <w:tcW w:w="1238" w:type="dxa"/>
            <w:vAlign w:val="center"/>
          </w:tcPr>
          <w:p>
            <w:pPr>
              <w:jc w:val="center"/>
              <w:rPr>
                <w:color w:val="auto"/>
                <w:sz w:val="24"/>
              </w:rPr>
            </w:pPr>
          </w:p>
        </w:tc>
        <w:tc>
          <w:tcPr>
            <w:tcW w:w="1133" w:type="dxa"/>
            <w:vAlign w:val="center"/>
          </w:tcPr>
          <w:p>
            <w:pPr>
              <w:jc w:val="center"/>
              <w:rPr>
                <w:color w:val="auto"/>
                <w:sz w:val="24"/>
              </w:rPr>
            </w:pPr>
          </w:p>
        </w:tc>
        <w:tc>
          <w:tcPr>
            <w:tcW w:w="1133" w:type="dxa"/>
            <w:vAlign w:val="center"/>
          </w:tcPr>
          <w:p>
            <w:pPr>
              <w:jc w:val="center"/>
              <w:rPr>
                <w:color w:val="auto"/>
                <w:sz w:val="24"/>
              </w:rPr>
            </w:pPr>
          </w:p>
        </w:tc>
        <w:tc>
          <w:tcPr>
            <w:tcW w:w="1102" w:type="dxa"/>
            <w:vAlign w:val="center"/>
          </w:tcPr>
          <w:p>
            <w:pPr>
              <w:jc w:val="center"/>
              <w:rPr>
                <w:color w:val="auto"/>
                <w:sz w:val="24"/>
              </w:rPr>
            </w:pPr>
          </w:p>
        </w:tc>
        <w:tc>
          <w:tcPr>
            <w:tcW w:w="937" w:type="dxa"/>
            <w:vAlign w:val="center"/>
          </w:tcPr>
          <w:p>
            <w:pPr>
              <w:jc w:val="center"/>
              <w:rPr>
                <w:color w:val="auto"/>
                <w:sz w:val="24"/>
              </w:rPr>
            </w:pPr>
          </w:p>
        </w:tc>
        <w:tc>
          <w:tcPr>
            <w:tcW w:w="1164" w:type="dxa"/>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8" w:hRule="atLeast"/>
          <w:jc w:val="center"/>
        </w:trPr>
        <w:tc>
          <w:tcPr>
            <w:tcW w:w="673" w:type="dxa"/>
            <w:vAlign w:val="center"/>
          </w:tcPr>
          <w:p>
            <w:pPr>
              <w:jc w:val="center"/>
              <w:rPr>
                <w:color w:val="auto"/>
                <w:sz w:val="24"/>
              </w:rPr>
            </w:pPr>
            <w:r>
              <w:rPr>
                <w:color w:val="auto"/>
                <w:sz w:val="24"/>
              </w:rPr>
              <w:t>2</w:t>
            </w:r>
          </w:p>
        </w:tc>
        <w:tc>
          <w:tcPr>
            <w:tcW w:w="1682" w:type="dxa"/>
            <w:vAlign w:val="center"/>
          </w:tcPr>
          <w:p>
            <w:pPr>
              <w:jc w:val="center"/>
              <w:rPr>
                <w:color w:val="auto"/>
                <w:sz w:val="24"/>
              </w:rPr>
            </w:pPr>
          </w:p>
        </w:tc>
        <w:tc>
          <w:tcPr>
            <w:tcW w:w="1238" w:type="dxa"/>
            <w:vAlign w:val="center"/>
          </w:tcPr>
          <w:p>
            <w:pPr>
              <w:jc w:val="center"/>
              <w:rPr>
                <w:color w:val="auto"/>
                <w:sz w:val="24"/>
              </w:rPr>
            </w:pPr>
          </w:p>
        </w:tc>
        <w:tc>
          <w:tcPr>
            <w:tcW w:w="1133" w:type="dxa"/>
            <w:vAlign w:val="center"/>
          </w:tcPr>
          <w:p>
            <w:pPr>
              <w:jc w:val="center"/>
              <w:rPr>
                <w:color w:val="auto"/>
                <w:sz w:val="24"/>
              </w:rPr>
            </w:pPr>
          </w:p>
        </w:tc>
        <w:tc>
          <w:tcPr>
            <w:tcW w:w="1133" w:type="dxa"/>
            <w:vAlign w:val="center"/>
          </w:tcPr>
          <w:p>
            <w:pPr>
              <w:jc w:val="center"/>
              <w:rPr>
                <w:color w:val="auto"/>
                <w:sz w:val="24"/>
              </w:rPr>
            </w:pPr>
          </w:p>
        </w:tc>
        <w:tc>
          <w:tcPr>
            <w:tcW w:w="1102" w:type="dxa"/>
            <w:vAlign w:val="center"/>
          </w:tcPr>
          <w:p>
            <w:pPr>
              <w:jc w:val="center"/>
              <w:rPr>
                <w:color w:val="auto"/>
                <w:sz w:val="24"/>
              </w:rPr>
            </w:pPr>
          </w:p>
        </w:tc>
        <w:tc>
          <w:tcPr>
            <w:tcW w:w="937" w:type="dxa"/>
            <w:vAlign w:val="center"/>
          </w:tcPr>
          <w:p>
            <w:pPr>
              <w:jc w:val="center"/>
              <w:rPr>
                <w:color w:val="auto"/>
                <w:sz w:val="24"/>
              </w:rPr>
            </w:pPr>
          </w:p>
        </w:tc>
        <w:tc>
          <w:tcPr>
            <w:tcW w:w="1164" w:type="dxa"/>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vAlign w:val="center"/>
          </w:tcPr>
          <w:p>
            <w:pPr>
              <w:jc w:val="center"/>
              <w:rPr>
                <w:color w:val="auto"/>
                <w:sz w:val="24"/>
              </w:rPr>
            </w:pPr>
            <w:r>
              <w:rPr>
                <w:color w:val="auto"/>
                <w:sz w:val="24"/>
              </w:rPr>
              <w:t>3</w:t>
            </w:r>
          </w:p>
        </w:tc>
        <w:tc>
          <w:tcPr>
            <w:tcW w:w="1682" w:type="dxa"/>
            <w:vAlign w:val="center"/>
          </w:tcPr>
          <w:p>
            <w:pPr>
              <w:jc w:val="center"/>
              <w:rPr>
                <w:color w:val="auto"/>
                <w:sz w:val="24"/>
              </w:rPr>
            </w:pPr>
          </w:p>
        </w:tc>
        <w:tc>
          <w:tcPr>
            <w:tcW w:w="1238" w:type="dxa"/>
            <w:vAlign w:val="center"/>
          </w:tcPr>
          <w:p>
            <w:pPr>
              <w:jc w:val="center"/>
              <w:rPr>
                <w:color w:val="auto"/>
                <w:sz w:val="24"/>
              </w:rPr>
            </w:pPr>
          </w:p>
        </w:tc>
        <w:tc>
          <w:tcPr>
            <w:tcW w:w="1133" w:type="dxa"/>
            <w:vAlign w:val="center"/>
          </w:tcPr>
          <w:p>
            <w:pPr>
              <w:jc w:val="center"/>
              <w:rPr>
                <w:color w:val="auto"/>
                <w:sz w:val="24"/>
              </w:rPr>
            </w:pPr>
          </w:p>
        </w:tc>
        <w:tc>
          <w:tcPr>
            <w:tcW w:w="1133" w:type="dxa"/>
            <w:vAlign w:val="center"/>
          </w:tcPr>
          <w:p>
            <w:pPr>
              <w:jc w:val="center"/>
              <w:rPr>
                <w:color w:val="auto"/>
                <w:sz w:val="24"/>
              </w:rPr>
            </w:pPr>
          </w:p>
        </w:tc>
        <w:tc>
          <w:tcPr>
            <w:tcW w:w="1102" w:type="dxa"/>
            <w:vAlign w:val="center"/>
          </w:tcPr>
          <w:p>
            <w:pPr>
              <w:jc w:val="center"/>
              <w:rPr>
                <w:color w:val="auto"/>
                <w:sz w:val="24"/>
              </w:rPr>
            </w:pPr>
          </w:p>
        </w:tc>
        <w:tc>
          <w:tcPr>
            <w:tcW w:w="937" w:type="dxa"/>
            <w:vAlign w:val="center"/>
          </w:tcPr>
          <w:p>
            <w:pPr>
              <w:jc w:val="center"/>
              <w:rPr>
                <w:color w:val="auto"/>
                <w:sz w:val="24"/>
              </w:rPr>
            </w:pPr>
          </w:p>
        </w:tc>
        <w:tc>
          <w:tcPr>
            <w:tcW w:w="1164" w:type="dxa"/>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vAlign w:val="center"/>
          </w:tcPr>
          <w:p>
            <w:pPr>
              <w:jc w:val="center"/>
              <w:rPr>
                <w:color w:val="auto"/>
                <w:sz w:val="24"/>
              </w:rPr>
            </w:pPr>
            <w:r>
              <w:rPr>
                <w:color w:val="auto"/>
                <w:sz w:val="24"/>
              </w:rPr>
              <w:t>4</w:t>
            </w:r>
          </w:p>
        </w:tc>
        <w:tc>
          <w:tcPr>
            <w:tcW w:w="1682" w:type="dxa"/>
            <w:vAlign w:val="center"/>
          </w:tcPr>
          <w:p>
            <w:pPr>
              <w:jc w:val="center"/>
              <w:rPr>
                <w:color w:val="auto"/>
                <w:sz w:val="24"/>
              </w:rPr>
            </w:pPr>
          </w:p>
        </w:tc>
        <w:tc>
          <w:tcPr>
            <w:tcW w:w="1238" w:type="dxa"/>
            <w:vAlign w:val="center"/>
          </w:tcPr>
          <w:p>
            <w:pPr>
              <w:jc w:val="center"/>
              <w:rPr>
                <w:color w:val="auto"/>
                <w:sz w:val="24"/>
              </w:rPr>
            </w:pPr>
          </w:p>
        </w:tc>
        <w:tc>
          <w:tcPr>
            <w:tcW w:w="1133" w:type="dxa"/>
            <w:vAlign w:val="center"/>
          </w:tcPr>
          <w:p>
            <w:pPr>
              <w:jc w:val="center"/>
              <w:rPr>
                <w:color w:val="auto"/>
                <w:sz w:val="24"/>
              </w:rPr>
            </w:pPr>
          </w:p>
        </w:tc>
        <w:tc>
          <w:tcPr>
            <w:tcW w:w="1133" w:type="dxa"/>
            <w:vAlign w:val="center"/>
          </w:tcPr>
          <w:p>
            <w:pPr>
              <w:jc w:val="center"/>
              <w:rPr>
                <w:color w:val="auto"/>
                <w:sz w:val="24"/>
              </w:rPr>
            </w:pPr>
          </w:p>
        </w:tc>
        <w:tc>
          <w:tcPr>
            <w:tcW w:w="1102" w:type="dxa"/>
            <w:vAlign w:val="center"/>
          </w:tcPr>
          <w:p>
            <w:pPr>
              <w:jc w:val="center"/>
              <w:rPr>
                <w:color w:val="auto"/>
                <w:sz w:val="24"/>
              </w:rPr>
            </w:pPr>
          </w:p>
        </w:tc>
        <w:tc>
          <w:tcPr>
            <w:tcW w:w="937" w:type="dxa"/>
            <w:vAlign w:val="center"/>
          </w:tcPr>
          <w:p>
            <w:pPr>
              <w:jc w:val="center"/>
              <w:rPr>
                <w:color w:val="auto"/>
                <w:sz w:val="24"/>
              </w:rPr>
            </w:pPr>
          </w:p>
        </w:tc>
        <w:tc>
          <w:tcPr>
            <w:tcW w:w="1164" w:type="dxa"/>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vAlign w:val="center"/>
          </w:tcPr>
          <w:p>
            <w:pPr>
              <w:jc w:val="center"/>
              <w:rPr>
                <w:color w:val="auto"/>
                <w:sz w:val="24"/>
              </w:rPr>
            </w:pPr>
            <w:r>
              <w:rPr>
                <w:color w:val="auto"/>
                <w:sz w:val="24"/>
              </w:rPr>
              <w:t>5</w:t>
            </w:r>
          </w:p>
        </w:tc>
        <w:tc>
          <w:tcPr>
            <w:tcW w:w="1682" w:type="dxa"/>
            <w:vAlign w:val="center"/>
          </w:tcPr>
          <w:p>
            <w:pPr>
              <w:jc w:val="center"/>
              <w:rPr>
                <w:color w:val="auto"/>
                <w:sz w:val="24"/>
              </w:rPr>
            </w:pPr>
          </w:p>
        </w:tc>
        <w:tc>
          <w:tcPr>
            <w:tcW w:w="1238" w:type="dxa"/>
            <w:vAlign w:val="center"/>
          </w:tcPr>
          <w:p>
            <w:pPr>
              <w:jc w:val="center"/>
              <w:rPr>
                <w:color w:val="auto"/>
                <w:sz w:val="24"/>
              </w:rPr>
            </w:pPr>
          </w:p>
        </w:tc>
        <w:tc>
          <w:tcPr>
            <w:tcW w:w="1133" w:type="dxa"/>
            <w:vAlign w:val="center"/>
          </w:tcPr>
          <w:p>
            <w:pPr>
              <w:jc w:val="center"/>
              <w:rPr>
                <w:color w:val="auto"/>
                <w:sz w:val="24"/>
              </w:rPr>
            </w:pPr>
          </w:p>
        </w:tc>
        <w:tc>
          <w:tcPr>
            <w:tcW w:w="1133" w:type="dxa"/>
            <w:vAlign w:val="center"/>
          </w:tcPr>
          <w:p>
            <w:pPr>
              <w:jc w:val="center"/>
              <w:rPr>
                <w:color w:val="auto"/>
                <w:sz w:val="24"/>
              </w:rPr>
            </w:pPr>
          </w:p>
        </w:tc>
        <w:tc>
          <w:tcPr>
            <w:tcW w:w="1102" w:type="dxa"/>
            <w:vAlign w:val="center"/>
          </w:tcPr>
          <w:p>
            <w:pPr>
              <w:jc w:val="center"/>
              <w:rPr>
                <w:color w:val="auto"/>
                <w:sz w:val="24"/>
              </w:rPr>
            </w:pPr>
          </w:p>
        </w:tc>
        <w:tc>
          <w:tcPr>
            <w:tcW w:w="937" w:type="dxa"/>
            <w:vAlign w:val="center"/>
          </w:tcPr>
          <w:p>
            <w:pPr>
              <w:jc w:val="center"/>
              <w:rPr>
                <w:color w:val="auto"/>
                <w:sz w:val="24"/>
              </w:rPr>
            </w:pPr>
          </w:p>
        </w:tc>
        <w:tc>
          <w:tcPr>
            <w:tcW w:w="1164" w:type="dxa"/>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vAlign w:val="center"/>
          </w:tcPr>
          <w:p>
            <w:pPr>
              <w:jc w:val="center"/>
              <w:rPr>
                <w:color w:val="auto"/>
                <w:sz w:val="24"/>
              </w:rPr>
            </w:pPr>
            <w:r>
              <w:rPr>
                <w:color w:val="auto"/>
                <w:sz w:val="24"/>
              </w:rPr>
              <w:t>6</w:t>
            </w:r>
          </w:p>
        </w:tc>
        <w:tc>
          <w:tcPr>
            <w:tcW w:w="1682" w:type="dxa"/>
            <w:vAlign w:val="center"/>
          </w:tcPr>
          <w:p>
            <w:pPr>
              <w:jc w:val="center"/>
              <w:rPr>
                <w:color w:val="auto"/>
                <w:sz w:val="24"/>
              </w:rPr>
            </w:pPr>
          </w:p>
        </w:tc>
        <w:tc>
          <w:tcPr>
            <w:tcW w:w="1238" w:type="dxa"/>
            <w:vAlign w:val="center"/>
          </w:tcPr>
          <w:p>
            <w:pPr>
              <w:jc w:val="center"/>
              <w:rPr>
                <w:color w:val="auto"/>
                <w:sz w:val="24"/>
              </w:rPr>
            </w:pPr>
          </w:p>
        </w:tc>
        <w:tc>
          <w:tcPr>
            <w:tcW w:w="1133" w:type="dxa"/>
            <w:vAlign w:val="center"/>
          </w:tcPr>
          <w:p>
            <w:pPr>
              <w:jc w:val="center"/>
              <w:rPr>
                <w:color w:val="auto"/>
                <w:sz w:val="24"/>
              </w:rPr>
            </w:pPr>
          </w:p>
        </w:tc>
        <w:tc>
          <w:tcPr>
            <w:tcW w:w="1133" w:type="dxa"/>
            <w:vAlign w:val="center"/>
          </w:tcPr>
          <w:p>
            <w:pPr>
              <w:jc w:val="center"/>
              <w:rPr>
                <w:color w:val="auto"/>
                <w:sz w:val="24"/>
              </w:rPr>
            </w:pPr>
          </w:p>
        </w:tc>
        <w:tc>
          <w:tcPr>
            <w:tcW w:w="1102" w:type="dxa"/>
            <w:vAlign w:val="center"/>
          </w:tcPr>
          <w:p>
            <w:pPr>
              <w:jc w:val="center"/>
              <w:rPr>
                <w:color w:val="auto"/>
                <w:sz w:val="24"/>
              </w:rPr>
            </w:pPr>
          </w:p>
        </w:tc>
        <w:tc>
          <w:tcPr>
            <w:tcW w:w="937" w:type="dxa"/>
            <w:vAlign w:val="center"/>
          </w:tcPr>
          <w:p>
            <w:pPr>
              <w:jc w:val="center"/>
              <w:rPr>
                <w:color w:val="auto"/>
                <w:sz w:val="24"/>
              </w:rPr>
            </w:pPr>
          </w:p>
        </w:tc>
        <w:tc>
          <w:tcPr>
            <w:tcW w:w="1164" w:type="dxa"/>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vAlign w:val="center"/>
          </w:tcPr>
          <w:p>
            <w:pPr>
              <w:jc w:val="center"/>
              <w:rPr>
                <w:color w:val="auto"/>
                <w:sz w:val="24"/>
              </w:rPr>
            </w:pPr>
            <w:r>
              <w:rPr>
                <w:color w:val="auto"/>
                <w:sz w:val="24"/>
              </w:rPr>
              <w:t>7</w:t>
            </w:r>
          </w:p>
        </w:tc>
        <w:tc>
          <w:tcPr>
            <w:tcW w:w="1682" w:type="dxa"/>
            <w:vAlign w:val="center"/>
          </w:tcPr>
          <w:p>
            <w:pPr>
              <w:jc w:val="center"/>
              <w:rPr>
                <w:color w:val="auto"/>
                <w:sz w:val="24"/>
              </w:rPr>
            </w:pPr>
          </w:p>
        </w:tc>
        <w:tc>
          <w:tcPr>
            <w:tcW w:w="1238" w:type="dxa"/>
            <w:vAlign w:val="center"/>
          </w:tcPr>
          <w:p>
            <w:pPr>
              <w:jc w:val="center"/>
              <w:rPr>
                <w:color w:val="auto"/>
                <w:sz w:val="24"/>
              </w:rPr>
            </w:pPr>
          </w:p>
        </w:tc>
        <w:tc>
          <w:tcPr>
            <w:tcW w:w="1133" w:type="dxa"/>
            <w:vAlign w:val="center"/>
          </w:tcPr>
          <w:p>
            <w:pPr>
              <w:jc w:val="center"/>
              <w:rPr>
                <w:color w:val="auto"/>
                <w:sz w:val="24"/>
              </w:rPr>
            </w:pPr>
          </w:p>
        </w:tc>
        <w:tc>
          <w:tcPr>
            <w:tcW w:w="1133" w:type="dxa"/>
            <w:vAlign w:val="center"/>
          </w:tcPr>
          <w:p>
            <w:pPr>
              <w:jc w:val="center"/>
              <w:rPr>
                <w:color w:val="auto"/>
                <w:sz w:val="24"/>
              </w:rPr>
            </w:pPr>
          </w:p>
        </w:tc>
        <w:tc>
          <w:tcPr>
            <w:tcW w:w="1102" w:type="dxa"/>
            <w:vAlign w:val="center"/>
          </w:tcPr>
          <w:p>
            <w:pPr>
              <w:jc w:val="center"/>
              <w:rPr>
                <w:color w:val="auto"/>
                <w:sz w:val="24"/>
              </w:rPr>
            </w:pPr>
          </w:p>
        </w:tc>
        <w:tc>
          <w:tcPr>
            <w:tcW w:w="937" w:type="dxa"/>
            <w:vAlign w:val="center"/>
          </w:tcPr>
          <w:p>
            <w:pPr>
              <w:jc w:val="center"/>
              <w:rPr>
                <w:color w:val="auto"/>
                <w:sz w:val="24"/>
              </w:rPr>
            </w:pPr>
          </w:p>
        </w:tc>
        <w:tc>
          <w:tcPr>
            <w:tcW w:w="1164" w:type="dxa"/>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vAlign w:val="center"/>
          </w:tcPr>
          <w:p>
            <w:pPr>
              <w:jc w:val="center"/>
              <w:rPr>
                <w:color w:val="auto"/>
                <w:sz w:val="24"/>
              </w:rPr>
            </w:pPr>
            <w:r>
              <w:rPr>
                <w:color w:val="auto"/>
                <w:sz w:val="24"/>
              </w:rPr>
              <w:t>8</w:t>
            </w:r>
          </w:p>
        </w:tc>
        <w:tc>
          <w:tcPr>
            <w:tcW w:w="1682" w:type="dxa"/>
            <w:vAlign w:val="center"/>
          </w:tcPr>
          <w:p>
            <w:pPr>
              <w:jc w:val="center"/>
              <w:rPr>
                <w:color w:val="auto"/>
                <w:sz w:val="24"/>
              </w:rPr>
            </w:pPr>
          </w:p>
        </w:tc>
        <w:tc>
          <w:tcPr>
            <w:tcW w:w="1238" w:type="dxa"/>
            <w:vAlign w:val="center"/>
          </w:tcPr>
          <w:p>
            <w:pPr>
              <w:jc w:val="center"/>
              <w:rPr>
                <w:color w:val="auto"/>
                <w:sz w:val="24"/>
              </w:rPr>
            </w:pPr>
          </w:p>
        </w:tc>
        <w:tc>
          <w:tcPr>
            <w:tcW w:w="1133" w:type="dxa"/>
            <w:vAlign w:val="center"/>
          </w:tcPr>
          <w:p>
            <w:pPr>
              <w:jc w:val="center"/>
              <w:rPr>
                <w:color w:val="auto"/>
                <w:sz w:val="24"/>
              </w:rPr>
            </w:pPr>
          </w:p>
        </w:tc>
        <w:tc>
          <w:tcPr>
            <w:tcW w:w="1133" w:type="dxa"/>
            <w:vAlign w:val="center"/>
          </w:tcPr>
          <w:p>
            <w:pPr>
              <w:jc w:val="center"/>
              <w:rPr>
                <w:color w:val="auto"/>
                <w:sz w:val="24"/>
              </w:rPr>
            </w:pPr>
          </w:p>
        </w:tc>
        <w:tc>
          <w:tcPr>
            <w:tcW w:w="1102" w:type="dxa"/>
            <w:vAlign w:val="center"/>
          </w:tcPr>
          <w:p>
            <w:pPr>
              <w:jc w:val="center"/>
              <w:rPr>
                <w:color w:val="auto"/>
                <w:sz w:val="24"/>
              </w:rPr>
            </w:pPr>
          </w:p>
        </w:tc>
        <w:tc>
          <w:tcPr>
            <w:tcW w:w="937" w:type="dxa"/>
            <w:vAlign w:val="center"/>
          </w:tcPr>
          <w:p>
            <w:pPr>
              <w:jc w:val="center"/>
              <w:rPr>
                <w:color w:val="auto"/>
                <w:sz w:val="24"/>
              </w:rPr>
            </w:pPr>
          </w:p>
        </w:tc>
        <w:tc>
          <w:tcPr>
            <w:tcW w:w="1164" w:type="dxa"/>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98" w:type="dxa"/>
            <w:gridSpan w:val="7"/>
            <w:vAlign w:val="top"/>
          </w:tcPr>
          <w:p>
            <w:pPr>
              <w:jc w:val="right"/>
              <w:rPr>
                <w:b/>
                <w:color w:val="auto"/>
                <w:sz w:val="24"/>
              </w:rPr>
            </w:pPr>
            <w:r>
              <w:rPr>
                <w:b/>
                <w:color w:val="auto"/>
                <w:sz w:val="24"/>
              </w:rPr>
              <w:t>总价（元）</w:t>
            </w:r>
          </w:p>
        </w:tc>
        <w:tc>
          <w:tcPr>
            <w:tcW w:w="1164" w:type="dxa"/>
            <w:vAlign w:val="center"/>
          </w:tcPr>
          <w:p>
            <w:pPr>
              <w:jc w:val="center"/>
              <w:rPr>
                <w:color w:val="auto"/>
                <w:sz w:val="24"/>
              </w:rPr>
            </w:pPr>
          </w:p>
        </w:tc>
      </w:tr>
    </w:tbl>
    <w:p>
      <w:pPr>
        <w:tabs>
          <w:tab w:val="left" w:pos="1800"/>
          <w:tab w:val="left" w:pos="5580"/>
        </w:tabs>
        <w:jc w:val="left"/>
        <w:rPr>
          <w:color w:val="auto"/>
          <w:sz w:val="24"/>
        </w:rPr>
      </w:pPr>
    </w:p>
    <w:p>
      <w:pPr>
        <w:tabs>
          <w:tab w:val="left" w:pos="1800"/>
          <w:tab w:val="left" w:pos="5580"/>
        </w:tabs>
        <w:jc w:val="left"/>
        <w:rPr>
          <w:color w:val="auto"/>
          <w:sz w:val="24"/>
        </w:rPr>
      </w:pPr>
    </w:p>
    <w:p>
      <w:pPr>
        <w:tabs>
          <w:tab w:val="left" w:pos="1800"/>
          <w:tab w:val="left" w:pos="5580"/>
        </w:tabs>
        <w:jc w:val="left"/>
        <w:rPr>
          <w:color w:val="auto"/>
          <w:sz w:val="24"/>
        </w:rPr>
      </w:pPr>
    </w:p>
    <w:p>
      <w:pPr>
        <w:tabs>
          <w:tab w:val="left" w:pos="1800"/>
          <w:tab w:val="left" w:pos="5580"/>
        </w:tabs>
        <w:jc w:val="left"/>
        <w:rPr>
          <w:color w:val="auto"/>
          <w:sz w:val="24"/>
        </w:rPr>
      </w:pPr>
      <w:r>
        <w:rPr>
          <w:color w:val="auto"/>
          <w:sz w:val="24"/>
        </w:rPr>
        <w:t>注：1.本表应按包分别填写。</w:t>
      </w:r>
    </w:p>
    <w:p>
      <w:pPr>
        <w:autoSpaceDE w:val="0"/>
        <w:autoSpaceDN w:val="0"/>
        <w:spacing w:line="239" w:lineRule="auto"/>
        <w:ind w:firstLine="476" w:firstLineChars="200"/>
        <w:jc w:val="left"/>
        <w:rPr>
          <w:rFonts w:ascii="宋体" w:hAnsi="宋体" w:cs="宋体"/>
          <w:color w:val="auto"/>
          <w:sz w:val="24"/>
        </w:rPr>
      </w:pPr>
      <w:r>
        <w:rPr>
          <w:rFonts w:eastAsia="Times New Roman"/>
          <w:color w:val="auto"/>
          <w:spacing w:val="-1"/>
          <w:kern w:val="0"/>
          <w:sz w:val="24"/>
        </w:rPr>
        <w:t>2.</w:t>
      </w:r>
      <w:r>
        <w:rPr>
          <w:rFonts w:ascii="宋体" w:hAnsi="宋体" w:cs="宋体"/>
          <w:color w:val="auto"/>
          <w:spacing w:val="-4"/>
          <w:sz w:val="24"/>
        </w:rPr>
        <w:t>上述各项的详细规格（如有</w:t>
      </w:r>
      <w:r>
        <w:rPr>
          <w:rFonts w:ascii="宋体" w:hAnsi="宋体" w:cs="宋体"/>
          <w:color w:val="auto"/>
          <w:spacing w:val="-3"/>
          <w:sz w:val="24"/>
        </w:rPr>
        <w:t>），可另页描述。</w:t>
      </w:r>
    </w:p>
    <w:p>
      <w:pPr>
        <w:tabs>
          <w:tab w:val="left" w:pos="1800"/>
          <w:tab w:val="left" w:pos="5580"/>
        </w:tabs>
        <w:ind w:firstLine="480" w:firstLineChars="200"/>
        <w:jc w:val="left"/>
        <w:rPr>
          <w:color w:val="auto"/>
          <w:sz w:val="24"/>
        </w:rPr>
      </w:pPr>
    </w:p>
    <w:p>
      <w:pPr>
        <w:pStyle w:val="9"/>
        <w:ind w:firstLine="480"/>
        <w:rPr>
          <w:color w:val="auto"/>
        </w:rPr>
      </w:pPr>
    </w:p>
    <w:p>
      <w:pPr>
        <w:tabs>
          <w:tab w:val="left" w:pos="1800"/>
          <w:tab w:val="left" w:pos="5580"/>
        </w:tabs>
        <w:ind w:firstLine="480" w:firstLineChars="200"/>
        <w:jc w:val="left"/>
        <w:rPr>
          <w:color w:val="auto"/>
          <w:sz w:val="24"/>
        </w:rPr>
      </w:pPr>
    </w:p>
    <w:p>
      <w:pPr>
        <w:autoSpaceDE w:val="0"/>
        <w:autoSpaceDN w:val="0"/>
        <w:adjustRightInd w:val="0"/>
        <w:snapToGrid w:val="0"/>
        <w:spacing w:before="25" w:after="25" w:line="360" w:lineRule="auto"/>
        <w:rPr>
          <w:color w:val="auto"/>
          <w:sz w:val="24"/>
          <w:lang w:val="zh-CN"/>
        </w:rPr>
      </w:pPr>
      <w:r>
        <w:rPr>
          <w:color w:val="auto"/>
          <w:sz w:val="24"/>
          <w:lang w:val="zh-CN"/>
        </w:rPr>
        <w:t xml:space="preserve">                  </w:t>
      </w:r>
    </w:p>
    <w:p>
      <w:pPr>
        <w:autoSpaceDE w:val="0"/>
        <w:autoSpaceDN w:val="0"/>
        <w:adjustRightInd w:val="0"/>
        <w:snapToGrid w:val="0"/>
        <w:spacing w:before="25" w:after="25" w:line="360" w:lineRule="auto"/>
        <w:rPr>
          <w:color w:val="auto"/>
          <w:sz w:val="24"/>
          <w:lang w:val="zh-CN"/>
        </w:rPr>
      </w:pPr>
      <w:r>
        <w:rPr>
          <w:color w:val="auto"/>
          <w:sz w:val="24"/>
        </w:rPr>
        <w:t>供应商名称（加盖公章）</w:t>
      </w:r>
      <w:r>
        <w:rPr>
          <w:color w:val="auto"/>
          <w:sz w:val="24"/>
          <w:lang w:val="zh-CN"/>
        </w:rPr>
        <w:t>：    ____________</w:t>
      </w:r>
    </w:p>
    <w:p>
      <w:pPr>
        <w:autoSpaceDE w:val="0"/>
        <w:autoSpaceDN w:val="0"/>
        <w:adjustRightInd w:val="0"/>
        <w:snapToGrid w:val="0"/>
        <w:spacing w:before="25" w:after="25" w:line="360" w:lineRule="auto"/>
        <w:rPr>
          <w:color w:val="auto"/>
          <w:sz w:val="24"/>
          <w:lang w:val="zh-CN"/>
        </w:rPr>
      </w:pPr>
      <w:r>
        <w:rPr>
          <w:color w:val="auto"/>
          <w:sz w:val="24"/>
          <w:szCs w:val="20"/>
        </w:rPr>
        <w:t xml:space="preserve">日期：_____年______月______日   </w:t>
      </w:r>
    </w:p>
    <w:p>
      <w:pPr>
        <w:spacing w:line="360" w:lineRule="auto"/>
        <w:outlineLvl w:val="1"/>
        <w:rPr>
          <w:color w:val="auto"/>
          <w:sz w:val="24"/>
          <w:szCs w:val="20"/>
        </w:rPr>
      </w:pPr>
      <w:bookmarkStart w:id="721" w:name="_Toc142311062"/>
      <w:bookmarkStart w:id="722" w:name="_Toc150774765"/>
      <w:bookmarkStart w:id="723" w:name="_Toc265228400"/>
      <w:bookmarkStart w:id="724" w:name="_Toc226965752"/>
      <w:bookmarkStart w:id="725" w:name="_Toc305158904"/>
      <w:bookmarkStart w:id="726" w:name="_Toc226337258"/>
      <w:bookmarkStart w:id="727" w:name="_Toc226965835"/>
      <w:bookmarkStart w:id="728" w:name="_Toc305158830"/>
      <w:bookmarkStart w:id="729" w:name="_Toc150480798"/>
      <w:bookmarkStart w:id="730" w:name="_Toc264969252"/>
      <w:bookmarkStart w:id="731" w:name="_Toc195842927"/>
      <w:bookmarkStart w:id="732" w:name="_Toc127151562"/>
      <w:bookmarkStart w:id="733" w:name="_Toc226309806"/>
      <w:bookmarkStart w:id="734" w:name="_Toc150774764"/>
      <w:bookmarkStart w:id="735" w:name="_Toc265228399"/>
      <w:bookmarkStart w:id="736" w:name="_Toc127151561"/>
      <w:bookmarkStart w:id="737" w:name="_Toc195842926"/>
      <w:bookmarkStart w:id="738" w:name="_Toc226965834"/>
      <w:bookmarkStart w:id="739" w:name="_Toc305158829"/>
      <w:bookmarkStart w:id="740" w:name="_Toc264969251"/>
      <w:bookmarkStart w:id="741" w:name="_Toc226337257"/>
      <w:bookmarkStart w:id="742" w:name="_Toc150480797"/>
      <w:bookmarkStart w:id="743" w:name="_Toc226965751"/>
      <w:bookmarkStart w:id="744" w:name="_Toc226309805"/>
      <w:bookmarkStart w:id="745" w:name="_Toc142311061"/>
      <w:bookmarkStart w:id="746" w:name="_Toc305158903"/>
      <w:r>
        <w:rPr>
          <w:color w:val="auto"/>
          <w:sz w:val="24"/>
          <w:szCs w:val="20"/>
        </w:rPr>
        <w:br w:type="page"/>
      </w:r>
      <w:r>
        <w:rPr>
          <w:color w:val="auto"/>
          <w:sz w:val="24"/>
          <w:szCs w:val="20"/>
        </w:rPr>
        <w:t>9 合同条款偏离表</w:t>
      </w:r>
      <w:bookmarkEnd w:id="721"/>
      <w:bookmarkEnd w:id="722"/>
      <w:bookmarkEnd w:id="723"/>
      <w:bookmarkEnd w:id="724"/>
      <w:bookmarkEnd w:id="725"/>
      <w:bookmarkEnd w:id="726"/>
      <w:bookmarkEnd w:id="727"/>
      <w:bookmarkEnd w:id="728"/>
      <w:bookmarkEnd w:id="729"/>
      <w:bookmarkEnd w:id="730"/>
      <w:bookmarkEnd w:id="731"/>
      <w:bookmarkEnd w:id="732"/>
      <w:bookmarkEnd w:id="733"/>
    </w:p>
    <w:p>
      <w:pPr>
        <w:spacing w:line="360" w:lineRule="auto"/>
        <w:rPr>
          <w:color w:val="auto"/>
          <w:sz w:val="24"/>
          <w:szCs w:val="20"/>
        </w:rPr>
      </w:pPr>
    </w:p>
    <w:p>
      <w:pPr>
        <w:tabs>
          <w:tab w:val="left" w:pos="2775"/>
          <w:tab w:val="center" w:pos="4153"/>
        </w:tabs>
        <w:autoSpaceDE w:val="0"/>
        <w:autoSpaceDN w:val="0"/>
        <w:adjustRightInd w:val="0"/>
        <w:spacing w:line="360" w:lineRule="auto"/>
        <w:jc w:val="left"/>
        <w:rPr>
          <w:b/>
          <w:color w:val="auto"/>
          <w:sz w:val="36"/>
          <w:szCs w:val="36"/>
        </w:rPr>
      </w:pPr>
      <w:r>
        <w:rPr>
          <w:color w:val="auto"/>
          <w:sz w:val="36"/>
          <w:szCs w:val="36"/>
        </w:rPr>
        <w:tab/>
      </w:r>
      <w:r>
        <w:rPr>
          <w:b/>
          <w:color w:val="auto"/>
          <w:sz w:val="36"/>
          <w:szCs w:val="36"/>
        </w:rPr>
        <w:tab/>
      </w:r>
      <w:r>
        <w:rPr>
          <w:b/>
          <w:color w:val="auto"/>
          <w:sz w:val="36"/>
          <w:szCs w:val="36"/>
        </w:rPr>
        <w:t>合同条款偏离表</w:t>
      </w:r>
    </w:p>
    <w:p>
      <w:pPr>
        <w:spacing w:line="360" w:lineRule="auto"/>
        <w:rPr>
          <w:color w:val="auto"/>
          <w:sz w:val="24"/>
          <w:szCs w:val="20"/>
        </w:rPr>
      </w:pPr>
    </w:p>
    <w:p>
      <w:pPr>
        <w:tabs>
          <w:tab w:val="left" w:pos="1800"/>
          <w:tab w:val="left" w:pos="5580"/>
        </w:tabs>
        <w:spacing w:line="360" w:lineRule="auto"/>
        <w:jc w:val="left"/>
        <w:rPr>
          <w:color w:val="auto"/>
          <w:sz w:val="24"/>
        </w:rPr>
      </w:pPr>
      <w:r>
        <w:rPr>
          <w:color w:val="auto"/>
          <w:sz w:val="24"/>
        </w:rPr>
        <w:t>项目编号/包号：_____________________     项目名称：_______________________</w:t>
      </w:r>
    </w:p>
    <w:tbl>
      <w:tblPr>
        <w:tblStyle w:val="15"/>
        <w:tblW w:w="90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268"/>
        <w:gridCol w:w="1923"/>
        <w:gridCol w:w="1924"/>
        <w:gridCol w:w="2363"/>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9062" w:type="dxa"/>
            <w:gridSpan w:val="6"/>
            <w:vAlign w:val="center"/>
          </w:tcPr>
          <w:p>
            <w:pPr>
              <w:adjustRightInd w:val="0"/>
              <w:snapToGrid w:val="0"/>
              <w:jc w:val="left"/>
              <w:rPr>
                <w:b/>
                <w:color w:val="auto"/>
                <w:sz w:val="24"/>
              </w:rPr>
            </w:pPr>
            <w:r>
              <w:rPr>
                <w:b/>
                <w:color w:val="auto"/>
                <w:sz w:val="24"/>
              </w:rPr>
              <w:t>对本</w:t>
            </w:r>
            <w:r>
              <w:rPr>
                <w:rFonts w:hint="eastAsia"/>
                <w:b/>
                <w:color w:val="auto"/>
                <w:sz w:val="24"/>
              </w:rPr>
              <w:t>项目</w:t>
            </w:r>
            <w:r>
              <w:rPr>
                <w:b/>
                <w:color w:val="auto"/>
                <w:sz w:val="24"/>
              </w:rPr>
              <w:t>合同条款的偏离情况（请进行勾选）：</w:t>
            </w:r>
          </w:p>
          <w:p>
            <w:pPr>
              <w:adjustRightInd w:val="0"/>
              <w:snapToGrid w:val="0"/>
              <w:jc w:val="left"/>
              <w:rPr>
                <w:b/>
                <w:color w:val="auto"/>
                <w:sz w:val="24"/>
              </w:rPr>
            </w:pPr>
            <w:r>
              <w:rPr>
                <w:b/>
                <w:color w:val="auto"/>
                <w:sz w:val="24"/>
              </w:rPr>
              <w:t>□无偏离</w:t>
            </w:r>
            <w:r>
              <w:rPr>
                <w:color w:val="auto"/>
                <w:sz w:val="24"/>
              </w:rPr>
              <w:t>（</w:t>
            </w:r>
            <w:r>
              <w:rPr>
                <w:color w:val="auto"/>
                <w:sz w:val="24"/>
                <w:szCs w:val="21"/>
              </w:rPr>
              <w:t>如无偏离，仅勾选无偏离即可</w:t>
            </w:r>
            <w:r>
              <w:rPr>
                <w:color w:val="auto"/>
                <w:sz w:val="24"/>
              </w:rPr>
              <w:t>）</w:t>
            </w:r>
          </w:p>
          <w:p>
            <w:pPr>
              <w:adjustRightInd w:val="0"/>
              <w:snapToGrid w:val="0"/>
              <w:jc w:val="left"/>
              <w:rPr>
                <w:color w:val="auto"/>
                <w:sz w:val="24"/>
              </w:rPr>
            </w:pPr>
            <w:r>
              <w:rPr>
                <w:b/>
                <w:color w:val="auto"/>
                <w:sz w:val="24"/>
              </w:rPr>
              <w:t>□有偏离</w:t>
            </w:r>
            <w:r>
              <w:rPr>
                <w:color w:val="auto"/>
                <w:sz w:val="24"/>
              </w:rPr>
              <w:t>（</w:t>
            </w:r>
            <w:r>
              <w:rPr>
                <w:color w:val="auto"/>
                <w:sz w:val="24"/>
                <w:szCs w:val="21"/>
              </w:rPr>
              <w:t>如有负偏离，</w:t>
            </w:r>
            <w:r>
              <w:rPr>
                <w:color w:val="auto"/>
                <w:sz w:val="24"/>
              </w:rPr>
              <w:t>则须在本表中对负偏离项逐一列明）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14" w:type="dxa"/>
            <w:vAlign w:val="center"/>
          </w:tcPr>
          <w:p>
            <w:pPr>
              <w:adjustRightInd w:val="0"/>
              <w:snapToGrid w:val="0"/>
              <w:jc w:val="center"/>
              <w:rPr>
                <w:color w:val="auto"/>
                <w:sz w:val="24"/>
              </w:rPr>
            </w:pPr>
            <w:r>
              <w:rPr>
                <w:color w:val="auto"/>
                <w:sz w:val="24"/>
              </w:rPr>
              <w:t>序号</w:t>
            </w:r>
          </w:p>
        </w:tc>
        <w:tc>
          <w:tcPr>
            <w:tcW w:w="1268" w:type="dxa"/>
            <w:vAlign w:val="center"/>
          </w:tcPr>
          <w:p>
            <w:pPr>
              <w:adjustRightInd w:val="0"/>
              <w:snapToGrid w:val="0"/>
              <w:jc w:val="center"/>
              <w:rPr>
                <w:color w:val="auto"/>
                <w:sz w:val="24"/>
              </w:rPr>
            </w:pPr>
            <w:r>
              <w:rPr>
                <w:color w:val="auto"/>
                <w:sz w:val="24"/>
                <w:szCs w:val="21"/>
              </w:rPr>
              <w:t>单一来源采购文件</w:t>
            </w:r>
            <w:r>
              <w:rPr>
                <w:color w:val="auto"/>
                <w:sz w:val="24"/>
              </w:rPr>
              <w:t>条目号（页码）</w:t>
            </w:r>
          </w:p>
        </w:tc>
        <w:tc>
          <w:tcPr>
            <w:tcW w:w="1923" w:type="dxa"/>
            <w:vAlign w:val="center"/>
          </w:tcPr>
          <w:p>
            <w:pPr>
              <w:adjustRightInd w:val="0"/>
              <w:snapToGrid w:val="0"/>
              <w:jc w:val="center"/>
              <w:rPr>
                <w:color w:val="auto"/>
                <w:sz w:val="24"/>
              </w:rPr>
            </w:pPr>
            <w:r>
              <w:rPr>
                <w:color w:val="auto"/>
                <w:sz w:val="24"/>
                <w:szCs w:val="21"/>
              </w:rPr>
              <w:t>单一来源采购文件</w:t>
            </w:r>
            <w:r>
              <w:rPr>
                <w:color w:val="auto"/>
                <w:sz w:val="24"/>
              </w:rPr>
              <w:t>要求</w:t>
            </w:r>
          </w:p>
        </w:tc>
        <w:tc>
          <w:tcPr>
            <w:tcW w:w="1924" w:type="dxa"/>
            <w:vAlign w:val="center"/>
          </w:tcPr>
          <w:p>
            <w:pPr>
              <w:adjustRightInd w:val="0"/>
              <w:snapToGrid w:val="0"/>
              <w:jc w:val="center"/>
              <w:rPr>
                <w:color w:val="auto"/>
                <w:sz w:val="24"/>
              </w:rPr>
            </w:pPr>
            <w:r>
              <w:rPr>
                <w:color w:val="auto"/>
                <w:sz w:val="24"/>
              </w:rPr>
              <w:t>响应内容</w:t>
            </w:r>
          </w:p>
        </w:tc>
        <w:tc>
          <w:tcPr>
            <w:tcW w:w="2363" w:type="dxa"/>
            <w:vAlign w:val="center"/>
          </w:tcPr>
          <w:p>
            <w:pPr>
              <w:adjustRightInd w:val="0"/>
              <w:snapToGrid w:val="0"/>
              <w:jc w:val="center"/>
              <w:rPr>
                <w:color w:val="auto"/>
                <w:sz w:val="24"/>
              </w:rPr>
            </w:pPr>
            <w:r>
              <w:rPr>
                <w:color w:val="auto"/>
                <w:sz w:val="24"/>
              </w:rPr>
              <w:t>偏离情况</w:t>
            </w:r>
          </w:p>
          <w:p>
            <w:pPr>
              <w:adjustRightInd w:val="0"/>
              <w:snapToGrid w:val="0"/>
              <w:jc w:val="center"/>
              <w:rPr>
                <w:color w:val="auto"/>
                <w:sz w:val="24"/>
              </w:rPr>
            </w:pPr>
            <w:r>
              <w:rPr>
                <w:color w:val="auto"/>
                <w:sz w:val="24"/>
              </w:rPr>
              <w:t>（据实填写）</w:t>
            </w:r>
          </w:p>
        </w:tc>
        <w:tc>
          <w:tcPr>
            <w:tcW w:w="770" w:type="dxa"/>
            <w:vAlign w:val="center"/>
          </w:tcPr>
          <w:p>
            <w:pPr>
              <w:adjustRightInd w:val="0"/>
              <w:snapToGrid w:val="0"/>
              <w:jc w:val="center"/>
              <w:rPr>
                <w:color w:val="auto"/>
                <w:sz w:val="24"/>
              </w:rPr>
            </w:pPr>
            <w:r>
              <w:rPr>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14" w:type="dxa"/>
            <w:vAlign w:val="center"/>
          </w:tcPr>
          <w:p>
            <w:pPr>
              <w:adjustRightInd w:val="0"/>
              <w:snapToGrid w:val="0"/>
              <w:jc w:val="center"/>
              <w:rPr>
                <w:color w:val="auto"/>
                <w:sz w:val="24"/>
              </w:rPr>
            </w:pPr>
          </w:p>
        </w:tc>
        <w:tc>
          <w:tcPr>
            <w:tcW w:w="1268" w:type="dxa"/>
            <w:vAlign w:val="center"/>
          </w:tcPr>
          <w:p>
            <w:pPr>
              <w:adjustRightInd w:val="0"/>
              <w:snapToGrid w:val="0"/>
              <w:jc w:val="center"/>
              <w:rPr>
                <w:color w:val="auto"/>
                <w:sz w:val="24"/>
              </w:rPr>
            </w:pPr>
          </w:p>
        </w:tc>
        <w:tc>
          <w:tcPr>
            <w:tcW w:w="1923" w:type="dxa"/>
            <w:vAlign w:val="center"/>
          </w:tcPr>
          <w:p>
            <w:pPr>
              <w:adjustRightInd w:val="0"/>
              <w:snapToGrid w:val="0"/>
              <w:jc w:val="center"/>
              <w:rPr>
                <w:color w:val="auto"/>
                <w:sz w:val="24"/>
              </w:rPr>
            </w:pPr>
          </w:p>
        </w:tc>
        <w:tc>
          <w:tcPr>
            <w:tcW w:w="1924" w:type="dxa"/>
            <w:vAlign w:val="center"/>
          </w:tcPr>
          <w:p>
            <w:pPr>
              <w:adjustRightInd w:val="0"/>
              <w:snapToGrid w:val="0"/>
              <w:jc w:val="center"/>
              <w:rPr>
                <w:color w:val="auto"/>
                <w:sz w:val="24"/>
              </w:rPr>
            </w:pPr>
          </w:p>
        </w:tc>
        <w:tc>
          <w:tcPr>
            <w:tcW w:w="2363" w:type="dxa"/>
            <w:vAlign w:val="center"/>
          </w:tcPr>
          <w:p>
            <w:pPr>
              <w:adjustRightInd w:val="0"/>
              <w:snapToGrid w:val="0"/>
              <w:jc w:val="center"/>
              <w:rPr>
                <w:color w:val="auto"/>
                <w:sz w:val="24"/>
              </w:rPr>
            </w:pPr>
          </w:p>
        </w:tc>
        <w:tc>
          <w:tcPr>
            <w:tcW w:w="770" w:type="dxa"/>
            <w:vAlign w:val="center"/>
          </w:tcPr>
          <w:p>
            <w:pPr>
              <w:adjustRightInd w:val="0"/>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14" w:type="dxa"/>
            <w:vAlign w:val="center"/>
          </w:tcPr>
          <w:p>
            <w:pPr>
              <w:adjustRightInd w:val="0"/>
              <w:snapToGrid w:val="0"/>
              <w:jc w:val="center"/>
              <w:rPr>
                <w:color w:val="auto"/>
                <w:sz w:val="24"/>
              </w:rPr>
            </w:pPr>
          </w:p>
        </w:tc>
        <w:tc>
          <w:tcPr>
            <w:tcW w:w="1268" w:type="dxa"/>
            <w:vAlign w:val="center"/>
          </w:tcPr>
          <w:p>
            <w:pPr>
              <w:adjustRightInd w:val="0"/>
              <w:snapToGrid w:val="0"/>
              <w:jc w:val="center"/>
              <w:rPr>
                <w:color w:val="auto"/>
                <w:sz w:val="24"/>
              </w:rPr>
            </w:pPr>
          </w:p>
        </w:tc>
        <w:tc>
          <w:tcPr>
            <w:tcW w:w="1923" w:type="dxa"/>
            <w:vAlign w:val="center"/>
          </w:tcPr>
          <w:p>
            <w:pPr>
              <w:adjustRightInd w:val="0"/>
              <w:snapToGrid w:val="0"/>
              <w:jc w:val="center"/>
              <w:rPr>
                <w:color w:val="auto"/>
                <w:sz w:val="24"/>
              </w:rPr>
            </w:pPr>
          </w:p>
        </w:tc>
        <w:tc>
          <w:tcPr>
            <w:tcW w:w="1924" w:type="dxa"/>
            <w:vAlign w:val="center"/>
          </w:tcPr>
          <w:p>
            <w:pPr>
              <w:adjustRightInd w:val="0"/>
              <w:snapToGrid w:val="0"/>
              <w:jc w:val="center"/>
              <w:rPr>
                <w:color w:val="auto"/>
                <w:sz w:val="24"/>
              </w:rPr>
            </w:pPr>
          </w:p>
        </w:tc>
        <w:tc>
          <w:tcPr>
            <w:tcW w:w="2363" w:type="dxa"/>
            <w:vAlign w:val="center"/>
          </w:tcPr>
          <w:p>
            <w:pPr>
              <w:adjustRightInd w:val="0"/>
              <w:snapToGrid w:val="0"/>
              <w:jc w:val="center"/>
              <w:rPr>
                <w:color w:val="auto"/>
                <w:sz w:val="24"/>
              </w:rPr>
            </w:pPr>
          </w:p>
        </w:tc>
        <w:tc>
          <w:tcPr>
            <w:tcW w:w="770" w:type="dxa"/>
            <w:vAlign w:val="center"/>
          </w:tcPr>
          <w:p>
            <w:pPr>
              <w:adjustRightInd w:val="0"/>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14" w:type="dxa"/>
            <w:vAlign w:val="center"/>
          </w:tcPr>
          <w:p>
            <w:pPr>
              <w:adjustRightInd w:val="0"/>
              <w:snapToGrid w:val="0"/>
              <w:jc w:val="center"/>
              <w:rPr>
                <w:color w:val="auto"/>
                <w:sz w:val="24"/>
              </w:rPr>
            </w:pPr>
          </w:p>
        </w:tc>
        <w:tc>
          <w:tcPr>
            <w:tcW w:w="1268" w:type="dxa"/>
            <w:vAlign w:val="center"/>
          </w:tcPr>
          <w:p>
            <w:pPr>
              <w:adjustRightInd w:val="0"/>
              <w:snapToGrid w:val="0"/>
              <w:jc w:val="center"/>
              <w:rPr>
                <w:color w:val="auto"/>
                <w:sz w:val="24"/>
              </w:rPr>
            </w:pPr>
          </w:p>
        </w:tc>
        <w:tc>
          <w:tcPr>
            <w:tcW w:w="1923" w:type="dxa"/>
            <w:vAlign w:val="center"/>
          </w:tcPr>
          <w:p>
            <w:pPr>
              <w:adjustRightInd w:val="0"/>
              <w:snapToGrid w:val="0"/>
              <w:jc w:val="center"/>
              <w:rPr>
                <w:color w:val="auto"/>
                <w:sz w:val="24"/>
              </w:rPr>
            </w:pPr>
          </w:p>
        </w:tc>
        <w:tc>
          <w:tcPr>
            <w:tcW w:w="1924" w:type="dxa"/>
            <w:vAlign w:val="center"/>
          </w:tcPr>
          <w:p>
            <w:pPr>
              <w:adjustRightInd w:val="0"/>
              <w:snapToGrid w:val="0"/>
              <w:jc w:val="center"/>
              <w:rPr>
                <w:color w:val="auto"/>
                <w:sz w:val="24"/>
              </w:rPr>
            </w:pPr>
          </w:p>
        </w:tc>
        <w:tc>
          <w:tcPr>
            <w:tcW w:w="2363" w:type="dxa"/>
            <w:vAlign w:val="center"/>
          </w:tcPr>
          <w:p>
            <w:pPr>
              <w:adjustRightInd w:val="0"/>
              <w:snapToGrid w:val="0"/>
              <w:jc w:val="center"/>
              <w:rPr>
                <w:color w:val="auto"/>
                <w:sz w:val="24"/>
              </w:rPr>
            </w:pPr>
          </w:p>
        </w:tc>
        <w:tc>
          <w:tcPr>
            <w:tcW w:w="770" w:type="dxa"/>
            <w:vAlign w:val="center"/>
          </w:tcPr>
          <w:p>
            <w:pPr>
              <w:adjustRightInd w:val="0"/>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14" w:type="dxa"/>
            <w:vAlign w:val="center"/>
          </w:tcPr>
          <w:p>
            <w:pPr>
              <w:adjustRightInd w:val="0"/>
              <w:snapToGrid w:val="0"/>
              <w:jc w:val="center"/>
              <w:rPr>
                <w:color w:val="auto"/>
                <w:sz w:val="24"/>
              </w:rPr>
            </w:pPr>
          </w:p>
        </w:tc>
        <w:tc>
          <w:tcPr>
            <w:tcW w:w="1268" w:type="dxa"/>
            <w:vAlign w:val="center"/>
          </w:tcPr>
          <w:p>
            <w:pPr>
              <w:adjustRightInd w:val="0"/>
              <w:snapToGrid w:val="0"/>
              <w:jc w:val="center"/>
              <w:rPr>
                <w:color w:val="auto"/>
                <w:sz w:val="24"/>
              </w:rPr>
            </w:pPr>
          </w:p>
        </w:tc>
        <w:tc>
          <w:tcPr>
            <w:tcW w:w="1923" w:type="dxa"/>
            <w:vAlign w:val="center"/>
          </w:tcPr>
          <w:p>
            <w:pPr>
              <w:adjustRightInd w:val="0"/>
              <w:snapToGrid w:val="0"/>
              <w:jc w:val="center"/>
              <w:rPr>
                <w:color w:val="auto"/>
                <w:sz w:val="24"/>
              </w:rPr>
            </w:pPr>
          </w:p>
        </w:tc>
        <w:tc>
          <w:tcPr>
            <w:tcW w:w="1924" w:type="dxa"/>
            <w:vAlign w:val="center"/>
          </w:tcPr>
          <w:p>
            <w:pPr>
              <w:adjustRightInd w:val="0"/>
              <w:snapToGrid w:val="0"/>
              <w:jc w:val="center"/>
              <w:rPr>
                <w:color w:val="auto"/>
                <w:sz w:val="24"/>
              </w:rPr>
            </w:pPr>
          </w:p>
        </w:tc>
        <w:tc>
          <w:tcPr>
            <w:tcW w:w="2363" w:type="dxa"/>
            <w:vAlign w:val="center"/>
          </w:tcPr>
          <w:p>
            <w:pPr>
              <w:adjustRightInd w:val="0"/>
              <w:snapToGrid w:val="0"/>
              <w:jc w:val="center"/>
              <w:rPr>
                <w:color w:val="auto"/>
                <w:sz w:val="24"/>
              </w:rPr>
            </w:pPr>
          </w:p>
        </w:tc>
        <w:tc>
          <w:tcPr>
            <w:tcW w:w="770" w:type="dxa"/>
            <w:vAlign w:val="center"/>
          </w:tcPr>
          <w:p>
            <w:pPr>
              <w:adjustRightInd w:val="0"/>
              <w:snapToGrid w:val="0"/>
              <w:jc w:val="center"/>
              <w:rPr>
                <w:color w:val="auto"/>
                <w:sz w:val="24"/>
              </w:rPr>
            </w:pPr>
          </w:p>
        </w:tc>
      </w:tr>
    </w:tbl>
    <w:p>
      <w:pPr>
        <w:pStyle w:val="2"/>
        <w:rPr>
          <w:color w:val="auto"/>
        </w:rPr>
      </w:pPr>
    </w:p>
    <w:p>
      <w:pPr>
        <w:rPr>
          <w:color w:val="auto"/>
        </w:rPr>
      </w:pPr>
    </w:p>
    <w:p>
      <w:pPr>
        <w:tabs>
          <w:tab w:val="left" w:pos="1800"/>
          <w:tab w:val="left" w:pos="5580"/>
        </w:tabs>
        <w:jc w:val="left"/>
        <w:rPr>
          <w:color w:val="auto"/>
          <w:sz w:val="24"/>
        </w:rPr>
      </w:pPr>
    </w:p>
    <w:p>
      <w:pPr>
        <w:tabs>
          <w:tab w:val="left" w:pos="1800"/>
          <w:tab w:val="left" w:pos="5580"/>
        </w:tabs>
        <w:jc w:val="left"/>
        <w:rPr>
          <w:color w:val="auto"/>
          <w:sz w:val="24"/>
        </w:rPr>
      </w:pPr>
      <w:r>
        <w:rPr>
          <w:color w:val="auto"/>
          <w:sz w:val="24"/>
        </w:rPr>
        <w:t>注：“偏离情况”列应据实填写“正偏离”或“负偏离”。</w:t>
      </w:r>
    </w:p>
    <w:p>
      <w:pPr>
        <w:spacing w:line="360" w:lineRule="auto"/>
        <w:rPr>
          <w:color w:val="auto"/>
          <w:sz w:val="24"/>
          <w:szCs w:val="20"/>
        </w:rPr>
      </w:pPr>
    </w:p>
    <w:p>
      <w:pPr>
        <w:autoSpaceDE w:val="0"/>
        <w:autoSpaceDN w:val="0"/>
        <w:adjustRightInd w:val="0"/>
        <w:snapToGrid w:val="0"/>
        <w:spacing w:before="25" w:after="25" w:line="360" w:lineRule="auto"/>
        <w:rPr>
          <w:color w:val="auto"/>
          <w:sz w:val="24"/>
          <w:lang w:val="zh-CN"/>
        </w:rPr>
      </w:pPr>
      <w:r>
        <w:rPr>
          <w:color w:val="auto"/>
          <w:sz w:val="24"/>
          <w:lang w:val="zh-CN"/>
        </w:rPr>
        <w:t xml:space="preserve">                      </w:t>
      </w:r>
    </w:p>
    <w:p>
      <w:pPr>
        <w:autoSpaceDE w:val="0"/>
        <w:autoSpaceDN w:val="0"/>
        <w:adjustRightInd w:val="0"/>
        <w:snapToGrid w:val="0"/>
        <w:spacing w:before="25" w:after="25" w:line="360" w:lineRule="auto"/>
        <w:rPr>
          <w:color w:val="auto"/>
          <w:sz w:val="24"/>
          <w:lang w:val="zh-CN"/>
        </w:rPr>
      </w:pPr>
      <w:r>
        <w:rPr>
          <w:color w:val="auto"/>
          <w:sz w:val="24"/>
        </w:rPr>
        <w:t>供应商名称（加盖公章）</w:t>
      </w:r>
      <w:r>
        <w:rPr>
          <w:color w:val="auto"/>
          <w:sz w:val="24"/>
          <w:lang w:val="zh-CN"/>
        </w:rPr>
        <w:t>：    ____________</w:t>
      </w:r>
    </w:p>
    <w:p>
      <w:pPr>
        <w:autoSpaceDE w:val="0"/>
        <w:autoSpaceDN w:val="0"/>
        <w:adjustRightInd w:val="0"/>
        <w:snapToGrid w:val="0"/>
        <w:spacing w:before="25" w:after="25" w:line="360" w:lineRule="auto"/>
        <w:rPr>
          <w:color w:val="auto"/>
          <w:sz w:val="24"/>
          <w:lang w:val="zh-CN"/>
        </w:rPr>
      </w:pPr>
      <w:r>
        <w:rPr>
          <w:color w:val="auto"/>
          <w:sz w:val="24"/>
          <w:szCs w:val="20"/>
        </w:rPr>
        <w:t xml:space="preserve">日期：_____年______月______日   </w:t>
      </w:r>
    </w:p>
    <w:p>
      <w:pPr>
        <w:spacing w:line="360" w:lineRule="auto"/>
        <w:outlineLvl w:val="1"/>
        <w:rPr>
          <w:color w:val="auto"/>
          <w:sz w:val="24"/>
          <w:szCs w:val="20"/>
        </w:rPr>
      </w:pPr>
      <w:r>
        <w:rPr>
          <w:color w:val="auto"/>
          <w:sz w:val="24"/>
          <w:szCs w:val="20"/>
        </w:rPr>
        <w:br w:type="page"/>
      </w:r>
      <w:r>
        <w:rPr>
          <w:color w:val="auto"/>
          <w:sz w:val="24"/>
          <w:szCs w:val="20"/>
        </w:rPr>
        <w:t>10</w:t>
      </w:r>
      <w:bookmarkEnd w:id="734"/>
      <w:bookmarkEnd w:id="735"/>
      <w:bookmarkEnd w:id="736"/>
      <w:bookmarkEnd w:id="737"/>
      <w:bookmarkEnd w:id="738"/>
      <w:bookmarkEnd w:id="739"/>
      <w:bookmarkEnd w:id="740"/>
      <w:bookmarkEnd w:id="741"/>
      <w:bookmarkEnd w:id="742"/>
      <w:bookmarkEnd w:id="743"/>
      <w:bookmarkEnd w:id="744"/>
      <w:bookmarkEnd w:id="745"/>
      <w:bookmarkEnd w:id="746"/>
      <w:r>
        <w:rPr>
          <w:color w:val="auto"/>
          <w:sz w:val="24"/>
          <w:szCs w:val="20"/>
        </w:rPr>
        <w:t xml:space="preserve"> 采购需求偏离表</w:t>
      </w:r>
    </w:p>
    <w:p>
      <w:pPr>
        <w:autoSpaceDE w:val="0"/>
        <w:autoSpaceDN w:val="0"/>
        <w:adjustRightInd w:val="0"/>
        <w:spacing w:line="360" w:lineRule="auto"/>
        <w:jc w:val="center"/>
        <w:rPr>
          <w:b/>
          <w:color w:val="auto"/>
          <w:sz w:val="36"/>
          <w:szCs w:val="36"/>
        </w:rPr>
      </w:pPr>
      <w:r>
        <w:rPr>
          <w:b/>
          <w:color w:val="auto"/>
          <w:sz w:val="36"/>
          <w:szCs w:val="36"/>
        </w:rPr>
        <w:t>采购需求偏离表</w:t>
      </w:r>
    </w:p>
    <w:p>
      <w:pPr>
        <w:tabs>
          <w:tab w:val="left" w:pos="1800"/>
          <w:tab w:val="left" w:pos="5580"/>
        </w:tabs>
        <w:spacing w:line="360" w:lineRule="auto"/>
        <w:ind w:firstLine="360" w:firstLineChars="150"/>
        <w:jc w:val="left"/>
        <w:rPr>
          <w:color w:val="auto"/>
          <w:sz w:val="24"/>
        </w:rPr>
      </w:pPr>
      <w:r>
        <w:rPr>
          <w:color w:val="auto"/>
          <w:sz w:val="24"/>
        </w:rPr>
        <w:t>项目编号/包号：_____________________     项目名称：____________________</w:t>
      </w:r>
    </w:p>
    <w:tbl>
      <w:tblPr>
        <w:tblStyle w:val="15"/>
        <w:tblW w:w="94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450"/>
        <w:gridCol w:w="2332"/>
        <w:gridCol w:w="2388"/>
        <w:gridCol w:w="1524"/>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6" w:hRule="atLeast"/>
          <w:jc w:val="center"/>
        </w:trPr>
        <w:tc>
          <w:tcPr>
            <w:tcW w:w="758" w:type="dxa"/>
            <w:vAlign w:val="center"/>
          </w:tcPr>
          <w:p>
            <w:pPr>
              <w:adjustRightInd w:val="0"/>
              <w:snapToGrid w:val="0"/>
              <w:jc w:val="center"/>
              <w:rPr>
                <w:color w:val="auto"/>
                <w:sz w:val="24"/>
              </w:rPr>
            </w:pPr>
            <w:r>
              <w:rPr>
                <w:color w:val="auto"/>
                <w:sz w:val="24"/>
              </w:rPr>
              <w:t>序号</w:t>
            </w:r>
          </w:p>
        </w:tc>
        <w:tc>
          <w:tcPr>
            <w:tcW w:w="1450" w:type="dxa"/>
            <w:vAlign w:val="center"/>
          </w:tcPr>
          <w:p>
            <w:pPr>
              <w:adjustRightInd w:val="0"/>
              <w:snapToGrid w:val="0"/>
              <w:jc w:val="center"/>
              <w:rPr>
                <w:rFonts w:hint="eastAsia"/>
                <w:color w:val="auto"/>
                <w:sz w:val="24"/>
              </w:rPr>
            </w:pPr>
            <w:r>
              <w:rPr>
                <w:rFonts w:hint="eastAsia"/>
                <w:color w:val="auto"/>
                <w:sz w:val="24"/>
              </w:rPr>
              <w:t>单一来源采</w:t>
            </w:r>
          </w:p>
          <w:p>
            <w:pPr>
              <w:adjustRightInd w:val="0"/>
              <w:snapToGrid w:val="0"/>
              <w:jc w:val="center"/>
              <w:rPr>
                <w:color w:val="auto"/>
                <w:sz w:val="24"/>
              </w:rPr>
            </w:pPr>
            <w:r>
              <w:rPr>
                <w:rFonts w:hint="eastAsia"/>
                <w:color w:val="auto"/>
                <w:sz w:val="24"/>
              </w:rPr>
              <w:t>购</w:t>
            </w:r>
            <w:r>
              <w:rPr>
                <w:color w:val="auto"/>
                <w:sz w:val="24"/>
              </w:rPr>
              <w:t>文件条目号(页码)</w:t>
            </w:r>
          </w:p>
        </w:tc>
        <w:tc>
          <w:tcPr>
            <w:tcW w:w="2332" w:type="dxa"/>
            <w:vAlign w:val="center"/>
          </w:tcPr>
          <w:p>
            <w:pPr>
              <w:adjustRightInd w:val="0"/>
              <w:snapToGrid w:val="0"/>
              <w:jc w:val="center"/>
              <w:rPr>
                <w:rFonts w:hint="eastAsia"/>
                <w:color w:val="auto"/>
                <w:sz w:val="24"/>
              </w:rPr>
            </w:pPr>
            <w:r>
              <w:rPr>
                <w:rFonts w:hint="eastAsia"/>
                <w:color w:val="auto"/>
                <w:sz w:val="24"/>
              </w:rPr>
              <w:t>单一来源采</w:t>
            </w:r>
          </w:p>
          <w:p>
            <w:pPr>
              <w:adjustRightInd w:val="0"/>
              <w:snapToGrid w:val="0"/>
              <w:jc w:val="center"/>
              <w:rPr>
                <w:color w:val="auto"/>
                <w:sz w:val="24"/>
              </w:rPr>
            </w:pPr>
            <w:r>
              <w:rPr>
                <w:rFonts w:hint="eastAsia"/>
                <w:color w:val="auto"/>
                <w:sz w:val="24"/>
              </w:rPr>
              <w:t>购</w:t>
            </w:r>
            <w:r>
              <w:rPr>
                <w:color w:val="auto"/>
                <w:sz w:val="24"/>
              </w:rPr>
              <w:t>文件要求</w:t>
            </w:r>
          </w:p>
        </w:tc>
        <w:tc>
          <w:tcPr>
            <w:tcW w:w="2388" w:type="dxa"/>
            <w:vAlign w:val="center"/>
          </w:tcPr>
          <w:p>
            <w:pPr>
              <w:adjustRightInd w:val="0"/>
              <w:snapToGrid w:val="0"/>
              <w:jc w:val="center"/>
              <w:rPr>
                <w:color w:val="auto"/>
                <w:sz w:val="24"/>
              </w:rPr>
            </w:pPr>
            <w:r>
              <w:rPr>
                <w:color w:val="auto"/>
                <w:sz w:val="24"/>
              </w:rPr>
              <w:t>响应内容</w:t>
            </w:r>
          </w:p>
        </w:tc>
        <w:tc>
          <w:tcPr>
            <w:tcW w:w="1524" w:type="dxa"/>
            <w:vAlign w:val="center"/>
          </w:tcPr>
          <w:p>
            <w:pPr>
              <w:adjustRightInd w:val="0"/>
              <w:snapToGrid w:val="0"/>
              <w:jc w:val="center"/>
              <w:rPr>
                <w:color w:val="auto"/>
                <w:sz w:val="24"/>
              </w:rPr>
            </w:pPr>
            <w:r>
              <w:rPr>
                <w:color w:val="auto"/>
                <w:sz w:val="24"/>
              </w:rPr>
              <w:t>偏离情况</w:t>
            </w:r>
          </w:p>
        </w:tc>
        <w:tc>
          <w:tcPr>
            <w:tcW w:w="988" w:type="dxa"/>
            <w:vAlign w:val="center"/>
          </w:tcPr>
          <w:p>
            <w:pPr>
              <w:adjustRightInd w:val="0"/>
              <w:snapToGrid w:val="0"/>
              <w:jc w:val="center"/>
              <w:rPr>
                <w:color w:val="auto"/>
                <w:sz w:val="24"/>
              </w:rPr>
            </w:pPr>
            <w:r>
              <w:rPr>
                <w:color w:val="auto"/>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9440" w:type="dxa"/>
            <w:gridSpan w:val="6"/>
            <w:vAlign w:val="center"/>
          </w:tcPr>
          <w:p>
            <w:pPr>
              <w:numPr>
                <w:ilvl w:val="0"/>
                <w:numId w:val="12"/>
              </w:numPr>
              <w:tabs>
                <w:tab w:val="left" w:pos="591"/>
              </w:tabs>
              <w:adjustRightInd w:val="0"/>
              <w:snapToGrid w:val="0"/>
              <w:ind w:left="480"/>
              <w:jc w:val="left"/>
              <w:textAlignment w:val="baseline"/>
              <w:rPr>
                <w:color w:val="auto"/>
                <w:sz w:val="24"/>
              </w:rPr>
            </w:pPr>
            <w:r>
              <w:rPr>
                <w:color w:val="auto"/>
                <w:sz w:val="24"/>
              </w:rPr>
              <w:t>针对本</w:t>
            </w:r>
            <w:r>
              <w:rPr>
                <w:rFonts w:hint="eastAsia"/>
                <w:color w:val="auto"/>
                <w:sz w:val="24"/>
              </w:rPr>
              <w:t>单一来源采购</w:t>
            </w:r>
            <w:r>
              <w:rPr>
                <w:color w:val="auto"/>
                <w:sz w:val="24"/>
              </w:rPr>
              <w:t>文件《采购需求》中标注为“</w:t>
            </w:r>
            <w:r>
              <w:rPr>
                <w:rFonts w:ascii="Segoe UI Symbol" w:hAnsi="Segoe UI Symbol" w:cs="Segoe UI Symbol"/>
                <w:color w:val="auto"/>
                <w:sz w:val="24"/>
              </w:rPr>
              <w:t>★</w:t>
            </w:r>
            <w:r>
              <w:rPr>
                <w:color w:val="auto"/>
                <w:sz w:val="24"/>
              </w:rPr>
              <w:t>”、“</w:t>
            </w:r>
            <w:r>
              <w:rPr>
                <w:color w:val="auto"/>
                <w:sz w:val="22"/>
                <w:szCs w:val="22"/>
              </w:rPr>
              <w:t>#</w:t>
            </w:r>
            <w:r>
              <w:rPr>
                <w:color w:val="auto"/>
                <w:sz w:val="24"/>
              </w:rPr>
              <w:t>”条款</w:t>
            </w:r>
            <w:r>
              <w:rPr>
                <w:rFonts w:hint="eastAsia"/>
                <w:color w:val="auto"/>
                <w:sz w:val="24"/>
              </w:rPr>
              <w:t>（如有）的偏离情况</w:t>
            </w:r>
            <w:r>
              <w:rPr>
                <w:color w:val="auto"/>
                <w:sz w:val="24"/>
              </w:rPr>
              <w:t>：</w:t>
            </w:r>
          </w:p>
          <w:p>
            <w:pPr>
              <w:adjustRightInd w:val="0"/>
              <w:snapToGrid w:val="0"/>
              <w:jc w:val="left"/>
              <w:rPr>
                <w:rFonts w:hint="eastAsia"/>
                <w:color w:val="auto"/>
                <w:sz w:val="24"/>
              </w:rPr>
            </w:pPr>
            <w:r>
              <w:rPr>
                <w:rFonts w:hint="eastAsia"/>
                <w:color w:val="auto"/>
                <w:sz w:val="24"/>
              </w:rPr>
              <w:t>供应商</w:t>
            </w:r>
            <w:r>
              <w:rPr>
                <w:color w:val="auto"/>
                <w:sz w:val="24"/>
              </w:rPr>
              <w:t>应</w:t>
            </w:r>
            <w:r>
              <w:rPr>
                <w:rFonts w:hint="eastAsia"/>
                <w:color w:val="auto"/>
                <w:sz w:val="24"/>
              </w:rPr>
              <w:t>针</w:t>
            </w:r>
            <w:r>
              <w:rPr>
                <w:color w:val="auto"/>
                <w:sz w:val="24"/>
              </w:rPr>
              <w:t>对“</w:t>
            </w:r>
            <w:r>
              <w:rPr>
                <w:rFonts w:ascii="Segoe UI Symbol" w:hAnsi="Segoe UI Symbol" w:cs="Segoe UI Symbol"/>
                <w:color w:val="auto"/>
                <w:sz w:val="24"/>
              </w:rPr>
              <w:t>★</w:t>
            </w:r>
            <w:r>
              <w:rPr>
                <w:color w:val="auto"/>
                <w:sz w:val="24"/>
              </w:rPr>
              <w:t>”、“</w:t>
            </w:r>
            <w:r>
              <w:rPr>
                <w:color w:val="auto"/>
                <w:sz w:val="22"/>
                <w:szCs w:val="22"/>
              </w:rPr>
              <w:t>#</w:t>
            </w:r>
            <w:r>
              <w:rPr>
                <w:color w:val="auto"/>
                <w:sz w:val="24"/>
              </w:rPr>
              <w:t>”条款</w:t>
            </w:r>
            <w:r>
              <w:rPr>
                <w:b/>
                <w:bCs/>
                <w:color w:val="auto"/>
                <w:sz w:val="24"/>
              </w:rPr>
              <w:t>逐项</w:t>
            </w:r>
            <w:r>
              <w:rPr>
                <w:color w:val="auto"/>
                <w:sz w:val="24"/>
              </w:rPr>
              <w:t>填写</w:t>
            </w:r>
            <w:r>
              <w:rPr>
                <w:rFonts w:hint="eastAsia"/>
                <w:color w:val="auto"/>
                <w:sz w:val="24"/>
              </w:rPr>
              <w:t>偏离情况（“无偏离”、“正偏离”或“负偏离”）。若单一来源采购</w:t>
            </w:r>
            <w:r>
              <w:rPr>
                <w:color w:val="auto"/>
                <w:sz w:val="24"/>
              </w:rPr>
              <w:t>文件《采购需求》中</w:t>
            </w:r>
            <w:r>
              <w:rPr>
                <w:rFonts w:hint="eastAsia"/>
                <w:color w:val="auto"/>
                <w:sz w:val="24"/>
              </w:rPr>
              <w:t>有</w:t>
            </w:r>
            <w:r>
              <w:rPr>
                <w:color w:val="auto"/>
                <w:sz w:val="24"/>
              </w:rPr>
              <w:t>标注为“</w:t>
            </w:r>
            <w:r>
              <w:rPr>
                <w:rFonts w:ascii="Segoe UI Symbol" w:hAnsi="Segoe UI Symbol" w:cs="Segoe UI Symbol"/>
                <w:color w:val="auto"/>
                <w:sz w:val="24"/>
              </w:rPr>
              <w:t>★</w:t>
            </w:r>
            <w:r>
              <w:rPr>
                <w:color w:val="auto"/>
                <w:sz w:val="24"/>
              </w:rPr>
              <w:t>”、“</w:t>
            </w:r>
            <w:r>
              <w:rPr>
                <w:color w:val="auto"/>
                <w:sz w:val="22"/>
                <w:szCs w:val="22"/>
              </w:rPr>
              <w:t>#</w:t>
            </w:r>
            <w:r>
              <w:rPr>
                <w:color w:val="auto"/>
                <w:sz w:val="24"/>
              </w:rPr>
              <w:t>”</w:t>
            </w:r>
            <w:r>
              <w:rPr>
                <w:rFonts w:hint="eastAsia"/>
                <w:color w:val="auto"/>
                <w:sz w:val="24"/>
              </w:rPr>
              <w:t>的</w:t>
            </w:r>
            <w:r>
              <w:rPr>
                <w:color w:val="auto"/>
                <w:sz w:val="24"/>
              </w:rPr>
              <w:t>条款</w:t>
            </w:r>
            <w:r>
              <w:rPr>
                <w:rFonts w:hint="eastAsia"/>
                <w:color w:val="auto"/>
                <w:sz w:val="24"/>
              </w:rPr>
              <w:t>，但供应商未在此表中进行列明，</w:t>
            </w:r>
            <w:r>
              <w:rPr>
                <w:rFonts w:hint="eastAsia"/>
                <w:b/>
                <w:bCs/>
                <w:color w:val="auto"/>
                <w:sz w:val="24"/>
              </w:rPr>
              <w:t>则</w:t>
            </w:r>
            <w:r>
              <w:rPr>
                <w:rFonts w:hint="eastAsia"/>
                <w:b/>
                <w:color w:val="auto"/>
                <w:sz w:val="24"/>
              </w:rPr>
              <w:t>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758" w:type="dxa"/>
            <w:vAlign w:val="center"/>
          </w:tcPr>
          <w:p>
            <w:pPr>
              <w:adjustRightInd w:val="0"/>
              <w:snapToGrid w:val="0"/>
              <w:jc w:val="center"/>
              <w:rPr>
                <w:color w:val="auto"/>
                <w:sz w:val="24"/>
              </w:rPr>
            </w:pPr>
          </w:p>
        </w:tc>
        <w:tc>
          <w:tcPr>
            <w:tcW w:w="1450" w:type="dxa"/>
            <w:vAlign w:val="center"/>
          </w:tcPr>
          <w:p>
            <w:pPr>
              <w:adjustRightInd w:val="0"/>
              <w:snapToGrid w:val="0"/>
              <w:jc w:val="center"/>
              <w:rPr>
                <w:color w:val="auto"/>
                <w:sz w:val="24"/>
              </w:rPr>
            </w:pPr>
          </w:p>
        </w:tc>
        <w:tc>
          <w:tcPr>
            <w:tcW w:w="2332" w:type="dxa"/>
            <w:vAlign w:val="center"/>
          </w:tcPr>
          <w:p>
            <w:pPr>
              <w:adjustRightInd w:val="0"/>
              <w:snapToGrid w:val="0"/>
              <w:jc w:val="center"/>
              <w:rPr>
                <w:color w:val="auto"/>
                <w:sz w:val="24"/>
              </w:rPr>
            </w:pPr>
          </w:p>
        </w:tc>
        <w:tc>
          <w:tcPr>
            <w:tcW w:w="2388" w:type="dxa"/>
            <w:vAlign w:val="center"/>
          </w:tcPr>
          <w:p>
            <w:pPr>
              <w:adjustRightInd w:val="0"/>
              <w:snapToGrid w:val="0"/>
              <w:jc w:val="center"/>
              <w:rPr>
                <w:color w:val="auto"/>
                <w:sz w:val="24"/>
              </w:rPr>
            </w:pPr>
          </w:p>
        </w:tc>
        <w:tc>
          <w:tcPr>
            <w:tcW w:w="1524" w:type="dxa"/>
            <w:vAlign w:val="center"/>
          </w:tcPr>
          <w:p>
            <w:pPr>
              <w:adjustRightInd w:val="0"/>
              <w:snapToGrid w:val="0"/>
              <w:jc w:val="center"/>
              <w:rPr>
                <w:color w:val="auto"/>
                <w:sz w:val="24"/>
              </w:rPr>
            </w:pPr>
          </w:p>
        </w:tc>
        <w:tc>
          <w:tcPr>
            <w:tcW w:w="988" w:type="dxa"/>
            <w:vAlign w:val="center"/>
          </w:tcPr>
          <w:p>
            <w:pPr>
              <w:adjustRightInd w:val="0"/>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758" w:type="dxa"/>
            <w:vAlign w:val="center"/>
          </w:tcPr>
          <w:p>
            <w:pPr>
              <w:adjustRightInd w:val="0"/>
              <w:snapToGrid w:val="0"/>
              <w:jc w:val="center"/>
              <w:rPr>
                <w:color w:val="auto"/>
                <w:sz w:val="24"/>
              </w:rPr>
            </w:pPr>
          </w:p>
        </w:tc>
        <w:tc>
          <w:tcPr>
            <w:tcW w:w="1450" w:type="dxa"/>
            <w:vAlign w:val="center"/>
          </w:tcPr>
          <w:p>
            <w:pPr>
              <w:adjustRightInd w:val="0"/>
              <w:snapToGrid w:val="0"/>
              <w:jc w:val="center"/>
              <w:rPr>
                <w:color w:val="auto"/>
                <w:sz w:val="24"/>
              </w:rPr>
            </w:pPr>
          </w:p>
        </w:tc>
        <w:tc>
          <w:tcPr>
            <w:tcW w:w="2332" w:type="dxa"/>
            <w:vAlign w:val="center"/>
          </w:tcPr>
          <w:p>
            <w:pPr>
              <w:adjustRightInd w:val="0"/>
              <w:snapToGrid w:val="0"/>
              <w:jc w:val="center"/>
              <w:rPr>
                <w:color w:val="auto"/>
                <w:sz w:val="24"/>
              </w:rPr>
            </w:pPr>
          </w:p>
        </w:tc>
        <w:tc>
          <w:tcPr>
            <w:tcW w:w="2388" w:type="dxa"/>
            <w:vAlign w:val="center"/>
          </w:tcPr>
          <w:p>
            <w:pPr>
              <w:adjustRightInd w:val="0"/>
              <w:snapToGrid w:val="0"/>
              <w:jc w:val="center"/>
              <w:rPr>
                <w:color w:val="auto"/>
                <w:sz w:val="24"/>
              </w:rPr>
            </w:pPr>
          </w:p>
        </w:tc>
        <w:tc>
          <w:tcPr>
            <w:tcW w:w="1524" w:type="dxa"/>
            <w:vAlign w:val="center"/>
          </w:tcPr>
          <w:p>
            <w:pPr>
              <w:adjustRightInd w:val="0"/>
              <w:snapToGrid w:val="0"/>
              <w:jc w:val="center"/>
              <w:rPr>
                <w:color w:val="auto"/>
                <w:sz w:val="24"/>
              </w:rPr>
            </w:pPr>
          </w:p>
        </w:tc>
        <w:tc>
          <w:tcPr>
            <w:tcW w:w="988" w:type="dxa"/>
            <w:vAlign w:val="center"/>
          </w:tcPr>
          <w:p>
            <w:pPr>
              <w:adjustRightInd w:val="0"/>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758" w:type="dxa"/>
            <w:vAlign w:val="center"/>
          </w:tcPr>
          <w:p>
            <w:pPr>
              <w:adjustRightInd w:val="0"/>
              <w:snapToGrid w:val="0"/>
              <w:jc w:val="center"/>
              <w:rPr>
                <w:color w:val="auto"/>
                <w:sz w:val="24"/>
              </w:rPr>
            </w:pPr>
          </w:p>
        </w:tc>
        <w:tc>
          <w:tcPr>
            <w:tcW w:w="1450" w:type="dxa"/>
            <w:vAlign w:val="center"/>
          </w:tcPr>
          <w:p>
            <w:pPr>
              <w:adjustRightInd w:val="0"/>
              <w:snapToGrid w:val="0"/>
              <w:jc w:val="center"/>
              <w:rPr>
                <w:color w:val="auto"/>
                <w:sz w:val="24"/>
              </w:rPr>
            </w:pPr>
          </w:p>
        </w:tc>
        <w:tc>
          <w:tcPr>
            <w:tcW w:w="2332" w:type="dxa"/>
            <w:vAlign w:val="center"/>
          </w:tcPr>
          <w:p>
            <w:pPr>
              <w:adjustRightInd w:val="0"/>
              <w:snapToGrid w:val="0"/>
              <w:jc w:val="center"/>
              <w:rPr>
                <w:color w:val="auto"/>
                <w:sz w:val="24"/>
              </w:rPr>
            </w:pPr>
          </w:p>
        </w:tc>
        <w:tc>
          <w:tcPr>
            <w:tcW w:w="2388" w:type="dxa"/>
            <w:vAlign w:val="center"/>
          </w:tcPr>
          <w:p>
            <w:pPr>
              <w:adjustRightInd w:val="0"/>
              <w:snapToGrid w:val="0"/>
              <w:jc w:val="center"/>
              <w:rPr>
                <w:color w:val="auto"/>
                <w:sz w:val="24"/>
              </w:rPr>
            </w:pPr>
          </w:p>
        </w:tc>
        <w:tc>
          <w:tcPr>
            <w:tcW w:w="1524" w:type="dxa"/>
            <w:vAlign w:val="center"/>
          </w:tcPr>
          <w:p>
            <w:pPr>
              <w:adjustRightInd w:val="0"/>
              <w:snapToGrid w:val="0"/>
              <w:jc w:val="center"/>
              <w:rPr>
                <w:color w:val="auto"/>
                <w:sz w:val="24"/>
              </w:rPr>
            </w:pPr>
          </w:p>
        </w:tc>
        <w:tc>
          <w:tcPr>
            <w:tcW w:w="988" w:type="dxa"/>
            <w:vAlign w:val="center"/>
          </w:tcPr>
          <w:p>
            <w:pPr>
              <w:adjustRightInd w:val="0"/>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4" w:hRule="atLeast"/>
          <w:jc w:val="center"/>
        </w:trPr>
        <w:tc>
          <w:tcPr>
            <w:tcW w:w="9440" w:type="dxa"/>
            <w:gridSpan w:val="6"/>
            <w:vAlign w:val="center"/>
          </w:tcPr>
          <w:p>
            <w:pPr>
              <w:numPr>
                <w:ilvl w:val="0"/>
                <w:numId w:val="12"/>
              </w:numPr>
              <w:tabs>
                <w:tab w:val="left" w:pos="591"/>
              </w:tabs>
              <w:adjustRightInd w:val="0"/>
              <w:snapToGrid w:val="0"/>
              <w:ind w:left="480"/>
              <w:jc w:val="left"/>
              <w:textAlignment w:val="baseline"/>
              <w:rPr>
                <w:color w:val="auto"/>
                <w:sz w:val="24"/>
              </w:rPr>
            </w:pPr>
            <w:r>
              <w:rPr>
                <w:color w:val="auto"/>
                <w:sz w:val="24"/>
              </w:rPr>
              <w:t>针对本</w:t>
            </w:r>
            <w:r>
              <w:rPr>
                <w:rFonts w:hint="eastAsia"/>
                <w:color w:val="auto"/>
                <w:sz w:val="24"/>
              </w:rPr>
              <w:t>单一来源采购</w:t>
            </w:r>
            <w:r>
              <w:rPr>
                <w:color w:val="auto"/>
                <w:sz w:val="24"/>
              </w:rPr>
              <w:t>文件《采购需求》中</w:t>
            </w:r>
            <w:r>
              <w:rPr>
                <w:b/>
                <w:color w:val="auto"/>
                <w:sz w:val="24"/>
              </w:rPr>
              <w:t>未标注</w:t>
            </w:r>
            <w:r>
              <w:rPr>
                <w:color w:val="auto"/>
                <w:sz w:val="24"/>
              </w:rPr>
              <w:t xml:space="preserve"> “</w:t>
            </w:r>
            <w:r>
              <w:rPr>
                <w:rFonts w:ascii="Segoe UI Symbol" w:hAnsi="Segoe UI Symbol" w:cs="Segoe UI Symbol"/>
                <w:color w:val="auto"/>
                <w:sz w:val="24"/>
              </w:rPr>
              <w:t>★</w:t>
            </w:r>
            <w:r>
              <w:rPr>
                <w:color w:val="auto"/>
                <w:sz w:val="24"/>
              </w:rPr>
              <w:t>”和“</w:t>
            </w:r>
            <w:r>
              <w:rPr>
                <w:color w:val="auto"/>
                <w:sz w:val="22"/>
                <w:szCs w:val="22"/>
              </w:rPr>
              <w:t>#</w:t>
            </w:r>
            <w:r>
              <w:rPr>
                <w:color w:val="auto"/>
                <w:sz w:val="24"/>
              </w:rPr>
              <w:t>”条款的偏离情况（请进行勾选）：</w:t>
            </w:r>
          </w:p>
          <w:p>
            <w:pPr>
              <w:adjustRightInd w:val="0"/>
              <w:snapToGrid w:val="0"/>
              <w:jc w:val="left"/>
              <w:rPr>
                <w:rFonts w:hint="eastAsia"/>
                <w:bCs/>
                <w:color w:val="auto"/>
                <w:sz w:val="24"/>
              </w:rPr>
            </w:pPr>
            <w:r>
              <w:rPr>
                <w:rFonts w:hint="eastAsia"/>
                <w:b/>
                <w:color w:val="auto"/>
                <w:sz w:val="24"/>
              </w:rPr>
              <w:t>□无偏离</w:t>
            </w:r>
            <w:r>
              <w:rPr>
                <w:rFonts w:hint="eastAsia"/>
                <w:bCs/>
                <w:color w:val="auto"/>
                <w:sz w:val="24"/>
              </w:rPr>
              <w:t>（如无偏离，仅在此处勾选无偏离即可。无偏离即为对</w:t>
            </w:r>
            <w:r>
              <w:rPr>
                <w:rFonts w:hint="eastAsia" w:ascii="宋体" w:hAnsi="宋体" w:cs="宋体"/>
                <w:color w:val="auto"/>
                <w:spacing w:val="1"/>
                <w:sz w:val="24"/>
              </w:rPr>
              <w:t>采购需求</w:t>
            </w:r>
            <w:r>
              <w:rPr>
                <w:rFonts w:ascii="宋体" w:hAnsi="宋体" w:cs="宋体"/>
                <w:color w:val="auto"/>
                <w:spacing w:val="1"/>
                <w:sz w:val="24"/>
              </w:rPr>
              <w:t>条款</w:t>
            </w:r>
            <w:r>
              <w:rPr>
                <w:rFonts w:hint="eastAsia"/>
                <w:bCs/>
                <w:color w:val="auto"/>
                <w:sz w:val="24"/>
              </w:rPr>
              <w:t>中的所有要求，均视作供应商已对之理解和响应。）</w:t>
            </w:r>
          </w:p>
          <w:p>
            <w:pPr>
              <w:adjustRightInd w:val="0"/>
              <w:snapToGrid w:val="0"/>
              <w:jc w:val="left"/>
              <w:rPr>
                <w:rFonts w:hint="eastAsia"/>
                <w:bCs/>
                <w:color w:val="auto"/>
                <w:sz w:val="10"/>
                <w:szCs w:val="10"/>
              </w:rPr>
            </w:pPr>
          </w:p>
          <w:p>
            <w:pPr>
              <w:adjustRightInd w:val="0"/>
              <w:snapToGrid w:val="0"/>
              <w:jc w:val="left"/>
              <w:rPr>
                <w:color w:val="auto"/>
                <w:sz w:val="24"/>
              </w:rPr>
            </w:pPr>
            <w:r>
              <w:rPr>
                <w:rFonts w:hint="eastAsia"/>
                <w:b/>
                <w:color w:val="auto"/>
                <w:sz w:val="24"/>
              </w:rPr>
              <w:t>□有偏离</w:t>
            </w:r>
            <w:r>
              <w:rPr>
                <w:rFonts w:hint="eastAsia"/>
                <w:bCs/>
                <w:color w:val="auto"/>
                <w:sz w:val="24"/>
              </w:rPr>
              <w:t>（如有偏离，则应在此处进行勾选，同时在下表中对偏离项逐一列明，</w:t>
            </w:r>
            <w:r>
              <w:rPr>
                <w:rFonts w:hint="eastAsia"/>
                <w:b/>
                <w:color w:val="auto"/>
                <w:sz w:val="24"/>
              </w:rPr>
              <w:t>否则响应无效</w:t>
            </w:r>
            <w:r>
              <w:rPr>
                <w:rFonts w:hint="eastAsia"/>
                <w:bCs/>
                <w:color w:val="auto"/>
                <w:sz w:val="24"/>
              </w:rPr>
              <w:t>。对</w:t>
            </w:r>
            <w:r>
              <w:rPr>
                <w:rFonts w:hint="eastAsia" w:ascii="宋体" w:hAnsi="宋体" w:cs="宋体"/>
                <w:color w:val="auto"/>
                <w:spacing w:val="1"/>
                <w:sz w:val="24"/>
              </w:rPr>
              <w:t>采购需求</w:t>
            </w:r>
            <w:r>
              <w:rPr>
                <w:rFonts w:ascii="宋体" w:hAnsi="宋体" w:cs="宋体"/>
                <w:color w:val="auto"/>
                <w:spacing w:val="1"/>
                <w:sz w:val="24"/>
              </w:rPr>
              <w:t>条款</w:t>
            </w:r>
            <w:r>
              <w:rPr>
                <w:rFonts w:hint="eastAsia"/>
                <w:bCs/>
                <w:color w:val="auto"/>
                <w:sz w:val="24"/>
              </w:rPr>
              <w:t>中的所有要求，除本表列明的偏离外，均视作供应商已对之理解和响应。）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758" w:type="dxa"/>
            <w:vAlign w:val="center"/>
          </w:tcPr>
          <w:p>
            <w:pPr>
              <w:adjustRightInd w:val="0"/>
              <w:snapToGrid w:val="0"/>
              <w:jc w:val="center"/>
              <w:rPr>
                <w:color w:val="auto"/>
                <w:sz w:val="24"/>
              </w:rPr>
            </w:pPr>
          </w:p>
        </w:tc>
        <w:tc>
          <w:tcPr>
            <w:tcW w:w="1450" w:type="dxa"/>
            <w:vAlign w:val="center"/>
          </w:tcPr>
          <w:p>
            <w:pPr>
              <w:adjustRightInd w:val="0"/>
              <w:snapToGrid w:val="0"/>
              <w:jc w:val="center"/>
              <w:rPr>
                <w:color w:val="auto"/>
                <w:sz w:val="24"/>
              </w:rPr>
            </w:pPr>
          </w:p>
        </w:tc>
        <w:tc>
          <w:tcPr>
            <w:tcW w:w="2332" w:type="dxa"/>
            <w:vAlign w:val="center"/>
          </w:tcPr>
          <w:p>
            <w:pPr>
              <w:adjustRightInd w:val="0"/>
              <w:snapToGrid w:val="0"/>
              <w:jc w:val="center"/>
              <w:rPr>
                <w:color w:val="auto"/>
                <w:sz w:val="24"/>
              </w:rPr>
            </w:pPr>
          </w:p>
        </w:tc>
        <w:tc>
          <w:tcPr>
            <w:tcW w:w="2388" w:type="dxa"/>
            <w:vAlign w:val="center"/>
          </w:tcPr>
          <w:p>
            <w:pPr>
              <w:adjustRightInd w:val="0"/>
              <w:snapToGrid w:val="0"/>
              <w:jc w:val="center"/>
              <w:rPr>
                <w:color w:val="auto"/>
                <w:sz w:val="24"/>
              </w:rPr>
            </w:pPr>
          </w:p>
        </w:tc>
        <w:tc>
          <w:tcPr>
            <w:tcW w:w="1524" w:type="dxa"/>
            <w:vAlign w:val="center"/>
          </w:tcPr>
          <w:p>
            <w:pPr>
              <w:adjustRightInd w:val="0"/>
              <w:snapToGrid w:val="0"/>
              <w:jc w:val="center"/>
              <w:rPr>
                <w:color w:val="auto"/>
                <w:sz w:val="24"/>
              </w:rPr>
            </w:pPr>
          </w:p>
        </w:tc>
        <w:tc>
          <w:tcPr>
            <w:tcW w:w="988" w:type="dxa"/>
            <w:vAlign w:val="center"/>
          </w:tcPr>
          <w:p>
            <w:pPr>
              <w:adjustRightInd w:val="0"/>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758" w:type="dxa"/>
            <w:vAlign w:val="center"/>
          </w:tcPr>
          <w:p>
            <w:pPr>
              <w:adjustRightInd w:val="0"/>
              <w:snapToGrid w:val="0"/>
              <w:jc w:val="center"/>
              <w:rPr>
                <w:color w:val="auto"/>
                <w:sz w:val="24"/>
              </w:rPr>
            </w:pPr>
          </w:p>
        </w:tc>
        <w:tc>
          <w:tcPr>
            <w:tcW w:w="1450" w:type="dxa"/>
            <w:vAlign w:val="center"/>
          </w:tcPr>
          <w:p>
            <w:pPr>
              <w:adjustRightInd w:val="0"/>
              <w:snapToGrid w:val="0"/>
              <w:jc w:val="center"/>
              <w:rPr>
                <w:color w:val="auto"/>
                <w:sz w:val="24"/>
              </w:rPr>
            </w:pPr>
          </w:p>
        </w:tc>
        <w:tc>
          <w:tcPr>
            <w:tcW w:w="2332" w:type="dxa"/>
            <w:vAlign w:val="center"/>
          </w:tcPr>
          <w:p>
            <w:pPr>
              <w:adjustRightInd w:val="0"/>
              <w:snapToGrid w:val="0"/>
              <w:jc w:val="center"/>
              <w:rPr>
                <w:color w:val="auto"/>
                <w:sz w:val="24"/>
              </w:rPr>
            </w:pPr>
          </w:p>
        </w:tc>
        <w:tc>
          <w:tcPr>
            <w:tcW w:w="2388" w:type="dxa"/>
            <w:vAlign w:val="center"/>
          </w:tcPr>
          <w:p>
            <w:pPr>
              <w:adjustRightInd w:val="0"/>
              <w:snapToGrid w:val="0"/>
              <w:jc w:val="center"/>
              <w:rPr>
                <w:color w:val="auto"/>
                <w:sz w:val="24"/>
              </w:rPr>
            </w:pPr>
          </w:p>
        </w:tc>
        <w:tc>
          <w:tcPr>
            <w:tcW w:w="1524" w:type="dxa"/>
            <w:vAlign w:val="center"/>
          </w:tcPr>
          <w:p>
            <w:pPr>
              <w:adjustRightInd w:val="0"/>
              <w:snapToGrid w:val="0"/>
              <w:jc w:val="center"/>
              <w:rPr>
                <w:color w:val="auto"/>
                <w:sz w:val="24"/>
              </w:rPr>
            </w:pPr>
          </w:p>
        </w:tc>
        <w:tc>
          <w:tcPr>
            <w:tcW w:w="988" w:type="dxa"/>
            <w:vAlign w:val="center"/>
          </w:tcPr>
          <w:p>
            <w:pPr>
              <w:adjustRightInd w:val="0"/>
              <w:snapToGrid w:val="0"/>
              <w:jc w:val="center"/>
              <w:rPr>
                <w:color w:val="auto"/>
                <w:sz w:val="24"/>
              </w:rPr>
            </w:pPr>
          </w:p>
        </w:tc>
      </w:tr>
    </w:tbl>
    <w:p>
      <w:pPr>
        <w:pStyle w:val="2"/>
        <w:rPr>
          <w:color w:val="auto"/>
        </w:rPr>
      </w:pPr>
    </w:p>
    <w:p>
      <w:pPr>
        <w:rPr>
          <w:color w:val="auto"/>
        </w:rPr>
      </w:pPr>
    </w:p>
    <w:p>
      <w:pPr>
        <w:autoSpaceDE w:val="0"/>
        <w:autoSpaceDN w:val="0"/>
        <w:spacing w:line="239" w:lineRule="auto"/>
        <w:ind w:left="553"/>
        <w:jc w:val="left"/>
        <w:rPr>
          <w:rFonts w:ascii="宋体" w:hAnsi="宋体" w:cs="宋体"/>
          <w:color w:val="auto"/>
          <w:sz w:val="24"/>
          <w:lang w:eastAsia="en-US"/>
        </w:rPr>
      </w:pPr>
      <w:r>
        <w:rPr>
          <w:rFonts w:ascii="宋体" w:hAnsi="宋体" w:cs="宋体"/>
          <w:color w:val="auto"/>
          <w:spacing w:val="-1"/>
          <w:kern w:val="0"/>
          <w:sz w:val="24"/>
          <w:lang w:eastAsia="en-US"/>
        </w:rPr>
        <w:t>注</w:t>
      </w:r>
      <w:r>
        <w:rPr>
          <w:rFonts w:ascii="宋体" w:hAnsi="宋体" w:cs="宋体"/>
          <w:color w:val="auto"/>
          <w:spacing w:val="-1"/>
          <w:sz w:val="24"/>
          <w:lang w:eastAsia="en-US"/>
        </w:rPr>
        <w:t>：</w:t>
      </w:r>
    </w:p>
    <w:p>
      <w:pPr>
        <w:pStyle w:val="2"/>
        <w:numPr>
          <w:ilvl w:val="0"/>
          <w:numId w:val="13"/>
        </w:numPr>
        <w:tabs>
          <w:tab w:val="left" w:pos="901"/>
          <w:tab w:val="clear" w:pos="567"/>
        </w:tabs>
        <w:autoSpaceDE w:val="0"/>
        <w:autoSpaceDN w:val="0"/>
        <w:spacing w:before="0" w:line="237" w:lineRule="auto"/>
        <w:ind w:right="586"/>
        <w:jc w:val="left"/>
        <w:rPr>
          <w:color w:val="auto"/>
        </w:rPr>
      </w:pPr>
      <w:r>
        <w:rPr>
          <w:rFonts w:cs="宋体"/>
          <w:color w:val="auto"/>
          <w:spacing w:val="-1"/>
        </w:rPr>
        <w:t>对单一来源采购文件中的所有商务、技术要求，除本表所列明的所有偏离外，均视</w:t>
      </w:r>
      <w:r>
        <w:rPr>
          <w:rFonts w:cs="宋体"/>
          <w:color w:val="auto"/>
        </w:rPr>
        <w:t>作供应商已对之理解和响应。</w:t>
      </w:r>
    </w:p>
    <w:p>
      <w:pPr>
        <w:pStyle w:val="2"/>
        <w:numPr>
          <w:ilvl w:val="0"/>
          <w:numId w:val="13"/>
        </w:numPr>
        <w:tabs>
          <w:tab w:val="left" w:pos="901"/>
          <w:tab w:val="clear" w:pos="567"/>
        </w:tabs>
        <w:autoSpaceDE w:val="0"/>
        <w:autoSpaceDN w:val="0"/>
        <w:spacing w:before="0" w:line="237" w:lineRule="auto"/>
        <w:ind w:right="586"/>
        <w:jc w:val="left"/>
        <w:rPr>
          <w:color w:val="auto"/>
          <w:sz w:val="24"/>
          <w:szCs w:val="20"/>
        </w:rPr>
      </w:pPr>
      <w:r>
        <w:rPr>
          <w:rFonts w:ascii="Times New Roman" w:hAnsi="Times New Roman" w:eastAsia="Times New Roman"/>
          <w:color w:val="auto"/>
          <w:spacing w:val="2"/>
        </w:rPr>
        <w:t>“</w:t>
      </w:r>
      <w:r>
        <w:rPr>
          <w:rFonts w:cs="宋体"/>
          <w:color w:val="auto"/>
          <w:spacing w:val="5"/>
        </w:rPr>
        <w:t>偏离情况</w:t>
      </w:r>
      <w:r>
        <w:rPr>
          <w:rFonts w:ascii="Times New Roman" w:hAnsi="Times New Roman" w:eastAsia="Times New Roman"/>
          <w:color w:val="auto"/>
          <w:spacing w:val="3"/>
        </w:rPr>
        <w:t>”</w:t>
      </w:r>
      <w:r>
        <w:rPr>
          <w:rFonts w:cs="宋体"/>
          <w:color w:val="auto"/>
          <w:spacing w:val="5"/>
        </w:rPr>
        <w:t>列应据实填写</w:t>
      </w:r>
      <w:r>
        <w:rPr>
          <w:rFonts w:ascii="Times New Roman" w:hAnsi="Times New Roman" w:eastAsia="Times New Roman"/>
          <w:color w:val="auto"/>
          <w:spacing w:val="4"/>
        </w:rPr>
        <w:t>“</w:t>
      </w:r>
      <w:r>
        <w:rPr>
          <w:rFonts w:cs="宋体"/>
          <w:color w:val="auto"/>
          <w:spacing w:val="5"/>
        </w:rPr>
        <w:t>无偏离</w:t>
      </w:r>
      <w:r>
        <w:rPr>
          <w:rFonts w:ascii="Times New Roman" w:hAnsi="Times New Roman" w:eastAsia="Times New Roman"/>
          <w:color w:val="auto"/>
          <w:spacing w:val="3"/>
        </w:rPr>
        <w:t>”</w:t>
      </w:r>
      <w:r>
        <w:rPr>
          <w:rFonts w:cs="宋体"/>
          <w:color w:val="auto"/>
          <w:spacing w:val="5"/>
        </w:rPr>
        <w:t>、</w:t>
      </w:r>
      <w:r>
        <w:rPr>
          <w:rFonts w:ascii="Times New Roman" w:hAnsi="Times New Roman" w:eastAsia="Times New Roman"/>
          <w:color w:val="auto"/>
          <w:spacing w:val="2"/>
        </w:rPr>
        <w:t>“</w:t>
      </w:r>
      <w:r>
        <w:rPr>
          <w:rFonts w:cs="宋体"/>
          <w:color w:val="auto"/>
          <w:spacing w:val="5"/>
        </w:rPr>
        <w:t>正偏离</w:t>
      </w:r>
      <w:r>
        <w:rPr>
          <w:rFonts w:ascii="Times New Roman" w:hAnsi="Times New Roman" w:eastAsia="Times New Roman"/>
          <w:color w:val="auto"/>
          <w:spacing w:val="3"/>
        </w:rPr>
        <w:t>”</w:t>
      </w:r>
      <w:r>
        <w:rPr>
          <w:rFonts w:cs="宋体"/>
          <w:color w:val="auto"/>
          <w:spacing w:val="5"/>
        </w:rPr>
        <w:t>或</w:t>
      </w:r>
      <w:r>
        <w:rPr>
          <w:rFonts w:ascii="Times New Roman" w:hAnsi="Times New Roman" w:eastAsia="Times New Roman"/>
          <w:color w:val="auto"/>
          <w:spacing w:val="3"/>
        </w:rPr>
        <w:t>“</w:t>
      </w:r>
      <w:r>
        <w:rPr>
          <w:rFonts w:cs="宋体"/>
          <w:color w:val="auto"/>
          <w:spacing w:val="5"/>
        </w:rPr>
        <w:t>负偏离</w:t>
      </w:r>
      <w:r>
        <w:rPr>
          <w:rFonts w:ascii="Times New Roman" w:hAnsi="Times New Roman" w:eastAsia="Times New Roman"/>
          <w:color w:val="auto"/>
          <w:spacing w:val="3"/>
        </w:rPr>
        <w:t>”</w:t>
      </w:r>
      <w:r>
        <w:rPr>
          <w:rFonts w:cs="宋体"/>
          <w:color w:val="auto"/>
          <w:spacing w:val="5"/>
        </w:rPr>
        <w:t>。</w:t>
      </w:r>
    </w:p>
    <w:p>
      <w:pPr>
        <w:autoSpaceDE w:val="0"/>
        <w:autoSpaceDN w:val="0"/>
        <w:adjustRightInd w:val="0"/>
        <w:snapToGrid w:val="0"/>
        <w:spacing w:before="25" w:after="25" w:line="360" w:lineRule="auto"/>
        <w:rPr>
          <w:color w:val="auto"/>
          <w:sz w:val="24"/>
          <w:lang w:val="zh-CN"/>
        </w:rPr>
      </w:pPr>
      <w:r>
        <w:rPr>
          <w:color w:val="auto"/>
          <w:sz w:val="24"/>
          <w:lang w:val="zh-CN"/>
        </w:rPr>
        <w:t xml:space="preserve">                  </w:t>
      </w:r>
    </w:p>
    <w:p>
      <w:pPr>
        <w:autoSpaceDE w:val="0"/>
        <w:autoSpaceDN w:val="0"/>
        <w:adjustRightInd w:val="0"/>
        <w:snapToGrid w:val="0"/>
        <w:spacing w:before="25" w:after="25" w:line="360" w:lineRule="auto"/>
        <w:rPr>
          <w:color w:val="auto"/>
          <w:sz w:val="24"/>
          <w:lang w:val="zh-CN"/>
        </w:rPr>
      </w:pPr>
      <w:r>
        <w:rPr>
          <w:color w:val="auto"/>
          <w:sz w:val="24"/>
        </w:rPr>
        <w:t>供应商名称（加盖公章）</w:t>
      </w:r>
      <w:r>
        <w:rPr>
          <w:color w:val="auto"/>
          <w:sz w:val="24"/>
          <w:lang w:val="zh-CN"/>
        </w:rPr>
        <w:t>： ____________</w:t>
      </w:r>
    </w:p>
    <w:p>
      <w:pPr>
        <w:autoSpaceDE w:val="0"/>
        <w:autoSpaceDN w:val="0"/>
        <w:adjustRightInd w:val="0"/>
        <w:snapToGrid w:val="0"/>
        <w:spacing w:line="360" w:lineRule="auto"/>
        <w:rPr>
          <w:color w:val="auto"/>
          <w:sz w:val="24"/>
        </w:rPr>
      </w:pPr>
      <w:r>
        <w:rPr>
          <w:color w:val="auto"/>
          <w:sz w:val="24"/>
          <w:szCs w:val="20"/>
        </w:rPr>
        <w:t xml:space="preserve">日期：_____年______月______日   </w:t>
      </w:r>
    </w:p>
    <w:p>
      <w:pPr>
        <w:spacing w:line="360" w:lineRule="auto"/>
        <w:outlineLvl w:val="2"/>
        <w:rPr>
          <w:color w:val="auto"/>
          <w:sz w:val="24"/>
          <w:szCs w:val="20"/>
        </w:rPr>
      </w:pPr>
      <w:r>
        <w:rPr>
          <w:color w:val="auto"/>
          <w:sz w:val="24"/>
          <w:szCs w:val="20"/>
        </w:rPr>
        <w:br w:type="page"/>
      </w:r>
      <w:r>
        <w:rPr>
          <w:color w:val="auto"/>
          <w:sz w:val="24"/>
          <w:szCs w:val="20"/>
        </w:rPr>
        <w:t>11 拟分包情况说明（类型二）</w:t>
      </w:r>
    </w:p>
    <w:p>
      <w:pPr>
        <w:autoSpaceDE w:val="0"/>
        <w:autoSpaceDN w:val="0"/>
        <w:adjustRightInd w:val="0"/>
        <w:jc w:val="center"/>
        <w:rPr>
          <w:color w:val="auto"/>
          <w:sz w:val="30"/>
          <w:szCs w:val="30"/>
        </w:rPr>
      </w:pPr>
    </w:p>
    <w:p>
      <w:pPr>
        <w:autoSpaceDE w:val="0"/>
        <w:autoSpaceDN w:val="0"/>
        <w:adjustRightInd w:val="0"/>
        <w:spacing w:line="360" w:lineRule="auto"/>
        <w:jc w:val="center"/>
        <w:rPr>
          <w:b/>
          <w:color w:val="auto"/>
          <w:sz w:val="36"/>
          <w:szCs w:val="36"/>
        </w:rPr>
      </w:pPr>
      <w:r>
        <w:rPr>
          <w:b/>
          <w:color w:val="auto"/>
          <w:sz w:val="36"/>
          <w:szCs w:val="36"/>
        </w:rPr>
        <w:t>拟分包情况说明</w:t>
      </w:r>
    </w:p>
    <w:p>
      <w:pPr>
        <w:tabs>
          <w:tab w:val="left" w:pos="5580"/>
        </w:tabs>
        <w:spacing w:line="360" w:lineRule="auto"/>
        <w:rPr>
          <w:color w:val="auto"/>
          <w:sz w:val="24"/>
        </w:rPr>
      </w:pPr>
      <w:r>
        <w:rPr>
          <w:color w:val="auto"/>
          <w:sz w:val="24"/>
        </w:rPr>
        <w:t>致：</w:t>
      </w:r>
      <w:r>
        <w:rPr>
          <w:color w:val="auto"/>
          <w:sz w:val="24"/>
          <w:u w:val="single"/>
        </w:rPr>
        <w:t>（采购人或采购代理机构）</w:t>
      </w:r>
    </w:p>
    <w:p>
      <w:pPr>
        <w:adjustRightInd w:val="0"/>
        <w:snapToGrid w:val="0"/>
        <w:spacing w:line="360" w:lineRule="auto"/>
        <w:ind w:firstLine="480" w:firstLineChars="200"/>
        <w:jc w:val="left"/>
        <w:rPr>
          <w:color w:val="auto"/>
          <w:sz w:val="24"/>
        </w:rPr>
      </w:pPr>
      <w:r>
        <w:rPr>
          <w:color w:val="auto"/>
          <w:sz w:val="24"/>
        </w:rPr>
        <w:t>我单位参加贵单位组织采购的项目编号为_______的_________项目（填写采购项目名称）中___包（填写包号）的响应。拟签订分包合同的单位情况如下表所示，我单位承诺一旦在该项目中获得采购合同将按下表所列情况进行分包，同时承诺分包承担主体不再次分包。</w:t>
      </w:r>
    </w:p>
    <w:tbl>
      <w:tblPr>
        <w:tblStyle w:val="15"/>
        <w:tblW w:w="90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pPr>
              <w:pStyle w:val="17"/>
              <w:jc w:val="center"/>
              <w:rPr>
                <w:color w:val="auto"/>
                <w:sz w:val="24"/>
              </w:rPr>
            </w:pPr>
            <w:r>
              <w:rPr>
                <w:rFonts w:hint="eastAsia"/>
                <w:color w:val="auto"/>
                <w:sz w:val="24"/>
              </w:rPr>
              <w:t>序号</w:t>
            </w:r>
          </w:p>
        </w:tc>
        <w:tc>
          <w:tcPr>
            <w:tcW w:w="1286" w:type="dxa"/>
            <w:tcBorders>
              <w:top w:val="single" w:color="000000" w:sz="4" w:space="0"/>
              <w:left w:val="single" w:color="000000" w:sz="4" w:space="0"/>
              <w:bottom w:val="single" w:color="000000" w:sz="4" w:space="0"/>
              <w:right w:val="single" w:color="000000" w:sz="4" w:space="0"/>
            </w:tcBorders>
            <w:vAlign w:val="center"/>
          </w:tcPr>
          <w:p>
            <w:pPr>
              <w:pStyle w:val="17"/>
              <w:jc w:val="center"/>
              <w:rPr>
                <w:color w:val="auto"/>
                <w:sz w:val="24"/>
              </w:rPr>
            </w:pPr>
            <w:r>
              <w:rPr>
                <w:rFonts w:hint="eastAsia"/>
                <w:color w:val="auto"/>
                <w:sz w:val="24"/>
              </w:rPr>
              <w:t>分包承担</w:t>
            </w:r>
          </w:p>
          <w:p>
            <w:pPr>
              <w:pStyle w:val="17"/>
              <w:jc w:val="center"/>
              <w:rPr>
                <w:color w:val="auto"/>
                <w:sz w:val="24"/>
              </w:rPr>
            </w:pPr>
            <w:r>
              <w:rPr>
                <w:rFonts w:hint="eastAsia"/>
                <w:color w:val="auto"/>
                <w:sz w:val="24"/>
              </w:rPr>
              <w:t>主体名称</w:t>
            </w:r>
          </w:p>
        </w:tc>
        <w:tc>
          <w:tcPr>
            <w:tcW w:w="1512" w:type="dxa"/>
            <w:tcBorders>
              <w:top w:val="single" w:color="000000" w:sz="4" w:space="0"/>
              <w:left w:val="single" w:color="000000" w:sz="4" w:space="0"/>
              <w:bottom w:val="single" w:color="000000" w:sz="4" w:space="0"/>
              <w:right w:val="single" w:color="000000" w:sz="4" w:space="0"/>
            </w:tcBorders>
            <w:vAlign w:val="center"/>
          </w:tcPr>
          <w:p>
            <w:pPr>
              <w:pStyle w:val="17"/>
              <w:jc w:val="center"/>
              <w:rPr>
                <w:color w:val="auto"/>
                <w:sz w:val="24"/>
                <w:lang w:eastAsia="zh-CN"/>
              </w:rPr>
            </w:pPr>
            <w:r>
              <w:rPr>
                <w:rFonts w:hint="eastAsia"/>
                <w:color w:val="auto"/>
                <w:sz w:val="24"/>
                <w:lang w:eastAsia="zh-CN"/>
              </w:rPr>
              <w:t>分包承担</w:t>
            </w:r>
          </w:p>
          <w:p>
            <w:pPr>
              <w:pStyle w:val="17"/>
              <w:jc w:val="center"/>
              <w:rPr>
                <w:color w:val="auto"/>
                <w:sz w:val="24"/>
                <w:lang w:eastAsia="zh-CN"/>
              </w:rPr>
            </w:pPr>
            <w:r>
              <w:rPr>
                <w:rFonts w:hint="eastAsia"/>
                <w:color w:val="auto"/>
                <w:sz w:val="24"/>
                <w:lang w:eastAsia="zh-CN"/>
              </w:rPr>
              <w:t>主体类型</w:t>
            </w:r>
          </w:p>
          <w:p>
            <w:pPr>
              <w:pStyle w:val="17"/>
              <w:jc w:val="center"/>
              <w:rPr>
                <w:color w:val="auto"/>
                <w:sz w:val="24"/>
                <w:lang w:eastAsia="zh-CN"/>
              </w:rPr>
            </w:pPr>
            <w:r>
              <w:rPr>
                <w:rFonts w:hint="eastAsia"/>
                <w:color w:val="auto"/>
                <w:sz w:val="24"/>
                <w:lang w:eastAsia="zh-CN"/>
              </w:rPr>
              <w:t>（勾选）</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17"/>
              <w:jc w:val="center"/>
              <w:rPr>
                <w:color w:val="auto"/>
                <w:sz w:val="24"/>
              </w:rPr>
            </w:pPr>
            <w:r>
              <w:rPr>
                <w:rFonts w:hint="eastAsia"/>
                <w:color w:val="auto"/>
                <w:sz w:val="24"/>
              </w:rPr>
              <w:t>资质等级</w:t>
            </w: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17"/>
              <w:jc w:val="center"/>
              <w:rPr>
                <w:color w:val="auto"/>
                <w:sz w:val="24"/>
              </w:rPr>
            </w:pPr>
            <w:r>
              <w:rPr>
                <w:rFonts w:hint="eastAsia"/>
                <w:color w:val="auto"/>
                <w:sz w:val="24"/>
              </w:rPr>
              <w:t>拟分包</w:t>
            </w:r>
          </w:p>
          <w:p>
            <w:pPr>
              <w:pStyle w:val="17"/>
              <w:jc w:val="center"/>
              <w:rPr>
                <w:color w:val="auto"/>
                <w:sz w:val="24"/>
              </w:rPr>
            </w:pPr>
            <w:r>
              <w:rPr>
                <w:rFonts w:hint="eastAsia"/>
                <w:color w:val="auto"/>
                <w:sz w:val="24"/>
              </w:rPr>
              <w:t>合同内容</w:t>
            </w:r>
          </w:p>
        </w:tc>
        <w:tc>
          <w:tcPr>
            <w:tcW w:w="1497" w:type="dxa"/>
            <w:tcBorders>
              <w:top w:val="single" w:color="000000" w:sz="4" w:space="0"/>
              <w:left w:val="single" w:color="000000" w:sz="4" w:space="0"/>
              <w:bottom w:val="single" w:color="000000" w:sz="4" w:space="0"/>
              <w:right w:val="single" w:color="000000" w:sz="4" w:space="0"/>
            </w:tcBorders>
            <w:vAlign w:val="center"/>
          </w:tcPr>
          <w:p>
            <w:pPr>
              <w:pStyle w:val="17"/>
              <w:jc w:val="center"/>
              <w:rPr>
                <w:color w:val="auto"/>
                <w:sz w:val="24"/>
                <w:lang w:eastAsia="zh-CN"/>
              </w:rPr>
            </w:pPr>
            <w:r>
              <w:rPr>
                <w:rFonts w:hint="eastAsia"/>
                <w:color w:val="auto"/>
                <w:sz w:val="24"/>
                <w:lang w:eastAsia="zh-CN"/>
              </w:rPr>
              <w:t>拟分包</w:t>
            </w:r>
          </w:p>
          <w:p>
            <w:pPr>
              <w:pStyle w:val="17"/>
              <w:jc w:val="center"/>
              <w:rPr>
                <w:color w:val="auto"/>
                <w:sz w:val="24"/>
                <w:lang w:eastAsia="zh-CN"/>
              </w:rPr>
            </w:pPr>
            <w:r>
              <w:rPr>
                <w:rFonts w:hint="eastAsia"/>
                <w:color w:val="auto"/>
                <w:sz w:val="24"/>
                <w:lang w:eastAsia="zh-CN"/>
              </w:rPr>
              <w:t>合同金额</w:t>
            </w:r>
          </w:p>
          <w:p>
            <w:pPr>
              <w:pStyle w:val="17"/>
              <w:jc w:val="center"/>
              <w:rPr>
                <w:color w:val="auto"/>
                <w:sz w:val="24"/>
                <w:lang w:eastAsia="zh-CN"/>
              </w:rPr>
            </w:pPr>
            <w:r>
              <w:rPr>
                <w:rFonts w:hint="eastAsia"/>
                <w:color w:val="auto"/>
                <w:sz w:val="24"/>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vAlign w:val="center"/>
          </w:tcPr>
          <w:p>
            <w:pPr>
              <w:pStyle w:val="17"/>
              <w:jc w:val="center"/>
              <w:rPr>
                <w:b/>
                <w:color w:val="auto"/>
                <w:sz w:val="24"/>
                <w:lang w:eastAsia="zh-CN"/>
              </w:rPr>
            </w:pPr>
            <w:r>
              <w:rPr>
                <w:rFonts w:hint="eastAsia"/>
                <w:b/>
                <w:color w:val="auto"/>
                <w:sz w:val="24"/>
                <w:lang w:eastAsia="zh-CN"/>
              </w:rPr>
              <w:t>占响应报价</w:t>
            </w:r>
          </w:p>
          <w:p>
            <w:pPr>
              <w:pStyle w:val="17"/>
              <w:jc w:val="center"/>
              <w:rPr>
                <w:color w:val="auto"/>
                <w:sz w:val="24"/>
                <w:lang w:eastAsia="zh-CN"/>
              </w:rPr>
            </w:pPr>
            <w:r>
              <w:rPr>
                <w:rFonts w:hint="eastAsia"/>
                <w:b/>
                <w:color w:val="auto"/>
                <w:sz w:val="24"/>
                <w:lang w:eastAsia="zh-CN"/>
              </w:rPr>
              <w:t>的比例（</w:t>
            </w:r>
            <w:r>
              <w:rPr>
                <w:rFonts w:ascii="Times New Roman" w:eastAsia="Times New Roman"/>
                <w:b/>
                <w:color w:val="auto"/>
                <w:sz w:val="24"/>
                <w:lang w:eastAsia="zh-CN"/>
              </w:rPr>
              <w:t>%</w:t>
            </w:r>
            <w:r>
              <w:rPr>
                <w:rFonts w:hint="eastAsia"/>
                <w:b/>
                <w:color w:val="auto"/>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pPr>
              <w:pStyle w:val="17"/>
              <w:jc w:val="center"/>
              <w:rPr>
                <w:rFonts w:ascii="Times New Roman"/>
                <w:color w:val="auto"/>
                <w:sz w:val="24"/>
              </w:rPr>
            </w:pPr>
            <w:r>
              <w:rPr>
                <w:rFonts w:ascii="Times New Roman"/>
                <w:color w:val="auto"/>
                <w:sz w:val="24"/>
              </w:rPr>
              <w:t>1</w:t>
            </w:r>
          </w:p>
        </w:tc>
        <w:tc>
          <w:tcPr>
            <w:tcW w:w="1286" w:type="dxa"/>
            <w:tcBorders>
              <w:top w:val="single" w:color="000000" w:sz="4" w:space="0"/>
              <w:left w:val="single" w:color="000000" w:sz="4" w:space="0"/>
              <w:bottom w:val="single" w:color="000000" w:sz="4" w:space="0"/>
              <w:right w:val="single" w:color="000000" w:sz="4" w:space="0"/>
            </w:tcBorders>
            <w:vAlign w:val="center"/>
          </w:tcPr>
          <w:p>
            <w:pPr>
              <w:pStyle w:val="17"/>
              <w:jc w:val="center"/>
              <w:rPr>
                <w:rFonts w:ascii="Times New Roman" w:hAnsi="Times New Roman" w:cs="Times New Roman"/>
                <w:color w:val="auto"/>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pPr>
              <w:pStyle w:val="17"/>
              <w:tabs>
                <w:tab w:val="left" w:pos="235"/>
              </w:tabs>
              <w:ind w:left="1" w:leftChars="-43" w:hanging="91" w:hangingChars="38"/>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w:t>
            </w:r>
            <w:r>
              <w:rPr>
                <w:rFonts w:hint="eastAsia" w:ascii="Times New Roman" w:hAnsi="Times New Roman" w:cs="Times New Roman"/>
                <w:color w:val="auto"/>
                <w:sz w:val="24"/>
                <w:lang w:eastAsia="zh-CN"/>
              </w:rPr>
              <w:t>小微企业</w:t>
            </w:r>
          </w:p>
          <w:p>
            <w:pPr>
              <w:pStyle w:val="17"/>
              <w:tabs>
                <w:tab w:val="left" w:pos="235"/>
              </w:tabs>
              <w:ind w:left="1" w:leftChars="-43" w:hanging="91" w:hangingChars="38"/>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w:t>
            </w:r>
            <w:r>
              <w:rPr>
                <w:rFonts w:hint="eastAsia" w:ascii="Times New Roman" w:hAnsi="Times New Roman" w:cs="Times New Roman"/>
                <w:color w:val="auto"/>
                <w:sz w:val="24"/>
                <w:lang w:eastAsia="zh-CN"/>
              </w:rPr>
              <w:t>其他类型</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17"/>
              <w:jc w:val="center"/>
              <w:rPr>
                <w:rFonts w:ascii="Times New Roman"/>
                <w:color w:val="auto"/>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17"/>
              <w:jc w:val="center"/>
              <w:rPr>
                <w:rFonts w:ascii="Times New Roman"/>
                <w:color w:val="auto"/>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pPr>
              <w:pStyle w:val="17"/>
              <w:jc w:val="center"/>
              <w:rPr>
                <w:rFonts w:ascii="Times New Roman"/>
                <w:color w:val="auto"/>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pPr>
              <w:pStyle w:val="17"/>
              <w:jc w:val="center"/>
              <w:rPr>
                <w:rFonts w:ascii="Times New Roman"/>
                <w:color w:val="auto"/>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pPr>
              <w:pStyle w:val="17"/>
              <w:jc w:val="center"/>
              <w:rPr>
                <w:rFonts w:ascii="Times New Roman"/>
                <w:color w:val="auto"/>
                <w:sz w:val="24"/>
                <w:lang w:eastAsia="zh-CN"/>
              </w:rPr>
            </w:pPr>
            <w:r>
              <w:rPr>
                <w:rFonts w:ascii="Times New Roman"/>
                <w:color w:val="auto"/>
                <w:sz w:val="24"/>
                <w:lang w:eastAsia="zh-CN"/>
              </w:rPr>
              <w:t>2</w:t>
            </w:r>
          </w:p>
        </w:tc>
        <w:tc>
          <w:tcPr>
            <w:tcW w:w="1286" w:type="dxa"/>
            <w:tcBorders>
              <w:top w:val="single" w:color="000000" w:sz="4" w:space="0"/>
              <w:left w:val="single" w:color="000000" w:sz="4" w:space="0"/>
              <w:bottom w:val="single" w:color="000000" w:sz="4" w:space="0"/>
              <w:right w:val="single" w:color="000000" w:sz="4" w:space="0"/>
            </w:tcBorders>
            <w:vAlign w:val="center"/>
          </w:tcPr>
          <w:p>
            <w:pPr>
              <w:pStyle w:val="17"/>
              <w:jc w:val="center"/>
              <w:rPr>
                <w:rFonts w:ascii="Times New Roman"/>
                <w:color w:val="auto"/>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pPr>
              <w:pStyle w:val="17"/>
              <w:tabs>
                <w:tab w:val="left" w:pos="235"/>
              </w:tabs>
              <w:ind w:left="1" w:leftChars="-43" w:hanging="91" w:hangingChars="38"/>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w:t>
            </w:r>
            <w:r>
              <w:rPr>
                <w:rFonts w:hint="eastAsia" w:ascii="Times New Roman" w:hAnsi="Times New Roman" w:cs="Times New Roman"/>
                <w:color w:val="auto"/>
                <w:sz w:val="24"/>
                <w:lang w:eastAsia="zh-CN"/>
              </w:rPr>
              <w:t>小微企业</w:t>
            </w:r>
          </w:p>
          <w:p>
            <w:pPr>
              <w:pStyle w:val="17"/>
              <w:tabs>
                <w:tab w:val="left" w:pos="235"/>
              </w:tabs>
              <w:ind w:left="1" w:leftChars="-43" w:hanging="91" w:hangingChars="38"/>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w:t>
            </w:r>
            <w:r>
              <w:rPr>
                <w:rFonts w:hint="eastAsia" w:ascii="Times New Roman" w:hAnsi="Times New Roman" w:cs="Times New Roman"/>
                <w:color w:val="auto"/>
                <w:sz w:val="24"/>
                <w:lang w:eastAsia="zh-CN"/>
              </w:rPr>
              <w:t>其他类型</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17"/>
              <w:jc w:val="center"/>
              <w:rPr>
                <w:rFonts w:ascii="Times New Roman"/>
                <w:color w:val="auto"/>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17"/>
              <w:jc w:val="center"/>
              <w:rPr>
                <w:rFonts w:ascii="Times New Roman"/>
                <w:color w:val="auto"/>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pPr>
              <w:pStyle w:val="17"/>
              <w:jc w:val="center"/>
              <w:rPr>
                <w:rFonts w:ascii="Times New Roman"/>
                <w:color w:val="auto"/>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pPr>
              <w:pStyle w:val="17"/>
              <w:jc w:val="center"/>
              <w:rPr>
                <w:rFonts w:ascii="Times New Roman"/>
                <w:color w:val="auto"/>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pPr>
              <w:pStyle w:val="17"/>
              <w:jc w:val="center"/>
              <w:rPr>
                <w:rFonts w:ascii="Times New Roman"/>
                <w:color w:val="auto"/>
                <w:sz w:val="24"/>
                <w:lang w:eastAsia="zh-CN"/>
              </w:rPr>
            </w:pPr>
            <w:r>
              <w:rPr>
                <w:rFonts w:hint="eastAsia" w:ascii="Times New Roman"/>
                <w:color w:val="auto"/>
                <w:sz w:val="24"/>
                <w:lang w:eastAsia="zh-CN"/>
              </w:rPr>
              <w:t>…</w:t>
            </w:r>
          </w:p>
        </w:tc>
        <w:tc>
          <w:tcPr>
            <w:tcW w:w="1286" w:type="dxa"/>
            <w:tcBorders>
              <w:top w:val="single" w:color="000000" w:sz="4" w:space="0"/>
              <w:left w:val="single" w:color="000000" w:sz="4" w:space="0"/>
              <w:bottom w:val="single" w:color="000000" w:sz="4" w:space="0"/>
              <w:right w:val="single" w:color="000000" w:sz="4" w:space="0"/>
            </w:tcBorders>
            <w:vAlign w:val="center"/>
          </w:tcPr>
          <w:p>
            <w:pPr>
              <w:pStyle w:val="17"/>
              <w:jc w:val="center"/>
              <w:rPr>
                <w:rFonts w:ascii="Times New Roman"/>
                <w:color w:val="auto"/>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pPr>
              <w:pStyle w:val="17"/>
              <w:tabs>
                <w:tab w:val="left" w:pos="235"/>
              </w:tabs>
              <w:jc w:val="center"/>
              <w:rPr>
                <w:color w:val="auto"/>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17"/>
              <w:jc w:val="center"/>
              <w:rPr>
                <w:rFonts w:ascii="Times New Roman"/>
                <w:color w:val="auto"/>
                <w:sz w:val="30"/>
              </w:rPr>
            </w:pP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17"/>
              <w:jc w:val="center"/>
              <w:rPr>
                <w:rFonts w:ascii="Times New Roman"/>
                <w:color w:val="auto"/>
                <w:sz w:val="30"/>
              </w:rPr>
            </w:pPr>
          </w:p>
        </w:tc>
        <w:tc>
          <w:tcPr>
            <w:tcW w:w="1497" w:type="dxa"/>
            <w:tcBorders>
              <w:top w:val="single" w:color="000000" w:sz="4" w:space="0"/>
              <w:left w:val="single" w:color="000000" w:sz="4" w:space="0"/>
              <w:bottom w:val="single" w:color="000000" w:sz="4" w:space="0"/>
              <w:right w:val="single" w:color="000000" w:sz="4" w:space="0"/>
            </w:tcBorders>
            <w:vAlign w:val="center"/>
          </w:tcPr>
          <w:p>
            <w:pPr>
              <w:pStyle w:val="17"/>
              <w:jc w:val="center"/>
              <w:rPr>
                <w:rFonts w:ascii="Times New Roman"/>
                <w:color w:val="auto"/>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pPr>
              <w:pStyle w:val="17"/>
              <w:jc w:val="center"/>
              <w:rPr>
                <w:rFonts w:ascii="Times New Roman"/>
                <w:color w:val="auto"/>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vAlign w:val="center"/>
          </w:tcPr>
          <w:p>
            <w:pPr>
              <w:pStyle w:val="17"/>
              <w:ind w:right="57" w:rightChars="27"/>
              <w:jc w:val="right"/>
              <w:rPr>
                <w:color w:val="auto"/>
                <w:sz w:val="24"/>
                <w:lang w:eastAsia="zh-CN"/>
              </w:rPr>
            </w:pPr>
            <w:r>
              <w:rPr>
                <w:rFonts w:hint="eastAsia"/>
                <w:color w:val="auto"/>
                <w:sz w:val="24"/>
                <w:lang w:eastAsia="zh-CN"/>
              </w:rPr>
              <w:t>合计：</w:t>
            </w:r>
          </w:p>
        </w:tc>
        <w:tc>
          <w:tcPr>
            <w:tcW w:w="1497" w:type="dxa"/>
            <w:tcBorders>
              <w:top w:val="single" w:color="000000" w:sz="4" w:space="0"/>
              <w:left w:val="single" w:color="000000" w:sz="4" w:space="0"/>
              <w:bottom w:val="single" w:color="000000" w:sz="4" w:space="0"/>
              <w:right w:val="single" w:color="000000" w:sz="4" w:space="0"/>
            </w:tcBorders>
            <w:vAlign w:val="center"/>
          </w:tcPr>
          <w:p>
            <w:pPr>
              <w:pStyle w:val="17"/>
              <w:jc w:val="center"/>
              <w:rPr>
                <w:rFonts w:ascii="Times New Roman"/>
                <w:color w:val="auto"/>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pPr>
              <w:pStyle w:val="17"/>
              <w:jc w:val="center"/>
              <w:rPr>
                <w:rFonts w:ascii="Times New Roman"/>
                <w:color w:val="auto"/>
                <w:sz w:val="30"/>
              </w:rPr>
            </w:pPr>
          </w:p>
        </w:tc>
      </w:tr>
    </w:tbl>
    <w:p>
      <w:pPr>
        <w:adjustRightInd w:val="0"/>
        <w:snapToGrid w:val="0"/>
        <w:spacing w:line="360" w:lineRule="auto"/>
        <w:ind w:firstLine="480" w:firstLineChars="200"/>
        <w:jc w:val="left"/>
        <w:rPr>
          <w:color w:val="auto"/>
          <w:sz w:val="24"/>
        </w:rPr>
      </w:pPr>
    </w:p>
    <w:p>
      <w:pPr>
        <w:adjustRightInd w:val="0"/>
        <w:snapToGrid w:val="0"/>
        <w:spacing w:line="360" w:lineRule="auto"/>
        <w:jc w:val="left"/>
        <w:rPr>
          <w:color w:val="auto"/>
          <w:sz w:val="24"/>
        </w:rPr>
      </w:pPr>
      <w:r>
        <w:rPr>
          <w:color w:val="auto"/>
          <w:sz w:val="24"/>
        </w:rPr>
        <w:t xml:space="preserve">注： </w:t>
      </w:r>
    </w:p>
    <w:p>
      <w:pPr>
        <w:adjustRightInd w:val="0"/>
        <w:snapToGrid w:val="0"/>
        <w:spacing w:line="360" w:lineRule="auto"/>
        <w:jc w:val="left"/>
        <w:rPr>
          <w:color w:val="auto"/>
          <w:sz w:val="24"/>
        </w:rPr>
      </w:pPr>
      <w:r>
        <w:rPr>
          <w:color w:val="auto"/>
          <w:sz w:val="24"/>
        </w:rPr>
        <w:t>1.本表仅在供应商非因“为落实政府采购政策”而分包时填写；供应商“为落实政府采购政策”而向中小企业分包时请按照《</w:t>
      </w:r>
      <w:r>
        <w:rPr>
          <w:color w:val="auto"/>
          <w:sz w:val="24"/>
          <w:szCs w:val="20"/>
        </w:rPr>
        <w:t>拟分包情况说明及分包意向协议</w:t>
      </w:r>
      <w:r>
        <w:rPr>
          <w:color w:val="auto"/>
          <w:sz w:val="24"/>
        </w:rPr>
        <w:t>》（类型一）要求填写。</w:t>
      </w:r>
    </w:p>
    <w:p>
      <w:pPr>
        <w:adjustRightInd w:val="0"/>
        <w:snapToGrid w:val="0"/>
        <w:spacing w:line="360" w:lineRule="auto"/>
        <w:jc w:val="left"/>
        <w:rPr>
          <w:color w:val="auto"/>
          <w:sz w:val="24"/>
        </w:rPr>
      </w:pPr>
      <w:r>
        <w:rPr>
          <w:color w:val="auto"/>
          <w:sz w:val="24"/>
        </w:rPr>
        <w:t>2.如本单一来源采购文件《供应商须知资料表》载明本项目分包承担主体应具备的相应资质条件，则供应商须在本表中列明分包承担主体的资质等级，并后附资质证书电子件。否则</w:t>
      </w:r>
      <w:r>
        <w:rPr>
          <w:b/>
          <w:color w:val="auto"/>
          <w:sz w:val="24"/>
        </w:rPr>
        <w:t>响应无效</w:t>
      </w:r>
      <w:r>
        <w:rPr>
          <w:color w:val="auto"/>
          <w:sz w:val="24"/>
        </w:rPr>
        <w:t>。</w:t>
      </w:r>
    </w:p>
    <w:p>
      <w:pPr>
        <w:adjustRightInd w:val="0"/>
        <w:snapToGrid w:val="0"/>
        <w:spacing w:line="360" w:lineRule="auto"/>
        <w:jc w:val="left"/>
        <w:rPr>
          <w:color w:val="auto"/>
          <w:sz w:val="24"/>
        </w:rPr>
      </w:pPr>
    </w:p>
    <w:p>
      <w:pPr>
        <w:adjustRightInd w:val="0"/>
        <w:snapToGrid w:val="0"/>
        <w:spacing w:line="360" w:lineRule="auto"/>
        <w:jc w:val="left"/>
        <w:rPr>
          <w:color w:val="auto"/>
          <w:sz w:val="24"/>
        </w:rPr>
      </w:pPr>
    </w:p>
    <w:p>
      <w:pPr>
        <w:adjustRightInd w:val="0"/>
        <w:snapToGrid w:val="0"/>
        <w:spacing w:line="360" w:lineRule="auto"/>
        <w:ind w:firstLine="480" w:firstLineChars="200"/>
        <w:jc w:val="right"/>
        <w:rPr>
          <w:color w:val="auto"/>
          <w:sz w:val="24"/>
        </w:rPr>
      </w:pPr>
      <w:r>
        <w:rPr>
          <w:color w:val="auto"/>
          <w:sz w:val="24"/>
        </w:rPr>
        <w:t>供应商名称（盖章）：______</w:t>
      </w:r>
    </w:p>
    <w:p>
      <w:pPr>
        <w:rPr>
          <w:color w:val="auto"/>
        </w:rPr>
      </w:pPr>
      <w:r>
        <w:rPr>
          <w:color w:val="auto"/>
          <w:sz w:val="24"/>
        </w:rPr>
        <w:t>日期：_____年______月______日</w:t>
      </w:r>
    </w:p>
    <w:p>
      <w:pPr>
        <w:widowControl/>
        <w:jc w:val="left"/>
        <w:rPr>
          <w:color w:val="auto"/>
          <w:sz w:val="24"/>
          <w:szCs w:val="20"/>
        </w:rPr>
      </w:pPr>
      <w:bookmarkStart w:id="747" w:name="_Toc87538864"/>
      <w:r>
        <w:rPr>
          <w:color w:val="auto"/>
          <w:sz w:val="24"/>
          <w:szCs w:val="20"/>
        </w:rPr>
        <w:br w:type="page"/>
      </w:r>
    </w:p>
    <w:bookmarkEnd w:id="747"/>
    <w:p>
      <w:pPr>
        <w:spacing w:line="360" w:lineRule="auto"/>
        <w:outlineLvl w:val="2"/>
        <w:rPr>
          <w:color w:val="auto"/>
        </w:rPr>
      </w:pPr>
      <w:r>
        <w:rPr>
          <w:color w:val="auto"/>
          <w:sz w:val="24"/>
          <w:szCs w:val="20"/>
        </w:rPr>
        <w:t>12 采购标的成本说明</w:t>
      </w:r>
    </w:p>
    <w:p>
      <w:pPr>
        <w:rPr>
          <w:color w:val="auto"/>
        </w:rPr>
      </w:pPr>
      <w:r>
        <w:rPr>
          <w:color w:val="auto"/>
          <w:sz w:val="24"/>
          <w:szCs w:val="20"/>
        </w:rPr>
        <w:t>格式自拟</w:t>
      </w:r>
    </w:p>
    <w:p>
      <w:pPr>
        <w:widowControl/>
        <w:jc w:val="left"/>
        <w:rPr>
          <w:color w:val="auto"/>
          <w:sz w:val="24"/>
          <w:szCs w:val="20"/>
        </w:rPr>
      </w:pPr>
      <w:r>
        <w:rPr>
          <w:color w:val="auto"/>
          <w:sz w:val="24"/>
          <w:szCs w:val="20"/>
        </w:rPr>
        <w:br w:type="page"/>
      </w:r>
    </w:p>
    <w:p>
      <w:pPr>
        <w:spacing w:line="360" w:lineRule="auto"/>
        <w:outlineLvl w:val="2"/>
        <w:rPr>
          <w:color w:val="auto"/>
        </w:rPr>
      </w:pPr>
      <w:r>
        <w:rPr>
          <w:color w:val="auto"/>
          <w:sz w:val="24"/>
          <w:szCs w:val="20"/>
        </w:rPr>
        <w:t>13 同类项目合同价格</w:t>
      </w:r>
    </w:p>
    <w:p>
      <w:pPr>
        <w:rPr>
          <w:color w:val="auto"/>
        </w:rPr>
      </w:pPr>
      <w:r>
        <w:rPr>
          <w:color w:val="auto"/>
          <w:sz w:val="24"/>
          <w:szCs w:val="20"/>
        </w:rPr>
        <w:t>格式自拟</w:t>
      </w:r>
    </w:p>
    <w:p>
      <w:pPr>
        <w:widowControl/>
        <w:jc w:val="left"/>
        <w:rPr>
          <w:color w:val="auto"/>
          <w:sz w:val="24"/>
          <w:szCs w:val="20"/>
        </w:rPr>
      </w:pPr>
      <w:r>
        <w:rPr>
          <w:color w:val="auto"/>
          <w:sz w:val="24"/>
          <w:szCs w:val="20"/>
        </w:rPr>
        <w:br w:type="page"/>
      </w:r>
    </w:p>
    <w:p>
      <w:pPr>
        <w:spacing w:line="360" w:lineRule="auto"/>
        <w:outlineLvl w:val="2"/>
        <w:rPr>
          <w:color w:val="auto"/>
        </w:rPr>
      </w:pPr>
      <w:r>
        <w:rPr>
          <w:color w:val="auto"/>
          <w:sz w:val="24"/>
          <w:szCs w:val="20"/>
        </w:rPr>
        <w:t>14 相关专利、专有技术等情况说明</w:t>
      </w:r>
    </w:p>
    <w:p>
      <w:pPr>
        <w:rPr>
          <w:color w:val="auto"/>
        </w:rPr>
      </w:pPr>
      <w:r>
        <w:rPr>
          <w:color w:val="auto"/>
          <w:sz w:val="24"/>
          <w:szCs w:val="20"/>
        </w:rPr>
        <w:t>格式自拟</w:t>
      </w:r>
    </w:p>
    <w:p>
      <w:pPr>
        <w:widowControl/>
        <w:jc w:val="left"/>
        <w:rPr>
          <w:color w:val="auto"/>
          <w:sz w:val="24"/>
          <w:szCs w:val="20"/>
        </w:rPr>
      </w:pPr>
      <w:r>
        <w:rPr>
          <w:color w:val="auto"/>
          <w:sz w:val="24"/>
          <w:szCs w:val="20"/>
        </w:rPr>
        <w:br w:type="page"/>
      </w:r>
    </w:p>
    <w:p>
      <w:pPr>
        <w:spacing w:line="360" w:lineRule="auto"/>
        <w:outlineLvl w:val="1"/>
        <w:rPr>
          <w:rFonts w:hint="eastAsia" w:ascii="宋体" w:hAnsi="宋体" w:cs="宋体"/>
          <w:color w:val="auto"/>
          <w:sz w:val="24"/>
          <w:szCs w:val="22"/>
        </w:rPr>
      </w:pPr>
      <w:r>
        <w:rPr>
          <w:color w:val="auto"/>
          <w:sz w:val="24"/>
          <w:szCs w:val="20"/>
        </w:rPr>
        <w:t>15 单一来源采购文件要求提供或供应商认为应附的其他材料</w:t>
      </w:r>
    </w:p>
    <w:p>
      <w:pPr>
        <w:spacing w:line="360" w:lineRule="auto"/>
        <w:outlineLvl w:val="1"/>
        <w:rPr>
          <w:rFonts w:hint="eastAsia" w:ascii="宋体" w:hAnsi="宋体" w:cs="宋体"/>
          <w:color w:val="auto"/>
          <w:sz w:val="24"/>
        </w:rPr>
      </w:pPr>
      <w:r>
        <w:rPr>
          <w:b/>
          <w:color w:val="auto"/>
          <w:sz w:val="36"/>
          <w:szCs w:val="36"/>
        </w:rPr>
        <w:br w:type="page"/>
      </w:r>
      <w:r>
        <w:rPr>
          <w:rFonts w:hint="eastAsia"/>
          <w:color w:val="auto"/>
          <w:sz w:val="24"/>
        </w:rPr>
        <w:t>1</w:t>
      </w:r>
      <w:r>
        <w:rPr>
          <w:rFonts w:hint="eastAsia"/>
          <w:color w:val="auto"/>
          <w:sz w:val="24"/>
          <w:lang w:val="en-US" w:eastAsia="zh-CN"/>
        </w:rPr>
        <w:t>6</w:t>
      </w:r>
      <w:r>
        <w:rPr>
          <w:color w:val="auto"/>
          <w:sz w:val="24"/>
        </w:rPr>
        <w:t xml:space="preserve"> </w:t>
      </w:r>
      <w:r>
        <w:rPr>
          <w:rFonts w:hint="eastAsia" w:ascii="宋体" w:hAnsi="宋体" w:cs="宋体"/>
          <w:color w:val="auto"/>
          <w:sz w:val="24"/>
        </w:rPr>
        <w:t>代理服务费承诺及开票信息（仅适用于由成交供应商缴纳代理服务费的情形）</w:t>
      </w:r>
    </w:p>
    <w:p>
      <w:pPr>
        <w:spacing w:line="360" w:lineRule="auto"/>
        <w:outlineLvl w:val="2"/>
        <w:rPr>
          <w:rFonts w:hint="eastAsia" w:ascii="宋体" w:hAnsi="宋体" w:cs="宋体"/>
          <w:color w:val="auto"/>
          <w:sz w:val="24"/>
        </w:rPr>
      </w:pPr>
    </w:p>
    <w:p>
      <w:pPr>
        <w:pStyle w:val="5"/>
        <w:spacing w:line="360" w:lineRule="auto"/>
        <w:ind w:firstLine="0"/>
        <w:rPr>
          <w:rFonts w:hint="eastAsia" w:ascii="Times New Roman"/>
          <w:color w:val="auto"/>
          <w:u w:val="single"/>
        </w:rPr>
      </w:pPr>
      <w:r>
        <w:rPr>
          <w:rFonts w:ascii="Times New Roman"/>
          <w:color w:val="auto"/>
        </w:rPr>
        <w:t xml:space="preserve">致： </w:t>
      </w:r>
      <w:r>
        <w:rPr>
          <w:rFonts w:hint="eastAsia" w:ascii="Times New Roman"/>
          <w:color w:val="auto"/>
          <w:u w:val="single"/>
        </w:rPr>
        <w:t>北京国际贸易有限公司</w:t>
      </w:r>
    </w:p>
    <w:p>
      <w:pPr>
        <w:pStyle w:val="5"/>
        <w:spacing w:line="360" w:lineRule="auto"/>
        <w:ind w:firstLine="480" w:firstLineChars="200"/>
        <w:rPr>
          <w:rFonts w:hint="eastAsia" w:ascii="Times New Roman"/>
          <w:color w:val="auto"/>
        </w:rPr>
      </w:pPr>
      <w:r>
        <w:rPr>
          <w:rFonts w:ascii="Times New Roman"/>
          <w:color w:val="auto"/>
        </w:rPr>
        <w:t>我单位参与的</w:t>
      </w:r>
      <w:r>
        <w:rPr>
          <w:rFonts w:ascii="Times New Roman"/>
          <w:color w:val="auto"/>
          <w:u w:val="single"/>
        </w:rPr>
        <w:t xml:space="preserve">                    </w:t>
      </w:r>
      <w:r>
        <w:rPr>
          <w:rFonts w:ascii="Times New Roman"/>
          <w:color w:val="auto"/>
        </w:rPr>
        <w:t>（项目名称），项目编号</w:t>
      </w:r>
      <w:r>
        <w:rPr>
          <w:rFonts w:hint="eastAsia" w:ascii="Times New Roman"/>
          <w:color w:val="auto"/>
        </w:rPr>
        <w:t>：</w:t>
      </w:r>
      <w:r>
        <w:rPr>
          <w:rFonts w:ascii="Times New Roman"/>
          <w:color w:val="auto"/>
          <w:u w:val="single"/>
        </w:rPr>
        <w:t xml:space="preserve">         </w:t>
      </w:r>
      <w:r>
        <w:rPr>
          <w:rFonts w:hint="eastAsia" w:ascii="Times New Roman"/>
          <w:color w:val="auto"/>
        </w:rPr>
        <w:t>中如获成交，则将保证按采购文件规定的金额和方式，在领取《成交通知书》的同时，向贵方一次性交纳代理服务费。如我方未按上述承诺支付代理服务费，由此产生的一切法律后果和责任由我司承担，我司声明放弃对此提出任何异议和追索的权利。</w:t>
      </w:r>
    </w:p>
    <w:p>
      <w:pPr>
        <w:pStyle w:val="5"/>
        <w:spacing w:line="360" w:lineRule="auto"/>
        <w:ind w:firstLine="480" w:firstLineChars="200"/>
        <w:rPr>
          <w:rFonts w:hint="eastAsia" w:ascii="Times New Roman"/>
          <w:color w:val="auto"/>
        </w:rPr>
      </w:pPr>
      <w:r>
        <w:rPr>
          <w:rFonts w:hint="eastAsia" w:ascii="Times New Roman"/>
          <w:color w:val="auto"/>
        </w:rPr>
        <w:t>特此承诺。</w:t>
      </w:r>
    </w:p>
    <w:p>
      <w:pPr>
        <w:pStyle w:val="5"/>
        <w:spacing w:line="360" w:lineRule="auto"/>
        <w:ind w:firstLine="480" w:firstLineChars="200"/>
        <w:rPr>
          <w:rFonts w:hint="eastAsia" w:ascii="Times New Roman"/>
          <w:color w:val="auto"/>
        </w:rPr>
      </w:pPr>
    </w:p>
    <w:p>
      <w:pPr>
        <w:pStyle w:val="5"/>
        <w:spacing w:line="360" w:lineRule="auto"/>
        <w:ind w:firstLine="480" w:firstLineChars="200"/>
        <w:rPr>
          <w:rFonts w:hint="eastAsia" w:ascii="Times New Roman"/>
          <w:color w:val="auto"/>
          <w:u w:val="single"/>
        </w:rPr>
      </w:pPr>
      <w:r>
        <w:rPr>
          <w:rFonts w:hint="eastAsia"/>
          <w:color w:val="auto"/>
        </w:rPr>
        <w:t>供应商</w:t>
      </w:r>
      <w:r>
        <w:rPr>
          <w:color w:val="auto"/>
        </w:rPr>
        <w:t>名称（公章）：</w:t>
      </w:r>
      <w:r>
        <w:rPr>
          <w:rFonts w:hint="eastAsia" w:hAnsi="宋体" w:cs="宋体"/>
          <w:color w:val="auto"/>
        </w:rPr>
        <w:t>___________________________</w:t>
      </w:r>
      <w:r>
        <w:rPr>
          <w:rFonts w:hint="eastAsia"/>
          <w:color w:val="auto"/>
        </w:rPr>
        <w:t xml:space="preserve">            </w:t>
      </w:r>
    </w:p>
    <w:p>
      <w:pPr>
        <w:pStyle w:val="5"/>
        <w:spacing w:line="360" w:lineRule="auto"/>
        <w:ind w:firstLine="480" w:firstLineChars="200"/>
        <w:rPr>
          <w:rFonts w:hint="eastAsia" w:ascii="Times New Roman"/>
          <w:color w:val="auto"/>
          <w:u w:val="single"/>
        </w:rPr>
      </w:pPr>
    </w:p>
    <w:p>
      <w:pPr>
        <w:pStyle w:val="5"/>
        <w:spacing w:line="360" w:lineRule="auto"/>
        <w:ind w:firstLine="480" w:firstLineChars="200"/>
        <w:rPr>
          <w:rFonts w:hint="eastAsia" w:ascii="Times New Roman"/>
          <w:color w:val="auto"/>
          <w:u w:val="single"/>
        </w:rPr>
      </w:pPr>
    </w:p>
    <w:p>
      <w:pPr>
        <w:pStyle w:val="5"/>
        <w:spacing w:line="360" w:lineRule="auto"/>
        <w:ind w:firstLine="0"/>
        <w:rPr>
          <w:rFonts w:hint="eastAsia" w:ascii="Times New Roman"/>
          <w:color w:val="auto"/>
        </w:rPr>
      </w:pPr>
      <w:r>
        <w:rPr>
          <w:rFonts w:hint="eastAsia" w:ascii="Times New Roman"/>
          <w:color w:val="auto"/>
        </w:rPr>
        <w:t>附：增值税发票开票信息：</w:t>
      </w:r>
    </w:p>
    <w:tbl>
      <w:tblPr>
        <w:tblStyle w:val="1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4"/>
        <w:gridCol w:w="5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44" w:type="dxa"/>
            <w:vAlign w:val="top"/>
          </w:tcPr>
          <w:p>
            <w:pPr>
              <w:pStyle w:val="5"/>
              <w:spacing w:line="360" w:lineRule="auto"/>
              <w:ind w:firstLine="0"/>
              <w:rPr>
                <w:rFonts w:hint="eastAsia" w:ascii="Times New Roman"/>
                <w:color w:val="auto"/>
              </w:rPr>
            </w:pPr>
            <w:r>
              <w:rPr>
                <w:rFonts w:hint="eastAsia" w:ascii="Times New Roman"/>
                <w:color w:val="auto"/>
              </w:rPr>
              <w:t>开具发票类型</w:t>
            </w:r>
          </w:p>
        </w:tc>
        <w:tc>
          <w:tcPr>
            <w:tcW w:w="5344" w:type="dxa"/>
            <w:vAlign w:val="top"/>
          </w:tcPr>
          <w:p>
            <w:pPr>
              <w:pStyle w:val="5"/>
              <w:rPr>
                <w:rFonts w:hint="eastAsia" w:ascii="Times New Roman"/>
                <w:color w:val="auto"/>
              </w:rPr>
            </w:pPr>
            <w:r>
              <w:rPr>
                <w:rFonts w:ascii="Times New Roman"/>
                <w:color w:val="auto"/>
              </w:rPr>
              <w:t>□</w:t>
            </w:r>
            <w:r>
              <w:rPr>
                <w:rFonts w:hint="eastAsia" w:ascii="Times New Roman"/>
                <w:color w:val="auto"/>
                <w:lang w:val="en-US" w:eastAsia="zh-CN"/>
              </w:rPr>
              <w:t>电子</w:t>
            </w:r>
            <w:r>
              <w:rPr>
                <w:rFonts w:hint="eastAsia" w:ascii="Times New Roman"/>
                <w:color w:val="auto"/>
              </w:rPr>
              <w:t>专用发票 （如适用请勾选）</w:t>
            </w:r>
          </w:p>
          <w:p>
            <w:pPr>
              <w:pStyle w:val="5"/>
              <w:rPr>
                <w:rFonts w:hint="eastAsia" w:ascii="Times New Roman"/>
                <w:color w:val="auto"/>
              </w:rPr>
            </w:pPr>
          </w:p>
          <w:p>
            <w:pPr>
              <w:pStyle w:val="5"/>
              <w:rPr>
                <w:rFonts w:hint="eastAsia" w:ascii="Times New Roman"/>
                <w:color w:val="auto"/>
              </w:rPr>
            </w:pPr>
            <w:r>
              <w:rPr>
                <w:rFonts w:ascii="Times New Roman"/>
                <w:color w:val="auto"/>
              </w:rPr>
              <w:t>□</w:t>
            </w:r>
            <w:r>
              <w:rPr>
                <w:rFonts w:hint="eastAsia" w:ascii="Times New Roman"/>
                <w:color w:val="auto"/>
                <w:lang w:val="en-US" w:eastAsia="zh-CN"/>
              </w:rPr>
              <w:t>电子</w:t>
            </w:r>
            <w:r>
              <w:rPr>
                <w:rFonts w:hint="eastAsia" w:ascii="Times New Roman"/>
                <w:color w:val="auto"/>
              </w:rPr>
              <w:t>普通发票 （如适用请勾选）</w:t>
            </w:r>
          </w:p>
          <w:p>
            <w:pPr>
              <w:pStyle w:val="5"/>
              <w:rPr>
                <w:rFonts w:hint="eastAsia" w:ascii="Times New Roman"/>
                <w:color w:val="auto"/>
              </w:rPr>
            </w:pPr>
          </w:p>
          <w:p>
            <w:pPr>
              <w:pStyle w:val="5"/>
              <w:rPr>
                <w:rFonts w:hint="eastAsia" w:ascii="Times New Roman"/>
                <w:color w:val="auto"/>
              </w:rPr>
            </w:pPr>
            <w:r>
              <w:rPr>
                <w:rFonts w:ascii="Times New Roman"/>
                <w:color w:val="auto"/>
              </w:rPr>
              <w:t>□</w:t>
            </w:r>
            <w:r>
              <w:rPr>
                <w:rFonts w:hint="eastAsia" w:ascii="Times New Roman"/>
                <w:color w:val="auto"/>
              </w:rPr>
              <w:t>其他           （如适用请勾选）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8" w:type="dxa"/>
            <w:gridSpan w:val="2"/>
            <w:vAlign w:val="top"/>
          </w:tcPr>
          <w:p>
            <w:pPr>
              <w:pStyle w:val="5"/>
              <w:jc w:val="center"/>
              <w:rPr>
                <w:rFonts w:ascii="Times New Roman"/>
                <w:color w:val="auto"/>
              </w:rPr>
            </w:pPr>
            <w:r>
              <w:rPr>
                <w:rFonts w:hint="eastAsia" w:ascii="Times New Roman"/>
                <w:b/>
                <w:bCs/>
                <w:color w:val="auto"/>
              </w:rPr>
              <w:t>开 票 信 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44" w:type="dxa"/>
            <w:vAlign w:val="center"/>
          </w:tcPr>
          <w:p>
            <w:pPr>
              <w:pStyle w:val="5"/>
              <w:ind w:firstLine="0"/>
              <w:jc w:val="both"/>
              <w:rPr>
                <w:rFonts w:hint="eastAsia" w:ascii="Times New Roman"/>
                <w:color w:val="auto"/>
              </w:rPr>
            </w:pPr>
            <w:r>
              <w:rPr>
                <w:rFonts w:hint="eastAsia" w:ascii="Times New Roman"/>
                <w:color w:val="auto"/>
              </w:rPr>
              <w:t>开票单位全称</w:t>
            </w:r>
          </w:p>
        </w:tc>
        <w:tc>
          <w:tcPr>
            <w:tcW w:w="5344" w:type="dxa"/>
            <w:vAlign w:val="top"/>
          </w:tcPr>
          <w:p>
            <w:pPr>
              <w:pStyle w:val="5"/>
              <w:spacing w:line="360" w:lineRule="auto"/>
              <w:rPr>
                <w:rFonts w:hint="eastAsia" w:asci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44" w:type="dxa"/>
            <w:vAlign w:val="center"/>
          </w:tcPr>
          <w:p>
            <w:pPr>
              <w:pStyle w:val="5"/>
              <w:ind w:firstLine="0"/>
              <w:jc w:val="both"/>
              <w:rPr>
                <w:rFonts w:hint="eastAsia" w:ascii="Times New Roman"/>
                <w:color w:val="auto"/>
              </w:rPr>
            </w:pPr>
            <w:r>
              <w:rPr>
                <w:rFonts w:hint="eastAsia" w:ascii="Times New Roman"/>
                <w:color w:val="auto"/>
              </w:rPr>
              <w:t>纳税人识别号或统一社会信用代码</w:t>
            </w:r>
          </w:p>
        </w:tc>
        <w:tc>
          <w:tcPr>
            <w:tcW w:w="5344" w:type="dxa"/>
            <w:vAlign w:val="top"/>
          </w:tcPr>
          <w:p>
            <w:pPr>
              <w:pStyle w:val="5"/>
              <w:spacing w:line="360" w:lineRule="auto"/>
              <w:rPr>
                <w:rFonts w:hint="eastAsia" w:asci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44" w:type="dxa"/>
            <w:vAlign w:val="center"/>
          </w:tcPr>
          <w:p>
            <w:pPr>
              <w:pStyle w:val="5"/>
              <w:ind w:firstLine="0"/>
              <w:jc w:val="both"/>
              <w:rPr>
                <w:rFonts w:hint="eastAsia" w:ascii="Times New Roman"/>
                <w:color w:val="auto"/>
              </w:rPr>
            </w:pPr>
            <w:r>
              <w:rPr>
                <w:rFonts w:hint="eastAsia" w:ascii="Times New Roman"/>
                <w:color w:val="auto"/>
              </w:rPr>
              <w:t>地址</w:t>
            </w:r>
          </w:p>
        </w:tc>
        <w:tc>
          <w:tcPr>
            <w:tcW w:w="5344" w:type="dxa"/>
            <w:vAlign w:val="top"/>
          </w:tcPr>
          <w:p>
            <w:pPr>
              <w:pStyle w:val="5"/>
              <w:spacing w:line="360" w:lineRule="auto"/>
              <w:rPr>
                <w:rFonts w:hint="eastAsia" w:asci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44" w:type="dxa"/>
            <w:vAlign w:val="center"/>
          </w:tcPr>
          <w:p>
            <w:pPr>
              <w:pStyle w:val="5"/>
              <w:ind w:firstLine="0"/>
              <w:jc w:val="both"/>
              <w:rPr>
                <w:rFonts w:hint="eastAsia" w:ascii="Times New Roman"/>
                <w:color w:val="auto"/>
              </w:rPr>
            </w:pPr>
            <w:r>
              <w:rPr>
                <w:rFonts w:hint="eastAsia" w:ascii="Times New Roman"/>
                <w:color w:val="auto"/>
              </w:rPr>
              <w:t>电话</w:t>
            </w:r>
          </w:p>
        </w:tc>
        <w:tc>
          <w:tcPr>
            <w:tcW w:w="5344" w:type="dxa"/>
            <w:vAlign w:val="top"/>
          </w:tcPr>
          <w:p>
            <w:pPr>
              <w:pStyle w:val="5"/>
              <w:spacing w:line="360" w:lineRule="auto"/>
              <w:rPr>
                <w:rFonts w:hint="eastAsia" w:asci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44" w:type="dxa"/>
            <w:vAlign w:val="center"/>
          </w:tcPr>
          <w:p>
            <w:pPr>
              <w:pStyle w:val="5"/>
              <w:ind w:firstLine="0"/>
              <w:jc w:val="both"/>
              <w:rPr>
                <w:rFonts w:hint="eastAsia" w:ascii="Times New Roman"/>
                <w:color w:val="auto"/>
              </w:rPr>
            </w:pPr>
            <w:r>
              <w:rPr>
                <w:rFonts w:hint="eastAsia" w:ascii="Times New Roman"/>
                <w:color w:val="auto"/>
              </w:rPr>
              <w:t>开户行全称</w:t>
            </w:r>
          </w:p>
        </w:tc>
        <w:tc>
          <w:tcPr>
            <w:tcW w:w="5344" w:type="dxa"/>
            <w:vAlign w:val="top"/>
          </w:tcPr>
          <w:p>
            <w:pPr>
              <w:pStyle w:val="5"/>
              <w:spacing w:line="360" w:lineRule="auto"/>
              <w:rPr>
                <w:rFonts w:hint="eastAsia" w:asci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44" w:type="dxa"/>
            <w:vAlign w:val="center"/>
          </w:tcPr>
          <w:p>
            <w:pPr>
              <w:pStyle w:val="5"/>
              <w:ind w:firstLine="0"/>
              <w:jc w:val="both"/>
              <w:rPr>
                <w:rFonts w:hint="eastAsia" w:ascii="Times New Roman"/>
                <w:color w:val="auto"/>
              </w:rPr>
            </w:pPr>
            <w:r>
              <w:rPr>
                <w:rFonts w:hint="eastAsia" w:ascii="Times New Roman"/>
                <w:color w:val="auto"/>
              </w:rPr>
              <w:t>帐号</w:t>
            </w:r>
          </w:p>
        </w:tc>
        <w:tc>
          <w:tcPr>
            <w:tcW w:w="5344" w:type="dxa"/>
            <w:vAlign w:val="top"/>
          </w:tcPr>
          <w:p>
            <w:pPr>
              <w:pStyle w:val="5"/>
              <w:spacing w:line="360" w:lineRule="auto"/>
              <w:rPr>
                <w:rFonts w:hint="eastAsia" w:asci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44" w:type="dxa"/>
            <w:vAlign w:val="center"/>
          </w:tcPr>
          <w:p>
            <w:pPr>
              <w:pStyle w:val="5"/>
              <w:ind w:firstLine="0"/>
              <w:jc w:val="both"/>
              <w:rPr>
                <w:rFonts w:hint="eastAsia" w:ascii="Times New Roman"/>
                <w:color w:val="auto"/>
              </w:rPr>
            </w:pPr>
            <w:r>
              <w:rPr>
                <w:rFonts w:hint="eastAsia" w:ascii="Times New Roman"/>
                <w:color w:val="auto"/>
              </w:rPr>
              <w:t>企业类型</w:t>
            </w:r>
          </w:p>
        </w:tc>
        <w:tc>
          <w:tcPr>
            <w:tcW w:w="5344" w:type="dxa"/>
            <w:vAlign w:val="top"/>
          </w:tcPr>
          <w:p>
            <w:pPr>
              <w:pStyle w:val="5"/>
              <w:ind w:firstLine="0"/>
              <w:rPr>
                <w:rFonts w:hint="eastAsia" w:ascii="Times New Roman"/>
                <w:color w:val="auto"/>
              </w:rPr>
            </w:pPr>
            <w:r>
              <w:rPr>
                <w:rFonts w:ascii="Times New Roman"/>
                <w:color w:val="auto"/>
              </w:rPr>
              <w:t>□</w:t>
            </w:r>
            <w:r>
              <w:rPr>
                <w:rFonts w:hint="eastAsia" w:ascii="Times New Roman"/>
                <w:color w:val="auto"/>
              </w:rPr>
              <w:t xml:space="preserve">大型企业 </w:t>
            </w:r>
            <w:r>
              <w:rPr>
                <w:rFonts w:ascii="Times New Roman"/>
                <w:color w:val="auto"/>
              </w:rPr>
              <w:t>□</w:t>
            </w:r>
            <w:r>
              <w:rPr>
                <w:rFonts w:hint="eastAsia" w:ascii="Times New Roman"/>
                <w:color w:val="auto"/>
              </w:rPr>
              <w:t xml:space="preserve">中型企业 </w:t>
            </w:r>
            <w:r>
              <w:rPr>
                <w:rFonts w:ascii="Times New Roman"/>
                <w:color w:val="auto"/>
              </w:rPr>
              <w:t>□</w:t>
            </w:r>
            <w:r>
              <w:rPr>
                <w:rFonts w:hint="eastAsia" w:ascii="Times New Roman"/>
                <w:color w:val="auto"/>
              </w:rPr>
              <w:t xml:space="preserve">小型企业 </w:t>
            </w:r>
            <w:r>
              <w:rPr>
                <w:rFonts w:ascii="Times New Roman"/>
                <w:color w:val="auto"/>
              </w:rPr>
              <w:t>□</w:t>
            </w:r>
            <w:r>
              <w:rPr>
                <w:rFonts w:hint="eastAsia" w:ascii="Times New Roman"/>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44" w:type="dxa"/>
            <w:vAlign w:val="center"/>
          </w:tcPr>
          <w:p>
            <w:pPr>
              <w:pStyle w:val="5"/>
              <w:ind w:firstLine="0"/>
              <w:jc w:val="both"/>
              <w:rPr>
                <w:rFonts w:hint="eastAsia" w:ascii="Times New Roman" w:eastAsia="宋体"/>
                <w:color w:val="auto"/>
                <w:lang w:val="en-US" w:eastAsia="zh-CN"/>
              </w:rPr>
            </w:pPr>
            <w:r>
              <w:rPr>
                <w:rFonts w:hint="eastAsia" w:ascii="Times New Roman"/>
                <w:color w:val="auto"/>
                <w:lang w:val="en-US" w:eastAsia="zh-CN"/>
              </w:rPr>
              <w:t>接收电子发票邮箱</w:t>
            </w:r>
          </w:p>
        </w:tc>
        <w:tc>
          <w:tcPr>
            <w:tcW w:w="5344" w:type="dxa"/>
            <w:vAlign w:val="top"/>
          </w:tcPr>
          <w:p>
            <w:pPr>
              <w:pStyle w:val="5"/>
              <w:ind w:firstLine="0"/>
              <w:rPr>
                <w:rFonts w:ascii="Times New Roman"/>
                <w:color w:val="auto"/>
              </w:rPr>
            </w:pPr>
          </w:p>
        </w:tc>
      </w:tr>
    </w:tbl>
    <w:p>
      <w:pPr>
        <w:pStyle w:val="5"/>
        <w:spacing w:line="360" w:lineRule="auto"/>
        <w:ind w:firstLine="480" w:firstLineChars="200"/>
        <w:rPr>
          <w:rFonts w:ascii="Times New Roman"/>
          <w:b/>
          <w:color w:val="auto"/>
        </w:rPr>
      </w:pPr>
      <w:r>
        <w:rPr>
          <w:rFonts w:hint="eastAsia" w:ascii="Times New Roman"/>
          <w:color w:val="auto"/>
        </w:rPr>
        <w:t>注：</w:t>
      </w:r>
      <w:r>
        <w:rPr>
          <w:rFonts w:ascii="Times New Roman"/>
          <w:color w:val="auto"/>
        </w:rPr>
        <w:t>以上信息已与我方财务人员核实，</w:t>
      </w:r>
      <w:r>
        <w:rPr>
          <w:rFonts w:hint="eastAsia" w:ascii="Times New Roman"/>
          <w:color w:val="auto"/>
        </w:rPr>
        <w:t>信息</w:t>
      </w:r>
      <w:r>
        <w:rPr>
          <w:rFonts w:ascii="Times New Roman"/>
          <w:color w:val="auto"/>
        </w:rPr>
        <w:t>真实有效、正确无误</w:t>
      </w:r>
      <w:r>
        <w:rPr>
          <w:rFonts w:hint="eastAsia" w:ascii="Times New Roman"/>
          <w:color w:val="auto"/>
        </w:rPr>
        <w:t>。</w:t>
      </w:r>
      <w:r>
        <w:rPr>
          <w:rFonts w:ascii="Times New Roman"/>
          <w:color w:val="auto"/>
        </w:rPr>
        <w:t>如我方相关信息在此期间内发生变更，我方负责及时通知贵公司。由于填写错误、不清晰、我方信息变更而未及时告知</w:t>
      </w:r>
      <w:r>
        <w:rPr>
          <w:rFonts w:hint="eastAsia" w:ascii="Times New Roman"/>
          <w:color w:val="auto"/>
        </w:rPr>
        <w:t>贵</w:t>
      </w:r>
      <w:r>
        <w:rPr>
          <w:rFonts w:ascii="Times New Roman"/>
          <w:color w:val="auto"/>
        </w:rPr>
        <w:t>公司等引起的退款、开票延误等后果由我方自行承担。</w:t>
      </w:r>
    </w:p>
    <w:p>
      <w:pPr>
        <w:spacing w:line="360" w:lineRule="auto"/>
        <w:outlineLvl w:val="2"/>
        <w:rPr>
          <w:b/>
          <w:color w:val="auto"/>
          <w:sz w:val="36"/>
          <w:szCs w:val="36"/>
        </w:rPr>
      </w:pPr>
    </w:p>
    <w:p>
      <w:pPr>
        <w:rPr>
          <w:color w:val="auto"/>
        </w:rPr>
      </w:pPr>
    </w:p>
    <w:sectPr>
      <w:pgSz w:w="11907" w:h="16840"/>
      <w:pgMar w:top="1418" w:right="1586"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2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2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2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roman"/>
    <w:pitch w:val="default"/>
    <w:sig w:usb0="E0002EFF" w:usb1="C000785B" w:usb2="00000009" w:usb3="00000000" w:csb0="400001FF" w:csb1="FFFF0000"/>
  </w:font>
  <w:font w:name="Arial Unicode MS">
    <w:altName w:val="Malgun Gothic Semilight"/>
    <w:panose1 w:val="020B0604020202020204"/>
    <w:charset w:val="86"/>
    <w:family w:val="roman"/>
    <w:pitch w:val="default"/>
    <w:sig w:usb0="00000000" w:usb1="00000000" w:usb2="0000003F" w:usb3="00000000" w:csb0="003F01FF" w:csb1="00000000"/>
  </w:font>
  <w:font w:name="Verdana">
    <w:panose1 w:val="020B0604030504040204"/>
    <w:charset w:val="00"/>
    <w:family w:val="roman"/>
    <w:pitch w:val="default"/>
    <w:sig w:usb0="A00006FF" w:usb1="4000205B" w:usb2="00000010" w:usb3="00000000" w:csb0="2000019F" w:csb1="00000000"/>
  </w:font>
  <w:font w:name="仿宋_GB2312">
    <w:altName w:val="仿宋"/>
    <w:panose1 w:val="02010609030101010101"/>
    <w:charset w:val="86"/>
    <w:family w:val="decorative"/>
    <w:pitch w:val="default"/>
    <w:sig w:usb0="00000000" w:usb1="00000000" w:usb2="00000010" w:usb3="00000000" w:csb0="00040000" w:csb1="00000000"/>
  </w:font>
  <w:font w:name="Tahoma">
    <w:panose1 w:val="020B0604030504040204"/>
    <w:charset w:val="00"/>
    <w:family w:val="roman"/>
    <w:pitch w:val="default"/>
    <w:sig w:usb0="E1002EFF" w:usb1="C000605B" w:usb2="00000029" w:usb3="00000000" w:csb0="200101FF" w:csb1="20280000"/>
  </w:font>
  <w:font w:name="Courier New">
    <w:panose1 w:val="02070309020205020404"/>
    <w:charset w:val="00"/>
    <w:family w:val="decorative"/>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entury Gothic">
    <w:panose1 w:val="020B0502020202020204"/>
    <w:charset w:val="00"/>
    <w:family w:val="roman"/>
    <w:pitch w:val="default"/>
    <w:sig w:usb0="00000287" w:usb1="00000000" w:usb2="00000000" w:usb3="00000000" w:csb0="2000009F" w:csb1="DFD70000"/>
  </w:font>
  <w:font w:name="楷体_GB2312">
    <w:altName w:val="楷体"/>
    <w:panose1 w:val="00000000000000000000"/>
    <w:charset w:val="86"/>
    <w:family w:val="decorative"/>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方正小标宋简体">
    <w:altName w:val="微软雅黑"/>
    <w:panose1 w:val="00000000000000000000"/>
    <w:charset w:val="86"/>
    <w:family w:val="script"/>
    <w:pitch w:val="default"/>
    <w:sig w:usb0="00000000" w:usb1="00000000" w:usb2="00000000" w:usb3="00000000" w:csb0="00040000" w:csb1="00000000"/>
  </w:font>
  <w:font w:name="Segoe UI Symbol">
    <w:panose1 w:val="020B0502040204020203"/>
    <w:charset w:val="00"/>
    <w:family w:val="roman"/>
    <w:pitch w:val="default"/>
    <w:sig w:usb0="800001E3" w:usb1="1200FFEF" w:usb2="00040000" w:usb3="04000000" w:csb0="00000001" w:csb1="4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微软雅黑">
    <w:panose1 w:val="020B0503020204020204"/>
    <w:charset w:val="86"/>
    <w:family w:val="script"/>
    <w:pitch w:val="default"/>
    <w:sig w:usb0="80000287" w:usb1="2ACF3C50" w:usb2="00000016" w:usb3="00000000" w:csb0="0004001F" w:csb1="00000000"/>
  </w:font>
  <w:font w:name="黑体">
    <w:panose1 w:val="02010609060101010101"/>
    <w:charset w:val="86"/>
    <w:family w:val="roma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modern"/>
    <w:pitch w:val="default"/>
    <w:sig w:usb0="E0002EFF" w:usb1="C000785B" w:usb2="00000009" w:usb3="00000000" w:csb0="400001FF" w:csb1="FFFF0000"/>
  </w:font>
  <w:font w:name="Courier New">
    <w:panose1 w:val="02070309020205020404"/>
    <w:charset w:val="00"/>
    <w:family w:val="roman"/>
    <w:pitch w:val="default"/>
    <w:sig w:usb0="E0002EFF" w:usb1="C0007843" w:usb2="00000009" w:usb3="00000000" w:csb0="400001FF" w:csb1="FFFF0000"/>
  </w:font>
  <w:font w:name="ˎ̥">
    <w:altName w:val="微软雅黑"/>
    <w:panose1 w:val="00000000000000000000"/>
    <w:charset w:val="00"/>
    <w:family w:val="decorative"/>
    <w:pitch w:val="default"/>
    <w:sig w:usb0="00000000" w:usb1="00000000" w:usb2="00000000" w:usb3="00000000" w:csb0="00040001" w:csb1="00000000"/>
  </w:font>
  <w:font w:name="Arial Unicode MS">
    <w:altName w:val="宋体"/>
    <w:panose1 w:val="020B0604020202020204"/>
    <w:charset w:val="86"/>
    <w:family w:val="modern"/>
    <w:pitch w:val="default"/>
    <w:sig w:usb0="00000000" w:usb1="00000000" w:usb2="0000003F" w:usb3="00000000" w:csb0="003F01FF" w:csb1="00000000"/>
  </w:font>
  <w:font w:name="Tahoma">
    <w:panose1 w:val="020B0604030504040204"/>
    <w:charset w:val="00"/>
    <w:family w:val="modern"/>
    <w:pitch w:val="default"/>
    <w:sig w:usb0="E1002EFF" w:usb1="C000605B" w:usb2="00000029" w:usb3="00000000" w:csb0="200101FF" w:csb1="20280000"/>
  </w:font>
  <w:font w:name="Verdana">
    <w:panose1 w:val="020B0604030504040204"/>
    <w:charset w:val="00"/>
    <w:family w:val="modern"/>
    <w:pitch w:val="default"/>
    <w:sig w:usb0="A00006FF" w:usb1="4000205B" w:usb2="00000010" w:usb3="00000000" w:csb0="2000019F" w:csb1="00000000"/>
  </w:font>
  <w:font w:name="楷体_GB2312">
    <w:altName w:val="楷体"/>
    <w:panose1 w:val="00000000000000000000"/>
    <w:charset w:val="86"/>
    <w:family w:val="roman"/>
    <w:pitch w:val="default"/>
    <w:sig w:usb0="00000000" w:usb1="00000000" w:usb2="00000000" w:usb3="00000000" w:csb0="00040000" w:csb1="00000000"/>
  </w:font>
  <w:font w:name="Century Gothic">
    <w:panose1 w:val="020B0502020202020204"/>
    <w:charset w:val="00"/>
    <w:family w:val="modern"/>
    <w:pitch w:val="default"/>
    <w:sig w:usb0="00000287" w:usb1="00000000" w:usb2="00000000" w:usb3="00000000" w:csb0="2000009F" w:csb1="DFD70000"/>
  </w:font>
  <w:font w:name="CESI黑体-GB2312">
    <w:altName w:val="微软雅黑"/>
    <w:panose1 w:val="00000000000000000000"/>
    <w:charset w:val="86"/>
    <w:family w:val="auto"/>
    <w:pitch w:val="default"/>
    <w:sig w:usb0="00000000" w:usb1="00000000" w:usb2="00000012" w:usb3="00000000" w:csb0="0004000F" w:csb1="00000000"/>
  </w:font>
  <w:font w:name="方正仿宋_GBK">
    <w:altName w:val="微软雅黑"/>
    <w:panose1 w:val="00000000000000000000"/>
    <w:charset w:val="86"/>
    <w:family w:val="auto"/>
    <w:pitch w:val="default"/>
    <w:sig w:usb0="00000000" w:usb1="00000000" w:usb2="00000000" w:usb3="00000000" w:csb0="00040000" w:csb1="00000000"/>
  </w:font>
  <w:font w:name="新宋体">
    <w:panose1 w:val="02010609030101010101"/>
    <w:charset w:val="86"/>
    <w:family w:val="roman"/>
    <w:pitch w:val="default"/>
    <w:sig w:usb0="00000203" w:usb1="288F0000" w:usb2="00000006" w:usb3="00000000" w:csb0="00040001" w:csb1="00000000"/>
  </w:font>
  <w:font w:name="仿宋">
    <w:panose1 w:val="02010609060101010101"/>
    <w:charset w:val="86"/>
    <w:family w:val="roma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黑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ˎ̥">
    <w:altName w:val="微软雅黑"/>
    <w:panose1 w:val="00000000000000000000"/>
    <w:charset w:val="00"/>
    <w:family w:val="swiss"/>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 w:name="黑体">
    <w:panose1 w:val="02010609060101010101"/>
    <w:charset w:val="86"/>
    <w:family w:val="swiss"/>
    <w:pitch w:val="default"/>
    <w:sig w:usb0="800002BF" w:usb1="38CF7CFA" w:usb2="00000016" w:usb3="00000000" w:csb0="00040001" w:csb1="00000000"/>
  </w:font>
  <w:font w:name="Arial">
    <w:panose1 w:val="020B0604020202020204"/>
    <w:charset w:val="00"/>
    <w:family w:val="decorative"/>
    <w:pitch w:val="default"/>
    <w:sig w:usb0="E0002EFF" w:usb1="C000785B" w:usb2="00000009" w:usb3="00000000" w:csb0="400001FF" w:csb1="FFFF0000"/>
  </w:font>
  <w:font w:name="Courier New">
    <w:panose1 w:val="02070309020205020404"/>
    <w:charset w:val="00"/>
    <w:family w:val="swiss"/>
    <w:pitch w:val="default"/>
    <w:sig w:usb0="E0002EFF" w:usb1="C0007843" w:usb2="00000009" w:usb3="00000000" w:csb0="400001FF" w:csb1="FFFF0000"/>
  </w:font>
  <w:font w:name="ˎ̥">
    <w:altName w:val="微软雅黑"/>
    <w:panose1 w:val="00000000000000000000"/>
    <w:charset w:val="00"/>
    <w:family w:val="modern"/>
    <w:pitch w:val="default"/>
    <w:sig w:usb0="00000000" w:usb1="00000000" w:usb2="00000000" w:usb3="00000000" w:csb0="00040001" w:csb1="00000000"/>
  </w:font>
  <w:font w:name="Arial Unicode MS">
    <w:altName w:val="宋体"/>
    <w:panose1 w:val="020B0604020202020204"/>
    <w:charset w:val="86"/>
    <w:family w:val="decorative"/>
    <w:pitch w:val="default"/>
    <w:sig w:usb0="00000000" w:usb1="00000000" w:usb2="0000003F" w:usb3="00000000" w:csb0="003F01FF" w:csb1="00000000"/>
  </w:font>
  <w:font w:name="Tahoma">
    <w:panose1 w:val="020B0604030504040204"/>
    <w:charset w:val="00"/>
    <w:family w:val="decorative"/>
    <w:pitch w:val="default"/>
    <w:sig w:usb0="E1002EFF" w:usb1="C000605B" w:usb2="00000029" w:usb3="00000000" w:csb0="200101FF" w:csb1="20280000"/>
  </w:font>
  <w:font w:name="Verdana">
    <w:panose1 w:val="020B0604030504040204"/>
    <w:charset w:val="00"/>
    <w:family w:val="decorative"/>
    <w:pitch w:val="default"/>
    <w:sig w:usb0="A00006FF" w:usb1="4000205B" w:usb2="00000010" w:usb3="00000000" w:csb0="2000019F" w:csb1="00000000"/>
  </w:font>
  <w:font w:name="楷体_GB2312">
    <w:altName w:val="楷体"/>
    <w:panose1 w:val="00000000000000000000"/>
    <w:charset w:val="86"/>
    <w:family w:val="swiss"/>
    <w:pitch w:val="default"/>
    <w:sig w:usb0="00000000" w:usb1="00000000" w:usb2="00000000" w:usb3="00000000" w:csb0="00040000" w:csb1="00000000"/>
  </w:font>
  <w:font w:name="Century Gothic">
    <w:panose1 w:val="020B0502020202020204"/>
    <w:charset w:val="00"/>
    <w:family w:val="decorative"/>
    <w:pitch w:val="default"/>
    <w:sig w:usb0="00000287" w:usb1="00000000" w:usb2="00000000" w:usb3="00000000" w:csb0="2000009F" w:csb1="DFD70000"/>
  </w:font>
  <w:font w:name="新宋体">
    <w:panose1 w:val="02010609030101010101"/>
    <w:charset w:val="86"/>
    <w:family w:val="swiss"/>
    <w:pitch w:val="default"/>
    <w:sig w:usb0="00000203" w:usb1="288F0000" w:usb2="00000006" w:usb3="00000000" w:csb0="00040001" w:csb1="00000000"/>
  </w:font>
  <w:font w:name="仿宋">
    <w:panose1 w:val="02010609060101010101"/>
    <w:charset w:val="86"/>
    <w:family w:val="swiss"/>
    <w:pitch w:val="default"/>
    <w:sig w:usb0="800002BF" w:usb1="38CF7CFA" w:usb2="00000016" w:usb3="00000000" w:csb0="00040001" w:csb1="00000000"/>
  </w:font>
  <w:font w:name="黑体">
    <w:panose1 w:val="02010609060101010101"/>
    <w:charset w:val="86"/>
    <w:family w:val="decorative"/>
    <w:pitch w:val="default"/>
    <w:sig w:usb0="800002BF" w:usb1="38CF7CFA" w:usb2="00000016" w:usb3="00000000" w:csb0="00040001" w:csb1="00000000"/>
  </w:font>
  <w:font w:name="新宋体">
    <w:panose1 w:val="02010609030101010101"/>
    <w:charset w:val="86"/>
    <w:family w:val="decorative"/>
    <w:pitch w:val="default"/>
    <w:sig w:usb0="00000203" w:usb1="288F0000" w:usb2="00000006" w:usb3="00000000" w:csb0="00040001" w:csb1="00000000"/>
  </w:font>
  <w:font w:name="仿宋">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10" w:usb3="00000000" w:csb0="00040000" w:csb1="00000000"/>
  </w:font>
  <w:font w:name="Segoe UI Symbol">
    <w:panose1 w:val="020B0502040204020203"/>
    <w:charset w:val="00"/>
    <w:family w:val="modern"/>
    <w:pitch w:val="default"/>
    <w:sig w:usb0="800001E3" w:usb1="1200FFEF" w:usb2="00040000" w:usb3="04000000" w:csb0="00000001" w:csb1="40000000"/>
  </w:font>
  <w:font w:name="仿宋_GB2312">
    <w:altName w:val="仿宋"/>
    <w:panose1 w:val="02010609030101010101"/>
    <w:charset w:val="86"/>
    <w:family w:val="swiss"/>
    <w:pitch w:val="default"/>
    <w:sig w:usb0="00000000" w:usb1="00000000" w:usb2="00000010" w:usb3="00000000" w:csb0="00040000" w:csb1="00000000"/>
  </w:font>
  <w:font w:name="Segoe UI Symbol">
    <w:panose1 w:val="020B0502040204020203"/>
    <w:charset w:val="00"/>
    <w:family w:val="decorative"/>
    <w:pitch w:val="default"/>
    <w:sig w:usb0="800001E3" w:usb1="1200FFEF" w:usb2="00040000" w:usb3="04000000" w:csb0="00000001" w:csb1="40000000"/>
  </w:font>
  <w:font w:name="汉仪大黑简">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8"/>
      <w:framePr w:wrap="around" w:vAnchor="text" w:hAnchor="margin" w:xAlign="right" w:y="1"/>
      <w:rPr>
        <w:rStyle w:val="13"/>
      </w:rPr>
    </w:pPr>
  </w:p>
  <w:p>
    <w:pPr>
      <w:pStyle w:val="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8"/>
      <w:jc w:val="center"/>
    </w:pPr>
    <w:r>
      <w:fldChar w:fldCharType="begin"/>
    </w:r>
    <w:r>
      <w:instrText xml:space="preserve">PAGE   \* MERGEFORMAT</w:instrText>
    </w:r>
    <w:r>
      <w:fldChar w:fldCharType="separate"/>
    </w:r>
    <w:r>
      <w:rPr>
        <w:lang w:val="zh-CN" w:eastAsia="zh-CN"/>
      </w:rPr>
      <w:t>8</w:t>
    </w:r>
    <w:r>
      <w:fldChar w:fldCharType="end"/>
    </w:r>
  </w:p>
  <w:p>
    <w:pPr>
      <w:pStyle w:val="8"/>
      <w:jc w:val="center"/>
      <w:rPr>
        <w:rFonts w:ascii="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8"/>
      <w:framePr w:wrap="around" w:vAnchor="text" w:hAnchor="margin" w:xAlign="right" w:y="1"/>
      <w:rPr>
        <w:rStyle w:val="13"/>
      </w:rPr>
    </w:pPr>
    <w:r>
      <w:fldChar w:fldCharType="begin"/>
    </w:r>
    <w:r>
      <w:rPr>
        <w:rStyle w:val="13"/>
      </w:rPr>
      <w:instrText xml:space="preserve">PAGE  </w:instrText>
    </w:r>
    <w:r>
      <w:fldChar w:fldCharType="end"/>
    </w:r>
  </w:p>
  <w:p>
    <w:pPr>
      <w:pStyle w:val="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jc w:val="center"/>
      <w:rPr>
        <w:rFonts w:hint="eastAsia"/>
      </w:rPr>
    </w:pPr>
    <w:r>
      <w:fldChar w:fldCharType="begin"/>
    </w:r>
    <w:r>
      <w:rPr>
        <w:rStyle w:val="13"/>
      </w:rPr>
      <w:instrText xml:space="preserve">PAGE  </w:instrText>
    </w:r>
    <w:r>
      <w:fldChar w:fldCharType="separate"/>
    </w:r>
    <w:r>
      <w:rPr>
        <w:rStyle w:val="13"/>
      </w:rPr>
      <w:t>6</w:t>
    </w:r>
    <w:r>
      <w:fldChar w:fldCharType="end"/>
    </w:r>
  </w:p>
  <w:p>
    <w:pPr>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8"/>
      <w:framePr w:wrap="around" w:vAnchor="text" w:hAnchor="margin" w:xAlign="right" w:y="1"/>
      <w:rPr>
        <w:rStyle w:val="13"/>
      </w:rPr>
    </w:pPr>
    <w:r>
      <w:fldChar w:fldCharType="begin"/>
    </w:r>
    <w:r>
      <w:rPr>
        <w:rStyle w:val="13"/>
      </w:rPr>
      <w:instrText xml:space="preserve">PAGE  </w:instrText>
    </w:r>
    <w:r>
      <w:fldChar w:fldCharType="end"/>
    </w:r>
  </w:p>
  <w:p>
    <w:pPr>
      <w:pStyle w:val="8"/>
      <w:ind w:right="360"/>
    </w:pPr>
  </w:p>
  <w:p>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8"/>
      <w:framePr w:wrap="around" w:vAnchor="text" w:hAnchor="margin" w:xAlign="right" w:y="1"/>
      <w:rPr>
        <w:rStyle w:val="13"/>
      </w:rPr>
    </w:pPr>
    <w:r>
      <w:fldChar w:fldCharType="begin"/>
    </w:r>
    <w:r>
      <w:rPr>
        <w:rStyle w:val="13"/>
      </w:rPr>
      <w:instrText xml:space="preserve">PAGE  </w:instrText>
    </w:r>
    <w:r>
      <w:fldChar w:fldCharType="end"/>
    </w:r>
  </w:p>
  <w:p>
    <w:pPr>
      <w:pStyle w:val="8"/>
      <w:ind w:right="360"/>
    </w:pPr>
  </w:p>
  <w:p>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jc w:val="right"/>
    </w:pPr>
    <w:r>
      <w:rPr>
        <w:rFonts w:hint="eastAsia"/>
      </w:rPr>
      <w:t xml:space="preserve">北京国际贸易有限公司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pBdr>
        <w:bottom w:val="single" w:color="auto" w:sz="4" w:space="0"/>
      </w:pBdr>
      <w:jc w:val="right"/>
      <w:rPr>
        <w:rFonts w:hint="eastAsia"/>
      </w:rPr>
    </w:pPr>
    <w:r>
      <w:rPr>
        <w:rFonts w:hint="eastAsia"/>
      </w:rPr>
      <w:t>北京国际贸易有限公司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pPr>
  </w:p>
  <w:p>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pPr>
  </w:p>
  <w:p>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77294506">
    <w:nsid w:val="10872DAA"/>
    <w:multiLevelType w:val="multilevel"/>
    <w:tmpl w:val="10872DAA"/>
    <w:lvl w:ilvl="0" w:tentative="1">
      <w:start w:val="1"/>
      <w:numFmt w:val="decimal"/>
      <w:lvlText w:val="%1"/>
      <w:lvlJc w:val="left"/>
      <w:pPr>
        <w:tabs>
          <w:tab w:val="left" w:pos="900"/>
        </w:tabs>
        <w:ind w:left="900" w:hanging="900"/>
      </w:pPr>
      <w:rPr>
        <w:rFonts w:hint="eastAsia"/>
      </w:rPr>
    </w:lvl>
    <w:lvl w:ilvl="1" w:tentative="1">
      <w:start w:val="1"/>
      <w:numFmt w:val="decimal"/>
      <w:lvlText w:val="1.%2"/>
      <w:lvlJc w:val="left"/>
      <w:pPr>
        <w:tabs>
          <w:tab w:val="left" w:pos="1447"/>
        </w:tabs>
        <w:ind w:left="1326" w:hanging="900"/>
      </w:pPr>
      <w:rPr>
        <w:rFonts w:hint="eastAsia"/>
        <w:sz w:val="24"/>
        <w:szCs w:val="24"/>
      </w:rPr>
    </w:lvl>
    <w:lvl w:ilvl="2" w:tentative="1">
      <w:start w:val="1"/>
      <w:numFmt w:val="decimal"/>
      <w:lvlText w:val="1.2.%3."/>
      <w:lvlJc w:val="left"/>
      <w:pPr>
        <w:tabs>
          <w:tab w:val="left" w:pos="1980"/>
        </w:tabs>
        <w:ind w:left="1980" w:hanging="900"/>
      </w:pPr>
      <w:rPr>
        <w:rFonts w:hint="eastAsia"/>
      </w:rPr>
    </w:lvl>
    <w:lvl w:ilvl="3" w:tentative="1">
      <w:start w:val="1"/>
      <w:numFmt w:val="decimal"/>
      <w:lvlText w:val="%1.%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375854412">
    <w:nsid w:val="1667154C"/>
    <w:multiLevelType w:val="multilevel"/>
    <w:tmpl w:val="1667154C"/>
    <w:lvl w:ilvl="0" w:tentative="1">
      <w:start w:val="1"/>
      <w:numFmt w:val="decimal"/>
      <w:lvlText w:val="%1"/>
      <w:lvlJc w:val="left"/>
      <w:pPr>
        <w:tabs>
          <w:tab w:val="left" w:pos="900"/>
        </w:tabs>
        <w:ind w:left="900" w:hanging="900"/>
      </w:pPr>
      <w:rPr>
        <w:rFonts w:hint="eastAsia"/>
      </w:rPr>
    </w:lvl>
    <w:lvl w:ilvl="1" w:tentative="1">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1">
      <w:start w:val="1"/>
      <w:numFmt w:val="decimal"/>
      <w:lvlText w:val="%1.%2.%3"/>
      <w:lvlJc w:val="left"/>
      <w:pPr>
        <w:tabs>
          <w:tab w:val="left" w:pos="1980"/>
        </w:tabs>
        <w:ind w:left="1980" w:hanging="900"/>
      </w:pPr>
      <w:rPr>
        <w:rFonts w:hint="eastAsia"/>
      </w:rPr>
    </w:lvl>
    <w:lvl w:ilvl="3" w:tentative="1">
      <w:start w:val="1"/>
      <w:numFmt w:val="decimal"/>
      <w:lvlText w:val="3.2.1.%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439687267">
    <w:nsid w:val="1A351863"/>
    <w:multiLevelType w:val="multilevel"/>
    <w:tmpl w:val="1A351863"/>
    <w:lvl w:ilvl="0" w:tentative="1">
      <w:start w:val="2"/>
      <w:numFmt w:val="decimal"/>
      <w:lvlText w:val="%1"/>
      <w:lvlJc w:val="left"/>
      <w:pPr>
        <w:tabs>
          <w:tab w:val="left" w:pos="900"/>
        </w:tabs>
        <w:ind w:left="900" w:hanging="900"/>
      </w:pPr>
      <w:rPr>
        <w:rFonts w:hint="eastAsia"/>
      </w:rPr>
    </w:lvl>
    <w:lvl w:ilvl="1" w:tentative="1">
      <w:start w:val="1"/>
      <w:numFmt w:val="decimal"/>
      <w:lvlText w:val="%1.%2"/>
      <w:lvlJc w:val="left"/>
      <w:pPr>
        <w:tabs>
          <w:tab w:val="left" w:pos="5133"/>
        </w:tabs>
        <w:ind w:left="5012" w:hanging="900"/>
      </w:pPr>
      <w:rPr>
        <w:rFonts w:hint="default" w:ascii="Times New Roman" w:hAnsi="Times New Roman" w:cs="Times New Roman"/>
        <w:b w:val="0"/>
        <w:bCs/>
        <w:sz w:val="24"/>
        <w:szCs w:val="24"/>
      </w:rPr>
    </w:lvl>
    <w:lvl w:ilvl="2" w:tentative="1">
      <w:start w:val="1"/>
      <w:numFmt w:val="decimal"/>
      <w:lvlText w:val="%1.%2.%3"/>
      <w:lvlJc w:val="left"/>
      <w:pPr>
        <w:tabs>
          <w:tab w:val="left" w:pos="1980"/>
        </w:tabs>
        <w:ind w:left="1980" w:hanging="900"/>
      </w:pPr>
      <w:rPr>
        <w:rFonts w:hint="eastAsia"/>
      </w:rPr>
    </w:lvl>
    <w:lvl w:ilvl="3" w:tentative="1">
      <w:start w:val="1"/>
      <w:numFmt w:val="decimal"/>
      <w:lvlText w:val="%1.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87891641">
    <w:nsid w:val="053D1EB9"/>
    <w:multiLevelType w:val="multilevel"/>
    <w:tmpl w:val="053D1EB9"/>
    <w:lvl w:ilvl="0" w:tentative="1">
      <w:start w:val="1"/>
      <w:numFmt w:val="japaneseCounting"/>
      <w:lvlText w:val="%1、"/>
      <w:lvlJc w:val="left"/>
      <w:pPr>
        <w:ind w:left="720" w:hanging="720"/>
      </w:pPr>
      <w:rPr>
        <w:rFonts w:hint="default"/>
        <w:b/>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1">
    <w:nsid w:val="00000029"/>
    <w:multiLevelType w:val="multilevel"/>
    <w:tmpl w:val="00000029"/>
    <w:lvl w:ilvl="0" w:tentative="1">
      <w:start w:val="1"/>
      <w:numFmt w:val="decimal"/>
      <w:lvlText w:val="%1"/>
      <w:lvlJc w:val="left"/>
      <w:pPr>
        <w:tabs>
          <w:tab w:val="left" w:pos="900"/>
        </w:tabs>
        <w:ind w:left="900" w:hanging="900"/>
      </w:pPr>
      <w:rPr>
        <w:rFonts w:hint="eastAsia"/>
      </w:rPr>
    </w:lvl>
    <w:lvl w:ilvl="1" w:tentative="1">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1">
      <w:start w:val="1"/>
      <w:numFmt w:val="decimal"/>
      <w:lvlText w:val="%1.%2.%3"/>
      <w:lvlJc w:val="left"/>
      <w:pPr>
        <w:tabs>
          <w:tab w:val="left" w:pos="1980"/>
        </w:tabs>
        <w:ind w:left="1980" w:hanging="900"/>
      </w:pPr>
      <w:rPr>
        <w:rFonts w:hint="eastAsia"/>
      </w:rPr>
    </w:lvl>
    <w:lvl w:ilvl="3" w:tentative="1">
      <w:start w:val="1"/>
      <w:numFmt w:val="decimal"/>
      <w:lvlText w:val="%1.%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1882522370">
    <w:nsid w:val="70350302"/>
    <w:multiLevelType w:val="multilevel"/>
    <w:tmpl w:val="70350302"/>
    <w:lvl w:ilvl="0" w:tentative="1">
      <w:start w:val="1"/>
      <w:numFmt w:val="decimal"/>
      <w:lvlText w:val="%1"/>
      <w:lvlJc w:val="left"/>
      <w:pPr>
        <w:tabs>
          <w:tab w:val="left" w:pos="900"/>
        </w:tabs>
        <w:ind w:left="900" w:hanging="900"/>
      </w:pPr>
      <w:rPr>
        <w:rFonts w:hint="eastAsia"/>
      </w:rPr>
    </w:lvl>
    <w:lvl w:ilvl="1" w:tentative="1">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1">
      <w:start w:val="1"/>
      <w:numFmt w:val="decimal"/>
      <w:lvlText w:val="%1.%2.%3"/>
      <w:lvlJc w:val="left"/>
      <w:pPr>
        <w:tabs>
          <w:tab w:val="left" w:pos="1980"/>
        </w:tabs>
        <w:ind w:left="1980" w:hanging="900"/>
      </w:pPr>
      <w:rPr>
        <w:rFonts w:hint="eastAsia"/>
      </w:rPr>
    </w:lvl>
    <w:lvl w:ilvl="3" w:tentative="1">
      <w:start w:val="1"/>
      <w:numFmt w:val="decimal"/>
      <w:lvlText w:val="3.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4">
    <w:nsid w:val="00000004"/>
    <w:multiLevelType w:val="multilevel"/>
    <w:tmpl w:val="00000004"/>
    <w:lvl w:ilvl="0" w:tentative="1">
      <w:start w:val="1"/>
      <w:numFmt w:val="japaneseCounting"/>
      <w:lvlText w:val="第%1章"/>
      <w:lvlJc w:val="left"/>
      <w:pPr>
        <w:tabs>
          <w:tab w:val="left" w:pos="5225"/>
        </w:tabs>
        <w:ind w:left="5225" w:hanging="1140"/>
      </w:pPr>
      <w:rPr>
        <w:rFonts w:hint="eastAsia"/>
      </w:rPr>
    </w:lvl>
    <w:lvl w:ilvl="1" w:tentative="1">
      <w:start w:val="1"/>
      <w:numFmt w:val="lowerLetter"/>
      <w:lvlText w:val="%2)"/>
      <w:lvlJc w:val="left"/>
      <w:pPr>
        <w:tabs>
          <w:tab w:val="left" w:pos="4925"/>
        </w:tabs>
        <w:ind w:left="4925" w:hanging="420"/>
      </w:pPr>
    </w:lvl>
    <w:lvl w:ilvl="2" w:tentative="1">
      <w:start w:val="1"/>
      <w:numFmt w:val="lowerRoman"/>
      <w:lvlText w:val="%3."/>
      <w:lvlJc w:val="right"/>
      <w:pPr>
        <w:tabs>
          <w:tab w:val="left" w:pos="5345"/>
        </w:tabs>
        <w:ind w:left="5345" w:hanging="420"/>
      </w:pPr>
    </w:lvl>
    <w:lvl w:ilvl="3" w:tentative="1">
      <w:start w:val="1"/>
      <w:numFmt w:val="decimal"/>
      <w:lvlText w:val="%4."/>
      <w:lvlJc w:val="left"/>
      <w:pPr>
        <w:tabs>
          <w:tab w:val="left" w:pos="5765"/>
        </w:tabs>
        <w:ind w:left="5765" w:hanging="420"/>
      </w:pPr>
    </w:lvl>
    <w:lvl w:ilvl="4" w:tentative="1">
      <w:start w:val="1"/>
      <w:numFmt w:val="lowerLetter"/>
      <w:lvlText w:val="%5)"/>
      <w:lvlJc w:val="left"/>
      <w:pPr>
        <w:tabs>
          <w:tab w:val="left" w:pos="6185"/>
        </w:tabs>
        <w:ind w:left="6185" w:hanging="420"/>
      </w:pPr>
    </w:lvl>
    <w:lvl w:ilvl="5" w:tentative="1">
      <w:start w:val="1"/>
      <w:numFmt w:val="lowerRoman"/>
      <w:lvlText w:val="%6."/>
      <w:lvlJc w:val="right"/>
      <w:pPr>
        <w:tabs>
          <w:tab w:val="left" w:pos="6605"/>
        </w:tabs>
        <w:ind w:left="6605" w:hanging="420"/>
      </w:pPr>
    </w:lvl>
    <w:lvl w:ilvl="6" w:tentative="1">
      <w:start w:val="1"/>
      <w:numFmt w:val="decimal"/>
      <w:lvlText w:val="%7."/>
      <w:lvlJc w:val="left"/>
      <w:pPr>
        <w:tabs>
          <w:tab w:val="left" w:pos="7025"/>
        </w:tabs>
        <w:ind w:left="7025" w:hanging="420"/>
      </w:pPr>
    </w:lvl>
    <w:lvl w:ilvl="7" w:tentative="1">
      <w:start w:val="1"/>
      <w:numFmt w:val="lowerLetter"/>
      <w:lvlText w:val="%8)"/>
      <w:lvlJc w:val="left"/>
      <w:pPr>
        <w:tabs>
          <w:tab w:val="left" w:pos="7445"/>
        </w:tabs>
        <w:ind w:left="7445" w:hanging="420"/>
      </w:pPr>
    </w:lvl>
    <w:lvl w:ilvl="8" w:tentative="1">
      <w:start w:val="1"/>
      <w:numFmt w:val="lowerRoman"/>
      <w:lvlText w:val="%9."/>
      <w:lvlJc w:val="right"/>
      <w:pPr>
        <w:tabs>
          <w:tab w:val="left" w:pos="7865"/>
        </w:tabs>
        <w:ind w:left="7865" w:hanging="420"/>
      </w:pPr>
    </w:lvl>
  </w:abstractNum>
  <w:abstractNum w:abstractNumId="3252538044">
    <w:nsid w:val="C1DDCABC"/>
    <w:multiLevelType w:val="singleLevel"/>
    <w:tmpl w:val="C1DDCABC"/>
    <w:lvl w:ilvl="0" w:tentative="1">
      <w:start w:val="1"/>
      <w:numFmt w:val="decimal"/>
      <w:suff w:val="nothing"/>
      <w:lvlText w:val="%1、"/>
      <w:lvlJc w:val="left"/>
      <w:pPr>
        <w:ind w:left="560" w:firstLine="0"/>
      </w:pPr>
    </w:lvl>
  </w:abstractNum>
  <w:abstractNum w:abstractNumId="807429601">
    <w:nsid w:val="302065E1"/>
    <w:multiLevelType w:val="multilevel"/>
    <w:tmpl w:val="302065E1"/>
    <w:lvl w:ilvl="0" w:tentative="1">
      <w:start w:val="1"/>
      <w:numFmt w:val="japaneseCounting"/>
      <w:lvlText w:val="（%1）"/>
      <w:lvlJc w:val="left"/>
      <w:pPr>
        <w:ind w:left="1560" w:hanging="720"/>
      </w:pPr>
      <w:rPr>
        <w:rFonts w:hint="default"/>
      </w:rPr>
    </w:lvl>
    <w:lvl w:ilvl="1" w:tentative="1">
      <w:start w:val="1"/>
      <w:numFmt w:val="lowerLetter"/>
      <w:lvlText w:val="%2)"/>
      <w:lvlJc w:val="left"/>
      <w:pPr>
        <w:ind w:left="1680" w:hanging="420"/>
      </w:pPr>
    </w:lvl>
    <w:lvl w:ilvl="2" w:tentative="1">
      <w:start w:val="1"/>
      <w:numFmt w:val="lowerRoman"/>
      <w:lvlText w:val="%3."/>
      <w:lvlJc w:val="right"/>
      <w:pPr>
        <w:ind w:left="2100" w:hanging="420"/>
      </w:pPr>
    </w:lvl>
    <w:lvl w:ilvl="3" w:tentative="1">
      <w:start w:val="1"/>
      <w:numFmt w:val="decimal"/>
      <w:lvlText w:val="%4."/>
      <w:lvlJc w:val="left"/>
      <w:pPr>
        <w:ind w:left="2520" w:hanging="420"/>
      </w:pPr>
    </w:lvl>
    <w:lvl w:ilvl="4" w:tentative="1">
      <w:start w:val="1"/>
      <w:numFmt w:val="lowerLetter"/>
      <w:lvlText w:val="%5)"/>
      <w:lvlJc w:val="left"/>
      <w:pPr>
        <w:ind w:left="2940" w:hanging="420"/>
      </w:pPr>
    </w:lvl>
    <w:lvl w:ilvl="5" w:tentative="1">
      <w:start w:val="1"/>
      <w:numFmt w:val="lowerRoman"/>
      <w:lvlText w:val="%6."/>
      <w:lvlJc w:val="right"/>
      <w:pPr>
        <w:ind w:left="3360" w:hanging="420"/>
      </w:pPr>
    </w:lvl>
    <w:lvl w:ilvl="6" w:tentative="1">
      <w:start w:val="1"/>
      <w:numFmt w:val="decimal"/>
      <w:lvlText w:val="%7."/>
      <w:lvlJc w:val="left"/>
      <w:pPr>
        <w:ind w:left="3780" w:hanging="420"/>
      </w:pPr>
    </w:lvl>
    <w:lvl w:ilvl="7" w:tentative="1">
      <w:start w:val="1"/>
      <w:numFmt w:val="lowerLetter"/>
      <w:lvlText w:val="%8)"/>
      <w:lvlJc w:val="left"/>
      <w:pPr>
        <w:ind w:left="4200" w:hanging="420"/>
      </w:pPr>
    </w:lvl>
    <w:lvl w:ilvl="8" w:tentative="1">
      <w:start w:val="1"/>
      <w:numFmt w:val="lowerRoman"/>
      <w:lvlText w:val="%9."/>
      <w:lvlJc w:val="right"/>
      <w:pPr>
        <w:ind w:left="4620" w:hanging="420"/>
      </w:pPr>
    </w:lvl>
  </w:abstractNum>
  <w:abstractNum w:abstractNumId="3623485017">
    <w:nsid w:val="D7F9FE59"/>
    <w:multiLevelType w:val="multilevel"/>
    <w:tmpl w:val="D7F9FE59"/>
    <w:lvl w:ilvl="0" w:tentative="1">
      <w:start w:val="1"/>
      <w:numFmt w:val="upperLetter"/>
      <w:lvlText w:val="%1."/>
      <w:lvlJc w:val="left"/>
      <w:pPr>
        <w:ind w:left="1119" w:firstLine="0"/>
      </w:pPr>
    </w:lvl>
    <w:lvl w:ilvl="1" w:tentative="1">
      <w:start w:val="1"/>
      <w:numFmt w:val="chineseCountingThousand"/>
      <w:lvlText w:val="%2、"/>
      <w:lvlJc w:val="left"/>
      <w:pPr>
        <w:ind w:left="1333" w:hanging="599"/>
      </w:pPr>
    </w:lvl>
    <w:lvl w:ilvl="2" w:tentative="1">
      <w:start w:val="1"/>
      <w:numFmt w:val="decimal"/>
      <w:lvlText w:val="%3."/>
      <w:lvlJc w:val="left"/>
      <w:pPr>
        <w:ind w:left="1270" w:hanging="239"/>
      </w:pPr>
    </w:lvl>
    <w:lvl w:ilvl="3" w:tentative="1">
      <w:start w:val="0"/>
      <w:numFmt w:val="bullet"/>
      <w:lvlText w:val="•"/>
      <w:lvlJc w:val="left"/>
      <w:pPr>
        <w:ind w:left="1270" w:firstLine="121"/>
      </w:pPr>
    </w:lvl>
    <w:lvl w:ilvl="4" w:tentative="1">
      <w:start w:val="0"/>
      <w:numFmt w:val="bullet"/>
      <w:lvlText w:val="•"/>
      <w:lvlJc w:val="left"/>
      <w:pPr>
        <w:ind w:left="1270" w:firstLine="481"/>
      </w:pPr>
    </w:lvl>
    <w:lvl w:ilvl="5" w:tentative="1">
      <w:start w:val="0"/>
      <w:numFmt w:val="bullet"/>
      <w:lvlText w:val="•"/>
      <w:lvlJc w:val="left"/>
      <w:pPr>
        <w:ind w:left="1270" w:firstLine="841"/>
      </w:pPr>
    </w:lvl>
    <w:lvl w:ilvl="6" w:tentative="1">
      <w:start w:val="0"/>
      <w:numFmt w:val="bullet"/>
      <w:lvlText w:val="•"/>
      <w:lvlJc w:val="left"/>
      <w:pPr>
        <w:ind w:left="1270" w:firstLine="1201"/>
      </w:pPr>
    </w:lvl>
    <w:lvl w:ilvl="7" w:tentative="1">
      <w:start w:val="0"/>
      <w:numFmt w:val="bullet"/>
      <w:lvlText w:val="•"/>
      <w:lvlJc w:val="left"/>
      <w:pPr>
        <w:ind w:left="1270" w:firstLine="1561"/>
      </w:pPr>
    </w:lvl>
    <w:lvl w:ilvl="8" w:tentative="1">
      <w:start w:val="0"/>
      <w:numFmt w:val="bullet"/>
      <w:lvlText w:val="•"/>
      <w:lvlJc w:val="left"/>
      <w:pPr>
        <w:ind w:left="1270" w:firstLine="1921"/>
      </w:pPr>
    </w:lvl>
  </w:abstractNum>
  <w:abstractNum w:abstractNumId="1889947492">
    <w:nsid w:val="70A64F64"/>
    <w:multiLevelType w:val="multilevel"/>
    <w:tmpl w:val="70A64F64"/>
    <w:lvl w:ilvl="0" w:tentative="1">
      <w:start w:val="1"/>
      <w:numFmt w:val="japaneseCounting"/>
      <w:lvlText w:val="%1、"/>
      <w:lvlJc w:val="left"/>
      <w:pPr>
        <w:ind w:left="2464" w:hanging="480"/>
      </w:pPr>
      <w:rPr>
        <w:rFonts w:hint="default"/>
      </w:rPr>
    </w:lvl>
    <w:lvl w:ilvl="1" w:tentative="1">
      <w:start w:val="1"/>
      <w:numFmt w:val="lowerLetter"/>
      <w:lvlText w:val="%2)"/>
      <w:lvlJc w:val="left"/>
      <w:pPr>
        <w:ind w:left="2824" w:hanging="420"/>
      </w:pPr>
    </w:lvl>
    <w:lvl w:ilvl="2" w:tentative="1">
      <w:start w:val="1"/>
      <w:numFmt w:val="lowerRoman"/>
      <w:lvlText w:val="%3."/>
      <w:lvlJc w:val="right"/>
      <w:pPr>
        <w:ind w:left="3244" w:hanging="420"/>
      </w:pPr>
    </w:lvl>
    <w:lvl w:ilvl="3" w:tentative="1">
      <w:start w:val="1"/>
      <w:numFmt w:val="decimal"/>
      <w:lvlText w:val="%4."/>
      <w:lvlJc w:val="left"/>
      <w:pPr>
        <w:ind w:left="3664" w:hanging="420"/>
      </w:pPr>
    </w:lvl>
    <w:lvl w:ilvl="4" w:tentative="1">
      <w:start w:val="1"/>
      <w:numFmt w:val="lowerLetter"/>
      <w:lvlText w:val="%5)"/>
      <w:lvlJc w:val="left"/>
      <w:pPr>
        <w:ind w:left="4084" w:hanging="420"/>
      </w:pPr>
    </w:lvl>
    <w:lvl w:ilvl="5" w:tentative="1">
      <w:start w:val="1"/>
      <w:numFmt w:val="lowerRoman"/>
      <w:lvlText w:val="%6."/>
      <w:lvlJc w:val="right"/>
      <w:pPr>
        <w:ind w:left="4504" w:hanging="420"/>
      </w:pPr>
    </w:lvl>
    <w:lvl w:ilvl="6" w:tentative="1">
      <w:start w:val="1"/>
      <w:numFmt w:val="decimal"/>
      <w:lvlText w:val="%7."/>
      <w:lvlJc w:val="left"/>
      <w:pPr>
        <w:ind w:left="4924" w:hanging="420"/>
      </w:pPr>
    </w:lvl>
    <w:lvl w:ilvl="7" w:tentative="1">
      <w:start w:val="1"/>
      <w:numFmt w:val="lowerLetter"/>
      <w:lvlText w:val="%8)"/>
      <w:lvlJc w:val="left"/>
      <w:pPr>
        <w:ind w:left="5344" w:hanging="420"/>
      </w:pPr>
    </w:lvl>
    <w:lvl w:ilvl="8" w:tentative="1">
      <w:start w:val="1"/>
      <w:numFmt w:val="lowerRoman"/>
      <w:lvlText w:val="%9."/>
      <w:lvlJc w:val="right"/>
      <w:pPr>
        <w:ind w:left="5764" w:hanging="420"/>
      </w:pPr>
    </w:lvl>
  </w:abstractNum>
  <w:abstractNum w:abstractNumId="1232234317">
    <w:nsid w:val="4972674D"/>
    <w:multiLevelType w:val="singleLevel"/>
    <w:tmpl w:val="4972674D"/>
    <w:lvl w:ilvl="0" w:tentative="1">
      <w:start w:val="1"/>
      <w:numFmt w:val="japaneseCounting"/>
      <w:lvlText w:val="%1、"/>
      <w:lvlJc w:val="left"/>
      <w:pPr>
        <w:tabs>
          <w:tab w:val="left" w:pos="780"/>
        </w:tabs>
        <w:ind w:left="780" w:hanging="600"/>
      </w:pPr>
      <w:rPr>
        <w:rFonts w:hint="eastAsia"/>
        <w:b w:val="0"/>
      </w:rPr>
    </w:lvl>
  </w:abstractNum>
  <w:abstractNum w:abstractNumId="241435778">
    <w:nsid w:val="0E640482"/>
    <w:multiLevelType w:val="multilevel"/>
    <w:tmpl w:val="0E640482"/>
    <w:lvl w:ilvl="0" w:tentative="1">
      <w:start w:val="1"/>
      <w:numFmt w:val="decimal"/>
      <w:lvlText w:val="%1."/>
      <w:lvlJc w:val="left"/>
      <w:pPr>
        <w:ind w:left="553" w:firstLine="0"/>
      </w:pPr>
    </w:lvl>
    <w:lvl w:ilvl="1" w:tentative="1">
      <w:start w:val="0"/>
      <w:numFmt w:val="bullet"/>
      <w:lvlText w:val="•"/>
      <w:lvlJc w:val="left"/>
      <w:pPr>
        <w:ind w:left="553" w:firstLine="0"/>
      </w:pPr>
    </w:lvl>
    <w:lvl w:ilvl="2" w:tentative="1">
      <w:start w:val="0"/>
      <w:numFmt w:val="bullet"/>
      <w:lvlText w:val="•"/>
      <w:lvlJc w:val="left"/>
      <w:pPr>
        <w:ind w:left="553" w:firstLine="0"/>
      </w:pPr>
    </w:lvl>
    <w:lvl w:ilvl="3" w:tentative="1">
      <w:start w:val="0"/>
      <w:numFmt w:val="bullet"/>
      <w:lvlText w:val="•"/>
      <w:lvlJc w:val="left"/>
      <w:pPr>
        <w:ind w:left="553" w:firstLine="0"/>
      </w:pPr>
    </w:lvl>
    <w:lvl w:ilvl="4" w:tentative="1">
      <w:start w:val="0"/>
      <w:numFmt w:val="bullet"/>
      <w:lvlText w:val="•"/>
      <w:lvlJc w:val="left"/>
      <w:pPr>
        <w:ind w:left="553" w:firstLine="0"/>
      </w:pPr>
    </w:lvl>
    <w:lvl w:ilvl="5" w:tentative="1">
      <w:start w:val="0"/>
      <w:numFmt w:val="bullet"/>
      <w:lvlText w:val="•"/>
      <w:lvlJc w:val="left"/>
      <w:pPr>
        <w:ind w:left="553" w:firstLine="0"/>
      </w:pPr>
    </w:lvl>
    <w:lvl w:ilvl="6" w:tentative="1">
      <w:start w:val="0"/>
      <w:numFmt w:val="bullet"/>
      <w:lvlText w:val="•"/>
      <w:lvlJc w:val="left"/>
      <w:pPr>
        <w:ind w:left="553" w:firstLine="0"/>
      </w:pPr>
    </w:lvl>
    <w:lvl w:ilvl="7" w:tentative="1">
      <w:start w:val="0"/>
      <w:numFmt w:val="bullet"/>
      <w:lvlText w:val="•"/>
      <w:lvlJc w:val="left"/>
      <w:pPr>
        <w:ind w:left="553" w:firstLine="0"/>
      </w:pPr>
    </w:lvl>
    <w:lvl w:ilvl="8" w:tentative="1">
      <w:start w:val="0"/>
      <w:numFmt w:val="bullet"/>
      <w:lvlText w:val="•"/>
      <w:lvlJc w:val="left"/>
      <w:pPr>
        <w:ind w:left="553" w:firstLine="0"/>
      </w:pPr>
    </w:lvl>
  </w:abstractNum>
  <w:num w:numId="1">
    <w:abstractNumId w:val="41"/>
  </w:num>
  <w:num w:numId="2">
    <w:abstractNumId w:val="375854412"/>
  </w:num>
  <w:num w:numId="3">
    <w:abstractNumId w:val="1882522370"/>
  </w:num>
  <w:num w:numId="4">
    <w:abstractNumId w:val="4"/>
  </w:num>
  <w:num w:numId="5">
    <w:abstractNumId w:val="277294506"/>
  </w:num>
  <w:num w:numId="6">
    <w:abstractNumId w:val="439687267"/>
  </w:num>
  <w:num w:numId="7">
    <w:abstractNumId w:val="87891641"/>
  </w:num>
  <w:num w:numId="8">
    <w:abstractNumId w:val="3252538044"/>
  </w:num>
  <w:num w:numId="9">
    <w:abstractNumId w:val="807429601"/>
  </w:num>
  <w:num w:numId="10">
    <w:abstractNumId w:val="3623485017"/>
  </w:num>
  <w:num w:numId="11">
    <w:abstractNumId w:val="1232234317"/>
  </w:num>
  <w:num w:numId="12">
    <w:abstractNumId w:val="1889947492"/>
  </w:num>
  <w:num w:numId="13">
    <w:abstractNumId w:val="2414357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F47ABD"/>
    <w:rsid w:val="024D254B"/>
    <w:rsid w:val="097B289D"/>
    <w:rsid w:val="09A43B53"/>
    <w:rsid w:val="0B036EA1"/>
    <w:rsid w:val="0ECC1455"/>
    <w:rsid w:val="1419700B"/>
    <w:rsid w:val="16C005E1"/>
    <w:rsid w:val="1F707B20"/>
    <w:rsid w:val="3BB70AEF"/>
    <w:rsid w:val="47095999"/>
    <w:rsid w:val="4D405AC9"/>
    <w:rsid w:val="520A0F25"/>
    <w:rsid w:val="5AF815CD"/>
    <w:rsid w:val="5BF47ABD"/>
    <w:rsid w:val="602202C6"/>
    <w:rsid w:val="66F51579"/>
    <w:rsid w:val="67980D82"/>
    <w:rsid w:val="6A67569D"/>
    <w:rsid w:val="72286493"/>
    <w:rsid w:val="78C3642C"/>
    <w:rsid w:val="797E23E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unhideWhenUsed/>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2">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Body Text Indent"/>
    <w:basedOn w:val="1"/>
    <w:qFormat/>
    <w:uiPriority w:val="0"/>
    <w:pPr>
      <w:spacing w:line="360" w:lineRule="auto"/>
      <w:ind w:firstLine="570"/>
    </w:pPr>
    <w:rPr>
      <w:sz w:val="24"/>
    </w:rPr>
  </w:style>
  <w:style w:type="paragraph" w:styleId="7">
    <w:name w:val="Plain Text"/>
    <w:basedOn w:val="1"/>
    <w:qFormat/>
    <w:uiPriority w:val="0"/>
    <w:rPr>
      <w:rFonts w:hint="eastAsia" w:ascii="宋体" w:hAnsi="Courier New"/>
      <w:szCs w:val="20"/>
    </w:rPr>
  </w:style>
  <w:style w:type="paragraph" w:styleId="8">
    <w:name w:val="footer"/>
    <w:basedOn w:val="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9">
    <w:name w:val="Body Text First Indent 2"/>
    <w:basedOn w:val="6"/>
    <w:qFormat/>
    <w:uiPriority w:val="0"/>
    <w:pPr>
      <w:spacing w:after="120" w:line="480" w:lineRule="exact"/>
      <w:ind w:left="420" w:leftChars="200" w:firstLine="420" w:firstLineChars="200"/>
    </w:pPr>
    <w:rPr>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pPr>
      <w:tabs>
        <w:tab w:val="left" w:pos="1050"/>
        <w:tab w:val="right" w:leader="dot" w:pos="8937"/>
      </w:tabs>
      <w:spacing w:line="300" w:lineRule="auto"/>
    </w:pPr>
    <w:rPr>
      <w:rFonts w:ascii="宋体" w:hAnsi="宋体"/>
      <w:b/>
      <w:sz w:val="24"/>
    </w:rPr>
  </w:style>
  <w:style w:type="character" w:styleId="13">
    <w:name w:val="page number"/>
    <w:qFormat/>
    <w:uiPriority w:val="0"/>
  </w:style>
  <w:style w:type="character" w:styleId="14">
    <w:name w:val="Hyperlink"/>
    <w:qFormat/>
    <w:uiPriority w:val="0"/>
    <w:rPr>
      <w:color w:val="0000FF"/>
      <w:u w:val="single"/>
    </w:rPr>
  </w:style>
  <w:style w:type="paragraph" w:customStyle="1" w:styleId="16">
    <w:name w:val="_Style 8"/>
    <w:basedOn w:val="1"/>
    <w:qFormat/>
    <w:uiPriority w:val="34"/>
    <w:pPr>
      <w:ind w:firstLine="420" w:firstLineChars="200"/>
    </w:pPr>
    <w:rPr>
      <w:rFonts w:ascii="Calibri" w:hAnsi="Calibri"/>
      <w:szCs w:val="22"/>
    </w:rPr>
  </w:style>
  <w:style w:type="paragraph" w:customStyle="1" w:styleId="17">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2024-06-26T07:34:00Z</dcterms:created>
  <dc:creator>bwtc</dc:creator>
  <cp:lastModifiedBy>bwtc</cp:lastModifiedBy>
  <dcterms:modified xsi:type="dcterms:W3CDTF">2025-08-26T06:42:00Z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