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D4B4DE">
      <w:pPr>
        <w:spacing w:line="360" w:lineRule="auto"/>
        <w:ind w:firstLine="300" w:firstLineChars="50"/>
        <w:rPr>
          <w:rFonts w:eastAsiaTheme="minorEastAsia"/>
          <w:sz w:val="60"/>
          <w:szCs w:val="60"/>
          <w:highlight w:val="none"/>
        </w:rPr>
      </w:pPr>
    </w:p>
    <w:p w14:paraId="662B9837">
      <w:pPr>
        <w:spacing w:line="360" w:lineRule="auto"/>
        <w:ind w:firstLine="300" w:firstLineChars="50"/>
        <w:rPr>
          <w:rFonts w:eastAsiaTheme="minorEastAsia"/>
          <w:sz w:val="60"/>
          <w:szCs w:val="60"/>
          <w:highlight w:val="none"/>
        </w:rPr>
      </w:pPr>
    </w:p>
    <w:p w14:paraId="317B6194">
      <w:pPr>
        <w:jc w:val="center"/>
        <w:rPr>
          <w:rFonts w:eastAsiaTheme="minorEastAsia"/>
          <w:b/>
          <w:bCs/>
          <w:sz w:val="60"/>
          <w:szCs w:val="60"/>
          <w:highlight w:val="none"/>
        </w:rPr>
      </w:pPr>
      <w:r>
        <w:rPr>
          <w:rFonts w:eastAsiaTheme="minorEastAsia"/>
          <w:b/>
          <w:bCs/>
          <w:sz w:val="60"/>
          <w:szCs w:val="60"/>
          <w:highlight w:val="none"/>
        </w:rPr>
        <w:t>北京市政府采购项目</w:t>
      </w:r>
    </w:p>
    <w:p w14:paraId="655B3E4F">
      <w:pPr>
        <w:jc w:val="center"/>
        <w:rPr>
          <w:b/>
          <w:bCs/>
          <w:sz w:val="60"/>
          <w:szCs w:val="60"/>
          <w:highlight w:val="none"/>
        </w:rPr>
      </w:pPr>
      <w:r>
        <w:rPr>
          <w:rFonts w:eastAsiaTheme="minorEastAsia"/>
          <w:b/>
          <w:bCs/>
          <w:sz w:val="60"/>
          <w:szCs w:val="60"/>
          <w:highlight w:val="none"/>
        </w:rPr>
        <w:t>竞争性磋商文件</w:t>
      </w:r>
    </w:p>
    <w:p w14:paraId="78724AD7">
      <w:pPr>
        <w:jc w:val="center"/>
        <w:rPr>
          <w:b/>
          <w:bCs/>
          <w:sz w:val="60"/>
          <w:szCs w:val="60"/>
          <w:highlight w:val="none"/>
        </w:rPr>
      </w:pPr>
    </w:p>
    <w:p w14:paraId="53AE1AC2">
      <w:pPr>
        <w:spacing w:line="360" w:lineRule="auto"/>
        <w:jc w:val="center"/>
        <w:rPr>
          <w:rFonts w:eastAsiaTheme="majorEastAsia"/>
          <w:b/>
          <w:bCs/>
          <w:sz w:val="60"/>
          <w:szCs w:val="60"/>
          <w:highlight w:val="none"/>
        </w:rPr>
      </w:pPr>
    </w:p>
    <w:p w14:paraId="594559AB">
      <w:pPr>
        <w:spacing w:line="360" w:lineRule="auto"/>
        <w:jc w:val="center"/>
        <w:rPr>
          <w:rFonts w:eastAsiaTheme="majorEastAsia"/>
          <w:b/>
          <w:bCs/>
          <w:sz w:val="60"/>
          <w:szCs w:val="60"/>
          <w:highlight w:val="none"/>
        </w:rPr>
      </w:pPr>
    </w:p>
    <w:p w14:paraId="548DE31D">
      <w:pPr>
        <w:spacing w:line="360" w:lineRule="auto"/>
        <w:jc w:val="center"/>
        <w:rPr>
          <w:rFonts w:eastAsiaTheme="majorEastAsia"/>
          <w:b/>
          <w:bCs/>
          <w:sz w:val="60"/>
          <w:szCs w:val="60"/>
          <w:highlight w:val="none"/>
        </w:rPr>
      </w:pPr>
    </w:p>
    <w:p w14:paraId="624EC240">
      <w:pPr>
        <w:tabs>
          <w:tab w:val="left" w:pos="5609"/>
        </w:tabs>
        <w:spacing w:line="360" w:lineRule="auto"/>
        <w:ind w:left="2621" w:leftChars="444" w:hanging="1689" w:hangingChars="528"/>
        <w:jc w:val="left"/>
        <w:rPr>
          <w:rFonts w:hint="eastAsia" w:eastAsiaTheme="minorEastAsia"/>
          <w:bCs/>
          <w:sz w:val="32"/>
          <w:szCs w:val="32"/>
          <w:highlight w:val="none"/>
          <w:lang w:eastAsia="zh-CN"/>
        </w:rPr>
      </w:pPr>
      <w:r>
        <w:rPr>
          <w:rFonts w:eastAsiaTheme="minorEastAsia"/>
          <w:bCs/>
          <w:sz w:val="32"/>
          <w:szCs w:val="32"/>
          <w:highlight w:val="none"/>
        </w:rPr>
        <w:t>项目名称：</w:t>
      </w:r>
      <w:r>
        <w:rPr>
          <w:rFonts w:hint="eastAsia" w:eastAsiaTheme="minorEastAsia"/>
          <w:bCs/>
          <w:sz w:val="32"/>
          <w:szCs w:val="32"/>
          <w:highlight w:val="none"/>
          <w:lang w:eastAsia="zh-CN"/>
        </w:rPr>
        <w:t>北京市中小学生篮球冠军赛</w:t>
      </w:r>
    </w:p>
    <w:p w14:paraId="027EEE9D">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项目编号：</w:t>
      </w:r>
      <w:r>
        <w:rPr>
          <w:rFonts w:hint="eastAsia" w:eastAsiaTheme="minorEastAsia"/>
          <w:bCs/>
          <w:sz w:val="32"/>
          <w:szCs w:val="32"/>
          <w:highlight w:val="none"/>
        </w:rPr>
        <w:t>11000025210200144780-XM001</w:t>
      </w:r>
    </w:p>
    <w:p w14:paraId="5A94BCF3">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采 购 人：</w:t>
      </w:r>
      <w:r>
        <w:rPr>
          <w:rFonts w:hint="eastAsia" w:eastAsiaTheme="minorEastAsia"/>
          <w:bCs/>
          <w:sz w:val="32"/>
          <w:szCs w:val="32"/>
          <w:highlight w:val="none"/>
        </w:rPr>
        <w:t>北京市体育局</w:t>
      </w:r>
    </w:p>
    <w:p w14:paraId="17218DCC">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采购代理机构：</w:t>
      </w:r>
      <w:r>
        <w:rPr>
          <w:rFonts w:hint="eastAsia" w:eastAsiaTheme="minorEastAsia"/>
          <w:bCs/>
          <w:sz w:val="32"/>
          <w:szCs w:val="32"/>
          <w:highlight w:val="none"/>
        </w:rPr>
        <w:t>北京捷迅通力工程咨询有限公司</w:t>
      </w:r>
    </w:p>
    <w:p w14:paraId="7D499B94">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日期：</w:t>
      </w:r>
      <w:r>
        <w:rPr>
          <w:rFonts w:hint="eastAsia" w:eastAsiaTheme="minorEastAsia"/>
          <w:bCs/>
          <w:sz w:val="32"/>
          <w:szCs w:val="32"/>
          <w:highlight w:val="none"/>
        </w:rPr>
        <w:t>2</w:t>
      </w:r>
      <w:r>
        <w:rPr>
          <w:rFonts w:eastAsiaTheme="minorEastAsia"/>
          <w:bCs/>
          <w:sz w:val="32"/>
          <w:szCs w:val="32"/>
          <w:highlight w:val="none"/>
        </w:rPr>
        <w:t>02</w:t>
      </w:r>
      <w:r>
        <w:rPr>
          <w:rFonts w:hint="eastAsia" w:eastAsiaTheme="minorEastAsia"/>
          <w:bCs/>
          <w:sz w:val="32"/>
          <w:szCs w:val="32"/>
          <w:highlight w:val="none"/>
        </w:rPr>
        <w:t>5</w:t>
      </w:r>
      <w:r>
        <w:rPr>
          <w:rFonts w:eastAsiaTheme="minorEastAsia"/>
          <w:bCs/>
          <w:sz w:val="32"/>
          <w:szCs w:val="32"/>
          <w:highlight w:val="none"/>
        </w:rPr>
        <w:t>年</w:t>
      </w:r>
      <w:r>
        <w:rPr>
          <w:rFonts w:hint="eastAsia" w:eastAsiaTheme="minorEastAsia"/>
          <w:bCs/>
          <w:sz w:val="32"/>
          <w:szCs w:val="32"/>
          <w:highlight w:val="none"/>
          <w:lang w:val="en-US" w:eastAsia="zh-CN"/>
        </w:rPr>
        <w:t>9</w:t>
      </w:r>
      <w:r>
        <w:rPr>
          <w:rFonts w:eastAsiaTheme="minorEastAsia"/>
          <w:bCs/>
          <w:sz w:val="32"/>
          <w:szCs w:val="32"/>
          <w:highlight w:val="none"/>
        </w:rPr>
        <w:t>月</w:t>
      </w:r>
      <w:r>
        <w:rPr>
          <w:rFonts w:hint="eastAsia" w:eastAsiaTheme="minorEastAsia"/>
          <w:bCs/>
          <w:sz w:val="32"/>
          <w:szCs w:val="32"/>
          <w:highlight w:val="none"/>
          <w:lang w:val="en-US" w:eastAsia="zh-CN"/>
        </w:rPr>
        <w:t>3</w:t>
      </w:r>
      <w:r>
        <w:rPr>
          <w:rFonts w:eastAsiaTheme="minorEastAsia"/>
          <w:bCs/>
          <w:sz w:val="32"/>
          <w:szCs w:val="32"/>
          <w:highlight w:val="none"/>
        </w:rPr>
        <w:t>日</w:t>
      </w:r>
    </w:p>
    <w:p w14:paraId="0BE2801E">
      <w:pPr>
        <w:widowControl/>
        <w:jc w:val="left"/>
        <w:rPr>
          <w:rFonts w:eastAsiaTheme="minorEastAsia"/>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highlight w:val="none"/>
        </w:rPr>
        <w:br w:type="page"/>
      </w:r>
    </w:p>
    <w:p w14:paraId="0B59C26A">
      <w:pPr>
        <w:pStyle w:val="157"/>
        <w:spacing w:line="360" w:lineRule="auto"/>
        <w:rPr>
          <w:rFonts w:ascii="Times New Roman" w:hAnsi="Times New Roman" w:cs="Times New Roman" w:eastAsiaTheme="minorEastAsia"/>
          <w:highlight w:val="none"/>
        </w:rPr>
      </w:pPr>
    </w:p>
    <w:p w14:paraId="0D8402E0">
      <w:pPr>
        <w:spacing w:line="360" w:lineRule="auto"/>
        <w:jc w:val="center"/>
        <w:outlineLvl w:val="0"/>
        <w:rPr>
          <w:rFonts w:eastAsiaTheme="minorEastAsia"/>
          <w:b/>
          <w:sz w:val="36"/>
          <w:szCs w:val="36"/>
          <w:highlight w:val="none"/>
        </w:rPr>
      </w:pPr>
      <w:bookmarkStart w:id="0" w:name="_Toc164952426"/>
      <w:bookmarkStart w:id="1" w:name="_Toc164889484"/>
      <w:bookmarkStart w:id="2" w:name="_Toc10034"/>
      <w:r>
        <w:rPr>
          <w:rFonts w:eastAsiaTheme="minorEastAsia"/>
          <w:b/>
          <w:sz w:val="36"/>
          <w:szCs w:val="36"/>
          <w:highlight w:val="none"/>
        </w:rPr>
        <w:t>目      录</w:t>
      </w:r>
      <w:bookmarkEnd w:id="0"/>
      <w:bookmarkEnd w:id="1"/>
      <w:bookmarkEnd w:id="2"/>
    </w:p>
    <w:p w14:paraId="63F6EBD9">
      <w:pPr>
        <w:pStyle w:val="30"/>
        <w:tabs>
          <w:tab w:val="right" w:leader="dot" w:pos="9072"/>
          <w:tab w:val="clear" w:pos="1050"/>
          <w:tab w:val="clear" w:pos="8937"/>
        </w:tabs>
      </w:pPr>
      <w:r>
        <w:rPr>
          <w:rFonts w:ascii="Times New Roman" w:hAnsi="Times New Roman" w:eastAsiaTheme="minorEastAsia"/>
          <w:b w:val="0"/>
          <w:highlight w:val="none"/>
        </w:rPr>
        <w:fldChar w:fldCharType="begin"/>
      </w:r>
      <w:r>
        <w:rPr>
          <w:rFonts w:ascii="Times New Roman" w:hAnsi="Times New Roman" w:eastAsiaTheme="minorEastAsia"/>
          <w:b w:val="0"/>
          <w:highlight w:val="none"/>
        </w:rPr>
        <w:instrText xml:space="preserve"> TOC \o "1-1" \h \z \u </w:instrText>
      </w:r>
      <w:r>
        <w:rPr>
          <w:rFonts w:ascii="Times New Roman" w:hAnsi="Times New Roman" w:eastAsiaTheme="minorEastAsia"/>
          <w:b w:val="0"/>
          <w:highlight w:val="none"/>
        </w:rPr>
        <w:fldChar w:fldCharType="separate"/>
      </w:r>
    </w:p>
    <w:p w14:paraId="6AE981F0">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HYPERLINK \l _Toc12322 </w:instrText>
      </w:r>
      <w:r>
        <w:rPr>
          <w:rFonts w:ascii="Times New Roman" w:hAnsi="Times New Roman" w:eastAsiaTheme="minorEastAsia"/>
          <w:highlight w:val="none"/>
        </w:rPr>
        <w:fldChar w:fldCharType="separate"/>
      </w:r>
      <w:r>
        <w:rPr>
          <w:rFonts w:eastAsiaTheme="minorEastAsia"/>
          <w:szCs w:val="36"/>
          <w:highlight w:val="none"/>
        </w:rPr>
        <w:t>第一章   采购邀请</w:t>
      </w:r>
      <w:r>
        <w:tab/>
      </w:r>
      <w:r>
        <w:fldChar w:fldCharType="begin"/>
      </w:r>
      <w:r>
        <w:instrText xml:space="preserve"> PAGEREF _Toc12322 \h </w:instrText>
      </w:r>
      <w:r>
        <w:fldChar w:fldCharType="separate"/>
      </w:r>
      <w:r>
        <w:t>1</w:t>
      </w:r>
      <w:r>
        <w:fldChar w:fldCharType="end"/>
      </w:r>
      <w:r>
        <w:rPr>
          <w:rFonts w:ascii="Times New Roman" w:hAnsi="Times New Roman" w:eastAsiaTheme="minorEastAsia"/>
          <w:highlight w:val="none"/>
        </w:rPr>
        <w:fldChar w:fldCharType="end"/>
      </w:r>
    </w:p>
    <w:p w14:paraId="1A642F9C">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HYPERLINK \l _Toc17978 </w:instrText>
      </w:r>
      <w:r>
        <w:rPr>
          <w:rFonts w:ascii="Times New Roman" w:hAnsi="Times New Roman" w:eastAsiaTheme="minorEastAsia"/>
          <w:highlight w:val="none"/>
        </w:rPr>
        <w:fldChar w:fldCharType="separate"/>
      </w:r>
      <w:r>
        <w:rPr>
          <w:rFonts w:eastAsiaTheme="minorEastAsia"/>
          <w:szCs w:val="36"/>
          <w:highlight w:val="none"/>
        </w:rPr>
        <w:t>第二章   供应商须知</w:t>
      </w:r>
      <w:r>
        <w:tab/>
      </w:r>
      <w:r>
        <w:fldChar w:fldCharType="begin"/>
      </w:r>
      <w:r>
        <w:instrText xml:space="preserve"> PAGEREF _Toc17978 \h </w:instrText>
      </w:r>
      <w:r>
        <w:fldChar w:fldCharType="separate"/>
      </w:r>
      <w:r>
        <w:t>5</w:t>
      </w:r>
      <w:r>
        <w:fldChar w:fldCharType="end"/>
      </w:r>
      <w:r>
        <w:rPr>
          <w:rFonts w:ascii="Times New Roman" w:hAnsi="Times New Roman" w:eastAsiaTheme="minorEastAsia"/>
          <w:highlight w:val="none"/>
        </w:rPr>
        <w:fldChar w:fldCharType="end"/>
      </w:r>
    </w:p>
    <w:p w14:paraId="59037F6D">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HYPERLINK \l _Toc14443 </w:instrText>
      </w:r>
      <w:r>
        <w:rPr>
          <w:rFonts w:ascii="Times New Roman" w:hAnsi="Times New Roman" w:eastAsiaTheme="minorEastAsia"/>
          <w:highlight w:val="none"/>
        </w:rPr>
        <w:fldChar w:fldCharType="separate"/>
      </w:r>
      <w:r>
        <w:rPr>
          <w:rFonts w:eastAsiaTheme="minorEastAsia"/>
          <w:szCs w:val="36"/>
          <w:highlight w:val="none"/>
        </w:rPr>
        <w:t>第三章   评审方法和评审标准</w:t>
      </w:r>
      <w:r>
        <w:tab/>
      </w:r>
      <w:r>
        <w:fldChar w:fldCharType="begin"/>
      </w:r>
      <w:r>
        <w:instrText xml:space="preserve"> PAGEREF _Toc14443 \h </w:instrText>
      </w:r>
      <w:r>
        <w:fldChar w:fldCharType="separate"/>
      </w:r>
      <w:r>
        <w:t>21</w:t>
      </w:r>
      <w:r>
        <w:fldChar w:fldCharType="end"/>
      </w:r>
      <w:r>
        <w:rPr>
          <w:rFonts w:ascii="Times New Roman" w:hAnsi="Times New Roman" w:eastAsiaTheme="minorEastAsia"/>
          <w:highlight w:val="none"/>
        </w:rPr>
        <w:fldChar w:fldCharType="end"/>
      </w:r>
    </w:p>
    <w:p w14:paraId="0A3D855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HYPERLINK \l _Toc12000 </w:instrText>
      </w:r>
      <w:r>
        <w:rPr>
          <w:rFonts w:ascii="Times New Roman" w:hAnsi="Times New Roman" w:eastAsiaTheme="minorEastAsia"/>
          <w:highlight w:val="none"/>
        </w:rPr>
        <w:fldChar w:fldCharType="separate"/>
      </w:r>
      <w:r>
        <w:rPr>
          <w:rFonts w:eastAsiaTheme="minorEastAsia"/>
          <w:szCs w:val="36"/>
          <w:highlight w:val="none"/>
        </w:rPr>
        <w:t>第四章   采购需求</w:t>
      </w:r>
      <w:r>
        <w:tab/>
      </w:r>
      <w:r>
        <w:fldChar w:fldCharType="begin"/>
      </w:r>
      <w:r>
        <w:instrText xml:space="preserve"> PAGEREF _Toc12000 \h </w:instrText>
      </w:r>
      <w:r>
        <w:fldChar w:fldCharType="separate"/>
      </w:r>
      <w:r>
        <w:t>31</w:t>
      </w:r>
      <w:r>
        <w:fldChar w:fldCharType="end"/>
      </w:r>
      <w:r>
        <w:rPr>
          <w:rFonts w:ascii="Times New Roman" w:hAnsi="Times New Roman" w:eastAsiaTheme="minorEastAsia"/>
          <w:highlight w:val="none"/>
        </w:rPr>
        <w:fldChar w:fldCharType="end"/>
      </w:r>
    </w:p>
    <w:p w14:paraId="7DCEA00E">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HYPERLINK \l _Toc25878 </w:instrText>
      </w:r>
      <w:r>
        <w:rPr>
          <w:rFonts w:ascii="Times New Roman" w:hAnsi="Times New Roman" w:eastAsiaTheme="minorEastAsia"/>
          <w:highlight w:val="none"/>
        </w:rPr>
        <w:fldChar w:fldCharType="separate"/>
      </w:r>
      <w:r>
        <w:rPr>
          <w:rFonts w:eastAsiaTheme="minorEastAsia"/>
          <w:szCs w:val="36"/>
          <w:highlight w:val="none"/>
        </w:rPr>
        <w:t>第五章   合同草案条款</w:t>
      </w:r>
      <w:r>
        <w:tab/>
      </w:r>
      <w:r>
        <w:fldChar w:fldCharType="begin"/>
      </w:r>
      <w:r>
        <w:instrText xml:space="preserve"> PAGEREF _Toc25878 \h </w:instrText>
      </w:r>
      <w:r>
        <w:fldChar w:fldCharType="separate"/>
      </w:r>
      <w:r>
        <w:t>34</w:t>
      </w:r>
      <w:r>
        <w:fldChar w:fldCharType="end"/>
      </w:r>
      <w:r>
        <w:rPr>
          <w:rFonts w:ascii="Times New Roman" w:hAnsi="Times New Roman" w:eastAsiaTheme="minorEastAsia"/>
          <w:highlight w:val="none"/>
        </w:rPr>
        <w:fldChar w:fldCharType="end"/>
      </w:r>
    </w:p>
    <w:p w14:paraId="19B150A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HYPERLINK \l _Toc13216 </w:instrText>
      </w:r>
      <w:r>
        <w:rPr>
          <w:rFonts w:ascii="Times New Roman" w:hAnsi="Times New Roman" w:eastAsiaTheme="minorEastAsia"/>
          <w:highlight w:val="none"/>
        </w:rPr>
        <w:fldChar w:fldCharType="separate"/>
      </w:r>
      <w:r>
        <w:rPr>
          <w:rFonts w:eastAsiaTheme="minorEastAsia"/>
          <w:szCs w:val="36"/>
          <w:highlight w:val="none"/>
        </w:rPr>
        <w:t>第六章   响应文件格式</w:t>
      </w:r>
      <w:r>
        <w:tab/>
      </w:r>
      <w:r>
        <w:fldChar w:fldCharType="begin"/>
      </w:r>
      <w:r>
        <w:instrText xml:space="preserve"> PAGEREF _Toc13216 \h </w:instrText>
      </w:r>
      <w:r>
        <w:fldChar w:fldCharType="separate"/>
      </w:r>
      <w:r>
        <w:t>39</w:t>
      </w:r>
      <w:r>
        <w:fldChar w:fldCharType="end"/>
      </w:r>
      <w:r>
        <w:rPr>
          <w:rFonts w:ascii="Times New Roman" w:hAnsi="Times New Roman" w:eastAsiaTheme="minorEastAsia"/>
          <w:highlight w:val="none"/>
        </w:rPr>
        <w:fldChar w:fldCharType="end"/>
      </w:r>
    </w:p>
    <w:p w14:paraId="052157BA">
      <w:pPr>
        <w:pStyle w:val="30"/>
        <w:spacing w:line="360" w:lineRule="auto"/>
        <w:rPr>
          <w:rFonts w:ascii="Times New Roman" w:hAnsi="Times New Roman" w:eastAsiaTheme="minorEastAsia"/>
          <w:b w:val="0"/>
          <w:highlight w:val="none"/>
        </w:rPr>
      </w:pPr>
      <w:r>
        <w:rPr>
          <w:rFonts w:ascii="Times New Roman" w:hAnsi="Times New Roman" w:eastAsiaTheme="minorEastAsia"/>
          <w:highlight w:val="none"/>
        </w:rPr>
        <w:fldChar w:fldCharType="end"/>
      </w:r>
    </w:p>
    <w:p w14:paraId="6B2F29C6">
      <w:pPr>
        <w:pStyle w:val="30"/>
        <w:spacing w:line="360" w:lineRule="auto"/>
        <w:rPr>
          <w:rFonts w:ascii="Times New Roman" w:hAnsi="Times New Roman" w:eastAsiaTheme="minorEastAsia"/>
          <w:b w:val="0"/>
          <w:sz w:val="36"/>
          <w:szCs w:val="36"/>
          <w:highlight w:val="none"/>
        </w:rPr>
      </w:pPr>
    </w:p>
    <w:p w14:paraId="0B627B68">
      <w:pPr>
        <w:spacing w:line="360" w:lineRule="auto"/>
        <w:rPr>
          <w:rFonts w:eastAsiaTheme="minorEastAsia"/>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r>
        <w:rPr>
          <w:rFonts w:hint="eastAsia"/>
          <w:sz w:val="24"/>
          <w:highlight w:val="none"/>
        </w:rPr>
        <w:t>注：采购文件条款中以</w:t>
      </w:r>
      <w:r>
        <w:rPr>
          <w:sz w:val="24"/>
          <w:highlight w:val="none"/>
        </w:rPr>
        <w:t xml:space="preserve"> “■”</w:t>
      </w:r>
      <w:r>
        <w:rPr>
          <w:rFonts w:hint="eastAsia"/>
          <w:sz w:val="24"/>
          <w:highlight w:val="none"/>
        </w:rPr>
        <w:t>形式标记的</w:t>
      </w:r>
      <w:bookmarkStart w:id="763" w:name="_GoBack"/>
      <w:bookmarkEnd w:id="763"/>
      <w:r>
        <w:rPr>
          <w:rFonts w:hint="eastAsia"/>
          <w:sz w:val="24"/>
          <w:highlight w:val="none"/>
        </w:rPr>
        <w:t>内容适用于本项目，以</w:t>
      </w:r>
      <w:r>
        <w:rPr>
          <w:sz w:val="24"/>
          <w:highlight w:val="none"/>
        </w:rPr>
        <w:t>“□”</w:t>
      </w:r>
      <w:r>
        <w:rPr>
          <w:rFonts w:hint="eastAsia"/>
          <w:sz w:val="24"/>
          <w:highlight w:val="none"/>
        </w:rPr>
        <w:t>形式标记的内容不适用于本项目。</w:t>
      </w:r>
    </w:p>
    <w:p w14:paraId="5C24FC9A">
      <w:pPr>
        <w:spacing w:line="360" w:lineRule="auto"/>
        <w:jc w:val="center"/>
        <w:outlineLvl w:val="0"/>
        <w:rPr>
          <w:rFonts w:eastAsiaTheme="minorEastAsia"/>
          <w:b/>
          <w:sz w:val="36"/>
          <w:szCs w:val="36"/>
          <w:highlight w:val="none"/>
        </w:rPr>
      </w:pPr>
      <w:bookmarkStart w:id="3" w:name="_Toc12322"/>
      <w:r>
        <w:rPr>
          <w:rFonts w:eastAsiaTheme="minorEastAsia"/>
          <w:b/>
          <w:sz w:val="36"/>
          <w:szCs w:val="36"/>
          <w:highlight w:val="none"/>
        </w:rPr>
        <w:t>第一章   采购邀请</w:t>
      </w:r>
      <w:bookmarkEnd w:id="3"/>
      <w:bookmarkStart w:id="4" w:name="_Toc35393790"/>
      <w:bookmarkStart w:id="5" w:name="_Toc28359002"/>
      <w:bookmarkStart w:id="6" w:name="_Toc35393621"/>
      <w:bookmarkStart w:id="7" w:name="_Toc28359079"/>
      <w:bookmarkStart w:id="8" w:name="_Hlk24379207"/>
    </w:p>
    <w:p w14:paraId="11FB8627">
      <w:pPr>
        <w:spacing w:line="360" w:lineRule="auto"/>
        <w:ind w:firstLine="480" w:firstLineChars="200"/>
        <w:rPr>
          <w:rFonts w:eastAsiaTheme="minorEastAsia"/>
          <w:sz w:val="24"/>
          <w:highlight w:val="none"/>
        </w:rPr>
      </w:pPr>
    </w:p>
    <w:p w14:paraId="79563059">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bookmarkEnd w:id="4"/>
      <w:bookmarkEnd w:id="5"/>
      <w:bookmarkEnd w:id="6"/>
      <w:bookmarkEnd w:id="7"/>
    </w:p>
    <w:p w14:paraId="7A89D0A5">
      <w:pPr>
        <w:spacing w:line="360" w:lineRule="auto"/>
        <w:ind w:firstLine="480" w:firstLineChars="200"/>
        <w:rPr>
          <w:rFonts w:eastAsiaTheme="minorEastAsia"/>
          <w:sz w:val="24"/>
          <w:highlight w:val="none"/>
        </w:rPr>
      </w:pPr>
      <w:r>
        <w:rPr>
          <w:rFonts w:eastAsiaTheme="minorEastAsia"/>
          <w:sz w:val="24"/>
          <w:highlight w:val="none"/>
        </w:rPr>
        <w:t>1.项目编号：</w:t>
      </w:r>
      <w:r>
        <w:rPr>
          <w:rFonts w:hint="eastAsia" w:eastAsiaTheme="minorEastAsia"/>
          <w:sz w:val="24"/>
          <w:highlight w:val="none"/>
        </w:rPr>
        <w:t>11000025210200144780-XM001</w:t>
      </w:r>
    </w:p>
    <w:p w14:paraId="14165623">
      <w:pPr>
        <w:spacing w:line="360" w:lineRule="auto"/>
        <w:ind w:firstLine="480" w:firstLineChars="200"/>
        <w:rPr>
          <w:rFonts w:hint="eastAsia" w:eastAsiaTheme="minorEastAsia"/>
          <w:sz w:val="24"/>
          <w:highlight w:val="none"/>
          <w:lang w:eastAsia="zh-CN"/>
        </w:rPr>
      </w:pPr>
      <w:r>
        <w:rPr>
          <w:rFonts w:eastAsiaTheme="minorEastAsia"/>
          <w:sz w:val="24"/>
          <w:highlight w:val="none"/>
        </w:rPr>
        <w:t>2.项目名称：</w:t>
      </w:r>
      <w:r>
        <w:rPr>
          <w:rFonts w:hint="eastAsia" w:eastAsiaTheme="minorEastAsia"/>
          <w:sz w:val="24"/>
          <w:highlight w:val="none"/>
          <w:lang w:eastAsia="zh-CN"/>
        </w:rPr>
        <w:t>北京市中小学生篮球冠军赛</w:t>
      </w:r>
    </w:p>
    <w:p w14:paraId="37F32A7F">
      <w:pPr>
        <w:spacing w:line="360" w:lineRule="auto"/>
        <w:ind w:firstLine="480" w:firstLineChars="200"/>
        <w:rPr>
          <w:rFonts w:eastAsiaTheme="minorEastAsia"/>
          <w:sz w:val="24"/>
          <w:highlight w:val="none"/>
        </w:rPr>
      </w:pPr>
      <w:r>
        <w:rPr>
          <w:rFonts w:eastAsiaTheme="minorEastAsia"/>
          <w:sz w:val="24"/>
          <w:highlight w:val="none"/>
        </w:rPr>
        <w:t>3.采购方式：竞争性磋商</w:t>
      </w:r>
    </w:p>
    <w:bookmarkEnd w:id="8"/>
    <w:p w14:paraId="06B2234E">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eastAsiaTheme="minorEastAsia"/>
          <w:sz w:val="24"/>
          <w:highlight w:val="none"/>
          <w:lang w:eastAsia="zh-CN"/>
        </w:rPr>
        <w:t>268.105</w:t>
      </w:r>
      <w:r>
        <w:rPr>
          <w:rFonts w:eastAsiaTheme="minorEastAsia"/>
          <w:sz w:val="24"/>
          <w:highlight w:val="none"/>
        </w:rPr>
        <w:t>万元、项目最高限价（如有）：</w:t>
      </w:r>
      <w:r>
        <w:rPr>
          <w:rFonts w:hint="eastAsia" w:eastAsiaTheme="minorEastAsia"/>
          <w:sz w:val="24"/>
          <w:highlight w:val="none"/>
          <w:lang w:eastAsia="zh-CN"/>
        </w:rPr>
        <w:t>268.105</w:t>
      </w:r>
      <w:r>
        <w:rPr>
          <w:rFonts w:eastAsiaTheme="minorEastAsia"/>
          <w:sz w:val="24"/>
          <w:highlight w:val="none"/>
        </w:rPr>
        <w:t>万元</w:t>
      </w:r>
    </w:p>
    <w:p w14:paraId="7B0120A7">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42"/>
        <w:tblW w:w="45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1"/>
        <w:gridCol w:w="998"/>
        <w:gridCol w:w="4274"/>
      </w:tblGrid>
      <w:tr w14:paraId="466C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754EA525">
            <w:pPr>
              <w:jc w:val="center"/>
              <w:rPr>
                <w:rFonts w:eastAsiaTheme="minorEastAsia"/>
                <w:bCs/>
                <w:szCs w:val="21"/>
                <w:highlight w:val="none"/>
              </w:rPr>
            </w:pPr>
            <w:r>
              <w:rPr>
                <w:rFonts w:eastAsiaTheme="minorEastAsia"/>
                <w:bCs/>
                <w:szCs w:val="21"/>
                <w:highlight w:val="none"/>
              </w:rPr>
              <w:t>标的名称</w:t>
            </w:r>
          </w:p>
        </w:tc>
        <w:tc>
          <w:tcPr>
            <w:tcW w:w="997" w:type="pct"/>
            <w:vAlign w:val="center"/>
          </w:tcPr>
          <w:p w14:paraId="65226DA8">
            <w:pPr>
              <w:jc w:val="center"/>
              <w:rPr>
                <w:rFonts w:eastAsiaTheme="minorEastAsia"/>
                <w:bCs/>
                <w:szCs w:val="21"/>
                <w:highlight w:val="none"/>
              </w:rPr>
            </w:pPr>
            <w:r>
              <w:rPr>
                <w:rFonts w:eastAsiaTheme="minorEastAsia"/>
                <w:bCs/>
                <w:szCs w:val="21"/>
                <w:highlight w:val="none"/>
              </w:rPr>
              <w:t>采购包预算金额</w:t>
            </w:r>
          </w:p>
          <w:p w14:paraId="74D5B18D">
            <w:pPr>
              <w:jc w:val="center"/>
              <w:rPr>
                <w:rFonts w:eastAsiaTheme="minorEastAsia"/>
                <w:bCs/>
                <w:szCs w:val="21"/>
                <w:highlight w:val="none"/>
              </w:rPr>
            </w:pPr>
            <w:r>
              <w:rPr>
                <w:rFonts w:eastAsiaTheme="minorEastAsia"/>
                <w:bCs/>
                <w:szCs w:val="21"/>
                <w:highlight w:val="none"/>
              </w:rPr>
              <w:t>（万元）</w:t>
            </w:r>
          </w:p>
        </w:tc>
        <w:tc>
          <w:tcPr>
            <w:tcW w:w="585" w:type="pct"/>
            <w:vAlign w:val="center"/>
          </w:tcPr>
          <w:p w14:paraId="4509612A">
            <w:pPr>
              <w:jc w:val="center"/>
              <w:rPr>
                <w:rFonts w:eastAsiaTheme="minorEastAsia"/>
                <w:bCs/>
                <w:szCs w:val="21"/>
                <w:highlight w:val="none"/>
              </w:rPr>
            </w:pPr>
            <w:r>
              <w:rPr>
                <w:rFonts w:eastAsiaTheme="minorEastAsia"/>
                <w:bCs/>
                <w:szCs w:val="21"/>
                <w:highlight w:val="none"/>
              </w:rPr>
              <w:t>数量</w:t>
            </w:r>
          </w:p>
        </w:tc>
        <w:tc>
          <w:tcPr>
            <w:tcW w:w="2505" w:type="pct"/>
            <w:vAlign w:val="center"/>
          </w:tcPr>
          <w:p w14:paraId="13E15450">
            <w:pPr>
              <w:jc w:val="center"/>
              <w:rPr>
                <w:rFonts w:eastAsiaTheme="minorEastAsia"/>
                <w:szCs w:val="21"/>
                <w:highlight w:val="none"/>
              </w:rPr>
            </w:pPr>
            <w:r>
              <w:rPr>
                <w:rFonts w:eastAsiaTheme="minorEastAsia"/>
                <w:szCs w:val="21"/>
                <w:highlight w:val="none"/>
              </w:rPr>
              <w:t>简要技术需求或服务要求</w:t>
            </w:r>
          </w:p>
        </w:tc>
      </w:tr>
      <w:tr w14:paraId="289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4241EB9F">
            <w:pPr>
              <w:jc w:val="center"/>
              <w:rPr>
                <w:rFonts w:hint="eastAsia" w:eastAsiaTheme="minorEastAsia"/>
                <w:bCs/>
                <w:szCs w:val="21"/>
                <w:highlight w:val="none"/>
                <w:lang w:eastAsia="zh-CN"/>
              </w:rPr>
            </w:pPr>
            <w:r>
              <w:rPr>
                <w:rFonts w:hint="eastAsia" w:eastAsiaTheme="minorEastAsia"/>
                <w:bCs/>
                <w:szCs w:val="21"/>
                <w:highlight w:val="none"/>
                <w:lang w:eastAsia="zh-CN"/>
              </w:rPr>
              <w:t>北京市中小学生篮球冠军赛</w:t>
            </w:r>
          </w:p>
        </w:tc>
        <w:tc>
          <w:tcPr>
            <w:tcW w:w="997" w:type="pct"/>
            <w:vAlign w:val="center"/>
          </w:tcPr>
          <w:p w14:paraId="75F908C7">
            <w:pPr>
              <w:jc w:val="center"/>
              <w:rPr>
                <w:rFonts w:hint="eastAsia" w:eastAsiaTheme="minorEastAsia"/>
                <w:bCs/>
                <w:szCs w:val="21"/>
                <w:highlight w:val="none"/>
                <w:lang w:eastAsia="zh-CN"/>
              </w:rPr>
            </w:pPr>
            <w:r>
              <w:rPr>
                <w:rFonts w:hint="eastAsia" w:eastAsiaTheme="minorEastAsia"/>
                <w:bCs/>
                <w:szCs w:val="21"/>
                <w:highlight w:val="none"/>
                <w:lang w:eastAsia="zh-CN"/>
              </w:rPr>
              <w:t>268.105</w:t>
            </w:r>
          </w:p>
        </w:tc>
        <w:tc>
          <w:tcPr>
            <w:tcW w:w="585" w:type="pct"/>
            <w:vAlign w:val="center"/>
          </w:tcPr>
          <w:p w14:paraId="6DD2A836">
            <w:pPr>
              <w:jc w:val="center"/>
              <w:rPr>
                <w:rFonts w:eastAsiaTheme="minorEastAsia"/>
                <w:bCs/>
                <w:szCs w:val="21"/>
                <w:highlight w:val="none"/>
              </w:rPr>
            </w:pPr>
            <w:r>
              <w:rPr>
                <w:rFonts w:hint="eastAsia" w:eastAsiaTheme="minorEastAsia"/>
                <w:bCs/>
                <w:szCs w:val="21"/>
                <w:highlight w:val="none"/>
              </w:rPr>
              <w:t>1</w:t>
            </w:r>
          </w:p>
        </w:tc>
        <w:tc>
          <w:tcPr>
            <w:tcW w:w="2505" w:type="pct"/>
            <w:vAlign w:val="center"/>
          </w:tcPr>
          <w:p w14:paraId="458C0B70">
            <w:pPr>
              <w:jc w:val="center"/>
              <w:rPr>
                <w:rFonts w:eastAsiaTheme="minorEastAsia"/>
                <w:bCs/>
                <w:szCs w:val="21"/>
                <w:highlight w:val="none"/>
              </w:rPr>
            </w:pPr>
            <w:r>
              <w:rPr>
                <w:rFonts w:eastAsiaTheme="minorEastAsia"/>
                <w:bCs/>
                <w:szCs w:val="21"/>
                <w:highlight w:val="none"/>
              </w:rPr>
              <w:t>本项目采购</w:t>
            </w:r>
            <w:r>
              <w:rPr>
                <w:rFonts w:hint="eastAsia" w:eastAsiaTheme="minorEastAsia"/>
                <w:bCs/>
                <w:szCs w:val="21"/>
                <w:highlight w:val="none"/>
                <w:lang w:eastAsia="zh-CN"/>
              </w:rPr>
              <w:t>北京市中小学生篮球冠军赛</w:t>
            </w:r>
            <w:r>
              <w:rPr>
                <w:rFonts w:hint="eastAsia" w:eastAsiaTheme="minorEastAsia"/>
                <w:bCs/>
                <w:szCs w:val="21"/>
                <w:highlight w:val="none"/>
              </w:rPr>
              <w:t>服务</w:t>
            </w:r>
          </w:p>
        </w:tc>
      </w:tr>
    </w:tbl>
    <w:p w14:paraId="1137F05F">
      <w:pPr>
        <w:spacing w:line="360" w:lineRule="auto"/>
        <w:ind w:firstLine="480" w:firstLineChars="200"/>
        <w:rPr>
          <w:rFonts w:eastAsiaTheme="minorEastAsia"/>
          <w:sz w:val="24"/>
          <w:highlight w:val="none"/>
        </w:rPr>
      </w:pPr>
    </w:p>
    <w:p w14:paraId="2A0D1D71">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ascii="宋体" w:hAnsi="宋体"/>
          <w:sz w:val="24"/>
          <w:highlight w:val="none"/>
        </w:rPr>
        <w:t>自合同签订之日起至本项目完结之日止</w:t>
      </w:r>
      <w:r>
        <w:rPr>
          <w:rFonts w:hint="eastAsia" w:eastAsiaTheme="minorEastAsia"/>
          <w:sz w:val="24"/>
          <w:highlight w:val="none"/>
        </w:rPr>
        <w:t>。</w:t>
      </w:r>
      <w:r>
        <w:rPr>
          <w:rFonts w:eastAsiaTheme="minorEastAsia"/>
          <w:sz w:val="24"/>
          <w:highlight w:val="none"/>
        </w:rPr>
        <w:t xml:space="preserve"> </w:t>
      </w:r>
    </w:p>
    <w:p w14:paraId="542F42FA">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eastAsiaTheme="minorEastAsia"/>
          <w:highlight w:val="none"/>
        </w:rPr>
        <w:t>■</w:t>
      </w:r>
      <w:r>
        <w:rPr>
          <w:rFonts w:eastAsiaTheme="minorEastAsia"/>
          <w:sz w:val="24"/>
          <w:highlight w:val="none"/>
        </w:rPr>
        <w:t>否。</w:t>
      </w:r>
    </w:p>
    <w:p w14:paraId="3429633D">
      <w:pPr>
        <w:spacing w:line="360" w:lineRule="auto"/>
        <w:ind w:firstLine="480" w:firstLineChars="200"/>
        <w:rPr>
          <w:rFonts w:eastAsiaTheme="minorEastAsia"/>
          <w:sz w:val="24"/>
          <w:highlight w:val="none"/>
        </w:rPr>
      </w:pPr>
    </w:p>
    <w:p w14:paraId="32D0DCA6">
      <w:pPr>
        <w:pStyle w:val="3"/>
        <w:spacing w:before="0" w:line="360" w:lineRule="auto"/>
        <w:jc w:val="left"/>
        <w:rPr>
          <w:rFonts w:ascii="Times New Roman" w:hAnsi="Times New Roman" w:eastAsiaTheme="minorEastAsia"/>
          <w:sz w:val="24"/>
          <w:szCs w:val="24"/>
          <w:highlight w:val="none"/>
        </w:rPr>
      </w:pPr>
      <w:bookmarkStart w:id="9" w:name="_Toc35393622"/>
      <w:bookmarkStart w:id="10" w:name="_Toc28359003"/>
      <w:bookmarkStart w:id="11" w:name="_Toc35393791"/>
      <w:bookmarkStart w:id="12" w:name="_Toc28359080"/>
      <w:r>
        <w:rPr>
          <w:rFonts w:ascii="Times New Roman" w:hAnsi="Times New Roman" w:eastAsiaTheme="minorEastAsia"/>
          <w:sz w:val="24"/>
          <w:szCs w:val="24"/>
          <w:highlight w:val="none"/>
        </w:rPr>
        <w:t>二、申请人的资格要求（须同时满足）</w:t>
      </w:r>
      <w:bookmarkEnd w:id="9"/>
      <w:bookmarkEnd w:id="10"/>
      <w:bookmarkEnd w:id="11"/>
      <w:bookmarkEnd w:id="12"/>
    </w:p>
    <w:p w14:paraId="11AD9CB5">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4C617B68">
      <w:pPr>
        <w:spacing w:line="360" w:lineRule="auto"/>
        <w:ind w:firstLine="480" w:firstLineChars="200"/>
        <w:rPr>
          <w:rFonts w:eastAsiaTheme="minorEastAsia"/>
          <w:sz w:val="24"/>
          <w:highlight w:val="none"/>
        </w:rPr>
      </w:pPr>
      <w:bookmarkStart w:id="13" w:name="_Toc28359081"/>
      <w:bookmarkStart w:id="14" w:name="_Toc28359004"/>
      <w:r>
        <w:rPr>
          <w:rFonts w:eastAsiaTheme="minorEastAsia"/>
          <w:sz w:val="24"/>
          <w:highlight w:val="none"/>
        </w:rPr>
        <w:t>2.落实政府采购政策需满足的资格要求：</w:t>
      </w:r>
    </w:p>
    <w:p w14:paraId="52C832B3">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654DE8C6">
      <w:pPr>
        <w:spacing w:line="360" w:lineRule="auto"/>
        <w:ind w:firstLine="482" w:firstLineChars="200"/>
        <w:rPr>
          <w:rFonts w:eastAsiaTheme="minorEastAsia"/>
          <w:sz w:val="24"/>
          <w:highlight w:val="none"/>
        </w:rPr>
      </w:pPr>
      <w:r>
        <w:rPr>
          <w:b/>
          <w:color w:val="000000"/>
          <w:sz w:val="24"/>
          <w:highlight w:val="none"/>
        </w:rPr>
        <w:t>■</w:t>
      </w:r>
      <w:r>
        <w:rPr>
          <w:rFonts w:eastAsiaTheme="minorEastAsia"/>
          <w:sz w:val="24"/>
          <w:highlight w:val="none"/>
        </w:rPr>
        <w:t>本项目不专门面向中小企业预留采购份额。</w:t>
      </w:r>
    </w:p>
    <w:p w14:paraId="78E7D569">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eastAsiaTheme="minorEastAsia"/>
          <w:highlight w:val="none"/>
        </w:rPr>
        <w:t>□</w:t>
      </w:r>
      <w:r>
        <w:rPr>
          <w:rFonts w:eastAsiaTheme="minorEastAsia"/>
          <w:sz w:val="24"/>
          <w:highlight w:val="none"/>
        </w:rPr>
        <w:t>小微企业  采购。即：提供的服务全部由符合政策要求的中小</w:t>
      </w:r>
      <w:r>
        <w:rPr>
          <w:rFonts w:hint="eastAsia" w:eastAsiaTheme="minorEastAsia"/>
          <w:sz w:val="24"/>
          <w:highlight w:val="none"/>
        </w:rPr>
        <w:t>/</w:t>
      </w:r>
      <w:r>
        <w:rPr>
          <w:rFonts w:eastAsiaTheme="minorEastAsia"/>
          <w:sz w:val="24"/>
          <w:highlight w:val="none"/>
        </w:rPr>
        <w:t>小微企业承接。</w:t>
      </w:r>
    </w:p>
    <w:p w14:paraId="70F3030B">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本项目预留部分采购项目预算专门面向中小企业采购。对于预留份额，提供的服务由符合政策要求的中小企业承接。预留份额通过以下措施进行：</w:t>
      </w:r>
      <w:r>
        <w:rPr>
          <w:rFonts w:hint="eastAsia" w:eastAsiaTheme="minorEastAsia"/>
          <w:sz w:val="24"/>
          <w:highlight w:val="none"/>
          <w:u w:val="single"/>
        </w:rPr>
        <w:t xml:space="preserve"> </w:t>
      </w:r>
      <w:r>
        <w:rPr>
          <w:rFonts w:eastAsiaTheme="minorEastAsia"/>
          <w:sz w:val="24"/>
          <w:highlight w:val="none"/>
          <w:u w:val="single"/>
        </w:rPr>
        <w:t xml:space="preserve"> </w:t>
      </w:r>
      <w:r>
        <w:rPr>
          <w:rFonts w:hint="eastAsia" w:eastAsiaTheme="minorEastAsia"/>
          <w:sz w:val="24"/>
          <w:highlight w:val="none"/>
          <w:u w:val="single"/>
        </w:rPr>
        <w:t>/</w:t>
      </w:r>
      <w:r>
        <w:rPr>
          <w:rFonts w:eastAsiaTheme="minorEastAsia"/>
          <w:sz w:val="24"/>
          <w:highlight w:val="none"/>
          <w:u w:val="single"/>
        </w:rPr>
        <w:t xml:space="preserve">   </w:t>
      </w:r>
      <w:r>
        <w:rPr>
          <w:rFonts w:eastAsiaTheme="minorEastAsia"/>
          <w:sz w:val="24"/>
          <w:highlight w:val="none"/>
        </w:rPr>
        <w:t>。</w:t>
      </w:r>
    </w:p>
    <w:p w14:paraId="35C8BE66">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w:t>
      </w:r>
      <w:r>
        <w:rPr>
          <w:rFonts w:hint="eastAsia" w:eastAsiaTheme="minorEastAsia"/>
          <w:sz w:val="24"/>
          <w:highlight w:val="none"/>
          <w:u w:val="single"/>
        </w:rPr>
        <w:t xml:space="preserve"> </w:t>
      </w:r>
      <w:r>
        <w:rPr>
          <w:rFonts w:eastAsiaTheme="minorEastAsia"/>
          <w:sz w:val="24"/>
          <w:highlight w:val="none"/>
          <w:u w:val="single"/>
        </w:rPr>
        <w:t xml:space="preserve"> /  </w:t>
      </w:r>
      <w:r>
        <w:rPr>
          <w:rFonts w:eastAsiaTheme="minorEastAsia"/>
          <w:sz w:val="24"/>
          <w:highlight w:val="none"/>
        </w:rPr>
        <w:t>。</w:t>
      </w:r>
    </w:p>
    <w:p w14:paraId="713D1D34">
      <w:pPr>
        <w:spacing w:line="360" w:lineRule="auto"/>
        <w:ind w:firstLine="480" w:firstLineChars="200"/>
        <w:rPr>
          <w:rFonts w:eastAsiaTheme="minorEastAsia"/>
          <w:iCs/>
          <w:sz w:val="24"/>
          <w:highlight w:val="none"/>
          <w:u w:val="single"/>
        </w:rPr>
      </w:pPr>
      <w:r>
        <w:rPr>
          <w:rFonts w:eastAsiaTheme="minorEastAsia"/>
          <w:sz w:val="24"/>
          <w:highlight w:val="none"/>
        </w:rPr>
        <w:t>3.本项目的特定资格要求：</w:t>
      </w:r>
    </w:p>
    <w:p w14:paraId="50963F0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2EFD32E2">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eastAsiaTheme="minorEastAsia"/>
          <w:highlight w:val="none"/>
        </w:rPr>
        <w:t>□</w:t>
      </w:r>
      <w:r>
        <w:rPr>
          <w:rFonts w:eastAsiaTheme="minorEastAsia"/>
          <w:sz w:val="24"/>
          <w:highlight w:val="none"/>
        </w:rPr>
        <w:t>否</w:t>
      </w:r>
    </w:p>
    <w:p w14:paraId="4295D02F">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b/>
          <w:color w:val="000000"/>
          <w:sz w:val="24"/>
          <w:highlight w:val="none"/>
        </w:rPr>
        <w:t>■</w:t>
      </w:r>
      <w:r>
        <w:rPr>
          <w:rFonts w:eastAsiaTheme="minorEastAsia"/>
          <w:sz w:val="24"/>
          <w:highlight w:val="none"/>
        </w:rPr>
        <w:t>是，公益一类事业单位、使用事业编制且由财政拨款保障的群团组织，不得作为承接主体；</w:t>
      </w:r>
    </w:p>
    <w:p w14:paraId="08606AE0">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eastAsiaTheme="minorEastAsia"/>
          <w:sz w:val="24"/>
          <w:highlight w:val="none"/>
        </w:rPr>
        <w:t>3.2其他特定资格要求</w:t>
      </w:r>
      <w:r>
        <w:rPr>
          <w:rFonts w:hint="eastAsia" w:eastAsiaTheme="minorEastAsia"/>
          <w:sz w:val="24"/>
          <w:highlight w:val="none"/>
        </w:rPr>
        <w:t>：</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75F0D802">
      <w:pPr>
        <w:spacing w:line="360" w:lineRule="auto"/>
        <w:ind w:firstLine="480" w:firstLineChars="200"/>
        <w:rPr>
          <w:rFonts w:eastAsiaTheme="minorEastAsia"/>
          <w:i/>
          <w:iCs/>
          <w:sz w:val="24"/>
          <w:highlight w:val="none"/>
          <w:u w:val="single"/>
        </w:rPr>
      </w:pPr>
    </w:p>
    <w:bookmarkEnd w:id="13"/>
    <w:bookmarkEnd w:id="14"/>
    <w:p w14:paraId="339BAD41">
      <w:pPr>
        <w:pStyle w:val="3"/>
        <w:widowControl/>
        <w:spacing w:before="0" w:line="360" w:lineRule="auto"/>
        <w:jc w:val="left"/>
        <w:rPr>
          <w:rFonts w:ascii="Times New Roman" w:hAnsi="Times New Roman" w:eastAsiaTheme="minorEastAsia"/>
          <w:sz w:val="24"/>
          <w:szCs w:val="24"/>
          <w:highlight w:val="none"/>
        </w:rPr>
      </w:pPr>
      <w:bookmarkStart w:id="15" w:name="_Toc35393792"/>
      <w:bookmarkStart w:id="16" w:name="_Toc35393623"/>
      <w:r>
        <w:rPr>
          <w:rFonts w:ascii="Times New Roman" w:hAnsi="Times New Roman" w:eastAsiaTheme="minorEastAsia"/>
          <w:sz w:val="24"/>
          <w:szCs w:val="24"/>
          <w:highlight w:val="none"/>
        </w:rPr>
        <w:t>三、获取采购文件</w:t>
      </w:r>
      <w:bookmarkEnd w:id="15"/>
      <w:bookmarkEnd w:id="16"/>
    </w:p>
    <w:p w14:paraId="76525912">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sz w:val="24"/>
          <w:highlight w:val="none"/>
          <w:lang w:bidi="ar"/>
        </w:rPr>
        <w:t>202</w:t>
      </w:r>
      <w:r>
        <w:rPr>
          <w:rFonts w:hint="eastAsia"/>
          <w:sz w:val="24"/>
          <w:highlight w:val="none"/>
          <w:lang w:bidi="ar"/>
        </w:rPr>
        <w:t>5</w:t>
      </w:r>
      <w:r>
        <w:rPr>
          <w:sz w:val="24"/>
          <w:highlight w:val="none"/>
          <w:lang w:bidi="ar"/>
        </w:rPr>
        <w:t>年</w:t>
      </w:r>
      <w:r>
        <w:rPr>
          <w:rFonts w:hint="eastAsia"/>
          <w:sz w:val="24"/>
          <w:highlight w:val="none"/>
          <w:lang w:bidi="ar"/>
        </w:rPr>
        <w:t>0</w:t>
      </w:r>
      <w:r>
        <w:rPr>
          <w:rFonts w:hint="eastAsia"/>
          <w:sz w:val="24"/>
          <w:highlight w:val="none"/>
          <w:lang w:val="en-US" w:eastAsia="zh-CN" w:bidi="ar"/>
        </w:rPr>
        <w:t>9</w:t>
      </w:r>
      <w:r>
        <w:rPr>
          <w:sz w:val="24"/>
          <w:highlight w:val="none"/>
          <w:lang w:bidi="ar"/>
        </w:rPr>
        <w:t>月</w:t>
      </w:r>
      <w:r>
        <w:rPr>
          <w:rFonts w:hint="eastAsia"/>
          <w:sz w:val="24"/>
          <w:highlight w:val="none"/>
          <w:lang w:val="en-US" w:eastAsia="zh-CN" w:bidi="ar"/>
        </w:rPr>
        <w:t>04</w:t>
      </w:r>
      <w:r>
        <w:rPr>
          <w:sz w:val="24"/>
          <w:highlight w:val="none"/>
          <w:lang w:bidi="ar"/>
        </w:rPr>
        <w:t>日9:00至202</w:t>
      </w:r>
      <w:r>
        <w:rPr>
          <w:rFonts w:hint="eastAsia"/>
          <w:sz w:val="24"/>
          <w:highlight w:val="none"/>
          <w:lang w:bidi="ar"/>
        </w:rPr>
        <w:t>5</w:t>
      </w:r>
      <w:r>
        <w:rPr>
          <w:sz w:val="24"/>
          <w:highlight w:val="none"/>
          <w:lang w:bidi="ar"/>
        </w:rPr>
        <w:t>年</w:t>
      </w:r>
      <w:r>
        <w:rPr>
          <w:rFonts w:hint="eastAsia"/>
          <w:sz w:val="24"/>
          <w:highlight w:val="none"/>
          <w:lang w:bidi="ar"/>
        </w:rPr>
        <w:t>0</w:t>
      </w:r>
      <w:r>
        <w:rPr>
          <w:rFonts w:hint="eastAsia"/>
          <w:sz w:val="24"/>
          <w:highlight w:val="none"/>
          <w:lang w:val="en-US" w:eastAsia="zh-CN" w:bidi="ar"/>
        </w:rPr>
        <w:t>9</w:t>
      </w:r>
      <w:r>
        <w:rPr>
          <w:sz w:val="24"/>
          <w:highlight w:val="none"/>
          <w:lang w:bidi="ar"/>
        </w:rPr>
        <w:t>月</w:t>
      </w:r>
      <w:r>
        <w:rPr>
          <w:rFonts w:hint="eastAsia"/>
          <w:sz w:val="24"/>
          <w:highlight w:val="none"/>
          <w:lang w:val="en-US" w:eastAsia="zh-CN" w:bidi="ar"/>
        </w:rPr>
        <w:t>10</w:t>
      </w:r>
      <w:r>
        <w:rPr>
          <w:sz w:val="24"/>
          <w:highlight w:val="none"/>
          <w:lang w:bidi="ar"/>
        </w:rPr>
        <w:t>日17:00</w:t>
      </w:r>
      <w:r>
        <w:rPr>
          <w:rFonts w:eastAsiaTheme="minorEastAsia"/>
          <w:sz w:val="24"/>
          <w:highlight w:val="none"/>
          <w:lang w:bidi="ar"/>
        </w:rPr>
        <w:t>（北京时间，法定节假日除外）。</w:t>
      </w:r>
    </w:p>
    <w:p w14:paraId="50300C2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E4F6E37">
      <w:pPr>
        <w:widowControl/>
        <w:adjustRightInd w:val="0"/>
        <w:snapToGrid w:val="0"/>
        <w:spacing w:line="360" w:lineRule="auto"/>
        <w:ind w:firstLine="480" w:firstLineChars="200"/>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w:t>
      </w:r>
      <w:r>
        <w:rPr>
          <w:rFonts w:hint="eastAsia"/>
          <w:sz w:val="24"/>
          <w:highlight w:val="none"/>
          <w:lang w:bidi="ar"/>
        </w:rPr>
        <w:t>磋商</w:t>
      </w:r>
      <w:r>
        <w:rPr>
          <w:sz w:val="24"/>
          <w:highlight w:val="none"/>
          <w:lang w:bidi="ar"/>
        </w:rPr>
        <w:t>文件。</w:t>
      </w:r>
    </w:p>
    <w:p w14:paraId="28440E5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5E7220E">
      <w:pPr>
        <w:tabs>
          <w:tab w:val="left" w:pos="900"/>
          <w:tab w:val="left" w:pos="1980"/>
        </w:tabs>
        <w:snapToGrid w:val="0"/>
        <w:spacing w:line="360" w:lineRule="auto"/>
        <w:ind w:left="840"/>
        <w:rPr>
          <w:rFonts w:eastAsiaTheme="minorEastAsia"/>
          <w:sz w:val="24"/>
          <w:highlight w:val="none"/>
        </w:rPr>
      </w:pPr>
    </w:p>
    <w:p w14:paraId="1F1255FE">
      <w:pPr>
        <w:pStyle w:val="3"/>
        <w:widowControl/>
        <w:spacing w:before="0" w:line="360" w:lineRule="auto"/>
        <w:jc w:val="left"/>
        <w:rPr>
          <w:rFonts w:ascii="Times New Roman" w:hAnsi="Times New Roman" w:eastAsiaTheme="minorEastAsia"/>
          <w:sz w:val="24"/>
          <w:szCs w:val="24"/>
          <w:highlight w:val="none"/>
        </w:rPr>
      </w:pPr>
      <w:bookmarkStart w:id="17" w:name="_Toc35393793"/>
      <w:bookmarkStart w:id="18" w:name="_Toc28359082"/>
      <w:bookmarkStart w:id="19" w:name="_Toc28359005"/>
      <w:bookmarkStart w:id="20" w:name="_Toc35393624"/>
      <w:r>
        <w:rPr>
          <w:rFonts w:ascii="Times New Roman" w:hAnsi="Times New Roman" w:eastAsiaTheme="minorEastAsia"/>
          <w:sz w:val="24"/>
          <w:szCs w:val="24"/>
          <w:highlight w:val="none"/>
        </w:rPr>
        <w:t>四、</w:t>
      </w:r>
      <w:bookmarkEnd w:id="17"/>
      <w:bookmarkEnd w:id="18"/>
      <w:bookmarkEnd w:id="19"/>
      <w:bookmarkEnd w:id="20"/>
      <w:r>
        <w:rPr>
          <w:rFonts w:ascii="Times New Roman" w:hAnsi="Times New Roman" w:eastAsiaTheme="minorEastAsia"/>
          <w:sz w:val="24"/>
          <w:szCs w:val="24"/>
          <w:highlight w:val="none"/>
        </w:rPr>
        <w:t>响应文件提交</w:t>
      </w:r>
    </w:p>
    <w:p w14:paraId="1D79C220">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eastAsiaTheme="minorEastAsia"/>
          <w:sz w:val="24"/>
          <w:highlight w:val="none"/>
        </w:rPr>
        <w:t>202</w:t>
      </w:r>
      <w:r>
        <w:rPr>
          <w:rFonts w:hint="eastAsia" w:eastAsiaTheme="minorEastAsia"/>
          <w:sz w:val="24"/>
          <w:highlight w:val="none"/>
        </w:rPr>
        <w:t>5</w:t>
      </w:r>
      <w:r>
        <w:rPr>
          <w:rFonts w:eastAsiaTheme="minorEastAsia"/>
          <w:sz w:val="24"/>
          <w:highlight w:val="none"/>
          <w:lang w:bidi="ar"/>
        </w:rPr>
        <w:t>年</w:t>
      </w:r>
      <w:r>
        <w:rPr>
          <w:rFonts w:hint="eastAsia" w:eastAsiaTheme="minorEastAsia"/>
          <w:sz w:val="24"/>
          <w:highlight w:val="none"/>
        </w:rPr>
        <w:t>0</w:t>
      </w:r>
      <w:r>
        <w:rPr>
          <w:rFonts w:hint="eastAsia" w:eastAsiaTheme="minorEastAsia"/>
          <w:sz w:val="24"/>
          <w:highlight w:val="none"/>
          <w:lang w:val="en-US" w:eastAsia="zh-CN"/>
        </w:rPr>
        <w:t>9</w:t>
      </w:r>
      <w:r>
        <w:rPr>
          <w:rFonts w:eastAsiaTheme="minorEastAsia"/>
          <w:sz w:val="24"/>
          <w:highlight w:val="none"/>
          <w:lang w:bidi="ar"/>
        </w:rPr>
        <w:t>月</w:t>
      </w:r>
      <w:r>
        <w:rPr>
          <w:rFonts w:hint="eastAsia" w:eastAsiaTheme="minorEastAsia"/>
          <w:sz w:val="24"/>
          <w:highlight w:val="none"/>
          <w:lang w:val="en-US" w:eastAsia="zh-CN" w:bidi="ar"/>
        </w:rPr>
        <w:t>16</w:t>
      </w:r>
      <w:r>
        <w:rPr>
          <w:rFonts w:eastAsiaTheme="minorEastAsia"/>
          <w:sz w:val="24"/>
          <w:highlight w:val="none"/>
          <w:lang w:bidi="ar"/>
        </w:rPr>
        <w:t>日</w:t>
      </w:r>
      <w:r>
        <w:rPr>
          <w:rFonts w:eastAsiaTheme="minorEastAsia"/>
          <w:sz w:val="24"/>
          <w:highlight w:val="none"/>
        </w:rPr>
        <w:t>9</w:t>
      </w:r>
      <w:r>
        <w:rPr>
          <w:rFonts w:eastAsiaTheme="minorEastAsia"/>
          <w:sz w:val="24"/>
          <w:highlight w:val="none"/>
          <w:lang w:bidi="ar"/>
        </w:rPr>
        <w:t>点</w:t>
      </w:r>
      <w:r>
        <w:rPr>
          <w:rFonts w:eastAsiaTheme="minorEastAsia"/>
          <w:sz w:val="24"/>
          <w:highlight w:val="none"/>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6318F8B9">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lang w:bidi="ar"/>
        </w:rPr>
        <w:t>北京市大兴区金华寺东路2号西配房</w:t>
      </w:r>
      <w:r>
        <w:rPr>
          <w:rFonts w:hint="eastAsia" w:eastAsiaTheme="minorEastAsia"/>
          <w:sz w:val="24"/>
          <w:highlight w:val="none"/>
          <w:lang w:eastAsia="zh-CN" w:bidi="ar"/>
        </w:rPr>
        <w:t>101-3</w:t>
      </w:r>
      <w:r>
        <w:rPr>
          <w:rFonts w:eastAsiaTheme="minorEastAsia"/>
          <w:sz w:val="24"/>
          <w:highlight w:val="none"/>
          <w:lang w:bidi="ar"/>
        </w:rPr>
        <w:t>室</w:t>
      </w:r>
      <w:r>
        <w:rPr>
          <w:rFonts w:eastAsiaTheme="minorEastAsia"/>
          <w:sz w:val="24"/>
          <w:highlight w:val="none"/>
          <w:lang w:val="zh-TW" w:bidi="ar"/>
        </w:rPr>
        <w:t>。</w:t>
      </w:r>
    </w:p>
    <w:p w14:paraId="500ACCC3">
      <w:pPr>
        <w:spacing w:line="360" w:lineRule="auto"/>
        <w:ind w:firstLine="480" w:firstLineChars="200"/>
        <w:rPr>
          <w:rFonts w:eastAsiaTheme="minorEastAsia"/>
          <w:sz w:val="24"/>
          <w:highlight w:val="none"/>
          <w:lang w:val="zh-TW" w:bidi="ar"/>
        </w:rPr>
      </w:pPr>
    </w:p>
    <w:p w14:paraId="495E42D6">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036D818">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eastAsiaTheme="minorEastAsia"/>
          <w:sz w:val="24"/>
          <w:highlight w:val="none"/>
        </w:rPr>
        <w:t>202</w:t>
      </w:r>
      <w:r>
        <w:rPr>
          <w:rFonts w:hint="eastAsia" w:eastAsiaTheme="minorEastAsia"/>
          <w:sz w:val="24"/>
          <w:highlight w:val="none"/>
        </w:rPr>
        <w:t>5</w:t>
      </w:r>
      <w:r>
        <w:rPr>
          <w:rFonts w:eastAsiaTheme="minorEastAsia"/>
          <w:sz w:val="24"/>
          <w:highlight w:val="none"/>
          <w:lang w:bidi="ar"/>
        </w:rPr>
        <w:t>年</w:t>
      </w:r>
      <w:r>
        <w:rPr>
          <w:rFonts w:hint="eastAsia" w:eastAsiaTheme="minorEastAsia"/>
          <w:sz w:val="24"/>
          <w:highlight w:val="none"/>
        </w:rPr>
        <w:t>0</w:t>
      </w:r>
      <w:r>
        <w:rPr>
          <w:rFonts w:hint="eastAsia" w:eastAsiaTheme="minorEastAsia"/>
          <w:sz w:val="24"/>
          <w:highlight w:val="none"/>
          <w:lang w:val="en-US" w:eastAsia="zh-CN"/>
        </w:rPr>
        <w:t>9</w:t>
      </w:r>
      <w:r>
        <w:rPr>
          <w:rFonts w:eastAsiaTheme="minorEastAsia"/>
          <w:sz w:val="24"/>
          <w:highlight w:val="none"/>
          <w:lang w:bidi="ar"/>
        </w:rPr>
        <w:t>月</w:t>
      </w:r>
      <w:r>
        <w:rPr>
          <w:rFonts w:hint="eastAsia" w:eastAsiaTheme="minorEastAsia"/>
          <w:sz w:val="24"/>
          <w:highlight w:val="none"/>
          <w:lang w:val="en-US" w:eastAsia="zh-CN" w:bidi="ar"/>
        </w:rPr>
        <w:t>09</w:t>
      </w:r>
      <w:r>
        <w:rPr>
          <w:rFonts w:eastAsiaTheme="minorEastAsia"/>
          <w:sz w:val="24"/>
          <w:highlight w:val="none"/>
          <w:lang w:bidi="ar"/>
        </w:rPr>
        <w:t>日</w:t>
      </w:r>
      <w:r>
        <w:rPr>
          <w:rFonts w:eastAsiaTheme="minorEastAsia"/>
          <w:sz w:val="24"/>
          <w:highlight w:val="none"/>
        </w:rPr>
        <w:t>9</w:t>
      </w:r>
      <w:r>
        <w:rPr>
          <w:rFonts w:eastAsiaTheme="minorEastAsia"/>
          <w:sz w:val="24"/>
          <w:highlight w:val="none"/>
          <w:lang w:bidi="ar"/>
        </w:rPr>
        <w:t>点</w:t>
      </w:r>
      <w:r>
        <w:rPr>
          <w:rFonts w:eastAsiaTheme="minorEastAsia"/>
          <w:sz w:val="24"/>
          <w:highlight w:val="none"/>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130CEE15">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lang w:bidi="ar"/>
        </w:rPr>
        <w:t>北京市大兴区金华寺东路2号西配房</w:t>
      </w:r>
      <w:r>
        <w:rPr>
          <w:rFonts w:hint="eastAsia" w:eastAsiaTheme="minorEastAsia"/>
          <w:sz w:val="24"/>
          <w:highlight w:val="none"/>
          <w:lang w:eastAsia="zh-CN" w:bidi="ar"/>
        </w:rPr>
        <w:t>101-3</w:t>
      </w:r>
      <w:r>
        <w:rPr>
          <w:rFonts w:eastAsiaTheme="minorEastAsia"/>
          <w:sz w:val="24"/>
          <w:highlight w:val="none"/>
          <w:lang w:bidi="ar"/>
        </w:rPr>
        <w:t>室</w:t>
      </w:r>
      <w:r>
        <w:rPr>
          <w:rFonts w:eastAsiaTheme="minorEastAsia"/>
          <w:sz w:val="24"/>
          <w:highlight w:val="none"/>
          <w:lang w:val="zh-TW" w:bidi="ar"/>
        </w:rPr>
        <w:t>。</w:t>
      </w:r>
    </w:p>
    <w:p w14:paraId="72165B8A">
      <w:pPr>
        <w:spacing w:line="360" w:lineRule="auto"/>
        <w:ind w:firstLine="480" w:firstLineChars="200"/>
        <w:rPr>
          <w:rFonts w:eastAsiaTheme="minorEastAsia"/>
          <w:bCs/>
          <w:sz w:val="24"/>
          <w:highlight w:val="none"/>
          <w:u w:val="single"/>
        </w:rPr>
      </w:pPr>
    </w:p>
    <w:p w14:paraId="5EC2BB03">
      <w:pPr>
        <w:pStyle w:val="3"/>
        <w:spacing w:before="0" w:line="360" w:lineRule="auto"/>
        <w:jc w:val="left"/>
        <w:rPr>
          <w:rFonts w:ascii="Times New Roman" w:hAnsi="Times New Roman" w:eastAsiaTheme="minorEastAsia"/>
          <w:sz w:val="24"/>
          <w:szCs w:val="24"/>
          <w:highlight w:val="none"/>
        </w:rPr>
      </w:pPr>
      <w:bookmarkStart w:id="21" w:name="_Toc28359084"/>
      <w:bookmarkStart w:id="22" w:name="_Toc35393625"/>
      <w:bookmarkStart w:id="23" w:name="_Toc35393794"/>
      <w:bookmarkStart w:id="24" w:name="_Toc28359007"/>
      <w:r>
        <w:rPr>
          <w:rFonts w:ascii="Times New Roman" w:hAnsi="Times New Roman" w:eastAsiaTheme="minorEastAsia"/>
          <w:sz w:val="24"/>
          <w:szCs w:val="24"/>
          <w:highlight w:val="none"/>
        </w:rPr>
        <w:t>六、公告期限</w:t>
      </w:r>
      <w:bookmarkEnd w:id="21"/>
      <w:bookmarkEnd w:id="22"/>
      <w:bookmarkEnd w:id="23"/>
      <w:bookmarkEnd w:id="24"/>
    </w:p>
    <w:p w14:paraId="6F8D41EC">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w:t>
      </w:r>
      <w:r>
        <w:rPr>
          <w:rFonts w:hint="eastAsia" w:eastAsiaTheme="minorEastAsia"/>
          <w:kern w:val="0"/>
          <w:sz w:val="24"/>
          <w:highlight w:val="none"/>
        </w:rPr>
        <w:t>3</w:t>
      </w:r>
      <w:r>
        <w:rPr>
          <w:rFonts w:eastAsiaTheme="minorEastAsia"/>
          <w:kern w:val="0"/>
          <w:sz w:val="24"/>
          <w:highlight w:val="none"/>
        </w:rPr>
        <w:t>个工作日。</w:t>
      </w:r>
    </w:p>
    <w:p w14:paraId="1926E0CA">
      <w:pPr>
        <w:spacing w:line="360" w:lineRule="auto"/>
        <w:ind w:firstLine="480" w:firstLineChars="200"/>
        <w:rPr>
          <w:rFonts w:eastAsiaTheme="minorEastAsia"/>
          <w:kern w:val="0"/>
          <w:sz w:val="24"/>
          <w:highlight w:val="none"/>
        </w:rPr>
      </w:pPr>
    </w:p>
    <w:p w14:paraId="038A6826">
      <w:pPr>
        <w:pStyle w:val="3"/>
        <w:spacing w:before="0" w:line="360" w:lineRule="auto"/>
        <w:jc w:val="left"/>
        <w:rPr>
          <w:rFonts w:ascii="Times New Roman" w:hAnsi="Times New Roman" w:eastAsiaTheme="minorEastAsia"/>
          <w:sz w:val="24"/>
          <w:szCs w:val="24"/>
          <w:highlight w:val="none"/>
        </w:rPr>
      </w:pPr>
      <w:bookmarkStart w:id="25" w:name="_Toc35393795"/>
      <w:bookmarkStart w:id="26" w:name="_Toc35393626"/>
      <w:r>
        <w:rPr>
          <w:rFonts w:ascii="Times New Roman" w:hAnsi="Times New Roman" w:eastAsiaTheme="minorEastAsia"/>
          <w:sz w:val="24"/>
          <w:szCs w:val="24"/>
          <w:highlight w:val="none"/>
        </w:rPr>
        <w:t>七、其他补充事宜</w:t>
      </w:r>
      <w:bookmarkEnd w:id="25"/>
      <w:bookmarkEnd w:id="26"/>
    </w:p>
    <w:p w14:paraId="6FCA2735">
      <w:pPr>
        <w:spacing w:line="360" w:lineRule="auto"/>
        <w:ind w:firstLine="480" w:firstLineChars="200"/>
        <w:rPr>
          <w:sz w:val="24"/>
          <w:highlight w:val="none"/>
        </w:rPr>
      </w:pPr>
      <w:r>
        <w:rPr>
          <w:sz w:val="24"/>
          <w:highlight w:val="none"/>
        </w:rPr>
        <w:t>1.本项目需要落实的政府采购政策：</w:t>
      </w:r>
      <w:r>
        <w:rPr>
          <w:rFonts w:hint="eastAsia"/>
          <w:sz w:val="24"/>
          <w:highlight w:val="none"/>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highlight w:val="none"/>
        </w:rPr>
        <w:t xml:space="preserve">。 </w:t>
      </w:r>
    </w:p>
    <w:p w14:paraId="394F1F4E">
      <w:pPr>
        <w:widowControl/>
        <w:adjustRightInd w:val="0"/>
        <w:snapToGrid w:val="0"/>
        <w:spacing w:line="360" w:lineRule="auto"/>
        <w:ind w:firstLine="480" w:firstLineChars="200"/>
        <w:jc w:val="left"/>
        <w:rPr>
          <w:bCs/>
          <w:sz w:val="24"/>
          <w:highlight w:val="none"/>
          <w:lang w:bidi="ar"/>
        </w:rPr>
      </w:pPr>
      <w:r>
        <w:rPr>
          <w:sz w:val="24"/>
          <w:highlight w:val="none"/>
          <w:lang w:bidi="ar"/>
        </w:rPr>
        <w:t>2.</w:t>
      </w:r>
      <w:r>
        <w:rPr>
          <w:rFonts w:hint="eastAsia"/>
          <w:highlight w:val="none"/>
        </w:rPr>
        <w:t xml:space="preserve"> </w:t>
      </w:r>
      <w:r>
        <w:rPr>
          <w:rFonts w:hint="eastAsia"/>
          <w:sz w:val="24"/>
          <w:highlight w:val="none"/>
          <w:lang w:bidi="ar"/>
        </w:rPr>
        <w:t>本项目采用线上线下相结合采购方式</w:t>
      </w:r>
      <w:r>
        <w:rPr>
          <w:sz w:val="24"/>
          <w:highlight w:val="none"/>
          <w:lang w:bidi="ar"/>
        </w:rPr>
        <w:t>：线上</w:t>
      </w:r>
      <w:r>
        <w:rPr>
          <w:rFonts w:hint="eastAsia"/>
          <w:sz w:val="24"/>
          <w:highlight w:val="none"/>
          <w:lang w:bidi="ar"/>
        </w:rPr>
        <w:t>通过</w:t>
      </w:r>
      <w:r>
        <w:rPr>
          <w:sz w:val="24"/>
          <w:highlight w:val="none"/>
          <w:lang w:bidi="ar"/>
        </w:rPr>
        <w:t>北京市政府采购电子交易平台</w:t>
      </w:r>
      <w:r>
        <w:rPr>
          <w:rFonts w:hint="eastAsia"/>
          <w:sz w:val="24"/>
          <w:highlight w:val="none"/>
          <w:lang w:bidi="ar"/>
        </w:rPr>
        <w:t>获取磋商</w:t>
      </w:r>
      <w:r>
        <w:rPr>
          <w:sz w:val="24"/>
          <w:highlight w:val="none"/>
          <w:lang w:bidi="ar"/>
        </w:rPr>
        <w:t>文件，线下递交纸质版</w:t>
      </w:r>
      <w:r>
        <w:rPr>
          <w:rFonts w:hint="eastAsia"/>
          <w:sz w:val="24"/>
          <w:highlight w:val="none"/>
          <w:lang w:bidi="ar"/>
        </w:rPr>
        <w:t>响应</w:t>
      </w:r>
      <w:r>
        <w:rPr>
          <w:sz w:val="24"/>
          <w:highlight w:val="none"/>
          <w:lang w:bidi="ar"/>
        </w:rPr>
        <w:t>文件。请供应商认真学习北京市政府采购电子交易平台发布的相关操作手册（供应商可在交易平台下载相关手册），办理CA数字证书或电子营业执照、进行北京市政府采购电子交易平台注册绑定，并认真核实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2B70C156">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1FB5DD75">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EFD837C">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EA9E570">
      <w:pPr>
        <w:widowControl/>
        <w:adjustRightInd w:val="0"/>
        <w:snapToGrid w:val="0"/>
        <w:spacing w:line="360" w:lineRule="auto"/>
        <w:ind w:firstLine="480" w:firstLineChars="200"/>
        <w:jc w:val="left"/>
        <w:rPr>
          <w:sz w:val="24"/>
          <w:highlight w:val="none"/>
          <w:lang w:bidi="ar"/>
        </w:rPr>
      </w:pPr>
      <w:r>
        <w:rPr>
          <w:sz w:val="24"/>
          <w:highlight w:val="none"/>
          <w:lang w:bidi="ar"/>
        </w:rPr>
        <w:t>2.1办理CA数字证书或电子营业执照</w:t>
      </w:r>
    </w:p>
    <w:p w14:paraId="56D3FF2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1DEFA886">
      <w:pPr>
        <w:adjustRightInd w:val="0"/>
        <w:snapToGrid w:val="0"/>
        <w:spacing w:line="360" w:lineRule="auto"/>
        <w:ind w:firstLine="480" w:firstLineChars="200"/>
        <w:rPr>
          <w:sz w:val="24"/>
          <w:highlight w:val="none"/>
          <w:lang w:bidi="ar"/>
        </w:rPr>
      </w:pPr>
      <w:r>
        <w:rPr>
          <w:sz w:val="24"/>
          <w:highlight w:val="none"/>
          <w:lang w:bidi="ar"/>
        </w:rPr>
        <w:t>2.2注册</w:t>
      </w:r>
    </w:p>
    <w:p w14:paraId="0E20E91C">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F9B9524">
      <w:pPr>
        <w:widowControl/>
        <w:adjustRightInd w:val="0"/>
        <w:snapToGrid w:val="0"/>
        <w:spacing w:line="360" w:lineRule="auto"/>
        <w:ind w:firstLine="480" w:firstLineChars="200"/>
        <w:jc w:val="left"/>
        <w:rPr>
          <w:sz w:val="24"/>
          <w:highlight w:val="none"/>
          <w:lang w:bidi="ar"/>
        </w:rPr>
      </w:pPr>
      <w:r>
        <w:rPr>
          <w:sz w:val="24"/>
          <w:highlight w:val="none"/>
          <w:lang w:bidi="ar"/>
        </w:rPr>
        <w:t>2.3驱动、客户端下载</w:t>
      </w:r>
    </w:p>
    <w:p w14:paraId="2EB541DF">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AACDFE6">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5167D3B">
      <w:pPr>
        <w:adjustRightInd w:val="0"/>
        <w:snapToGrid w:val="0"/>
        <w:spacing w:line="360" w:lineRule="auto"/>
        <w:ind w:firstLine="480" w:firstLineChars="200"/>
        <w:rPr>
          <w:sz w:val="24"/>
          <w:highlight w:val="none"/>
          <w:lang w:bidi="ar"/>
        </w:rPr>
      </w:pPr>
      <w:r>
        <w:rPr>
          <w:sz w:val="24"/>
          <w:highlight w:val="none"/>
          <w:lang w:bidi="ar"/>
        </w:rPr>
        <w:t>2.4 获取电子</w:t>
      </w:r>
      <w:r>
        <w:rPr>
          <w:rFonts w:hint="eastAsia"/>
          <w:sz w:val="24"/>
          <w:highlight w:val="none"/>
          <w:lang w:bidi="ar"/>
        </w:rPr>
        <w:t>磋商</w:t>
      </w:r>
      <w:r>
        <w:rPr>
          <w:sz w:val="24"/>
          <w:highlight w:val="none"/>
          <w:lang w:bidi="ar"/>
        </w:rPr>
        <w:t>文件</w:t>
      </w:r>
    </w:p>
    <w:p w14:paraId="5ACF11E1">
      <w:pPr>
        <w:spacing w:line="360" w:lineRule="auto"/>
        <w:ind w:firstLine="480" w:firstLineChars="200"/>
        <w:rPr>
          <w:rFonts w:eastAsiaTheme="minorEastAsia"/>
          <w:sz w:val="24"/>
          <w:highlight w:val="none"/>
          <w:lang w:bidi="ar"/>
        </w:rPr>
      </w:pPr>
      <w:r>
        <w:rPr>
          <w:sz w:val="24"/>
          <w:highlight w:val="none"/>
          <w:lang w:bidi="ar"/>
        </w:rPr>
        <w:t>供应商使用CA数字证书或电子营业执照登录北京市政府采购电子交易平台获取电子</w:t>
      </w:r>
      <w:r>
        <w:rPr>
          <w:rFonts w:hint="eastAsia"/>
          <w:sz w:val="24"/>
          <w:highlight w:val="none"/>
          <w:lang w:bidi="ar"/>
        </w:rPr>
        <w:t>磋商</w:t>
      </w:r>
      <w:r>
        <w:rPr>
          <w:sz w:val="24"/>
          <w:highlight w:val="none"/>
          <w:lang w:bidi="ar"/>
        </w:rPr>
        <w:t>文件。</w:t>
      </w:r>
      <w:r>
        <w:rPr>
          <w:rFonts w:hint="eastAsia"/>
          <w:sz w:val="24"/>
          <w:highlight w:val="none"/>
          <w:lang w:bidi="ar"/>
        </w:rPr>
        <w:t>未在规定期限内通过北京市政府采购电子交易平台获取磋商文件的</w:t>
      </w:r>
      <w:r>
        <w:rPr>
          <w:rFonts w:hint="eastAsia"/>
          <w:b/>
          <w:sz w:val="24"/>
          <w:highlight w:val="none"/>
          <w:lang w:bidi="ar"/>
        </w:rPr>
        <w:t>响应无效</w:t>
      </w:r>
      <w:r>
        <w:rPr>
          <w:rFonts w:hint="eastAsia"/>
          <w:sz w:val="24"/>
          <w:highlight w:val="none"/>
          <w:lang w:bidi="ar"/>
        </w:rPr>
        <w:t>。</w:t>
      </w:r>
    </w:p>
    <w:p w14:paraId="54EDCF96">
      <w:pPr>
        <w:spacing w:line="360" w:lineRule="auto"/>
        <w:ind w:firstLine="480" w:firstLineChars="200"/>
        <w:rPr>
          <w:rFonts w:eastAsiaTheme="minorEastAsia"/>
          <w:sz w:val="24"/>
          <w:highlight w:val="none"/>
        </w:rPr>
      </w:pPr>
    </w:p>
    <w:p w14:paraId="42418815">
      <w:pPr>
        <w:pStyle w:val="3"/>
        <w:spacing w:before="0" w:line="360" w:lineRule="auto"/>
        <w:jc w:val="left"/>
        <w:rPr>
          <w:rFonts w:ascii="Times New Roman" w:hAnsi="Times New Roman" w:eastAsiaTheme="minorEastAsia"/>
          <w:sz w:val="24"/>
          <w:szCs w:val="24"/>
          <w:highlight w:val="none"/>
        </w:rPr>
      </w:pPr>
      <w:bookmarkStart w:id="27" w:name="_Toc35393627"/>
      <w:bookmarkStart w:id="28" w:name="_Toc28359085"/>
      <w:bookmarkStart w:id="29" w:name="_Toc35393796"/>
      <w:bookmarkStart w:id="30" w:name="_Toc28359008"/>
      <w:r>
        <w:rPr>
          <w:rFonts w:ascii="Times New Roman" w:hAnsi="Times New Roman" w:eastAsiaTheme="minorEastAsia"/>
          <w:sz w:val="24"/>
          <w:szCs w:val="24"/>
          <w:highlight w:val="none"/>
        </w:rPr>
        <w:t>八、对本次采购提出询问，请按以下方式联系。</w:t>
      </w:r>
      <w:bookmarkEnd w:id="27"/>
      <w:bookmarkEnd w:id="28"/>
      <w:bookmarkEnd w:id="29"/>
      <w:bookmarkEnd w:id="30"/>
    </w:p>
    <w:p w14:paraId="670E5841">
      <w:pPr>
        <w:widowControl/>
        <w:spacing w:line="360" w:lineRule="auto"/>
        <w:jc w:val="left"/>
        <w:rPr>
          <w:rFonts w:eastAsiaTheme="minorEastAsia"/>
          <w:b/>
          <w:sz w:val="24"/>
          <w:highlight w:val="none"/>
        </w:rPr>
      </w:pPr>
      <w:r>
        <w:rPr>
          <w:rFonts w:eastAsiaTheme="minorEastAsia"/>
          <w:sz w:val="24"/>
          <w:highlight w:val="none"/>
        </w:rPr>
        <w:t>　　　</w:t>
      </w:r>
      <w:r>
        <w:rPr>
          <w:rFonts w:eastAsiaTheme="minorEastAsia"/>
          <w:b/>
          <w:sz w:val="24"/>
          <w:highlight w:val="none"/>
        </w:rPr>
        <w:t>1.采购人信息</w:t>
      </w:r>
    </w:p>
    <w:p w14:paraId="2C5CB285">
      <w:pPr>
        <w:spacing w:line="360" w:lineRule="auto"/>
        <w:ind w:left="1079" w:leftChars="371" w:hanging="300" w:hangingChars="125"/>
        <w:jc w:val="left"/>
        <w:rPr>
          <w:rFonts w:eastAsiaTheme="minorEastAsia"/>
          <w:sz w:val="24"/>
          <w:highlight w:val="none"/>
        </w:rPr>
      </w:pPr>
      <w:bookmarkStart w:id="31" w:name="_Toc28359086"/>
      <w:bookmarkStart w:id="32" w:name="_Toc28359009"/>
      <w:r>
        <w:rPr>
          <w:rFonts w:eastAsiaTheme="minorEastAsia"/>
          <w:sz w:val="24"/>
          <w:highlight w:val="none"/>
        </w:rPr>
        <w:t>名    称：</w:t>
      </w:r>
      <w:r>
        <w:rPr>
          <w:rFonts w:hint="eastAsia" w:eastAsiaTheme="minorEastAsia"/>
          <w:sz w:val="24"/>
          <w:highlight w:val="none"/>
          <w:u w:val="single"/>
        </w:rPr>
        <w:t>北京市体育局</w:t>
      </w:r>
    </w:p>
    <w:p w14:paraId="7B396A49">
      <w:pPr>
        <w:spacing w:line="360" w:lineRule="auto"/>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宋体" w:hAnsi="宋体"/>
          <w:sz w:val="24"/>
          <w:highlight w:val="none"/>
          <w:u w:val="single"/>
        </w:rPr>
        <w:t>北京市通州区宋庄南三街209号院</w:t>
      </w:r>
    </w:p>
    <w:p w14:paraId="64AF67C8">
      <w:pPr>
        <w:spacing w:line="360" w:lineRule="auto"/>
        <w:ind w:left="1079" w:leftChars="371" w:hanging="300" w:hangingChars="125"/>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张</w:t>
      </w:r>
      <w:r>
        <w:rPr>
          <w:rFonts w:hint="eastAsia" w:eastAsiaTheme="minorEastAsia"/>
          <w:sz w:val="24"/>
          <w:highlight w:val="none"/>
          <w:u w:val="single"/>
        </w:rPr>
        <w:t>老师，010-55533280</w:t>
      </w:r>
    </w:p>
    <w:bookmarkEnd w:id="31"/>
    <w:bookmarkEnd w:id="32"/>
    <w:p w14:paraId="382D47D6">
      <w:pPr>
        <w:spacing w:line="360" w:lineRule="auto"/>
        <w:ind w:left="1080" w:leftChars="371" w:hanging="301" w:hangingChars="125"/>
        <w:jc w:val="left"/>
        <w:rPr>
          <w:b/>
          <w:sz w:val="24"/>
          <w:highlight w:val="none"/>
        </w:rPr>
      </w:pPr>
      <w:r>
        <w:rPr>
          <w:b/>
          <w:sz w:val="24"/>
          <w:highlight w:val="none"/>
        </w:rPr>
        <w:t>2.采购代理机构信息</w:t>
      </w:r>
    </w:p>
    <w:p w14:paraId="3C29B0F6">
      <w:pPr>
        <w:spacing w:line="360" w:lineRule="auto"/>
        <w:ind w:left="1079" w:leftChars="371" w:hanging="300" w:hangingChars="125"/>
        <w:jc w:val="left"/>
        <w:rPr>
          <w:sz w:val="24"/>
          <w:highlight w:val="none"/>
        </w:rPr>
      </w:pPr>
      <w:bookmarkStart w:id="33" w:name="_Toc28359010"/>
      <w:bookmarkStart w:id="34" w:name="_Toc28359087"/>
      <w:r>
        <w:rPr>
          <w:sz w:val="24"/>
          <w:highlight w:val="none"/>
        </w:rPr>
        <w:t>名    称：</w:t>
      </w:r>
      <w:r>
        <w:rPr>
          <w:rFonts w:hint="eastAsia"/>
          <w:sz w:val="24"/>
          <w:highlight w:val="none"/>
          <w:u w:val="single"/>
        </w:rPr>
        <w:t>北京捷迅通力工程咨询有限公司</w:t>
      </w:r>
    </w:p>
    <w:p w14:paraId="2676AD81">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北京市大兴区金华寺东路2号西配房103室</w:t>
      </w:r>
    </w:p>
    <w:p w14:paraId="31EAE310">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苏德山，010-60218807</w:t>
      </w:r>
    </w:p>
    <w:p w14:paraId="1B15B54E">
      <w:pPr>
        <w:spacing w:line="360" w:lineRule="auto"/>
        <w:ind w:firstLine="723" w:firstLineChars="300"/>
        <w:rPr>
          <w:b/>
          <w:sz w:val="24"/>
          <w:highlight w:val="none"/>
          <w:u w:val="single"/>
        </w:rPr>
      </w:pPr>
      <w:r>
        <w:rPr>
          <w:b/>
          <w:sz w:val="24"/>
          <w:highlight w:val="none"/>
        </w:rPr>
        <w:t>3.项目联系方式</w:t>
      </w:r>
      <w:bookmarkEnd w:id="33"/>
      <w:bookmarkEnd w:id="34"/>
    </w:p>
    <w:p w14:paraId="2AD938AB">
      <w:pPr>
        <w:pStyle w:val="23"/>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sz w:val="24"/>
          <w:highlight w:val="none"/>
          <w:u w:val="single"/>
        </w:rPr>
        <w:t>苏德山</w:t>
      </w:r>
    </w:p>
    <w:p w14:paraId="6A5FCEF6">
      <w:pPr>
        <w:spacing w:line="360" w:lineRule="auto"/>
        <w:ind w:left="1076" w:leftChars="371" w:hanging="297" w:hangingChars="124"/>
        <w:jc w:val="left"/>
        <w:rPr>
          <w:sz w:val="24"/>
          <w:highlight w:val="none"/>
          <w:u w:val="single"/>
        </w:rPr>
      </w:pPr>
      <w:r>
        <w:rPr>
          <w:sz w:val="24"/>
          <w:highlight w:val="none"/>
        </w:rPr>
        <w:t>电      话：</w:t>
      </w:r>
      <w:r>
        <w:rPr>
          <w:rFonts w:hint="eastAsia"/>
          <w:sz w:val="24"/>
          <w:highlight w:val="none"/>
          <w:u w:val="single"/>
        </w:rPr>
        <w:t>010-60218807</w:t>
      </w:r>
    </w:p>
    <w:p w14:paraId="7893A135">
      <w:pPr>
        <w:pStyle w:val="23"/>
        <w:spacing w:line="360" w:lineRule="auto"/>
        <w:ind w:left="1076" w:leftChars="371" w:hanging="297" w:hangingChars="124"/>
        <w:rPr>
          <w:rFonts w:hint="default" w:ascii="Times New Roman" w:hAnsi="Times New Roman" w:eastAsiaTheme="minorEastAsia"/>
          <w:sz w:val="24"/>
          <w:szCs w:val="24"/>
          <w:highlight w:val="none"/>
        </w:rPr>
      </w:pPr>
    </w:p>
    <w:p w14:paraId="529C7965">
      <w:pPr>
        <w:spacing w:line="360" w:lineRule="auto"/>
        <w:ind w:firstLine="5880" w:firstLineChars="2450"/>
        <w:jc w:val="right"/>
        <w:rPr>
          <w:rFonts w:eastAsiaTheme="minorEastAsia"/>
          <w:sz w:val="24"/>
          <w:highlight w:val="none"/>
        </w:rPr>
      </w:pPr>
    </w:p>
    <w:p w14:paraId="57E9FD5E">
      <w:pPr>
        <w:spacing w:line="360" w:lineRule="auto"/>
        <w:jc w:val="center"/>
        <w:outlineLvl w:val="0"/>
        <w:rPr>
          <w:rFonts w:eastAsiaTheme="minorEastAsia"/>
          <w:b/>
          <w:sz w:val="32"/>
          <w:szCs w:val="32"/>
          <w:highlight w:val="none"/>
        </w:rPr>
      </w:pPr>
      <w:r>
        <w:rPr>
          <w:rFonts w:eastAsiaTheme="minorEastAsia"/>
          <w:sz w:val="24"/>
          <w:highlight w:val="none"/>
        </w:rPr>
        <w:br w:type="page"/>
      </w:r>
      <w:bookmarkStart w:id="35" w:name="_Toc127151777"/>
      <w:bookmarkStart w:id="36" w:name="_Toc195842950"/>
      <w:bookmarkStart w:id="37" w:name="_Toc264969275"/>
      <w:bookmarkStart w:id="38" w:name="_Toc305158854"/>
      <w:bookmarkStart w:id="39" w:name="_Toc226965856"/>
      <w:bookmarkStart w:id="40" w:name="_Toc353873938"/>
      <w:bookmarkStart w:id="41" w:name="_Toc150774783"/>
      <w:bookmarkStart w:id="42" w:name="_Toc512937850"/>
      <w:bookmarkStart w:id="43" w:name="_Toc265228423"/>
      <w:bookmarkStart w:id="44" w:name="_Toc127161488"/>
      <w:bookmarkStart w:id="45" w:name="_Toc305158928"/>
      <w:bookmarkStart w:id="46" w:name="_Toc353825548"/>
      <w:bookmarkStart w:id="47" w:name="_Toc17978"/>
      <w:r>
        <w:rPr>
          <w:rFonts w:eastAsiaTheme="minorEastAsia"/>
          <w:b/>
          <w:sz w:val="36"/>
          <w:szCs w:val="36"/>
          <w:highlight w:val="none"/>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46A9EBA5">
      <w:pPr>
        <w:pStyle w:val="3"/>
        <w:tabs>
          <w:tab w:val="center" w:pos="4592"/>
          <w:tab w:val="left" w:pos="7860"/>
        </w:tabs>
        <w:spacing w:before="0" w:line="360" w:lineRule="auto"/>
        <w:rPr>
          <w:rFonts w:ascii="Times New Roman" w:hAnsi="Times New Roman" w:eastAsiaTheme="minorEastAsia"/>
          <w:b w:val="0"/>
          <w:sz w:val="28"/>
          <w:highlight w:val="none"/>
        </w:rPr>
      </w:pPr>
      <w:bookmarkStart w:id="48" w:name="_Toc150774619"/>
      <w:bookmarkStart w:id="49" w:name="_Toc226965709"/>
      <w:bookmarkStart w:id="50" w:name="_Toc127151720"/>
      <w:bookmarkStart w:id="51" w:name="_Toc226337215"/>
      <w:bookmarkStart w:id="52" w:name="_Toc164608788"/>
      <w:bookmarkStart w:id="53" w:name="_Toc164351613"/>
      <w:bookmarkStart w:id="54" w:name="_Toc127161433"/>
      <w:bookmarkStart w:id="55" w:name="_Toc151193761"/>
      <w:bookmarkStart w:id="56" w:name="_Toc195842884"/>
      <w:bookmarkStart w:id="57" w:name="_Toc151190146"/>
      <w:bookmarkStart w:id="58" w:name="_Toc164608633"/>
      <w:bookmarkStart w:id="59" w:name="_Toc151193833"/>
      <w:bookmarkStart w:id="60" w:name="_Toc150774724"/>
      <w:bookmarkStart w:id="61" w:name="_Toc149720812"/>
      <w:bookmarkStart w:id="62" w:name="_Toc150509270"/>
      <w:bookmarkStart w:id="63" w:name="_Toc226965792"/>
      <w:bookmarkStart w:id="64" w:name="_Toc150480757"/>
      <w:bookmarkStart w:id="65" w:name="_Toc142311021"/>
      <w:bookmarkStart w:id="66" w:name="_Toc520356144"/>
      <w:bookmarkStart w:id="67" w:name="_Toc164229360"/>
      <w:bookmarkStart w:id="68" w:name="_Toc151193617"/>
      <w:bookmarkStart w:id="69" w:name="_Toc151193907"/>
      <w:bookmarkStart w:id="70" w:name="_Toc151193689"/>
      <w:bookmarkStart w:id="71" w:name="_Toc226309763"/>
      <w:bookmarkStart w:id="72" w:name="_Toc127151519"/>
      <w:bookmarkStart w:id="73" w:name="_Toc164229214"/>
      <w:r>
        <w:rPr>
          <w:rFonts w:ascii="Times New Roman" w:hAnsi="Times New Roman" w:eastAsiaTheme="minorEastAsia"/>
          <w:sz w:val="28"/>
          <w:highlight w:val="none"/>
        </w:rPr>
        <w:t>供应商须知资料表</w:t>
      </w:r>
    </w:p>
    <w:p w14:paraId="7FC1F360">
      <w:pPr>
        <w:jc w:val="center"/>
        <w:rPr>
          <w:rFonts w:eastAsiaTheme="minorEastAsia"/>
          <w:b/>
          <w:sz w:val="28"/>
          <w:szCs w:val="28"/>
          <w:highlight w:val="none"/>
        </w:rPr>
      </w:pPr>
    </w:p>
    <w:p w14:paraId="4EA2B34B">
      <w:pPr>
        <w:spacing w:line="360" w:lineRule="auto"/>
        <w:ind w:firstLine="480"/>
        <w:rPr>
          <w:rFonts w:eastAsiaTheme="minorEastAsia"/>
          <w:sz w:val="24"/>
          <w:highlight w:val="none"/>
        </w:rPr>
      </w:pPr>
      <w:r>
        <w:rPr>
          <w:rFonts w:eastAsiaTheme="minorEastAsia"/>
          <w:sz w:val="24"/>
          <w:highlight w:val="none"/>
        </w:rPr>
        <w:t>本表是对供应商须知的具体补充和修改，如有矛盾，均以本资料表为准。标记</w:t>
      </w:r>
      <w:r>
        <w:rPr>
          <w:rFonts w:eastAsiaTheme="minorEastAsia"/>
          <w:color w:val="000000"/>
          <w:sz w:val="24"/>
          <w:highlight w:val="none"/>
        </w:rPr>
        <w:t>“</w:t>
      </w:r>
      <w:r>
        <w:rPr>
          <w:rFonts w:eastAsiaTheme="minorEastAsia"/>
          <w:b/>
          <w:color w:val="000000"/>
          <w:sz w:val="24"/>
          <w:highlight w:val="none"/>
        </w:rPr>
        <w:t>■</w:t>
      </w:r>
      <w:r>
        <w:rPr>
          <w:rFonts w:eastAsiaTheme="minorEastAsia"/>
          <w:color w:val="000000"/>
          <w:sz w:val="24"/>
          <w:highlight w:val="none"/>
        </w:rPr>
        <w:t>”</w:t>
      </w:r>
      <w:r>
        <w:rPr>
          <w:rFonts w:eastAsiaTheme="minorEastAsia"/>
          <w:sz w:val="24"/>
          <w:highlight w:val="none"/>
        </w:rPr>
        <w:t>的选项意为适用于本项目，标记“</w:t>
      </w:r>
      <w:r>
        <w:rPr>
          <w:rFonts w:eastAsiaTheme="minorEastAsia"/>
          <w:highlight w:val="none"/>
        </w:rPr>
        <w:t>□</w:t>
      </w:r>
      <w:r>
        <w:rPr>
          <w:rFonts w:eastAsiaTheme="minorEastAsia"/>
          <w:sz w:val="24"/>
          <w:highlight w:val="none"/>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7EF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2C5232E">
            <w:pPr>
              <w:jc w:val="center"/>
              <w:rPr>
                <w:rFonts w:eastAsiaTheme="minorEastAsia"/>
                <w:b/>
                <w:bCs/>
                <w:sz w:val="24"/>
                <w:highlight w:val="none"/>
              </w:rPr>
            </w:pPr>
            <w:r>
              <w:rPr>
                <w:rFonts w:eastAsiaTheme="minorEastAsia"/>
                <w:b/>
                <w:sz w:val="24"/>
                <w:highlight w:val="none"/>
              </w:rPr>
              <w:t>条款号</w:t>
            </w:r>
          </w:p>
        </w:tc>
        <w:tc>
          <w:tcPr>
            <w:tcW w:w="1701" w:type="dxa"/>
            <w:vAlign w:val="center"/>
          </w:tcPr>
          <w:p w14:paraId="6FE37ADE">
            <w:pPr>
              <w:jc w:val="center"/>
              <w:rPr>
                <w:rFonts w:eastAsiaTheme="minorEastAsia"/>
                <w:b/>
                <w:bCs/>
                <w:sz w:val="24"/>
                <w:highlight w:val="none"/>
              </w:rPr>
            </w:pPr>
            <w:r>
              <w:rPr>
                <w:rFonts w:eastAsiaTheme="minorEastAsia"/>
                <w:b/>
                <w:bCs/>
                <w:sz w:val="24"/>
                <w:highlight w:val="none"/>
              </w:rPr>
              <w:t>条目</w:t>
            </w:r>
          </w:p>
        </w:tc>
        <w:tc>
          <w:tcPr>
            <w:tcW w:w="7253" w:type="dxa"/>
            <w:vAlign w:val="center"/>
          </w:tcPr>
          <w:p w14:paraId="04ED8AB7">
            <w:pPr>
              <w:jc w:val="center"/>
              <w:rPr>
                <w:rFonts w:eastAsiaTheme="minorEastAsia"/>
                <w:b/>
                <w:bCs/>
                <w:sz w:val="24"/>
                <w:highlight w:val="none"/>
              </w:rPr>
            </w:pPr>
            <w:r>
              <w:rPr>
                <w:rFonts w:eastAsiaTheme="minorEastAsia"/>
                <w:b/>
                <w:bCs/>
                <w:sz w:val="24"/>
                <w:highlight w:val="none"/>
              </w:rPr>
              <w:t>内容</w:t>
            </w:r>
          </w:p>
        </w:tc>
      </w:tr>
      <w:tr w14:paraId="3D67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D8CDA0">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2.2</w:t>
            </w:r>
          </w:p>
        </w:tc>
        <w:tc>
          <w:tcPr>
            <w:tcW w:w="1701" w:type="dxa"/>
            <w:vAlign w:val="center"/>
          </w:tcPr>
          <w:p w14:paraId="725526E6">
            <w:pPr>
              <w:jc w:val="center"/>
              <w:rPr>
                <w:rFonts w:eastAsiaTheme="minorEastAsia"/>
                <w:sz w:val="24"/>
                <w:highlight w:val="none"/>
              </w:rPr>
            </w:pPr>
            <w:r>
              <w:rPr>
                <w:rFonts w:eastAsiaTheme="minorEastAsia"/>
                <w:sz w:val="24"/>
                <w:highlight w:val="none"/>
              </w:rPr>
              <w:t>项目属性</w:t>
            </w:r>
          </w:p>
        </w:tc>
        <w:tc>
          <w:tcPr>
            <w:tcW w:w="7253" w:type="dxa"/>
            <w:vAlign w:val="center"/>
          </w:tcPr>
          <w:p w14:paraId="47C2331A">
            <w:pPr>
              <w:jc w:val="left"/>
              <w:rPr>
                <w:rFonts w:eastAsiaTheme="minorEastAsia"/>
                <w:sz w:val="24"/>
                <w:highlight w:val="none"/>
              </w:rPr>
            </w:pPr>
            <w:r>
              <w:rPr>
                <w:rFonts w:eastAsiaTheme="minorEastAsia"/>
                <w:sz w:val="24"/>
                <w:highlight w:val="none"/>
              </w:rPr>
              <w:t>项目属性：</w:t>
            </w:r>
          </w:p>
          <w:p w14:paraId="002F3581">
            <w:pPr>
              <w:jc w:val="left"/>
              <w:rPr>
                <w:rFonts w:eastAsiaTheme="minorEastAsia"/>
                <w:sz w:val="24"/>
                <w:highlight w:val="none"/>
              </w:rPr>
            </w:pPr>
            <w:r>
              <w:rPr>
                <w:b/>
                <w:color w:val="000000"/>
                <w:sz w:val="24"/>
                <w:highlight w:val="none"/>
              </w:rPr>
              <w:t>■</w:t>
            </w:r>
            <w:r>
              <w:rPr>
                <w:rFonts w:eastAsiaTheme="minorEastAsia"/>
                <w:sz w:val="24"/>
                <w:highlight w:val="none"/>
              </w:rPr>
              <w:t>服务</w:t>
            </w:r>
          </w:p>
          <w:p w14:paraId="2E244D29">
            <w:pPr>
              <w:jc w:val="left"/>
              <w:rPr>
                <w:rFonts w:eastAsiaTheme="minorEastAsia"/>
                <w:sz w:val="24"/>
                <w:highlight w:val="none"/>
              </w:rPr>
            </w:pPr>
            <w:r>
              <w:rPr>
                <w:rFonts w:eastAsiaTheme="minorEastAsia"/>
                <w:highlight w:val="none"/>
              </w:rPr>
              <w:t>□</w:t>
            </w:r>
            <w:r>
              <w:rPr>
                <w:rFonts w:eastAsiaTheme="minorEastAsia"/>
                <w:sz w:val="24"/>
                <w:highlight w:val="none"/>
              </w:rPr>
              <w:t>货物</w:t>
            </w:r>
          </w:p>
          <w:p w14:paraId="41B0F9AF">
            <w:pPr>
              <w:jc w:val="left"/>
              <w:rPr>
                <w:rFonts w:eastAsiaTheme="minorEastAsia"/>
                <w:sz w:val="24"/>
                <w:highlight w:val="none"/>
              </w:rPr>
            </w:pPr>
            <w:r>
              <w:rPr>
                <w:rFonts w:eastAsiaTheme="minorEastAsia"/>
                <w:highlight w:val="none"/>
              </w:rPr>
              <w:t>□</w:t>
            </w:r>
            <w:r>
              <w:rPr>
                <w:sz w:val="24"/>
                <w:highlight w:val="none"/>
              </w:rPr>
              <w:t>工程</w:t>
            </w:r>
          </w:p>
        </w:tc>
      </w:tr>
      <w:tr w14:paraId="430F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3F83CF">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w:t>
            </w:r>
          </w:p>
        </w:tc>
        <w:tc>
          <w:tcPr>
            <w:tcW w:w="1701" w:type="dxa"/>
            <w:vAlign w:val="center"/>
          </w:tcPr>
          <w:p w14:paraId="6AB0828D">
            <w:pPr>
              <w:jc w:val="center"/>
              <w:rPr>
                <w:rFonts w:eastAsiaTheme="minorEastAsia"/>
                <w:sz w:val="24"/>
                <w:highlight w:val="none"/>
              </w:rPr>
            </w:pPr>
            <w:r>
              <w:rPr>
                <w:rFonts w:eastAsiaTheme="minorEastAsia"/>
                <w:sz w:val="24"/>
                <w:highlight w:val="none"/>
              </w:rPr>
              <w:t>科研仪器设备</w:t>
            </w:r>
          </w:p>
        </w:tc>
        <w:tc>
          <w:tcPr>
            <w:tcW w:w="7253" w:type="dxa"/>
            <w:vAlign w:val="center"/>
          </w:tcPr>
          <w:p w14:paraId="108D39B6">
            <w:pPr>
              <w:jc w:val="left"/>
              <w:rPr>
                <w:rFonts w:eastAsiaTheme="minorEastAsia"/>
                <w:sz w:val="24"/>
                <w:highlight w:val="none"/>
              </w:rPr>
            </w:pPr>
            <w:r>
              <w:rPr>
                <w:rFonts w:eastAsiaTheme="minorEastAsia"/>
                <w:sz w:val="24"/>
                <w:highlight w:val="none"/>
              </w:rPr>
              <w:t>是否属于科研仪器设备采购项目：</w:t>
            </w:r>
          </w:p>
          <w:p w14:paraId="14EBB078">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30DDABA9">
            <w:pPr>
              <w:jc w:val="left"/>
              <w:rPr>
                <w:rFonts w:eastAsiaTheme="minorEastAsia"/>
                <w:sz w:val="24"/>
                <w:highlight w:val="none"/>
              </w:rPr>
            </w:pPr>
            <w:r>
              <w:rPr>
                <w:b/>
                <w:color w:val="000000"/>
                <w:sz w:val="24"/>
                <w:highlight w:val="none"/>
              </w:rPr>
              <w:t>■</w:t>
            </w:r>
            <w:r>
              <w:rPr>
                <w:rFonts w:eastAsiaTheme="minorEastAsia"/>
                <w:sz w:val="24"/>
                <w:highlight w:val="none"/>
              </w:rPr>
              <w:t>否</w:t>
            </w:r>
          </w:p>
        </w:tc>
      </w:tr>
      <w:tr w14:paraId="6D7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8EA39A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3.1</w:t>
            </w:r>
          </w:p>
        </w:tc>
        <w:tc>
          <w:tcPr>
            <w:tcW w:w="1701" w:type="dxa"/>
            <w:vAlign w:val="center"/>
          </w:tcPr>
          <w:p w14:paraId="0CB20905">
            <w:pPr>
              <w:jc w:val="center"/>
              <w:rPr>
                <w:rFonts w:eastAsiaTheme="minorEastAsia"/>
                <w:sz w:val="24"/>
                <w:highlight w:val="none"/>
              </w:rPr>
            </w:pPr>
            <w:r>
              <w:rPr>
                <w:rFonts w:eastAsiaTheme="minorEastAsia"/>
                <w:sz w:val="24"/>
                <w:highlight w:val="none"/>
              </w:rPr>
              <w:t>现场考察</w:t>
            </w:r>
          </w:p>
        </w:tc>
        <w:tc>
          <w:tcPr>
            <w:tcW w:w="7253" w:type="dxa"/>
            <w:vAlign w:val="center"/>
          </w:tcPr>
          <w:p w14:paraId="2510C063">
            <w:pPr>
              <w:jc w:val="left"/>
              <w:rPr>
                <w:rFonts w:eastAsiaTheme="minorEastAsia"/>
                <w:sz w:val="24"/>
                <w:highlight w:val="none"/>
              </w:rPr>
            </w:pPr>
            <w:r>
              <w:rPr>
                <w:b/>
                <w:color w:val="000000"/>
                <w:sz w:val="24"/>
                <w:highlight w:val="none"/>
              </w:rPr>
              <w:t>■</w:t>
            </w:r>
            <w:r>
              <w:rPr>
                <w:rFonts w:eastAsiaTheme="minorEastAsia"/>
                <w:sz w:val="24"/>
                <w:highlight w:val="none"/>
              </w:rPr>
              <w:t>不组织</w:t>
            </w:r>
          </w:p>
          <w:p w14:paraId="0EB158F4">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44AE4AF4">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考察地点：___________。</w:t>
            </w:r>
          </w:p>
        </w:tc>
      </w:tr>
      <w:tr w14:paraId="3288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FDBCCC8">
            <w:pPr>
              <w:pStyle w:val="23"/>
              <w:adjustRightInd w:val="0"/>
              <w:snapToGrid w:val="0"/>
              <w:jc w:val="center"/>
              <w:rPr>
                <w:rFonts w:hint="default" w:ascii="Times New Roman" w:hAnsi="Times New Roman" w:eastAsiaTheme="minorEastAsia"/>
                <w:sz w:val="24"/>
                <w:szCs w:val="24"/>
                <w:highlight w:val="none"/>
              </w:rPr>
            </w:pPr>
          </w:p>
        </w:tc>
        <w:tc>
          <w:tcPr>
            <w:tcW w:w="1701" w:type="dxa"/>
            <w:vAlign w:val="center"/>
          </w:tcPr>
          <w:p w14:paraId="4E4BE069">
            <w:pPr>
              <w:jc w:val="center"/>
              <w:rPr>
                <w:rFonts w:eastAsiaTheme="minorEastAsia"/>
                <w:sz w:val="24"/>
                <w:highlight w:val="none"/>
              </w:rPr>
            </w:pPr>
            <w:r>
              <w:rPr>
                <w:rFonts w:eastAsiaTheme="minorEastAsia"/>
                <w:sz w:val="24"/>
                <w:highlight w:val="none"/>
              </w:rPr>
              <w:t>磋商前答疑会</w:t>
            </w:r>
          </w:p>
        </w:tc>
        <w:tc>
          <w:tcPr>
            <w:tcW w:w="7253" w:type="dxa"/>
            <w:vAlign w:val="center"/>
          </w:tcPr>
          <w:p w14:paraId="4FECE81F">
            <w:pPr>
              <w:jc w:val="left"/>
              <w:rPr>
                <w:rFonts w:eastAsiaTheme="minorEastAsia"/>
                <w:sz w:val="24"/>
                <w:highlight w:val="none"/>
              </w:rPr>
            </w:pPr>
            <w:r>
              <w:rPr>
                <w:b/>
                <w:color w:val="000000"/>
                <w:sz w:val="24"/>
                <w:highlight w:val="none"/>
              </w:rPr>
              <w:t>■</w:t>
            </w:r>
            <w:r>
              <w:rPr>
                <w:rFonts w:eastAsiaTheme="minorEastAsia"/>
                <w:sz w:val="24"/>
                <w:highlight w:val="none"/>
              </w:rPr>
              <w:t>不召开</w:t>
            </w:r>
          </w:p>
          <w:p w14:paraId="4E91CE25">
            <w:pPr>
              <w:jc w:val="left"/>
              <w:rPr>
                <w:rFonts w:eastAsiaTheme="minorEastAsia"/>
                <w:sz w:val="24"/>
                <w:highlight w:val="none"/>
              </w:rPr>
            </w:pPr>
            <w:r>
              <w:rPr>
                <w:rFonts w:eastAsiaTheme="minorEastAsia"/>
                <w:highlight w:val="none"/>
              </w:rPr>
              <w:t>□</w:t>
            </w:r>
            <w:r>
              <w:rPr>
                <w:rFonts w:eastAsiaTheme="minorEastAsia"/>
                <w:sz w:val="24"/>
                <w:highlight w:val="none"/>
              </w:rPr>
              <w:t>召开，召开时间：___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4A9E35F6">
            <w:pPr>
              <w:jc w:val="left"/>
              <w:rPr>
                <w:rFonts w:eastAsiaTheme="minorEastAsia"/>
                <w:sz w:val="24"/>
                <w:highlight w:val="none"/>
              </w:rPr>
            </w:pPr>
            <w:r>
              <w:rPr>
                <w:rFonts w:eastAsiaTheme="minorEastAsia"/>
                <w:sz w:val="24"/>
                <w:highlight w:val="none"/>
              </w:rPr>
              <w:t>召开地点：___________。</w:t>
            </w:r>
          </w:p>
        </w:tc>
      </w:tr>
      <w:tr w14:paraId="38D7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B05E22B">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4.2.5</w:t>
            </w:r>
          </w:p>
        </w:tc>
        <w:tc>
          <w:tcPr>
            <w:tcW w:w="1701" w:type="dxa"/>
            <w:vAlign w:val="center"/>
          </w:tcPr>
          <w:p w14:paraId="3BC2659C">
            <w:pPr>
              <w:jc w:val="center"/>
              <w:rPr>
                <w:rFonts w:eastAsiaTheme="minorEastAsia"/>
                <w:sz w:val="24"/>
                <w:highlight w:val="none"/>
              </w:rPr>
            </w:pPr>
            <w:r>
              <w:rPr>
                <w:rFonts w:eastAsiaTheme="minorEastAsia"/>
                <w:sz w:val="24"/>
                <w:highlight w:val="none"/>
              </w:rPr>
              <w:t>标的所属行业</w:t>
            </w:r>
          </w:p>
        </w:tc>
        <w:tc>
          <w:tcPr>
            <w:tcW w:w="7253" w:type="dxa"/>
            <w:vAlign w:val="center"/>
          </w:tcPr>
          <w:p w14:paraId="2BC0F148">
            <w:pPr>
              <w:jc w:val="left"/>
              <w:rPr>
                <w:rFonts w:eastAsiaTheme="minorEastAsia"/>
                <w:sz w:val="24"/>
                <w:highlight w:val="none"/>
              </w:rPr>
            </w:pPr>
            <w:r>
              <w:rPr>
                <w:rFonts w:eastAsiaTheme="minorEastAsia"/>
                <w:sz w:val="24"/>
                <w:highlight w:val="none"/>
              </w:rPr>
              <w:t>本项目采购标的对应的中小企业划分标准所属行业：</w:t>
            </w:r>
          </w:p>
          <w:tbl>
            <w:tblPr>
              <w:tblStyle w:val="42"/>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12"/>
            </w:tblGrid>
            <w:tr w14:paraId="27DD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23F5284E">
                  <w:pPr>
                    <w:jc w:val="center"/>
                    <w:rPr>
                      <w:rFonts w:eastAsiaTheme="minorEastAsia"/>
                      <w:bCs/>
                      <w:sz w:val="24"/>
                      <w:highlight w:val="none"/>
                    </w:rPr>
                  </w:pPr>
                  <w:r>
                    <w:rPr>
                      <w:rFonts w:eastAsiaTheme="minorEastAsia"/>
                      <w:bCs/>
                      <w:sz w:val="24"/>
                      <w:highlight w:val="none"/>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0F180750">
                  <w:pPr>
                    <w:jc w:val="center"/>
                    <w:rPr>
                      <w:rFonts w:eastAsiaTheme="minorEastAsia"/>
                      <w:sz w:val="24"/>
                      <w:highlight w:val="none"/>
                    </w:rPr>
                  </w:pPr>
                  <w:r>
                    <w:rPr>
                      <w:rFonts w:eastAsiaTheme="minorEastAsia"/>
                      <w:sz w:val="24"/>
                      <w:highlight w:val="none"/>
                    </w:rPr>
                    <w:t>中小企业划分标准所属行业</w:t>
                  </w:r>
                </w:p>
              </w:tc>
            </w:tr>
            <w:tr w14:paraId="7551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6FD7110F">
                  <w:pPr>
                    <w:jc w:val="center"/>
                    <w:rPr>
                      <w:rFonts w:hint="eastAsia" w:eastAsiaTheme="minorEastAsia"/>
                      <w:bCs/>
                      <w:sz w:val="24"/>
                      <w:highlight w:val="none"/>
                      <w:lang w:eastAsia="zh-CN"/>
                    </w:rPr>
                  </w:pPr>
                  <w:r>
                    <w:rPr>
                      <w:rFonts w:hint="eastAsia" w:eastAsiaTheme="minorEastAsia"/>
                      <w:sz w:val="24"/>
                      <w:highlight w:val="none"/>
                      <w:lang w:eastAsia="zh-CN"/>
                    </w:rPr>
                    <w:t>北京市中小学生篮球冠军赛</w:t>
                  </w:r>
                </w:p>
              </w:tc>
              <w:tc>
                <w:tcPr>
                  <w:tcW w:w="2682" w:type="pct"/>
                  <w:tcBorders>
                    <w:top w:val="single" w:color="auto" w:sz="4" w:space="0"/>
                    <w:left w:val="single" w:color="auto" w:sz="4" w:space="0"/>
                    <w:bottom w:val="single" w:color="auto" w:sz="4" w:space="0"/>
                    <w:right w:val="single" w:color="auto" w:sz="4" w:space="0"/>
                  </w:tcBorders>
                  <w:vAlign w:val="center"/>
                </w:tcPr>
                <w:p w14:paraId="28B65114">
                  <w:pPr>
                    <w:jc w:val="center"/>
                    <w:rPr>
                      <w:rFonts w:eastAsiaTheme="minorEastAsia"/>
                      <w:kern w:val="0"/>
                      <w:sz w:val="24"/>
                      <w:highlight w:val="none"/>
                    </w:rPr>
                  </w:pPr>
                  <w:r>
                    <w:rPr>
                      <w:rFonts w:hint="eastAsia" w:eastAsiaTheme="minorEastAsia"/>
                      <w:kern w:val="0"/>
                      <w:sz w:val="24"/>
                      <w:highlight w:val="none"/>
                    </w:rPr>
                    <w:t>其他未列明行业</w:t>
                  </w:r>
                </w:p>
              </w:tc>
            </w:tr>
          </w:tbl>
          <w:p w14:paraId="49AACF1A">
            <w:pPr>
              <w:jc w:val="left"/>
              <w:rPr>
                <w:rFonts w:eastAsiaTheme="minorEastAsia"/>
                <w:sz w:val="24"/>
                <w:highlight w:val="none"/>
              </w:rPr>
            </w:pPr>
          </w:p>
        </w:tc>
      </w:tr>
      <w:tr w14:paraId="39B2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F76AC31">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10.2</w:t>
            </w:r>
          </w:p>
        </w:tc>
        <w:tc>
          <w:tcPr>
            <w:tcW w:w="1701" w:type="dxa"/>
            <w:vAlign w:val="center"/>
          </w:tcPr>
          <w:p w14:paraId="16B8AD31">
            <w:pPr>
              <w:jc w:val="center"/>
              <w:rPr>
                <w:rFonts w:eastAsiaTheme="minorEastAsia"/>
                <w:sz w:val="24"/>
                <w:highlight w:val="none"/>
              </w:rPr>
            </w:pPr>
            <w:r>
              <w:rPr>
                <w:rFonts w:eastAsiaTheme="minorEastAsia"/>
                <w:sz w:val="24"/>
                <w:highlight w:val="none"/>
              </w:rPr>
              <w:t>报价</w:t>
            </w:r>
          </w:p>
        </w:tc>
        <w:tc>
          <w:tcPr>
            <w:tcW w:w="7253" w:type="dxa"/>
            <w:vAlign w:val="center"/>
          </w:tcPr>
          <w:p w14:paraId="45D8FF07">
            <w:pPr>
              <w:jc w:val="left"/>
              <w:rPr>
                <w:rFonts w:eastAsiaTheme="minorEastAsia"/>
                <w:sz w:val="24"/>
                <w:highlight w:val="none"/>
              </w:rPr>
            </w:pPr>
            <w:r>
              <w:rPr>
                <w:rFonts w:eastAsiaTheme="minorEastAsia"/>
                <w:sz w:val="24"/>
                <w:highlight w:val="none"/>
              </w:rPr>
              <w:t>报价的特殊规定：</w:t>
            </w:r>
          </w:p>
          <w:p w14:paraId="30BC7B4C">
            <w:pPr>
              <w:jc w:val="left"/>
              <w:rPr>
                <w:rFonts w:eastAsiaTheme="minorEastAsia"/>
                <w:sz w:val="24"/>
                <w:highlight w:val="none"/>
              </w:rPr>
            </w:pPr>
            <w:r>
              <w:rPr>
                <w:rFonts w:eastAsiaTheme="minorEastAsia"/>
                <w:highlight w:val="none"/>
              </w:rPr>
              <w:t>□</w:t>
            </w:r>
            <w:r>
              <w:rPr>
                <w:rFonts w:eastAsiaTheme="minorEastAsia"/>
                <w:sz w:val="24"/>
                <w:highlight w:val="none"/>
              </w:rPr>
              <w:t>无</w:t>
            </w:r>
          </w:p>
          <w:p w14:paraId="49D2DE96">
            <w:pPr>
              <w:jc w:val="left"/>
              <w:rPr>
                <w:rFonts w:eastAsiaTheme="minorEastAsia"/>
                <w:sz w:val="24"/>
                <w:highlight w:val="none"/>
              </w:rPr>
            </w:pPr>
            <w:r>
              <w:rPr>
                <w:b/>
                <w:color w:val="000000"/>
                <w:sz w:val="24"/>
                <w:highlight w:val="none"/>
              </w:rPr>
              <w:t>■</w:t>
            </w:r>
            <w:r>
              <w:rPr>
                <w:rFonts w:eastAsiaTheme="minorEastAsia"/>
                <w:sz w:val="24"/>
                <w:highlight w:val="none"/>
              </w:rPr>
              <w:t>有，具体情形：</w:t>
            </w:r>
            <w:r>
              <w:rPr>
                <w:rFonts w:hint="eastAsia" w:eastAsiaTheme="minorEastAsia"/>
                <w:sz w:val="24"/>
                <w:highlight w:val="none"/>
                <w:u w:val="single"/>
              </w:rPr>
              <w:t>项目最高限价</w:t>
            </w:r>
            <w:r>
              <w:rPr>
                <w:rFonts w:hint="eastAsia" w:eastAsiaTheme="minorEastAsia"/>
                <w:sz w:val="24"/>
                <w:highlight w:val="none"/>
                <w:u w:val="single"/>
                <w:lang w:eastAsia="zh-CN"/>
              </w:rPr>
              <w:t>268.105</w:t>
            </w:r>
            <w:r>
              <w:rPr>
                <w:rFonts w:eastAsiaTheme="minorEastAsia"/>
                <w:sz w:val="24"/>
                <w:highlight w:val="none"/>
                <w:u w:val="single"/>
              </w:rPr>
              <w:t>万</w:t>
            </w:r>
            <w:r>
              <w:rPr>
                <w:rFonts w:hint="eastAsia" w:eastAsiaTheme="minorEastAsia"/>
                <w:sz w:val="24"/>
                <w:highlight w:val="none"/>
                <w:u w:val="single"/>
              </w:rPr>
              <w:t>元</w:t>
            </w:r>
            <w:r>
              <w:rPr>
                <w:rFonts w:eastAsiaTheme="minorEastAsia"/>
                <w:sz w:val="24"/>
                <w:highlight w:val="none"/>
              </w:rPr>
              <w:t>。</w:t>
            </w:r>
          </w:p>
        </w:tc>
      </w:tr>
      <w:tr w14:paraId="65E0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EB946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11.1</w:t>
            </w:r>
          </w:p>
        </w:tc>
        <w:tc>
          <w:tcPr>
            <w:tcW w:w="1701" w:type="dxa"/>
            <w:vMerge w:val="restart"/>
            <w:vAlign w:val="center"/>
          </w:tcPr>
          <w:p w14:paraId="74A8BC55">
            <w:pPr>
              <w:jc w:val="center"/>
              <w:rPr>
                <w:rFonts w:eastAsiaTheme="minorEastAsia"/>
                <w:sz w:val="24"/>
                <w:highlight w:val="none"/>
              </w:rPr>
            </w:pPr>
            <w:r>
              <w:rPr>
                <w:rFonts w:eastAsiaTheme="minorEastAsia"/>
                <w:sz w:val="24"/>
                <w:highlight w:val="none"/>
              </w:rPr>
              <w:t>磋商保证金</w:t>
            </w:r>
          </w:p>
        </w:tc>
        <w:tc>
          <w:tcPr>
            <w:tcW w:w="7253" w:type="dxa"/>
            <w:vAlign w:val="center"/>
          </w:tcPr>
          <w:p w14:paraId="084DFA66">
            <w:pPr>
              <w:pStyle w:val="23"/>
              <w:adjustRightInd w:val="0"/>
              <w:snapToGrid w:val="0"/>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磋商保证金金额：</w:t>
            </w:r>
            <w:r>
              <w:rPr>
                <w:rFonts w:ascii="Times New Roman" w:hAnsi="Times New Roman" w:eastAsiaTheme="minorEastAsia"/>
                <w:sz w:val="24"/>
                <w:szCs w:val="24"/>
                <w:highlight w:val="none"/>
                <w:u w:val="single"/>
              </w:rPr>
              <w:t xml:space="preserve"> /</w:t>
            </w:r>
            <w:r>
              <w:rPr>
                <w:rFonts w:hint="default" w:ascii="Times New Roman" w:hAnsi="Times New Roman" w:eastAsiaTheme="minorEastAsia"/>
                <w:sz w:val="24"/>
                <w:szCs w:val="24"/>
                <w:highlight w:val="none"/>
                <w:u w:val="single"/>
              </w:rPr>
              <w:t xml:space="preserve"> </w:t>
            </w:r>
          </w:p>
          <w:p w14:paraId="328BD5BA">
            <w:pPr>
              <w:spacing w:line="360" w:lineRule="auto"/>
              <w:rPr>
                <w:rFonts w:eastAsiaTheme="minorEastAsia"/>
                <w:sz w:val="24"/>
                <w:highlight w:val="none"/>
              </w:rPr>
            </w:pPr>
            <w:r>
              <w:rPr>
                <w:rFonts w:eastAsiaTheme="minorEastAsia"/>
                <w:sz w:val="24"/>
                <w:highlight w:val="none"/>
              </w:rPr>
              <w:t>磋商保证金收受人信息：</w:t>
            </w:r>
          </w:p>
          <w:p w14:paraId="3992FCAA">
            <w:pPr>
              <w:spacing w:line="360" w:lineRule="auto"/>
              <w:rPr>
                <w:sz w:val="24"/>
                <w:highlight w:val="none"/>
                <w:u w:val="single"/>
              </w:rPr>
            </w:pPr>
            <w:r>
              <w:rPr>
                <w:rFonts w:hint="eastAsia"/>
                <w:sz w:val="24"/>
                <w:highlight w:val="none"/>
                <w:u w:val="single"/>
              </w:rPr>
              <w:t>（1）磋商保证金递交方式：政府采购法律法规接受的支票、汇票、本票、网上银行支付或者金融机构、担保机构出具的保函等非现金形式。</w:t>
            </w:r>
          </w:p>
          <w:p w14:paraId="56F3D328">
            <w:pPr>
              <w:spacing w:line="360" w:lineRule="auto"/>
              <w:ind w:firstLine="482" w:firstLineChars="200"/>
              <w:rPr>
                <w:sz w:val="24"/>
                <w:highlight w:val="none"/>
                <w:u w:val="single"/>
              </w:rPr>
            </w:pPr>
            <w:r>
              <w:rPr>
                <w:b/>
                <w:color w:val="000000"/>
                <w:sz w:val="24"/>
                <w:highlight w:val="none"/>
              </w:rPr>
              <w:t>■</w:t>
            </w:r>
            <w:r>
              <w:rPr>
                <w:rFonts w:hint="eastAsia"/>
                <w:sz w:val="24"/>
                <w:highlight w:val="none"/>
                <w:u w:val="single"/>
              </w:rPr>
              <w:t>采用支票、汇票、本票、网上银行支付的，须从供应商企业基本账户转出，应当在响应文件提交截止时间以前到达下述采购人指定账户：</w:t>
            </w:r>
          </w:p>
          <w:p w14:paraId="62F897B8">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75E16726">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633F1FED">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07B8C282">
            <w:pPr>
              <w:adjustRightInd w:val="0"/>
              <w:snapToGrid w:val="0"/>
              <w:spacing w:line="360" w:lineRule="auto"/>
              <w:ind w:firstLine="360" w:firstLineChars="150"/>
              <w:rPr>
                <w:sz w:val="24"/>
                <w:highlight w:val="none"/>
                <w:u w:val="single"/>
              </w:rPr>
            </w:pPr>
            <w:r>
              <w:rPr>
                <w:sz w:val="24"/>
                <w:highlight w:val="none"/>
                <w:u w:val="single"/>
              </w:rPr>
              <w:t>异地联行号：103100011032</w:t>
            </w:r>
          </w:p>
          <w:p w14:paraId="560AAEEC">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供应商自行负责，项目名称及项目编号无法全名标注时可简写。）供应商将汇款凭证（原件扫描件加盖单位公章）及开户许可证或基本账户证明材料（原件扫描件加盖单位公章）一同纳入响应文件中。</w:t>
            </w:r>
          </w:p>
          <w:p w14:paraId="72E56853">
            <w:pPr>
              <w:spacing w:line="360" w:lineRule="auto"/>
              <w:jc w:val="left"/>
              <w:rPr>
                <w:rFonts w:eastAsiaTheme="minorEastAsia"/>
                <w:sz w:val="24"/>
                <w:highlight w:val="none"/>
              </w:rPr>
            </w:pPr>
            <w:r>
              <w:rPr>
                <w:rFonts w:hint="eastAsia"/>
                <w:sz w:val="24"/>
                <w:highlight w:val="none"/>
                <w:u w:val="single"/>
              </w:rPr>
              <w:t>（3）以金融机构、担保机构出具的保函等形式提交竞争性磋商保证金的，应在响应文件提交截止时间前将原件提交至采购代理机构</w:t>
            </w:r>
            <w:r>
              <w:rPr>
                <w:sz w:val="24"/>
                <w:highlight w:val="none"/>
                <w:u w:val="single"/>
              </w:rPr>
              <w:t>。</w:t>
            </w:r>
          </w:p>
        </w:tc>
      </w:tr>
      <w:tr w14:paraId="007C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4927F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11.7.5</w:t>
            </w:r>
          </w:p>
        </w:tc>
        <w:tc>
          <w:tcPr>
            <w:tcW w:w="1701" w:type="dxa"/>
            <w:vMerge w:val="continue"/>
            <w:vAlign w:val="center"/>
          </w:tcPr>
          <w:p w14:paraId="1F8E4948">
            <w:pPr>
              <w:jc w:val="center"/>
              <w:rPr>
                <w:rFonts w:eastAsiaTheme="minorEastAsia"/>
                <w:sz w:val="24"/>
                <w:highlight w:val="none"/>
              </w:rPr>
            </w:pPr>
          </w:p>
        </w:tc>
        <w:tc>
          <w:tcPr>
            <w:tcW w:w="7253" w:type="dxa"/>
            <w:vAlign w:val="center"/>
          </w:tcPr>
          <w:p w14:paraId="309E04E2">
            <w:pPr>
              <w:jc w:val="left"/>
              <w:rPr>
                <w:rFonts w:eastAsiaTheme="minorEastAsia"/>
                <w:sz w:val="24"/>
                <w:highlight w:val="none"/>
              </w:rPr>
            </w:pPr>
            <w:r>
              <w:rPr>
                <w:rFonts w:eastAsiaTheme="minorEastAsia"/>
                <w:sz w:val="24"/>
                <w:highlight w:val="none"/>
              </w:rPr>
              <w:t>磋商保证金不予退还的其他情形：</w:t>
            </w:r>
          </w:p>
          <w:p w14:paraId="392E0EA5">
            <w:pPr>
              <w:jc w:val="left"/>
              <w:rPr>
                <w:rFonts w:eastAsiaTheme="minorEastAsia"/>
                <w:sz w:val="24"/>
                <w:highlight w:val="none"/>
              </w:rPr>
            </w:pPr>
            <w:r>
              <w:rPr>
                <w:rFonts w:eastAsiaTheme="minorEastAsia"/>
                <w:highlight w:val="none"/>
              </w:rPr>
              <w:t>□</w:t>
            </w:r>
            <w:r>
              <w:rPr>
                <w:rFonts w:eastAsiaTheme="minorEastAsia"/>
                <w:sz w:val="24"/>
                <w:highlight w:val="none"/>
              </w:rPr>
              <w:t>无</w:t>
            </w:r>
          </w:p>
          <w:p w14:paraId="36F4A0CA">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highlight w:val="none"/>
              </w:rPr>
              <w:t>■</w:t>
            </w:r>
            <w:r>
              <w:rPr>
                <w:rFonts w:hint="default" w:ascii="Times New Roman" w:hAnsi="Times New Roman" w:eastAsiaTheme="minorEastAsia"/>
                <w:sz w:val="24"/>
                <w:highlight w:val="none"/>
              </w:rPr>
              <w:t>有，具体情形：</w:t>
            </w:r>
          </w:p>
          <w:p w14:paraId="61C93ED8">
            <w:pPr>
              <w:pStyle w:val="23"/>
              <w:adjustRightInd w:val="0"/>
              <w:snapToGrid w:val="0"/>
              <w:rPr>
                <w:rFonts w:hint="default" w:ascii="Times New Roman" w:hAnsi="Times New Roman" w:eastAsiaTheme="minorEastAsia"/>
                <w:sz w:val="24"/>
                <w:highlight w:val="none"/>
                <w:u w:val="single"/>
              </w:rPr>
            </w:pPr>
            <w:r>
              <w:rPr>
                <w:rFonts w:ascii="Times New Roman" w:hAnsi="Times New Roman" w:eastAsiaTheme="minorEastAsia"/>
                <w:sz w:val="24"/>
                <w:highlight w:val="none"/>
                <w:u w:val="single"/>
              </w:rPr>
              <w:t>(1)成交供应商不按本须知相关规定与采购人签订合同的。</w:t>
            </w:r>
          </w:p>
        </w:tc>
      </w:tr>
      <w:tr w14:paraId="388F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AB342C">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12.1</w:t>
            </w:r>
          </w:p>
        </w:tc>
        <w:tc>
          <w:tcPr>
            <w:tcW w:w="1701" w:type="dxa"/>
            <w:vAlign w:val="center"/>
          </w:tcPr>
          <w:p w14:paraId="2FFD6EB4">
            <w:pPr>
              <w:jc w:val="center"/>
              <w:rPr>
                <w:rFonts w:eastAsiaTheme="minorEastAsia"/>
                <w:sz w:val="24"/>
                <w:highlight w:val="none"/>
              </w:rPr>
            </w:pPr>
            <w:r>
              <w:rPr>
                <w:rFonts w:eastAsiaTheme="minorEastAsia"/>
                <w:sz w:val="24"/>
                <w:highlight w:val="none"/>
              </w:rPr>
              <w:t>响应有效期</w:t>
            </w:r>
          </w:p>
        </w:tc>
        <w:tc>
          <w:tcPr>
            <w:tcW w:w="7253" w:type="dxa"/>
            <w:vAlign w:val="center"/>
          </w:tcPr>
          <w:p w14:paraId="288CB1DB">
            <w:pPr>
              <w:jc w:val="left"/>
              <w:rPr>
                <w:rFonts w:eastAsiaTheme="minorEastAsia"/>
                <w:sz w:val="24"/>
                <w:highlight w:val="none"/>
              </w:rPr>
            </w:pPr>
            <w:r>
              <w:rPr>
                <w:rFonts w:eastAsiaTheme="minorEastAsia"/>
                <w:sz w:val="24"/>
                <w:highlight w:val="none"/>
              </w:rPr>
              <w:t>自响应文件提交截止之日起算</w:t>
            </w:r>
            <w:r>
              <w:rPr>
                <w:rFonts w:hint="eastAsia" w:eastAsiaTheme="minorEastAsia"/>
                <w:sz w:val="24"/>
                <w:highlight w:val="none"/>
                <w:u w:val="single"/>
              </w:rPr>
              <w:t xml:space="preserve"> </w:t>
            </w:r>
            <w:r>
              <w:rPr>
                <w:rFonts w:eastAsiaTheme="minorEastAsia"/>
                <w:sz w:val="24"/>
                <w:highlight w:val="none"/>
                <w:u w:val="single"/>
              </w:rPr>
              <w:t xml:space="preserve"> 90  </w:t>
            </w:r>
            <w:r>
              <w:rPr>
                <w:rFonts w:eastAsiaTheme="minorEastAsia"/>
                <w:sz w:val="24"/>
                <w:highlight w:val="none"/>
              </w:rPr>
              <w:t>日历天。</w:t>
            </w:r>
          </w:p>
        </w:tc>
      </w:tr>
      <w:tr w14:paraId="4FF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30D51">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sz w:val="24"/>
                <w:szCs w:val="24"/>
                <w:highlight w:val="none"/>
              </w:rPr>
              <w:t>1</w:t>
            </w:r>
            <w:r>
              <w:rPr>
                <w:rFonts w:hint="default" w:ascii="Times New Roman" w:hAnsi="Times New Roman"/>
                <w:sz w:val="24"/>
                <w:szCs w:val="24"/>
                <w:highlight w:val="none"/>
              </w:rPr>
              <w:t>4.1</w:t>
            </w:r>
          </w:p>
        </w:tc>
        <w:tc>
          <w:tcPr>
            <w:tcW w:w="1701" w:type="dxa"/>
            <w:vAlign w:val="center"/>
          </w:tcPr>
          <w:p w14:paraId="38C2827D">
            <w:pPr>
              <w:jc w:val="center"/>
              <w:rPr>
                <w:rFonts w:eastAsiaTheme="minorEastAsia"/>
                <w:sz w:val="24"/>
                <w:highlight w:val="none"/>
              </w:rPr>
            </w:pPr>
            <w:r>
              <w:rPr>
                <w:rFonts w:hint="eastAsia"/>
                <w:sz w:val="24"/>
                <w:highlight w:val="none"/>
              </w:rPr>
              <w:t>响应文件份数</w:t>
            </w:r>
          </w:p>
        </w:tc>
        <w:tc>
          <w:tcPr>
            <w:tcW w:w="7253" w:type="dxa"/>
            <w:vAlign w:val="center"/>
          </w:tcPr>
          <w:p w14:paraId="1914D9BE">
            <w:pPr>
              <w:jc w:val="left"/>
              <w:rPr>
                <w:rFonts w:eastAsiaTheme="minorEastAsia"/>
                <w:sz w:val="24"/>
                <w:highlight w:val="none"/>
              </w:rPr>
            </w:pPr>
            <w:r>
              <w:rPr>
                <w:rFonts w:ascii="宋体" w:hAnsi="宋体" w:cs="Arial"/>
                <w:color w:val="000000"/>
                <w:sz w:val="24"/>
                <w:highlight w:val="none"/>
              </w:rPr>
              <w:t>正本：</w:t>
            </w:r>
            <w:r>
              <w:rPr>
                <w:rFonts w:ascii="宋体" w:hAnsi="宋体" w:cs="Arial"/>
                <w:color w:val="000000"/>
                <w:sz w:val="24"/>
                <w:highlight w:val="none"/>
                <w:u w:val="single"/>
              </w:rPr>
              <w:t xml:space="preserve"> 1 </w:t>
            </w:r>
            <w:r>
              <w:rPr>
                <w:rFonts w:ascii="宋体" w:hAnsi="宋体" w:cs="Arial"/>
                <w:color w:val="000000"/>
                <w:sz w:val="24"/>
                <w:highlight w:val="none"/>
              </w:rPr>
              <w:t>份、副本：</w:t>
            </w:r>
            <w:r>
              <w:rPr>
                <w:rFonts w:ascii="宋体" w:hAnsi="宋体" w:cs="Arial"/>
                <w:color w:val="000000"/>
                <w:sz w:val="24"/>
                <w:highlight w:val="none"/>
                <w:u w:val="single"/>
              </w:rPr>
              <w:t xml:space="preserve"> </w:t>
            </w:r>
            <w:r>
              <w:rPr>
                <w:rFonts w:hint="eastAsia" w:ascii="宋体" w:hAnsi="宋体" w:cs="Arial"/>
                <w:color w:val="000000"/>
                <w:sz w:val="24"/>
                <w:highlight w:val="none"/>
                <w:u w:val="single"/>
              </w:rPr>
              <w:t>3</w:t>
            </w:r>
            <w:r>
              <w:rPr>
                <w:rFonts w:ascii="宋体" w:hAnsi="宋体" w:cs="Arial"/>
                <w:color w:val="000000"/>
                <w:sz w:val="24"/>
                <w:highlight w:val="none"/>
                <w:u w:val="single"/>
              </w:rPr>
              <w:t xml:space="preserve"> </w:t>
            </w:r>
            <w:r>
              <w:rPr>
                <w:rFonts w:ascii="宋体" w:hAnsi="宋体" w:cs="Arial"/>
                <w:color w:val="000000"/>
                <w:sz w:val="24"/>
                <w:highlight w:val="none"/>
              </w:rPr>
              <w:t>份、电子文档：</w:t>
            </w:r>
            <w:r>
              <w:rPr>
                <w:rFonts w:ascii="宋体" w:hAnsi="宋体" w:cs="Arial"/>
                <w:color w:val="000000"/>
                <w:sz w:val="24"/>
                <w:highlight w:val="none"/>
                <w:u w:val="single"/>
              </w:rPr>
              <w:t xml:space="preserve"> 1 </w:t>
            </w:r>
            <w:r>
              <w:rPr>
                <w:rFonts w:ascii="宋体" w:hAnsi="宋体" w:cs="Arial"/>
                <w:color w:val="000000"/>
                <w:sz w:val="24"/>
                <w:highlight w:val="none"/>
              </w:rPr>
              <w:t>份</w:t>
            </w:r>
          </w:p>
        </w:tc>
      </w:tr>
      <w:tr w14:paraId="3F6B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273B08">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20.1</w:t>
            </w:r>
          </w:p>
        </w:tc>
        <w:tc>
          <w:tcPr>
            <w:tcW w:w="1701" w:type="dxa"/>
            <w:vAlign w:val="center"/>
          </w:tcPr>
          <w:p w14:paraId="1D106D83">
            <w:pPr>
              <w:jc w:val="center"/>
              <w:rPr>
                <w:rFonts w:eastAsiaTheme="minorEastAsia"/>
                <w:sz w:val="24"/>
                <w:highlight w:val="none"/>
              </w:rPr>
            </w:pPr>
            <w:r>
              <w:rPr>
                <w:sz w:val="24"/>
                <w:highlight w:val="none"/>
              </w:rPr>
              <w:t>确定成交供应商</w:t>
            </w:r>
          </w:p>
        </w:tc>
        <w:tc>
          <w:tcPr>
            <w:tcW w:w="7253" w:type="dxa"/>
            <w:vAlign w:val="center"/>
          </w:tcPr>
          <w:p w14:paraId="1A45F8A2">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采购人是否</w:t>
            </w:r>
            <w:r>
              <w:rPr>
                <w:rFonts w:hint="default" w:ascii="Times New Roman" w:hAnsi="Times New Roman" w:eastAsiaTheme="minorEastAsia"/>
                <w:color w:val="000000"/>
                <w:sz w:val="24"/>
                <w:highlight w:val="none"/>
              </w:rPr>
              <w:t>授权磋商小组直接确定成交供应商</w:t>
            </w:r>
            <w:r>
              <w:rPr>
                <w:rFonts w:hint="default" w:ascii="Times New Roman" w:hAnsi="Times New Roman" w:eastAsiaTheme="minorEastAsia"/>
                <w:sz w:val="24"/>
                <w:highlight w:val="none"/>
              </w:rPr>
              <w:t>：</w:t>
            </w:r>
          </w:p>
          <w:p w14:paraId="0960219E">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highlight w:val="none"/>
              </w:rPr>
              <w:t>■</w:t>
            </w:r>
            <w:r>
              <w:rPr>
                <w:rFonts w:hint="default" w:ascii="Times New Roman" w:hAnsi="Times New Roman" w:eastAsiaTheme="minorEastAsia"/>
                <w:sz w:val="24"/>
                <w:highlight w:val="none"/>
              </w:rPr>
              <w:t>否</w:t>
            </w:r>
          </w:p>
          <w:p w14:paraId="47F657CE">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50935686">
            <w:pPr>
              <w:jc w:val="left"/>
              <w:rPr>
                <w:rFonts w:eastAsiaTheme="minorEastAsia"/>
                <w:sz w:val="24"/>
                <w:highlight w:val="none"/>
                <w:u w:val="single"/>
              </w:rPr>
            </w:pPr>
            <w:r>
              <w:rPr>
                <w:rFonts w:eastAsiaTheme="minorEastAsia"/>
                <w:sz w:val="24"/>
                <w:highlight w:val="none"/>
              </w:rPr>
              <w:t>成交候选人并列的，按照以下方式确定成交供应商：</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tc>
      </w:tr>
      <w:tr w14:paraId="6CD5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EB08E">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23.5</w:t>
            </w:r>
          </w:p>
        </w:tc>
        <w:tc>
          <w:tcPr>
            <w:tcW w:w="1701" w:type="dxa"/>
            <w:vAlign w:val="center"/>
          </w:tcPr>
          <w:p w14:paraId="1357EDB0">
            <w:pPr>
              <w:jc w:val="center"/>
              <w:rPr>
                <w:rFonts w:eastAsiaTheme="minorEastAsia"/>
                <w:sz w:val="24"/>
                <w:highlight w:val="none"/>
              </w:rPr>
            </w:pPr>
            <w:r>
              <w:rPr>
                <w:rFonts w:eastAsiaTheme="minorEastAsia"/>
                <w:sz w:val="24"/>
                <w:highlight w:val="none"/>
              </w:rPr>
              <w:t>分包</w:t>
            </w:r>
          </w:p>
        </w:tc>
        <w:tc>
          <w:tcPr>
            <w:tcW w:w="7253" w:type="dxa"/>
            <w:vAlign w:val="center"/>
          </w:tcPr>
          <w:p w14:paraId="2F4631F6">
            <w:pPr>
              <w:jc w:val="left"/>
              <w:rPr>
                <w:rFonts w:eastAsiaTheme="minorEastAsia"/>
                <w:sz w:val="24"/>
                <w:highlight w:val="none"/>
              </w:rPr>
            </w:pPr>
            <w:r>
              <w:rPr>
                <w:rFonts w:eastAsiaTheme="minorEastAsia"/>
                <w:sz w:val="24"/>
                <w:highlight w:val="none"/>
              </w:rPr>
              <w:t xml:space="preserve">本项目是否允许分包： </w:t>
            </w:r>
          </w:p>
          <w:p w14:paraId="32F7669C">
            <w:pPr>
              <w:jc w:val="left"/>
              <w:rPr>
                <w:rFonts w:eastAsiaTheme="minorEastAsia"/>
                <w:sz w:val="24"/>
                <w:highlight w:val="none"/>
              </w:rPr>
            </w:pPr>
            <w:r>
              <w:rPr>
                <w:rFonts w:eastAsiaTheme="minorEastAsia"/>
                <w:highlight w:val="none"/>
              </w:rPr>
              <w:t>■</w:t>
            </w:r>
            <w:r>
              <w:rPr>
                <w:rFonts w:eastAsiaTheme="minorEastAsia"/>
                <w:sz w:val="24"/>
                <w:highlight w:val="none"/>
              </w:rPr>
              <w:t>不允许</w:t>
            </w:r>
          </w:p>
          <w:p w14:paraId="58284A02">
            <w:pPr>
              <w:jc w:val="left"/>
              <w:rPr>
                <w:rFonts w:eastAsiaTheme="minorEastAsia"/>
                <w:sz w:val="24"/>
                <w:highlight w:val="none"/>
              </w:rPr>
            </w:pPr>
            <w:r>
              <w:rPr>
                <w:rFonts w:eastAsiaTheme="minorEastAsia"/>
                <w:highlight w:val="none"/>
              </w:rPr>
              <w:t>□</w:t>
            </w:r>
            <w:r>
              <w:rPr>
                <w:rFonts w:eastAsiaTheme="minorEastAsia"/>
                <w:sz w:val="24"/>
                <w:highlight w:val="none"/>
              </w:rPr>
              <w:t>允许，具体要求：</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1CAC18AD">
            <w:pPr>
              <w:jc w:val="left"/>
              <w:rPr>
                <w:rFonts w:eastAsiaTheme="minorEastAsia"/>
                <w:sz w:val="24"/>
                <w:highlight w:val="none"/>
              </w:rPr>
            </w:pPr>
            <w:r>
              <w:rPr>
                <w:rFonts w:eastAsiaTheme="minorEastAsia"/>
                <w:sz w:val="24"/>
                <w:highlight w:val="none"/>
              </w:rPr>
              <w:t>（1）可以分包履行的具体内容：</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113B788C">
            <w:pPr>
              <w:jc w:val="left"/>
              <w:rPr>
                <w:rFonts w:eastAsiaTheme="minorEastAsia"/>
                <w:sz w:val="24"/>
                <w:highlight w:val="none"/>
              </w:rPr>
            </w:pPr>
            <w:r>
              <w:rPr>
                <w:rFonts w:eastAsiaTheme="minorEastAsia"/>
                <w:sz w:val="24"/>
                <w:highlight w:val="none"/>
              </w:rPr>
              <w:t>（2）允许分包的金额或者比例：</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318C4237">
            <w:pPr>
              <w:jc w:val="left"/>
              <w:rPr>
                <w:rFonts w:eastAsiaTheme="minorEastAsia"/>
                <w:sz w:val="24"/>
                <w:highlight w:val="none"/>
                <w:u w:val="single"/>
              </w:rPr>
            </w:pPr>
            <w:r>
              <w:rPr>
                <w:rFonts w:eastAsiaTheme="minorEastAsia"/>
                <w:sz w:val="24"/>
                <w:highlight w:val="none"/>
              </w:rPr>
              <w:t>（3）其他要求：</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tc>
      </w:tr>
      <w:tr w14:paraId="32E8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EE8469">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24.1.1</w:t>
            </w:r>
          </w:p>
        </w:tc>
        <w:tc>
          <w:tcPr>
            <w:tcW w:w="1701" w:type="dxa"/>
            <w:vAlign w:val="center"/>
          </w:tcPr>
          <w:p w14:paraId="305A9047">
            <w:pPr>
              <w:jc w:val="center"/>
              <w:rPr>
                <w:rFonts w:eastAsiaTheme="minorEastAsia"/>
                <w:sz w:val="24"/>
                <w:highlight w:val="none"/>
              </w:rPr>
            </w:pPr>
            <w:r>
              <w:rPr>
                <w:rFonts w:eastAsiaTheme="minorEastAsia"/>
                <w:sz w:val="24"/>
                <w:highlight w:val="none"/>
              </w:rPr>
              <w:t>询问</w:t>
            </w:r>
          </w:p>
        </w:tc>
        <w:tc>
          <w:tcPr>
            <w:tcW w:w="7253" w:type="dxa"/>
            <w:vAlign w:val="center"/>
          </w:tcPr>
          <w:p w14:paraId="1D5DCF5C">
            <w:pPr>
              <w:jc w:val="left"/>
              <w:rPr>
                <w:rFonts w:eastAsiaTheme="minorEastAsia"/>
                <w:sz w:val="24"/>
                <w:highlight w:val="none"/>
              </w:rPr>
            </w:pPr>
            <w:r>
              <w:rPr>
                <w:rFonts w:eastAsiaTheme="minorEastAsia"/>
                <w:sz w:val="24"/>
                <w:highlight w:val="none"/>
              </w:rPr>
              <w:t>询问送达形式：</w:t>
            </w:r>
            <w:r>
              <w:rPr>
                <w:rFonts w:hint="eastAsia" w:eastAsiaTheme="minorEastAsia"/>
                <w:sz w:val="24"/>
                <w:highlight w:val="none"/>
              </w:rPr>
              <w:t>以书面形式向采购人提出澄清要求</w:t>
            </w:r>
            <w:r>
              <w:rPr>
                <w:rFonts w:eastAsiaTheme="minorEastAsia"/>
                <w:sz w:val="24"/>
                <w:highlight w:val="none"/>
              </w:rPr>
              <w:t>。</w:t>
            </w:r>
          </w:p>
        </w:tc>
      </w:tr>
      <w:tr w14:paraId="5734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7D1E8E">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24.3</w:t>
            </w:r>
          </w:p>
        </w:tc>
        <w:tc>
          <w:tcPr>
            <w:tcW w:w="1701" w:type="dxa"/>
            <w:vAlign w:val="center"/>
          </w:tcPr>
          <w:p w14:paraId="120A046E">
            <w:pPr>
              <w:jc w:val="center"/>
              <w:rPr>
                <w:rFonts w:eastAsiaTheme="minorEastAsia"/>
                <w:sz w:val="24"/>
                <w:highlight w:val="none"/>
              </w:rPr>
            </w:pPr>
            <w:r>
              <w:rPr>
                <w:rFonts w:eastAsiaTheme="minorEastAsia"/>
                <w:sz w:val="24"/>
                <w:highlight w:val="none"/>
              </w:rPr>
              <w:t>联系方式</w:t>
            </w:r>
          </w:p>
        </w:tc>
        <w:tc>
          <w:tcPr>
            <w:tcW w:w="7253" w:type="dxa"/>
            <w:vAlign w:val="center"/>
          </w:tcPr>
          <w:p w14:paraId="2558B772">
            <w:pPr>
              <w:jc w:val="left"/>
              <w:rPr>
                <w:rFonts w:eastAsiaTheme="minorEastAsia"/>
                <w:sz w:val="24"/>
                <w:highlight w:val="none"/>
              </w:rPr>
            </w:pPr>
            <w:r>
              <w:rPr>
                <w:rFonts w:eastAsiaTheme="minorEastAsia"/>
                <w:sz w:val="24"/>
                <w:highlight w:val="none"/>
              </w:rPr>
              <w:t>接收询问和质疑的联系方式</w:t>
            </w:r>
          </w:p>
          <w:p w14:paraId="57824ED4">
            <w:pPr>
              <w:jc w:val="left"/>
              <w:rPr>
                <w:sz w:val="24"/>
                <w:highlight w:val="none"/>
              </w:rPr>
            </w:pPr>
            <w:r>
              <w:rPr>
                <w:sz w:val="24"/>
                <w:highlight w:val="none"/>
              </w:rPr>
              <w:t>联系部门：</w:t>
            </w:r>
            <w:r>
              <w:rPr>
                <w:rFonts w:hint="eastAsia"/>
                <w:sz w:val="24"/>
                <w:highlight w:val="none"/>
                <w:u w:val="single"/>
              </w:rPr>
              <w:t>招标部</w:t>
            </w:r>
            <w:r>
              <w:rPr>
                <w:sz w:val="24"/>
                <w:highlight w:val="none"/>
              </w:rPr>
              <w:t>；</w:t>
            </w:r>
          </w:p>
          <w:p w14:paraId="3D17009E">
            <w:pPr>
              <w:jc w:val="left"/>
              <w:rPr>
                <w:sz w:val="24"/>
                <w:highlight w:val="none"/>
              </w:rPr>
            </w:pPr>
            <w:r>
              <w:rPr>
                <w:sz w:val="24"/>
                <w:highlight w:val="none"/>
              </w:rPr>
              <w:t>联系电话：</w:t>
            </w:r>
            <w:r>
              <w:rPr>
                <w:sz w:val="24"/>
                <w:highlight w:val="none"/>
                <w:u w:val="single"/>
              </w:rPr>
              <w:t>010-60218807</w:t>
            </w:r>
            <w:r>
              <w:rPr>
                <w:sz w:val="24"/>
                <w:highlight w:val="none"/>
              </w:rPr>
              <w:t>；</w:t>
            </w:r>
          </w:p>
          <w:p w14:paraId="367F92ED">
            <w:pPr>
              <w:jc w:val="left"/>
              <w:rPr>
                <w:rFonts w:eastAsiaTheme="minorEastAsia"/>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rPr>
              <w:t>。</w:t>
            </w:r>
          </w:p>
        </w:tc>
      </w:tr>
      <w:tr w14:paraId="1D48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394BB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25</w:t>
            </w:r>
          </w:p>
        </w:tc>
        <w:tc>
          <w:tcPr>
            <w:tcW w:w="1701" w:type="dxa"/>
            <w:vAlign w:val="center"/>
          </w:tcPr>
          <w:p w14:paraId="5E1A676C">
            <w:pPr>
              <w:jc w:val="center"/>
              <w:rPr>
                <w:rFonts w:eastAsiaTheme="minorEastAsia"/>
                <w:sz w:val="24"/>
                <w:highlight w:val="none"/>
              </w:rPr>
            </w:pPr>
            <w:r>
              <w:rPr>
                <w:rFonts w:eastAsiaTheme="minorEastAsia"/>
                <w:sz w:val="24"/>
                <w:highlight w:val="none"/>
              </w:rPr>
              <w:t>代理费</w:t>
            </w:r>
          </w:p>
        </w:tc>
        <w:tc>
          <w:tcPr>
            <w:tcW w:w="7253" w:type="dxa"/>
            <w:vAlign w:val="center"/>
          </w:tcPr>
          <w:p w14:paraId="35FE8010">
            <w:pPr>
              <w:jc w:val="left"/>
              <w:rPr>
                <w:rFonts w:eastAsiaTheme="minorEastAsia"/>
                <w:sz w:val="24"/>
                <w:highlight w:val="none"/>
              </w:rPr>
            </w:pPr>
            <w:r>
              <w:rPr>
                <w:rFonts w:eastAsiaTheme="minorEastAsia"/>
                <w:sz w:val="24"/>
                <w:highlight w:val="none"/>
              </w:rPr>
              <w:t>收费对象：</w:t>
            </w:r>
          </w:p>
          <w:p w14:paraId="7F83B9E1">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7B7EE54B">
            <w:pPr>
              <w:jc w:val="left"/>
              <w:rPr>
                <w:rFonts w:eastAsiaTheme="minorEastAsia"/>
                <w:sz w:val="24"/>
                <w:highlight w:val="none"/>
              </w:rPr>
            </w:pPr>
            <w:r>
              <w:rPr>
                <w:rFonts w:eastAsiaTheme="minorEastAsia"/>
                <w:highlight w:val="none"/>
              </w:rPr>
              <w:t>■</w:t>
            </w:r>
            <w:r>
              <w:rPr>
                <w:rFonts w:eastAsiaTheme="minorEastAsia"/>
                <w:sz w:val="24"/>
                <w:highlight w:val="none"/>
              </w:rPr>
              <w:t>成交供应商</w:t>
            </w:r>
          </w:p>
          <w:p w14:paraId="4E2F787D">
            <w:pPr>
              <w:rPr>
                <w:sz w:val="24"/>
                <w:highlight w:val="none"/>
              </w:rPr>
            </w:pPr>
            <w:r>
              <w:rPr>
                <w:rFonts w:hint="eastAsia"/>
                <w:sz w:val="24"/>
                <w:highlight w:val="none"/>
              </w:rPr>
              <w:t>参照原《招标代理服务收费管理暂行办法》（计价格[2002]1980号）和《国家发展改革委办公厅关于招标代理服务收费有关问题的通知》（发改办价格[2003]857号）的规定，按成交金额差额定率累进法计算</w:t>
            </w:r>
            <w:r>
              <w:rPr>
                <w:sz w:val="24"/>
                <w:highlight w:val="none"/>
              </w:rPr>
              <w:t>。</w:t>
            </w:r>
          </w:p>
          <w:p w14:paraId="0E2E3233">
            <w:pPr>
              <w:jc w:val="left"/>
              <w:rPr>
                <w:sz w:val="24"/>
                <w:highlight w:val="none"/>
              </w:rPr>
            </w:pPr>
            <w:r>
              <w:rPr>
                <w:sz w:val="24"/>
                <w:highlight w:val="none"/>
              </w:rPr>
              <w:t>缴纳时间：</w:t>
            </w:r>
            <w:r>
              <w:rPr>
                <w:rFonts w:hint="eastAsia"/>
                <w:color w:val="000000"/>
                <w:sz w:val="24"/>
                <w:highlight w:val="none"/>
                <w:u w:val="single"/>
              </w:rPr>
              <w:t>发出成交通知书五个工作日内向招标代理机构支付代理费</w:t>
            </w:r>
            <w:r>
              <w:rPr>
                <w:sz w:val="24"/>
                <w:highlight w:val="none"/>
              </w:rPr>
              <w:t>。</w:t>
            </w:r>
          </w:p>
        </w:tc>
      </w:tr>
    </w:tbl>
    <w:p w14:paraId="0065A0E9">
      <w:pPr>
        <w:tabs>
          <w:tab w:val="left" w:pos="5580"/>
        </w:tabs>
        <w:adjustRightInd w:val="0"/>
        <w:spacing w:line="360" w:lineRule="auto"/>
        <w:jc w:val="distribute"/>
        <w:rPr>
          <w:rFonts w:eastAsiaTheme="minorEastAsia"/>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5DACB3B">
      <w:pPr>
        <w:spacing w:before="240" w:beforeLines="100" w:after="240" w:afterLines="100"/>
        <w:jc w:val="center"/>
        <w:rPr>
          <w:rFonts w:eastAsiaTheme="minorEastAsia"/>
          <w:b/>
          <w:sz w:val="28"/>
          <w:szCs w:val="28"/>
          <w:highlight w:val="none"/>
        </w:rPr>
      </w:pPr>
      <w:r>
        <w:rPr>
          <w:rFonts w:eastAsiaTheme="minorEastAsia"/>
          <w:b/>
          <w:sz w:val="28"/>
          <w:szCs w:val="28"/>
          <w:highlight w:val="none"/>
        </w:rPr>
        <w:t>供应商须知</w:t>
      </w:r>
    </w:p>
    <w:p w14:paraId="45B3864E">
      <w:pPr>
        <w:pStyle w:val="3"/>
        <w:tabs>
          <w:tab w:val="center" w:pos="4592"/>
          <w:tab w:val="left" w:pos="7860"/>
        </w:tabs>
        <w:spacing w:before="0" w:line="360" w:lineRule="auto"/>
        <w:jc w:val="left"/>
        <w:rPr>
          <w:rFonts w:ascii="Times New Roman" w:hAnsi="Times New Roman" w:eastAsiaTheme="minorEastAsia"/>
          <w:sz w:val="28"/>
          <w:highlight w:val="none"/>
        </w:rPr>
      </w:pPr>
      <w:bookmarkStart w:id="74" w:name="_Toc520356143"/>
      <w:bookmarkStart w:id="75" w:name="_Toc127151518"/>
      <w:r>
        <w:rPr>
          <w:rFonts w:ascii="Times New Roman" w:hAnsi="Times New Roman" w:eastAsiaTheme="minorEastAsia"/>
          <w:sz w:val="28"/>
          <w:highlight w:val="none"/>
        </w:rPr>
        <w:tab/>
      </w:r>
      <w:bookmarkStart w:id="76" w:name="_Toc195842883"/>
      <w:bookmarkStart w:id="77" w:name="_Toc150774618"/>
      <w:bookmarkStart w:id="78" w:name="_Toc150509269"/>
      <w:bookmarkStart w:id="79" w:name="_Toc142311020"/>
      <w:bookmarkStart w:id="80" w:name="_Toc151193906"/>
      <w:bookmarkStart w:id="81" w:name="_Toc151190145"/>
      <w:bookmarkStart w:id="82" w:name="_Toc226309762"/>
      <w:bookmarkStart w:id="83" w:name="_Toc226965708"/>
      <w:bookmarkStart w:id="84" w:name="_Toc150480756"/>
      <w:bookmarkStart w:id="85" w:name="_Toc305158860"/>
      <w:bookmarkStart w:id="86" w:name="_Toc226337214"/>
      <w:bookmarkStart w:id="87" w:name="_Toc151193760"/>
      <w:bookmarkStart w:id="88" w:name="_Toc150774723"/>
      <w:bookmarkStart w:id="89" w:name="_Toc305158786"/>
      <w:bookmarkStart w:id="90" w:name="_Toc226965791"/>
      <w:bookmarkStart w:id="91" w:name="_Toc151193616"/>
      <w:bookmarkStart w:id="92" w:name="_Toc265228356"/>
      <w:bookmarkStart w:id="93" w:name="_Toc151193688"/>
      <w:bookmarkStart w:id="94" w:name="_Toc151193832"/>
      <w:bookmarkStart w:id="95" w:name="_Toc264969208"/>
      <w:r>
        <w:rPr>
          <w:rFonts w:ascii="Times New Roman" w:hAnsi="Times New Roman" w:eastAsiaTheme="minorEastAsia"/>
          <w:sz w:val="28"/>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z w:val="28"/>
          <w:highlight w:val="none"/>
        </w:rPr>
        <w:tab/>
      </w:r>
    </w:p>
    <w:p w14:paraId="13342778">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6" w:name="_Toc305158787"/>
      <w:bookmarkStart w:id="97" w:name="_Toc264969209"/>
      <w:bookmarkStart w:id="98" w:name="_Toc305158861"/>
      <w:bookmarkStart w:id="99" w:name="_Toc265228357"/>
      <w:r>
        <w:rPr>
          <w:rFonts w:eastAsiaTheme="minorEastAsia"/>
          <w:sz w:val="24"/>
          <w:highlight w:val="none"/>
        </w:rPr>
        <w:t>采购人、采购代理机构、供应商</w:t>
      </w:r>
      <w:bookmarkEnd w:id="96"/>
      <w:bookmarkEnd w:id="97"/>
      <w:bookmarkEnd w:id="98"/>
      <w:bookmarkEnd w:id="99"/>
      <w:r>
        <w:rPr>
          <w:rFonts w:eastAsiaTheme="minorEastAsia"/>
          <w:sz w:val="24"/>
          <w:highlight w:val="none"/>
        </w:rPr>
        <w:t>、联合体</w:t>
      </w:r>
    </w:p>
    <w:p w14:paraId="52DAE4DC">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328AA397">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0BB29F44">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5E94AB26">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100" w:name="_Toc150480758"/>
      <w:bookmarkStart w:id="101" w:name="_Toc305158788"/>
      <w:bookmarkStart w:id="102" w:name="_Toc150774620"/>
      <w:bookmarkStart w:id="103" w:name="_Toc305158862"/>
      <w:bookmarkStart w:id="104" w:name="_Toc127151520"/>
      <w:bookmarkStart w:id="105" w:name="_Toc226309764"/>
      <w:bookmarkStart w:id="106" w:name="_Toc151193908"/>
      <w:bookmarkStart w:id="107" w:name="_Toc226965793"/>
      <w:bookmarkStart w:id="108" w:name="_Toc164229215"/>
      <w:bookmarkStart w:id="109" w:name="_Toc226965710"/>
      <w:bookmarkStart w:id="110" w:name="_Toc265228358"/>
      <w:bookmarkStart w:id="111" w:name="_Toc127161434"/>
      <w:bookmarkStart w:id="112" w:name="_Toc264969210"/>
      <w:bookmarkStart w:id="113" w:name="_Toc151193690"/>
      <w:bookmarkStart w:id="114" w:name="_Toc149720813"/>
      <w:bookmarkStart w:id="115" w:name="_Toc151190147"/>
      <w:bookmarkStart w:id="116" w:name="_Toc142311022"/>
      <w:bookmarkStart w:id="117" w:name="_Toc226337216"/>
      <w:bookmarkStart w:id="118" w:name="_Toc164351614"/>
      <w:bookmarkStart w:id="119" w:name="_Toc151193762"/>
      <w:bookmarkStart w:id="120" w:name="_Toc164608789"/>
      <w:bookmarkStart w:id="121" w:name="_Toc164229361"/>
      <w:bookmarkStart w:id="122" w:name="_Toc195842885"/>
      <w:bookmarkStart w:id="123" w:name="_Toc151193618"/>
      <w:bookmarkStart w:id="124" w:name="_Toc127151721"/>
      <w:bookmarkStart w:id="125" w:name="_Toc151193834"/>
      <w:bookmarkStart w:id="126" w:name="_Toc164608634"/>
      <w:bookmarkStart w:id="127" w:name="_Toc150774725"/>
      <w:bookmarkStart w:id="128" w:name="_Toc150509271"/>
      <w:r>
        <w:rPr>
          <w:rFonts w:eastAsiaTheme="minorEastAsia"/>
          <w:sz w:val="24"/>
          <w:highlight w:val="none"/>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highlight w:val="none"/>
        </w:rPr>
        <w:t>、项目属性、科研仪器设备采购</w:t>
      </w:r>
    </w:p>
    <w:p w14:paraId="0876BA8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4DDEB23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项目属性见《供应商须知资料表》。</w:t>
      </w:r>
    </w:p>
    <w:p w14:paraId="73670A3E">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5300E3CF">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现场考察、磋商前答疑会</w:t>
      </w:r>
    </w:p>
    <w:p w14:paraId="64305CA1">
      <w:pPr>
        <w:numPr>
          <w:ilvl w:val="1"/>
          <w:numId w:val="8"/>
        </w:numPr>
        <w:tabs>
          <w:tab w:val="left" w:pos="1080"/>
          <w:tab w:val="left" w:pos="2014"/>
        </w:tabs>
        <w:snapToGrid w:val="0"/>
        <w:spacing w:line="360" w:lineRule="auto"/>
        <w:ind w:left="1080" w:hanging="720"/>
        <w:rPr>
          <w:rFonts w:eastAsiaTheme="minorEastAsia"/>
          <w:sz w:val="28"/>
          <w:highlight w:val="none"/>
        </w:rPr>
      </w:pPr>
      <w:r>
        <w:rPr>
          <w:rFonts w:eastAsiaTheme="minorEastAsia"/>
          <w:sz w:val="24"/>
          <w:highlight w:val="none"/>
        </w:rPr>
        <w:t>若《供应商须知资料表》中规定了组织现场考察、召开磋商前答疑会，则供应商应按要求在规定的时间和地点参加。</w:t>
      </w:r>
      <w:bookmarkStart w:id="129" w:name="_Toc150774622"/>
      <w:bookmarkStart w:id="130" w:name="_Toc150509273"/>
      <w:bookmarkStart w:id="131" w:name="_Toc142311024"/>
      <w:bookmarkStart w:id="132" w:name="_Toc226965795"/>
      <w:bookmarkStart w:id="133" w:name="_Toc151193620"/>
      <w:bookmarkStart w:id="134" w:name="_Toc195842887"/>
      <w:bookmarkStart w:id="135" w:name="_Toc127151522"/>
      <w:bookmarkStart w:id="136" w:name="_Toc151193836"/>
      <w:bookmarkStart w:id="137" w:name="_Toc150480760"/>
      <w:bookmarkStart w:id="138" w:name="_Toc520356146"/>
      <w:bookmarkStart w:id="139" w:name="_Toc151193692"/>
      <w:bookmarkStart w:id="140" w:name="_Toc226337218"/>
      <w:bookmarkStart w:id="141" w:name="_Toc305158790"/>
      <w:bookmarkStart w:id="142" w:name="_Toc150774727"/>
      <w:bookmarkStart w:id="143" w:name="_Toc264969212"/>
      <w:bookmarkStart w:id="144" w:name="_Toc151193910"/>
      <w:bookmarkStart w:id="145" w:name="_Toc226965712"/>
      <w:bookmarkStart w:id="146" w:name="_Toc151190149"/>
      <w:bookmarkStart w:id="147" w:name="_Toc151193764"/>
      <w:bookmarkStart w:id="148" w:name="_Toc305158864"/>
      <w:bookmarkStart w:id="149" w:name="_Toc226309766"/>
      <w:bookmarkStart w:id="150" w:name="_Toc265228360"/>
    </w:p>
    <w:p w14:paraId="2E5E83E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7AF7E31A">
      <w:pPr>
        <w:numPr>
          <w:ilvl w:val="0"/>
          <w:numId w:val="8"/>
        </w:numPr>
        <w:tabs>
          <w:tab w:val="left" w:pos="360"/>
          <w:tab w:val="clear" w:pos="900"/>
        </w:tabs>
        <w:snapToGrid w:val="0"/>
        <w:spacing w:line="360" w:lineRule="auto"/>
        <w:ind w:left="357" w:hanging="357"/>
        <w:outlineLvl w:val="1"/>
        <w:rPr>
          <w:rFonts w:eastAsiaTheme="minorEastAsia"/>
          <w:sz w:val="24"/>
          <w:highlight w:val="none"/>
        </w:rPr>
      </w:pPr>
      <w:r>
        <w:rPr>
          <w:rFonts w:eastAsiaTheme="minorEastAsia"/>
          <w:sz w:val="24"/>
          <w:highlight w:val="none"/>
        </w:rPr>
        <w:t>政府采购政策（包括但不限于下列具体政策要求）</w:t>
      </w:r>
    </w:p>
    <w:p w14:paraId="12D04BA4">
      <w:pPr>
        <w:numPr>
          <w:ilvl w:val="1"/>
          <w:numId w:val="8"/>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5BF29B55">
      <w:pPr>
        <w:numPr>
          <w:ilvl w:val="2"/>
          <w:numId w:val="8"/>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053DF408">
      <w:pPr>
        <w:numPr>
          <w:ilvl w:val="2"/>
          <w:numId w:val="8"/>
        </w:numPr>
        <w:tabs>
          <w:tab w:val="left" w:pos="2014"/>
        </w:tabs>
        <w:snapToGrid w:val="0"/>
        <w:spacing w:line="360" w:lineRule="auto"/>
        <w:rPr>
          <w:rFonts w:eastAsiaTheme="minorEastAsia"/>
          <w:sz w:val="24"/>
          <w:highlight w:val="none"/>
        </w:rPr>
      </w:pPr>
      <w:r>
        <w:rPr>
          <w:sz w:val="24"/>
          <w:highlight w:val="none"/>
        </w:rPr>
        <w:t>本项目如接受非本国货物、工程、服务参与投标，则具体要求见第四章《采购需求》。</w:t>
      </w:r>
    </w:p>
    <w:p w14:paraId="34C79CD1">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8D7C37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38724EEC">
      <w:pPr>
        <w:numPr>
          <w:ilvl w:val="2"/>
          <w:numId w:val="8"/>
        </w:numPr>
        <w:snapToGrid w:val="0"/>
        <w:spacing w:line="360" w:lineRule="auto"/>
        <w:rPr>
          <w:rFonts w:eastAsiaTheme="minorEastAsia"/>
          <w:sz w:val="24"/>
          <w:highlight w:val="none"/>
        </w:rPr>
      </w:pPr>
      <w:r>
        <w:rPr>
          <w:rFonts w:eastAsiaTheme="minorEastAsia"/>
          <w:sz w:val="24"/>
          <w:highlight w:val="none"/>
        </w:rPr>
        <w:t>中小企业定义：</w:t>
      </w:r>
    </w:p>
    <w:p w14:paraId="144A9166">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BB8AB7B">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69754B7">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699D1D0">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612F087">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FA24E52">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70A3937A">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E5D9A8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000000" w:themeColor="text1"/>
          <w:sz w:val="24"/>
          <w:highlight w:val="none"/>
          <w14:textFill>
            <w14:solidFill>
              <w14:schemeClr w14:val="tx1"/>
            </w14:solidFill>
          </w14:textFill>
        </w:rPr>
        <w:t>《关于进一步加大政府采购支持中小企业力度的通知》（财库〔2022〕19号）、</w:t>
      </w:r>
      <w:r>
        <w:rPr>
          <w:rFonts w:eastAsiaTheme="minorEastAsia"/>
          <w:color w:val="000000" w:themeColor="text1"/>
          <w:sz w:val="24"/>
          <w:highlight w:val="none"/>
          <w14:textFill>
            <w14:solidFill>
              <w14:schemeClr w14:val="tx1"/>
            </w14:solidFill>
          </w14:textFill>
        </w:rPr>
        <w:t>《政府采购促进中小企业发展管理办法》（财库〔2020〕46号）、《关于印发中小企业划型标准规定的通知》（工信部联企业〔2011〕300 号）。</w:t>
      </w:r>
    </w:p>
    <w:p w14:paraId="77FE9DA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供应商提供的货物、工程或者服务符合下列情形的，享受中小企业扶持政策：</w:t>
      </w:r>
    </w:p>
    <w:p w14:paraId="7DF25991">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55630A7B">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（2）在工程采购项目中，工程由中小企业承建，即工程施工单位为中小企业；</w:t>
      </w:r>
    </w:p>
    <w:p w14:paraId="539605CC">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D69394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08C72E4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C478A06">
      <w:pPr>
        <w:numPr>
          <w:ilvl w:val="2"/>
          <w:numId w:val="8"/>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86EA69">
      <w:pPr>
        <w:numPr>
          <w:ilvl w:val="2"/>
          <w:numId w:val="8"/>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35DB9D01">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523078E">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6BE5A46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63E1111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依法与安置的每位残疾人签订了一年以上（含一年）的劳动合同或服务协议；</w:t>
      </w:r>
    </w:p>
    <w:p w14:paraId="4C5A253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为安置的每位残疾人按月足额缴纳了基本养老保险、基本医疗保险、失业保险、工伤保险和生育保险等社会保险费；</w:t>
      </w:r>
    </w:p>
    <w:p w14:paraId="39531BE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通过银行等金融机构向安置的每位残疾人，按月支付了不低于单位所在区县适用的经省级人民政府批准的月最低工资标准的工资；</w:t>
      </w:r>
    </w:p>
    <w:p w14:paraId="4462541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0B40FB2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EEF5BB">
      <w:pPr>
        <w:numPr>
          <w:ilvl w:val="2"/>
          <w:numId w:val="8"/>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2855F17C">
      <w:pPr>
        <w:numPr>
          <w:ilvl w:val="2"/>
          <w:numId w:val="8"/>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041DE0C4">
      <w:pPr>
        <w:numPr>
          <w:ilvl w:val="2"/>
          <w:numId w:val="8"/>
        </w:numPr>
        <w:snapToGrid w:val="0"/>
        <w:spacing w:line="360" w:lineRule="auto"/>
        <w:rPr>
          <w:rFonts w:eastAsiaTheme="minorEastAsia"/>
          <w:sz w:val="24"/>
          <w:highlight w:val="none"/>
        </w:rPr>
      </w:pPr>
      <w:r>
        <w:rPr>
          <w:rFonts w:eastAsiaTheme="minorEastAsia"/>
          <w:sz w:val="24"/>
          <w:highlight w:val="none"/>
        </w:rPr>
        <w:t>小微企业价格评审优惠的政策调整：见第三章《评审方法和评审标准》。</w:t>
      </w:r>
    </w:p>
    <w:p w14:paraId="094473F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22212CB0">
      <w:pPr>
        <w:numPr>
          <w:ilvl w:val="2"/>
          <w:numId w:val="8"/>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BC15A1">
      <w:pPr>
        <w:numPr>
          <w:ilvl w:val="2"/>
          <w:numId w:val="8"/>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396BC72">
      <w:pPr>
        <w:numPr>
          <w:ilvl w:val="2"/>
          <w:numId w:val="8"/>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28C83E1A">
      <w:pPr>
        <w:numPr>
          <w:ilvl w:val="2"/>
          <w:numId w:val="8"/>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非政府强制采购的节能产品或环境标志产品，依据品目清单和认证证书实施政府优先采购。优先采购的具体规定见第三章《评审方法和评审标准》（如涉及）。</w:t>
      </w:r>
    </w:p>
    <w:p w14:paraId="2503395F">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07BCC7C2">
      <w:pPr>
        <w:numPr>
          <w:ilvl w:val="2"/>
          <w:numId w:val="8"/>
        </w:numPr>
        <w:snapToGrid w:val="0"/>
        <w:spacing w:line="360" w:lineRule="auto"/>
        <w:rPr>
          <w:rFonts w:eastAsiaTheme="minorEastAsia"/>
          <w:sz w:val="24"/>
          <w:highlight w:val="none"/>
        </w:rPr>
      </w:pPr>
      <w:r>
        <w:rPr>
          <w:rFonts w:eastAsiaTheme="minorEastAsia"/>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0481392">
      <w:pPr>
        <w:numPr>
          <w:ilvl w:val="2"/>
          <w:numId w:val="8"/>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823CDC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309A7AB4">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所投产品属于</w:t>
      </w:r>
      <w:r>
        <w:rPr>
          <w:sz w:val="24"/>
          <w:highlight w:val="none"/>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62075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18C02DB6">
      <w:pPr>
        <w:numPr>
          <w:ilvl w:val="2"/>
          <w:numId w:val="8"/>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；属于推荐性标准的，优先采购，具体见第三章《评审方法和评审标准》。</w:t>
      </w:r>
    </w:p>
    <w:p w14:paraId="1FA64CD3">
      <w:pPr>
        <w:numPr>
          <w:ilvl w:val="1"/>
          <w:numId w:val="8"/>
        </w:numPr>
        <w:tabs>
          <w:tab w:val="left" w:pos="1080"/>
        </w:tabs>
        <w:snapToGrid w:val="0"/>
        <w:spacing w:line="360" w:lineRule="auto"/>
        <w:rPr>
          <w:sz w:val="24"/>
          <w:highlight w:val="none"/>
        </w:rPr>
      </w:pPr>
      <w:r>
        <w:rPr>
          <w:sz w:val="24"/>
          <w:highlight w:val="none"/>
        </w:rPr>
        <w:t>采购需求标准</w:t>
      </w:r>
    </w:p>
    <w:p w14:paraId="49DE0CD9">
      <w:pPr>
        <w:numPr>
          <w:ilvl w:val="2"/>
          <w:numId w:val="8"/>
        </w:numPr>
        <w:snapToGrid w:val="0"/>
        <w:spacing w:line="360" w:lineRule="auto"/>
        <w:rPr>
          <w:sz w:val="24"/>
          <w:highlight w:val="none"/>
        </w:rPr>
      </w:pPr>
      <w:r>
        <w:rPr>
          <w:sz w:val="24"/>
          <w:highlight w:val="none"/>
        </w:rPr>
        <w:t>商品包装、快递包装政府采购需求标准（试行）</w:t>
      </w:r>
    </w:p>
    <w:p w14:paraId="669FC4A2">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A4778F5">
      <w:pPr>
        <w:numPr>
          <w:ilvl w:val="2"/>
          <w:numId w:val="8"/>
        </w:numPr>
        <w:tabs>
          <w:tab w:val="left" w:pos="2014"/>
        </w:tabs>
        <w:snapToGrid w:val="0"/>
        <w:spacing w:line="360" w:lineRule="auto"/>
        <w:rPr>
          <w:sz w:val="24"/>
          <w:highlight w:val="none"/>
        </w:rPr>
      </w:pPr>
      <w:r>
        <w:rPr>
          <w:sz w:val="24"/>
          <w:highlight w:val="none"/>
        </w:rPr>
        <w:t>绿色数据中心政府采购需求标准（试行）</w:t>
      </w:r>
    </w:p>
    <w:p w14:paraId="42F81D61">
      <w:pPr>
        <w:tabs>
          <w:tab w:val="left" w:pos="900"/>
          <w:tab w:val="left" w:pos="1980"/>
        </w:tabs>
        <w:snapToGrid w:val="0"/>
        <w:spacing w:line="360" w:lineRule="auto"/>
        <w:ind w:left="1980"/>
        <w:rPr>
          <w:rFonts w:eastAsiaTheme="minorEastAsia"/>
          <w:sz w:val="24"/>
          <w:highlight w:val="none"/>
        </w:rPr>
      </w:pPr>
      <w:r>
        <w:rPr>
          <w:sz w:val="24"/>
          <w:highlight w:val="none"/>
        </w:rPr>
        <w:t>为加快数据中心绿色转型，根据财政部 生态环境部 工业和信息化部关于印发《绿色数据中心政府采购需求标准（试行）》的通知（财库〔2023〕7号），本项目如涉及绿色数据中心，则具体要求见第四章《采购需求》。</w:t>
      </w:r>
    </w:p>
    <w:p w14:paraId="438BEBE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响应费用</w:t>
      </w:r>
    </w:p>
    <w:p w14:paraId="69E6CD3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供应商应自行承担所有与准备和参加磋商有关的费用，无论磋商的结果如何，采购人或采购代理机构在任何情况下均无承担这些费用的义务和责任。</w:t>
      </w:r>
    </w:p>
    <w:p w14:paraId="565AD8CB">
      <w:pPr>
        <w:tabs>
          <w:tab w:val="left" w:pos="1080"/>
        </w:tabs>
        <w:snapToGrid w:val="0"/>
        <w:spacing w:line="360" w:lineRule="auto"/>
        <w:ind w:left="1080"/>
        <w:rPr>
          <w:rFonts w:eastAsiaTheme="minorEastAsia"/>
          <w:sz w:val="28"/>
          <w:highlight w:val="none"/>
        </w:rPr>
      </w:pPr>
      <w:bookmarkStart w:id="151" w:name="_1.8_计量单位"/>
      <w:bookmarkEnd w:id="151"/>
    </w:p>
    <w:p w14:paraId="763BD795">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0CA6849">
      <w:pPr>
        <w:numPr>
          <w:ilvl w:val="0"/>
          <w:numId w:val="8"/>
        </w:numPr>
        <w:tabs>
          <w:tab w:val="left" w:pos="360"/>
        </w:tabs>
        <w:snapToGrid w:val="0"/>
        <w:spacing w:line="360" w:lineRule="auto"/>
        <w:ind w:left="357" w:hanging="357"/>
        <w:outlineLvl w:val="1"/>
        <w:rPr>
          <w:rFonts w:eastAsiaTheme="minorEastAsia"/>
          <w:sz w:val="24"/>
          <w:highlight w:val="none"/>
        </w:rPr>
      </w:pPr>
      <w:bookmarkStart w:id="152" w:name="_Toc305158791"/>
      <w:bookmarkStart w:id="153" w:name="_Toc164351617"/>
      <w:bookmarkStart w:id="154" w:name="_Toc151193837"/>
      <w:bookmarkStart w:id="155" w:name="_Toc151193765"/>
      <w:bookmarkStart w:id="156" w:name="_Toc520356147"/>
      <w:bookmarkStart w:id="157" w:name="_Toc150480761"/>
      <w:bookmarkStart w:id="158" w:name="_Toc195842888"/>
      <w:bookmarkStart w:id="159" w:name="_Toc142311025"/>
      <w:bookmarkStart w:id="160" w:name="_Toc164229218"/>
      <w:bookmarkStart w:id="161" w:name="_Toc127161437"/>
      <w:bookmarkStart w:id="162" w:name="_Toc149720816"/>
      <w:bookmarkStart w:id="163" w:name="_Toc164608637"/>
      <w:bookmarkStart w:id="164" w:name="_Toc151193621"/>
      <w:bookmarkStart w:id="165" w:name="_Toc164229364"/>
      <w:bookmarkStart w:id="166" w:name="_Toc151190150"/>
      <w:bookmarkStart w:id="167" w:name="_Toc265228361"/>
      <w:bookmarkStart w:id="168" w:name="_Toc226965796"/>
      <w:bookmarkStart w:id="169" w:name="_Toc226965713"/>
      <w:bookmarkStart w:id="170" w:name="_Toc151193911"/>
      <w:bookmarkStart w:id="171" w:name="_Toc226309767"/>
      <w:bookmarkStart w:id="172" w:name="_Toc226337219"/>
      <w:bookmarkStart w:id="173" w:name="_Toc164608792"/>
      <w:bookmarkStart w:id="174" w:name="_Toc305158865"/>
      <w:bookmarkStart w:id="175" w:name="_Toc127151523"/>
      <w:bookmarkStart w:id="176" w:name="_Toc151193693"/>
      <w:bookmarkStart w:id="177" w:name="_Toc150509274"/>
      <w:bookmarkStart w:id="178" w:name="_Toc150774728"/>
      <w:bookmarkStart w:id="179" w:name="_Toc150774623"/>
      <w:bookmarkStart w:id="180" w:name="_Toc127151724"/>
      <w:bookmarkStart w:id="181" w:name="_Toc264969213"/>
      <w:r>
        <w:rPr>
          <w:rFonts w:eastAsiaTheme="minorEastAsia"/>
          <w:sz w:val="24"/>
          <w:highlight w:val="none"/>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highlight w:val="none"/>
        </w:rPr>
        <w:t>成</w:t>
      </w:r>
    </w:p>
    <w:p w14:paraId="200FADC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竞争性磋商文件包括以下部分：</w:t>
      </w:r>
    </w:p>
    <w:p w14:paraId="148AB5D7">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286EA6F7">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38080B80">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评审方法和评审标准</w:t>
      </w:r>
    </w:p>
    <w:p w14:paraId="27AE0910">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5A9E834D">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0E200EA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7EDF8CF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highlight w:val="none"/>
        </w:rPr>
        <w:t>响应无效</w:t>
      </w:r>
      <w:r>
        <w:rPr>
          <w:rFonts w:eastAsiaTheme="minorEastAsia"/>
          <w:sz w:val="24"/>
          <w:highlight w:val="none"/>
        </w:rPr>
        <w:t>。</w:t>
      </w:r>
    </w:p>
    <w:p w14:paraId="612FA736">
      <w:pPr>
        <w:numPr>
          <w:ilvl w:val="0"/>
          <w:numId w:val="8"/>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对竞争性磋商文件的澄清或修改</w:t>
      </w:r>
    </w:p>
    <w:p w14:paraId="7C2EA78B">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4DE730A">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上述书面通知，按照获取竞争性磋商文件的潜在供应商提供的联系方式发出，因提供的信息有误导致通知延迟或无法通知的，采购人或采购代理机构不承担责任。</w:t>
      </w:r>
    </w:p>
    <w:p w14:paraId="04EFFDB6">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rFonts w:eastAsiaTheme="minorEastAsia"/>
          <w:sz w:val="24"/>
          <w:highlight w:val="none"/>
        </w:rPr>
        <w:t>；不足上述时间的，将顺延提交响应文件截止时间。</w:t>
      </w:r>
    </w:p>
    <w:p w14:paraId="05E4CFA4">
      <w:pPr>
        <w:tabs>
          <w:tab w:val="left" w:pos="1080"/>
          <w:tab w:val="left" w:pos="1561"/>
        </w:tabs>
        <w:snapToGrid w:val="0"/>
        <w:spacing w:line="360" w:lineRule="auto"/>
        <w:ind w:left="1080"/>
        <w:rPr>
          <w:rFonts w:eastAsiaTheme="minorEastAsia"/>
          <w:sz w:val="28"/>
          <w:highlight w:val="none"/>
        </w:rPr>
      </w:pPr>
      <w:bookmarkStart w:id="182" w:name="_Toc516367020"/>
      <w:bookmarkStart w:id="183" w:name="_Toc151193624"/>
      <w:bookmarkStart w:id="184" w:name="_Toc150509277"/>
      <w:bookmarkStart w:id="185" w:name="_Toc264969216"/>
      <w:bookmarkStart w:id="186" w:name="_Toc127151526"/>
      <w:bookmarkStart w:id="187" w:name="_Toc265228364"/>
      <w:bookmarkStart w:id="188" w:name="_Toc195842891"/>
      <w:bookmarkStart w:id="189" w:name="_Toc520356150"/>
      <w:bookmarkStart w:id="190" w:name="_Toc226337222"/>
      <w:bookmarkStart w:id="191" w:name="_Toc226965716"/>
      <w:bookmarkStart w:id="192" w:name="_Toc226309770"/>
      <w:bookmarkStart w:id="193" w:name="_Toc305158794"/>
      <w:bookmarkStart w:id="194" w:name="_Toc151193914"/>
      <w:bookmarkStart w:id="195" w:name="_Toc142311028"/>
      <w:bookmarkStart w:id="196" w:name="_Toc151190153"/>
      <w:bookmarkStart w:id="197" w:name="_Toc150480764"/>
      <w:bookmarkStart w:id="198" w:name="_Toc150774626"/>
      <w:bookmarkStart w:id="199" w:name="_Toc151193768"/>
      <w:bookmarkStart w:id="200" w:name="_Toc151193840"/>
      <w:bookmarkStart w:id="201" w:name="_Toc226965799"/>
      <w:bookmarkStart w:id="202" w:name="_Toc150774731"/>
      <w:bookmarkStart w:id="203" w:name="_Toc305158868"/>
      <w:bookmarkStart w:id="204" w:name="_Toc151193696"/>
    </w:p>
    <w:p w14:paraId="35FE739C">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82"/>
      <w:r>
        <w:rPr>
          <w:rFonts w:ascii="Times New Roman" w:hAnsi="Times New Roman" w:eastAsiaTheme="minorEastAsia"/>
          <w:sz w:val="28"/>
          <w:highlight w:val="none"/>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DA607E0">
      <w:pPr>
        <w:numPr>
          <w:ilvl w:val="0"/>
          <w:numId w:val="8"/>
        </w:numPr>
        <w:tabs>
          <w:tab w:val="left" w:pos="360"/>
        </w:tabs>
        <w:snapToGrid w:val="0"/>
        <w:spacing w:line="360" w:lineRule="auto"/>
        <w:ind w:left="357" w:hanging="357"/>
        <w:outlineLvl w:val="1"/>
        <w:rPr>
          <w:rFonts w:eastAsiaTheme="minorEastAsia"/>
          <w:sz w:val="24"/>
          <w:highlight w:val="none"/>
        </w:rPr>
      </w:pPr>
      <w:bookmarkStart w:id="205" w:name="_Toc164229368"/>
      <w:bookmarkStart w:id="206" w:name="_Toc226965800"/>
      <w:bookmarkStart w:id="207" w:name="_Toc150480765"/>
      <w:bookmarkStart w:id="208" w:name="_Toc164351621"/>
      <w:bookmarkStart w:id="209" w:name="_Toc127151728"/>
      <w:bookmarkStart w:id="210" w:name="_Toc516367021"/>
      <w:bookmarkStart w:id="211" w:name="_Toc151190154"/>
      <w:bookmarkStart w:id="212" w:name="_Toc151193915"/>
      <w:bookmarkStart w:id="213" w:name="_Toc226965717"/>
      <w:bookmarkStart w:id="214" w:name="_Toc149720820"/>
      <w:bookmarkStart w:id="215" w:name="_Toc151193841"/>
      <w:bookmarkStart w:id="216" w:name="_Toc164608796"/>
      <w:bookmarkStart w:id="217" w:name="_Toc195842892"/>
      <w:bookmarkStart w:id="218" w:name="_Toc226309771"/>
      <w:bookmarkStart w:id="219" w:name="_Toc164608641"/>
      <w:bookmarkStart w:id="220" w:name="_Toc127161441"/>
      <w:bookmarkStart w:id="221" w:name="_Toc151193697"/>
      <w:bookmarkStart w:id="222" w:name="_Toc164229222"/>
      <w:bookmarkStart w:id="223" w:name="_Toc142311029"/>
      <w:bookmarkStart w:id="224" w:name="_Toc520356151"/>
      <w:bookmarkStart w:id="225" w:name="_Toc264969217"/>
      <w:bookmarkStart w:id="226" w:name="_Toc150774627"/>
      <w:bookmarkStart w:id="227" w:name="_Toc127151527"/>
      <w:bookmarkStart w:id="228" w:name="_Toc151193769"/>
      <w:bookmarkStart w:id="229" w:name="_Toc305158869"/>
      <w:bookmarkStart w:id="230" w:name="_Toc150509278"/>
      <w:bookmarkStart w:id="231" w:name="_Toc151193625"/>
      <w:bookmarkStart w:id="232" w:name="_Toc305158795"/>
      <w:bookmarkStart w:id="233" w:name="_Toc226337223"/>
      <w:bookmarkStart w:id="234" w:name="_Toc150774732"/>
      <w:bookmarkStart w:id="235" w:name="_Toc265228365"/>
      <w:r>
        <w:rPr>
          <w:rFonts w:eastAsiaTheme="minorEastAsia"/>
          <w:sz w:val="24"/>
          <w:highlight w:val="none"/>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highlight w:val="none"/>
        </w:rPr>
        <w:t>及磋商语言</w:t>
      </w:r>
    </w:p>
    <w:p w14:paraId="6589254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highlight w:val="none"/>
        </w:rPr>
        <w:t>无效响应</w:t>
      </w:r>
      <w:r>
        <w:rPr>
          <w:rFonts w:eastAsiaTheme="minorEastAsia"/>
          <w:sz w:val="24"/>
          <w:highlight w:val="none"/>
        </w:rPr>
        <w:t>。</w:t>
      </w:r>
    </w:p>
    <w:p w14:paraId="59679C8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除竞争性磋商文件有特殊要求外，本项目磋商所使用的计量单位，应采用中华人民共和国法定计量单位。</w:t>
      </w:r>
    </w:p>
    <w:p w14:paraId="76EC1C43">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052BE7">
      <w:pPr>
        <w:numPr>
          <w:ilvl w:val="0"/>
          <w:numId w:val="8"/>
        </w:numPr>
        <w:tabs>
          <w:tab w:val="left" w:pos="360"/>
        </w:tabs>
        <w:snapToGrid w:val="0"/>
        <w:spacing w:line="360" w:lineRule="auto"/>
        <w:ind w:left="357" w:hanging="357"/>
        <w:outlineLvl w:val="1"/>
        <w:rPr>
          <w:rFonts w:eastAsiaTheme="minorEastAsia"/>
          <w:sz w:val="24"/>
          <w:highlight w:val="none"/>
        </w:rPr>
      </w:pPr>
      <w:bookmarkStart w:id="236" w:name="_Toc516367022"/>
      <w:bookmarkStart w:id="237" w:name="_Ref467306195"/>
      <w:bookmarkStart w:id="238" w:name="_Ref467306676"/>
      <w:bookmarkStart w:id="239" w:name="_Toc226965718"/>
      <w:bookmarkStart w:id="240" w:name="_Toc151193626"/>
      <w:bookmarkStart w:id="241" w:name="_Toc226309772"/>
      <w:bookmarkStart w:id="242" w:name="_Toc150509279"/>
      <w:bookmarkStart w:id="243" w:name="_Toc226965801"/>
      <w:bookmarkStart w:id="244" w:name="_Toc305158870"/>
      <w:bookmarkStart w:id="245" w:name="_Toc195842893"/>
      <w:bookmarkStart w:id="246" w:name="_Toc151193916"/>
      <w:bookmarkStart w:id="247" w:name="_Toc142311030"/>
      <w:bookmarkStart w:id="248" w:name="_Toc265228366"/>
      <w:bookmarkStart w:id="249" w:name="_Toc150774733"/>
      <w:bookmarkStart w:id="250" w:name="_Toc305158796"/>
      <w:bookmarkStart w:id="251" w:name="_Toc151193770"/>
      <w:bookmarkStart w:id="252" w:name="_Toc264969218"/>
      <w:bookmarkStart w:id="253" w:name="_Toc149720821"/>
      <w:bookmarkStart w:id="254" w:name="_Toc127161442"/>
      <w:bookmarkStart w:id="255" w:name="_Toc150480766"/>
      <w:bookmarkStart w:id="256" w:name="_Toc127151528"/>
      <w:bookmarkStart w:id="257" w:name="_Toc164608797"/>
      <w:bookmarkStart w:id="258" w:name="_Toc151190155"/>
      <w:bookmarkStart w:id="259" w:name="_Toc164229369"/>
      <w:bookmarkStart w:id="260" w:name="_Toc164229223"/>
      <w:bookmarkStart w:id="261" w:name="_Toc151193842"/>
      <w:bookmarkStart w:id="262" w:name="_Toc226337224"/>
      <w:bookmarkStart w:id="263" w:name="_Toc164608642"/>
      <w:bookmarkStart w:id="264" w:name="_Toc164351622"/>
      <w:bookmarkStart w:id="265" w:name="_Toc520356152"/>
      <w:bookmarkStart w:id="266" w:name="_Toc150774628"/>
      <w:bookmarkStart w:id="267" w:name="_Toc151193698"/>
      <w:bookmarkStart w:id="268" w:name="_Toc127151729"/>
      <w:r>
        <w:rPr>
          <w:rFonts w:eastAsiaTheme="minorEastAsia"/>
          <w:sz w:val="24"/>
          <w:highlight w:val="none"/>
        </w:rPr>
        <w:t>响应文件</w:t>
      </w:r>
      <w:bookmarkEnd w:id="236"/>
      <w:bookmarkEnd w:id="237"/>
      <w:bookmarkEnd w:id="238"/>
      <w:r>
        <w:rPr>
          <w:rFonts w:eastAsiaTheme="minorEastAsia"/>
          <w:sz w:val="24"/>
          <w:highlight w:val="none"/>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072169B">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69" w:name="_Ref467052588"/>
      <w:r>
        <w:rPr>
          <w:rFonts w:eastAsiaTheme="minorEastAsia"/>
          <w:sz w:val="24"/>
          <w:highlight w:val="none"/>
        </w:rPr>
        <w:t>供应商应当按照竞争性磋商文件的要求编制响应文件，</w:t>
      </w:r>
      <w:r>
        <w:rPr>
          <w:rFonts w:eastAsiaTheme="minorEastAsia"/>
          <w:kern w:val="0"/>
          <w:sz w:val="24"/>
          <w:highlight w:val="none"/>
        </w:rPr>
        <w:t>并对其提交的响应文件的真实性、合法性承担法律责任</w:t>
      </w:r>
      <w:r>
        <w:rPr>
          <w:rFonts w:eastAsiaTheme="minorEastAsia"/>
          <w:sz w:val="24"/>
          <w:highlight w:val="none"/>
        </w:rPr>
        <w:t>。响应文件的部分格式要求，见第六章《响应文件格式》。</w:t>
      </w:r>
    </w:p>
    <w:p w14:paraId="63DA226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对于竞争性磋商文件中标记了“实质性格式”文件的，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4266D16A">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第三章《评审方法和评审标准》中涉及的证明文件。</w:t>
      </w:r>
    </w:p>
    <w:p w14:paraId="7D7C9CF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09F425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69"/>
    </w:p>
    <w:p w14:paraId="68C0F8DE">
      <w:pPr>
        <w:numPr>
          <w:ilvl w:val="0"/>
          <w:numId w:val="8"/>
        </w:numPr>
        <w:tabs>
          <w:tab w:val="left" w:pos="360"/>
        </w:tabs>
        <w:snapToGrid w:val="0"/>
        <w:spacing w:line="360" w:lineRule="auto"/>
        <w:ind w:left="357" w:hanging="357"/>
        <w:outlineLvl w:val="1"/>
        <w:rPr>
          <w:rFonts w:eastAsiaTheme="minorEastAsia"/>
          <w:sz w:val="24"/>
          <w:highlight w:val="none"/>
        </w:rPr>
      </w:pPr>
      <w:bookmarkStart w:id="270" w:name="_Toc520356155"/>
      <w:bookmarkStart w:id="271" w:name="_Toc151193844"/>
      <w:bookmarkStart w:id="272" w:name="_Toc151193918"/>
      <w:bookmarkStart w:id="273" w:name="_Toc150774630"/>
      <w:bookmarkStart w:id="274" w:name="_Toc151193772"/>
      <w:bookmarkStart w:id="275" w:name="_Toc127161444"/>
      <w:bookmarkStart w:id="276" w:name="_Toc150480768"/>
      <w:bookmarkStart w:id="277" w:name="_Toc127151530"/>
      <w:bookmarkStart w:id="278" w:name="_Toc127151731"/>
      <w:bookmarkStart w:id="279" w:name="_Toc164229225"/>
      <w:bookmarkStart w:id="280" w:name="_Toc149720823"/>
      <w:bookmarkStart w:id="281" w:name="_Toc150509281"/>
      <w:bookmarkStart w:id="282" w:name="_Toc164608644"/>
      <w:bookmarkStart w:id="283" w:name="_Toc195842895"/>
      <w:bookmarkStart w:id="284" w:name="_Toc150774735"/>
      <w:bookmarkStart w:id="285" w:name="_Toc164608799"/>
      <w:bookmarkStart w:id="286" w:name="_Toc164351624"/>
      <w:bookmarkStart w:id="287" w:name="_Toc164229371"/>
      <w:bookmarkStart w:id="288" w:name="_Toc151193628"/>
      <w:bookmarkStart w:id="289" w:name="_Toc142311032"/>
      <w:bookmarkStart w:id="290" w:name="_Toc151190157"/>
      <w:bookmarkStart w:id="291" w:name="_Toc151193700"/>
      <w:r>
        <w:rPr>
          <w:rFonts w:eastAsiaTheme="minorEastAsia"/>
          <w:sz w:val="24"/>
          <w:highlight w:val="none"/>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E1840C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所有响应均以人民币报价。</w:t>
      </w:r>
    </w:p>
    <w:p w14:paraId="1378F95E">
      <w:pPr>
        <w:numPr>
          <w:ilvl w:val="1"/>
          <w:numId w:val="8"/>
        </w:numPr>
        <w:tabs>
          <w:tab w:val="left" w:pos="1080"/>
        </w:tabs>
        <w:snapToGrid w:val="0"/>
        <w:spacing w:line="360" w:lineRule="auto"/>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2303490B">
      <w:pPr>
        <w:numPr>
          <w:ilvl w:val="2"/>
          <w:numId w:val="8"/>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15DFD2">
      <w:pPr>
        <w:numPr>
          <w:ilvl w:val="2"/>
          <w:numId w:val="8"/>
        </w:numPr>
        <w:snapToGrid w:val="0"/>
        <w:spacing w:line="360" w:lineRule="auto"/>
        <w:rPr>
          <w:rFonts w:eastAsiaTheme="minorEastAsia"/>
          <w:sz w:val="24"/>
          <w:highlight w:val="none"/>
        </w:rPr>
      </w:pPr>
      <w:r>
        <w:rPr>
          <w:rFonts w:eastAsiaTheme="minorEastAsia"/>
          <w:sz w:val="24"/>
          <w:highlight w:val="none"/>
        </w:rPr>
        <w:t>按照竞争性磋商文件要求完成本项目的全部相关费用。</w:t>
      </w:r>
    </w:p>
    <w:p w14:paraId="7238574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采购人不得向供应商索要或者接受其给予的赠品、回扣或者与采购无关的其他商品、服务。</w:t>
      </w:r>
    </w:p>
    <w:p w14:paraId="767A00E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供应商不能提供任何有选择性或可调整的最后报价（</w:t>
      </w:r>
      <w:r>
        <w:rPr>
          <w:rFonts w:eastAsiaTheme="minorEastAsia"/>
          <w:color w:val="000000"/>
          <w:kern w:val="0"/>
          <w:sz w:val="24"/>
          <w:highlight w:val="none"/>
        </w:rPr>
        <w:t>竞争性磋商文件</w:t>
      </w:r>
      <w:r>
        <w:rPr>
          <w:rFonts w:eastAsiaTheme="minorEastAsia"/>
          <w:sz w:val="24"/>
          <w:highlight w:val="none"/>
        </w:rPr>
        <w:t>另有规定的除外），否则其</w:t>
      </w:r>
      <w:r>
        <w:rPr>
          <w:rFonts w:eastAsiaTheme="minorEastAsia"/>
          <w:b/>
          <w:sz w:val="24"/>
          <w:highlight w:val="none"/>
        </w:rPr>
        <w:t>响应无效</w:t>
      </w:r>
      <w:r>
        <w:rPr>
          <w:rFonts w:eastAsiaTheme="minorEastAsia"/>
          <w:sz w:val="24"/>
          <w:highlight w:val="none"/>
        </w:rPr>
        <w:t>。</w:t>
      </w:r>
    </w:p>
    <w:p w14:paraId="4181BFB0">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磋商保证金</w:t>
      </w:r>
    </w:p>
    <w:p w14:paraId="29A3A312">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92" w:name="_Ref467306302"/>
      <w:r>
        <w:rPr>
          <w:rFonts w:eastAsiaTheme="minorEastAsia"/>
          <w:sz w:val="24"/>
          <w:highlight w:val="none"/>
        </w:rPr>
        <w:t>供应商应按《供应商须知资料表》中规定的金额及要求交纳磋商保证金</w:t>
      </w:r>
      <w:bookmarkEnd w:id="292"/>
      <w:r>
        <w:rPr>
          <w:rFonts w:eastAsiaTheme="minorEastAsia"/>
          <w:sz w:val="24"/>
          <w:highlight w:val="none"/>
        </w:rPr>
        <w:t>。</w:t>
      </w:r>
    </w:p>
    <w:p w14:paraId="05B3C51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交纳磋商保证金可采用的形式：政府采购法律法规接受的支票、汇票、本票、网上银行支付或者金融机构、担保机构出具的保函等非现金形式。</w:t>
      </w:r>
    </w:p>
    <w:p w14:paraId="5C9D4EE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磋商保证金到账（保函提交）截止时间同首次响应文件提交截止时间。以支票、汇票、本票、</w:t>
      </w:r>
      <w:r>
        <w:rPr>
          <w:sz w:val="24"/>
          <w:highlight w:val="none"/>
        </w:rPr>
        <w:t>网上银行支付</w:t>
      </w:r>
      <w:r>
        <w:rPr>
          <w:rFonts w:eastAsiaTheme="minorEastAsia"/>
          <w:sz w:val="24"/>
          <w:highlight w:val="none"/>
        </w:rPr>
        <w:t>等形式提交磋商保证金的，应在首次响应文件提交截止时间前到账；</w:t>
      </w:r>
      <w:r>
        <w:rPr>
          <w:sz w:val="24"/>
          <w:highlight w:val="none"/>
        </w:rPr>
        <w:t>以金融机构、担保机构出具的保函等形式提交磋商保证金的，应在</w:t>
      </w:r>
      <w:r>
        <w:rPr>
          <w:rFonts w:eastAsiaTheme="minorEastAsia"/>
          <w:sz w:val="24"/>
          <w:highlight w:val="none"/>
        </w:rPr>
        <w:t>首次响应文件提交</w:t>
      </w:r>
      <w:r>
        <w:rPr>
          <w:sz w:val="24"/>
          <w:highlight w:val="none"/>
        </w:rPr>
        <w:t>截止时间前</w:t>
      </w:r>
      <w:r>
        <w:rPr>
          <w:rFonts w:eastAsiaTheme="minorEastAsia"/>
          <w:sz w:val="24"/>
          <w:highlight w:val="none"/>
        </w:rPr>
        <w:t>将原件提交至采购代理机构；由于</w:t>
      </w:r>
      <w:r>
        <w:rPr>
          <w:sz w:val="24"/>
          <w:highlight w:val="none"/>
        </w:rPr>
        <w:t>到账时间晚于</w:t>
      </w:r>
      <w:r>
        <w:rPr>
          <w:rFonts w:eastAsiaTheme="minorEastAsia"/>
          <w:sz w:val="24"/>
          <w:highlight w:val="none"/>
        </w:rPr>
        <w:t>首次响应文件提交</w:t>
      </w:r>
      <w:r>
        <w:rPr>
          <w:sz w:val="24"/>
          <w:highlight w:val="none"/>
        </w:rPr>
        <w:t>截止时间的，或者</w:t>
      </w:r>
      <w:r>
        <w:rPr>
          <w:rFonts w:eastAsiaTheme="minorEastAsia"/>
          <w:sz w:val="24"/>
          <w:highlight w:val="none"/>
        </w:rPr>
        <w:t>票据错误、印鉴不清等原因导致不能到账的，其</w:t>
      </w:r>
      <w:r>
        <w:rPr>
          <w:rFonts w:eastAsiaTheme="minorEastAsia"/>
          <w:b/>
          <w:sz w:val="24"/>
          <w:highlight w:val="none"/>
        </w:rPr>
        <w:t>响应无效</w:t>
      </w:r>
      <w:r>
        <w:rPr>
          <w:rFonts w:eastAsiaTheme="minorEastAsia"/>
          <w:sz w:val="24"/>
          <w:highlight w:val="none"/>
        </w:rPr>
        <w:t>。</w:t>
      </w:r>
    </w:p>
    <w:p w14:paraId="19EA1486">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磋商保证金有效期同响应有效期。</w:t>
      </w:r>
    </w:p>
    <w:p w14:paraId="4422092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供应商为联合体的，可以由联合体中的一方或者多方共同交纳磋商保证金，其交纳的保证金对联合体各方均具有约束力。</w:t>
      </w:r>
    </w:p>
    <w:p w14:paraId="68C6316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66114A8">
      <w:pPr>
        <w:numPr>
          <w:ilvl w:val="2"/>
          <w:numId w:val="8"/>
        </w:numPr>
        <w:snapToGrid w:val="0"/>
        <w:spacing w:line="360" w:lineRule="auto"/>
        <w:rPr>
          <w:rFonts w:eastAsiaTheme="minorEastAsia"/>
          <w:sz w:val="24"/>
          <w:highlight w:val="none"/>
        </w:rPr>
      </w:pPr>
      <w:r>
        <w:rPr>
          <w:rFonts w:eastAsia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25623046">
      <w:pPr>
        <w:numPr>
          <w:ilvl w:val="2"/>
          <w:numId w:val="8"/>
        </w:numPr>
        <w:snapToGrid w:val="0"/>
        <w:spacing w:line="360" w:lineRule="auto"/>
        <w:rPr>
          <w:rFonts w:eastAsiaTheme="minorEastAsia"/>
          <w:sz w:val="24"/>
          <w:highlight w:val="none"/>
        </w:rPr>
      </w:pPr>
      <w:r>
        <w:rPr>
          <w:rFonts w:eastAsiaTheme="minorEastAsia"/>
          <w:sz w:val="24"/>
          <w:highlight w:val="none"/>
        </w:rPr>
        <w:t>成交供应商的磋商保证金，在采购合同签订后5个工作日内退还成交供应商；</w:t>
      </w:r>
    </w:p>
    <w:p w14:paraId="42E2AC98">
      <w:pPr>
        <w:numPr>
          <w:ilvl w:val="2"/>
          <w:numId w:val="8"/>
        </w:numPr>
        <w:snapToGrid w:val="0"/>
        <w:spacing w:line="360" w:lineRule="auto"/>
        <w:rPr>
          <w:rFonts w:eastAsiaTheme="minorEastAsia"/>
          <w:sz w:val="24"/>
          <w:highlight w:val="none"/>
        </w:rPr>
      </w:pPr>
      <w:r>
        <w:rPr>
          <w:rFonts w:eastAsiaTheme="minorEastAsia"/>
          <w:sz w:val="24"/>
          <w:highlight w:val="none"/>
        </w:rPr>
        <w:t>未成交供应商的磋商保证金，在成交通知书发出后5个工作日内退还。</w:t>
      </w:r>
    </w:p>
    <w:p w14:paraId="0D0421C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有下列情形之一的，采购人或采购代理机构不予退还磋商保证金：</w:t>
      </w:r>
    </w:p>
    <w:p w14:paraId="7290B1F9">
      <w:pPr>
        <w:numPr>
          <w:ilvl w:val="2"/>
          <w:numId w:val="8"/>
        </w:numPr>
        <w:snapToGrid w:val="0"/>
        <w:spacing w:line="360" w:lineRule="auto"/>
        <w:rPr>
          <w:rFonts w:eastAsiaTheme="minorEastAsia"/>
          <w:sz w:val="24"/>
          <w:highlight w:val="none"/>
        </w:rPr>
      </w:pPr>
      <w:r>
        <w:rPr>
          <w:rFonts w:eastAsiaTheme="minorEastAsia"/>
          <w:sz w:val="24"/>
          <w:highlight w:val="none"/>
        </w:rPr>
        <w:t>供应商在提交响应文件截止时间后撤回响应文件的；</w:t>
      </w:r>
    </w:p>
    <w:p w14:paraId="34087FC4">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供应商在响应文件中提供虚假材料的；</w:t>
      </w:r>
    </w:p>
    <w:p w14:paraId="451A41AB">
      <w:pPr>
        <w:numPr>
          <w:ilvl w:val="2"/>
          <w:numId w:val="8"/>
        </w:numPr>
        <w:snapToGrid w:val="0"/>
        <w:spacing w:line="360" w:lineRule="auto"/>
        <w:rPr>
          <w:rFonts w:eastAsiaTheme="minorEastAsia"/>
          <w:sz w:val="24"/>
          <w:highlight w:val="none"/>
        </w:rPr>
      </w:pPr>
      <w:r>
        <w:rPr>
          <w:rFonts w:eastAsiaTheme="minorEastAsia"/>
          <w:sz w:val="24"/>
          <w:highlight w:val="none"/>
        </w:rPr>
        <w:t>除因不可抗力或磋商文件认可的情形以外，成交供应商不与采购人签订合同的；</w:t>
      </w:r>
    </w:p>
    <w:p w14:paraId="1B561131">
      <w:pPr>
        <w:numPr>
          <w:ilvl w:val="2"/>
          <w:numId w:val="8"/>
        </w:numPr>
        <w:snapToGrid w:val="0"/>
        <w:spacing w:line="360" w:lineRule="auto"/>
        <w:rPr>
          <w:rFonts w:eastAsiaTheme="minorEastAsia"/>
          <w:sz w:val="24"/>
          <w:highlight w:val="none"/>
        </w:rPr>
      </w:pPr>
      <w:r>
        <w:rPr>
          <w:rFonts w:eastAsiaTheme="minorEastAsia"/>
          <w:sz w:val="24"/>
          <w:highlight w:val="none"/>
        </w:rPr>
        <w:t>供应商与采购人、其他供应商或者采购代理机构恶意串通的；</w:t>
      </w:r>
    </w:p>
    <w:p w14:paraId="4FDE56FF">
      <w:pPr>
        <w:numPr>
          <w:ilvl w:val="2"/>
          <w:numId w:val="8"/>
        </w:numPr>
        <w:snapToGrid w:val="0"/>
        <w:spacing w:line="360" w:lineRule="auto"/>
        <w:rPr>
          <w:rFonts w:eastAsiaTheme="minorEastAsia"/>
          <w:sz w:val="24"/>
          <w:highlight w:val="none"/>
        </w:rPr>
      </w:pPr>
      <w:r>
        <w:rPr>
          <w:rFonts w:eastAsiaTheme="minorEastAsia"/>
          <w:sz w:val="24"/>
          <w:highlight w:val="none"/>
        </w:rPr>
        <w:t>《供应商须知资料表》规定的其他情形。</w:t>
      </w:r>
    </w:p>
    <w:p w14:paraId="1FBC5872">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响应有效期</w:t>
      </w:r>
    </w:p>
    <w:p w14:paraId="1799BEC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响应文件应在本竞争性磋商文件《供应商须知资料表》中规定的响应有效期内保持有效，响应有效期少于竞争性磋商文件规定期限的，其</w:t>
      </w:r>
      <w:r>
        <w:rPr>
          <w:rFonts w:eastAsiaTheme="minorEastAsia"/>
          <w:b/>
          <w:sz w:val="24"/>
          <w:highlight w:val="none"/>
        </w:rPr>
        <w:t>响应无效</w:t>
      </w:r>
      <w:r>
        <w:rPr>
          <w:rFonts w:eastAsiaTheme="minorEastAsia"/>
          <w:sz w:val="24"/>
          <w:highlight w:val="none"/>
        </w:rPr>
        <w:t>。</w:t>
      </w:r>
    </w:p>
    <w:p w14:paraId="00394020">
      <w:pPr>
        <w:numPr>
          <w:ilvl w:val="0"/>
          <w:numId w:val="8"/>
        </w:numPr>
        <w:tabs>
          <w:tab w:val="left" w:pos="360"/>
        </w:tabs>
        <w:snapToGrid w:val="0"/>
        <w:spacing w:line="360" w:lineRule="auto"/>
        <w:ind w:left="357" w:hanging="357"/>
        <w:outlineLvl w:val="1"/>
        <w:rPr>
          <w:rFonts w:eastAsiaTheme="minorEastAsia"/>
          <w:sz w:val="24"/>
          <w:highlight w:val="none"/>
        </w:rPr>
      </w:pPr>
      <w:bookmarkStart w:id="293" w:name="_Toc151193775"/>
      <w:bookmarkStart w:id="294" w:name="_Toc195842898"/>
      <w:bookmarkStart w:id="295" w:name="_Toc164351627"/>
      <w:bookmarkStart w:id="296" w:name="_Toc265228371"/>
      <w:bookmarkStart w:id="297" w:name="_Toc226309777"/>
      <w:bookmarkStart w:id="298" w:name="_Toc151193631"/>
      <w:bookmarkStart w:id="299" w:name="_Toc520356158"/>
      <w:bookmarkStart w:id="300" w:name="_Toc164608647"/>
      <w:bookmarkStart w:id="301" w:name="_Toc127161447"/>
      <w:bookmarkStart w:id="302" w:name="_Toc149720826"/>
      <w:bookmarkStart w:id="303" w:name="_Toc150480771"/>
      <w:bookmarkStart w:id="304" w:name="_Toc226965806"/>
      <w:bookmarkStart w:id="305" w:name="_Toc164229228"/>
      <w:bookmarkStart w:id="306" w:name="_Toc127151734"/>
      <w:bookmarkStart w:id="307" w:name="_Toc264969223"/>
      <w:bookmarkStart w:id="308" w:name="_Toc150774633"/>
      <w:bookmarkStart w:id="309" w:name="_Toc151193847"/>
      <w:bookmarkStart w:id="310" w:name="_Toc150509284"/>
      <w:bookmarkStart w:id="311" w:name="_Toc305158875"/>
      <w:bookmarkStart w:id="312" w:name="_Toc151193703"/>
      <w:bookmarkStart w:id="313" w:name="_Toc164229374"/>
      <w:bookmarkStart w:id="314" w:name="_Toc150774738"/>
      <w:bookmarkStart w:id="315" w:name="_Toc127151533"/>
      <w:bookmarkStart w:id="316" w:name="_Toc226965723"/>
      <w:bookmarkStart w:id="317" w:name="_Toc305158801"/>
      <w:bookmarkStart w:id="318" w:name="_Toc151190160"/>
      <w:bookmarkStart w:id="319" w:name="_Toc226337229"/>
      <w:bookmarkStart w:id="320" w:name="_Toc151193921"/>
      <w:bookmarkStart w:id="321" w:name="_Toc164608802"/>
      <w:bookmarkStart w:id="322" w:name="_Toc142311035"/>
      <w:r>
        <w:rPr>
          <w:rFonts w:eastAsiaTheme="minorEastAsia"/>
          <w:sz w:val="24"/>
          <w:highlight w:val="none"/>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highlight w:val="none"/>
        </w:rPr>
        <w:t>、盖章</w:t>
      </w:r>
    </w:p>
    <w:p w14:paraId="2F5DBEF4">
      <w:pPr>
        <w:numPr>
          <w:ilvl w:val="1"/>
          <w:numId w:val="8"/>
        </w:numPr>
        <w:tabs>
          <w:tab w:val="left" w:pos="1080"/>
          <w:tab w:val="left" w:pos="2014"/>
        </w:tabs>
        <w:snapToGrid w:val="0"/>
        <w:spacing w:line="360" w:lineRule="auto"/>
        <w:ind w:left="1077" w:hanging="720"/>
        <w:rPr>
          <w:sz w:val="24"/>
          <w:highlight w:val="none"/>
        </w:rPr>
      </w:pPr>
      <w:bookmarkStart w:id="323" w:name="_Toc151193848"/>
      <w:bookmarkStart w:id="324" w:name="_Toc305158876"/>
      <w:bookmarkStart w:id="325" w:name="_Toc151193922"/>
      <w:bookmarkStart w:id="326" w:name="_Toc195842899"/>
      <w:bookmarkStart w:id="327" w:name="_Toc520356159"/>
      <w:bookmarkStart w:id="328" w:name="_Toc305158802"/>
      <w:bookmarkStart w:id="329" w:name="_Toc226965807"/>
      <w:bookmarkStart w:id="330" w:name="_Toc150480772"/>
      <w:bookmarkStart w:id="331" w:name="_Toc226965724"/>
      <w:bookmarkStart w:id="332" w:name="_Toc150774739"/>
      <w:bookmarkStart w:id="333" w:name="_Toc151193704"/>
      <w:bookmarkStart w:id="334" w:name="_Toc127151534"/>
      <w:bookmarkStart w:id="335" w:name="_Toc151193632"/>
      <w:bookmarkStart w:id="336" w:name="_Toc142311036"/>
      <w:bookmarkStart w:id="337" w:name="_Toc265228372"/>
      <w:bookmarkStart w:id="338" w:name="_Toc150509285"/>
      <w:bookmarkStart w:id="339" w:name="_Toc226337230"/>
      <w:bookmarkStart w:id="340" w:name="_Toc264969224"/>
      <w:bookmarkStart w:id="341" w:name="_Toc226309778"/>
      <w:bookmarkStart w:id="342" w:name="_Toc151193776"/>
      <w:bookmarkStart w:id="343" w:name="_Toc150774634"/>
      <w:bookmarkStart w:id="344" w:name="_Toc151190161"/>
      <w:r>
        <w:rPr>
          <w:rFonts w:hint="eastAsia"/>
          <w:sz w:val="24"/>
          <w:highlight w:val="none"/>
        </w:rPr>
        <w:t>供应商应按《供应商须知资料表》中的规定准备和递交响应文件正本、副本以及电子文档，每份纸质响应文件须清楚地标明“正本”或“副本”。若正本和副本不符，以正本为准。</w:t>
      </w:r>
    </w:p>
    <w:p w14:paraId="3A735A61">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响应文件的正本需打印或用不褪色墨水书写，并由供应商的法定代表人或经其正式授权的代表按竞争性磋商文件规定在响应文件上签字并加盖供应商公章。授权代表须持有书面的“法定代表人授权书”(标准格式详见第六章)，并将其附在响应文件中。如对响应文件进行了修改，则应由供应商的法定代表人或经其正式授权的代表在每一修改处签字。响应文件的副本可采用正本的复印件。</w:t>
      </w:r>
    </w:p>
    <w:p w14:paraId="765F04E4">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任何行间插字、涂改和增删，必须由响应文件签字人签字或盖章后才有效。</w:t>
      </w:r>
    </w:p>
    <w:p w14:paraId="364B8DDF">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响应文件因字迹潦草或表达不清所引起的后果由供应商负责。</w:t>
      </w:r>
    </w:p>
    <w:p w14:paraId="0B8E8559">
      <w:pPr>
        <w:tabs>
          <w:tab w:val="left" w:pos="900"/>
          <w:tab w:val="left" w:pos="1080"/>
        </w:tabs>
        <w:snapToGrid w:val="0"/>
        <w:spacing w:line="360" w:lineRule="auto"/>
        <w:ind w:left="357"/>
        <w:rPr>
          <w:rFonts w:eastAsiaTheme="minorEastAsia"/>
          <w:highlight w:val="none"/>
        </w:rPr>
      </w:pPr>
      <w:r>
        <w:rPr>
          <w:rFonts w:hint="eastAsia"/>
          <w:sz w:val="24"/>
          <w:highlight w:val="none"/>
        </w:rPr>
        <w:t>供应商自行选择是否分册装订，每册采用左侧方式装订，响应文件的装订应牢固可靠，不易散落，建议胶装。对因装订不牢造成的文件散失而造成的响应无效，由供应商自行承担。</w:t>
      </w:r>
    </w:p>
    <w:p w14:paraId="759E58EE">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6C6AC1A">
      <w:pPr>
        <w:numPr>
          <w:ilvl w:val="0"/>
          <w:numId w:val="8"/>
        </w:numPr>
        <w:tabs>
          <w:tab w:val="left" w:pos="360"/>
        </w:tabs>
        <w:snapToGrid w:val="0"/>
        <w:spacing w:line="360" w:lineRule="auto"/>
        <w:ind w:left="357" w:hanging="357"/>
        <w:outlineLvl w:val="1"/>
        <w:rPr>
          <w:rFonts w:eastAsiaTheme="minorEastAsia"/>
          <w:sz w:val="24"/>
          <w:highlight w:val="none"/>
        </w:rPr>
      </w:pPr>
      <w:bookmarkStart w:id="345" w:name="_Toc164229230"/>
      <w:bookmarkStart w:id="346" w:name="_Toc226337231"/>
      <w:bookmarkStart w:id="347" w:name="_Toc127161449"/>
      <w:bookmarkStart w:id="348" w:name="_Toc226965808"/>
      <w:bookmarkStart w:id="349" w:name="_Toc520356160"/>
      <w:bookmarkStart w:id="350" w:name="_Toc164351629"/>
      <w:bookmarkStart w:id="351" w:name="_Toc164608804"/>
      <w:bookmarkStart w:id="352" w:name="_Toc265228373"/>
      <w:bookmarkStart w:id="353" w:name="_Toc151193633"/>
      <w:bookmarkStart w:id="354" w:name="_Toc195842900"/>
      <w:bookmarkStart w:id="355" w:name="_Toc151190162"/>
      <w:bookmarkStart w:id="356" w:name="_Toc264969225"/>
      <w:bookmarkStart w:id="357" w:name="_Toc305158877"/>
      <w:bookmarkStart w:id="358" w:name="_Toc150774635"/>
      <w:bookmarkStart w:id="359" w:name="_Toc164608649"/>
      <w:bookmarkStart w:id="360" w:name="_Toc127151736"/>
      <w:bookmarkStart w:id="361" w:name="_Toc151193777"/>
      <w:bookmarkStart w:id="362" w:name="_Toc142311037"/>
      <w:bookmarkStart w:id="363" w:name="_Toc150480773"/>
      <w:bookmarkStart w:id="364" w:name="_Toc150509286"/>
      <w:bookmarkStart w:id="365" w:name="_Toc226965725"/>
      <w:bookmarkStart w:id="366" w:name="_Toc151193849"/>
      <w:bookmarkStart w:id="367" w:name="_Toc127151535"/>
      <w:bookmarkStart w:id="368" w:name="_Toc164229376"/>
      <w:bookmarkStart w:id="369" w:name="_Toc151193923"/>
      <w:bookmarkStart w:id="370" w:name="_Toc305158803"/>
      <w:bookmarkStart w:id="371" w:name="_Toc151193705"/>
      <w:bookmarkStart w:id="372" w:name="_Toc150774740"/>
      <w:bookmarkStart w:id="373" w:name="_Toc226309779"/>
      <w:bookmarkStart w:id="374" w:name="_Toc149720828"/>
      <w:r>
        <w:rPr>
          <w:rFonts w:eastAsiaTheme="minorEastAsia"/>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highlight w:val="none"/>
        </w:rPr>
        <w:t>提交</w:t>
      </w:r>
    </w:p>
    <w:p w14:paraId="1EC55536">
      <w:pPr>
        <w:numPr>
          <w:ilvl w:val="1"/>
          <w:numId w:val="8"/>
        </w:numPr>
        <w:tabs>
          <w:tab w:val="left" w:pos="1080"/>
          <w:tab w:val="left" w:pos="2014"/>
        </w:tabs>
        <w:snapToGrid w:val="0"/>
        <w:spacing w:line="360" w:lineRule="auto"/>
        <w:rPr>
          <w:sz w:val="24"/>
          <w:highlight w:val="none"/>
        </w:rPr>
      </w:pPr>
      <w:r>
        <w:rPr>
          <w:rFonts w:hint="eastAsia"/>
          <w:sz w:val="24"/>
          <w:highlight w:val="none"/>
        </w:rPr>
        <w:t>响应文件必须密封递交。对封装材料及样式不作特别规定，但供应商应保证其封装的可靠性，不致因搬运、堆放等原因散开，响应文件份数详见供应商须知资料表。</w:t>
      </w:r>
    </w:p>
    <w:p w14:paraId="1362C473">
      <w:pPr>
        <w:numPr>
          <w:ilvl w:val="1"/>
          <w:numId w:val="8"/>
        </w:numPr>
        <w:tabs>
          <w:tab w:val="left" w:pos="1080"/>
          <w:tab w:val="left" w:pos="2014"/>
        </w:tabs>
        <w:snapToGrid w:val="0"/>
        <w:spacing w:line="360" w:lineRule="auto"/>
        <w:rPr>
          <w:sz w:val="24"/>
          <w:highlight w:val="none"/>
        </w:rPr>
      </w:pPr>
      <w:r>
        <w:rPr>
          <w:rFonts w:hint="eastAsia"/>
          <w:sz w:val="24"/>
          <w:highlight w:val="none"/>
        </w:rPr>
        <w:t>响应时，供应商应将响应文件正本、副本、分开单独密封，且在封皮正面标明“正本”、“副本”字样。</w:t>
      </w:r>
    </w:p>
    <w:p w14:paraId="4F171C5C">
      <w:pPr>
        <w:numPr>
          <w:ilvl w:val="1"/>
          <w:numId w:val="8"/>
        </w:numPr>
        <w:tabs>
          <w:tab w:val="left" w:pos="1080"/>
          <w:tab w:val="left" w:pos="2014"/>
        </w:tabs>
        <w:snapToGrid w:val="0"/>
        <w:spacing w:line="360" w:lineRule="auto"/>
        <w:rPr>
          <w:sz w:val="24"/>
          <w:highlight w:val="none"/>
        </w:rPr>
      </w:pPr>
      <w:r>
        <w:rPr>
          <w:rFonts w:hint="eastAsia"/>
          <w:sz w:val="24"/>
          <w:highlight w:val="none"/>
        </w:rPr>
        <w:t>为方便核查竞争性磋商保证金（如有），供应商应将“竞争性磋商保证金(支票、汇票、保函正本、电汇底单复印件)”密封信封，并在信封上标明 “磋商保证金”字样，在响应文件提交时单独递交。</w:t>
      </w:r>
    </w:p>
    <w:p w14:paraId="44A7D22F">
      <w:pPr>
        <w:numPr>
          <w:ilvl w:val="1"/>
          <w:numId w:val="8"/>
        </w:numPr>
        <w:tabs>
          <w:tab w:val="left" w:pos="1080"/>
          <w:tab w:val="left" w:pos="2014"/>
        </w:tabs>
        <w:snapToGrid w:val="0"/>
        <w:spacing w:line="360" w:lineRule="auto"/>
        <w:rPr>
          <w:sz w:val="24"/>
          <w:highlight w:val="none"/>
        </w:rPr>
      </w:pPr>
      <w:r>
        <w:rPr>
          <w:rFonts w:hint="eastAsia"/>
          <w:sz w:val="24"/>
          <w:highlight w:val="none"/>
        </w:rPr>
        <w:t>所有包装封皮和信封上均应：</w:t>
      </w:r>
    </w:p>
    <w:p w14:paraId="753729F7">
      <w:pPr>
        <w:tabs>
          <w:tab w:val="left" w:pos="1080"/>
          <w:tab w:val="left" w:pos="1589"/>
          <w:tab w:val="left" w:pos="2014"/>
        </w:tabs>
        <w:snapToGrid w:val="0"/>
        <w:spacing w:line="360" w:lineRule="auto"/>
        <w:ind w:left="568" w:firstLine="240" w:firstLineChars="100"/>
        <w:rPr>
          <w:sz w:val="24"/>
          <w:highlight w:val="none"/>
        </w:rPr>
      </w:pPr>
      <w:r>
        <w:rPr>
          <w:rFonts w:hint="eastAsia"/>
          <w:sz w:val="24"/>
          <w:highlight w:val="none"/>
        </w:rPr>
        <w:t>（1）注明磋商公告或采购邀请书中指明的项目名称、招标编号、供应商名称和“在(磋商公告或采购邀请书表中规定的开启时间)之前不得启封”的字样。</w:t>
      </w:r>
    </w:p>
    <w:p w14:paraId="6051E137">
      <w:pPr>
        <w:tabs>
          <w:tab w:val="left" w:pos="1080"/>
          <w:tab w:val="left" w:pos="1589"/>
          <w:tab w:val="left" w:pos="2014"/>
        </w:tabs>
        <w:snapToGrid w:val="0"/>
        <w:spacing w:line="360" w:lineRule="auto"/>
        <w:ind w:firstLine="960" w:firstLineChars="400"/>
        <w:rPr>
          <w:sz w:val="24"/>
          <w:highlight w:val="none"/>
        </w:rPr>
      </w:pPr>
      <w:r>
        <w:rPr>
          <w:rFonts w:hint="eastAsia"/>
          <w:sz w:val="24"/>
          <w:highlight w:val="none"/>
        </w:rPr>
        <w:t>(2)在封装处加盖供应商公章，或由法定代表人(或其授权代表)签字或盖章。</w:t>
      </w:r>
    </w:p>
    <w:p w14:paraId="4039D7D1">
      <w:pPr>
        <w:numPr>
          <w:ilvl w:val="1"/>
          <w:numId w:val="8"/>
        </w:numPr>
        <w:tabs>
          <w:tab w:val="left" w:pos="1080"/>
          <w:tab w:val="left" w:pos="2014"/>
        </w:tabs>
        <w:snapToGrid w:val="0"/>
        <w:spacing w:line="360" w:lineRule="auto"/>
        <w:rPr>
          <w:sz w:val="24"/>
          <w:highlight w:val="none"/>
        </w:rPr>
      </w:pPr>
      <w:r>
        <w:rPr>
          <w:rFonts w:hint="eastAsia"/>
          <w:sz w:val="24"/>
          <w:highlight w:val="none"/>
        </w:rPr>
        <w:t>如果供应商未按上述要求密封及加写标记，采购人对响应文件过早启封概不负责，并将导致其响应被拒绝。</w:t>
      </w:r>
    </w:p>
    <w:p w14:paraId="061948C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hint="eastAsia"/>
          <w:sz w:val="24"/>
          <w:highlight w:val="none"/>
        </w:rPr>
        <w:t>不管磋商结果如何，供应的所递交的所有响应资料(正本、副本)均不予退还</w:t>
      </w:r>
      <w:r>
        <w:rPr>
          <w:rFonts w:eastAsiaTheme="minorEastAsia"/>
          <w:sz w:val="24"/>
          <w:highlight w:val="none"/>
        </w:rPr>
        <w:t>。</w:t>
      </w:r>
    </w:p>
    <w:p w14:paraId="130A3B63">
      <w:pPr>
        <w:numPr>
          <w:ilvl w:val="0"/>
          <w:numId w:val="8"/>
        </w:numPr>
        <w:tabs>
          <w:tab w:val="left" w:pos="360"/>
        </w:tabs>
        <w:snapToGrid w:val="0"/>
        <w:spacing w:line="360" w:lineRule="auto"/>
        <w:ind w:left="357" w:hanging="357"/>
        <w:outlineLvl w:val="1"/>
        <w:rPr>
          <w:rFonts w:eastAsiaTheme="minorEastAsia"/>
          <w:sz w:val="24"/>
          <w:highlight w:val="none"/>
        </w:rPr>
      </w:pPr>
      <w:bookmarkStart w:id="375" w:name="_Toc520356161"/>
      <w:bookmarkStart w:id="376" w:name="_Toc127151737"/>
      <w:bookmarkStart w:id="377" w:name="_Toc164608650"/>
      <w:bookmarkStart w:id="378" w:name="_Toc305158878"/>
      <w:bookmarkStart w:id="379" w:name="_Toc151193778"/>
      <w:bookmarkStart w:id="380" w:name="_Toc151193634"/>
      <w:bookmarkStart w:id="381" w:name="_Toc142311038"/>
      <w:bookmarkStart w:id="382" w:name="_Toc195842901"/>
      <w:bookmarkStart w:id="383" w:name="_Toc226965809"/>
      <w:bookmarkStart w:id="384" w:name="_Toc150480774"/>
      <w:bookmarkStart w:id="385" w:name="_Toc149720829"/>
      <w:bookmarkStart w:id="386" w:name="_Toc226309780"/>
      <w:bookmarkStart w:id="387" w:name="_Toc164608805"/>
      <w:bookmarkStart w:id="388" w:name="_Toc151190163"/>
      <w:bookmarkStart w:id="389" w:name="_Toc226965726"/>
      <w:bookmarkStart w:id="390" w:name="_Toc305158804"/>
      <w:bookmarkStart w:id="391" w:name="_Toc164351630"/>
      <w:bookmarkStart w:id="392" w:name="_Toc264969226"/>
      <w:bookmarkStart w:id="393" w:name="_Toc150774741"/>
      <w:bookmarkStart w:id="394" w:name="_Toc151193924"/>
      <w:bookmarkStart w:id="395" w:name="_Toc226337232"/>
      <w:bookmarkStart w:id="396" w:name="_Toc164229377"/>
      <w:bookmarkStart w:id="397" w:name="_Toc164229231"/>
      <w:bookmarkStart w:id="398" w:name="_Toc151193706"/>
      <w:bookmarkStart w:id="399" w:name="_Toc265228374"/>
      <w:bookmarkStart w:id="400" w:name="_Toc127161450"/>
      <w:bookmarkStart w:id="401" w:name="_Toc127151536"/>
      <w:bookmarkStart w:id="402" w:name="_Toc151193850"/>
      <w:bookmarkStart w:id="403" w:name="_Toc150509287"/>
      <w:bookmarkStart w:id="404" w:name="_Toc150774636"/>
      <w:r>
        <w:rPr>
          <w:rFonts w:eastAsiaTheme="minorEastAsia"/>
          <w:sz w:val="24"/>
          <w:highlight w:val="none"/>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highlight w:val="none"/>
        </w:rPr>
        <w:t>时间</w:t>
      </w:r>
    </w:p>
    <w:p w14:paraId="0A94FBD1">
      <w:pPr>
        <w:numPr>
          <w:ilvl w:val="1"/>
          <w:numId w:val="8"/>
        </w:numPr>
        <w:tabs>
          <w:tab w:val="left" w:pos="1080"/>
          <w:tab w:val="left" w:pos="2014"/>
        </w:tabs>
        <w:snapToGrid w:val="0"/>
        <w:spacing w:line="360" w:lineRule="auto"/>
        <w:ind w:left="1077" w:hanging="720"/>
        <w:rPr>
          <w:rFonts w:eastAsiaTheme="minorEastAsia"/>
          <w:sz w:val="24"/>
          <w:highlight w:val="none"/>
        </w:rPr>
      </w:pPr>
      <w:r>
        <w:rPr>
          <w:sz w:val="24"/>
          <w:highlight w:val="none"/>
        </w:rPr>
        <w:t>供应商应在竞争性磋商文件要求提交响应文件截止时间前，将响应文件提交至</w:t>
      </w:r>
      <w:r>
        <w:rPr>
          <w:rFonts w:hint="eastAsia"/>
          <w:sz w:val="24"/>
          <w:highlight w:val="none"/>
        </w:rPr>
        <w:t>北京市大兴区金华寺东路2号西配房10</w:t>
      </w:r>
      <w:r>
        <w:rPr>
          <w:sz w:val="24"/>
          <w:highlight w:val="none"/>
        </w:rPr>
        <w:t>1</w:t>
      </w:r>
      <w:r>
        <w:rPr>
          <w:rFonts w:hint="eastAsia"/>
          <w:sz w:val="24"/>
          <w:highlight w:val="none"/>
        </w:rPr>
        <w:t>-1室</w:t>
      </w:r>
      <w:r>
        <w:rPr>
          <w:rFonts w:eastAsiaTheme="minorEastAsia"/>
          <w:sz w:val="24"/>
          <w:highlight w:val="none"/>
        </w:rPr>
        <w:t>。</w:t>
      </w:r>
    </w:p>
    <w:p w14:paraId="108D32E8">
      <w:pPr>
        <w:numPr>
          <w:ilvl w:val="0"/>
          <w:numId w:val="8"/>
        </w:numPr>
        <w:tabs>
          <w:tab w:val="left" w:pos="360"/>
        </w:tabs>
        <w:snapToGrid w:val="0"/>
        <w:spacing w:line="360" w:lineRule="auto"/>
        <w:ind w:left="357" w:hanging="357"/>
        <w:outlineLvl w:val="1"/>
        <w:rPr>
          <w:rFonts w:eastAsiaTheme="minorEastAsia"/>
          <w:sz w:val="24"/>
          <w:highlight w:val="none"/>
        </w:rPr>
      </w:pPr>
      <w:bookmarkStart w:id="405" w:name="_Toc127161451"/>
      <w:bookmarkStart w:id="406" w:name="_Toc164608806"/>
      <w:bookmarkStart w:id="407" w:name="_Toc305158805"/>
      <w:bookmarkStart w:id="408" w:name="_Toc150509288"/>
      <w:bookmarkStart w:id="409" w:name="_Toc149720830"/>
      <w:bookmarkStart w:id="410" w:name="_Toc305158879"/>
      <w:bookmarkStart w:id="411" w:name="_Toc150774742"/>
      <w:bookmarkStart w:id="412" w:name="_Toc127151537"/>
      <w:bookmarkStart w:id="413" w:name="_Toc226965810"/>
      <w:bookmarkStart w:id="414" w:name="_Toc164351631"/>
      <w:bookmarkStart w:id="415" w:name="_Toc151193779"/>
      <w:bookmarkStart w:id="416" w:name="_Toc164229378"/>
      <w:bookmarkStart w:id="417" w:name="_Toc226965727"/>
      <w:bookmarkStart w:id="418" w:name="_Toc195842902"/>
      <w:bookmarkStart w:id="419" w:name="_Toc151190164"/>
      <w:bookmarkStart w:id="420" w:name="_Toc226309781"/>
      <w:bookmarkStart w:id="421" w:name="_Toc520356162"/>
      <w:bookmarkStart w:id="422" w:name="_Toc151193635"/>
      <w:bookmarkStart w:id="423" w:name="_Toc265228375"/>
      <w:bookmarkStart w:id="424" w:name="_Toc164608651"/>
      <w:bookmarkStart w:id="425" w:name="_Toc264969227"/>
      <w:bookmarkStart w:id="426" w:name="_Toc226337233"/>
      <w:bookmarkStart w:id="427" w:name="_Toc164229232"/>
      <w:bookmarkStart w:id="428" w:name="_Toc150480775"/>
      <w:bookmarkStart w:id="429" w:name="_Toc142311039"/>
      <w:bookmarkStart w:id="430" w:name="_Toc151193707"/>
      <w:bookmarkStart w:id="431" w:name="_Toc151193851"/>
      <w:bookmarkStart w:id="432" w:name="_Toc127151738"/>
      <w:bookmarkStart w:id="433" w:name="_Toc151193925"/>
      <w:bookmarkStart w:id="434" w:name="_Toc150774637"/>
      <w:r>
        <w:rPr>
          <w:rFonts w:eastAsiaTheme="minorEastAsia"/>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3E6A7AE">
      <w:pPr>
        <w:numPr>
          <w:ilvl w:val="1"/>
          <w:numId w:val="8"/>
        </w:numPr>
        <w:tabs>
          <w:tab w:val="left" w:pos="1080"/>
          <w:tab w:val="left" w:pos="2014"/>
        </w:tabs>
        <w:snapToGrid w:val="0"/>
        <w:spacing w:line="360" w:lineRule="auto"/>
        <w:ind w:left="1077" w:hanging="720"/>
        <w:rPr>
          <w:sz w:val="24"/>
          <w:highlight w:val="none"/>
        </w:rPr>
      </w:pPr>
      <w:r>
        <w:rPr>
          <w:sz w:val="24"/>
          <w:highlight w:val="none"/>
        </w:rPr>
        <w:t>提交响应文件截止时间前，供应商可以通过</w:t>
      </w:r>
      <w:r>
        <w:rPr>
          <w:rFonts w:hint="eastAsia"/>
          <w:sz w:val="24"/>
          <w:highlight w:val="none"/>
        </w:rPr>
        <w:t>书面形式</w:t>
      </w:r>
      <w:r>
        <w:rPr>
          <w:sz w:val="24"/>
          <w:highlight w:val="none"/>
        </w:rPr>
        <w:t>对所提交的响应文件进行补充、修改或者撤回。</w:t>
      </w:r>
      <w:r>
        <w:rPr>
          <w:color w:val="000000"/>
          <w:sz w:val="24"/>
          <w:highlight w:val="none"/>
        </w:rPr>
        <w:t>磋商保证金</w:t>
      </w:r>
      <w:r>
        <w:rPr>
          <w:rFonts w:hint="eastAsia"/>
          <w:color w:val="000000"/>
          <w:sz w:val="24"/>
          <w:highlight w:val="none"/>
        </w:rPr>
        <w:t>的</w:t>
      </w:r>
      <w:r>
        <w:rPr>
          <w:color w:val="000000"/>
          <w:sz w:val="24"/>
          <w:highlight w:val="none"/>
        </w:rPr>
        <w:t>补充、修改或者撤回</w:t>
      </w:r>
      <w:r>
        <w:rPr>
          <w:rFonts w:hint="eastAsia"/>
          <w:sz w:val="24"/>
          <w:highlight w:val="none"/>
        </w:rPr>
        <w:t>无需</w:t>
      </w:r>
      <w:r>
        <w:rPr>
          <w:sz w:val="24"/>
          <w:highlight w:val="none"/>
        </w:rPr>
        <w:t>通过</w:t>
      </w:r>
      <w:r>
        <w:rPr>
          <w:rFonts w:hint="eastAsia"/>
          <w:sz w:val="24"/>
          <w:highlight w:val="none"/>
        </w:rPr>
        <w:t>书面形式，</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r>
        <w:rPr>
          <w:color w:val="000000"/>
          <w:sz w:val="24"/>
          <w:highlight w:val="none"/>
        </w:rPr>
        <w:t>。</w:t>
      </w:r>
    </w:p>
    <w:p w14:paraId="12BB76EF">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3CCE758F">
      <w:pPr>
        <w:tabs>
          <w:tab w:val="left" w:pos="900"/>
          <w:tab w:val="left" w:pos="1080"/>
          <w:tab w:val="left" w:pos="1589"/>
        </w:tabs>
        <w:snapToGrid w:val="0"/>
        <w:spacing w:line="360" w:lineRule="auto"/>
        <w:ind w:left="357"/>
        <w:rPr>
          <w:rFonts w:eastAsiaTheme="minorEastAsia"/>
          <w:sz w:val="24"/>
          <w:highlight w:val="none"/>
        </w:rPr>
      </w:pPr>
    </w:p>
    <w:p w14:paraId="5780B468">
      <w:pPr>
        <w:pStyle w:val="3"/>
        <w:spacing w:before="0" w:line="360" w:lineRule="auto"/>
        <w:rPr>
          <w:rFonts w:ascii="Times New Roman" w:hAnsi="Times New Roman" w:eastAsiaTheme="minorEastAsia"/>
          <w:sz w:val="28"/>
          <w:highlight w:val="none"/>
        </w:rPr>
      </w:pPr>
      <w:bookmarkStart w:id="435" w:name="_Toc520356163"/>
      <w:bookmarkStart w:id="436" w:name="_Toc151190165"/>
      <w:bookmarkStart w:id="437" w:name="_Toc150480776"/>
      <w:bookmarkStart w:id="438" w:name="_Toc151193636"/>
      <w:bookmarkStart w:id="439" w:name="_Toc226309782"/>
      <w:bookmarkStart w:id="440" w:name="_Toc226965728"/>
      <w:bookmarkStart w:id="441" w:name="_Toc264969228"/>
      <w:bookmarkStart w:id="442" w:name="_Toc127151538"/>
      <w:bookmarkStart w:id="443" w:name="_Toc150774743"/>
      <w:bookmarkStart w:id="444" w:name="_Toc151193708"/>
      <w:bookmarkStart w:id="445" w:name="_Toc226337234"/>
      <w:bookmarkStart w:id="446" w:name="_Toc305158880"/>
      <w:bookmarkStart w:id="447" w:name="_Toc151193852"/>
      <w:bookmarkStart w:id="448" w:name="_Toc142311040"/>
      <w:bookmarkStart w:id="449" w:name="_Toc151193780"/>
      <w:bookmarkStart w:id="450" w:name="_Toc150774638"/>
      <w:bookmarkStart w:id="451" w:name="_Toc226965811"/>
      <w:bookmarkStart w:id="452" w:name="_Toc305158806"/>
      <w:bookmarkStart w:id="453" w:name="_Toc265228376"/>
      <w:bookmarkStart w:id="454" w:name="_Toc151193926"/>
      <w:bookmarkStart w:id="455" w:name="_Toc195842903"/>
      <w:bookmarkStart w:id="456" w:name="_Toc150509289"/>
      <w:r>
        <w:rPr>
          <w:rFonts w:ascii="Times New Roman" w:hAnsi="Times New Roman" w:eastAsiaTheme="minorEastAsia"/>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highlight w:val="none"/>
        </w:rPr>
        <w:t>评审</w:t>
      </w:r>
    </w:p>
    <w:p w14:paraId="7F95E23A">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响应文件的开启</w:t>
      </w:r>
    </w:p>
    <w:p w14:paraId="3414D337">
      <w:pPr>
        <w:numPr>
          <w:ilvl w:val="1"/>
          <w:numId w:val="8"/>
        </w:numPr>
        <w:tabs>
          <w:tab w:val="left" w:pos="1080"/>
          <w:tab w:val="left" w:pos="2014"/>
        </w:tabs>
        <w:snapToGrid w:val="0"/>
        <w:spacing w:line="360" w:lineRule="auto"/>
        <w:ind w:left="1077" w:hanging="720"/>
        <w:rPr>
          <w:sz w:val="24"/>
          <w:highlight w:val="none"/>
        </w:rPr>
      </w:pPr>
      <w:bookmarkStart w:id="457" w:name="_Toc520356165"/>
      <w:r>
        <w:rPr>
          <w:sz w:val="24"/>
          <w:highlight w:val="none"/>
        </w:rPr>
        <w:t>采购人或采购代理机构将按竞争性磋商文件的规定，在响应文件提交截止时间的同一时间和竞争性磋商文件预先确定的地点开启响应文件。</w:t>
      </w:r>
    </w:p>
    <w:p w14:paraId="1DF7C078">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49F8D1E">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供应商不足3家的，不予</w:t>
      </w:r>
      <w:r>
        <w:rPr>
          <w:rFonts w:hint="eastAsia"/>
          <w:sz w:val="24"/>
          <w:highlight w:val="none"/>
        </w:rPr>
        <w:t>磋商</w:t>
      </w:r>
      <w:r>
        <w:rPr>
          <w:sz w:val="24"/>
          <w:highlight w:val="none"/>
        </w:rPr>
        <w:t>。</w:t>
      </w:r>
    </w:p>
    <w:p w14:paraId="37F5835A">
      <w:pPr>
        <w:numPr>
          <w:ilvl w:val="1"/>
          <w:numId w:val="8"/>
        </w:numPr>
        <w:tabs>
          <w:tab w:val="left" w:pos="1080"/>
          <w:tab w:val="left" w:pos="2014"/>
        </w:tabs>
        <w:snapToGrid w:val="0"/>
        <w:spacing w:line="360" w:lineRule="auto"/>
        <w:ind w:left="1077" w:hanging="720"/>
        <w:rPr>
          <w:rFonts w:eastAsiaTheme="minorEastAsia"/>
          <w:sz w:val="24"/>
          <w:highlight w:val="none"/>
        </w:rPr>
      </w:pPr>
      <w:r>
        <w:rPr>
          <w:sz w:val="24"/>
          <w:highlight w:val="none"/>
        </w:rPr>
        <w:t>本项目不公开报价</w:t>
      </w:r>
      <w:r>
        <w:rPr>
          <w:rFonts w:eastAsiaTheme="minorEastAsia"/>
          <w:sz w:val="24"/>
          <w:highlight w:val="none"/>
        </w:rPr>
        <w:t>。</w:t>
      </w:r>
    </w:p>
    <w:bookmarkEnd w:id="457"/>
    <w:p w14:paraId="60BCEA29">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磋商小组</w:t>
      </w:r>
    </w:p>
    <w:p w14:paraId="4A701843">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磋商小组根据政府采购有关规定和本次采购项目的特点进行组建，并负责具体评审</w:t>
      </w:r>
      <w:r>
        <w:rPr>
          <w:rFonts w:hint="eastAsia" w:eastAsiaTheme="minorEastAsia"/>
          <w:sz w:val="24"/>
          <w:highlight w:val="none"/>
        </w:rPr>
        <w:t>与磋商</w:t>
      </w:r>
      <w:r>
        <w:rPr>
          <w:rFonts w:eastAsiaTheme="minorEastAsia"/>
          <w:sz w:val="24"/>
          <w:highlight w:val="none"/>
        </w:rPr>
        <w:t>事务，独立履行职责。</w:t>
      </w:r>
      <w:bookmarkStart w:id="458" w:name="_Toc520356166"/>
    </w:p>
    <w:p w14:paraId="495F955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72F1CE26">
      <w:pPr>
        <w:numPr>
          <w:ilvl w:val="0"/>
          <w:numId w:val="8"/>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417E7EF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见第三章《评审方法和评审标准》。</w:t>
      </w:r>
    </w:p>
    <w:p w14:paraId="2CD8B633">
      <w:pPr>
        <w:tabs>
          <w:tab w:val="left" w:pos="360"/>
          <w:tab w:val="left" w:pos="1080"/>
        </w:tabs>
        <w:snapToGrid w:val="0"/>
        <w:spacing w:line="360" w:lineRule="auto"/>
        <w:ind w:left="1080"/>
        <w:rPr>
          <w:rFonts w:eastAsiaTheme="minorEastAsia"/>
          <w:sz w:val="24"/>
          <w:highlight w:val="none"/>
        </w:rPr>
      </w:pPr>
    </w:p>
    <w:p w14:paraId="10D2836B">
      <w:pPr>
        <w:pStyle w:val="3"/>
        <w:spacing w:before="0" w:line="360" w:lineRule="auto"/>
        <w:rPr>
          <w:rFonts w:ascii="Times New Roman" w:hAnsi="Times New Roman" w:eastAsiaTheme="minorEastAsia"/>
          <w:sz w:val="28"/>
          <w:highlight w:val="none"/>
        </w:rPr>
      </w:pPr>
      <w:bookmarkStart w:id="460" w:name="_Toc150480783"/>
      <w:bookmarkStart w:id="461" w:name="_Toc151193715"/>
      <w:bookmarkStart w:id="462" w:name="_Toc151193787"/>
      <w:bookmarkStart w:id="463" w:name="_Toc150509296"/>
      <w:bookmarkStart w:id="464" w:name="_Toc265228383"/>
      <w:bookmarkStart w:id="465" w:name="_Toc151190172"/>
      <w:bookmarkStart w:id="466" w:name="_Toc226309789"/>
      <w:bookmarkStart w:id="467" w:name="_Toc151193933"/>
      <w:bookmarkStart w:id="468" w:name="_Toc226965735"/>
      <w:bookmarkStart w:id="469" w:name="_Toc151193643"/>
      <w:bookmarkStart w:id="470" w:name="_Toc150774750"/>
      <w:bookmarkStart w:id="471" w:name="_Toc142311047"/>
      <w:bookmarkStart w:id="472" w:name="_Toc151193859"/>
      <w:bookmarkStart w:id="473" w:name="_Toc226965818"/>
      <w:bookmarkStart w:id="474" w:name="_Toc305158887"/>
      <w:bookmarkStart w:id="475" w:name="_Toc305158813"/>
      <w:bookmarkStart w:id="476" w:name="_Toc226337241"/>
      <w:bookmarkStart w:id="477" w:name="_Toc195842910"/>
      <w:bookmarkStart w:id="478" w:name="_Toc264969235"/>
      <w:bookmarkStart w:id="479" w:name="_Toc127151545"/>
      <w:bookmarkStart w:id="480" w:name="_Toc150774645"/>
      <w:r>
        <w:rPr>
          <w:rFonts w:ascii="Times New Roman" w:hAnsi="Times New Roman" w:eastAsiaTheme="minorEastAsia"/>
          <w:sz w:val="28"/>
          <w:highlight w:val="none"/>
        </w:rPr>
        <w:t xml:space="preserve">六   </w:t>
      </w:r>
      <w:bookmarkEnd w:id="459"/>
      <w:r>
        <w:rPr>
          <w:rFonts w:ascii="Times New Roman" w:hAnsi="Times New Roman" w:eastAsiaTheme="minorEastAsia"/>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highlight w:val="none"/>
        </w:rPr>
        <w:t>成交</w:t>
      </w:r>
    </w:p>
    <w:p w14:paraId="77085EE2">
      <w:pPr>
        <w:numPr>
          <w:ilvl w:val="0"/>
          <w:numId w:val="8"/>
        </w:numPr>
        <w:tabs>
          <w:tab w:val="left" w:pos="360"/>
        </w:tabs>
        <w:snapToGrid w:val="0"/>
        <w:spacing w:line="360" w:lineRule="auto"/>
        <w:ind w:left="357" w:hanging="357"/>
        <w:outlineLvl w:val="1"/>
        <w:rPr>
          <w:rFonts w:eastAsiaTheme="minorEastAsia"/>
          <w:sz w:val="24"/>
          <w:highlight w:val="none"/>
        </w:rPr>
      </w:pPr>
      <w:bookmarkStart w:id="481" w:name="_Toc164351641"/>
      <w:bookmarkStart w:id="482" w:name="_Toc150774647"/>
      <w:bookmarkStart w:id="483" w:name="_Toc151193789"/>
      <w:bookmarkStart w:id="484" w:name="_Toc127151748"/>
      <w:bookmarkStart w:id="485" w:name="_Toc305158815"/>
      <w:bookmarkStart w:id="486" w:name="_Toc142311049"/>
      <w:bookmarkStart w:id="487" w:name="_Toc226309791"/>
      <w:bookmarkStart w:id="488" w:name="_Toc164608816"/>
      <w:bookmarkStart w:id="489" w:name="_Toc226337243"/>
      <w:bookmarkStart w:id="490" w:name="_Toc164608661"/>
      <w:bookmarkStart w:id="491" w:name="_Toc127151547"/>
      <w:bookmarkStart w:id="492" w:name="_Toc226965737"/>
      <w:bookmarkStart w:id="493" w:name="_Toc127161461"/>
      <w:bookmarkStart w:id="494" w:name="_Toc150774752"/>
      <w:bookmarkStart w:id="495" w:name="_Toc164229388"/>
      <w:bookmarkStart w:id="496" w:name="_Toc150509298"/>
      <w:bookmarkStart w:id="497" w:name="_Toc265228385"/>
      <w:bookmarkStart w:id="498" w:name="_Toc151193935"/>
      <w:bookmarkStart w:id="499" w:name="_Toc151193717"/>
      <w:bookmarkStart w:id="500" w:name="_Toc226965820"/>
      <w:bookmarkStart w:id="501" w:name="_Toc151190174"/>
      <w:bookmarkStart w:id="502" w:name="_Toc264969237"/>
      <w:bookmarkStart w:id="503" w:name="_Toc151193645"/>
      <w:bookmarkStart w:id="504" w:name="_Toc149720840"/>
      <w:bookmarkStart w:id="505" w:name="_Toc164229242"/>
      <w:bookmarkStart w:id="506" w:name="_Toc150480785"/>
      <w:bookmarkStart w:id="507" w:name="_Toc151193861"/>
      <w:bookmarkStart w:id="508" w:name="_Toc195842912"/>
      <w:bookmarkStart w:id="509" w:name="_Toc305158889"/>
      <w:r>
        <w:rPr>
          <w:rFonts w:eastAsiaTheme="minorEastAsia"/>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72CFB1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3A965EA">
      <w:pPr>
        <w:numPr>
          <w:ilvl w:val="0"/>
          <w:numId w:val="8"/>
        </w:numPr>
        <w:tabs>
          <w:tab w:val="left" w:pos="360"/>
        </w:tabs>
        <w:snapToGrid w:val="0"/>
        <w:spacing w:line="360" w:lineRule="auto"/>
        <w:ind w:left="357" w:hanging="357"/>
        <w:outlineLvl w:val="1"/>
        <w:rPr>
          <w:rFonts w:eastAsiaTheme="minorEastAsia"/>
          <w:sz w:val="24"/>
          <w:highlight w:val="none"/>
        </w:rPr>
      </w:pPr>
      <w:bookmarkStart w:id="510" w:name="_Toc305158817"/>
      <w:bookmarkStart w:id="511" w:name="_Toc305158891"/>
      <w:bookmarkStart w:id="512" w:name="_Toc195842914"/>
      <w:bookmarkStart w:id="513" w:name="_Toc151193863"/>
      <w:bookmarkStart w:id="514" w:name="_Toc226965739"/>
      <w:bookmarkStart w:id="515" w:name="_Toc226309793"/>
      <w:bookmarkStart w:id="516" w:name="_Toc150509300"/>
      <w:bookmarkStart w:id="517" w:name="_Toc264969239"/>
      <w:bookmarkStart w:id="518" w:name="_Toc149720842"/>
      <w:bookmarkStart w:id="519" w:name="_Toc151193719"/>
      <w:bookmarkStart w:id="520" w:name="_Toc164229244"/>
      <w:bookmarkStart w:id="521" w:name="_Toc150774649"/>
      <w:bookmarkStart w:id="522" w:name="_Toc164608818"/>
      <w:bookmarkStart w:id="523" w:name="_Toc151193647"/>
      <w:bookmarkStart w:id="524" w:name="_Toc164608663"/>
      <w:bookmarkStart w:id="525" w:name="_Toc150480787"/>
      <w:bookmarkStart w:id="526" w:name="_Toc151190176"/>
      <w:bookmarkStart w:id="527" w:name="_Toc265228387"/>
      <w:bookmarkStart w:id="528" w:name="_Toc150774754"/>
      <w:bookmarkStart w:id="529" w:name="_Toc164351643"/>
      <w:bookmarkStart w:id="530" w:name="_Toc127151750"/>
      <w:bookmarkStart w:id="531" w:name="_Toc127151549"/>
      <w:bookmarkStart w:id="532" w:name="_Toc226337245"/>
      <w:bookmarkStart w:id="533" w:name="_Toc151193937"/>
      <w:bookmarkStart w:id="534" w:name="_Toc142311051"/>
      <w:bookmarkStart w:id="535" w:name="_Toc226965822"/>
      <w:bookmarkStart w:id="536" w:name="_Toc164229390"/>
      <w:bookmarkStart w:id="537" w:name="_Toc151193791"/>
      <w:bookmarkStart w:id="538" w:name="_Toc127161463"/>
      <w:bookmarkStart w:id="539" w:name="_Ref467307090"/>
      <w:bookmarkStart w:id="540" w:name="_Toc520356176"/>
      <w:bookmarkStart w:id="541" w:name="_Ref467306425"/>
      <w:r>
        <w:rPr>
          <w:rFonts w:eastAsiaTheme="minorEastAsia"/>
          <w:sz w:val="24"/>
          <w:highlight w:val="none"/>
        </w:rPr>
        <w:t>成交公告与成交通知书</w:t>
      </w:r>
      <w:bookmarkEnd w:id="510"/>
      <w:bookmarkEnd w:id="511"/>
    </w:p>
    <w:p w14:paraId="04B7A39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w:t>
      </w:r>
      <w:r>
        <w:rPr>
          <w:rFonts w:eastAsiaTheme="minorEastAsia"/>
          <w:kern w:val="0"/>
          <w:sz w:val="24"/>
          <w:highlight w:val="none"/>
        </w:rPr>
        <w:t>在成交供应商确定后2个工作日内，在</w:t>
      </w:r>
      <w:r>
        <w:rPr>
          <w:rFonts w:eastAsiaTheme="minorEastAsia"/>
          <w:sz w:val="24"/>
          <w:highlight w:val="none"/>
        </w:rPr>
        <w:t>北京市政府采购网</w:t>
      </w:r>
      <w:r>
        <w:rPr>
          <w:rFonts w:eastAsiaTheme="minorEastAsia"/>
          <w:kern w:val="0"/>
          <w:sz w:val="24"/>
          <w:highlight w:val="none"/>
        </w:rPr>
        <w:t>公告成交结果，同时向成交供应商发出成交通知书，</w:t>
      </w:r>
      <w:r>
        <w:rPr>
          <w:rFonts w:eastAsiaTheme="minorEastAsia"/>
          <w:sz w:val="24"/>
          <w:highlight w:val="none"/>
        </w:rPr>
        <w:t>成交公告期限为1个工作日。</w:t>
      </w:r>
    </w:p>
    <w:p w14:paraId="140AB830">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成交通知书对采购人和成交供应商均具有法律效力。成交通知书发出后，采购人改变成交结果的，或者成交供应商放弃成交项目的，应当依法承担法律责任。</w:t>
      </w:r>
    </w:p>
    <w:p w14:paraId="7A48B9F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终止</w:t>
      </w:r>
    </w:p>
    <w:p w14:paraId="531413B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出现下列情形之一的，采购人或采购代理机构将终止竞争性磋商采购活动，发布项目终止公告并说明原因，重新开展采购活动：</w:t>
      </w:r>
    </w:p>
    <w:p w14:paraId="444580F1">
      <w:pPr>
        <w:numPr>
          <w:ilvl w:val="2"/>
          <w:numId w:val="8"/>
        </w:numPr>
        <w:snapToGrid w:val="0"/>
        <w:spacing w:line="360" w:lineRule="auto"/>
        <w:rPr>
          <w:rFonts w:eastAsiaTheme="minorEastAsia"/>
          <w:sz w:val="24"/>
          <w:highlight w:val="none"/>
        </w:rPr>
      </w:pPr>
      <w:r>
        <w:rPr>
          <w:rFonts w:eastAsiaTheme="minorEastAsia"/>
          <w:sz w:val="24"/>
          <w:highlight w:val="none"/>
        </w:rPr>
        <w:t>因情况变化，不再符合规定的竞争性磋商采购方式适用情形的；</w:t>
      </w:r>
    </w:p>
    <w:p w14:paraId="39706422">
      <w:pPr>
        <w:numPr>
          <w:ilvl w:val="2"/>
          <w:numId w:val="8"/>
        </w:numPr>
        <w:snapToGrid w:val="0"/>
        <w:spacing w:line="360" w:lineRule="auto"/>
        <w:rPr>
          <w:rFonts w:eastAsiaTheme="minorEastAsia"/>
          <w:sz w:val="24"/>
          <w:highlight w:val="none"/>
        </w:rPr>
      </w:pPr>
      <w:r>
        <w:rPr>
          <w:rFonts w:eastAsiaTheme="minorEastAsia"/>
          <w:sz w:val="24"/>
          <w:highlight w:val="none"/>
        </w:rPr>
        <w:t>出现影响采购公正的违法、违规行为的；</w:t>
      </w:r>
    </w:p>
    <w:p w14:paraId="27BE4A3D">
      <w:pPr>
        <w:numPr>
          <w:ilvl w:val="2"/>
          <w:numId w:val="8"/>
        </w:numPr>
        <w:snapToGrid w:val="0"/>
        <w:spacing w:line="360" w:lineRule="auto"/>
        <w:rPr>
          <w:rFonts w:eastAsiaTheme="minorEastAsia"/>
          <w:sz w:val="24"/>
          <w:highlight w:val="none"/>
        </w:rPr>
      </w:pPr>
      <w:r>
        <w:rPr>
          <w:rFonts w:eastAsia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4A32D07D">
      <w:pPr>
        <w:numPr>
          <w:ilvl w:val="0"/>
          <w:numId w:val="8"/>
        </w:numPr>
        <w:tabs>
          <w:tab w:val="left" w:pos="360"/>
        </w:tabs>
        <w:snapToGrid w:val="0"/>
        <w:spacing w:line="360" w:lineRule="auto"/>
        <w:ind w:left="357" w:hanging="357"/>
        <w:outlineLvl w:val="1"/>
        <w:rPr>
          <w:rFonts w:eastAsiaTheme="minorEastAsia"/>
          <w:sz w:val="24"/>
          <w:highlight w:val="none"/>
        </w:rPr>
      </w:pPr>
      <w:bookmarkStart w:id="542" w:name="_Toc151193648"/>
      <w:bookmarkStart w:id="543" w:name="_Toc151193938"/>
      <w:bookmarkStart w:id="544" w:name="_Ref467306377"/>
      <w:bookmarkStart w:id="545" w:name="_Toc164608819"/>
      <w:bookmarkStart w:id="546" w:name="_Toc151193720"/>
      <w:bookmarkStart w:id="547" w:name="_Toc150774650"/>
      <w:bookmarkStart w:id="548" w:name="_Toc150774755"/>
      <w:bookmarkStart w:id="549" w:name="_Toc305158892"/>
      <w:bookmarkStart w:id="550" w:name="_Toc150509301"/>
      <w:bookmarkStart w:id="551" w:name="_Toc226965823"/>
      <w:bookmarkStart w:id="552" w:name="_Toc127151751"/>
      <w:bookmarkStart w:id="553" w:name="_Toc142311052"/>
      <w:bookmarkStart w:id="554" w:name="_Toc127151550"/>
      <w:bookmarkStart w:id="555" w:name="_Toc164229245"/>
      <w:bookmarkStart w:id="556" w:name="_Ref467307062"/>
      <w:bookmarkStart w:id="557" w:name="_Toc150480788"/>
      <w:bookmarkStart w:id="558" w:name="_Toc164608664"/>
      <w:bookmarkStart w:id="559" w:name="_Toc305158818"/>
      <w:bookmarkStart w:id="560" w:name="_Toc265228388"/>
      <w:bookmarkStart w:id="561" w:name="_Ref467307204"/>
      <w:bookmarkStart w:id="562" w:name="_Toc149720843"/>
      <w:bookmarkStart w:id="563" w:name="_Toc127161464"/>
      <w:bookmarkStart w:id="564" w:name="_Toc164229391"/>
      <w:bookmarkStart w:id="565" w:name="_Toc164351644"/>
      <w:bookmarkStart w:id="566" w:name="_Toc151190177"/>
      <w:bookmarkStart w:id="567" w:name="_Ref467306978"/>
      <w:bookmarkStart w:id="568" w:name="_Toc195842915"/>
      <w:bookmarkStart w:id="569" w:name="_Toc520356175"/>
      <w:bookmarkStart w:id="570" w:name="_Toc226309794"/>
      <w:bookmarkStart w:id="571" w:name="_Toc226965740"/>
      <w:bookmarkStart w:id="572" w:name="_Toc151193864"/>
      <w:bookmarkStart w:id="573" w:name="_Toc264969240"/>
      <w:bookmarkStart w:id="574" w:name="_Toc151193792"/>
      <w:bookmarkStart w:id="575" w:name="_Toc226337246"/>
      <w:r>
        <w:rPr>
          <w:rFonts w:eastAsiaTheme="minorEastAsia"/>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1A752C7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1C36CD8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76C1A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联合体成交的，联合体各方应当共同与采购人签订合同，就</w:t>
      </w:r>
      <w:r>
        <w:rPr>
          <w:sz w:val="24"/>
          <w:highlight w:val="none"/>
        </w:rPr>
        <w:t>采购合同约定的事项</w:t>
      </w:r>
      <w:r>
        <w:rPr>
          <w:rFonts w:eastAsiaTheme="minorEastAsia"/>
          <w:sz w:val="24"/>
          <w:highlight w:val="none"/>
        </w:rPr>
        <w:t>向采购人承担连带责任。</w:t>
      </w:r>
    </w:p>
    <w:p w14:paraId="4FEF095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政府采购合同不能转包。</w:t>
      </w:r>
    </w:p>
    <w:p w14:paraId="20453B6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highlight w:val="none"/>
        </w:rPr>
        <w:t>否则响应无效</w:t>
      </w:r>
      <w:r>
        <w:rPr>
          <w:rFonts w:eastAsiaTheme="minorEastAsia"/>
          <w:sz w:val="24"/>
          <w:highlight w:val="none"/>
        </w:rPr>
        <w:t>。成交供应商就采购项目和分包项目向采购人负责，分包供应商就分包项目承担责任。</w:t>
      </w:r>
    </w:p>
    <w:bookmarkEnd w:id="539"/>
    <w:bookmarkEnd w:id="540"/>
    <w:bookmarkEnd w:id="541"/>
    <w:p w14:paraId="1B038847">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询问与质疑</w:t>
      </w:r>
    </w:p>
    <w:p w14:paraId="718FBA5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询问</w:t>
      </w:r>
    </w:p>
    <w:p w14:paraId="31EBD446">
      <w:pPr>
        <w:numPr>
          <w:ilvl w:val="2"/>
          <w:numId w:val="8"/>
        </w:numPr>
        <w:snapToGrid w:val="0"/>
        <w:spacing w:line="360" w:lineRule="auto"/>
        <w:rPr>
          <w:rFonts w:eastAsiaTheme="minorEastAsia"/>
          <w:sz w:val="24"/>
          <w:highlight w:val="none"/>
        </w:rPr>
      </w:pPr>
      <w:r>
        <w:rPr>
          <w:rFonts w:eastAsiaTheme="minorEastAsia"/>
          <w:sz w:val="24"/>
          <w:highlight w:val="none"/>
        </w:rPr>
        <w:t>供应商对政府采购活动事项有疑问的，可依法提出询问，并按《供应商须知资料表》载明的形式送达采购人或采购代理机构。</w:t>
      </w:r>
    </w:p>
    <w:p w14:paraId="3F3B5E44">
      <w:pPr>
        <w:numPr>
          <w:ilvl w:val="2"/>
          <w:numId w:val="8"/>
        </w:numPr>
        <w:snapToGrid w:val="0"/>
        <w:spacing w:line="360" w:lineRule="auto"/>
        <w:rPr>
          <w:rFonts w:eastAsiaTheme="minorEastAsia"/>
          <w:sz w:val="24"/>
          <w:highlight w:val="none"/>
        </w:rPr>
      </w:pPr>
      <w:r>
        <w:rPr>
          <w:rFonts w:eastAsiaTheme="minorEastAsia"/>
          <w:sz w:val="24"/>
          <w:highlight w:val="none"/>
        </w:rPr>
        <w:t>采购人或采购代理机构对供应商依法提出的询问，在3个工作日内作出答复，但答复的内容不得涉及商业秘密。</w:t>
      </w:r>
    </w:p>
    <w:p w14:paraId="639C329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质疑</w:t>
      </w:r>
    </w:p>
    <w:p w14:paraId="7A4CB2AC">
      <w:pPr>
        <w:numPr>
          <w:ilvl w:val="2"/>
          <w:numId w:val="8"/>
        </w:numPr>
        <w:snapToGrid w:val="0"/>
        <w:spacing w:line="360" w:lineRule="auto"/>
        <w:rPr>
          <w:rFonts w:eastAsiaTheme="minorEastAsia"/>
          <w:sz w:val="24"/>
          <w:highlight w:val="none"/>
        </w:rPr>
      </w:pPr>
      <w:r>
        <w:rPr>
          <w:rFonts w:eastAsia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B6F740E">
      <w:pPr>
        <w:numPr>
          <w:ilvl w:val="2"/>
          <w:numId w:val="8"/>
        </w:numPr>
        <w:snapToGrid w:val="0"/>
        <w:spacing w:line="360" w:lineRule="auto"/>
        <w:rPr>
          <w:rFonts w:eastAsiaTheme="minorEastAsia"/>
          <w:sz w:val="24"/>
          <w:highlight w:val="none"/>
        </w:rPr>
      </w:pPr>
      <w:r>
        <w:rPr>
          <w:rFonts w:eastAsia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DC43BCB">
      <w:pPr>
        <w:numPr>
          <w:ilvl w:val="2"/>
          <w:numId w:val="8"/>
        </w:numPr>
        <w:snapToGrid w:val="0"/>
        <w:spacing w:line="360" w:lineRule="auto"/>
        <w:rPr>
          <w:rFonts w:eastAsiaTheme="minorEastAsia"/>
          <w:sz w:val="24"/>
          <w:highlight w:val="none"/>
        </w:rPr>
      </w:pPr>
      <w:r>
        <w:rPr>
          <w:rFonts w:eastAsiaTheme="minorEastAsia"/>
          <w:sz w:val="24"/>
          <w:highlight w:val="none"/>
        </w:rPr>
        <w:t>供应商</w:t>
      </w:r>
      <w:r>
        <w:rPr>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369437">
      <w:pPr>
        <w:numPr>
          <w:ilvl w:val="2"/>
          <w:numId w:val="8"/>
        </w:numPr>
        <w:snapToGrid w:val="0"/>
        <w:spacing w:line="360" w:lineRule="auto"/>
        <w:rPr>
          <w:rFonts w:eastAsiaTheme="minorEastAsia"/>
          <w:sz w:val="24"/>
          <w:highlight w:val="none"/>
        </w:rPr>
      </w:pPr>
      <w:r>
        <w:rPr>
          <w:rFonts w:eastAsiaTheme="minorEastAsia"/>
          <w:sz w:val="24"/>
          <w:highlight w:val="none"/>
        </w:rPr>
        <w:t>供应商应在法定质疑期内一次性提出针对同一采购程序环节的质疑，法定质疑期内针对同一采购程序环节再次提出的质疑，采购人、采购代理机构有权不予答复。</w:t>
      </w:r>
    </w:p>
    <w:p w14:paraId="34E0E80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接收询问和质疑的联系部门、联系电话和通讯地址见《供应商须知资料表》。</w:t>
      </w:r>
    </w:p>
    <w:p w14:paraId="333263E2">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代理费</w:t>
      </w:r>
    </w:p>
    <w:p w14:paraId="2F2E9AF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收费对象、收费标准及缴纳时间见《供应商须知资料表》。由成交供应商支付的，成交供应商须一次性向采购代理机构缴纳代理费，报价应包含代理费用。</w:t>
      </w:r>
    </w:p>
    <w:p w14:paraId="29FAA7C1">
      <w:pPr>
        <w:tabs>
          <w:tab w:val="left" w:pos="360"/>
          <w:tab w:val="left" w:pos="1080"/>
        </w:tabs>
        <w:snapToGrid w:val="0"/>
        <w:spacing w:line="360" w:lineRule="auto"/>
        <w:ind w:left="360"/>
        <w:rPr>
          <w:rFonts w:eastAsiaTheme="minorEastAsia"/>
          <w:sz w:val="24"/>
          <w:highlight w:val="none"/>
        </w:rPr>
      </w:pPr>
    </w:p>
    <w:p w14:paraId="1002644B">
      <w:pPr>
        <w:spacing w:line="360" w:lineRule="auto"/>
        <w:jc w:val="center"/>
        <w:outlineLvl w:val="0"/>
        <w:rPr>
          <w:rFonts w:eastAsiaTheme="minorEastAsia"/>
          <w:b/>
          <w:sz w:val="36"/>
          <w:szCs w:val="36"/>
          <w:highlight w:val="none"/>
        </w:rPr>
      </w:pPr>
      <w:bookmarkStart w:id="576" w:name="_Toc353873934"/>
      <w:bookmarkStart w:id="577" w:name="_Toc305158822"/>
      <w:bookmarkStart w:id="578" w:name="_Toc150774759"/>
      <w:bookmarkStart w:id="579" w:name="_Toc353873664"/>
      <w:bookmarkStart w:id="580" w:name="_Toc226965827"/>
      <w:bookmarkStart w:id="581" w:name="_Toc150480792"/>
      <w:bookmarkStart w:id="582" w:name="_Toc264969244"/>
      <w:bookmarkStart w:id="583" w:name="_Toc142311056"/>
      <w:bookmarkStart w:id="584" w:name="_Toc305158896"/>
      <w:bookmarkStart w:id="585" w:name="_Toc226337250"/>
      <w:bookmarkStart w:id="586" w:name="_Toc127151554"/>
      <w:bookmarkStart w:id="587" w:name="_Toc353825544"/>
      <w:bookmarkStart w:id="588" w:name="_Toc265228392"/>
      <w:r>
        <w:rPr>
          <w:rFonts w:eastAsiaTheme="minorEastAsia"/>
          <w:sz w:val="24"/>
          <w:highlight w:val="none"/>
        </w:rPr>
        <w:br w:type="page"/>
      </w:r>
      <w:bookmarkStart w:id="589" w:name="_Toc14443"/>
      <w:r>
        <w:rPr>
          <w:rFonts w:eastAsiaTheme="minorEastAsia"/>
          <w:b/>
          <w:sz w:val="36"/>
          <w:szCs w:val="36"/>
          <w:highlight w:val="none"/>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eastAsiaTheme="minorEastAsia"/>
          <w:b/>
          <w:sz w:val="36"/>
          <w:szCs w:val="36"/>
          <w:highlight w:val="none"/>
        </w:rPr>
        <w:t>评审方法和评审标准</w:t>
      </w:r>
      <w:bookmarkEnd w:id="589"/>
      <w:bookmarkStart w:id="590" w:name="_Toc487900382"/>
    </w:p>
    <w:p w14:paraId="46CE482B">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一、资格审查程序</w:t>
      </w:r>
    </w:p>
    <w:p w14:paraId="72B378ED">
      <w:pPr>
        <w:tabs>
          <w:tab w:val="left" w:pos="1080"/>
        </w:tabs>
        <w:snapToGrid w:val="0"/>
        <w:jc w:val="left"/>
        <w:rPr>
          <w:rFonts w:eastAsiaTheme="minorEastAsia"/>
          <w:b/>
          <w:sz w:val="24"/>
          <w:highlight w:val="none"/>
        </w:rPr>
      </w:pPr>
      <w:r>
        <w:rPr>
          <w:rFonts w:eastAsiaTheme="minorEastAsia"/>
          <w:b/>
          <w:sz w:val="24"/>
          <w:highlight w:val="none"/>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0"/>
    <w:p w14:paraId="6A331E19">
      <w:pPr>
        <w:numPr>
          <w:ilvl w:val="0"/>
          <w:numId w:val="11"/>
        </w:numPr>
        <w:tabs>
          <w:tab w:val="left" w:pos="360"/>
        </w:tabs>
        <w:snapToGrid w:val="0"/>
        <w:spacing w:line="360" w:lineRule="auto"/>
        <w:outlineLvl w:val="1"/>
        <w:rPr>
          <w:rFonts w:eastAsiaTheme="minorEastAsia"/>
          <w:sz w:val="24"/>
          <w:highlight w:val="none"/>
        </w:rPr>
      </w:pPr>
      <w:bookmarkStart w:id="591" w:name="_Toc127161455"/>
      <w:bookmarkStart w:id="592" w:name="_Toc164608655"/>
      <w:bookmarkStart w:id="593" w:name="_Toc164608810"/>
      <w:bookmarkStart w:id="594" w:name="_Toc142311043"/>
      <w:bookmarkStart w:id="595" w:name="_Toc127151742"/>
      <w:bookmarkStart w:id="596" w:name="_Toc151193929"/>
      <w:bookmarkStart w:id="597" w:name="_Toc164351635"/>
      <w:bookmarkStart w:id="598" w:name="_Toc265228379"/>
      <w:bookmarkStart w:id="599" w:name="_Toc127151541"/>
      <w:bookmarkStart w:id="600" w:name="_Toc151193711"/>
      <w:bookmarkStart w:id="601" w:name="_Toc151190168"/>
      <w:bookmarkStart w:id="602" w:name="_Toc151193783"/>
      <w:bookmarkStart w:id="603" w:name="_Toc195842906"/>
      <w:bookmarkStart w:id="604" w:name="_Toc305158883"/>
      <w:bookmarkStart w:id="605" w:name="_Toc264969231"/>
      <w:bookmarkStart w:id="606" w:name="_Toc226309785"/>
      <w:bookmarkStart w:id="607" w:name="_Toc149720834"/>
      <w:bookmarkStart w:id="608" w:name="_Toc151193639"/>
      <w:bookmarkStart w:id="609" w:name="_Toc305158809"/>
      <w:bookmarkStart w:id="610" w:name="_Toc226337237"/>
      <w:bookmarkStart w:id="611" w:name="_Toc164229382"/>
      <w:bookmarkStart w:id="612" w:name="_Toc150480779"/>
      <w:bookmarkStart w:id="613" w:name="_Toc226965814"/>
      <w:bookmarkStart w:id="614" w:name="_Toc164229236"/>
      <w:bookmarkStart w:id="615" w:name="_Toc151193855"/>
      <w:bookmarkStart w:id="616" w:name="_Toc226965731"/>
      <w:bookmarkStart w:id="617" w:name="_Toc150774746"/>
      <w:bookmarkStart w:id="618" w:name="_Toc150509292"/>
      <w:bookmarkStart w:id="619" w:name="_Toc150774641"/>
      <w:bookmarkStart w:id="620" w:name="_Toc353873941"/>
      <w:bookmarkStart w:id="621" w:name="_Toc353825551"/>
      <w:bookmarkStart w:id="622" w:name="_Toc305158823"/>
      <w:bookmarkStart w:id="623" w:name="_Toc195842920"/>
      <w:bookmarkStart w:id="624" w:name="_Toc353873935"/>
      <w:bookmarkStart w:id="625" w:name="_Toc150774760"/>
      <w:bookmarkStart w:id="626" w:name="_Toc305158897"/>
      <w:bookmarkStart w:id="627" w:name="_Toc264969245"/>
      <w:bookmarkStart w:id="628" w:name="_Toc142311057"/>
      <w:bookmarkStart w:id="629" w:name="_Toc226337251"/>
      <w:bookmarkStart w:id="630" w:name="_Toc265228393"/>
      <w:bookmarkStart w:id="631" w:name="_Toc127151555"/>
      <w:bookmarkStart w:id="632" w:name="_Toc226965828"/>
      <w:bookmarkStart w:id="633" w:name="_Toc353825545"/>
      <w:bookmarkStart w:id="634" w:name="_Toc150480793"/>
      <w:bookmarkStart w:id="635" w:name="_Toc353873665"/>
      <w:r>
        <w:rPr>
          <w:rFonts w:eastAsiaTheme="minorEastAsia"/>
          <w:sz w:val="24"/>
          <w:highlight w:val="none"/>
        </w:rPr>
        <w:t>响应文件的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eastAsiaTheme="minorEastAsia"/>
          <w:sz w:val="24"/>
          <w:highlight w:val="none"/>
        </w:rPr>
        <w:t>资格审查和符合性审查</w:t>
      </w:r>
    </w:p>
    <w:p w14:paraId="4616849E">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highlight w:val="none"/>
        </w:rPr>
        <w:t>无效响应</w:t>
      </w:r>
      <w:r>
        <w:rPr>
          <w:rFonts w:eastAsiaTheme="minorEastAsia"/>
          <w:sz w:val="24"/>
          <w:highlight w:val="none"/>
        </w:rPr>
        <w:t>处理，磋商小组应当告知提交响应文件的供应商。</w:t>
      </w:r>
    </w:p>
    <w:p w14:paraId="68EA6B93">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《资格审查要求》中对格式有要求的，除竞争性磋商文件另有规定外，均为“实质性格式”文件。</w:t>
      </w:r>
    </w:p>
    <w:p w14:paraId="042DDFDD">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《资格审查要求》见下表：</w:t>
      </w:r>
    </w:p>
    <w:p w14:paraId="6EF1E59E">
      <w:pPr>
        <w:tabs>
          <w:tab w:val="left" w:pos="900"/>
          <w:tab w:val="left" w:pos="1080"/>
        </w:tabs>
        <w:snapToGrid w:val="0"/>
        <w:spacing w:line="360" w:lineRule="auto"/>
        <w:ind w:left="1077" w:firstLine="2650" w:firstLineChars="1100"/>
        <w:rPr>
          <w:rFonts w:eastAsiaTheme="minorEastAsia"/>
          <w:b/>
          <w:sz w:val="24"/>
          <w:highlight w:val="none"/>
        </w:rPr>
      </w:pPr>
      <w:r>
        <w:rPr>
          <w:rFonts w:eastAsiaTheme="minorEastAsia"/>
          <w:b/>
          <w:sz w:val="24"/>
          <w:highlight w:val="none"/>
        </w:rPr>
        <w:t>资格审查要求</w:t>
      </w:r>
    </w:p>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039F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102D16A">
            <w:pPr>
              <w:tabs>
                <w:tab w:val="left" w:pos="1080"/>
              </w:tabs>
              <w:snapToGrid w:val="0"/>
              <w:jc w:val="center"/>
              <w:rPr>
                <w:b/>
                <w:color w:val="000000"/>
                <w:sz w:val="24"/>
                <w:highlight w:val="none"/>
              </w:rPr>
            </w:pPr>
            <w:r>
              <w:rPr>
                <w:b/>
                <w:color w:val="000000"/>
                <w:sz w:val="24"/>
                <w:highlight w:val="none"/>
              </w:rPr>
              <w:t>序号</w:t>
            </w:r>
          </w:p>
        </w:tc>
        <w:tc>
          <w:tcPr>
            <w:tcW w:w="1982" w:type="dxa"/>
            <w:vAlign w:val="center"/>
          </w:tcPr>
          <w:p w14:paraId="7428A273">
            <w:pPr>
              <w:tabs>
                <w:tab w:val="left" w:pos="1080"/>
              </w:tabs>
              <w:snapToGrid w:val="0"/>
              <w:jc w:val="center"/>
              <w:rPr>
                <w:b/>
                <w:color w:val="000000"/>
                <w:sz w:val="24"/>
                <w:highlight w:val="none"/>
              </w:rPr>
            </w:pPr>
            <w:r>
              <w:rPr>
                <w:b/>
                <w:color w:val="000000"/>
                <w:sz w:val="24"/>
                <w:highlight w:val="none"/>
              </w:rPr>
              <w:t>审查因素</w:t>
            </w:r>
          </w:p>
        </w:tc>
        <w:tc>
          <w:tcPr>
            <w:tcW w:w="4822" w:type="dxa"/>
            <w:vAlign w:val="center"/>
          </w:tcPr>
          <w:p w14:paraId="55ED18E7">
            <w:pPr>
              <w:tabs>
                <w:tab w:val="left" w:pos="1080"/>
              </w:tabs>
              <w:snapToGrid w:val="0"/>
              <w:jc w:val="center"/>
              <w:rPr>
                <w:b/>
                <w:color w:val="000000"/>
                <w:sz w:val="24"/>
                <w:highlight w:val="none"/>
              </w:rPr>
            </w:pPr>
            <w:r>
              <w:rPr>
                <w:b/>
                <w:color w:val="000000"/>
                <w:sz w:val="24"/>
                <w:highlight w:val="none"/>
              </w:rPr>
              <w:t>审查内容</w:t>
            </w:r>
          </w:p>
        </w:tc>
        <w:tc>
          <w:tcPr>
            <w:tcW w:w="1638" w:type="dxa"/>
            <w:vAlign w:val="center"/>
          </w:tcPr>
          <w:p w14:paraId="03E12AF7">
            <w:pPr>
              <w:tabs>
                <w:tab w:val="left" w:pos="1080"/>
              </w:tabs>
              <w:snapToGrid w:val="0"/>
              <w:jc w:val="center"/>
              <w:rPr>
                <w:b/>
                <w:color w:val="000000"/>
                <w:sz w:val="24"/>
                <w:highlight w:val="none"/>
              </w:rPr>
            </w:pPr>
            <w:r>
              <w:rPr>
                <w:b/>
                <w:color w:val="000000"/>
                <w:sz w:val="24"/>
                <w:highlight w:val="none"/>
              </w:rPr>
              <w:t>格式要求</w:t>
            </w:r>
          </w:p>
        </w:tc>
      </w:tr>
      <w:tr w14:paraId="17CD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08CD30">
            <w:pPr>
              <w:tabs>
                <w:tab w:val="left" w:pos="1080"/>
              </w:tabs>
              <w:snapToGrid w:val="0"/>
              <w:jc w:val="center"/>
              <w:rPr>
                <w:color w:val="000000"/>
                <w:sz w:val="24"/>
                <w:highlight w:val="none"/>
              </w:rPr>
            </w:pPr>
            <w:r>
              <w:rPr>
                <w:color w:val="000000"/>
                <w:sz w:val="24"/>
                <w:highlight w:val="none"/>
              </w:rPr>
              <w:t>1</w:t>
            </w:r>
          </w:p>
        </w:tc>
        <w:tc>
          <w:tcPr>
            <w:tcW w:w="1982" w:type="dxa"/>
            <w:vAlign w:val="center"/>
          </w:tcPr>
          <w:p w14:paraId="78B4AD7C">
            <w:pPr>
              <w:tabs>
                <w:tab w:val="left" w:pos="1080"/>
              </w:tabs>
              <w:snapToGrid w:val="0"/>
              <w:rPr>
                <w:color w:val="000000"/>
                <w:sz w:val="24"/>
                <w:highlight w:val="none"/>
              </w:rPr>
            </w:pPr>
            <w:r>
              <w:rPr>
                <w:color w:val="000000"/>
                <w:sz w:val="24"/>
                <w:highlight w:val="none"/>
              </w:rPr>
              <w:t>满足《中华人民共和国政府采购法》第二十二条规定</w:t>
            </w:r>
          </w:p>
        </w:tc>
        <w:tc>
          <w:tcPr>
            <w:tcW w:w="4822" w:type="dxa"/>
            <w:vAlign w:val="center"/>
          </w:tcPr>
          <w:p w14:paraId="46706269">
            <w:pPr>
              <w:tabs>
                <w:tab w:val="left" w:pos="1080"/>
              </w:tabs>
              <w:snapToGrid w:val="0"/>
              <w:rPr>
                <w:color w:val="000000"/>
                <w:sz w:val="24"/>
                <w:highlight w:val="none"/>
              </w:rPr>
            </w:pPr>
            <w:r>
              <w:rPr>
                <w:color w:val="000000"/>
                <w:sz w:val="24"/>
                <w:highlight w:val="none"/>
              </w:rPr>
              <w:t>具体规定见第一章《</w:t>
            </w:r>
            <w:r>
              <w:rPr>
                <w:rFonts w:eastAsiaTheme="minorEastAsia"/>
                <w:sz w:val="24"/>
                <w:highlight w:val="none"/>
              </w:rPr>
              <w:t>采购邀请</w:t>
            </w:r>
            <w:r>
              <w:rPr>
                <w:color w:val="000000"/>
                <w:sz w:val="24"/>
                <w:highlight w:val="none"/>
              </w:rPr>
              <w:t>》</w:t>
            </w:r>
          </w:p>
        </w:tc>
        <w:tc>
          <w:tcPr>
            <w:tcW w:w="1638" w:type="dxa"/>
            <w:vAlign w:val="center"/>
          </w:tcPr>
          <w:p w14:paraId="607C336E">
            <w:pPr>
              <w:tabs>
                <w:tab w:val="left" w:pos="1080"/>
              </w:tabs>
              <w:snapToGrid w:val="0"/>
              <w:rPr>
                <w:color w:val="000000"/>
                <w:sz w:val="24"/>
                <w:highlight w:val="none"/>
              </w:rPr>
            </w:pPr>
          </w:p>
        </w:tc>
      </w:tr>
      <w:tr w14:paraId="3E36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06E4CB4">
            <w:pPr>
              <w:tabs>
                <w:tab w:val="left" w:pos="1080"/>
              </w:tabs>
              <w:snapToGrid w:val="0"/>
              <w:jc w:val="center"/>
              <w:rPr>
                <w:color w:val="000000"/>
                <w:sz w:val="24"/>
                <w:highlight w:val="none"/>
              </w:rPr>
            </w:pPr>
            <w:r>
              <w:rPr>
                <w:color w:val="000000"/>
                <w:sz w:val="24"/>
                <w:highlight w:val="none"/>
              </w:rPr>
              <w:t>1-1</w:t>
            </w:r>
          </w:p>
        </w:tc>
        <w:tc>
          <w:tcPr>
            <w:tcW w:w="1982" w:type="dxa"/>
            <w:vAlign w:val="center"/>
          </w:tcPr>
          <w:p w14:paraId="328174DA">
            <w:pPr>
              <w:tabs>
                <w:tab w:val="left" w:pos="1080"/>
              </w:tabs>
              <w:snapToGrid w:val="0"/>
              <w:rPr>
                <w:color w:val="000000"/>
                <w:sz w:val="24"/>
                <w:highlight w:val="none"/>
              </w:rPr>
            </w:pPr>
            <w:r>
              <w:rPr>
                <w:color w:val="000000"/>
                <w:sz w:val="24"/>
                <w:highlight w:val="none"/>
              </w:rPr>
              <w:t>营业执照等证明文件</w:t>
            </w:r>
          </w:p>
        </w:tc>
        <w:tc>
          <w:tcPr>
            <w:tcW w:w="4822" w:type="dxa"/>
            <w:vAlign w:val="center"/>
          </w:tcPr>
          <w:p w14:paraId="2B6C9268">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为企业（包括合伙企业）的，应提供有效的“营业执照”；</w:t>
            </w:r>
          </w:p>
          <w:p w14:paraId="7F3976FF">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为事业单位的，应提供有效的“事业单位法人证书”；</w:t>
            </w:r>
          </w:p>
          <w:p w14:paraId="5A96FEF5">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是非企业机构的，应提供有效的“执业许可证”、“登记证书”等证明文件；</w:t>
            </w:r>
          </w:p>
          <w:p w14:paraId="6DBFF39D">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是个体工商户的，应提供有效的“个体工商户营业执照”；</w:t>
            </w:r>
          </w:p>
          <w:p w14:paraId="77F1BC7A">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是自然人的，应提供有效的自然人身份证明。</w:t>
            </w:r>
          </w:p>
          <w:p w14:paraId="0FD88AA3">
            <w:pPr>
              <w:tabs>
                <w:tab w:val="left" w:pos="1080"/>
              </w:tabs>
              <w:snapToGrid w:val="0"/>
              <w:rPr>
                <w:color w:val="000000"/>
                <w:sz w:val="24"/>
                <w:highlight w:val="none"/>
              </w:rPr>
            </w:pPr>
            <w:r>
              <w:rPr>
                <w:color w:val="000000"/>
                <w:sz w:val="24"/>
                <w:highlight w:val="none"/>
              </w:rPr>
              <w:t>分支机构参加</w:t>
            </w:r>
            <w:r>
              <w:rPr>
                <w:rFonts w:hint="eastAsia"/>
                <w:color w:val="000000"/>
                <w:sz w:val="24"/>
                <w:highlight w:val="none"/>
              </w:rPr>
              <w:t>磋商</w:t>
            </w:r>
            <w:r>
              <w:rPr>
                <w:color w:val="000000"/>
                <w:sz w:val="24"/>
                <w:highlight w:val="none"/>
              </w:rPr>
              <w:t>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1638" w:type="dxa"/>
            <w:vAlign w:val="center"/>
          </w:tcPr>
          <w:p w14:paraId="014B3B80">
            <w:pPr>
              <w:tabs>
                <w:tab w:val="left" w:pos="1080"/>
              </w:tabs>
              <w:snapToGrid w:val="0"/>
              <w:rPr>
                <w:color w:val="000000"/>
                <w:sz w:val="24"/>
                <w:highlight w:val="none"/>
              </w:rPr>
            </w:pPr>
            <w:r>
              <w:rPr>
                <w:color w:val="000000"/>
                <w:sz w:val="24"/>
                <w:highlight w:val="none"/>
              </w:rPr>
              <w:t>提供证明文件的</w:t>
            </w:r>
            <w:r>
              <w:rPr>
                <w:rFonts w:hint="eastAsia"/>
                <w:color w:val="000000"/>
                <w:sz w:val="24"/>
                <w:highlight w:val="none"/>
              </w:rPr>
              <w:t>复印件</w:t>
            </w:r>
            <w:r>
              <w:rPr>
                <w:color w:val="000000"/>
                <w:sz w:val="24"/>
                <w:highlight w:val="none"/>
              </w:rPr>
              <w:t>并加盖单位公章</w:t>
            </w:r>
          </w:p>
        </w:tc>
      </w:tr>
      <w:tr w14:paraId="75253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6CFE158">
            <w:pPr>
              <w:tabs>
                <w:tab w:val="left" w:pos="1080"/>
              </w:tabs>
              <w:snapToGrid w:val="0"/>
              <w:jc w:val="center"/>
              <w:rPr>
                <w:color w:val="000000"/>
                <w:sz w:val="24"/>
                <w:highlight w:val="none"/>
              </w:rPr>
            </w:pPr>
            <w:r>
              <w:rPr>
                <w:color w:val="000000"/>
                <w:sz w:val="24"/>
                <w:highlight w:val="none"/>
              </w:rPr>
              <w:t>1-2</w:t>
            </w:r>
          </w:p>
        </w:tc>
        <w:tc>
          <w:tcPr>
            <w:tcW w:w="1982" w:type="dxa"/>
            <w:vAlign w:val="center"/>
          </w:tcPr>
          <w:p w14:paraId="3004C90F">
            <w:pPr>
              <w:tabs>
                <w:tab w:val="left" w:pos="1080"/>
              </w:tabs>
              <w:snapToGrid w:val="0"/>
              <w:jc w:val="left"/>
              <w:rPr>
                <w:color w:val="000000"/>
                <w:sz w:val="24"/>
                <w:highlight w:val="none"/>
              </w:rPr>
            </w:pPr>
            <w:r>
              <w:rPr>
                <w:rFonts w:eastAsiaTheme="minorEastAsia"/>
                <w:sz w:val="24"/>
                <w:highlight w:val="none"/>
              </w:rPr>
              <w:t>供应商资格声明书</w:t>
            </w:r>
          </w:p>
        </w:tc>
        <w:tc>
          <w:tcPr>
            <w:tcW w:w="4822" w:type="dxa"/>
            <w:vAlign w:val="center"/>
          </w:tcPr>
          <w:p w14:paraId="42A200FE">
            <w:pPr>
              <w:tabs>
                <w:tab w:val="left" w:pos="1080"/>
              </w:tabs>
              <w:snapToGrid w:val="0"/>
              <w:jc w:val="left"/>
              <w:rPr>
                <w:color w:val="000000"/>
                <w:sz w:val="24"/>
                <w:highlight w:val="none"/>
              </w:rPr>
            </w:pPr>
            <w:r>
              <w:rPr>
                <w:rFonts w:eastAsiaTheme="minorEastAsia"/>
                <w:sz w:val="24"/>
                <w:highlight w:val="none"/>
              </w:rPr>
              <w:t>提供了符合竞争性磋商文件要求的《供应商资格声明书》。</w:t>
            </w:r>
          </w:p>
        </w:tc>
        <w:tc>
          <w:tcPr>
            <w:tcW w:w="1638" w:type="dxa"/>
            <w:vAlign w:val="center"/>
          </w:tcPr>
          <w:p w14:paraId="5C0CE11F">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1179C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07123C4">
            <w:pPr>
              <w:tabs>
                <w:tab w:val="left" w:pos="1080"/>
              </w:tabs>
              <w:snapToGrid w:val="0"/>
              <w:jc w:val="center"/>
              <w:rPr>
                <w:color w:val="000000"/>
                <w:sz w:val="24"/>
                <w:highlight w:val="none"/>
              </w:rPr>
            </w:pPr>
            <w:r>
              <w:rPr>
                <w:color w:val="000000"/>
                <w:sz w:val="24"/>
                <w:highlight w:val="none"/>
              </w:rPr>
              <w:t>1-3</w:t>
            </w:r>
          </w:p>
        </w:tc>
        <w:tc>
          <w:tcPr>
            <w:tcW w:w="1982" w:type="dxa"/>
            <w:vAlign w:val="center"/>
          </w:tcPr>
          <w:p w14:paraId="7F75DDE8">
            <w:pPr>
              <w:tabs>
                <w:tab w:val="left" w:pos="1080"/>
              </w:tabs>
              <w:snapToGrid w:val="0"/>
              <w:rPr>
                <w:color w:val="000000"/>
                <w:sz w:val="24"/>
                <w:highlight w:val="none"/>
              </w:rPr>
            </w:pPr>
            <w:r>
              <w:rPr>
                <w:color w:val="000000"/>
                <w:sz w:val="24"/>
                <w:highlight w:val="none"/>
              </w:rPr>
              <w:t>供应商信用记录</w:t>
            </w:r>
          </w:p>
        </w:tc>
        <w:tc>
          <w:tcPr>
            <w:tcW w:w="4822" w:type="dxa"/>
            <w:vAlign w:val="center"/>
          </w:tcPr>
          <w:p w14:paraId="67CF06F6">
            <w:pPr>
              <w:tabs>
                <w:tab w:val="left" w:pos="1080"/>
              </w:tabs>
              <w:snapToGrid w:val="0"/>
              <w:rPr>
                <w:color w:val="000000"/>
                <w:sz w:val="24"/>
                <w:highlight w:val="none"/>
              </w:rPr>
            </w:pPr>
            <w:r>
              <w:rPr>
                <w:color w:val="000000"/>
                <w:sz w:val="24"/>
                <w:highlight w:val="none"/>
              </w:rPr>
              <w:t>查询渠道：信用中国网站和中国政府采购网（</w:t>
            </w:r>
            <w:r>
              <w:rPr>
                <w:color w:val="000000"/>
                <w:highlight w:val="none"/>
              </w:rPr>
              <w:t>www.creditchina.gov.cn</w:t>
            </w:r>
            <w:r>
              <w:rPr>
                <w:color w:val="000000"/>
                <w:sz w:val="24"/>
                <w:highlight w:val="none"/>
              </w:rPr>
              <w:t>、</w:t>
            </w:r>
            <w:r>
              <w:rPr>
                <w:color w:val="000000"/>
                <w:highlight w:val="none"/>
              </w:rPr>
              <w:t>www.ccgp.gov.cn</w:t>
            </w:r>
            <w:r>
              <w:rPr>
                <w:color w:val="000000"/>
                <w:sz w:val="24"/>
                <w:highlight w:val="none"/>
              </w:rPr>
              <w:t>）；</w:t>
            </w:r>
          </w:p>
          <w:p w14:paraId="0C4B0AF9">
            <w:pPr>
              <w:tabs>
                <w:tab w:val="left" w:pos="900"/>
                <w:tab w:val="left" w:pos="1980"/>
              </w:tabs>
              <w:snapToGrid w:val="0"/>
              <w:rPr>
                <w:color w:val="000000"/>
                <w:sz w:val="24"/>
                <w:highlight w:val="none"/>
              </w:rPr>
            </w:pPr>
            <w:r>
              <w:rPr>
                <w:color w:val="000000"/>
                <w:sz w:val="24"/>
                <w:highlight w:val="none"/>
              </w:rPr>
              <w:t>截止时点：</w:t>
            </w:r>
            <w:r>
              <w:rPr>
                <w:rFonts w:hint="eastAsia"/>
                <w:color w:val="000000"/>
                <w:sz w:val="24"/>
                <w:highlight w:val="none"/>
              </w:rPr>
              <w:t>响应</w:t>
            </w:r>
            <w:r>
              <w:rPr>
                <w:color w:val="000000"/>
                <w:sz w:val="24"/>
                <w:highlight w:val="none"/>
              </w:rPr>
              <w:t>截止时间以后、资格审查阶段采购人或采购代理机构的实际查询时间；</w:t>
            </w:r>
          </w:p>
          <w:p w14:paraId="35F0B2BF">
            <w:pPr>
              <w:tabs>
                <w:tab w:val="left" w:pos="900"/>
                <w:tab w:val="left" w:pos="1980"/>
              </w:tabs>
              <w:snapToGrid w:val="0"/>
              <w:rPr>
                <w:color w:val="000000"/>
                <w:sz w:val="24"/>
                <w:highlight w:val="none"/>
              </w:rPr>
            </w:pPr>
            <w:r>
              <w:rPr>
                <w:color w:val="000000"/>
                <w:sz w:val="24"/>
                <w:highlight w:val="none"/>
              </w:rPr>
              <w:t>信用信息查询记录和证据留存具体方式：查询结果网页打印页作为查询记录和证据，与其他</w:t>
            </w:r>
            <w:r>
              <w:rPr>
                <w:rFonts w:eastAsiaTheme="minorEastAsia"/>
                <w:sz w:val="24"/>
                <w:highlight w:val="none"/>
              </w:rPr>
              <w:t>竞争性磋商文件</w:t>
            </w:r>
            <w:r>
              <w:rPr>
                <w:color w:val="000000"/>
                <w:sz w:val="24"/>
                <w:highlight w:val="none"/>
              </w:rPr>
              <w:t>一并保存；</w:t>
            </w:r>
          </w:p>
          <w:p w14:paraId="6E061D61">
            <w:pPr>
              <w:tabs>
                <w:tab w:val="left" w:pos="1080"/>
              </w:tabs>
              <w:snapToGrid w:val="0"/>
              <w:rPr>
                <w:color w:val="000000"/>
                <w:sz w:val="24"/>
                <w:highlight w:val="none"/>
              </w:rPr>
            </w:pPr>
            <w:r>
              <w:rPr>
                <w:color w:val="000000"/>
                <w:sz w:val="24"/>
                <w:highlight w:val="none"/>
              </w:rPr>
              <w:t>信用信息的使用原则：经认定的被列入失信被执行人、重大税收违法案件当事人名单、政府采购严重违法失信行为记录名单的供应商，其</w:t>
            </w:r>
            <w:r>
              <w:rPr>
                <w:rFonts w:eastAsiaTheme="minorEastAsia"/>
                <w:b/>
                <w:sz w:val="24"/>
                <w:highlight w:val="none"/>
              </w:rPr>
              <w:t>响应无效</w:t>
            </w:r>
            <w:r>
              <w:rPr>
                <w:color w:val="000000"/>
                <w:sz w:val="24"/>
                <w:highlight w:val="none"/>
              </w:rPr>
              <w:t>。联合体形式</w:t>
            </w:r>
            <w:r>
              <w:rPr>
                <w:rFonts w:hint="eastAsia"/>
                <w:color w:val="000000"/>
                <w:sz w:val="24"/>
                <w:highlight w:val="none"/>
              </w:rPr>
              <w:t>响应</w:t>
            </w:r>
            <w:r>
              <w:rPr>
                <w:color w:val="000000"/>
                <w:sz w:val="24"/>
                <w:highlight w:val="none"/>
              </w:rPr>
              <w:t>的，联合体成员存在不良信用记录，视同联合体存在不良信用记录。</w:t>
            </w:r>
          </w:p>
        </w:tc>
        <w:tc>
          <w:tcPr>
            <w:tcW w:w="1638" w:type="dxa"/>
            <w:vAlign w:val="center"/>
          </w:tcPr>
          <w:p w14:paraId="7BA203D4">
            <w:pPr>
              <w:tabs>
                <w:tab w:val="left" w:pos="1080"/>
              </w:tabs>
              <w:snapToGrid w:val="0"/>
              <w:rPr>
                <w:color w:val="000000"/>
                <w:sz w:val="24"/>
                <w:highlight w:val="none"/>
              </w:rPr>
            </w:pPr>
            <w:r>
              <w:rPr>
                <w:color w:val="000000"/>
                <w:sz w:val="24"/>
                <w:highlight w:val="none"/>
              </w:rPr>
              <w:t>无须供应商提供，由采购人或采购代理机构查询。</w:t>
            </w:r>
          </w:p>
        </w:tc>
      </w:tr>
      <w:tr w14:paraId="542A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5ECBFF">
            <w:pPr>
              <w:tabs>
                <w:tab w:val="left" w:pos="1080"/>
              </w:tabs>
              <w:snapToGrid w:val="0"/>
              <w:jc w:val="center"/>
              <w:rPr>
                <w:color w:val="000000"/>
                <w:sz w:val="24"/>
                <w:highlight w:val="none"/>
              </w:rPr>
            </w:pPr>
            <w:r>
              <w:rPr>
                <w:color w:val="000000"/>
                <w:sz w:val="24"/>
                <w:highlight w:val="none"/>
              </w:rPr>
              <w:t>1-4</w:t>
            </w:r>
          </w:p>
        </w:tc>
        <w:tc>
          <w:tcPr>
            <w:tcW w:w="1982" w:type="dxa"/>
            <w:vAlign w:val="center"/>
          </w:tcPr>
          <w:p w14:paraId="5AC4A823">
            <w:pPr>
              <w:tabs>
                <w:tab w:val="left" w:pos="1080"/>
              </w:tabs>
              <w:snapToGrid w:val="0"/>
              <w:rPr>
                <w:color w:val="000000"/>
                <w:sz w:val="24"/>
                <w:highlight w:val="none"/>
              </w:rPr>
            </w:pPr>
            <w:r>
              <w:rPr>
                <w:color w:val="000000"/>
                <w:sz w:val="24"/>
                <w:highlight w:val="none"/>
              </w:rPr>
              <w:t>法律、行政法规规定的其他条件</w:t>
            </w:r>
          </w:p>
        </w:tc>
        <w:tc>
          <w:tcPr>
            <w:tcW w:w="4822" w:type="dxa"/>
            <w:vAlign w:val="center"/>
          </w:tcPr>
          <w:p w14:paraId="457330E3">
            <w:pPr>
              <w:tabs>
                <w:tab w:val="left" w:pos="1080"/>
              </w:tabs>
              <w:snapToGrid w:val="0"/>
              <w:rPr>
                <w:color w:val="000000"/>
                <w:sz w:val="24"/>
                <w:highlight w:val="none"/>
              </w:rPr>
            </w:pPr>
            <w:r>
              <w:rPr>
                <w:color w:val="000000"/>
                <w:sz w:val="24"/>
                <w:highlight w:val="none"/>
              </w:rPr>
              <w:t>法律、行政法规规定的其他条件</w:t>
            </w:r>
          </w:p>
        </w:tc>
        <w:tc>
          <w:tcPr>
            <w:tcW w:w="1638" w:type="dxa"/>
            <w:vAlign w:val="center"/>
          </w:tcPr>
          <w:p w14:paraId="6F275D10">
            <w:pPr>
              <w:tabs>
                <w:tab w:val="left" w:pos="1080"/>
              </w:tabs>
              <w:snapToGrid w:val="0"/>
              <w:jc w:val="center"/>
              <w:rPr>
                <w:color w:val="000000"/>
                <w:sz w:val="24"/>
                <w:highlight w:val="none"/>
              </w:rPr>
            </w:pPr>
            <w:r>
              <w:rPr>
                <w:color w:val="000000"/>
                <w:sz w:val="24"/>
                <w:highlight w:val="none"/>
              </w:rPr>
              <w:t>/</w:t>
            </w:r>
          </w:p>
        </w:tc>
      </w:tr>
      <w:tr w14:paraId="66F7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EE21AA6">
            <w:pPr>
              <w:tabs>
                <w:tab w:val="left" w:pos="1080"/>
              </w:tabs>
              <w:snapToGrid w:val="0"/>
              <w:jc w:val="center"/>
              <w:rPr>
                <w:color w:val="000000"/>
                <w:sz w:val="24"/>
                <w:highlight w:val="none"/>
              </w:rPr>
            </w:pPr>
            <w:r>
              <w:rPr>
                <w:color w:val="000000"/>
                <w:sz w:val="24"/>
                <w:highlight w:val="none"/>
              </w:rPr>
              <w:t>2</w:t>
            </w:r>
          </w:p>
        </w:tc>
        <w:tc>
          <w:tcPr>
            <w:tcW w:w="1982" w:type="dxa"/>
            <w:vAlign w:val="center"/>
          </w:tcPr>
          <w:p w14:paraId="73254AF0">
            <w:pPr>
              <w:tabs>
                <w:tab w:val="left" w:pos="1080"/>
              </w:tabs>
              <w:snapToGrid w:val="0"/>
              <w:rPr>
                <w:color w:val="000000"/>
                <w:sz w:val="24"/>
                <w:highlight w:val="none"/>
              </w:rPr>
            </w:pPr>
            <w:r>
              <w:rPr>
                <w:color w:val="000000"/>
                <w:sz w:val="24"/>
                <w:highlight w:val="none"/>
              </w:rPr>
              <w:t>落实政府采购政策需满足的资格要求</w:t>
            </w:r>
          </w:p>
        </w:tc>
        <w:tc>
          <w:tcPr>
            <w:tcW w:w="4822" w:type="dxa"/>
            <w:vAlign w:val="center"/>
          </w:tcPr>
          <w:p w14:paraId="78B8C41B">
            <w:pPr>
              <w:tabs>
                <w:tab w:val="left" w:pos="1080"/>
              </w:tabs>
              <w:snapToGrid w:val="0"/>
              <w:rPr>
                <w:color w:val="000000"/>
                <w:sz w:val="24"/>
                <w:highlight w:val="none"/>
              </w:rPr>
            </w:pPr>
            <w:r>
              <w:rPr>
                <w:color w:val="000000"/>
                <w:sz w:val="24"/>
                <w:highlight w:val="none"/>
              </w:rPr>
              <w:t>具体要求见第一章《</w:t>
            </w:r>
            <w:r>
              <w:rPr>
                <w:rFonts w:eastAsiaTheme="minorEastAsia"/>
                <w:sz w:val="24"/>
                <w:highlight w:val="none"/>
              </w:rPr>
              <w:t>采购邀请</w:t>
            </w:r>
            <w:r>
              <w:rPr>
                <w:color w:val="000000"/>
                <w:sz w:val="24"/>
                <w:highlight w:val="none"/>
              </w:rPr>
              <w:t>》</w:t>
            </w:r>
          </w:p>
        </w:tc>
        <w:tc>
          <w:tcPr>
            <w:tcW w:w="1638" w:type="dxa"/>
            <w:vAlign w:val="center"/>
          </w:tcPr>
          <w:p w14:paraId="634847CD">
            <w:pPr>
              <w:tabs>
                <w:tab w:val="left" w:pos="1080"/>
              </w:tabs>
              <w:snapToGrid w:val="0"/>
              <w:rPr>
                <w:color w:val="000000"/>
                <w:sz w:val="24"/>
                <w:highlight w:val="none"/>
              </w:rPr>
            </w:pPr>
          </w:p>
        </w:tc>
      </w:tr>
      <w:tr w14:paraId="2355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EABEABB">
            <w:pPr>
              <w:tabs>
                <w:tab w:val="left" w:pos="1080"/>
              </w:tabs>
              <w:snapToGrid w:val="0"/>
              <w:jc w:val="center"/>
              <w:rPr>
                <w:color w:val="000000"/>
                <w:sz w:val="24"/>
                <w:highlight w:val="none"/>
              </w:rPr>
            </w:pPr>
            <w:r>
              <w:rPr>
                <w:color w:val="000000"/>
                <w:sz w:val="24"/>
                <w:highlight w:val="none"/>
              </w:rPr>
              <w:t>2-1</w:t>
            </w:r>
          </w:p>
        </w:tc>
        <w:tc>
          <w:tcPr>
            <w:tcW w:w="1982" w:type="dxa"/>
            <w:vAlign w:val="center"/>
          </w:tcPr>
          <w:p w14:paraId="6458D2A3">
            <w:pPr>
              <w:tabs>
                <w:tab w:val="left" w:pos="1080"/>
              </w:tabs>
              <w:snapToGrid w:val="0"/>
              <w:rPr>
                <w:color w:val="000000"/>
                <w:sz w:val="24"/>
                <w:highlight w:val="none"/>
              </w:rPr>
            </w:pPr>
            <w:r>
              <w:rPr>
                <w:color w:val="000000"/>
                <w:sz w:val="24"/>
                <w:highlight w:val="none"/>
              </w:rPr>
              <w:t>中小企业政策证明文件：中小企业证明文件</w:t>
            </w:r>
          </w:p>
        </w:tc>
        <w:tc>
          <w:tcPr>
            <w:tcW w:w="4822" w:type="dxa"/>
            <w:vAlign w:val="center"/>
          </w:tcPr>
          <w:p w14:paraId="3E9594BA">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0B77716D">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00470B83">
            <w:pPr>
              <w:tabs>
                <w:tab w:val="left" w:pos="1080"/>
              </w:tabs>
              <w:snapToGrid w:val="0"/>
              <w:rPr>
                <w:color w:val="000000"/>
                <w:sz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638" w:type="dxa"/>
            <w:vAlign w:val="center"/>
          </w:tcPr>
          <w:p w14:paraId="40915ACF">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7082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7063C5">
            <w:pPr>
              <w:tabs>
                <w:tab w:val="left" w:pos="1080"/>
              </w:tabs>
              <w:snapToGrid w:val="0"/>
              <w:jc w:val="center"/>
              <w:rPr>
                <w:color w:val="000000"/>
                <w:sz w:val="24"/>
                <w:highlight w:val="none"/>
              </w:rPr>
            </w:pPr>
            <w:r>
              <w:rPr>
                <w:color w:val="000000"/>
                <w:sz w:val="24"/>
                <w:highlight w:val="none"/>
              </w:rPr>
              <w:t>2-2</w:t>
            </w:r>
          </w:p>
        </w:tc>
        <w:tc>
          <w:tcPr>
            <w:tcW w:w="1982" w:type="dxa"/>
            <w:vAlign w:val="center"/>
          </w:tcPr>
          <w:p w14:paraId="63B04159">
            <w:pPr>
              <w:tabs>
                <w:tab w:val="left" w:pos="1080"/>
              </w:tabs>
              <w:snapToGrid w:val="0"/>
              <w:rPr>
                <w:color w:val="000000"/>
                <w:sz w:val="24"/>
                <w:highlight w:val="none"/>
              </w:rPr>
            </w:pPr>
            <w:r>
              <w:rPr>
                <w:color w:val="000000"/>
                <w:sz w:val="24"/>
                <w:highlight w:val="none"/>
              </w:rPr>
              <w:t>中小企业政策证明文件：拟分包情况说明及分包意向协议</w:t>
            </w:r>
          </w:p>
        </w:tc>
        <w:tc>
          <w:tcPr>
            <w:tcW w:w="4822" w:type="dxa"/>
            <w:vAlign w:val="center"/>
          </w:tcPr>
          <w:p w14:paraId="7BC7E9CA">
            <w:pPr>
              <w:tabs>
                <w:tab w:val="left" w:pos="1080"/>
              </w:tabs>
              <w:snapToGrid w:val="0"/>
              <w:jc w:val="left"/>
              <w:rPr>
                <w:rFonts w:eastAsiaTheme="minorEastAsia"/>
                <w:sz w:val="24"/>
                <w:highlight w:val="none"/>
              </w:rPr>
            </w:pPr>
            <w:r>
              <w:rPr>
                <w:rFonts w:eastAsiaTheme="minorEastAsia"/>
                <w:sz w:val="24"/>
                <w:highlight w:val="none"/>
              </w:rPr>
              <w:t>如本项目（包）要求通过分包措施预留部分采购份额面向中小企业采购、且供应商因落实政府采购政策拟进行分包的，必须提供；否则无须提供。</w:t>
            </w:r>
          </w:p>
          <w:p w14:paraId="3F60F141">
            <w:pPr>
              <w:tabs>
                <w:tab w:val="left" w:pos="1080"/>
              </w:tabs>
              <w:snapToGrid w:val="0"/>
              <w:rPr>
                <w:b/>
                <w:color w:val="000000"/>
                <w:sz w:val="24"/>
                <w:highlight w:val="none"/>
              </w:rPr>
            </w:pPr>
            <w:r>
              <w:rPr>
                <w:rFonts w:eastAsia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051422A8">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6207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180E293">
            <w:pPr>
              <w:tabs>
                <w:tab w:val="left" w:pos="1080"/>
              </w:tabs>
              <w:snapToGrid w:val="0"/>
              <w:jc w:val="center"/>
              <w:rPr>
                <w:color w:val="000000"/>
                <w:sz w:val="24"/>
                <w:highlight w:val="none"/>
              </w:rPr>
            </w:pPr>
            <w:r>
              <w:rPr>
                <w:color w:val="000000"/>
                <w:sz w:val="24"/>
                <w:highlight w:val="none"/>
              </w:rPr>
              <w:t>2-3</w:t>
            </w:r>
          </w:p>
        </w:tc>
        <w:tc>
          <w:tcPr>
            <w:tcW w:w="1982" w:type="dxa"/>
            <w:vAlign w:val="center"/>
          </w:tcPr>
          <w:p w14:paraId="58810D13">
            <w:pPr>
              <w:tabs>
                <w:tab w:val="left" w:pos="1080"/>
              </w:tabs>
              <w:snapToGrid w:val="0"/>
              <w:rPr>
                <w:color w:val="000000"/>
                <w:sz w:val="24"/>
                <w:highlight w:val="none"/>
              </w:rPr>
            </w:pPr>
            <w:r>
              <w:rPr>
                <w:color w:val="000000"/>
                <w:sz w:val="24"/>
                <w:highlight w:val="none"/>
              </w:rPr>
              <w:t>其它落实政府采购政策的资格要求</w:t>
            </w:r>
          </w:p>
        </w:tc>
        <w:tc>
          <w:tcPr>
            <w:tcW w:w="4822" w:type="dxa"/>
            <w:vAlign w:val="center"/>
          </w:tcPr>
          <w:p w14:paraId="69DF6C6A">
            <w:pPr>
              <w:tabs>
                <w:tab w:val="left" w:pos="1080"/>
              </w:tabs>
              <w:snapToGrid w:val="0"/>
              <w:rPr>
                <w:color w:val="000000"/>
                <w:sz w:val="24"/>
                <w:highlight w:val="none"/>
              </w:rPr>
            </w:pPr>
            <w:r>
              <w:rPr>
                <w:color w:val="000000"/>
                <w:sz w:val="24"/>
                <w:highlight w:val="none"/>
              </w:rPr>
              <w:t>如有，见第一章《</w:t>
            </w:r>
            <w:r>
              <w:rPr>
                <w:rFonts w:eastAsiaTheme="minorEastAsia"/>
                <w:sz w:val="24"/>
                <w:highlight w:val="none"/>
              </w:rPr>
              <w:t>采购邀请</w:t>
            </w:r>
            <w:r>
              <w:rPr>
                <w:color w:val="000000"/>
                <w:sz w:val="24"/>
                <w:highlight w:val="none"/>
              </w:rPr>
              <w:t>》</w:t>
            </w:r>
          </w:p>
        </w:tc>
        <w:tc>
          <w:tcPr>
            <w:tcW w:w="1638" w:type="dxa"/>
            <w:vAlign w:val="center"/>
          </w:tcPr>
          <w:p w14:paraId="3B4F0888">
            <w:pPr>
              <w:tabs>
                <w:tab w:val="left" w:pos="1080"/>
              </w:tabs>
              <w:snapToGrid w:val="0"/>
              <w:rPr>
                <w:color w:val="000000"/>
                <w:sz w:val="24"/>
                <w:highlight w:val="none"/>
              </w:rPr>
            </w:pPr>
            <w:r>
              <w:rPr>
                <w:color w:val="000000"/>
                <w:sz w:val="24"/>
                <w:highlight w:val="none"/>
              </w:rPr>
              <w:t>提供证明文件的</w:t>
            </w:r>
            <w:r>
              <w:rPr>
                <w:rFonts w:hint="eastAsia"/>
                <w:color w:val="000000"/>
                <w:sz w:val="24"/>
                <w:highlight w:val="none"/>
              </w:rPr>
              <w:t>复印件</w:t>
            </w:r>
            <w:r>
              <w:rPr>
                <w:color w:val="000000"/>
                <w:sz w:val="24"/>
                <w:highlight w:val="none"/>
              </w:rPr>
              <w:t>并加盖单位公章</w:t>
            </w:r>
          </w:p>
        </w:tc>
      </w:tr>
      <w:tr w14:paraId="6C10B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6FF9823">
            <w:pPr>
              <w:tabs>
                <w:tab w:val="left" w:pos="1080"/>
              </w:tabs>
              <w:snapToGrid w:val="0"/>
              <w:jc w:val="center"/>
              <w:rPr>
                <w:color w:val="000000"/>
                <w:sz w:val="24"/>
                <w:highlight w:val="none"/>
              </w:rPr>
            </w:pPr>
            <w:r>
              <w:rPr>
                <w:color w:val="000000"/>
                <w:sz w:val="24"/>
                <w:highlight w:val="none"/>
              </w:rPr>
              <w:t>3</w:t>
            </w:r>
          </w:p>
        </w:tc>
        <w:tc>
          <w:tcPr>
            <w:tcW w:w="1982" w:type="dxa"/>
            <w:vAlign w:val="center"/>
          </w:tcPr>
          <w:p w14:paraId="567C4923">
            <w:pPr>
              <w:tabs>
                <w:tab w:val="left" w:pos="1080"/>
              </w:tabs>
              <w:snapToGrid w:val="0"/>
              <w:rPr>
                <w:color w:val="000000"/>
                <w:sz w:val="24"/>
                <w:highlight w:val="none"/>
              </w:rPr>
            </w:pPr>
            <w:r>
              <w:rPr>
                <w:color w:val="000000"/>
                <w:sz w:val="24"/>
                <w:highlight w:val="none"/>
              </w:rPr>
              <w:t>本项目的特定资格要求</w:t>
            </w:r>
          </w:p>
        </w:tc>
        <w:tc>
          <w:tcPr>
            <w:tcW w:w="4822" w:type="dxa"/>
            <w:vAlign w:val="center"/>
          </w:tcPr>
          <w:p w14:paraId="790E960F">
            <w:pPr>
              <w:tabs>
                <w:tab w:val="left" w:pos="1080"/>
              </w:tabs>
              <w:snapToGrid w:val="0"/>
              <w:rPr>
                <w:color w:val="000000"/>
                <w:sz w:val="24"/>
                <w:highlight w:val="none"/>
              </w:rPr>
            </w:pPr>
            <w:r>
              <w:rPr>
                <w:color w:val="000000"/>
                <w:sz w:val="24"/>
                <w:highlight w:val="none"/>
              </w:rPr>
              <w:t>如有，见第一章《</w:t>
            </w:r>
            <w:r>
              <w:rPr>
                <w:rFonts w:eastAsiaTheme="minorEastAsia"/>
                <w:sz w:val="24"/>
                <w:highlight w:val="none"/>
              </w:rPr>
              <w:t>采购邀请</w:t>
            </w:r>
            <w:r>
              <w:rPr>
                <w:color w:val="000000"/>
                <w:sz w:val="24"/>
                <w:highlight w:val="none"/>
              </w:rPr>
              <w:t>》</w:t>
            </w:r>
          </w:p>
        </w:tc>
        <w:tc>
          <w:tcPr>
            <w:tcW w:w="1638" w:type="dxa"/>
            <w:vAlign w:val="center"/>
          </w:tcPr>
          <w:p w14:paraId="3F9FAF31">
            <w:pPr>
              <w:tabs>
                <w:tab w:val="left" w:pos="1080"/>
              </w:tabs>
              <w:snapToGrid w:val="0"/>
              <w:rPr>
                <w:color w:val="000000"/>
                <w:sz w:val="24"/>
                <w:highlight w:val="none"/>
              </w:rPr>
            </w:pPr>
          </w:p>
        </w:tc>
      </w:tr>
      <w:tr w14:paraId="25A5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8CDAAD6">
            <w:pPr>
              <w:tabs>
                <w:tab w:val="left" w:pos="1080"/>
              </w:tabs>
              <w:snapToGrid w:val="0"/>
              <w:jc w:val="center"/>
              <w:rPr>
                <w:color w:val="000000"/>
                <w:sz w:val="24"/>
                <w:highlight w:val="none"/>
              </w:rPr>
            </w:pPr>
            <w:r>
              <w:rPr>
                <w:color w:val="000000"/>
                <w:sz w:val="24"/>
                <w:highlight w:val="none"/>
              </w:rPr>
              <w:t>3-1</w:t>
            </w:r>
          </w:p>
        </w:tc>
        <w:tc>
          <w:tcPr>
            <w:tcW w:w="1982" w:type="dxa"/>
            <w:vAlign w:val="center"/>
          </w:tcPr>
          <w:p w14:paraId="651FC4A8">
            <w:pPr>
              <w:tabs>
                <w:tab w:val="left" w:pos="1080"/>
              </w:tabs>
              <w:snapToGrid w:val="0"/>
              <w:rPr>
                <w:color w:val="000000"/>
                <w:sz w:val="24"/>
                <w:highlight w:val="none"/>
              </w:rPr>
            </w:pPr>
            <w:r>
              <w:rPr>
                <w:color w:val="000000"/>
                <w:sz w:val="24"/>
                <w:highlight w:val="none"/>
              </w:rPr>
              <w:t>本项目对于联合体的要求</w:t>
            </w:r>
          </w:p>
        </w:tc>
        <w:tc>
          <w:tcPr>
            <w:tcW w:w="4822" w:type="dxa"/>
            <w:vAlign w:val="center"/>
          </w:tcPr>
          <w:p w14:paraId="0EC856F9">
            <w:pPr>
              <w:tabs>
                <w:tab w:val="left" w:pos="1080"/>
              </w:tabs>
              <w:snapToGrid w:val="0"/>
              <w:rPr>
                <w:rFonts w:eastAsiaTheme="minorEastAsia"/>
                <w:sz w:val="24"/>
                <w:highlight w:val="none"/>
              </w:rPr>
            </w:pPr>
            <w:r>
              <w:rPr>
                <w:rFonts w:eastAsiaTheme="minorEastAsia"/>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6BD3E30">
            <w:pPr>
              <w:tabs>
                <w:tab w:val="left" w:pos="1080"/>
              </w:tabs>
              <w:snapToGrid w:val="0"/>
              <w:rPr>
                <w:rFonts w:eastAsiaTheme="minorEastAsia"/>
                <w:sz w:val="24"/>
                <w:highlight w:val="none"/>
              </w:rPr>
            </w:pPr>
            <w:r>
              <w:rPr>
                <w:rFonts w:eastAsiaTheme="minorEastAsia"/>
                <w:sz w:val="24"/>
                <w:highlight w:val="none"/>
              </w:rPr>
              <w:t>2、联合体各成员单位均须提供本表中序号1-1、1-2的证明文件。</w:t>
            </w:r>
            <w:r>
              <w:rPr>
                <w:sz w:val="24"/>
                <w:highlight w:val="none"/>
              </w:rPr>
              <w:t>联合体各成员单位均应满足本表3-2及3-3项规定。</w:t>
            </w:r>
          </w:p>
          <w:p w14:paraId="150785F7">
            <w:pPr>
              <w:tabs>
                <w:tab w:val="left" w:pos="1080"/>
              </w:tabs>
              <w:snapToGrid w:val="0"/>
              <w:rPr>
                <w:rFonts w:eastAsiaTheme="minorEastAsia"/>
                <w:sz w:val="24"/>
                <w:highlight w:val="none"/>
              </w:rPr>
            </w:pPr>
            <w:r>
              <w:rPr>
                <w:rFonts w:eastAsiaTheme="minorEastAsia"/>
                <w:sz w:val="24"/>
                <w:highlight w:val="none"/>
              </w:rPr>
              <w:t>3、本表序号3-4项规定的其他特定资格要求中的每一小项要求，联合体各方中至少应当有一方符合本表中其他资格要求并提供证明文件。</w:t>
            </w:r>
          </w:p>
          <w:p w14:paraId="5CAB15FE">
            <w:pPr>
              <w:tabs>
                <w:tab w:val="left" w:pos="1080"/>
              </w:tabs>
              <w:snapToGrid w:val="0"/>
              <w:rPr>
                <w:rFonts w:eastAsiaTheme="minorEastAsia"/>
                <w:sz w:val="24"/>
                <w:highlight w:val="none"/>
              </w:rPr>
            </w:pPr>
            <w:r>
              <w:rPr>
                <w:rFonts w:eastAsiaTheme="minorEastAsia"/>
                <w:sz w:val="24"/>
                <w:highlight w:val="none"/>
              </w:rPr>
              <w:t>4、联合体中有同类资质的供应商按照联合体分工承担相同工作的，应当按照资质等级较低的供应商确定资质等级。</w:t>
            </w:r>
          </w:p>
          <w:p w14:paraId="2A779322">
            <w:pPr>
              <w:tabs>
                <w:tab w:val="left" w:pos="1080"/>
              </w:tabs>
              <w:snapToGrid w:val="0"/>
              <w:rPr>
                <w:rFonts w:eastAsiaTheme="minorEastAsia"/>
                <w:sz w:val="24"/>
                <w:highlight w:val="none"/>
              </w:rPr>
            </w:pPr>
            <w:r>
              <w:rPr>
                <w:rFonts w:eastAsiaTheme="minorEastAsia"/>
                <w:sz w:val="24"/>
                <w:highlight w:val="none"/>
              </w:rPr>
              <w:t>5、以联合体形式参加政府采购活动的，联合体各方不得再单独参加或者与其他供应商另外组成联合体参加同一合同项下的政府采购活动。</w:t>
            </w:r>
          </w:p>
          <w:p w14:paraId="48543B5E">
            <w:pPr>
              <w:tabs>
                <w:tab w:val="left" w:pos="1080"/>
              </w:tabs>
              <w:snapToGrid w:val="0"/>
              <w:rPr>
                <w:rFonts w:eastAsiaTheme="minorEastAsia"/>
                <w:sz w:val="24"/>
                <w:highlight w:val="none"/>
              </w:rPr>
            </w:pPr>
            <w:r>
              <w:rPr>
                <w:rFonts w:eastAsiaTheme="minorEastAsia"/>
                <w:sz w:val="24"/>
                <w:highlight w:val="none"/>
              </w:rPr>
              <w:t>6、若联合体中任一成员单位中途退出，则该联合体的</w:t>
            </w:r>
            <w:r>
              <w:rPr>
                <w:rFonts w:eastAsiaTheme="minorEastAsia"/>
                <w:b/>
                <w:sz w:val="24"/>
                <w:highlight w:val="none"/>
              </w:rPr>
              <w:t>响应无效</w:t>
            </w:r>
            <w:r>
              <w:rPr>
                <w:rFonts w:eastAsiaTheme="minorEastAsia"/>
                <w:sz w:val="24"/>
                <w:highlight w:val="none"/>
              </w:rPr>
              <w:t>。</w:t>
            </w:r>
          </w:p>
          <w:p w14:paraId="627671F1">
            <w:pPr>
              <w:tabs>
                <w:tab w:val="left" w:pos="1080"/>
              </w:tabs>
              <w:snapToGrid w:val="0"/>
              <w:rPr>
                <w:color w:val="000000"/>
                <w:sz w:val="24"/>
                <w:highlight w:val="none"/>
              </w:rPr>
            </w:pPr>
            <w:r>
              <w:rPr>
                <w:rFonts w:eastAsiaTheme="minorEastAsia"/>
                <w:sz w:val="24"/>
                <w:highlight w:val="none"/>
              </w:rPr>
              <w:t>7、本项目不接受联合体响应时，供应商不得为联合体。</w:t>
            </w:r>
          </w:p>
        </w:tc>
        <w:tc>
          <w:tcPr>
            <w:tcW w:w="1638" w:type="dxa"/>
            <w:vAlign w:val="center"/>
          </w:tcPr>
          <w:p w14:paraId="74FE20DC">
            <w:pPr>
              <w:tabs>
                <w:tab w:val="left" w:pos="1080"/>
              </w:tabs>
              <w:snapToGrid w:val="0"/>
              <w:rPr>
                <w:color w:val="000000"/>
                <w:sz w:val="24"/>
                <w:highlight w:val="none"/>
              </w:rPr>
            </w:pPr>
            <w:r>
              <w:rPr>
                <w:color w:val="000000"/>
                <w:sz w:val="24"/>
                <w:highlight w:val="none"/>
              </w:rPr>
              <w:t>提供《联合协议》</w:t>
            </w:r>
            <w:r>
              <w:rPr>
                <w:rFonts w:hint="eastAsia"/>
                <w:sz w:val="24"/>
                <w:highlight w:val="none"/>
              </w:rPr>
              <w:t>原件并加盖单位公章，</w:t>
            </w:r>
          </w:p>
          <w:p w14:paraId="543F90DB">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0832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64A3E59">
            <w:pPr>
              <w:tabs>
                <w:tab w:val="left" w:pos="1080"/>
              </w:tabs>
              <w:snapToGrid w:val="0"/>
              <w:jc w:val="center"/>
              <w:rPr>
                <w:color w:val="000000"/>
                <w:sz w:val="24"/>
                <w:highlight w:val="none"/>
              </w:rPr>
            </w:pPr>
            <w:r>
              <w:rPr>
                <w:color w:val="000000"/>
                <w:sz w:val="24"/>
                <w:highlight w:val="none"/>
              </w:rPr>
              <w:t>3-2</w:t>
            </w:r>
          </w:p>
        </w:tc>
        <w:tc>
          <w:tcPr>
            <w:tcW w:w="1982" w:type="dxa"/>
            <w:vAlign w:val="center"/>
          </w:tcPr>
          <w:p w14:paraId="2946A457">
            <w:pPr>
              <w:tabs>
                <w:tab w:val="left" w:pos="1080"/>
              </w:tabs>
              <w:snapToGrid w:val="0"/>
              <w:rPr>
                <w:color w:val="000000"/>
                <w:sz w:val="24"/>
                <w:highlight w:val="none"/>
              </w:rPr>
            </w:pPr>
            <w:r>
              <w:rPr>
                <w:color w:val="000000"/>
                <w:sz w:val="24"/>
                <w:highlight w:val="none"/>
              </w:rPr>
              <w:t>政府购买服务承接主体的要求</w:t>
            </w:r>
          </w:p>
        </w:tc>
        <w:tc>
          <w:tcPr>
            <w:tcW w:w="4822" w:type="dxa"/>
            <w:vAlign w:val="center"/>
          </w:tcPr>
          <w:p w14:paraId="161B6670">
            <w:pPr>
              <w:tabs>
                <w:tab w:val="left" w:pos="1080"/>
              </w:tabs>
              <w:snapToGrid w:val="0"/>
              <w:rPr>
                <w:color w:val="000000"/>
                <w:sz w:val="24"/>
                <w:highlight w:val="none"/>
              </w:rPr>
            </w:pPr>
            <w:r>
              <w:rPr>
                <w:color w:val="000000"/>
                <w:sz w:val="24"/>
                <w:highlight w:val="none"/>
              </w:rPr>
              <w:t>如本项目属于政府购买服务，</w:t>
            </w:r>
            <w:r>
              <w:rPr>
                <w:sz w:val="24"/>
                <w:highlight w:val="none"/>
              </w:rPr>
              <w:t>供应商</w:t>
            </w:r>
            <w:r>
              <w:rPr>
                <w:color w:val="000000"/>
                <w:sz w:val="24"/>
                <w:highlight w:val="none"/>
              </w:rPr>
              <w:t>不属于公益一类事业单位、使用事业编制且由财政拨款保障的群团组织。</w:t>
            </w:r>
          </w:p>
        </w:tc>
        <w:tc>
          <w:tcPr>
            <w:tcW w:w="1638" w:type="dxa"/>
            <w:vAlign w:val="center"/>
          </w:tcPr>
          <w:p w14:paraId="34359F72">
            <w:pPr>
              <w:tabs>
                <w:tab w:val="left" w:pos="1080"/>
              </w:tabs>
              <w:snapToGrid w:val="0"/>
              <w:jc w:val="center"/>
              <w:rPr>
                <w:color w:val="000000"/>
                <w:sz w:val="24"/>
                <w:highlight w:val="none"/>
              </w:rPr>
            </w:pPr>
            <w:r>
              <w:rPr>
                <w:color w:val="000000"/>
                <w:sz w:val="24"/>
                <w:highlight w:val="none"/>
              </w:rPr>
              <w:t>格式见《</w:t>
            </w:r>
            <w:r>
              <w:rPr>
                <w:sz w:val="24"/>
                <w:highlight w:val="none"/>
              </w:rPr>
              <w:t>响应文件格式</w:t>
            </w:r>
            <w:r>
              <w:rPr>
                <w:color w:val="000000"/>
                <w:sz w:val="24"/>
                <w:highlight w:val="none"/>
              </w:rPr>
              <w:t>》</w:t>
            </w:r>
          </w:p>
        </w:tc>
      </w:tr>
      <w:tr w14:paraId="1026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185282CD">
            <w:pPr>
              <w:tabs>
                <w:tab w:val="left" w:pos="1080"/>
              </w:tabs>
              <w:snapToGrid w:val="0"/>
              <w:jc w:val="center"/>
              <w:rPr>
                <w:color w:val="000000"/>
                <w:sz w:val="24"/>
                <w:highlight w:val="none"/>
              </w:rPr>
            </w:pPr>
            <w:r>
              <w:rPr>
                <w:color w:val="000000"/>
                <w:sz w:val="24"/>
                <w:highlight w:val="none"/>
              </w:rPr>
              <w:t>3-3</w:t>
            </w:r>
          </w:p>
        </w:tc>
        <w:tc>
          <w:tcPr>
            <w:tcW w:w="1982" w:type="dxa"/>
            <w:vAlign w:val="center"/>
          </w:tcPr>
          <w:p w14:paraId="3070B802">
            <w:pPr>
              <w:tabs>
                <w:tab w:val="left" w:pos="1080"/>
              </w:tabs>
              <w:snapToGrid w:val="0"/>
              <w:rPr>
                <w:color w:val="000000"/>
                <w:sz w:val="24"/>
                <w:highlight w:val="none"/>
              </w:rPr>
            </w:pPr>
            <w:r>
              <w:rPr>
                <w:color w:val="000000"/>
                <w:sz w:val="24"/>
                <w:highlight w:val="none"/>
              </w:rPr>
              <w:t>其他特定资格要求</w:t>
            </w:r>
          </w:p>
        </w:tc>
        <w:tc>
          <w:tcPr>
            <w:tcW w:w="4822" w:type="dxa"/>
            <w:vAlign w:val="center"/>
          </w:tcPr>
          <w:p w14:paraId="6F4FEDC7">
            <w:pPr>
              <w:tabs>
                <w:tab w:val="left" w:pos="1080"/>
              </w:tabs>
              <w:snapToGrid w:val="0"/>
              <w:rPr>
                <w:color w:val="000000"/>
                <w:sz w:val="24"/>
                <w:highlight w:val="none"/>
              </w:rPr>
            </w:pPr>
            <w:r>
              <w:rPr>
                <w:color w:val="000000"/>
                <w:sz w:val="24"/>
                <w:highlight w:val="none"/>
              </w:rPr>
              <w:t>如有，见第一章《</w:t>
            </w:r>
            <w:r>
              <w:rPr>
                <w:rFonts w:eastAsiaTheme="minorEastAsia"/>
                <w:sz w:val="24"/>
                <w:highlight w:val="none"/>
              </w:rPr>
              <w:t>采购邀请</w:t>
            </w:r>
            <w:r>
              <w:rPr>
                <w:color w:val="000000"/>
                <w:sz w:val="24"/>
                <w:highlight w:val="none"/>
              </w:rPr>
              <w:t>》</w:t>
            </w:r>
          </w:p>
        </w:tc>
        <w:tc>
          <w:tcPr>
            <w:tcW w:w="1638" w:type="dxa"/>
            <w:vAlign w:val="center"/>
          </w:tcPr>
          <w:p w14:paraId="6861EF51">
            <w:pPr>
              <w:tabs>
                <w:tab w:val="left" w:pos="1080"/>
              </w:tabs>
              <w:snapToGrid w:val="0"/>
              <w:rPr>
                <w:color w:val="000000"/>
                <w:sz w:val="24"/>
                <w:highlight w:val="none"/>
              </w:rPr>
            </w:pPr>
            <w:r>
              <w:rPr>
                <w:color w:val="000000"/>
                <w:sz w:val="24"/>
                <w:highlight w:val="none"/>
              </w:rPr>
              <w:t>提供证明文件的</w:t>
            </w:r>
            <w:r>
              <w:rPr>
                <w:rFonts w:hint="eastAsia"/>
                <w:color w:val="000000"/>
                <w:sz w:val="24"/>
                <w:highlight w:val="none"/>
              </w:rPr>
              <w:t>复印件</w:t>
            </w:r>
            <w:r>
              <w:rPr>
                <w:color w:val="000000"/>
                <w:sz w:val="24"/>
                <w:highlight w:val="none"/>
              </w:rPr>
              <w:t>并加盖单位公章</w:t>
            </w:r>
          </w:p>
        </w:tc>
      </w:tr>
      <w:tr w14:paraId="0FA4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C610EC1">
            <w:pPr>
              <w:tabs>
                <w:tab w:val="left" w:pos="1080"/>
              </w:tabs>
              <w:snapToGrid w:val="0"/>
              <w:jc w:val="center"/>
              <w:rPr>
                <w:color w:val="000000"/>
                <w:sz w:val="24"/>
                <w:highlight w:val="none"/>
              </w:rPr>
            </w:pPr>
            <w:r>
              <w:rPr>
                <w:color w:val="000000"/>
                <w:sz w:val="24"/>
                <w:highlight w:val="none"/>
              </w:rPr>
              <w:t>4</w:t>
            </w:r>
          </w:p>
        </w:tc>
        <w:tc>
          <w:tcPr>
            <w:tcW w:w="1982" w:type="dxa"/>
            <w:vAlign w:val="center"/>
          </w:tcPr>
          <w:p w14:paraId="727FDB33">
            <w:pPr>
              <w:tabs>
                <w:tab w:val="left" w:pos="1080"/>
              </w:tabs>
              <w:snapToGrid w:val="0"/>
              <w:rPr>
                <w:color w:val="000000"/>
                <w:sz w:val="24"/>
                <w:highlight w:val="none"/>
              </w:rPr>
            </w:pPr>
            <w:r>
              <w:rPr>
                <w:color w:val="000000"/>
                <w:sz w:val="24"/>
                <w:highlight w:val="none"/>
              </w:rPr>
              <w:t>磋商保证金</w:t>
            </w:r>
          </w:p>
        </w:tc>
        <w:tc>
          <w:tcPr>
            <w:tcW w:w="4822" w:type="dxa"/>
            <w:vAlign w:val="center"/>
          </w:tcPr>
          <w:p w14:paraId="2E09329B">
            <w:pPr>
              <w:tabs>
                <w:tab w:val="left" w:pos="1080"/>
              </w:tabs>
              <w:snapToGrid w:val="0"/>
              <w:rPr>
                <w:color w:val="000000"/>
                <w:sz w:val="24"/>
                <w:highlight w:val="none"/>
              </w:rPr>
            </w:pPr>
            <w:r>
              <w:rPr>
                <w:color w:val="000000"/>
                <w:kern w:val="0"/>
                <w:sz w:val="24"/>
                <w:highlight w:val="none"/>
              </w:rPr>
              <w:t>按照竞争性磋商文件的要求提交磋商保证金。</w:t>
            </w:r>
          </w:p>
        </w:tc>
        <w:tc>
          <w:tcPr>
            <w:tcW w:w="1638" w:type="dxa"/>
            <w:vAlign w:val="center"/>
          </w:tcPr>
          <w:p w14:paraId="31E7408C">
            <w:pPr>
              <w:tabs>
                <w:tab w:val="left" w:pos="1080"/>
              </w:tabs>
              <w:snapToGrid w:val="0"/>
              <w:rPr>
                <w:color w:val="000000"/>
                <w:sz w:val="24"/>
                <w:highlight w:val="none"/>
              </w:rPr>
            </w:pPr>
          </w:p>
        </w:tc>
      </w:tr>
      <w:tr w14:paraId="590B9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46" w:type="dxa"/>
            <w:vAlign w:val="center"/>
          </w:tcPr>
          <w:p w14:paraId="226DA337">
            <w:pPr>
              <w:tabs>
                <w:tab w:val="left" w:pos="1080"/>
              </w:tabs>
              <w:snapToGrid w:val="0"/>
              <w:jc w:val="center"/>
              <w:rPr>
                <w:color w:val="000000"/>
                <w:sz w:val="24"/>
                <w:highlight w:val="none"/>
              </w:rPr>
            </w:pPr>
            <w:r>
              <w:rPr>
                <w:color w:val="000000"/>
                <w:sz w:val="24"/>
                <w:highlight w:val="none"/>
              </w:rPr>
              <w:t>5</w:t>
            </w:r>
          </w:p>
        </w:tc>
        <w:tc>
          <w:tcPr>
            <w:tcW w:w="1982" w:type="dxa"/>
            <w:vAlign w:val="center"/>
          </w:tcPr>
          <w:p w14:paraId="631B28D4">
            <w:pPr>
              <w:tabs>
                <w:tab w:val="left" w:pos="1080"/>
              </w:tabs>
              <w:snapToGrid w:val="0"/>
              <w:rPr>
                <w:color w:val="000000"/>
                <w:sz w:val="24"/>
                <w:highlight w:val="none"/>
              </w:rPr>
            </w:pPr>
            <w:r>
              <w:rPr>
                <w:color w:val="000000"/>
                <w:sz w:val="24"/>
                <w:highlight w:val="none"/>
              </w:rPr>
              <w:t>获取</w:t>
            </w:r>
            <w:r>
              <w:rPr>
                <w:rFonts w:hint="eastAsia"/>
                <w:color w:val="000000"/>
                <w:sz w:val="24"/>
                <w:highlight w:val="none"/>
              </w:rPr>
              <w:t>竞争性磋商文件</w:t>
            </w:r>
          </w:p>
        </w:tc>
        <w:tc>
          <w:tcPr>
            <w:tcW w:w="4822" w:type="dxa"/>
            <w:vAlign w:val="center"/>
          </w:tcPr>
          <w:p w14:paraId="23FA4188">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在规定期限内通过北京市政府采购电子交易平台获取所参与包的竞争性磋商文件。</w:t>
            </w:r>
          </w:p>
          <w:p w14:paraId="52B0C331">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1638" w:type="dxa"/>
            <w:vAlign w:val="center"/>
          </w:tcPr>
          <w:p w14:paraId="623CFEE6">
            <w:pPr>
              <w:tabs>
                <w:tab w:val="left" w:pos="1080"/>
              </w:tabs>
              <w:snapToGrid w:val="0"/>
              <w:rPr>
                <w:color w:val="000000"/>
                <w:sz w:val="24"/>
                <w:highlight w:val="none"/>
              </w:rPr>
            </w:pPr>
          </w:p>
        </w:tc>
      </w:tr>
    </w:tbl>
    <w:p w14:paraId="2DBBA3DB">
      <w:pPr>
        <w:widowControl/>
        <w:jc w:val="left"/>
        <w:rPr>
          <w:rFonts w:eastAsiaTheme="minorEastAsia"/>
          <w:sz w:val="24"/>
          <w:highlight w:val="none"/>
        </w:rPr>
      </w:pPr>
      <w:bookmarkStart w:id="636" w:name="_Hlt487972895"/>
      <w:bookmarkEnd w:id="636"/>
    </w:p>
    <w:p w14:paraId="1289CC72">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《符合性审查要求》见下表：</w:t>
      </w:r>
    </w:p>
    <w:p w14:paraId="4B74FA9E">
      <w:pPr>
        <w:widowControl/>
        <w:spacing w:line="360" w:lineRule="auto"/>
        <w:jc w:val="center"/>
        <w:rPr>
          <w:rFonts w:eastAsiaTheme="minorEastAsia"/>
          <w:b/>
          <w:color w:val="000000"/>
          <w:kern w:val="0"/>
          <w:sz w:val="24"/>
          <w:highlight w:val="none"/>
        </w:rPr>
      </w:pPr>
      <w:r>
        <w:rPr>
          <w:rFonts w:eastAsiaTheme="minorEastAsia"/>
          <w:b/>
          <w:color w:val="000000"/>
          <w:kern w:val="0"/>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224"/>
        <w:gridCol w:w="4757"/>
        <w:gridCol w:w="1624"/>
      </w:tblGrid>
      <w:tr w14:paraId="0B7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61BF6AFE">
            <w:pPr>
              <w:widowControl/>
              <w:jc w:val="center"/>
              <w:rPr>
                <w:rFonts w:ascii="宋体" w:hAnsi="宋体" w:cs="宋体"/>
                <w:b/>
                <w:kern w:val="0"/>
                <w:sz w:val="24"/>
                <w:highlight w:val="none"/>
              </w:rPr>
            </w:pPr>
            <w:r>
              <w:rPr>
                <w:rFonts w:hint="eastAsia" w:ascii="宋体" w:hAnsi="宋体" w:cs="宋体"/>
                <w:b/>
                <w:kern w:val="0"/>
                <w:sz w:val="24"/>
                <w:highlight w:val="none"/>
              </w:rPr>
              <w:t>序号</w:t>
            </w:r>
          </w:p>
        </w:tc>
        <w:tc>
          <w:tcPr>
            <w:tcW w:w="1197" w:type="pct"/>
            <w:shd w:val="clear" w:color="000000" w:fill="FFFFFF"/>
            <w:vAlign w:val="center"/>
          </w:tcPr>
          <w:p w14:paraId="07788C2F">
            <w:pPr>
              <w:widowControl/>
              <w:jc w:val="center"/>
              <w:rPr>
                <w:rFonts w:ascii="宋体" w:hAnsi="宋体" w:cs="宋体"/>
                <w:b/>
                <w:kern w:val="0"/>
                <w:sz w:val="24"/>
                <w:highlight w:val="none"/>
              </w:rPr>
            </w:pPr>
            <w:r>
              <w:rPr>
                <w:rFonts w:hint="eastAsia" w:ascii="宋体" w:hAnsi="宋体" w:cs="宋体"/>
                <w:b/>
                <w:sz w:val="24"/>
                <w:highlight w:val="none"/>
              </w:rPr>
              <w:t>检查</w:t>
            </w:r>
            <w:r>
              <w:rPr>
                <w:rFonts w:hint="eastAsia" w:ascii="宋体" w:hAnsi="宋体" w:cs="宋体"/>
                <w:b/>
                <w:kern w:val="0"/>
                <w:sz w:val="24"/>
                <w:highlight w:val="none"/>
              </w:rPr>
              <w:t>因素</w:t>
            </w:r>
          </w:p>
        </w:tc>
        <w:tc>
          <w:tcPr>
            <w:tcW w:w="2561" w:type="pct"/>
            <w:shd w:val="clear" w:color="000000" w:fill="FFFFFF"/>
            <w:vAlign w:val="center"/>
          </w:tcPr>
          <w:p w14:paraId="36A6AEDB">
            <w:pPr>
              <w:widowControl/>
              <w:jc w:val="center"/>
              <w:rPr>
                <w:rFonts w:ascii="宋体" w:hAnsi="宋体" w:cs="宋体"/>
                <w:b/>
                <w:kern w:val="0"/>
                <w:sz w:val="24"/>
                <w:highlight w:val="none"/>
              </w:rPr>
            </w:pPr>
            <w:r>
              <w:rPr>
                <w:rFonts w:hint="eastAsia" w:ascii="宋体" w:hAnsi="宋体" w:cs="宋体"/>
                <w:b/>
                <w:sz w:val="24"/>
                <w:highlight w:val="none"/>
              </w:rPr>
              <w:t>检查</w:t>
            </w:r>
            <w:r>
              <w:rPr>
                <w:rFonts w:hint="eastAsia" w:ascii="宋体" w:hAnsi="宋体" w:cs="宋体"/>
                <w:b/>
                <w:kern w:val="0"/>
                <w:sz w:val="24"/>
                <w:highlight w:val="none"/>
              </w:rPr>
              <w:t>内容</w:t>
            </w:r>
          </w:p>
        </w:tc>
        <w:tc>
          <w:tcPr>
            <w:tcW w:w="874" w:type="pct"/>
            <w:shd w:val="clear" w:color="000000" w:fill="FFFFFF"/>
            <w:vAlign w:val="center"/>
          </w:tcPr>
          <w:p w14:paraId="338EE1D9">
            <w:pPr>
              <w:widowControl/>
              <w:jc w:val="center"/>
              <w:rPr>
                <w:rFonts w:ascii="宋体" w:hAnsi="宋体" w:cs="宋体"/>
                <w:b/>
                <w:kern w:val="0"/>
                <w:sz w:val="24"/>
                <w:highlight w:val="none"/>
              </w:rPr>
            </w:pPr>
            <w:r>
              <w:rPr>
                <w:rFonts w:hint="eastAsia" w:ascii="宋体" w:hAnsi="宋体" w:cs="宋体"/>
                <w:b/>
                <w:kern w:val="0"/>
                <w:sz w:val="24"/>
                <w:highlight w:val="none"/>
              </w:rPr>
              <w:t>是否允许澄清、说明或者更正</w:t>
            </w:r>
          </w:p>
        </w:tc>
      </w:tr>
      <w:tr w14:paraId="1064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C2C4F4F">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197" w:type="pct"/>
            <w:shd w:val="clear" w:color="000000" w:fill="FFFFFF"/>
            <w:vAlign w:val="center"/>
          </w:tcPr>
          <w:p w14:paraId="1AEB33D0">
            <w:pPr>
              <w:widowControl/>
              <w:jc w:val="center"/>
              <w:rPr>
                <w:rFonts w:ascii="宋体" w:hAnsi="宋体" w:cs="宋体"/>
                <w:kern w:val="0"/>
                <w:sz w:val="24"/>
                <w:highlight w:val="none"/>
              </w:rPr>
            </w:pPr>
            <w:r>
              <w:rPr>
                <w:rFonts w:hint="eastAsia" w:ascii="宋体" w:hAnsi="宋体" w:cs="宋体"/>
                <w:kern w:val="0"/>
                <w:sz w:val="24"/>
                <w:highlight w:val="none"/>
              </w:rPr>
              <w:t>法定代表人（单位负责人）身份证明</w:t>
            </w:r>
          </w:p>
        </w:tc>
        <w:tc>
          <w:tcPr>
            <w:tcW w:w="2561" w:type="pct"/>
            <w:shd w:val="clear" w:color="000000" w:fill="FFFFFF"/>
            <w:vAlign w:val="center"/>
          </w:tcPr>
          <w:p w14:paraId="4C2F692F">
            <w:pPr>
              <w:widowControl/>
              <w:jc w:val="left"/>
              <w:rPr>
                <w:rFonts w:ascii="宋体" w:hAnsi="宋体" w:cs="宋体"/>
                <w:kern w:val="0"/>
                <w:sz w:val="24"/>
                <w:highlight w:val="none"/>
              </w:rPr>
            </w:pPr>
            <w:r>
              <w:rPr>
                <w:rFonts w:hint="eastAsia" w:ascii="宋体" w:hAnsi="宋体" w:cs="宋体"/>
                <w:kern w:val="0"/>
                <w:sz w:val="24"/>
                <w:highlight w:val="none"/>
              </w:rPr>
              <w:t>按竞争性磋商文件要求提供；</w:t>
            </w:r>
          </w:p>
        </w:tc>
        <w:tc>
          <w:tcPr>
            <w:tcW w:w="874" w:type="pct"/>
            <w:shd w:val="clear" w:color="000000" w:fill="FFFFFF"/>
            <w:vAlign w:val="center"/>
          </w:tcPr>
          <w:p w14:paraId="51E319D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829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7795324F">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197" w:type="pct"/>
            <w:shd w:val="clear" w:color="000000" w:fill="FFFFFF"/>
            <w:vAlign w:val="center"/>
          </w:tcPr>
          <w:p w14:paraId="31B7F85C">
            <w:pPr>
              <w:widowControl/>
              <w:jc w:val="center"/>
              <w:rPr>
                <w:rFonts w:ascii="宋体" w:hAnsi="宋体" w:cs="宋体"/>
                <w:kern w:val="0"/>
                <w:sz w:val="24"/>
                <w:highlight w:val="none"/>
              </w:rPr>
            </w:pPr>
            <w:r>
              <w:rPr>
                <w:rFonts w:hint="eastAsia" w:ascii="宋体" w:hAnsi="宋体" w:cs="宋体"/>
                <w:kern w:val="0"/>
                <w:sz w:val="24"/>
                <w:highlight w:val="none"/>
              </w:rPr>
              <w:t>授权委托书</w:t>
            </w:r>
          </w:p>
        </w:tc>
        <w:tc>
          <w:tcPr>
            <w:tcW w:w="2561" w:type="pct"/>
            <w:shd w:val="clear" w:color="000000" w:fill="FFFFFF"/>
            <w:vAlign w:val="center"/>
          </w:tcPr>
          <w:p w14:paraId="79BFBE68">
            <w:pPr>
              <w:widowControl/>
              <w:jc w:val="left"/>
              <w:rPr>
                <w:rFonts w:ascii="宋体" w:hAnsi="宋体" w:cs="宋体"/>
                <w:kern w:val="0"/>
                <w:sz w:val="24"/>
                <w:highlight w:val="none"/>
              </w:rPr>
            </w:pPr>
            <w:r>
              <w:rPr>
                <w:rFonts w:hint="eastAsia" w:ascii="宋体" w:hAnsi="宋体" w:cs="宋体"/>
                <w:kern w:val="0"/>
                <w:sz w:val="24"/>
                <w:highlight w:val="none"/>
              </w:rPr>
              <w:t>按竞争性磋商文件要求提供；</w:t>
            </w:r>
          </w:p>
        </w:tc>
        <w:tc>
          <w:tcPr>
            <w:tcW w:w="874" w:type="pct"/>
            <w:shd w:val="clear" w:color="000000" w:fill="FFFFFF"/>
            <w:vAlign w:val="center"/>
          </w:tcPr>
          <w:p w14:paraId="4BF8859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E86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 w:type="pct"/>
            <w:shd w:val="clear" w:color="000000" w:fill="FFFFFF"/>
            <w:vAlign w:val="center"/>
          </w:tcPr>
          <w:p w14:paraId="07F6646E">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197" w:type="pct"/>
            <w:shd w:val="clear" w:color="000000" w:fill="FFFFFF"/>
            <w:vAlign w:val="center"/>
          </w:tcPr>
          <w:p w14:paraId="12777AE6">
            <w:pPr>
              <w:widowControl/>
              <w:jc w:val="center"/>
              <w:rPr>
                <w:rFonts w:ascii="宋体" w:hAnsi="宋体" w:cs="宋体"/>
                <w:kern w:val="0"/>
                <w:sz w:val="24"/>
                <w:highlight w:val="none"/>
              </w:rPr>
            </w:pPr>
            <w:r>
              <w:rPr>
                <w:rFonts w:hint="eastAsia" w:ascii="宋体" w:hAnsi="宋体" w:cs="宋体"/>
                <w:kern w:val="0"/>
                <w:sz w:val="24"/>
                <w:highlight w:val="none"/>
              </w:rPr>
              <w:t>响应有效期</w:t>
            </w:r>
          </w:p>
        </w:tc>
        <w:tc>
          <w:tcPr>
            <w:tcW w:w="2561" w:type="pct"/>
            <w:shd w:val="clear" w:color="000000" w:fill="FFFFFF"/>
            <w:vAlign w:val="center"/>
          </w:tcPr>
          <w:p w14:paraId="0CB2801B">
            <w:pPr>
              <w:widowControl/>
              <w:jc w:val="left"/>
              <w:rPr>
                <w:rFonts w:ascii="宋体" w:hAnsi="宋体" w:cs="宋体"/>
                <w:kern w:val="0"/>
                <w:sz w:val="24"/>
                <w:highlight w:val="none"/>
              </w:rPr>
            </w:pPr>
            <w:r>
              <w:rPr>
                <w:rFonts w:hint="eastAsia" w:ascii="宋体" w:hAnsi="宋体" w:cs="宋体"/>
                <w:kern w:val="0"/>
                <w:sz w:val="24"/>
                <w:highlight w:val="none"/>
              </w:rPr>
              <w:t>响应文件中承诺的响应有效期满足竞争性磋商文件中载明的响应有效期的；</w:t>
            </w:r>
          </w:p>
        </w:tc>
        <w:tc>
          <w:tcPr>
            <w:tcW w:w="874" w:type="pct"/>
            <w:shd w:val="clear" w:color="000000" w:fill="FFFFFF"/>
            <w:vAlign w:val="center"/>
          </w:tcPr>
          <w:p w14:paraId="36E9484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AAC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7C28C511">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1197" w:type="pct"/>
            <w:shd w:val="clear" w:color="000000" w:fill="FFFFFF"/>
            <w:vAlign w:val="center"/>
          </w:tcPr>
          <w:p w14:paraId="431D185C">
            <w:pPr>
              <w:widowControl/>
              <w:jc w:val="center"/>
              <w:rPr>
                <w:rFonts w:ascii="宋体" w:hAnsi="宋体" w:cs="宋体"/>
                <w:kern w:val="0"/>
                <w:sz w:val="24"/>
                <w:highlight w:val="none"/>
              </w:rPr>
            </w:pPr>
            <w:r>
              <w:rPr>
                <w:rFonts w:hint="eastAsia" w:ascii="宋体" w:hAnsi="宋体" w:cs="宋体"/>
                <w:kern w:val="0"/>
                <w:sz w:val="24"/>
                <w:highlight w:val="none"/>
              </w:rPr>
              <w:t>签署、盖章</w:t>
            </w:r>
          </w:p>
        </w:tc>
        <w:tc>
          <w:tcPr>
            <w:tcW w:w="2561" w:type="pct"/>
            <w:shd w:val="clear" w:color="000000" w:fill="FFFFFF"/>
            <w:vAlign w:val="center"/>
          </w:tcPr>
          <w:p w14:paraId="4E3C4C93">
            <w:pPr>
              <w:widowControl/>
              <w:jc w:val="left"/>
              <w:rPr>
                <w:rFonts w:ascii="宋体" w:hAnsi="宋体" w:cs="宋体"/>
                <w:kern w:val="0"/>
                <w:sz w:val="24"/>
                <w:highlight w:val="none"/>
              </w:rPr>
            </w:pPr>
            <w:r>
              <w:rPr>
                <w:rFonts w:hint="eastAsia" w:ascii="宋体" w:hAnsi="宋体" w:cs="宋体"/>
                <w:kern w:val="0"/>
                <w:sz w:val="24"/>
                <w:highlight w:val="none"/>
              </w:rPr>
              <w:t>按照竞争性磋商文件要求签署、盖章的；</w:t>
            </w:r>
          </w:p>
        </w:tc>
        <w:tc>
          <w:tcPr>
            <w:tcW w:w="874" w:type="pct"/>
            <w:shd w:val="clear" w:color="000000" w:fill="FFFFFF"/>
            <w:vAlign w:val="center"/>
          </w:tcPr>
          <w:p w14:paraId="7A52845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02D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5A72F43D">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197" w:type="pct"/>
            <w:shd w:val="clear" w:color="000000" w:fill="FFFFFF"/>
            <w:vAlign w:val="center"/>
          </w:tcPr>
          <w:p w14:paraId="0710C0F3">
            <w:pPr>
              <w:widowControl/>
              <w:jc w:val="center"/>
              <w:rPr>
                <w:rFonts w:ascii="宋体" w:hAnsi="宋体" w:cs="宋体"/>
                <w:kern w:val="0"/>
                <w:sz w:val="24"/>
                <w:highlight w:val="none"/>
              </w:rPr>
            </w:pPr>
            <w:r>
              <w:rPr>
                <w:rFonts w:hint="eastAsia" w:ascii="宋体" w:hAnsi="宋体" w:cs="宋体"/>
                <w:kern w:val="0"/>
                <w:sz w:val="24"/>
                <w:highlight w:val="none"/>
              </w:rPr>
              <w:t>实质性格式</w:t>
            </w:r>
          </w:p>
        </w:tc>
        <w:tc>
          <w:tcPr>
            <w:tcW w:w="2561" w:type="pct"/>
            <w:shd w:val="clear" w:color="000000" w:fill="FFFFFF"/>
            <w:vAlign w:val="center"/>
          </w:tcPr>
          <w:p w14:paraId="28C6D643">
            <w:pPr>
              <w:widowControl/>
              <w:jc w:val="left"/>
              <w:rPr>
                <w:rFonts w:ascii="宋体" w:hAnsi="宋体" w:cs="宋体"/>
                <w:kern w:val="0"/>
                <w:sz w:val="24"/>
                <w:highlight w:val="none"/>
              </w:rPr>
            </w:pPr>
            <w:r>
              <w:rPr>
                <w:rFonts w:hint="eastAsia" w:ascii="宋体" w:hAnsi="宋体" w:cs="宋体"/>
                <w:kern w:val="0"/>
                <w:sz w:val="24"/>
                <w:highlight w:val="none"/>
              </w:rPr>
              <w:t>标记为“实质性格式”的文件均按竞争性磋商文件要求提供；</w:t>
            </w:r>
          </w:p>
        </w:tc>
        <w:tc>
          <w:tcPr>
            <w:tcW w:w="874" w:type="pct"/>
            <w:shd w:val="clear" w:color="000000" w:fill="FFFFFF"/>
            <w:vAlign w:val="center"/>
          </w:tcPr>
          <w:p w14:paraId="6F1693B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EB0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792042C">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1197" w:type="pct"/>
            <w:shd w:val="clear" w:color="000000" w:fill="FFFFFF"/>
            <w:vAlign w:val="center"/>
          </w:tcPr>
          <w:p w14:paraId="07B6BF3D">
            <w:pPr>
              <w:widowControl/>
              <w:jc w:val="center"/>
              <w:rPr>
                <w:rFonts w:ascii="宋体" w:hAnsi="宋体" w:cs="宋体"/>
                <w:kern w:val="0"/>
                <w:sz w:val="24"/>
                <w:highlight w:val="none"/>
              </w:rPr>
            </w:pPr>
            <w:r>
              <w:rPr>
                <w:rFonts w:hint="eastAsia" w:ascii="宋体" w:hAnsi="宋体" w:cs="宋体"/>
                <w:kern w:val="0"/>
                <w:sz w:val="24"/>
                <w:highlight w:val="none"/>
              </w:rPr>
              <w:t>报价合理性</w:t>
            </w:r>
          </w:p>
        </w:tc>
        <w:tc>
          <w:tcPr>
            <w:tcW w:w="2561" w:type="pct"/>
            <w:shd w:val="clear" w:color="000000" w:fill="FFFFFF"/>
            <w:vAlign w:val="center"/>
          </w:tcPr>
          <w:p w14:paraId="08D343EE">
            <w:pPr>
              <w:widowControl/>
              <w:jc w:val="left"/>
              <w:rPr>
                <w:rFonts w:ascii="宋体" w:hAnsi="宋体" w:cs="宋体"/>
                <w:kern w:val="0"/>
                <w:sz w:val="24"/>
                <w:highlight w:val="none"/>
              </w:rPr>
            </w:pPr>
            <w:r>
              <w:rPr>
                <w:rFonts w:hint="eastAsia" w:ascii="宋体" w:hAnsi="宋体" w:cs="宋体"/>
                <w:kern w:val="0"/>
                <w:sz w:val="24"/>
                <w:highlight w:val="none"/>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2BE1C0DA">
            <w:pPr>
              <w:widowControl/>
              <w:jc w:val="center"/>
              <w:rPr>
                <w:rFonts w:ascii="宋体" w:hAnsi="宋体" w:cs="宋体"/>
                <w:kern w:val="0"/>
                <w:sz w:val="24"/>
                <w:highlight w:val="none"/>
              </w:rPr>
            </w:pPr>
            <w:r>
              <w:rPr>
                <w:rFonts w:hint="eastAsia" w:ascii="宋体" w:hAnsi="宋体" w:cs="宋体"/>
                <w:kern w:val="0"/>
                <w:sz w:val="24"/>
                <w:highlight w:val="none"/>
              </w:rPr>
              <w:t>应磋商小组要求在规定时间内证明其报价合理性。</w:t>
            </w:r>
          </w:p>
        </w:tc>
      </w:tr>
      <w:tr w14:paraId="0A79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196C91EE">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1197" w:type="pct"/>
            <w:shd w:val="clear" w:color="000000" w:fill="FFFFFF"/>
            <w:vAlign w:val="center"/>
          </w:tcPr>
          <w:p w14:paraId="75271486">
            <w:pPr>
              <w:widowControl/>
              <w:jc w:val="center"/>
              <w:rPr>
                <w:rFonts w:ascii="宋体" w:hAnsi="宋体" w:cs="宋体"/>
                <w:kern w:val="0"/>
                <w:sz w:val="24"/>
                <w:highlight w:val="none"/>
              </w:rPr>
            </w:pPr>
            <w:r>
              <w:rPr>
                <w:rFonts w:hint="eastAsia" w:ascii="宋体" w:hAnsi="宋体" w:cs="宋体"/>
                <w:kern w:val="0"/>
                <w:sz w:val="24"/>
                <w:highlight w:val="none"/>
              </w:rPr>
              <w:t>公平竞争</w:t>
            </w:r>
          </w:p>
        </w:tc>
        <w:tc>
          <w:tcPr>
            <w:tcW w:w="2561" w:type="pct"/>
            <w:shd w:val="clear" w:color="000000" w:fill="FFFFFF"/>
            <w:vAlign w:val="center"/>
          </w:tcPr>
          <w:p w14:paraId="774B5A4D">
            <w:pPr>
              <w:widowControl/>
              <w:jc w:val="left"/>
              <w:rPr>
                <w:rFonts w:ascii="宋体" w:hAnsi="宋体" w:cs="宋体"/>
                <w:kern w:val="0"/>
                <w:sz w:val="24"/>
                <w:highlight w:val="none"/>
              </w:rPr>
            </w:pPr>
            <w:r>
              <w:rPr>
                <w:rFonts w:hint="eastAsia" w:ascii="宋体" w:hAnsi="宋体" w:cs="宋体"/>
                <w:kern w:val="0"/>
                <w:sz w:val="24"/>
                <w:highlight w:val="none"/>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20D4457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58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7D962F84">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1197" w:type="pct"/>
            <w:shd w:val="clear" w:color="000000" w:fill="FFFFFF"/>
            <w:vAlign w:val="center"/>
          </w:tcPr>
          <w:p w14:paraId="05A9D384">
            <w:pPr>
              <w:widowControl/>
              <w:jc w:val="center"/>
              <w:rPr>
                <w:rFonts w:ascii="宋体" w:hAnsi="宋体" w:cs="宋体"/>
                <w:kern w:val="0"/>
                <w:sz w:val="24"/>
                <w:highlight w:val="none"/>
              </w:rPr>
            </w:pPr>
            <w:r>
              <w:rPr>
                <w:rFonts w:hint="eastAsia" w:ascii="宋体" w:hAnsi="宋体" w:cs="宋体"/>
                <w:kern w:val="0"/>
                <w:sz w:val="24"/>
                <w:highlight w:val="none"/>
              </w:rPr>
              <w:t>附加条件</w:t>
            </w:r>
          </w:p>
        </w:tc>
        <w:tc>
          <w:tcPr>
            <w:tcW w:w="2561" w:type="pct"/>
            <w:shd w:val="clear" w:color="000000" w:fill="FFFFFF"/>
            <w:vAlign w:val="center"/>
          </w:tcPr>
          <w:p w14:paraId="5F242C78">
            <w:pPr>
              <w:widowControl/>
              <w:jc w:val="left"/>
              <w:rPr>
                <w:rFonts w:ascii="宋体" w:hAnsi="宋体" w:cs="宋体"/>
                <w:kern w:val="0"/>
                <w:sz w:val="24"/>
                <w:highlight w:val="none"/>
              </w:rPr>
            </w:pPr>
            <w:r>
              <w:rPr>
                <w:rFonts w:hint="eastAsia" w:ascii="宋体" w:hAnsi="宋体" w:cs="宋体"/>
                <w:kern w:val="0"/>
                <w:sz w:val="24"/>
                <w:highlight w:val="none"/>
              </w:rPr>
              <w:t>响应文件未含有采购人不能接受的附加条件的；</w:t>
            </w:r>
          </w:p>
        </w:tc>
        <w:tc>
          <w:tcPr>
            <w:tcW w:w="874" w:type="pct"/>
            <w:shd w:val="clear" w:color="000000" w:fill="FFFFFF"/>
            <w:vAlign w:val="center"/>
          </w:tcPr>
          <w:p w14:paraId="09CAD64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DBB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2F63D2EC">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1197" w:type="pct"/>
            <w:shd w:val="clear" w:color="000000" w:fill="FFFFFF"/>
            <w:vAlign w:val="center"/>
          </w:tcPr>
          <w:p w14:paraId="239F67F3">
            <w:pPr>
              <w:widowControl/>
              <w:jc w:val="center"/>
              <w:rPr>
                <w:rFonts w:ascii="宋体" w:hAnsi="宋体" w:cs="宋体"/>
                <w:kern w:val="0"/>
                <w:sz w:val="24"/>
                <w:highlight w:val="none"/>
              </w:rPr>
            </w:pPr>
            <w:r>
              <w:rPr>
                <w:rFonts w:hint="eastAsia" w:ascii="宋体" w:hAnsi="宋体" w:cs="宋体"/>
                <w:kern w:val="0"/>
                <w:sz w:val="24"/>
                <w:highlight w:val="none"/>
              </w:rPr>
              <w:t>其他无效情形</w:t>
            </w:r>
          </w:p>
        </w:tc>
        <w:tc>
          <w:tcPr>
            <w:tcW w:w="2561" w:type="pct"/>
            <w:shd w:val="clear" w:color="000000" w:fill="FFFFFF"/>
            <w:vAlign w:val="center"/>
          </w:tcPr>
          <w:p w14:paraId="3563A24E">
            <w:pPr>
              <w:widowControl/>
              <w:jc w:val="left"/>
              <w:rPr>
                <w:rFonts w:ascii="宋体" w:hAnsi="宋体" w:cs="宋体"/>
                <w:kern w:val="0"/>
                <w:sz w:val="24"/>
                <w:highlight w:val="none"/>
              </w:rPr>
            </w:pPr>
            <w:r>
              <w:rPr>
                <w:rFonts w:hint="eastAsia" w:ascii="宋体" w:hAnsi="宋体" w:cs="宋体"/>
                <w:kern w:val="0"/>
                <w:sz w:val="24"/>
                <w:highlight w:val="none"/>
              </w:rPr>
              <w:t>供应商、响应文件不存在不符合法律、法规和竞争性磋商文件规定的其他无效情形。</w:t>
            </w:r>
          </w:p>
        </w:tc>
        <w:tc>
          <w:tcPr>
            <w:tcW w:w="874" w:type="pct"/>
            <w:shd w:val="clear" w:color="000000" w:fill="FFFFFF"/>
            <w:vAlign w:val="center"/>
          </w:tcPr>
          <w:p w14:paraId="4A5659AF">
            <w:pPr>
              <w:widowControl/>
              <w:jc w:val="center"/>
              <w:rPr>
                <w:rFonts w:ascii="宋体" w:hAnsi="宋体" w:cs="宋体"/>
                <w:kern w:val="0"/>
                <w:sz w:val="24"/>
                <w:highlight w:val="none"/>
              </w:rPr>
            </w:pPr>
            <w:r>
              <w:rPr>
                <w:rFonts w:hint="eastAsia" w:ascii="宋体" w:hAnsi="宋体" w:cs="宋体"/>
                <w:kern w:val="0"/>
                <w:sz w:val="24"/>
                <w:highlight w:val="none"/>
              </w:rPr>
              <w:t>否</w:t>
            </w:r>
          </w:p>
        </w:tc>
      </w:tr>
    </w:tbl>
    <w:p w14:paraId="4BAF8483">
      <w:pPr>
        <w:tabs>
          <w:tab w:val="left" w:pos="900"/>
          <w:tab w:val="left" w:pos="1080"/>
          <w:tab w:val="left" w:pos="1589"/>
        </w:tabs>
        <w:snapToGrid w:val="0"/>
        <w:spacing w:line="360" w:lineRule="auto"/>
        <w:rPr>
          <w:rFonts w:eastAsiaTheme="minorEastAsia"/>
          <w:sz w:val="24"/>
          <w:highlight w:val="none"/>
        </w:rPr>
      </w:pPr>
    </w:p>
    <w:p w14:paraId="277B7C2B">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磋商、响应文件有关事项的澄清、说明或者更正和最后报价</w:t>
      </w:r>
    </w:p>
    <w:p w14:paraId="47574AA6">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磋商小组所有成员将集中与单一供应商分别进行磋商，并给予所有参加磋商的供应商平等的磋商机会。</w:t>
      </w:r>
    </w:p>
    <w:p w14:paraId="7AD791A7">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AFB9B38">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eastAsiaTheme="minorEastAsia"/>
          <w:kern w:val="0"/>
          <w:sz w:val="24"/>
          <w:highlight w:val="none"/>
        </w:rPr>
        <w:t>对磋商文件作出的实质性变动是磋商文件的有效组成部分，磋商小组应当及时以书面形式同时通知所有参加磋商的供应商。</w:t>
      </w:r>
    </w:p>
    <w:p w14:paraId="617E8E61">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eastAsiaTheme="minorEastAsia"/>
          <w:kern w:val="0"/>
          <w:sz w:val="24"/>
          <w:highlight w:val="none"/>
        </w:rPr>
        <w:t>供应商应当按照磋商文件的变动情况和磋商小组的要求重新提交响应文件，并由其法定代表人（</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）或授权代表签字或者加盖公章。由授权代表签字的，应当附授权委托书。供应商为自然人的，应当由本人签字并附身份证明。</w:t>
      </w:r>
    </w:p>
    <w:p w14:paraId="4F2913AD">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响应文件的澄清、说明或者更正：</w:t>
      </w:r>
    </w:p>
    <w:p w14:paraId="75E4B806">
      <w:pPr>
        <w:numPr>
          <w:ilvl w:val="2"/>
          <w:numId w:val="11"/>
        </w:numPr>
        <w:snapToGrid w:val="0"/>
        <w:spacing w:line="360" w:lineRule="auto"/>
        <w:rPr>
          <w:rFonts w:eastAsiaTheme="minorEastAsia"/>
          <w:sz w:val="24"/>
          <w:highlight w:val="none"/>
        </w:rPr>
      </w:pPr>
      <w:r>
        <w:rPr>
          <w:rFonts w:eastAsia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274B8C3">
      <w:pPr>
        <w:numPr>
          <w:ilvl w:val="2"/>
          <w:numId w:val="11"/>
        </w:numPr>
        <w:snapToGrid w:val="0"/>
        <w:spacing w:line="360" w:lineRule="auto"/>
        <w:rPr>
          <w:rFonts w:eastAsiaTheme="minorEastAsia"/>
          <w:sz w:val="24"/>
          <w:highlight w:val="none"/>
        </w:rPr>
      </w:pPr>
      <w:r>
        <w:rPr>
          <w:rFonts w:eastAsia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highlight w:val="none"/>
        </w:rPr>
        <w:t>无效处理</w:t>
      </w:r>
      <w:r>
        <w:rPr>
          <w:rFonts w:eastAsia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highlight w:val="none"/>
        </w:rPr>
        <w:t>无效处理</w:t>
      </w:r>
      <w:r>
        <w:rPr>
          <w:rFonts w:eastAsiaTheme="minorEastAsia"/>
          <w:sz w:val="24"/>
          <w:highlight w:val="none"/>
        </w:rPr>
        <w:t>。</w:t>
      </w:r>
    </w:p>
    <w:p w14:paraId="32E0F0F9">
      <w:pPr>
        <w:numPr>
          <w:ilvl w:val="2"/>
          <w:numId w:val="11"/>
        </w:numPr>
        <w:snapToGrid w:val="0"/>
        <w:spacing w:line="360" w:lineRule="auto"/>
        <w:rPr>
          <w:rFonts w:eastAsiaTheme="minorEastAsia"/>
          <w:sz w:val="24"/>
          <w:highlight w:val="none"/>
        </w:rPr>
      </w:pPr>
      <w:r>
        <w:rPr>
          <w:rFonts w:eastAsia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w:t>
      </w:r>
      <w:r>
        <w:rPr>
          <w:rFonts w:eastAsia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7A895C04">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磋商结束后，磋商小组将要求所有实质性响应的供应商在规定时间内提交最后报价。最后报价时间为磋商小组指定的时间，具体时间根据磋商进度另行通知。</w:t>
      </w:r>
    </w:p>
    <w:p w14:paraId="029C0450">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65E121B">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最后报价是供应商响应文件的有效组成部分。</w:t>
      </w:r>
    </w:p>
    <w:p w14:paraId="51E9739F">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已提交响应文件的供应商，在提交最后报价之前，可以根据磋商情况退出磋商。</w:t>
      </w:r>
    </w:p>
    <w:p w14:paraId="04057521">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最后报价的算术修正及政策调整</w:t>
      </w:r>
    </w:p>
    <w:p w14:paraId="606B28B6">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最后报价须包含竞争性磋商文件全部内容，</w:t>
      </w:r>
      <w:r>
        <w:rPr>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0A05B107">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最后报价出现前后不一致的，按照下列规定修正：</w:t>
      </w:r>
    </w:p>
    <w:p w14:paraId="17650408">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竞争性磋商文件对于报价修正是否另有规定：</w:t>
      </w:r>
    </w:p>
    <w:p w14:paraId="19585A03">
      <w:pPr>
        <w:tabs>
          <w:tab w:val="left" w:pos="1080"/>
          <w:tab w:val="left" w:pos="1589"/>
          <w:tab w:val="left" w:pos="2035"/>
          <w:tab w:val="left" w:pos="2114"/>
        </w:tabs>
        <w:snapToGrid w:val="0"/>
        <w:spacing w:line="360" w:lineRule="auto"/>
        <w:ind w:left="2035"/>
        <w:rPr>
          <w:rFonts w:eastAsiaTheme="minorEastAsia"/>
          <w:sz w:val="24"/>
          <w:highlight w:val="none"/>
          <w:u w:val="single"/>
        </w:rPr>
      </w:pPr>
      <w:r>
        <w:rPr>
          <w:rFonts w:eastAsiaTheme="minorEastAsia"/>
          <w:sz w:val="24"/>
          <w:highlight w:val="none"/>
        </w:rPr>
        <w:t>□有，具体规定为：___________</w:t>
      </w:r>
    </w:p>
    <w:p w14:paraId="6D81D3EB">
      <w:pPr>
        <w:tabs>
          <w:tab w:val="left" w:pos="1080"/>
          <w:tab w:val="left" w:pos="1589"/>
          <w:tab w:val="left" w:pos="2035"/>
          <w:tab w:val="left" w:pos="2114"/>
        </w:tabs>
        <w:snapToGrid w:val="0"/>
        <w:spacing w:line="360" w:lineRule="auto"/>
        <w:ind w:left="2035"/>
        <w:rPr>
          <w:rFonts w:eastAsiaTheme="minorEastAsia"/>
          <w:sz w:val="24"/>
          <w:highlight w:val="none"/>
        </w:rPr>
      </w:pPr>
      <w:r>
        <w:rPr>
          <w:b/>
          <w:color w:val="000000"/>
          <w:sz w:val="24"/>
          <w:highlight w:val="none"/>
        </w:rPr>
        <w:t>■</w:t>
      </w:r>
      <w:r>
        <w:rPr>
          <w:rFonts w:eastAsiaTheme="minorEastAsia"/>
          <w:sz w:val="24"/>
          <w:highlight w:val="none"/>
        </w:rPr>
        <w:t>无，按下述3.2.2-3.2.5项规定修正。</w:t>
      </w:r>
    </w:p>
    <w:p w14:paraId="28ABCC5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大写金额和小写金额不一致的，以大写金额为准；</w:t>
      </w:r>
    </w:p>
    <w:p w14:paraId="61CBFE8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单价金额小数点或者百分比有明显错位的，以总价为准，并修改单价；</w:t>
      </w:r>
    </w:p>
    <w:p w14:paraId="69EF51D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总价金额与按单价汇总金额不一致的，以单价金额计算结果为准。</w:t>
      </w:r>
    </w:p>
    <w:p w14:paraId="1D244B34">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同时出现两种以上不一致的，按照前款规定的顺序修正。修正后的报价经供应商书面确认后产生约束力，供应商不确认的，</w:t>
      </w:r>
      <w:r>
        <w:rPr>
          <w:rFonts w:eastAsiaTheme="minorEastAsia"/>
          <w:b/>
          <w:sz w:val="24"/>
          <w:highlight w:val="none"/>
        </w:rPr>
        <w:t>其响应无效</w:t>
      </w:r>
      <w:r>
        <w:rPr>
          <w:rFonts w:eastAsiaTheme="minorEastAsia"/>
          <w:sz w:val="24"/>
          <w:highlight w:val="none"/>
        </w:rPr>
        <w:t>。</w:t>
      </w:r>
    </w:p>
    <w:p w14:paraId="1465BB0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落实政府采购政策的价格调整：只有符合第二章《供应商须知》4.2条规定情形的，可以享受中小企业扶持政策，用扣除后的价格参加评审；否则，评审时价格不予扣除。</w:t>
      </w:r>
    </w:p>
    <w:p w14:paraId="1DC574D5">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rFonts w:eastAsiaTheme="minorEastAsia"/>
          <w:sz w:val="24"/>
          <w:highlight w:val="none"/>
        </w:rPr>
        <w:t>%的扣除，用扣除后的价格参加评审。</w:t>
      </w:r>
    </w:p>
    <w:p w14:paraId="3B1FCF1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6</w:t>
      </w:r>
      <w:r>
        <w:rPr>
          <w:rFonts w:eastAsiaTheme="minorEastAsia"/>
          <w:sz w:val="24"/>
          <w:highlight w:val="none"/>
        </w:rPr>
        <w:t>%的扣除，用扣除后的价格参加评审。</w:t>
      </w:r>
    </w:p>
    <w:p w14:paraId="4E57A826">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组成联合体或者接受分包的小微企业与联合体内其他企业、分包企业之间存在直接控股、管理关系的，不享受价格扣除优惠政策。</w:t>
      </w:r>
    </w:p>
    <w:p w14:paraId="13DAA601">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价格扣除比例对小型企业和微型企业同等对待，不作区分。</w:t>
      </w:r>
    </w:p>
    <w:p w14:paraId="461F32EE">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35F1A1A3">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监狱企业提供了由省级以上监狱管理局、戒毒管理局（含新疆生产建设兵团）出具的属于监狱企业的证明文件的，视同小微企业。</w:t>
      </w:r>
    </w:p>
    <w:p w14:paraId="11D2C781">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残疾人福利性单位按竞争性磋商文件要求提供了《残疾人福利性单位声明函》的，视同小微企业。</w:t>
      </w:r>
    </w:p>
    <w:p w14:paraId="5E3C58CF">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若供应商同时属于小型或微型企业、监狱企业、残疾人福利性单位中的两种及以上，将不重复享受小微企业价格扣减的优惠政策。</w:t>
      </w:r>
    </w:p>
    <w:p w14:paraId="4C27D8D6">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其他为落实政府采购政策实施的优先采购：</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2FB66934">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磋商环节及提交最后报价后如出现以下情况的，供应商的</w:t>
      </w:r>
      <w:r>
        <w:rPr>
          <w:rFonts w:eastAsiaTheme="minorEastAsia"/>
          <w:b/>
          <w:sz w:val="24"/>
          <w:highlight w:val="none"/>
        </w:rPr>
        <w:t>响应文件无效</w:t>
      </w:r>
      <w:r>
        <w:rPr>
          <w:rFonts w:eastAsiaTheme="minorEastAsia"/>
          <w:sz w:val="24"/>
          <w:highlight w:val="none"/>
        </w:rPr>
        <w:t>：</w:t>
      </w:r>
    </w:p>
    <w:p w14:paraId="03EEB31B">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供应商对实质性变动不予确认的；</w:t>
      </w:r>
    </w:p>
    <w:p w14:paraId="7759C3A9">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49B414B8">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1C8BA718">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如供应商的最后报价超过竞争性磋商文件中规定的项目/采购包预算金额或者项目/采购包最高限价的；</w:t>
      </w:r>
    </w:p>
    <w:p w14:paraId="34960BCD">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响应文件中出现可选择性或可调整的报价的（竞争性磋商文件另有规定的除外）；</w:t>
      </w:r>
    </w:p>
    <w:p w14:paraId="7B4F8745">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最后报价出现前后不一致，供应商对修正后的报价不予确认的；</w:t>
      </w:r>
    </w:p>
    <w:p w14:paraId="35054D11">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bookmarkEnd w:id="620"/>
    <w:bookmarkEnd w:id="621"/>
    <w:p w14:paraId="276A4757">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333F96FE">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90659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竞争性磋商文件中没有规定的评审标准不得作为评审依据。</w:t>
      </w:r>
    </w:p>
    <w:p w14:paraId="2395369B">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非政府强制采购的节能产品或环境标志产品，依据品目清单和认证证书实施政府优先采购。优先采购的具体规定（如涉及）</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2E5CA45D">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关于无线局域网认证产品政府采购清单中的产品，优先采购的具体规定（如涉及）</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331A4546">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确定</w:t>
      </w:r>
      <w:bookmarkStart w:id="637" w:name="_Toc150480784"/>
      <w:bookmarkStart w:id="638" w:name="_Toc127151546"/>
      <w:bookmarkStart w:id="639" w:name="_Toc264969236"/>
      <w:bookmarkStart w:id="640" w:name="_Toc150774646"/>
      <w:bookmarkStart w:id="641" w:name="_Toc305158888"/>
      <w:bookmarkStart w:id="642" w:name="_Toc127151747"/>
      <w:bookmarkStart w:id="643" w:name="_Toc164229387"/>
      <w:bookmarkStart w:id="644" w:name="_Toc265228384"/>
      <w:bookmarkStart w:id="645" w:name="_Toc150774751"/>
      <w:bookmarkStart w:id="646" w:name="_Toc151193644"/>
      <w:bookmarkStart w:id="647" w:name="_Toc164608815"/>
      <w:bookmarkStart w:id="648" w:name="_Toc127161460"/>
      <w:bookmarkStart w:id="649" w:name="_Toc226965736"/>
      <w:bookmarkStart w:id="650" w:name="_Toc520356170"/>
      <w:bookmarkStart w:id="651" w:name="_Toc151193934"/>
      <w:bookmarkStart w:id="652" w:name="_Toc226337242"/>
      <w:bookmarkStart w:id="653" w:name="_Toc142311048"/>
      <w:bookmarkStart w:id="654" w:name="_Toc226965819"/>
      <w:bookmarkStart w:id="655" w:name="_Toc150509297"/>
      <w:bookmarkStart w:id="656" w:name="_Toc164229241"/>
      <w:bookmarkStart w:id="657" w:name="_Toc164608660"/>
      <w:bookmarkStart w:id="658" w:name="_Toc151193788"/>
      <w:bookmarkStart w:id="659" w:name="_Toc305158814"/>
      <w:bookmarkStart w:id="660" w:name="_Toc151193860"/>
      <w:bookmarkStart w:id="661" w:name="_Toc149720839"/>
      <w:bookmarkStart w:id="662" w:name="_Toc164351640"/>
      <w:bookmarkStart w:id="663" w:name="_Ref467307010"/>
      <w:bookmarkStart w:id="664" w:name="_Toc195842911"/>
      <w:bookmarkStart w:id="665" w:name="_Toc151193716"/>
      <w:bookmarkStart w:id="666" w:name="_Toc151190173"/>
      <w:bookmarkStart w:id="667" w:name="_Toc226309790"/>
      <w:r>
        <w:rPr>
          <w:rFonts w:eastAsiaTheme="minorEastAsia"/>
          <w:sz w:val="24"/>
          <w:highlight w:val="none"/>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1E05ED5">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7A2C108">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szCs w:val="20"/>
          <w:highlight w:val="none"/>
        </w:rPr>
        <w:t>磋商小组根据上述供应商排序，依次推荐排序前</w:t>
      </w:r>
      <w:r>
        <w:rPr>
          <w:rFonts w:hint="eastAsia" w:eastAsiaTheme="minorEastAsia"/>
          <w:kern w:val="0"/>
          <w:sz w:val="24"/>
          <w:szCs w:val="20"/>
          <w:highlight w:val="none"/>
          <w:u w:val="single"/>
        </w:rPr>
        <w:t xml:space="preserve"> </w:t>
      </w:r>
      <w:r>
        <w:rPr>
          <w:sz w:val="24"/>
          <w:highlight w:val="none"/>
          <w:u w:val="single"/>
        </w:rPr>
        <w:t xml:space="preserve">3 </w:t>
      </w:r>
      <w:r>
        <w:rPr>
          <w:sz w:val="24"/>
          <w:highlight w:val="none"/>
        </w:rPr>
        <w:t>名</w:t>
      </w:r>
      <w:r>
        <w:rPr>
          <w:rFonts w:eastAsiaTheme="minorEastAsia"/>
          <w:kern w:val="0"/>
          <w:sz w:val="24"/>
          <w:szCs w:val="20"/>
          <w:highlight w:val="none"/>
        </w:rPr>
        <w:t>的供应商为</w:t>
      </w:r>
      <w:r>
        <w:rPr>
          <w:rFonts w:eastAsiaTheme="minorEastAsia"/>
          <w:snapToGrid w:val="0"/>
          <w:kern w:val="0"/>
          <w:sz w:val="24"/>
          <w:szCs w:val="21"/>
          <w:highlight w:val="none"/>
        </w:rPr>
        <w:t>成交候选供应商</w:t>
      </w:r>
      <w:r>
        <w:rPr>
          <w:rFonts w:eastAsiaTheme="minorEastAsia"/>
          <w:kern w:val="0"/>
          <w:sz w:val="24"/>
          <w:szCs w:val="20"/>
          <w:highlight w:val="none"/>
        </w:rPr>
        <w:t>（若在磋商文件允许的情形下提交最后报价的供应商为二家，则依次推荐二名供应商为成交候选供应商），并编写评审报告。</w:t>
      </w:r>
    </w:p>
    <w:p w14:paraId="69D43DD3">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磋商小组要对评分汇总情况进行复核，特别是对排名第一的、报价最低的、响应文件被认定为无效的情形进行重点复核。</w:t>
      </w:r>
    </w:p>
    <w:p w14:paraId="0E54B367">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报告违法行为</w:t>
      </w:r>
    </w:p>
    <w:p w14:paraId="62733189">
      <w:pPr>
        <w:widowControl/>
        <w:numPr>
          <w:ilvl w:val="1"/>
          <w:numId w:val="11"/>
        </w:numPr>
        <w:tabs>
          <w:tab w:val="left" w:pos="1080"/>
          <w:tab w:val="left" w:pos="1872"/>
        </w:tabs>
        <w:snapToGrid w:val="0"/>
        <w:spacing w:line="360" w:lineRule="auto"/>
        <w:ind w:left="1077" w:hanging="720"/>
        <w:jc w:val="left"/>
        <w:rPr>
          <w:rFonts w:eastAsiaTheme="minorEastAsia"/>
          <w:b/>
          <w:sz w:val="24"/>
          <w:highlight w:val="none"/>
        </w:rPr>
      </w:pPr>
      <w:r>
        <w:rPr>
          <w:rFonts w:eastAsiaTheme="minorEastAsia"/>
          <w:sz w:val="24"/>
          <w:highlight w:val="none"/>
        </w:rPr>
        <w:t>磋商小组在评审过程中发现供应商有行贿、提供虚假材料或者串通等违法行为时，有向采购人、采购代理机构或者有关部门报告的职责。</w:t>
      </w:r>
      <w:r>
        <w:rPr>
          <w:rFonts w:eastAsiaTheme="minorEastAsia"/>
          <w:b/>
          <w:sz w:val="24"/>
          <w:highlight w:val="none"/>
        </w:rPr>
        <w:br w:type="page"/>
      </w:r>
    </w:p>
    <w:p w14:paraId="78403AAB">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tbl>
      <w:tblPr>
        <w:tblStyle w:val="42"/>
        <w:tblW w:w="10209"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653"/>
        <w:gridCol w:w="567"/>
        <w:gridCol w:w="6946"/>
      </w:tblGrid>
      <w:tr w14:paraId="7317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43" w:type="dxa"/>
            <w:vAlign w:val="center"/>
          </w:tcPr>
          <w:p w14:paraId="1B89FF9F">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1820278B">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1653" w:type="dxa"/>
            <w:vAlign w:val="center"/>
          </w:tcPr>
          <w:p w14:paraId="2499BC7D">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评审内容及分值</w:t>
            </w:r>
          </w:p>
        </w:tc>
        <w:tc>
          <w:tcPr>
            <w:tcW w:w="567" w:type="dxa"/>
            <w:vAlign w:val="center"/>
          </w:tcPr>
          <w:p w14:paraId="38E0DBB5">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6946" w:type="dxa"/>
            <w:vAlign w:val="center"/>
          </w:tcPr>
          <w:p w14:paraId="25596F7E">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4601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3" w:type="dxa"/>
            <w:vAlign w:val="center"/>
          </w:tcPr>
          <w:p w14:paraId="563C72D8">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价格</w:t>
            </w:r>
          </w:p>
          <w:p w14:paraId="680EB2CA">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(10分)</w:t>
            </w:r>
          </w:p>
        </w:tc>
        <w:tc>
          <w:tcPr>
            <w:tcW w:w="1653" w:type="dxa"/>
            <w:vAlign w:val="center"/>
          </w:tcPr>
          <w:p w14:paraId="16EDE5EC">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价格</w:t>
            </w:r>
          </w:p>
        </w:tc>
        <w:tc>
          <w:tcPr>
            <w:tcW w:w="567" w:type="dxa"/>
            <w:vAlign w:val="center"/>
          </w:tcPr>
          <w:p w14:paraId="3F9A4FD9">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10</w:t>
            </w:r>
          </w:p>
        </w:tc>
        <w:tc>
          <w:tcPr>
            <w:tcW w:w="6946" w:type="dxa"/>
            <w:vAlign w:val="center"/>
          </w:tcPr>
          <w:p w14:paraId="1DF60BC1">
            <w:pP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满足</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竞争性磋商</w:t>
            </w:r>
            <w:r>
              <w:rPr>
                <w:rFonts w:hint="eastAsia" w:asciiTheme="minorEastAsia" w:hAnsiTheme="minorEastAsia" w:eastAsiaTheme="minorEastAsia"/>
                <w:color w:val="000000" w:themeColor="text1"/>
                <w:sz w:val="24"/>
                <w:szCs w:val="24"/>
                <w:highlight w:val="none"/>
                <w14:textFill>
                  <w14:solidFill>
                    <w14:schemeClr w14:val="tx1"/>
                  </w14:solidFill>
                </w14:textFill>
              </w:rPr>
              <w:t>文件要求且投标价格最低的投标报价为评标基准价，其价格分为满分。其他投标人的价格分统一按照下列公式计算：</w:t>
            </w:r>
          </w:p>
          <w:p w14:paraId="032DAF61">
            <w:pP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投标报价得分＝（评标基准价/投标报价）×分值。</w:t>
            </w:r>
          </w:p>
          <w:p w14:paraId="0AADBB90">
            <w:pP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此处投标报价指经过报价修正，及</w:t>
            </w:r>
            <w:r>
              <w:rPr>
                <w:rFonts w:asciiTheme="minorEastAsia" w:hAnsiTheme="minorEastAsia" w:eastAsiaTheme="minorEastAsia"/>
                <w:color w:val="000000" w:themeColor="text1"/>
                <w:sz w:val="24"/>
                <w:szCs w:val="24"/>
                <w:highlight w:val="none"/>
                <w14:textFill>
                  <w14:solidFill>
                    <w14:schemeClr w14:val="tx1"/>
                  </w14:solidFill>
                </w14:textFill>
              </w:rPr>
              <w:t>因落实政府采购政策进行价格调整</w:t>
            </w:r>
            <w:r>
              <w:rPr>
                <w:rFonts w:hint="eastAsia" w:asciiTheme="minorEastAsia" w:hAnsiTheme="minorEastAsia" w:eastAsiaTheme="minorEastAsia"/>
                <w:color w:val="000000" w:themeColor="text1"/>
                <w:sz w:val="24"/>
                <w:szCs w:val="24"/>
                <w:highlight w:val="none"/>
                <w14:textFill>
                  <w14:solidFill>
                    <w14:schemeClr w14:val="tx1"/>
                  </w14:solidFill>
                </w14:textFill>
              </w:rPr>
              <w:t>后</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r>
              <w:rPr>
                <w:rFonts w:asciiTheme="minorEastAsia" w:hAnsiTheme="minorEastAsia" w:eastAsiaTheme="minorEastAsia"/>
                <w:color w:val="000000" w:themeColor="text1"/>
                <w:sz w:val="24"/>
                <w:szCs w:val="24"/>
                <w:highlight w:val="none"/>
                <w14:textFill>
                  <w14:solidFill>
                    <w14:schemeClr w14:val="tx1"/>
                  </w14:solidFill>
                </w14:textFill>
              </w:rPr>
              <w:t>，详见第四章《</w:t>
            </w:r>
            <w:r>
              <w:rPr>
                <w:rFonts w:hint="eastAsia" w:asciiTheme="minorEastAsia" w:hAnsiTheme="minorEastAsia" w:eastAsiaTheme="minorEastAsia"/>
                <w:color w:val="000000" w:themeColor="text1"/>
                <w:sz w:val="24"/>
                <w:szCs w:val="24"/>
                <w:highlight w:val="none"/>
                <w14:textFill>
                  <w14:solidFill>
                    <w14:schemeClr w14:val="tx1"/>
                  </w14:solidFill>
                </w14:textFill>
              </w:rPr>
              <w:t>评标程序、评标方法和评标标准</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asciiTheme="minorEastAsia" w:hAnsiTheme="minorEastAsia" w:eastAsia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olor w:val="000000" w:themeColor="text1"/>
                <w:sz w:val="24"/>
                <w:szCs w:val="24"/>
                <w:highlight w:val="none"/>
                <w14:textFill>
                  <w14:solidFill>
                    <w14:schemeClr w14:val="tx1"/>
                  </w14:solidFill>
                </w14:textFill>
              </w:rPr>
              <w:t>及</w:t>
            </w:r>
            <w:r>
              <w:rPr>
                <w:rFonts w:asciiTheme="minorEastAsia" w:hAnsiTheme="minorEastAsia" w:eastAsiaTheme="minorEastAsia"/>
                <w:color w:val="000000" w:themeColor="text1"/>
                <w:sz w:val="24"/>
                <w:szCs w:val="24"/>
                <w:highlight w:val="none"/>
                <w14:textFill>
                  <w14:solidFill>
                    <w14:schemeClr w14:val="tx1"/>
                  </w14:solidFill>
                </w14:textFill>
              </w:rPr>
              <w:t>2.5。</w:t>
            </w:r>
          </w:p>
        </w:tc>
      </w:tr>
      <w:tr w14:paraId="7651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3" w:type="dxa"/>
            <w:vMerge w:val="restart"/>
            <w:vAlign w:val="center"/>
          </w:tcPr>
          <w:p w14:paraId="09D3BF47">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商务</w:t>
            </w:r>
          </w:p>
          <w:p w14:paraId="1B5DB3AD">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部分</w:t>
            </w:r>
          </w:p>
          <w:p w14:paraId="1A13A96C">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eastAsiaTheme="minorEastAsia"/>
                <w:color w:val="000000" w:themeColor="text1"/>
                <w:sz w:val="24"/>
                <w:szCs w:val="24"/>
                <w:highlight w:val="none"/>
                <w14:textFill>
                  <w14:solidFill>
                    <w14:schemeClr w14:val="tx1"/>
                  </w14:solidFill>
                </w14:textFill>
              </w:rPr>
              <w:t>分)</w:t>
            </w:r>
          </w:p>
        </w:tc>
        <w:tc>
          <w:tcPr>
            <w:tcW w:w="1653" w:type="dxa"/>
            <w:vAlign w:val="center"/>
          </w:tcPr>
          <w:p w14:paraId="7F574F59">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ascii="宋体" w:hAnsi="宋体"/>
                <w:color w:val="000000"/>
                <w:sz w:val="24"/>
                <w:szCs w:val="24"/>
              </w:rPr>
              <w:t>拟派项目负责人</w:t>
            </w:r>
          </w:p>
        </w:tc>
        <w:tc>
          <w:tcPr>
            <w:tcW w:w="567" w:type="dxa"/>
            <w:vAlign w:val="center"/>
          </w:tcPr>
          <w:p w14:paraId="538C1599">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olor w:val="000000"/>
                <w:sz w:val="24"/>
                <w:szCs w:val="24"/>
              </w:rPr>
              <w:t>3</w:t>
            </w:r>
          </w:p>
        </w:tc>
        <w:tc>
          <w:tcPr>
            <w:tcW w:w="6946" w:type="dxa"/>
            <w:vAlign w:val="center"/>
          </w:tcPr>
          <w:p w14:paraId="58422905">
            <w:pPr>
              <w:jc w:val="left"/>
              <w:rPr>
                <w:rFonts w:ascii="宋体" w:hAnsi="宋体"/>
                <w:color w:val="000000"/>
                <w:sz w:val="24"/>
                <w:szCs w:val="24"/>
              </w:rPr>
            </w:pPr>
            <w:r>
              <w:rPr>
                <w:rFonts w:ascii="宋体" w:hAnsi="宋体"/>
                <w:color w:val="000000"/>
                <w:sz w:val="24"/>
                <w:szCs w:val="24"/>
              </w:rPr>
              <w:t>拟派项目负责人具有：</w:t>
            </w:r>
          </w:p>
          <w:p w14:paraId="1DF99EAB">
            <w:pPr>
              <w:jc w:val="left"/>
              <w:rPr>
                <w:rFonts w:ascii="宋体" w:hAnsi="宋体"/>
                <w:color w:val="000000"/>
                <w:sz w:val="24"/>
                <w:szCs w:val="24"/>
              </w:rPr>
            </w:pPr>
            <w:r>
              <w:rPr>
                <w:rFonts w:ascii="宋体" w:hAnsi="宋体"/>
                <w:color w:val="000000"/>
                <w:sz w:val="24"/>
                <w:szCs w:val="24"/>
              </w:rPr>
              <w:t>初级职称得</w:t>
            </w:r>
            <w:r>
              <w:rPr>
                <w:rFonts w:hint="eastAsia" w:ascii="宋体" w:hAnsi="宋体"/>
                <w:color w:val="000000"/>
                <w:sz w:val="24"/>
                <w:szCs w:val="24"/>
              </w:rPr>
              <w:t>1分；</w:t>
            </w:r>
          </w:p>
          <w:p w14:paraId="3430774C">
            <w:pPr>
              <w:jc w:val="left"/>
              <w:rPr>
                <w:rFonts w:ascii="宋体" w:hAnsi="宋体"/>
                <w:color w:val="000000"/>
                <w:sz w:val="24"/>
                <w:szCs w:val="24"/>
              </w:rPr>
            </w:pPr>
            <w:r>
              <w:rPr>
                <w:rFonts w:hint="eastAsia" w:ascii="宋体" w:hAnsi="宋体"/>
                <w:color w:val="000000"/>
                <w:sz w:val="24"/>
                <w:szCs w:val="24"/>
              </w:rPr>
              <w:t>中</w:t>
            </w:r>
            <w:r>
              <w:rPr>
                <w:rFonts w:ascii="宋体" w:hAnsi="宋体"/>
                <w:color w:val="000000"/>
                <w:sz w:val="24"/>
                <w:szCs w:val="24"/>
              </w:rPr>
              <w:t>级职称得2</w:t>
            </w:r>
            <w:r>
              <w:rPr>
                <w:rFonts w:hint="eastAsia" w:ascii="宋体" w:hAnsi="宋体"/>
                <w:color w:val="000000"/>
                <w:sz w:val="24"/>
                <w:szCs w:val="24"/>
              </w:rPr>
              <w:t>分；</w:t>
            </w:r>
          </w:p>
          <w:p w14:paraId="0ECCB1AC">
            <w:pPr>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olor w:val="000000"/>
                <w:sz w:val="24"/>
                <w:szCs w:val="24"/>
              </w:rPr>
              <w:t>高</w:t>
            </w:r>
            <w:r>
              <w:rPr>
                <w:rFonts w:ascii="宋体" w:hAnsi="宋体"/>
                <w:color w:val="000000"/>
                <w:sz w:val="24"/>
                <w:szCs w:val="24"/>
              </w:rPr>
              <w:t>级职称得3</w:t>
            </w:r>
            <w:r>
              <w:rPr>
                <w:rFonts w:hint="eastAsia" w:ascii="宋体" w:hAnsi="宋体"/>
                <w:color w:val="000000"/>
                <w:sz w:val="24"/>
                <w:szCs w:val="24"/>
              </w:rPr>
              <w:t>分。</w:t>
            </w:r>
          </w:p>
        </w:tc>
      </w:tr>
      <w:tr w14:paraId="035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43" w:type="dxa"/>
            <w:vMerge w:val="continue"/>
            <w:vAlign w:val="center"/>
          </w:tcPr>
          <w:p w14:paraId="7AD25115">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p>
        </w:tc>
        <w:tc>
          <w:tcPr>
            <w:tcW w:w="1653" w:type="dxa"/>
            <w:vAlign w:val="center"/>
          </w:tcPr>
          <w:p w14:paraId="717D941A">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olor w:val="000000"/>
                <w:sz w:val="24"/>
                <w:szCs w:val="24"/>
              </w:rPr>
              <w:t>裁判员</w:t>
            </w:r>
          </w:p>
        </w:tc>
        <w:tc>
          <w:tcPr>
            <w:tcW w:w="567" w:type="dxa"/>
            <w:vAlign w:val="center"/>
          </w:tcPr>
          <w:p w14:paraId="79A7A4D9">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olor w:val="000000"/>
                <w:sz w:val="24"/>
                <w:szCs w:val="24"/>
              </w:rPr>
              <w:t>3</w:t>
            </w:r>
          </w:p>
        </w:tc>
        <w:tc>
          <w:tcPr>
            <w:tcW w:w="6946" w:type="dxa"/>
            <w:vAlign w:val="center"/>
          </w:tcPr>
          <w:p w14:paraId="48947BB3">
            <w:pPr>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具有</w:t>
            </w:r>
            <w:r>
              <w:rPr>
                <w:rFonts w:hint="eastAsia" w:asciiTheme="minorEastAsia" w:hAnsiTheme="minorEastAsia" w:eastAsiaTheme="minorEastAsia"/>
                <w:color w:val="000000" w:themeColor="text1"/>
                <w:sz w:val="24"/>
                <w:szCs w:val="24"/>
                <w14:textFill>
                  <w14:solidFill>
                    <w14:schemeClr w14:val="tx1"/>
                  </w14:solidFill>
                </w14:textFill>
              </w:rPr>
              <w:t>国家</w:t>
            </w:r>
            <w:r>
              <w:rPr>
                <w:rFonts w:asciiTheme="minorEastAsia" w:hAnsiTheme="minorEastAsia" w:eastAsiaTheme="minorEastAsia"/>
                <w:color w:val="000000" w:themeColor="text1"/>
                <w:sz w:val="24"/>
                <w:szCs w:val="24"/>
                <w14:textFill>
                  <w14:solidFill>
                    <w14:schemeClr w14:val="tx1"/>
                  </w14:solidFill>
                </w14:textFill>
              </w:rPr>
              <w:t>级及以上裁判员不少于</w:t>
            </w:r>
            <w:r>
              <w:rPr>
                <w:rFonts w:hint="eastAsia" w:asciiTheme="minorEastAsia" w:hAnsiTheme="minorEastAsia" w:eastAsiaTheme="minorEastAsia"/>
                <w:color w:val="000000" w:themeColor="text1"/>
                <w:sz w:val="24"/>
                <w:szCs w:val="24"/>
                <w14:textFill>
                  <w14:solidFill>
                    <w14:schemeClr w14:val="tx1"/>
                  </w14:solidFill>
                </w14:textFill>
              </w:rPr>
              <w:t>5名，得3分，否则得0分。</w:t>
            </w:r>
          </w:p>
        </w:tc>
      </w:tr>
      <w:tr w14:paraId="3C65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3" w:type="dxa"/>
            <w:vMerge w:val="continue"/>
            <w:vAlign w:val="center"/>
          </w:tcPr>
          <w:p w14:paraId="3C1E89D9">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p>
        </w:tc>
        <w:tc>
          <w:tcPr>
            <w:tcW w:w="1653" w:type="dxa"/>
            <w:vAlign w:val="center"/>
          </w:tcPr>
          <w:p w14:paraId="7A9B1A01">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sz w:val="24"/>
                <w:szCs w:val="24"/>
              </w:rPr>
              <w:t>同类项目业绩</w:t>
            </w:r>
          </w:p>
        </w:tc>
        <w:tc>
          <w:tcPr>
            <w:tcW w:w="567" w:type="dxa"/>
            <w:vAlign w:val="center"/>
          </w:tcPr>
          <w:p w14:paraId="2B417FD7">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ascii="宋体" w:hAnsi="宋体"/>
                <w:sz w:val="24"/>
                <w:szCs w:val="24"/>
              </w:rPr>
              <w:t>9</w:t>
            </w:r>
          </w:p>
        </w:tc>
        <w:tc>
          <w:tcPr>
            <w:tcW w:w="6946" w:type="dxa"/>
            <w:vAlign w:val="center"/>
          </w:tcPr>
          <w:p w14:paraId="0AD22F1B">
            <w:pPr>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投标人的近三年（202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月1日至开标截止日前）已完成的类似项目业绩，提供一份业绩证明材料的得</w:t>
            </w: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分，满分</w:t>
            </w:r>
            <w:r>
              <w:rPr>
                <w:rFonts w:asciiTheme="minorEastAsia" w:hAnsiTheme="minorEastAsia" w:eastAsiaTheme="minorEastAsia"/>
                <w:color w:val="000000" w:themeColor="text1"/>
                <w:sz w:val="24"/>
                <w:szCs w:val="24"/>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分（以合同复印件为依据，提供中标通知书的需附合同）。</w:t>
            </w:r>
          </w:p>
        </w:tc>
      </w:tr>
      <w:tr w14:paraId="7EF1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43" w:type="dxa"/>
            <w:vMerge w:val="restart"/>
            <w:vAlign w:val="center"/>
          </w:tcPr>
          <w:p w14:paraId="27108569">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技术</w:t>
            </w:r>
          </w:p>
          <w:p w14:paraId="3FDAE483">
            <w:pPr>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部分</w:t>
            </w:r>
          </w:p>
          <w:p w14:paraId="4B7D477C">
            <w:pPr>
              <w:widowControl/>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7</w:t>
            </w:r>
            <w:r>
              <w:rPr>
                <w:rFonts w:asciiTheme="minorEastAsia" w:hAnsiTheme="minorEastAsia" w:eastAsia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olor w:val="000000" w:themeColor="text1"/>
                <w:sz w:val="24"/>
                <w:szCs w:val="24"/>
                <w:highlight w:val="none"/>
                <w14:textFill>
                  <w14:solidFill>
                    <w14:schemeClr w14:val="tx1"/>
                  </w14:solidFill>
                </w14:textFill>
              </w:rPr>
              <w:t>分)</w:t>
            </w:r>
          </w:p>
        </w:tc>
        <w:tc>
          <w:tcPr>
            <w:tcW w:w="1653" w:type="dxa"/>
            <w:vAlign w:val="center"/>
          </w:tcPr>
          <w:p w14:paraId="202C4E58">
            <w:pPr>
              <w:widowControl/>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详细描述对所投标项目的重点、难点分析</w:t>
            </w:r>
          </w:p>
        </w:tc>
        <w:tc>
          <w:tcPr>
            <w:tcW w:w="567" w:type="dxa"/>
            <w:vAlign w:val="center"/>
          </w:tcPr>
          <w:p w14:paraId="5EC647D4">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w:t>
            </w:r>
          </w:p>
        </w:tc>
        <w:tc>
          <w:tcPr>
            <w:tcW w:w="6946" w:type="dxa"/>
            <w:vAlign w:val="center"/>
          </w:tcPr>
          <w:p w14:paraId="29F716F9">
            <w:pP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根据本项目采购需求</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描述对本项目的工作</w:t>
            </w:r>
            <w:r>
              <w:rPr>
                <w:rFonts w:hint="eastAsia" w:asciiTheme="minorEastAsia" w:hAnsiTheme="minorEastAsia" w:eastAsiaTheme="minorEastAsia"/>
                <w:color w:val="000000" w:themeColor="text1"/>
                <w:sz w:val="24"/>
                <w:szCs w:val="24"/>
                <w14:textFill>
                  <w14:solidFill>
                    <w14:schemeClr w14:val="tx1"/>
                  </w14:solidFill>
                </w14:textFill>
              </w:rPr>
              <w:t>重点、难点分析。</w:t>
            </w:r>
          </w:p>
          <w:p w14:paraId="1C159D3F">
            <w:pPr>
              <w:pStyle w:val="4"/>
              <w:adjustRightInd/>
              <w:ind w:firstLine="0"/>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对本项目的</w:t>
            </w:r>
            <w:r>
              <w:rPr>
                <w:rFonts w:hint="eastAsia" w:asciiTheme="minorEastAsia" w:hAnsiTheme="minorEastAsia" w:eastAsiaTheme="minorEastAsia"/>
                <w:color w:val="000000" w:themeColor="text1"/>
                <w:sz w:val="24"/>
                <w:szCs w:val="24"/>
                <w14:textFill>
                  <w14:solidFill>
                    <w14:schemeClr w14:val="tx1"/>
                  </w14:solidFill>
                </w14:textFill>
              </w:rPr>
              <w:t>重点、难点分析深入，定位准确，得</w:t>
            </w:r>
            <w:r>
              <w:rPr>
                <w:rFonts w:asciiTheme="minorEastAsia" w:hAnsiTheme="minorEastAsia" w:eastAsiaTheme="minorEastAsia"/>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分；</w:t>
            </w:r>
          </w:p>
          <w:p w14:paraId="583410A1">
            <w:pPr>
              <w:pStyle w:val="4"/>
              <w:adjustRightInd/>
              <w:ind w:firstLine="0"/>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对本项目的</w:t>
            </w:r>
            <w:r>
              <w:rPr>
                <w:rFonts w:hint="eastAsia" w:asciiTheme="minorEastAsia" w:hAnsiTheme="minorEastAsia" w:eastAsiaTheme="minorEastAsia"/>
                <w:color w:val="000000" w:themeColor="text1"/>
                <w:sz w:val="24"/>
                <w:szCs w:val="24"/>
                <w14:textFill>
                  <w14:solidFill>
                    <w14:schemeClr w14:val="tx1"/>
                  </w14:solidFill>
                </w14:textFill>
              </w:rPr>
              <w:t>重点、难点分析</w:t>
            </w:r>
            <w:r>
              <w:rPr>
                <w:rFonts w:asciiTheme="minorEastAsia" w:hAnsiTheme="minorEastAsia" w:eastAsiaTheme="minorEastAsia"/>
                <w:color w:val="000000" w:themeColor="text1"/>
                <w:sz w:val="24"/>
                <w:szCs w:val="24"/>
                <w14:textFill>
                  <w14:solidFill>
                    <w14:schemeClr w14:val="tx1"/>
                  </w14:solidFill>
                </w14:textFill>
              </w:rPr>
              <w:t>深入</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但</w:t>
            </w:r>
            <w:r>
              <w:rPr>
                <w:rFonts w:hint="eastAsia" w:asciiTheme="minorEastAsia" w:hAnsiTheme="minorEastAsia" w:eastAsiaTheme="minorEastAsia"/>
                <w:color w:val="000000" w:themeColor="text1"/>
                <w:sz w:val="24"/>
                <w:szCs w:val="24"/>
                <w14:textFill>
                  <w14:solidFill>
                    <w14:schemeClr w14:val="tx1"/>
                  </w14:solidFill>
                </w14:textFill>
              </w:rPr>
              <w:t>定位</w:t>
            </w:r>
            <w:r>
              <w:rPr>
                <w:rFonts w:asciiTheme="minorEastAsia" w:hAnsiTheme="minorEastAsia" w:eastAsiaTheme="minorEastAsia"/>
                <w:color w:val="000000" w:themeColor="text1"/>
                <w:sz w:val="24"/>
                <w:szCs w:val="24"/>
                <w14:textFill>
                  <w14:solidFill>
                    <w14:schemeClr w14:val="tx1"/>
                  </w14:solidFill>
                </w14:textFill>
              </w:rPr>
              <w:t>不够准确</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得7</w:t>
            </w:r>
            <w:r>
              <w:rPr>
                <w:rFonts w:hint="eastAsia" w:asciiTheme="minorEastAsia" w:hAnsiTheme="minorEastAsia" w:eastAsiaTheme="minorEastAsia"/>
                <w:color w:val="000000" w:themeColor="text1"/>
                <w:sz w:val="24"/>
                <w:szCs w:val="24"/>
                <w14:textFill>
                  <w14:solidFill>
                    <w14:schemeClr w14:val="tx1"/>
                  </w14:solidFill>
                </w14:textFill>
              </w:rPr>
              <w:t>分；</w:t>
            </w:r>
          </w:p>
          <w:p w14:paraId="5D2F0FCD">
            <w:pPr>
              <w:pStyle w:val="4"/>
              <w:adjustRightInd/>
              <w:ind w:firstLine="0"/>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对本项目的</w:t>
            </w:r>
            <w:r>
              <w:rPr>
                <w:rFonts w:hint="eastAsia" w:asciiTheme="minorEastAsia" w:hAnsiTheme="minorEastAsia" w:eastAsiaTheme="minorEastAsia"/>
                <w:color w:val="000000" w:themeColor="text1"/>
                <w:sz w:val="24"/>
                <w:szCs w:val="24"/>
                <w14:textFill>
                  <w14:solidFill>
                    <w14:schemeClr w14:val="tx1"/>
                  </w14:solidFill>
                </w14:textFill>
              </w:rPr>
              <w:t>重点、难点分析</w:t>
            </w:r>
            <w:r>
              <w:rPr>
                <w:rFonts w:asciiTheme="minorEastAsia" w:hAnsiTheme="minorEastAsia" w:eastAsiaTheme="minorEastAsia"/>
                <w:color w:val="000000" w:themeColor="text1"/>
                <w:sz w:val="24"/>
                <w:szCs w:val="24"/>
                <w14:textFill>
                  <w14:solidFill>
                    <w14:schemeClr w14:val="tx1"/>
                  </w14:solidFill>
                </w14:textFill>
              </w:rPr>
              <w:t>浮浅</w:t>
            </w:r>
            <w:r>
              <w:rPr>
                <w:rFonts w:hint="eastAsia" w:asciiTheme="minorEastAsia" w:hAnsiTheme="minorEastAsia" w:eastAsiaTheme="minorEastAsia"/>
                <w:color w:val="000000" w:themeColor="text1"/>
                <w:sz w:val="24"/>
                <w:szCs w:val="24"/>
                <w14:textFill>
                  <w14:solidFill>
                    <w14:schemeClr w14:val="tx1"/>
                  </w14:solidFill>
                </w14:textFill>
              </w:rPr>
              <w:t>，且定位</w:t>
            </w:r>
            <w:r>
              <w:rPr>
                <w:rFonts w:asciiTheme="minorEastAsia" w:hAnsiTheme="minorEastAsia" w:eastAsiaTheme="minorEastAsia"/>
                <w:color w:val="000000" w:themeColor="text1"/>
                <w:sz w:val="24"/>
                <w:szCs w:val="24"/>
                <w14:textFill>
                  <w14:solidFill>
                    <w14:schemeClr w14:val="tx1"/>
                  </w14:solidFill>
                </w14:textFill>
              </w:rPr>
              <w:t>不够准确</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得3</w:t>
            </w:r>
            <w:r>
              <w:rPr>
                <w:rFonts w:hint="eastAsia" w:asciiTheme="minorEastAsia" w:hAnsiTheme="minorEastAsia" w:eastAsiaTheme="minorEastAsia"/>
                <w:color w:val="000000" w:themeColor="text1"/>
                <w:sz w:val="24"/>
                <w:szCs w:val="24"/>
                <w14:textFill>
                  <w14:solidFill>
                    <w14:schemeClr w14:val="tx1"/>
                  </w14:solidFill>
                </w14:textFill>
              </w:rPr>
              <w:t>分；</w:t>
            </w:r>
          </w:p>
          <w:p w14:paraId="66638AD9">
            <w:pPr>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对本项目的</w:t>
            </w:r>
            <w:r>
              <w:rPr>
                <w:rFonts w:hint="eastAsia" w:asciiTheme="minorEastAsia" w:hAnsiTheme="minorEastAsia" w:eastAsiaTheme="minorEastAsia"/>
                <w:color w:val="000000" w:themeColor="text1"/>
                <w:sz w:val="24"/>
                <w:szCs w:val="24"/>
                <w14:textFill>
                  <w14:solidFill>
                    <w14:schemeClr w14:val="tx1"/>
                  </w14:solidFill>
                </w14:textFill>
              </w:rPr>
              <w:t>重点、难点分析不相关或未进行描述</w:t>
            </w:r>
            <w:r>
              <w:rPr>
                <w:rFonts w:asciiTheme="minorEastAsia" w:hAnsiTheme="minorEastAsia" w:eastAsiaTheme="minorEastAsia"/>
                <w:color w:val="000000" w:themeColor="text1"/>
                <w:sz w:val="24"/>
                <w:szCs w:val="24"/>
                <w14:textFill>
                  <w14:solidFill>
                    <w14:schemeClr w14:val="tx1"/>
                  </w14:solidFill>
                </w14:textFill>
              </w:rPr>
              <w:t>，得</w:t>
            </w:r>
            <w:r>
              <w:rPr>
                <w:rFonts w:hint="eastAsia" w:asciiTheme="minorEastAsia" w:hAnsiTheme="minorEastAsia" w:eastAsiaTheme="minorEastAsia"/>
                <w:color w:val="000000" w:themeColor="text1"/>
                <w:sz w:val="24"/>
                <w:szCs w:val="24"/>
                <w14:textFill>
                  <w14:solidFill>
                    <w14:schemeClr w14:val="tx1"/>
                  </w14:solidFill>
                </w14:textFill>
              </w:rPr>
              <w:t>0分。</w:t>
            </w:r>
          </w:p>
        </w:tc>
      </w:tr>
      <w:tr w14:paraId="5B36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43" w:type="dxa"/>
            <w:vMerge w:val="continue"/>
            <w:vAlign w:val="center"/>
          </w:tcPr>
          <w:p w14:paraId="194F9A5D">
            <w:pPr>
              <w:jc w:val="center"/>
              <w:rPr>
                <w:rFonts w:asciiTheme="minorEastAsia" w:hAnsiTheme="minorEastAsia" w:eastAsiaTheme="minorEastAsia"/>
                <w:color w:val="000000" w:themeColor="text1"/>
                <w:sz w:val="24"/>
                <w:szCs w:val="24"/>
                <w:highlight w:val="none"/>
                <w14:textFill>
                  <w14:solidFill>
                    <w14:schemeClr w14:val="tx1"/>
                  </w14:solidFill>
                </w14:textFill>
              </w:rPr>
            </w:pPr>
          </w:p>
        </w:tc>
        <w:tc>
          <w:tcPr>
            <w:tcW w:w="1653" w:type="dxa"/>
            <w:vAlign w:val="center"/>
          </w:tcPr>
          <w:p w14:paraId="1DE1B149">
            <w:pPr>
              <w:widowControl/>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赛事执行方案</w:t>
            </w:r>
          </w:p>
        </w:tc>
        <w:tc>
          <w:tcPr>
            <w:tcW w:w="567" w:type="dxa"/>
            <w:vAlign w:val="center"/>
          </w:tcPr>
          <w:p w14:paraId="765B0CA4">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15</w:t>
            </w:r>
          </w:p>
        </w:tc>
        <w:tc>
          <w:tcPr>
            <w:tcW w:w="6946" w:type="dxa"/>
            <w:vAlign w:val="center"/>
          </w:tcPr>
          <w:p w14:paraId="78DDA215">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赛事执行方案完整，</w:t>
            </w:r>
            <w:r>
              <w:rPr>
                <w:rFonts w:hint="eastAsia" w:ascii="宋体" w:hAnsi="宋体" w:cs="宋体"/>
                <w:color w:val="000000" w:themeColor="text1"/>
                <w:sz w:val="24"/>
                <w:szCs w:val="24"/>
                <w14:textFill>
                  <w14:solidFill>
                    <w14:schemeClr w14:val="tx1"/>
                  </w14:solidFill>
                </w14:textFill>
              </w:rPr>
              <w:t>详实可行，针对性强，得</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 xml:space="preserve">分； </w:t>
            </w:r>
          </w:p>
          <w:p w14:paraId="5F5E5EE6">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赛事执行方案完整</w:t>
            </w:r>
            <w:r>
              <w:rPr>
                <w:rFonts w:hint="eastAsia" w:ascii="宋体" w:hAnsi="宋体" w:cs="宋体"/>
                <w:color w:val="000000" w:themeColor="text1"/>
                <w:sz w:val="24"/>
                <w:szCs w:val="24"/>
                <w14:textFill>
                  <w14:solidFill>
                    <w14:schemeClr w14:val="tx1"/>
                  </w14:solidFill>
                </w14:textFill>
              </w:rPr>
              <w:t>，基本可行，有针对性，得</w:t>
            </w: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分；</w:t>
            </w:r>
          </w:p>
          <w:p w14:paraId="32329526">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赛事执行方案</w:t>
            </w:r>
            <w:r>
              <w:rPr>
                <w:rFonts w:hint="eastAsia" w:ascii="宋体" w:hAnsi="宋体" w:cs="宋体"/>
                <w:color w:val="000000" w:themeColor="text1"/>
                <w:sz w:val="24"/>
                <w:szCs w:val="24"/>
                <w14:textFill>
                  <w14:solidFill>
                    <w14:schemeClr w14:val="tx1"/>
                  </w14:solidFill>
                </w14:textFill>
              </w:rPr>
              <w:t>不</w:t>
            </w:r>
            <w:r>
              <w:rPr>
                <w:rFonts w:hint="eastAsia" w:cs="宋体" w:asciiTheme="minorEastAsia" w:hAnsiTheme="minorEastAsia" w:eastAsiaTheme="minorEastAsia"/>
                <w:color w:val="000000" w:themeColor="text1"/>
                <w:sz w:val="24"/>
                <w:szCs w:val="24"/>
                <w14:textFill>
                  <w14:solidFill>
                    <w14:schemeClr w14:val="tx1"/>
                  </w14:solidFill>
                </w14:textFill>
              </w:rPr>
              <w:t>完整</w:t>
            </w:r>
            <w:r>
              <w:rPr>
                <w:rFonts w:hint="eastAsia" w:ascii="宋体" w:hAnsi="宋体" w:cs="宋体"/>
                <w:color w:val="000000" w:themeColor="text1"/>
                <w:sz w:val="24"/>
                <w:szCs w:val="24"/>
                <w14:textFill>
                  <w14:solidFill>
                    <w14:schemeClr w14:val="tx1"/>
                  </w14:solidFill>
                </w14:textFill>
              </w:rPr>
              <w:t>，或可行性差，或针对性差，得</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14:paraId="29DEE27C">
            <w:pPr>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未提供</w:t>
            </w:r>
            <w:r>
              <w:rPr>
                <w:rFonts w:hint="eastAsia" w:cs="宋体" w:asciiTheme="minorEastAsia" w:hAnsiTheme="minorEastAsia" w:eastAsiaTheme="minorEastAsia"/>
                <w:color w:val="000000" w:themeColor="text1"/>
                <w:sz w:val="24"/>
                <w:szCs w:val="24"/>
                <w14:textFill>
                  <w14:solidFill>
                    <w14:schemeClr w14:val="tx1"/>
                  </w14:solidFill>
                </w14:textFill>
              </w:rPr>
              <w:t>赛事执行方案的</w:t>
            </w:r>
            <w:r>
              <w:rPr>
                <w:rFonts w:hint="eastAsia" w:ascii="宋体" w:hAnsi="宋体" w:cs="宋体"/>
                <w:color w:val="000000" w:themeColor="text1"/>
                <w:sz w:val="24"/>
                <w:szCs w:val="24"/>
                <w14:textFill>
                  <w14:solidFill>
                    <w14:schemeClr w14:val="tx1"/>
                  </w14:solidFill>
                </w14:textFill>
              </w:rPr>
              <w:t>，得0分。</w:t>
            </w:r>
          </w:p>
        </w:tc>
      </w:tr>
      <w:tr w14:paraId="473A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43" w:type="dxa"/>
            <w:vMerge w:val="continue"/>
            <w:vAlign w:val="center"/>
          </w:tcPr>
          <w:p w14:paraId="53B9915A">
            <w:pPr>
              <w:jc w:val="center"/>
              <w:rPr>
                <w:rFonts w:asciiTheme="minorEastAsia" w:hAnsiTheme="minorEastAsia" w:eastAsiaTheme="minorEastAsia"/>
                <w:color w:val="000000" w:themeColor="text1"/>
                <w:sz w:val="24"/>
                <w:szCs w:val="24"/>
                <w:highlight w:val="none"/>
                <w14:textFill>
                  <w14:solidFill>
                    <w14:schemeClr w14:val="tx1"/>
                  </w14:solidFill>
                </w14:textFill>
              </w:rPr>
            </w:pPr>
          </w:p>
        </w:tc>
        <w:tc>
          <w:tcPr>
            <w:tcW w:w="1653" w:type="dxa"/>
            <w:vAlign w:val="center"/>
          </w:tcPr>
          <w:p w14:paraId="4AD9F20D">
            <w:pPr>
              <w:widowControl/>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赛事视觉设计方案</w:t>
            </w:r>
          </w:p>
        </w:tc>
        <w:tc>
          <w:tcPr>
            <w:tcW w:w="567" w:type="dxa"/>
            <w:vAlign w:val="center"/>
          </w:tcPr>
          <w:p w14:paraId="2627ACBF">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5</w:t>
            </w:r>
          </w:p>
        </w:tc>
        <w:tc>
          <w:tcPr>
            <w:tcW w:w="6946" w:type="dxa"/>
            <w:vAlign w:val="center"/>
          </w:tcPr>
          <w:p w14:paraId="63CA0B46">
            <w:pPr>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结合本项目情况，提供</w:t>
            </w:r>
            <w:r>
              <w:rPr>
                <w:rFonts w:hint="eastAsia" w:cs="宋体" w:asciiTheme="minorEastAsia" w:hAnsiTheme="minorEastAsia" w:eastAsiaTheme="minorEastAsia"/>
                <w:color w:val="000000" w:themeColor="text1"/>
                <w:sz w:val="24"/>
                <w:szCs w:val="24"/>
                <w14:textFill>
                  <w14:solidFill>
                    <w14:schemeClr w14:val="tx1"/>
                  </w14:solidFill>
                </w14:textFill>
              </w:rPr>
              <w:t>赛事视觉设计方案，需包括：赛事整体设计、赛事设计延展、赛场整体布置及搭建设计等内容。</w:t>
            </w:r>
          </w:p>
          <w:p w14:paraId="7BEAC855">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赛事视觉设计方案完整，</w:t>
            </w:r>
            <w:r>
              <w:rPr>
                <w:rFonts w:hint="eastAsia" w:ascii="宋体" w:hAnsi="宋体" w:cs="宋体"/>
                <w:color w:val="000000" w:themeColor="text1"/>
                <w:sz w:val="24"/>
                <w:szCs w:val="24"/>
                <w14:textFill>
                  <w14:solidFill>
                    <w14:schemeClr w14:val="tx1"/>
                  </w14:solidFill>
                </w14:textFill>
              </w:rPr>
              <w:t>详实可行，针对性强，得</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 xml:space="preserve">分； </w:t>
            </w:r>
          </w:p>
          <w:p w14:paraId="3A4D4C5D">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赛事视觉设计方案完整</w:t>
            </w:r>
            <w:r>
              <w:rPr>
                <w:rFonts w:hint="eastAsia" w:ascii="宋体" w:hAnsi="宋体" w:cs="宋体"/>
                <w:color w:val="000000" w:themeColor="text1"/>
                <w:sz w:val="24"/>
                <w:szCs w:val="24"/>
                <w14:textFill>
                  <w14:solidFill>
                    <w14:schemeClr w14:val="tx1"/>
                  </w14:solidFill>
                </w14:textFill>
              </w:rPr>
              <w:t>，基本可行，有针对性，得</w:t>
            </w: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分；</w:t>
            </w:r>
          </w:p>
          <w:p w14:paraId="06B766CB">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赛事视觉设计方案</w:t>
            </w:r>
            <w:r>
              <w:rPr>
                <w:rFonts w:hint="eastAsia" w:ascii="宋体" w:hAnsi="宋体" w:cs="宋体"/>
                <w:color w:val="000000" w:themeColor="text1"/>
                <w:sz w:val="24"/>
                <w:szCs w:val="24"/>
                <w14:textFill>
                  <w14:solidFill>
                    <w14:schemeClr w14:val="tx1"/>
                  </w14:solidFill>
                </w14:textFill>
              </w:rPr>
              <w:t>不</w:t>
            </w:r>
            <w:r>
              <w:rPr>
                <w:rFonts w:hint="eastAsia" w:cs="宋体" w:asciiTheme="minorEastAsia" w:hAnsiTheme="minorEastAsia" w:eastAsiaTheme="minorEastAsia"/>
                <w:color w:val="000000" w:themeColor="text1"/>
                <w:sz w:val="24"/>
                <w:szCs w:val="24"/>
                <w14:textFill>
                  <w14:solidFill>
                    <w14:schemeClr w14:val="tx1"/>
                  </w14:solidFill>
                </w14:textFill>
              </w:rPr>
              <w:t>完整</w:t>
            </w:r>
            <w:r>
              <w:rPr>
                <w:rFonts w:hint="eastAsia" w:ascii="宋体" w:hAnsi="宋体" w:cs="宋体"/>
                <w:color w:val="000000" w:themeColor="text1"/>
                <w:sz w:val="24"/>
                <w:szCs w:val="24"/>
                <w14:textFill>
                  <w14:solidFill>
                    <w14:schemeClr w14:val="tx1"/>
                  </w14:solidFill>
                </w14:textFill>
              </w:rPr>
              <w:t>，或可行性差，或针对性差，得</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14:paraId="2FFDBAE1">
            <w:pP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未提供</w:t>
            </w:r>
            <w:r>
              <w:rPr>
                <w:rFonts w:hint="eastAsia" w:cs="宋体" w:asciiTheme="minorEastAsia" w:hAnsiTheme="minorEastAsia" w:eastAsiaTheme="minorEastAsia"/>
                <w:color w:val="000000" w:themeColor="text1"/>
                <w:sz w:val="24"/>
                <w:szCs w:val="24"/>
                <w14:textFill>
                  <w14:solidFill>
                    <w14:schemeClr w14:val="tx1"/>
                  </w14:solidFill>
                </w14:textFill>
              </w:rPr>
              <w:t>赛事视觉设计方案的</w:t>
            </w:r>
            <w:r>
              <w:rPr>
                <w:rFonts w:hint="eastAsia" w:ascii="宋体" w:hAnsi="宋体" w:cs="宋体"/>
                <w:color w:val="000000" w:themeColor="text1"/>
                <w:sz w:val="24"/>
                <w:szCs w:val="24"/>
                <w14:textFill>
                  <w14:solidFill>
                    <w14:schemeClr w14:val="tx1"/>
                  </w14:solidFill>
                </w14:textFill>
              </w:rPr>
              <w:t>，得0分。</w:t>
            </w:r>
          </w:p>
        </w:tc>
      </w:tr>
      <w:tr w14:paraId="6228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3" w:type="dxa"/>
            <w:vMerge w:val="continue"/>
            <w:vAlign w:val="center"/>
          </w:tcPr>
          <w:p w14:paraId="2B85FA3D">
            <w:pPr>
              <w:widowControl/>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p>
        </w:tc>
        <w:tc>
          <w:tcPr>
            <w:tcW w:w="1653" w:type="dxa"/>
            <w:vAlign w:val="center"/>
          </w:tcPr>
          <w:p w14:paraId="4DDDC73B">
            <w:pPr>
              <w:widowControl/>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赛事公关传播方案</w:t>
            </w:r>
          </w:p>
        </w:tc>
        <w:tc>
          <w:tcPr>
            <w:tcW w:w="567" w:type="dxa"/>
            <w:vAlign w:val="center"/>
          </w:tcPr>
          <w:p w14:paraId="503110CD">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5</w:t>
            </w:r>
          </w:p>
        </w:tc>
        <w:tc>
          <w:tcPr>
            <w:tcW w:w="6946" w:type="dxa"/>
            <w:vAlign w:val="center"/>
          </w:tcPr>
          <w:p w14:paraId="73E862A7">
            <w:pPr>
              <w:pStyle w:val="4"/>
              <w:ind w:firstLine="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结合本项目情况，提供</w:t>
            </w:r>
            <w:r>
              <w:rPr>
                <w:rFonts w:hint="eastAsia" w:cs="宋体" w:asciiTheme="minorEastAsia" w:hAnsiTheme="minorEastAsia" w:eastAsiaTheme="minorEastAsia"/>
                <w:color w:val="000000" w:themeColor="text1"/>
                <w:sz w:val="24"/>
                <w:szCs w:val="24"/>
                <w14:textFill>
                  <w14:solidFill>
                    <w14:schemeClr w14:val="tx1"/>
                  </w14:solidFill>
                </w14:textFill>
              </w:rPr>
              <w:t>赛事</w:t>
            </w:r>
            <w:r>
              <w:rPr>
                <w:rFonts w:hint="eastAsia" w:asciiTheme="minorEastAsia" w:hAnsiTheme="minorEastAsia" w:eastAsiaTheme="minorEastAsia"/>
                <w:color w:val="000000" w:themeColor="text1"/>
                <w:sz w:val="24"/>
                <w:szCs w:val="24"/>
                <w14:textFill>
                  <w14:solidFill>
                    <w14:schemeClr w14:val="tx1"/>
                  </w14:solidFill>
                </w14:textFill>
              </w:rPr>
              <w:t>公关传播方案，需包括：比赛公关传播方向、赛事日常公关传播策划和建议、赛事直播规划、与其他品牌或活动结合宣传赛事</w:t>
            </w:r>
            <w:r>
              <w:rPr>
                <w:rFonts w:asciiTheme="minorEastAsia" w:hAnsiTheme="minorEastAsia" w:eastAsiaTheme="minorEastAsia"/>
                <w:color w:val="000000" w:themeColor="text1"/>
                <w:sz w:val="24"/>
                <w:szCs w:val="24"/>
                <w14:textFill>
                  <w14:solidFill>
                    <w14:schemeClr w14:val="tx1"/>
                  </w14:solidFill>
                </w14:textFill>
              </w:rPr>
              <w:t>等内容。</w:t>
            </w:r>
          </w:p>
          <w:p w14:paraId="70AB0501">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赛事公关传播方案完整，</w:t>
            </w:r>
            <w:r>
              <w:rPr>
                <w:rFonts w:hint="eastAsia" w:ascii="宋体" w:hAnsi="宋体" w:cs="宋体"/>
                <w:color w:val="000000" w:themeColor="text1"/>
                <w:sz w:val="24"/>
                <w:szCs w:val="24"/>
                <w14:textFill>
                  <w14:solidFill>
                    <w14:schemeClr w14:val="tx1"/>
                  </w14:solidFill>
                </w14:textFill>
              </w:rPr>
              <w:t>详实可行，针对性强，得</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 xml:space="preserve">分； </w:t>
            </w:r>
          </w:p>
          <w:p w14:paraId="5AA9C95F">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赛事公关传播方案完整</w:t>
            </w:r>
            <w:r>
              <w:rPr>
                <w:rFonts w:hint="eastAsia" w:ascii="宋体" w:hAnsi="宋体" w:cs="宋体"/>
                <w:color w:val="000000" w:themeColor="text1"/>
                <w:sz w:val="24"/>
                <w:szCs w:val="24"/>
                <w14:textFill>
                  <w14:solidFill>
                    <w14:schemeClr w14:val="tx1"/>
                  </w14:solidFill>
                </w14:textFill>
              </w:rPr>
              <w:t>，基本可行，有针对性，得</w:t>
            </w: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分；</w:t>
            </w:r>
          </w:p>
          <w:p w14:paraId="1CDBCA6E">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赛事公关传播方案</w:t>
            </w:r>
            <w:r>
              <w:rPr>
                <w:rFonts w:hint="eastAsia" w:ascii="宋体" w:hAnsi="宋体" w:cs="宋体"/>
                <w:color w:val="000000" w:themeColor="text1"/>
                <w:sz w:val="24"/>
                <w:szCs w:val="24"/>
                <w14:textFill>
                  <w14:solidFill>
                    <w14:schemeClr w14:val="tx1"/>
                  </w14:solidFill>
                </w14:textFill>
              </w:rPr>
              <w:t>不</w:t>
            </w:r>
            <w:r>
              <w:rPr>
                <w:rFonts w:hint="eastAsia" w:cs="宋体" w:asciiTheme="minorEastAsia" w:hAnsiTheme="minorEastAsia" w:eastAsiaTheme="minorEastAsia"/>
                <w:color w:val="000000" w:themeColor="text1"/>
                <w:sz w:val="24"/>
                <w:szCs w:val="24"/>
                <w14:textFill>
                  <w14:solidFill>
                    <w14:schemeClr w14:val="tx1"/>
                  </w14:solidFill>
                </w14:textFill>
              </w:rPr>
              <w:t>完整</w:t>
            </w:r>
            <w:r>
              <w:rPr>
                <w:rFonts w:hint="eastAsia" w:ascii="宋体" w:hAnsi="宋体" w:cs="宋体"/>
                <w:color w:val="000000" w:themeColor="text1"/>
                <w:sz w:val="24"/>
                <w:szCs w:val="24"/>
                <w14:textFill>
                  <w14:solidFill>
                    <w14:schemeClr w14:val="tx1"/>
                  </w14:solidFill>
                </w14:textFill>
              </w:rPr>
              <w:t>，或可行性差，或针对性差，得</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14:paraId="7B7578B0">
            <w:pPr>
              <w:pStyle w:val="4"/>
              <w:ind w:firstLine="0" w:firstLineChars="0"/>
              <w:jc w:val="both"/>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hAnsi="宋体" w:cs="宋体"/>
                <w:color w:val="000000" w:themeColor="text1"/>
                <w:sz w:val="24"/>
                <w:szCs w:val="24"/>
                <w14:textFill>
                  <w14:solidFill>
                    <w14:schemeClr w14:val="tx1"/>
                  </w14:solidFill>
                </w14:textFill>
              </w:rPr>
              <w:t>未提供</w:t>
            </w:r>
            <w:r>
              <w:rPr>
                <w:rFonts w:hint="eastAsia" w:cs="宋体" w:asciiTheme="minorEastAsia" w:hAnsiTheme="minorEastAsia" w:eastAsiaTheme="minorEastAsia"/>
                <w:color w:val="000000" w:themeColor="text1"/>
                <w:sz w:val="24"/>
                <w:szCs w:val="24"/>
                <w14:textFill>
                  <w14:solidFill>
                    <w14:schemeClr w14:val="tx1"/>
                  </w14:solidFill>
                </w14:textFill>
              </w:rPr>
              <w:t>赛事公关传播方案的</w:t>
            </w:r>
            <w:r>
              <w:rPr>
                <w:rFonts w:hint="eastAsia" w:hAnsi="宋体" w:cs="宋体"/>
                <w:color w:val="000000" w:themeColor="text1"/>
                <w:sz w:val="24"/>
                <w:szCs w:val="24"/>
                <w14:textFill>
                  <w14:solidFill>
                    <w14:schemeClr w14:val="tx1"/>
                  </w14:solidFill>
                </w14:textFill>
              </w:rPr>
              <w:t>，得0分。</w:t>
            </w:r>
          </w:p>
        </w:tc>
      </w:tr>
      <w:tr w14:paraId="0C52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3" w:type="dxa"/>
            <w:vMerge w:val="continue"/>
            <w:vAlign w:val="center"/>
          </w:tcPr>
          <w:p w14:paraId="40066FF2">
            <w:pPr>
              <w:widowControl/>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p>
        </w:tc>
        <w:tc>
          <w:tcPr>
            <w:tcW w:w="1653" w:type="dxa"/>
            <w:vAlign w:val="center"/>
          </w:tcPr>
          <w:p w14:paraId="52017194">
            <w:pPr>
              <w:widowControl/>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赛事安保医疗救护措施及配备方案</w:t>
            </w:r>
          </w:p>
        </w:tc>
        <w:tc>
          <w:tcPr>
            <w:tcW w:w="567" w:type="dxa"/>
            <w:vAlign w:val="center"/>
          </w:tcPr>
          <w:p w14:paraId="1C6F0C5D">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0</w:t>
            </w:r>
          </w:p>
        </w:tc>
        <w:tc>
          <w:tcPr>
            <w:tcW w:w="6946" w:type="dxa"/>
            <w:vAlign w:val="center"/>
          </w:tcPr>
          <w:p w14:paraId="45D9AF52">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赛事安保医疗救护措施及配备方案完整，</w:t>
            </w:r>
            <w:r>
              <w:rPr>
                <w:rFonts w:hint="eastAsia" w:ascii="宋体" w:hAnsi="宋体" w:cs="宋体"/>
                <w:color w:val="000000" w:themeColor="text1"/>
                <w:sz w:val="24"/>
                <w:szCs w:val="24"/>
                <w14:textFill>
                  <w14:solidFill>
                    <w14:schemeClr w14:val="tx1"/>
                  </w14:solidFill>
                </w14:textFill>
              </w:rPr>
              <w:t>详实可行，针对性强，得</w:t>
            </w: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 xml:space="preserve">分； </w:t>
            </w:r>
          </w:p>
          <w:p w14:paraId="63C92D80">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赛事安保医疗救护措施及配备方案完整</w:t>
            </w:r>
            <w:r>
              <w:rPr>
                <w:rFonts w:hint="eastAsia" w:ascii="宋体" w:hAnsi="宋体" w:cs="宋体"/>
                <w:color w:val="000000" w:themeColor="text1"/>
                <w:sz w:val="24"/>
                <w:szCs w:val="24"/>
                <w14:textFill>
                  <w14:solidFill>
                    <w14:schemeClr w14:val="tx1"/>
                  </w14:solidFill>
                </w14:textFill>
              </w:rPr>
              <w:t>，基本可行，有针对性，得</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分；</w:t>
            </w:r>
          </w:p>
          <w:p w14:paraId="5CD0BF7B">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赛事安保医疗救护措施及配备方案</w:t>
            </w:r>
            <w:r>
              <w:rPr>
                <w:rFonts w:hint="eastAsia" w:ascii="宋体" w:hAnsi="宋体" w:cs="宋体"/>
                <w:color w:val="000000" w:themeColor="text1"/>
                <w:sz w:val="24"/>
                <w:szCs w:val="24"/>
                <w14:textFill>
                  <w14:solidFill>
                    <w14:schemeClr w14:val="tx1"/>
                  </w14:solidFill>
                </w14:textFill>
              </w:rPr>
              <w:t>不</w:t>
            </w:r>
            <w:r>
              <w:rPr>
                <w:rFonts w:hint="eastAsia" w:cs="宋体" w:asciiTheme="minorEastAsia" w:hAnsiTheme="minorEastAsia" w:eastAsiaTheme="minorEastAsia"/>
                <w:color w:val="000000" w:themeColor="text1"/>
                <w:sz w:val="24"/>
                <w:szCs w:val="24"/>
                <w14:textFill>
                  <w14:solidFill>
                    <w14:schemeClr w14:val="tx1"/>
                  </w14:solidFill>
                </w14:textFill>
              </w:rPr>
              <w:t>完整</w:t>
            </w:r>
            <w:r>
              <w:rPr>
                <w:rFonts w:hint="eastAsia" w:ascii="宋体" w:hAnsi="宋体" w:cs="宋体"/>
                <w:color w:val="000000" w:themeColor="text1"/>
                <w:sz w:val="24"/>
                <w:szCs w:val="24"/>
                <w14:textFill>
                  <w14:solidFill>
                    <w14:schemeClr w14:val="tx1"/>
                  </w14:solidFill>
                </w14:textFill>
              </w:rPr>
              <w:t>，或可行性差，或针对性差，得</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59395273">
            <w:pPr>
              <w:pStyle w:val="4"/>
              <w:ind w:firstLine="0" w:firstLineChars="0"/>
              <w:jc w:val="both"/>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hAnsi="宋体" w:cs="宋体"/>
                <w:color w:val="000000" w:themeColor="text1"/>
                <w:sz w:val="24"/>
                <w:szCs w:val="24"/>
                <w14:textFill>
                  <w14:solidFill>
                    <w14:schemeClr w14:val="tx1"/>
                  </w14:solidFill>
                </w14:textFill>
              </w:rPr>
              <w:t>未提供</w:t>
            </w:r>
            <w:r>
              <w:rPr>
                <w:rFonts w:hint="eastAsia" w:cs="宋体" w:asciiTheme="minorEastAsia" w:hAnsiTheme="minorEastAsia" w:eastAsiaTheme="minorEastAsia"/>
                <w:color w:val="000000" w:themeColor="text1"/>
                <w:sz w:val="24"/>
                <w:szCs w:val="24"/>
                <w14:textFill>
                  <w14:solidFill>
                    <w14:schemeClr w14:val="tx1"/>
                  </w14:solidFill>
                </w14:textFill>
              </w:rPr>
              <w:t>赛事安保医疗救护措施及配备方案的</w:t>
            </w:r>
            <w:r>
              <w:rPr>
                <w:rFonts w:hint="eastAsia" w:hAnsi="宋体" w:cs="宋体"/>
                <w:color w:val="000000" w:themeColor="text1"/>
                <w:sz w:val="24"/>
                <w:szCs w:val="24"/>
                <w14:textFill>
                  <w14:solidFill>
                    <w14:schemeClr w14:val="tx1"/>
                  </w14:solidFill>
                </w14:textFill>
              </w:rPr>
              <w:t>，得0分。</w:t>
            </w:r>
          </w:p>
        </w:tc>
      </w:tr>
      <w:tr w14:paraId="1C8E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3" w:type="dxa"/>
            <w:vAlign w:val="center"/>
          </w:tcPr>
          <w:p w14:paraId="45581DBD">
            <w:pPr>
              <w:widowControl/>
              <w:jc w:val="center"/>
              <w:rPr>
                <w:rFonts w:cs="Tahoma" w:asciiTheme="minorEastAsia" w:hAnsiTheme="minorEastAsia" w:eastAsiaTheme="minorEastAsia"/>
                <w:color w:val="000000" w:themeColor="text1"/>
                <w:sz w:val="24"/>
                <w:szCs w:val="24"/>
                <w:highlight w:val="none"/>
                <w14:textFill>
                  <w14:solidFill>
                    <w14:schemeClr w14:val="tx1"/>
                  </w14:solidFill>
                </w14:textFill>
              </w:rPr>
            </w:pPr>
          </w:p>
        </w:tc>
        <w:tc>
          <w:tcPr>
            <w:tcW w:w="1653" w:type="dxa"/>
            <w:vAlign w:val="center"/>
          </w:tcPr>
          <w:p w14:paraId="2F9F1BEB">
            <w:pPr>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w:t>
            </w:r>
            <w:r>
              <w:rPr>
                <w:rFonts w:hint="eastAsia" w:cs="宋体" w:asciiTheme="minorEastAsia" w:hAnsiTheme="minorEastAsia" w:eastAsiaTheme="minorEastAsia"/>
                <w:bCs/>
                <w:color w:val="000000" w:themeColor="text1"/>
                <w:sz w:val="24"/>
                <w:szCs w:val="24"/>
                <w14:textFill>
                  <w14:solidFill>
                    <w14:schemeClr w14:val="tx1"/>
                  </w14:solidFill>
                </w14:textFill>
              </w:rPr>
              <w:t>应急预案</w:t>
            </w:r>
          </w:p>
        </w:tc>
        <w:tc>
          <w:tcPr>
            <w:tcW w:w="567" w:type="dxa"/>
            <w:vAlign w:val="center"/>
          </w:tcPr>
          <w:p w14:paraId="7209F967">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0</w:t>
            </w:r>
          </w:p>
        </w:tc>
        <w:tc>
          <w:tcPr>
            <w:tcW w:w="6946" w:type="dxa"/>
            <w:vAlign w:val="center"/>
          </w:tcPr>
          <w:p w14:paraId="2CDEB72E">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w:t>
            </w:r>
            <w:r>
              <w:rPr>
                <w:rFonts w:hint="eastAsia" w:cs="宋体" w:asciiTheme="minorEastAsia" w:hAnsiTheme="minorEastAsia" w:eastAsiaTheme="minorEastAsia"/>
                <w:bCs/>
                <w:color w:val="000000" w:themeColor="text1"/>
                <w:sz w:val="24"/>
                <w:szCs w:val="24"/>
                <w14:textFill>
                  <w14:solidFill>
                    <w14:schemeClr w14:val="tx1"/>
                  </w14:solidFill>
                </w14:textFill>
              </w:rPr>
              <w:t>应急预案</w:t>
            </w:r>
            <w:r>
              <w:rPr>
                <w:rFonts w:hint="eastAsia" w:cs="宋体" w:asciiTheme="minorEastAsia" w:hAnsiTheme="minorEastAsia" w:eastAsiaTheme="minorEastAsia"/>
                <w:color w:val="000000" w:themeColor="text1"/>
                <w:sz w:val="24"/>
                <w:szCs w:val="24"/>
                <w14:textFill>
                  <w14:solidFill>
                    <w14:schemeClr w14:val="tx1"/>
                  </w14:solidFill>
                </w14:textFill>
              </w:rPr>
              <w:t>完整，</w:t>
            </w:r>
            <w:r>
              <w:rPr>
                <w:rFonts w:hint="eastAsia" w:ascii="宋体" w:hAnsi="宋体" w:cs="宋体"/>
                <w:color w:val="000000" w:themeColor="text1"/>
                <w:sz w:val="24"/>
                <w:szCs w:val="24"/>
                <w14:textFill>
                  <w14:solidFill>
                    <w14:schemeClr w14:val="tx1"/>
                  </w14:solidFill>
                </w14:textFill>
              </w:rPr>
              <w:t>详实可行，针对性强，得</w:t>
            </w: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 xml:space="preserve">分； </w:t>
            </w:r>
          </w:p>
          <w:p w14:paraId="3260ADC8">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w:t>
            </w:r>
            <w:r>
              <w:rPr>
                <w:rFonts w:hint="eastAsia" w:cs="宋体" w:asciiTheme="minorEastAsia" w:hAnsiTheme="minorEastAsia" w:eastAsiaTheme="minorEastAsia"/>
                <w:bCs/>
                <w:color w:val="000000" w:themeColor="text1"/>
                <w:sz w:val="24"/>
                <w:szCs w:val="24"/>
                <w14:textFill>
                  <w14:solidFill>
                    <w14:schemeClr w14:val="tx1"/>
                  </w14:solidFill>
                </w14:textFill>
              </w:rPr>
              <w:t>应急预案</w:t>
            </w:r>
            <w:r>
              <w:rPr>
                <w:rFonts w:hint="eastAsia" w:cs="宋体" w:asciiTheme="minorEastAsia" w:hAnsiTheme="minorEastAsia" w:eastAsiaTheme="minorEastAsia"/>
                <w:color w:val="000000" w:themeColor="text1"/>
                <w:sz w:val="24"/>
                <w:szCs w:val="24"/>
                <w14:textFill>
                  <w14:solidFill>
                    <w14:schemeClr w14:val="tx1"/>
                  </w14:solidFill>
                </w14:textFill>
              </w:rPr>
              <w:t>完整</w:t>
            </w:r>
            <w:r>
              <w:rPr>
                <w:rFonts w:hint="eastAsia" w:ascii="宋体" w:hAnsi="宋体" w:cs="宋体"/>
                <w:color w:val="000000" w:themeColor="text1"/>
                <w:sz w:val="24"/>
                <w:szCs w:val="24"/>
                <w14:textFill>
                  <w14:solidFill>
                    <w14:schemeClr w14:val="tx1"/>
                  </w14:solidFill>
                </w14:textFill>
              </w:rPr>
              <w:t>，基本可行，有针对性，得</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分；</w:t>
            </w:r>
          </w:p>
          <w:p w14:paraId="661BF5AD">
            <w:pPr>
              <w:rPr>
                <w:rFonts w:ascii="宋体" w:hAnsi="宋体" w:cs="宋体"/>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赛事</w:t>
            </w:r>
            <w:r>
              <w:rPr>
                <w:rFonts w:hint="eastAsia" w:cs="宋体" w:asciiTheme="minorEastAsia" w:hAnsiTheme="minorEastAsia" w:eastAsiaTheme="minorEastAsia"/>
                <w:bCs/>
                <w:color w:val="000000" w:themeColor="text1"/>
                <w:sz w:val="24"/>
                <w:szCs w:val="24"/>
                <w14:textFill>
                  <w14:solidFill>
                    <w14:schemeClr w14:val="tx1"/>
                  </w14:solidFill>
                </w14:textFill>
              </w:rPr>
              <w:t>应急预案</w:t>
            </w:r>
            <w:r>
              <w:rPr>
                <w:rFonts w:hint="eastAsia" w:ascii="宋体" w:hAnsi="宋体" w:cs="宋体"/>
                <w:color w:val="000000" w:themeColor="text1"/>
                <w:sz w:val="24"/>
                <w:szCs w:val="24"/>
                <w14:textFill>
                  <w14:solidFill>
                    <w14:schemeClr w14:val="tx1"/>
                  </w14:solidFill>
                </w14:textFill>
              </w:rPr>
              <w:t>不</w:t>
            </w:r>
            <w:r>
              <w:rPr>
                <w:rFonts w:hint="eastAsia" w:cs="宋体" w:asciiTheme="minorEastAsia" w:hAnsiTheme="minorEastAsia" w:eastAsiaTheme="minorEastAsia"/>
                <w:color w:val="000000" w:themeColor="text1"/>
                <w:sz w:val="24"/>
                <w:szCs w:val="24"/>
                <w14:textFill>
                  <w14:solidFill>
                    <w14:schemeClr w14:val="tx1"/>
                  </w14:solidFill>
                </w14:textFill>
              </w:rPr>
              <w:t>完整</w:t>
            </w:r>
            <w:r>
              <w:rPr>
                <w:rFonts w:hint="eastAsia" w:ascii="宋体" w:hAnsi="宋体" w:cs="宋体"/>
                <w:color w:val="000000" w:themeColor="text1"/>
                <w:sz w:val="24"/>
                <w:szCs w:val="24"/>
                <w14:textFill>
                  <w14:solidFill>
                    <w14:schemeClr w14:val="tx1"/>
                  </w14:solidFill>
                </w14:textFill>
              </w:rPr>
              <w:t>，或可行性差，或针对性差，得</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5341056D">
            <w:pPr>
              <w:jc w:val="left"/>
              <w:rPr>
                <w:rFonts w:hint="eastAsia"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未提供</w:t>
            </w:r>
            <w:r>
              <w:rPr>
                <w:rFonts w:hint="eastAsia" w:cs="宋体" w:asciiTheme="minorEastAsia" w:hAnsiTheme="minorEastAsia" w:eastAsiaTheme="minorEastAsia"/>
                <w:color w:val="000000" w:themeColor="text1"/>
                <w:sz w:val="24"/>
                <w:szCs w:val="24"/>
                <w14:textFill>
                  <w14:solidFill>
                    <w14:schemeClr w14:val="tx1"/>
                  </w14:solidFill>
                </w14:textFill>
              </w:rPr>
              <w:t>赛事</w:t>
            </w:r>
            <w:r>
              <w:rPr>
                <w:rFonts w:hint="eastAsia" w:cs="宋体" w:asciiTheme="minorEastAsia" w:hAnsiTheme="minorEastAsia" w:eastAsiaTheme="minorEastAsia"/>
                <w:bCs/>
                <w:color w:val="000000" w:themeColor="text1"/>
                <w:sz w:val="24"/>
                <w:szCs w:val="24"/>
                <w14:textFill>
                  <w14:solidFill>
                    <w14:schemeClr w14:val="tx1"/>
                  </w14:solidFill>
                </w14:textFill>
              </w:rPr>
              <w:t>应急预案</w:t>
            </w:r>
            <w:r>
              <w:rPr>
                <w:rFonts w:hint="eastAsia" w:cs="宋体" w:asciiTheme="minorEastAsia" w:hAnsiTheme="minorEastAsia" w:eastAsiaTheme="minorEastAsia"/>
                <w:color w:val="000000" w:themeColor="text1"/>
                <w:sz w:val="24"/>
                <w:szCs w:val="24"/>
                <w14:textFill>
                  <w14:solidFill>
                    <w14:schemeClr w14:val="tx1"/>
                  </w14:solidFill>
                </w14:textFill>
              </w:rPr>
              <w:t>的</w:t>
            </w:r>
            <w:r>
              <w:rPr>
                <w:rFonts w:hint="eastAsia" w:ascii="宋体" w:hAnsi="宋体" w:cs="宋体"/>
                <w:color w:val="000000" w:themeColor="text1"/>
                <w:sz w:val="24"/>
                <w:szCs w:val="24"/>
                <w14:textFill>
                  <w14:solidFill>
                    <w14:schemeClr w14:val="tx1"/>
                  </w14:solidFill>
                </w14:textFill>
              </w:rPr>
              <w:t>，得0分。</w:t>
            </w:r>
          </w:p>
        </w:tc>
      </w:tr>
    </w:tbl>
    <w:p w14:paraId="33E6943E">
      <w:pPr>
        <w:widowControl/>
        <w:jc w:val="left"/>
        <w:rPr>
          <w:rFonts w:eastAsiaTheme="minorEastAsia"/>
          <w:b/>
          <w:sz w:val="36"/>
          <w:szCs w:val="36"/>
          <w:highlight w:val="none"/>
        </w:rPr>
      </w:pPr>
    </w:p>
    <w:p w14:paraId="29A59D40">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68" w:name="_Toc12000"/>
      <w:r>
        <w:rPr>
          <w:rFonts w:eastAsiaTheme="minorEastAsia"/>
          <w:b/>
          <w:sz w:val="36"/>
          <w:szCs w:val="36"/>
          <w:highlight w:val="none"/>
        </w:rPr>
        <w:t>第四章   采购需求</w:t>
      </w:r>
      <w:bookmarkEnd w:id="668"/>
    </w:p>
    <w:p w14:paraId="72DA42B7">
      <w:pPr>
        <w:spacing w:line="360" w:lineRule="auto"/>
        <w:rPr>
          <w:rFonts w:ascii="宋体" w:hAnsi="宋体"/>
          <w:b/>
          <w:sz w:val="24"/>
        </w:rPr>
      </w:pPr>
      <w:r>
        <w:rPr>
          <w:rFonts w:hint="eastAsia" w:ascii="宋体" w:hAnsi="宋体"/>
          <w:b/>
          <w:sz w:val="24"/>
        </w:rPr>
        <w:t>一、项目概况</w:t>
      </w:r>
    </w:p>
    <w:p w14:paraId="3A3E4DBB">
      <w:pPr>
        <w:spacing w:line="360" w:lineRule="auto"/>
        <w:rPr>
          <w:rFonts w:ascii="宋体" w:hAnsi="宋体"/>
          <w:b/>
          <w:sz w:val="24"/>
        </w:rPr>
      </w:pPr>
      <w:r>
        <w:rPr>
          <w:rFonts w:hint="eastAsia" w:ascii="宋体" w:hAnsi="宋体"/>
          <w:b/>
          <w:sz w:val="24"/>
        </w:rPr>
        <w:t>1.北京市中小学生篮球冠军赛简介</w:t>
      </w:r>
    </w:p>
    <w:p w14:paraId="0338E477">
      <w:pPr>
        <w:spacing w:line="360" w:lineRule="auto"/>
        <w:ind w:firstLine="480" w:firstLineChars="200"/>
        <w:rPr>
          <w:rFonts w:ascii="宋体" w:hAnsi="宋体"/>
          <w:sz w:val="24"/>
        </w:rPr>
      </w:pPr>
      <w:r>
        <w:rPr>
          <w:rFonts w:hint="eastAsia" w:ascii="宋体" w:hAnsi="宋体"/>
          <w:sz w:val="24"/>
        </w:rPr>
        <w:t>北京市中小学生篮球冠军赛由北京市体育局和北京市教委主办。赛事旨在积极响应青少年篮球梦和努力饯行青少年体质健康发展，为青少年体育发展贡献一份力量。全市上百所中小学将参加到赛事中。赛事设置高中男子组、高中女子组、初中男子组、初中女子组、小学男子组和小学女子组6个组别。其中高中男子组及初中男子组比赛分为预赛阶段、十六强、八强，四强主客场，四个阶段进行比赛，最终决出一至八名。其它组别的比赛分为预赛阶段（分组单循环赛）、八强赛（交叉淘汰赛）最终决出一至八名。</w:t>
      </w:r>
    </w:p>
    <w:p w14:paraId="38A1616D">
      <w:pPr>
        <w:spacing w:line="360" w:lineRule="auto"/>
        <w:ind w:firstLine="480" w:firstLineChars="200"/>
        <w:rPr>
          <w:rFonts w:ascii="宋体" w:hAnsi="宋体"/>
          <w:sz w:val="24"/>
        </w:rPr>
      </w:pPr>
      <w:r>
        <w:rPr>
          <w:rFonts w:hint="eastAsia" w:ascii="宋体" w:hAnsi="宋体"/>
          <w:sz w:val="24"/>
        </w:rPr>
        <w:t>篮球项目作为三大球运动之一，一直备受学生、家长的热切关注。冠军赛的目的是鼓励更多的青少年投入到篮球运动中，通过比赛来感受这项运动的快乐和正能量。在青春和梦想的感召下，联赛活动不仅丰富了校园生活，提高了学生们进行体育活动的热情和参加体育锻炼 的积极性。而且在比赛中增进了友谊，培养了团结协作的精神，同时凭借篮球的独特魅力也向我们展示了当代青少年的蓬勃朝气和青春的气息。联赛活动串联起来的是青少年追梦之路，诠释的是青少年对于篮球信仰的一路坚持。篮球，不只是精彩，还有温度。</w:t>
      </w:r>
    </w:p>
    <w:p w14:paraId="22237548">
      <w:pPr>
        <w:spacing w:line="360" w:lineRule="auto"/>
        <w:rPr>
          <w:rFonts w:ascii="宋体" w:hAnsi="宋体"/>
          <w:b/>
          <w:sz w:val="24"/>
        </w:rPr>
      </w:pPr>
      <w:r>
        <w:rPr>
          <w:rFonts w:hint="eastAsia" w:ascii="宋体" w:hAnsi="宋体"/>
          <w:b/>
          <w:sz w:val="24"/>
        </w:rPr>
        <w:t>2.202</w:t>
      </w:r>
      <w:r>
        <w:rPr>
          <w:rFonts w:hint="eastAsia" w:ascii="宋体" w:hAnsi="宋体"/>
          <w:b/>
          <w:sz w:val="24"/>
          <w:lang w:val="en-US" w:eastAsia="zh-CN"/>
        </w:rPr>
        <w:t>5</w:t>
      </w:r>
      <w:r>
        <w:rPr>
          <w:rFonts w:hint="eastAsia" w:ascii="宋体" w:hAnsi="宋体"/>
          <w:b/>
          <w:sz w:val="24"/>
        </w:rPr>
        <w:t>年北京市中小学生篮球冠军赛目标</w:t>
      </w:r>
    </w:p>
    <w:p w14:paraId="45571E1A">
      <w:pPr>
        <w:spacing w:line="360" w:lineRule="auto"/>
        <w:ind w:firstLine="480" w:firstLineChars="200"/>
        <w:rPr>
          <w:rFonts w:ascii="宋体" w:hAnsi="宋体"/>
          <w:sz w:val="24"/>
        </w:rPr>
      </w:pPr>
      <w:r>
        <w:rPr>
          <w:rFonts w:hint="eastAsia" w:ascii="宋体" w:hAnsi="宋体"/>
          <w:sz w:val="24"/>
        </w:rPr>
        <w:t>在顺利完成赛事的同时，利用体育营销手段，为赛事推广及曝光提供持续性的线上线下营销支持。</w:t>
      </w:r>
    </w:p>
    <w:p w14:paraId="3A2AA835">
      <w:pPr>
        <w:spacing w:line="360" w:lineRule="auto"/>
        <w:ind w:firstLine="480" w:firstLineChars="200"/>
        <w:rPr>
          <w:rFonts w:ascii="宋体" w:hAnsi="宋体"/>
          <w:sz w:val="24"/>
        </w:rPr>
      </w:pPr>
      <w:r>
        <w:rPr>
          <w:rFonts w:hint="eastAsia" w:ascii="宋体" w:hAnsi="宋体"/>
          <w:sz w:val="24"/>
        </w:rPr>
        <w:t>培养学生的自觉性、组织性、纪律性、集体荣誉感，培养不怕苦、不怕累、勇敢顽强、团结协作的良好品质。</w:t>
      </w:r>
    </w:p>
    <w:p w14:paraId="1183CE27">
      <w:pPr>
        <w:spacing w:line="360" w:lineRule="auto"/>
        <w:rPr>
          <w:rFonts w:ascii="宋体" w:hAnsi="宋体"/>
          <w:b/>
          <w:sz w:val="24"/>
        </w:rPr>
      </w:pPr>
      <w:r>
        <w:rPr>
          <w:rFonts w:hint="eastAsia" w:ascii="宋体" w:hAnsi="宋体"/>
          <w:b/>
          <w:sz w:val="24"/>
        </w:rPr>
        <w:t>3.采购需求</w:t>
      </w:r>
    </w:p>
    <w:p w14:paraId="088859EE">
      <w:pPr>
        <w:spacing w:line="360" w:lineRule="auto"/>
        <w:rPr>
          <w:rFonts w:ascii="宋体" w:hAnsi="宋体"/>
          <w:b/>
          <w:sz w:val="24"/>
        </w:rPr>
      </w:pPr>
      <w:r>
        <w:rPr>
          <w:rFonts w:hint="eastAsia" w:ascii="宋体" w:hAnsi="宋体"/>
          <w:b/>
          <w:sz w:val="24"/>
        </w:rPr>
        <w:t>3.1</w:t>
      </w:r>
      <w:r>
        <w:rPr>
          <w:rFonts w:hint="eastAsia" w:ascii="宋体" w:hAnsi="宋体"/>
          <w:b/>
          <w:sz w:val="24"/>
        </w:rPr>
        <w:tab/>
      </w:r>
      <w:r>
        <w:rPr>
          <w:rFonts w:hint="eastAsia" w:ascii="宋体" w:hAnsi="宋体"/>
          <w:b/>
          <w:sz w:val="24"/>
        </w:rPr>
        <w:t>赛事执行</w:t>
      </w:r>
    </w:p>
    <w:p w14:paraId="71EEB5EE">
      <w:pPr>
        <w:spacing w:line="360" w:lineRule="auto"/>
        <w:rPr>
          <w:rFonts w:ascii="宋体" w:hAnsi="宋体"/>
          <w:sz w:val="24"/>
        </w:rPr>
      </w:pPr>
      <w:r>
        <w:rPr>
          <w:rFonts w:hint="eastAsia" w:ascii="宋体" w:hAnsi="宋体"/>
          <w:sz w:val="24"/>
        </w:rPr>
        <w:t>（1）筹备、组织比赛顺利落地执行</w:t>
      </w:r>
    </w:p>
    <w:p w14:paraId="6DC66DAF">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）拥有丰富的比赛执行经验</w:t>
      </w:r>
    </w:p>
    <w:p w14:paraId="706AC716">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）拥有丰富的场馆方资源</w:t>
      </w:r>
    </w:p>
    <w:p w14:paraId="4B648237">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）对比赛有整体的设计</w:t>
      </w:r>
    </w:p>
    <w:p w14:paraId="69E44F1F">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）对第三方有严格把控的管理机制</w:t>
      </w:r>
    </w:p>
    <w:p w14:paraId="76BC3B9D">
      <w:pPr>
        <w:spacing w:line="360" w:lineRule="auto"/>
        <w:rPr>
          <w:rFonts w:ascii="宋体" w:hAnsi="宋体"/>
          <w:b/>
          <w:sz w:val="24"/>
        </w:rPr>
      </w:pPr>
      <w:r>
        <w:rPr>
          <w:rFonts w:hint="eastAsia" w:ascii="宋体" w:hAnsi="宋体"/>
          <w:b/>
          <w:sz w:val="24"/>
        </w:rPr>
        <w:t>3.2</w:t>
      </w:r>
      <w:r>
        <w:rPr>
          <w:rFonts w:hint="eastAsia" w:ascii="宋体" w:hAnsi="宋体"/>
          <w:b/>
          <w:sz w:val="24"/>
        </w:rPr>
        <w:tab/>
      </w:r>
      <w:r>
        <w:rPr>
          <w:rFonts w:hint="eastAsia" w:ascii="宋体" w:hAnsi="宋体"/>
          <w:b/>
          <w:sz w:val="24"/>
        </w:rPr>
        <w:t>竞赛执行及相关数据反馈</w:t>
      </w:r>
    </w:p>
    <w:p w14:paraId="2E47F0B2">
      <w:pPr>
        <w:spacing w:line="360" w:lineRule="auto"/>
        <w:rPr>
          <w:rFonts w:ascii="宋体" w:hAnsi="宋体"/>
          <w:sz w:val="24"/>
        </w:rPr>
      </w:pPr>
      <w:r>
        <w:rPr>
          <w:rFonts w:hint="eastAsia" w:ascii="宋体" w:hAnsi="宋体"/>
          <w:sz w:val="24"/>
        </w:rPr>
        <w:t>（1）对赛事进行赛程合理安排，并按赛程执行赛事</w:t>
      </w:r>
    </w:p>
    <w:p w14:paraId="18E99D7B">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）有效对接主办方、校方及各参赛队，将比赛赛制落实给各方</w:t>
      </w:r>
    </w:p>
    <w:p w14:paraId="554B2FBB">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）招募赛事相关工作人员：裁判、志愿者、急救人员、网络直播平台及其他赛事相关工作人员</w:t>
      </w:r>
    </w:p>
    <w:p w14:paraId="4072EDAE">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）对招募的相关工作人员有严格的把控能力，使其比赛顺利进行</w:t>
      </w:r>
    </w:p>
    <w:p w14:paraId="1414F066">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）按时收集赛事相关材料及数据：比赛技术统计、照片视频等其他相关数据</w:t>
      </w:r>
    </w:p>
    <w:p w14:paraId="025737C6">
      <w:pPr>
        <w:spacing w:line="360" w:lineRule="auto"/>
        <w:rPr>
          <w:rFonts w:ascii="宋体" w:hAnsi="宋体"/>
          <w:b/>
          <w:sz w:val="24"/>
        </w:rPr>
      </w:pPr>
      <w:r>
        <w:rPr>
          <w:rFonts w:hint="eastAsia" w:ascii="宋体" w:hAnsi="宋体"/>
          <w:b/>
          <w:sz w:val="24"/>
        </w:rPr>
        <w:t>3.3</w:t>
      </w:r>
      <w:r>
        <w:rPr>
          <w:rFonts w:hint="eastAsia" w:ascii="宋体" w:hAnsi="宋体"/>
          <w:b/>
          <w:sz w:val="24"/>
        </w:rPr>
        <w:tab/>
      </w:r>
      <w:r>
        <w:rPr>
          <w:rFonts w:hint="eastAsia" w:ascii="宋体" w:hAnsi="宋体"/>
          <w:b/>
          <w:sz w:val="24"/>
        </w:rPr>
        <w:t>项目传播</w:t>
      </w:r>
    </w:p>
    <w:p w14:paraId="67035BAD">
      <w:pPr>
        <w:spacing w:line="360" w:lineRule="auto"/>
        <w:rPr>
          <w:rFonts w:ascii="宋体" w:hAnsi="宋体"/>
          <w:sz w:val="24"/>
        </w:rPr>
      </w:pPr>
      <w:r>
        <w:rPr>
          <w:rFonts w:hint="eastAsia" w:ascii="宋体" w:hAnsi="宋体"/>
          <w:sz w:val="24"/>
        </w:rPr>
        <w:t>（1）赛事传播主题的策划，结合本赛事的特点，进行公关策略、新媒体策略的梳理</w:t>
      </w:r>
    </w:p>
    <w:p w14:paraId="06E0F743">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）有相应、相关媒体资源</w:t>
      </w:r>
    </w:p>
    <w:p w14:paraId="7F7A6FAC">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）赛事直播的策划，宣传赛事影响力</w:t>
      </w:r>
    </w:p>
    <w:p w14:paraId="171B0B61">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）基于KOL的互动、原创内容生成及发布等</w:t>
      </w:r>
    </w:p>
    <w:p w14:paraId="03903F51">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）与其他品牌或活动结合，开展社会层面的联合活动</w:t>
      </w:r>
    </w:p>
    <w:p w14:paraId="4FD9A6F2">
      <w:pPr>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）对赛事热点事件的策划及传播</w:t>
      </w:r>
    </w:p>
    <w:p w14:paraId="6BE6654F">
      <w:pPr>
        <w:spacing w:line="360" w:lineRule="auto"/>
        <w:rPr>
          <w:rFonts w:ascii="宋体" w:hAnsi="宋体"/>
          <w:b/>
          <w:sz w:val="24"/>
        </w:rPr>
      </w:pPr>
      <w:r>
        <w:rPr>
          <w:rFonts w:hint="eastAsia" w:ascii="宋体" w:hAnsi="宋体"/>
          <w:b/>
          <w:sz w:val="24"/>
        </w:rPr>
        <w:t>3.4</w:t>
      </w:r>
      <w:r>
        <w:rPr>
          <w:rFonts w:hint="eastAsia" w:ascii="宋体" w:hAnsi="宋体"/>
          <w:b/>
          <w:sz w:val="24"/>
        </w:rPr>
        <w:tab/>
      </w:r>
      <w:r>
        <w:rPr>
          <w:rFonts w:hint="eastAsia" w:ascii="宋体" w:hAnsi="宋体"/>
          <w:b/>
          <w:sz w:val="24"/>
        </w:rPr>
        <w:t>社交平台日常运维</w:t>
      </w:r>
    </w:p>
    <w:p w14:paraId="00C967E9">
      <w:pPr>
        <w:spacing w:line="360" w:lineRule="auto"/>
        <w:rPr>
          <w:rFonts w:ascii="宋体" w:hAnsi="宋体"/>
          <w:sz w:val="24"/>
        </w:rPr>
      </w:pPr>
      <w:r>
        <w:rPr>
          <w:rFonts w:hint="eastAsia" w:ascii="宋体" w:hAnsi="宋体"/>
          <w:sz w:val="24"/>
        </w:rPr>
        <w:t>（1）内容撰写与发布</w:t>
      </w:r>
    </w:p>
    <w:p w14:paraId="49A411D0">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）互动管理（网友问题答复，正面评论二次传播）</w:t>
      </w:r>
    </w:p>
    <w:p w14:paraId="364C2CEF">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）微信推广等可能存在的社会投放策略等</w:t>
      </w:r>
    </w:p>
    <w:p w14:paraId="23649FFF">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）基于KOL的互动、原创内容生成及发布等</w:t>
      </w:r>
    </w:p>
    <w:p w14:paraId="665AC4F0">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）与其他品牌结合，开展社会层面的联合活动</w:t>
      </w:r>
    </w:p>
    <w:p w14:paraId="43421A15">
      <w:pPr>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）影响力人物&amp;粉丝评论监测，及时预警</w:t>
      </w:r>
    </w:p>
    <w:p w14:paraId="59EF6ADF">
      <w:pPr>
        <w:spacing w:line="360" w:lineRule="auto"/>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）周度/月度运营报告的生成，项目专项报告的生成</w:t>
      </w:r>
    </w:p>
    <w:p w14:paraId="50E3E5A5">
      <w:pPr>
        <w:spacing w:line="360" w:lineRule="auto"/>
        <w:rPr>
          <w:rFonts w:ascii="宋体" w:hAnsi="宋体"/>
          <w:b/>
          <w:sz w:val="24"/>
        </w:rPr>
      </w:pPr>
      <w:r>
        <w:rPr>
          <w:rFonts w:hint="eastAsia" w:ascii="宋体" w:hAnsi="宋体"/>
          <w:b/>
          <w:sz w:val="24"/>
        </w:rPr>
        <w:t>3.5</w:t>
      </w:r>
      <w:r>
        <w:rPr>
          <w:rFonts w:hint="eastAsia" w:ascii="宋体" w:hAnsi="宋体"/>
          <w:b/>
          <w:sz w:val="24"/>
        </w:rPr>
        <w:tab/>
      </w:r>
      <w:r>
        <w:rPr>
          <w:rFonts w:hint="eastAsia" w:ascii="宋体" w:hAnsi="宋体"/>
          <w:b/>
          <w:sz w:val="24"/>
        </w:rPr>
        <w:t>传播及赛事营销策划</w:t>
      </w:r>
    </w:p>
    <w:p w14:paraId="51EDD5B7">
      <w:pPr>
        <w:spacing w:line="360" w:lineRule="auto"/>
        <w:rPr>
          <w:rFonts w:ascii="宋体" w:hAnsi="宋体"/>
          <w:sz w:val="24"/>
        </w:rPr>
      </w:pPr>
      <w:r>
        <w:rPr>
          <w:rFonts w:hint="eastAsia" w:ascii="宋体" w:hAnsi="宋体"/>
          <w:sz w:val="24"/>
        </w:rPr>
        <w:t>（1）针对学生篮球相关活动的网络热点、重大新闻事件，及时策划相关内容以及赛事传播</w:t>
      </w:r>
    </w:p>
    <w:p w14:paraId="2C2CA11A">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）结合营销专项，开展全媒体平台的专项赛事策划</w:t>
      </w:r>
    </w:p>
    <w:p w14:paraId="472D3132">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）传统媒体及网络媒体的相关稿件生成能力</w:t>
      </w:r>
    </w:p>
    <w:p w14:paraId="2BC52155">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）传统媒体及网络媒体的优势发布资源</w:t>
      </w:r>
    </w:p>
    <w:p w14:paraId="449C8F5F">
      <w:pPr>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）预警以及相关危机策略预设</w:t>
      </w:r>
    </w:p>
    <w:p w14:paraId="45351304">
      <w:pPr>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）传播汇总及总结</w:t>
      </w:r>
    </w:p>
    <w:p w14:paraId="202762B0">
      <w:pPr>
        <w:spacing w:line="360" w:lineRule="auto"/>
        <w:rPr>
          <w:rFonts w:ascii="宋体" w:hAnsi="宋体"/>
          <w:sz w:val="24"/>
        </w:rPr>
      </w:pPr>
      <w:r>
        <w:rPr>
          <w:rFonts w:hint="eastAsia" w:ascii="宋体" w:hAnsi="宋体"/>
          <w:b/>
          <w:sz w:val="24"/>
        </w:rPr>
        <w:t>二、供应商需提供如下书面材料和方案</w:t>
      </w:r>
    </w:p>
    <w:p w14:paraId="2201B270">
      <w:pPr>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服务本次项目的公关团队人员的资历、该团队完成的以前的成功案例、有无专属服务本项目的团队以及人员配备情况。</w:t>
      </w:r>
    </w:p>
    <w:p w14:paraId="36272484">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提供此次赛事的线下竞赛执行方案</w:t>
      </w:r>
    </w:p>
    <w:p w14:paraId="16B0ADC7">
      <w:pPr>
        <w:spacing w:line="360" w:lineRule="auto"/>
        <w:rPr>
          <w:rFonts w:ascii="宋体" w:hAnsi="宋体"/>
          <w:sz w:val="24"/>
        </w:rPr>
      </w:pPr>
      <w:r>
        <w:rPr>
          <w:rFonts w:hint="eastAsia" w:ascii="宋体" w:hAnsi="宋体"/>
          <w:sz w:val="24"/>
        </w:rPr>
        <w:t>3.结合赛事特点，制定此次赛事的专属公关传播策略及主题，在此基础上进行日常公关传播策划和建议</w:t>
      </w:r>
    </w:p>
    <w:p w14:paraId="13076C42">
      <w:pPr>
        <w:spacing w:line="360" w:lineRule="auto"/>
        <w:rPr>
          <w:rFonts w:ascii="宋体" w:hAnsi="宋体"/>
          <w:b/>
          <w:sz w:val="24"/>
        </w:rPr>
      </w:pPr>
      <w:r>
        <w:rPr>
          <w:rFonts w:hint="eastAsia" w:ascii="宋体" w:hAnsi="宋体"/>
          <w:b/>
          <w:sz w:val="24"/>
        </w:rPr>
        <w:t>三、赛事基本信息</w:t>
      </w:r>
    </w:p>
    <w:p w14:paraId="1ED0E5F6">
      <w:pPr>
        <w:spacing w:line="360" w:lineRule="auto"/>
        <w:rPr>
          <w:rFonts w:ascii="宋体" w:hAnsi="宋体"/>
          <w:sz w:val="24"/>
        </w:rPr>
      </w:pPr>
      <w:r>
        <w:rPr>
          <w:rFonts w:hint="eastAsia" w:ascii="宋体" w:hAnsi="宋体"/>
          <w:sz w:val="24"/>
        </w:rPr>
        <w:t>1.主办单位</w:t>
      </w:r>
    </w:p>
    <w:p w14:paraId="4F12DADE">
      <w:pPr>
        <w:spacing w:line="360" w:lineRule="auto"/>
        <w:rPr>
          <w:rFonts w:ascii="宋体" w:hAnsi="宋体"/>
          <w:sz w:val="24"/>
        </w:rPr>
      </w:pPr>
      <w:r>
        <w:rPr>
          <w:rFonts w:hint="eastAsia" w:ascii="宋体" w:hAnsi="宋体"/>
          <w:sz w:val="24"/>
        </w:rPr>
        <w:t>北京市体育局 北京市教育委员会</w:t>
      </w:r>
    </w:p>
    <w:p w14:paraId="216361F3">
      <w:pPr>
        <w:spacing w:line="360" w:lineRule="auto"/>
        <w:rPr>
          <w:rFonts w:ascii="宋体" w:hAnsi="宋体"/>
          <w:sz w:val="24"/>
        </w:rPr>
      </w:pPr>
      <w:r>
        <w:rPr>
          <w:rFonts w:hint="eastAsia" w:ascii="宋体" w:hAnsi="宋体"/>
          <w:sz w:val="24"/>
        </w:rPr>
        <w:t>2.承办单位</w:t>
      </w:r>
    </w:p>
    <w:p w14:paraId="7CB15EF2">
      <w:pPr>
        <w:spacing w:line="360" w:lineRule="auto"/>
        <w:rPr>
          <w:rFonts w:ascii="宋体" w:hAnsi="宋体"/>
          <w:sz w:val="24"/>
        </w:rPr>
      </w:pPr>
      <w:r>
        <w:rPr>
          <w:rFonts w:hint="eastAsia" w:ascii="宋体" w:hAnsi="宋体"/>
          <w:sz w:val="24"/>
        </w:rPr>
        <w:t>3.协办单位</w:t>
      </w:r>
    </w:p>
    <w:p w14:paraId="3B94688B">
      <w:pPr>
        <w:spacing w:line="360" w:lineRule="auto"/>
        <w:rPr>
          <w:rFonts w:ascii="宋体" w:hAnsi="宋体"/>
          <w:b/>
          <w:sz w:val="24"/>
        </w:rPr>
      </w:pPr>
      <w:r>
        <w:rPr>
          <w:rFonts w:hint="eastAsia" w:ascii="宋体" w:hAnsi="宋体"/>
          <w:b/>
          <w:sz w:val="24"/>
        </w:rPr>
        <w:t>四、比赛时间</w:t>
      </w:r>
    </w:p>
    <w:p w14:paraId="477B7570">
      <w:pPr>
        <w:spacing w:line="360" w:lineRule="auto"/>
        <w:ind w:firstLine="480" w:firstLineChars="200"/>
        <w:rPr>
          <w:rFonts w:ascii="宋体" w:hAnsi="宋体"/>
          <w:sz w:val="24"/>
        </w:rPr>
      </w:pPr>
      <w:r>
        <w:rPr>
          <w:rFonts w:hint="eastAsia" w:ascii="宋体" w:hAnsi="宋体"/>
          <w:sz w:val="24"/>
        </w:rPr>
        <w:t>待定</w:t>
      </w:r>
    </w:p>
    <w:p w14:paraId="66551477">
      <w:pPr>
        <w:spacing w:line="360" w:lineRule="auto"/>
        <w:rPr>
          <w:rFonts w:ascii="宋体" w:hAnsi="宋体"/>
          <w:b/>
          <w:sz w:val="24"/>
        </w:rPr>
      </w:pPr>
      <w:r>
        <w:rPr>
          <w:rFonts w:hint="eastAsia" w:ascii="宋体" w:hAnsi="宋体"/>
          <w:b/>
          <w:sz w:val="24"/>
        </w:rPr>
        <w:t>五、比赛地点</w:t>
      </w:r>
    </w:p>
    <w:p w14:paraId="68FEFDB5">
      <w:pPr>
        <w:spacing w:line="360" w:lineRule="auto"/>
        <w:ind w:firstLine="480" w:firstLineChars="200"/>
        <w:rPr>
          <w:rFonts w:ascii="宋体" w:hAnsi="宋体"/>
          <w:sz w:val="24"/>
        </w:rPr>
      </w:pPr>
      <w:r>
        <w:rPr>
          <w:rFonts w:hint="eastAsia" w:ascii="宋体" w:hAnsi="宋体"/>
          <w:sz w:val="24"/>
        </w:rPr>
        <w:t>另行通知</w:t>
      </w:r>
    </w:p>
    <w:p w14:paraId="1957F8D9">
      <w:pPr>
        <w:spacing w:line="360" w:lineRule="auto"/>
        <w:rPr>
          <w:rFonts w:ascii="宋体" w:hAnsi="宋体"/>
          <w:b/>
          <w:sz w:val="24"/>
        </w:rPr>
      </w:pPr>
      <w:r>
        <w:rPr>
          <w:rFonts w:hint="eastAsia" w:ascii="宋体" w:hAnsi="宋体"/>
          <w:b/>
          <w:sz w:val="24"/>
        </w:rPr>
        <w:t>六、竞赛分组</w:t>
      </w:r>
    </w:p>
    <w:p w14:paraId="5EF26C7B">
      <w:pPr>
        <w:spacing w:line="360" w:lineRule="auto"/>
        <w:ind w:firstLine="480" w:firstLineChars="200"/>
        <w:rPr>
          <w:rFonts w:ascii="宋体" w:hAnsi="宋体"/>
          <w:sz w:val="24"/>
        </w:rPr>
      </w:pPr>
      <w:r>
        <w:rPr>
          <w:rFonts w:hint="eastAsia" w:ascii="宋体" w:hAnsi="宋体"/>
          <w:sz w:val="24"/>
        </w:rPr>
        <w:t>高中组（男、女）；初中组（男、女）；小学组（男、女）。</w:t>
      </w:r>
    </w:p>
    <w:p w14:paraId="153887BF">
      <w:pPr>
        <w:spacing w:line="360" w:lineRule="auto"/>
        <w:rPr>
          <w:rFonts w:ascii="宋体" w:hAnsi="宋体"/>
          <w:b/>
          <w:sz w:val="24"/>
        </w:rPr>
      </w:pPr>
      <w:r>
        <w:rPr>
          <w:rFonts w:hint="eastAsia" w:ascii="宋体" w:hAnsi="宋体"/>
          <w:b/>
          <w:sz w:val="24"/>
        </w:rPr>
        <w:t>七、项目费用</w:t>
      </w:r>
    </w:p>
    <w:p w14:paraId="34BC74CB">
      <w:pPr>
        <w:spacing w:line="360" w:lineRule="auto"/>
        <w:ind w:firstLine="480" w:firstLineChars="200"/>
        <w:rPr>
          <w:rFonts w:ascii="宋体" w:hAnsi="宋体"/>
          <w:sz w:val="24"/>
        </w:rPr>
      </w:pPr>
      <w:r>
        <w:rPr>
          <w:rFonts w:hint="eastAsia" w:ascii="宋体" w:hAnsi="宋体"/>
          <w:sz w:val="24"/>
        </w:rPr>
        <w:t>包括项目执行中所涉及的场地费、设备租赁、视觉设计、物料制作、现场搭建；教练、摄影摄像、志愿者等工作人员劳务；项目传播 及执行服务费等所有费用。</w:t>
      </w:r>
    </w:p>
    <w:p w14:paraId="3CD95162">
      <w:pPr>
        <w:spacing w:line="360" w:lineRule="auto"/>
        <w:rPr>
          <w:rFonts w:ascii="宋体" w:hAnsi="宋体"/>
          <w:b/>
          <w:sz w:val="24"/>
        </w:rPr>
      </w:pPr>
      <w:r>
        <w:rPr>
          <w:rFonts w:hint="eastAsia" w:ascii="宋体" w:hAnsi="宋体"/>
          <w:b/>
          <w:sz w:val="24"/>
        </w:rPr>
        <w:t>八、其他要求</w:t>
      </w:r>
    </w:p>
    <w:p w14:paraId="7813FAEF">
      <w:pPr>
        <w:spacing w:line="360" w:lineRule="auto"/>
        <w:rPr>
          <w:rFonts w:ascii="宋体" w:hAnsi="宋体"/>
          <w:sz w:val="24"/>
        </w:rPr>
      </w:pPr>
      <w:r>
        <w:rPr>
          <w:rFonts w:hint="eastAsia" w:ascii="宋体" w:hAnsi="宋体"/>
          <w:sz w:val="24"/>
        </w:rPr>
        <w:t>1.投标人需提供保障方案：包括医疗、安保、保险及各种应急预案等；</w:t>
      </w:r>
    </w:p>
    <w:p w14:paraId="318E96F7">
      <w:pPr>
        <w:spacing w:line="360" w:lineRule="auto"/>
        <w:rPr>
          <w:rFonts w:ascii="宋体" w:hAnsi="宋体"/>
          <w:sz w:val="24"/>
        </w:rPr>
      </w:pPr>
      <w:r>
        <w:rPr>
          <w:rFonts w:hint="eastAsia" w:ascii="宋体" w:hAnsi="宋体"/>
          <w:sz w:val="24"/>
        </w:rPr>
        <w:t>2.免责声明</w:t>
      </w:r>
    </w:p>
    <w:p w14:paraId="46424A30">
      <w:pPr>
        <w:spacing w:line="360" w:lineRule="auto"/>
        <w:ind w:firstLine="480" w:firstLineChars="200"/>
        <w:rPr>
          <w:rFonts w:ascii="宋体" w:hAnsi="宋体"/>
          <w:sz w:val="24"/>
        </w:rPr>
      </w:pPr>
      <w:r>
        <w:rPr>
          <w:rFonts w:hint="eastAsia" w:ascii="宋体" w:hAnsi="宋体"/>
          <w:sz w:val="24"/>
        </w:rPr>
        <w:t>活动期间，出现任何人身意外受伤和其它安全问题及参加此活动 而引发的一切包括财产损失、遗失等带来的后果及责任由中标人负责，主办及承办单位不承担连带的法律责任。</w:t>
      </w:r>
    </w:p>
    <w:p w14:paraId="7824DFB6">
      <w:pPr>
        <w:spacing w:line="360" w:lineRule="auto"/>
        <w:rPr>
          <w:rFonts w:ascii="宋体" w:hAnsi="宋体"/>
          <w:sz w:val="24"/>
        </w:rPr>
      </w:pPr>
      <w:r>
        <w:rPr>
          <w:rFonts w:hint="eastAsia" w:ascii="宋体" w:hAnsi="宋体"/>
          <w:sz w:val="24"/>
        </w:rPr>
        <w:t>3.肖像权的使用声明</w:t>
      </w:r>
    </w:p>
    <w:p w14:paraId="39A745E0">
      <w:pPr>
        <w:spacing w:line="360" w:lineRule="auto"/>
        <w:ind w:firstLine="480" w:firstLineChars="200"/>
        <w:rPr>
          <w:rFonts w:ascii="宋体" w:hAnsi="宋体"/>
          <w:sz w:val="24"/>
        </w:rPr>
      </w:pPr>
      <w:r>
        <w:rPr>
          <w:rFonts w:hint="eastAsia" w:ascii="宋体" w:hAnsi="宋体"/>
          <w:sz w:val="24"/>
        </w:rPr>
        <w:t>本次活动的主办及承办单位有权无偿使用运动员的图片、录像等进行旨在促进青少年后备人才发展的各项宣传、推广活动。</w:t>
      </w:r>
    </w:p>
    <w:p w14:paraId="6130667C">
      <w:pPr>
        <w:spacing w:line="360" w:lineRule="auto"/>
        <w:rPr>
          <w:rFonts w:ascii="宋体" w:hAnsi="宋体"/>
          <w:b/>
          <w:sz w:val="24"/>
        </w:rPr>
      </w:pPr>
      <w:r>
        <w:rPr>
          <w:rFonts w:hint="eastAsia" w:ascii="宋体" w:hAnsi="宋体"/>
          <w:b/>
          <w:sz w:val="24"/>
        </w:rPr>
        <w:t>九、验收标准</w:t>
      </w:r>
    </w:p>
    <w:p w14:paraId="7EEF4087">
      <w:pPr>
        <w:spacing w:line="360" w:lineRule="auto"/>
        <w:ind w:firstLine="480" w:firstLineChars="200"/>
        <w:rPr>
          <w:rFonts w:eastAsiaTheme="minorEastAsia"/>
          <w:b/>
          <w:sz w:val="36"/>
          <w:szCs w:val="36"/>
          <w:highlight w:val="none"/>
        </w:rPr>
      </w:pPr>
      <w:r>
        <w:rPr>
          <w:rFonts w:hint="eastAsia" w:ascii="宋体" w:hAnsi="宋体"/>
          <w:sz w:val="24"/>
        </w:rPr>
        <w:t>按北京市体育局赛事组织、承办相关标准进行验收。</w:t>
      </w:r>
      <w:r>
        <w:rPr>
          <w:rFonts w:eastAsiaTheme="minorEastAsia"/>
          <w:b/>
          <w:sz w:val="36"/>
          <w:szCs w:val="36"/>
          <w:highlight w:val="none"/>
        </w:rPr>
        <w:br w:type="page"/>
      </w:r>
    </w:p>
    <w:p w14:paraId="3B8B7434">
      <w:pPr>
        <w:spacing w:line="360" w:lineRule="auto"/>
        <w:ind w:firstLine="723" w:firstLineChars="200"/>
        <w:jc w:val="center"/>
        <w:outlineLvl w:val="0"/>
        <w:rPr>
          <w:rFonts w:eastAsiaTheme="minorEastAsia"/>
          <w:b/>
          <w:sz w:val="36"/>
          <w:szCs w:val="36"/>
          <w:highlight w:val="none"/>
        </w:rPr>
      </w:pPr>
      <w:bookmarkStart w:id="669" w:name="_Toc25878"/>
      <w:r>
        <w:rPr>
          <w:rFonts w:eastAsiaTheme="minorEastAsia"/>
          <w:b/>
          <w:sz w:val="36"/>
          <w:szCs w:val="36"/>
          <w:highlight w:val="none"/>
        </w:rPr>
        <w:t>第五章   合同草案条款</w:t>
      </w:r>
      <w:bookmarkEnd w:id="669"/>
    </w:p>
    <w:p w14:paraId="6F2ADBDE">
      <w:pPr>
        <w:wordWrap w:val="0"/>
        <w:jc w:val="center"/>
        <w:rPr>
          <w:color w:val="000000" w:themeColor="text1"/>
          <w:sz w:val="36"/>
          <w:szCs w:val="36"/>
          <w:highlight w:val="none"/>
          <w14:textFill>
            <w14:solidFill>
              <w14:schemeClr w14:val="tx1"/>
            </w14:solidFill>
          </w14:textFill>
        </w:rPr>
      </w:pPr>
    </w:p>
    <w:p w14:paraId="18649B64">
      <w:pPr>
        <w:spacing w:line="520" w:lineRule="exact"/>
        <w:jc w:val="center"/>
        <w:rPr>
          <w:rStyle w:val="248"/>
          <w:rFonts w:ascii="宋体" w:hAnsi="宋体" w:cs="方正小标宋简体"/>
          <w:sz w:val="32"/>
          <w:szCs w:val="32"/>
        </w:rPr>
      </w:pPr>
      <w:r>
        <w:rPr>
          <w:rFonts w:hint="eastAsia" w:ascii="宋体" w:hAnsi="宋体" w:cs="方正小标宋简体"/>
          <w:sz w:val="32"/>
          <w:szCs w:val="32"/>
        </w:rPr>
        <w:t>赛事承办协议书</w:t>
      </w:r>
    </w:p>
    <w:p w14:paraId="66A9FDD4">
      <w:pPr>
        <w:spacing w:line="520" w:lineRule="exact"/>
        <w:ind w:firstLine="480" w:firstLineChars="200"/>
        <w:rPr>
          <w:rStyle w:val="248"/>
          <w:rFonts w:ascii="宋体" w:hAnsi="宋体" w:cs="仿宋_GB2312"/>
          <w:sz w:val="24"/>
        </w:rPr>
      </w:pPr>
    </w:p>
    <w:p w14:paraId="227B9831">
      <w:pPr>
        <w:widowControl/>
        <w:snapToGrid w:val="0"/>
        <w:spacing w:line="360" w:lineRule="auto"/>
        <w:ind w:firstLine="480" w:firstLineChars="200"/>
        <w:rPr>
          <w:rFonts w:ascii="宋体" w:hAnsi="宋体"/>
          <w:sz w:val="24"/>
        </w:rPr>
      </w:pPr>
      <w:r>
        <w:rPr>
          <w:rFonts w:hint="eastAsia" w:ascii="宋体" w:hAnsi="宋体"/>
          <w:sz w:val="24"/>
        </w:rPr>
        <w:t xml:space="preserve">甲方： </w:t>
      </w:r>
    </w:p>
    <w:p w14:paraId="7A8A5209">
      <w:pPr>
        <w:widowControl/>
        <w:snapToGrid w:val="0"/>
        <w:spacing w:line="360" w:lineRule="auto"/>
        <w:ind w:firstLine="480" w:firstLineChars="200"/>
        <w:rPr>
          <w:rFonts w:ascii="宋体" w:hAnsi="宋体"/>
          <w:sz w:val="24"/>
        </w:rPr>
      </w:pPr>
      <w:r>
        <w:rPr>
          <w:rFonts w:hint="eastAsia" w:ascii="宋体" w:hAnsi="宋体"/>
          <w:sz w:val="24"/>
        </w:rPr>
        <w:t xml:space="preserve">办公地址：  </w:t>
      </w:r>
    </w:p>
    <w:p w14:paraId="277A12FD">
      <w:pPr>
        <w:widowControl/>
        <w:snapToGrid w:val="0"/>
        <w:spacing w:line="360" w:lineRule="auto"/>
        <w:ind w:firstLine="480" w:firstLineChars="200"/>
        <w:rPr>
          <w:rFonts w:ascii="宋体" w:hAnsi="宋体"/>
          <w:sz w:val="24"/>
        </w:rPr>
      </w:pPr>
      <w:r>
        <w:rPr>
          <w:rFonts w:hint="eastAsia" w:ascii="宋体" w:hAnsi="宋体"/>
          <w:sz w:val="24"/>
        </w:rPr>
        <w:t>联系电话：</w:t>
      </w:r>
      <w:r>
        <w:rPr>
          <w:rFonts w:ascii="宋体" w:hAnsi="宋体"/>
          <w:sz w:val="24"/>
        </w:rPr>
        <w:t xml:space="preserve"> </w:t>
      </w:r>
      <w:r>
        <w:rPr>
          <w:rFonts w:hint="eastAsia" w:ascii="宋体" w:hAnsi="宋体"/>
          <w:sz w:val="24"/>
        </w:rPr>
        <w:t xml:space="preserve">                </w:t>
      </w:r>
    </w:p>
    <w:p w14:paraId="11374729">
      <w:pPr>
        <w:widowControl/>
        <w:snapToGrid w:val="0"/>
        <w:spacing w:line="360" w:lineRule="auto"/>
        <w:ind w:firstLine="480" w:firstLineChars="200"/>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 xml:space="preserve">                  </w:t>
      </w:r>
    </w:p>
    <w:p w14:paraId="10B19BCE">
      <w:pPr>
        <w:widowControl/>
        <w:snapToGrid w:val="0"/>
        <w:spacing w:line="360" w:lineRule="auto"/>
        <w:ind w:firstLine="480" w:firstLineChars="200"/>
        <w:rPr>
          <w:rFonts w:ascii="宋体" w:hAnsi="宋体"/>
          <w:sz w:val="24"/>
        </w:rPr>
      </w:pPr>
      <w:r>
        <w:rPr>
          <w:rFonts w:hint="eastAsia" w:ascii="宋体" w:hAnsi="宋体"/>
          <w:sz w:val="24"/>
        </w:rPr>
        <w:t>邮政编码：</w:t>
      </w:r>
      <w:r>
        <w:rPr>
          <w:rFonts w:ascii="宋体" w:hAnsi="宋体"/>
          <w:sz w:val="24"/>
        </w:rPr>
        <w:t xml:space="preserve"> </w:t>
      </w:r>
      <w:r>
        <w:rPr>
          <w:rFonts w:hint="eastAsia" w:ascii="宋体" w:hAnsi="宋体"/>
          <w:sz w:val="24"/>
        </w:rPr>
        <w:t xml:space="preserve">            </w:t>
      </w:r>
    </w:p>
    <w:p w14:paraId="08B2F240">
      <w:pPr>
        <w:widowControl/>
        <w:snapToGrid w:val="0"/>
        <w:spacing w:line="360" w:lineRule="auto"/>
        <w:ind w:firstLine="480" w:firstLineChars="200"/>
        <w:rPr>
          <w:rFonts w:ascii="宋体" w:hAnsi="宋体"/>
          <w:sz w:val="24"/>
        </w:rPr>
      </w:pPr>
      <w:r>
        <w:rPr>
          <w:rFonts w:hint="eastAsia" w:ascii="宋体" w:hAnsi="宋体"/>
          <w:sz w:val="24"/>
        </w:rPr>
        <w:t xml:space="preserve">乙方： </w:t>
      </w:r>
    </w:p>
    <w:p w14:paraId="54042E81">
      <w:pPr>
        <w:widowControl/>
        <w:snapToGrid w:val="0"/>
        <w:spacing w:line="360" w:lineRule="auto"/>
        <w:ind w:firstLine="480" w:firstLineChars="200"/>
        <w:rPr>
          <w:rFonts w:ascii="宋体" w:hAnsi="宋体"/>
          <w:sz w:val="24"/>
        </w:rPr>
      </w:pPr>
      <w:r>
        <w:rPr>
          <w:rFonts w:hint="eastAsia" w:ascii="宋体" w:hAnsi="宋体"/>
          <w:sz w:val="24"/>
        </w:rPr>
        <w:t xml:space="preserve">办公地址： </w:t>
      </w:r>
    </w:p>
    <w:p w14:paraId="3F78FFFA">
      <w:pPr>
        <w:widowControl/>
        <w:snapToGrid w:val="0"/>
        <w:spacing w:line="360" w:lineRule="auto"/>
        <w:ind w:firstLine="480" w:firstLineChars="200"/>
        <w:rPr>
          <w:rFonts w:ascii="宋体" w:hAnsi="宋体"/>
          <w:sz w:val="24"/>
        </w:rPr>
      </w:pPr>
      <w:r>
        <w:rPr>
          <w:rFonts w:hint="eastAsia" w:ascii="宋体" w:hAnsi="宋体"/>
          <w:sz w:val="24"/>
        </w:rPr>
        <w:t>联系电话：</w:t>
      </w:r>
    </w:p>
    <w:p w14:paraId="2000EFFD">
      <w:pPr>
        <w:widowControl/>
        <w:snapToGrid w:val="0"/>
        <w:spacing w:line="360" w:lineRule="auto"/>
        <w:ind w:firstLine="480" w:firstLineChars="200"/>
        <w:rPr>
          <w:rFonts w:ascii="宋体" w:hAnsi="宋体"/>
          <w:sz w:val="24"/>
        </w:rPr>
      </w:pPr>
      <w:r>
        <w:rPr>
          <w:rFonts w:hint="eastAsia" w:ascii="宋体" w:hAnsi="宋体"/>
          <w:sz w:val="24"/>
        </w:rPr>
        <w:t xml:space="preserve">传真： </w:t>
      </w:r>
    </w:p>
    <w:p w14:paraId="5F039267">
      <w:pPr>
        <w:widowControl/>
        <w:snapToGrid w:val="0"/>
        <w:spacing w:line="360" w:lineRule="auto"/>
        <w:ind w:firstLine="480" w:firstLineChars="200"/>
        <w:rPr>
          <w:rFonts w:ascii="宋体" w:hAnsi="宋体"/>
          <w:sz w:val="24"/>
        </w:rPr>
      </w:pPr>
      <w:r>
        <w:rPr>
          <w:rFonts w:hint="eastAsia" w:ascii="宋体" w:hAnsi="宋体"/>
          <w:sz w:val="24"/>
        </w:rPr>
        <w:t>邮政编码：</w:t>
      </w:r>
    </w:p>
    <w:p w14:paraId="27145CED">
      <w:pPr>
        <w:widowControl/>
        <w:snapToGrid w:val="0"/>
        <w:spacing w:line="360" w:lineRule="auto"/>
        <w:ind w:firstLine="480" w:firstLineChars="200"/>
        <w:rPr>
          <w:rFonts w:ascii="宋体" w:hAnsi="宋体"/>
          <w:sz w:val="24"/>
        </w:rPr>
      </w:pPr>
      <w:r>
        <w:rPr>
          <w:rFonts w:hint="eastAsia" w:ascii="宋体" w:hAnsi="宋体"/>
          <w:sz w:val="24"/>
        </w:rPr>
        <w:t>经双方共同商议，达成如下协议：</w:t>
      </w:r>
    </w:p>
    <w:p w14:paraId="533DABF7">
      <w:pPr>
        <w:widowControl/>
        <w:snapToGrid w:val="0"/>
        <w:spacing w:line="360" w:lineRule="auto"/>
        <w:ind w:firstLine="480" w:firstLineChars="200"/>
        <w:rPr>
          <w:rFonts w:ascii="宋体" w:hAnsi="宋体"/>
          <w:sz w:val="24"/>
        </w:rPr>
      </w:pPr>
      <w:r>
        <w:rPr>
          <w:rFonts w:hint="eastAsia" w:ascii="宋体" w:hAnsi="宋体"/>
          <w:sz w:val="24"/>
        </w:rPr>
        <w:t>一、工作内容</w:t>
      </w:r>
    </w:p>
    <w:p w14:paraId="7FFB0196">
      <w:pPr>
        <w:widowControl/>
        <w:spacing w:line="360" w:lineRule="auto"/>
        <w:ind w:firstLine="480" w:firstLineChars="200"/>
        <w:rPr>
          <w:rFonts w:ascii="宋体" w:hAnsi="宋体"/>
          <w:sz w:val="24"/>
        </w:rPr>
      </w:pPr>
      <w:r>
        <w:rPr>
          <w:rFonts w:hint="eastAsia" w:ascii="宋体" w:hAnsi="宋体"/>
          <w:sz w:val="24"/>
        </w:rPr>
        <w:t>甲方委托乙方举办202</w:t>
      </w:r>
      <w:r>
        <w:rPr>
          <w:rFonts w:hint="eastAsia" w:ascii="宋体" w:hAnsi="宋体"/>
          <w:sz w:val="24"/>
          <w:lang w:val="en-US" w:eastAsia="zh-CN"/>
        </w:rPr>
        <w:t>5</w:t>
      </w:r>
      <w:r>
        <w:rPr>
          <w:rFonts w:hint="eastAsia" w:ascii="宋体" w:hAnsi="宋体"/>
          <w:sz w:val="24"/>
        </w:rPr>
        <w:t>年北京市中小学生篮球冠军赛。</w:t>
      </w:r>
    </w:p>
    <w:p w14:paraId="5B78D60B">
      <w:pPr>
        <w:widowControl/>
        <w:snapToGrid w:val="0"/>
        <w:spacing w:line="360" w:lineRule="auto"/>
        <w:ind w:firstLine="480" w:firstLineChars="200"/>
        <w:rPr>
          <w:rFonts w:ascii="宋体" w:hAnsi="宋体"/>
          <w:sz w:val="24"/>
        </w:rPr>
      </w:pPr>
      <w:r>
        <w:rPr>
          <w:rFonts w:hint="eastAsia" w:ascii="宋体" w:hAnsi="宋体"/>
          <w:sz w:val="24"/>
        </w:rPr>
        <w:t>二、履行期限</w:t>
      </w:r>
    </w:p>
    <w:p w14:paraId="45B85C42">
      <w:pPr>
        <w:widowControl/>
        <w:snapToGrid w:val="0"/>
        <w:spacing w:line="360" w:lineRule="auto"/>
        <w:ind w:firstLine="480" w:firstLineChars="200"/>
        <w:rPr>
          <w:rFonts w:ascii="宋体" w:hAnsi="宋体"/>
          <w:bCs/>
          <w:sz w:val="24"/>
        </w:rPr>
      </w:pPr>
    </w:p>
    <w:p w14:paraId="4CB817E8">
      <w:pPr>
        <w:widowControl/>
        <w:snapToGrid w:val="0"/>
        <w:spacing w:line="360" w:lineRule="auto"/>
        <w:ind w:firstLine="480" w:firstLineChars="200"/>
        <w:rPr>
          <w:rFonts w:ascii="宋体" w:hAnsi="宋体"/>
          <w:sz w:val="24"/>
        </w:rPr>
      </w:pPr>
      <w:r>
        <w:rPr>
          <w:rFonts w:hint="eastAsia" w:ascii="宋体" w:hAnsi="宋体"/>
          <w:sz w:val="24"/>
        </w:rPr>
        <w:t>三、双方权利与义务</w:t>
      </w:r>
    </w:p>
    <w:p w14:paraId="4D7A0782">
      <w:pPr>
        <w:widowControl/>
        <w:snapToGrid w:val="0"/>
        <w:spacing w:line="360" w:lineRule="auto"/>
        <w:ind w:firstLine="480" w:firstLineChars="200"/>
        <w:rPr>
          <w:rFonts w:ascii="宋体" w:hAnsi="宋体"/>
          <w:sz w:val="24"/>
        </w:rPr>
      </w:pPr>
      <w:r>
        <w:rPr>
          <w:rFonts w:hint="eastAsia" w:ascii="宋体" w:hAnsi="宋体"/>
          <w:sz w:val="24"/>
        </w:rPr>
        <w:t>（一）甲方权利</w:t>
      </w:r>
    </w:p>
    <w:p w14:paraId="5D7ED31A">
      <w:pPr>
        <w:widowControl/>
        <w:snapToGrid w:val="0"/>
        <w:spacing w:line="360" w:lineRule="auto"/>
        <w:ind w:firstLine="480" w:firstLineChars="200"/>
        <w:rPr>
          <w:rFonts w:ascii="宋体" w:hAnsi="宋体"/>
          <w:sz w:val="24"/>
        </w:rPr>
      </w:pPr>
      <w:r>
        <w:rPr>
          <w:rFonts w:hint="eastAsia" w:ascii="宋体" w:hAnsi="宋体"/>
          <w:sz w:val="24"/>
        </w:rPr>
        <w:t>1.拥有北京市中小学生篮球冠军赛赛事的主办权、宣传推广权、商务开发、广告开发权，赛事转播权；</w:t>
      </w:r>
    </w:p>
    <w:p w14:paraId="65757438">
      <w:pPr>
        <w:widowControl/>
        <w:snapToGrid w:val="0"/>
        <w:spacing w:line="360" w:lineRule="auto"/>
        <w:ind w:firstLine="480" w:firstLineChars="200"/>
        <w:rPr>
          <w:rFonts w:ascii="宋体" w:hAnsi="宋体"/>
          <w:sz w:val="24"/>
        </w:rPr>
      </w:pPr>
      <w:r>
        <w:rPr>
          <w:rFonts w:hint="eastAsia" w:ascii="宋体" w:hAnsi="宋体"/>
          <w:sz w:val="24"/>
        </w:rPr>
        <w:t>2.赛事相关的标志、会徽、吉祥物等设计所产生的著作权等权属归甲方所有；</w:t>
      </w:r>
    </w:p>
    <w:p w14:paraId="65F87823">
      <w:pPr>
        <w:widowControl/>
        <w:snapToGrid w:val="0"/>
        <w:spacing w:line="360" w:lineRule="auto"/>
        <w:ind w:firstLine="480" w:firstLineChars="200"/>
        <w:rPr>
          <w:rFonts w:ascii="宋体" w:hAnsi="宋体"/>
          <w:sz w:val="24"/>
        </w:rPr>
      </w:pPr>
      <w:r>
        <w:rPr>
          <w:rFonts w:hint="eastAsia" w:ascii="宋体" w:hAnsi="宋体"/>
          <w:sz w:val="24"/>
        </w:rPr>
        <w:t>3.监督乙方整个比赛活动的筹备、组织实施等执行情况（监督方式和频度由甲方根据需要决定）；</w:t>
      </w:r>
    </w:p>
    <w:p w14:paraId="0825B0DB">
      <w:pPr>
        <w:widowControl/>
        <w:snapToGrid w:val="0"/>
        <w:spacing w:line="360" w:lineRule="auto"/>
        <w:ind w:firstLine="480" w:firstLineChars="200"/>
        <w:rPr>
          <w:rFonts w:ascii="宋体" w:hAnsi="宋体"/>
          <w:sz w:val="24"/>
        </w:rPr>
      </w:pPr>
      <w:r>
        <w:rPr>
          <w:rFonts w:hint="eastAsia" w:ascii="宋体" w:hAnsi="宋体"/>
          <w:sz w:val="24"/>
        </w:rPr>
        <w:t>4.监督乙方比赛经费的使用，有权随时要求乙方提供经费使用的相关账目记录进行监督检查，并对乙方本项目经费的使用情况有审计或委托第三方审计的权利。</w:t>
      </w:r>
    </w:p>
    <w:p w14:paraId="28FE88BE">
      <w:pPr>
        <w:widowControl/>
        <w:snapToGrid w:val="0"/>
        <w:spacing w:line="360" w:lineRule="auto"/>
        <w:ind w:firstLine="480" w:firstLineChars="200"/>
        <w:rPr>
          <w:rFonts w:ascii="宋体" w:hAnsi="宋体"/>
          <w:sz w:val="24"/>
        </w:rPr>
      </w:pPr>
      <w:r>
        <w:rPr>
          <w:rFonts w:hint="eastAsia" w:ascii="宋体" w:hAnsi="宋体"/>
          <w:sz w:val="24"/>
        </w:rPr>
        <w:t>（二）甲方义务</w:t>
      </w:r>
    </w:p>
    <w:p w14:paraId="47D0A9EE">
      <w:pPr>
        <w:widowControl/>
        <w:snapToGrid w:val="0"/>
        <w:spacing w:line="360" w:lineRule="auto"/>
        <w:ind w:firstLine="480" w:firstLineChars="200"/>
        <w:rPr>
          <w:rFonts w:ascii="宋体" w:hAnsi="宋体"/>
          <w:sz w:val="24"/>
        </w:rPr>
      </w:pPr>
      <w:r>
        <w:rPr>
          <w:rFonts w:hint="eastAsia" w:ascii="宋体" w:hAnsi="宋体"/>
          <w:sz w:val="24"/>
        </w:rPr>
        <w:t>1.对202</w:t>
      </w:r>
      <w:r>
        <w:rPr>
          <w:rFonts w:hint="eastAsia" w:ascii="宋体" w:hAnsi="宋体"/>
          <w:sz w:val="24"/>
          <w:lang w:val="en-US" w:eastAsia="zh-CN"/>
        </w:rPr>
        <w:t>5</w:t>
      </w:r>
      <w:r>
        <w:rPr>
          <w:rFonts w:hint="eastAsia" w:ascii="宋体" w:hAnsi="宋体"/>
          <w:sz w:val="24"/>
        </w:rPr>
        <w:t>年北京市中小学生篮球冠军赛提出明确的要求，并制定比赛的总体设计；</w:t>
      </w:r>
    </w:p>
    <w:p w14:paraId="2B13DF30">
      <w:pPr>
        <w:widowControl/>
        <w:snapToGrid w:val="0"/>
        <w:spacing w:line="360" w:lineRule="auto"/>
        <w:ind w:firstLine="480" w:firstLineChars="200"/>
        <w:rPr>
          <w:rFonts w:ascii="宋体" w:hAnsi="宋体"/>
          <w:sz w:val="24"/>
        </w:rPr>
      </w:pPr>
      <w:r>
        <w:rPr>
          <w:rFonts w:hint="eastAsia" w:ascii="宋体" w:hAnsi="宋体"/>
          <w:sz w:val="24"/>
        </w:rPr>
        <w:t>2.在乙方需要时，对乙方进行必要的工作指导和相关的工作培训，并对乙方工作提供必要的支持；</w:t>
      </w:r>
    </w:p>
    <w:p w14:paraId="3465F21B">
      <w:pPr>
        <w:widowControl/>
        <w:snapToGrid w:val="0"/>
        <w:spacing w:line="360" w:lineRule="auto"/>
        <w:ind w:firstLine="480" w:firstLineChars="200"/>
        <w:rPr>
          <w:rFonts w:ascii="宋体" w:hAnsi="宋体"/>
          <w:sz w:val="24"/>
        </w:rPr>
      </w:pPr>
      <w:r>
        <w:rPr>
          <w:rFonts w:hint="eastAsia" w:ascii="宋体" w:hAnsi="宋体"/>
          <w:sz w:val="24"/>
        </w:rPr>
        <w:t>3.根据比赛组织进程，甲方应审定比赛规程、审核运动员资格、召开领队教练员联席会议、确定裁判员并进行培训、提供成绩证书和办理赛事后续工作；</w:t>
      </w:r>
    </w:p>
    <w:p w14:paraId="4605BC17">
      <w:pPr>
        <w:widowControl/>
        <w:snapToGrid w:val="0"/>
        <w:spacing w:line="360" w:lineRule="auto"/>
        <w:ind w:firstLine="480" w:firstLineChars="200"/>
        <w:rPr>
          <w:rFonts w:ascii="宋体" w:hAnsi="宋体"/>
          <w:sz w:val="24"/>
        </w:rPr>
      </w:pPr>
      <w:r>
        <w:rPr>
          <w:rFonts w:hint="eastAsia" w:ascii="宋体" w:hAnsi="宋体"/>
          <w:sz w:val="24"/>
        </w:rPr>
        <w:t>4.应按本协议中约定的结算办法向乙方支付相关费用。</w:t>
      </w:r>
    </w:p>
    <w:p w14:paraId="650DA6BB">
      <w:pPr>
        <w:widowControl/>
        <w:snapToGrid w:val="0"/>
        <w:spacing w:line="360" w:lineRule="auto"/>
        <w:ind w:firstLine="480" w:firstLineChars="200"/>
        <w:rPr>
          <w:rFonts w:ascii="宋体" w:hAnsi="宋体"/>
          <w:sz w:val="24"/>
        </w:rPr>
      </w:pPr>
      <w:r>
        <w:rPr>
          <w:rFonts w:hint="eastAsia" w:ascii="宋体" w:hAnsi="宋体"/>
          <w:sz w:val="24"/>
        </w:rPr>
        <w:t>（三）乙方权利</w:t>
      </w:r>
    </w:p>
    <w:p w14:paraId="57C22EBF">
      <w:pPr>
        <w:widowControl/>
        <w:snapToGrid w:val="0"/>
        <w:spacing w:line="360" w:lineRule="auto"/>
        <w:ind w:firstLine="480" w:firstLineChars="200"/>
        <w:rPr>
          <w:rFonts w:ascii="宋体" w:hAnsi="宋体"/>
          <w:sz w:val="24"/>
        </w:rPr>
      </w:pPr>
      <w:r>
        <w:rPr>
          <w:rFonts w:hint="eastAsia" w:ascii="宋体" w:hAnsi="宋体"/>
          <w:sz w:val="24"/>
        </w:rPr>
        <w:t>1.按本协议约定的结算办法取得相关费用的权利；</w:t>
      </w:r>
    </w:p>
    <w:p w14:paraId="4F8834EB">
      <w:pPr>
        <w:widowControl/>
        <w:snapToGrid w:val="0"/>
        <w:spacing w:line="360" w:lineRule="auto"/>
        <w:ind w:firstLine="480" w:firstLineChars="200"/>
        <w:rPr>
          <w:rFonts w:ascii="宋体" w:hAnsi="宋体"/>
          <w:sz w:val="24"/>
        </w:rPr>
      </w:pPr>
      <w:r>
        <w:rPr>
          <w:rFonts w:hint="eastAsia" w:ascii="宋体" w:hAnsi="宋体"/>
          <w:sz w:val="24"/>
        </w:rPr>
        <w:t>2.独家筹备、组织实施整个比赛活动的执行权。</w:t>
      </w:r>
    </w:p>
    <w:p w14:paraId="37630BEA">
      <w:pPr>
        <w:widowControl/>
        <w:snapToGrid w:val="0"/>
        <w:spacing w:line="360" w:lineRule="auto"/>
        <w:ind w:firstLine="480" w:firstLineChars="200"/>
        <w:rPr>
          <w:rFonts w:ascii="宋体" w:hAnsi="宋体"/>
          <w:sz w:val="24"/>
        </w:rPr>
      </w:pPr>
      <w:r>
        <w:rPr>
          <w:rFonts w:hint="eastAsia" w:ascii="宋体" w:hAnsi="宋体"/>
          <w:sz w:val="24"/>
        </w:rPr>
        <w:t>（四）乙方义务</w:t>
      </w:r>
    </w:p>
    <w:p w14:paraId="6DCCE31A">
      <w:pPr>
        <w:widowControl/>
        <w:snapToGrid w:val="0"/>
        <w:spacing w:line="360" w:lineRule="auto"/>
        <w:ind w:firstLine="480" w:firstLineChars="200"/>
        <w:rPr>
          <w:rFonts w:ascii="宋体" w:hAnsi="宋体"/>
          <w:sz w:val="24"/>
        </w:rPr>
      </w:pPr>
      <w:r>
        <w:rPr>
          <w:rFonts w:hint="eastAsia" w:ascii="宋体" w:hAnsi="宋体"/>
          <w:sz w:val="24"/>
        </w:rPr>
        <w:t>1.负责按照甲方的要求做好有关赛事筹备执行的相关工作；</w:t>
      </w:r>
    </w:p>
    <w:p w14:paraId="68314724">
      <w:pPr>
        <w:widowControl/>
        <w:snapToGrid w:val="0"/>
        <w:spacing w:line="360" w:lineRule="auto"/>
        <w:ind w:firstLine="480" w:firstLineChars="200"/>
        <w:rPr>
          <w:rFonts w:ascii="宋体" w:hAnsi="宋体"/>
          <w:sz w:val="24"/>
        </w:rPr>
      </w:pPr>
      <w:r>
        <w:rPr>
          <w:rFonts w:hint="eastAsia" w:ascii="宋体" w:hAnsi="宋体"/>
          <w:sz w:val="24"/>
        </w:rPr>
        <w:t>2.为有效进行项目执行，应成立专门机构，安排专门人员完成所承办比赛的相关工作，保证项目进度和办赛质量，并积极配合甲方的工作检查和监督；</w:t>
      </w:r>
    </w:p>
    <w:p w14:paraId="45832318">
      <w:pPr>
        <w:widowControl/>
        <w:snapToGrid w:val="0"/>
        <w:spacing w:line="360" w:lineRule="auto"/>
        <w:ind w:firstLine="480" w:firstLineChars="200"/>
        <w:rPr>
          <w:rFonts w:ascii="宋体" w:hAnsi="宋体"/>
          <w:sz w:val="24"/>
        </w:rPr>
      </w:pPr>
      <w:r>
        <w:rPr>
          <w:rFonts w:hint="eastAsia" w:ascii="宋体" w:hAnsi="宋体"/>
          <w:sz w:val="24"/>
        </w:rPr>
        <w:t>3.负责的竞赛组织工作、食宿交通接待工作、比赛期间的活动、门票和证件等印刷品的具体工作。具体包括但不仅限于制定比赛规程、接收报名、协助甲方审核运动员资格、赛事编排、印刷秩序册；协助甲方召开领队教练员联席会议、协调裁判员培训；赛事安排、发放成绩证书、解决场地和比赛器材、印刷成绩册、协助甲方办理赛事后续工作等工作；</w:t>
      </w:r>
    </w:p>
    <w:p w14:paraId="52E62297">
      <w:pPr>
        <w:widowControl/>
        <w:snapToGrid w:val="0"/>
        <w:spacing w:line="360" w:lineRule="auto"/>
        <w:ind w:firstLine="480" w:firstLineChars="200"/>
        <w:rPr>
          <w:rFonts w:ascii="宋体" w:hAnsi="宋体"/>
          <w:sz w:val="24"/>
        </w:rPr>
      </w:pPr>
      <w:r>
        <w:rPr>
          <w:rFonts w:hint="eastAsia" w:ascii="宋体" w:hAnsi="宋体"/>
          <w:sz w:val="24"/>
        </w:rPr>
        <w:t>4.不得收取参赛队或队员任何费用；</w:t>
      </w:r>
    </w:p>
    <w:p w14:paraId="61C9D0A6">
      <w:pPr>
        <w:widowControl/>
        <w:snapToGrid w:val="0"/>
        <w:spacing w:line="360" w:lineRule="auto"/>
        <w:ind w:firstLine="480" w:firstLineChars="200"/>
        <w:rPr>
          <w:rFonts w:ascii="宋体" w:hAnsi="宋体"/>
          <w:sz w:val="24"/>
        </w:rPr>
      </w:pPr>
      <w:r>
        <w:rPr>
          <w:rFonts w:hint="eastAsia" w:ascii="宋体" w:hAnsi="宋体"/>
          <w:sz w:val="24"/>
        </w:rPr>
        <w:t>5.严格遵守国家及北京市关于“赛风赛纪”和反兴奋剂相关的各项规定，积极配合兴奋剂检查工作。对参赛人员进行入队教育，根据训练比赛的需要进行职业道德、安全和规章制度等方面的教育或培训，加强对参赛运动员进行反兴奋剂相关教育，与相关人员签署责任书;</w:t>
      </w:r>
    </w:p>
    <w:p w14:paraId="16564953">
      <w:pPr>
        <w:widowControl/>
        <w:snapToGrid w:val="0"/>
        <w:spacing w:line="360" w:lineRule="auto"/>
        <w:ind w:firstLine="480" w:firstLineChars="200"/>
        <w:rPr>
          <w:rFonts w:ascii="宋体" w:hAnsi="宋体"/>
          <w:sz w:val="24"/>
        </w:rPr>
      </w:pPr>
      <w:r>
        <w:rPr>
          <w:rFonts w:hint="eastAsia" w:ascii="宋体" w:hAnsi="宋体"/>
          <w:sz w:val="24"/>
        </w:rPr>
        <w:t>6.未经甲方授权，乙方不得以甲方或赛事名义进行任何商业行为和活动；</w:t>
      </w:r>
    </w:p>
    <w:p w14:paraId="0747A08A">
      <w:pPr>
        <w:widowControl/>
        <w:snapToGrid w:val="0"/>
        <w:spacing w:line="360" w:lineRule="auto"/>
        <w:ind w:firstLine="480" w:firstLineChars="200"/>
        <w:rPr>
          <w:rFonts w:ascii="宋体" w:hAnsi="宋体"/>
          <w:sz w:val="24"/>
        </w:rPr>
      </w:pPr>
      <w:r>
        <w:rPr>
          <w:rFonts w:hint="eastAsia" w:ascii="宋体" w:hAnsi="宋体"/>
          <w:sz w:val="24"/>
        </w:rPr>
        <w:t>7.乙方负责提供比赛活动的经费预算以及经费使用发票，并按照经费预算，专款专用；乙方须积极配合甲方对经费使用情况的监督检查，无条件向甲方提供经费使用相关账目记录；</w:t>
      </w:r>
    </w:p>
    <w:p w14:paraId="61E68820">
      <w:pPr>
        <w:widowControl/>
        <w:snapToGrid w:val="0"/>
        <w:spacing w:line="360" w:lineRule="auto"/>
        <w:ind w:firstLine="480" w:firstLineChars="200"/>
        <w:rPr>
          <w:rFonts w:ascii="宋体" w:hAnsi="宋体"/>
          <w:sz w:val="24"/>
        </w:rPr>
      </w:pPr>
      <w:r>
        <w:rPr>
          <w:rFonts w:hint="eastAsia" w:ascii="宋体" w:hAnsi="宋体"/>
          <w:sz w:val="24"/>
        </w:rPr>
        <w:t>8.在参赛活动结束后10个工作日内，将办赛总结，经费使用情况说明，经费支出明细及相应的票据、协议、合同等复印件，比赛秩序册、成绩册，比赛宣传资料，及相关文字图片等交付甲方，并做好存档，配合甲方进行绩效管理和审计等工作。</w:t>
      </w:r>
    </w:p>
    <w:p w14:paraId="64012417">
      <w:pPr>
        <w:widowControl/>
        <w:snapToGrid w:val="0"/>
        <w:spacing w:line="360" w:lineRule="auto"/>
        <w:ind w:firstLine="480" w:firstLineChars="200"/>
        <w:rPr>
          <w:rFonts w:ascii="宋体" w:hAnsi="宋体"/>
          <w:sz w:val="24"/>
        </w:rPr>
      </w:pPr>
      <w:r>
        <w:rPr>
          <w:rFonts w:hint="eastAsia" w:ascii="宋体" w:hAnsi="宋体"/>
          <w:sz w:val="24"/>
        </w:rPr>
        <w:t>9. 不得将甲方委托的工作分包或转包他人。</w:t>
      </w:r>
    </w:p>
    <w:p w14:paraId="1AD278D9">
      <w:pPr>
        <w:widowControl/>
        <w:snapToGrid w:val="0"/>
        <w:spacing w:line="360" w:lineRule="auto"/>
        <w:ind w:firstLine="480" w:firstLineChars="200"/>
        <w:rPr>
          <w:rFonts w:ascii="宋体" w:hAnsi="宋体"/>
          <w:sz w:val="24"/>
        </w:rPr>
      </w:pPr>
      <w:r>
        <w:rPr>
          <w:rFonts w:hint="eastAsia" w:ascii="宋体" w:hAnsi="宋体"/>
          <w:sz w:val="24"/>
        </w:rPr>
        <w:t>10.乙方应做好比赛场馆秩序管理，现场不得出现违反党和国家路线方针政策的横幅、标语、口号等情况。</w:t>
      </w:r>
    </w:p>
    <w:p w14:paraId="1772E54A">
      <w:pPr>
        <w:widowControl/>
        <w:snapToGrid w:val="0"/>
        <w:spacing w:line="360" w:lineRule="auto"/>
        <w:ind w:firstLine="480" w:firstLineChars="200"/>
        <w:rPr>
          <w:rFonts w:ascii="宋体" w:hAnsi="宋体"/>
          <w:sz w:val="24"/>
        </w:rPr>
      </w:pPr>
      <w:r>
        <w:rPr>
          <w:rFonts w:hint="eastAsia" w:ascii="宋体" w:hAnsi="宋体"/>
          <w:sz w:val="24"/>
        </w:rPr>
        <w:t>四、费用支付</w:t>
      </w:r>
    </w:p>
    <w:p w14:paraId="2DD31429">
      <w:pPr>
        <w:widowControl/>
        <w:snapToGrid w:val="0"/>
        <w:spacing w:line="360" w:lineRule="auto"/>
        <w:ind w:firstLine="480" w:firstLineChars="200"/>
        <w:rPr>
          <w:rFonts w:ascii="宋体" w:hAnsi="宋体"/>
          <w:sz w:val="24"/>
        </w:rPr>
      </w:pPr>
      <w:r>
        <w:rPr>
          <w:rFonts w:hint="eastAsia" w:ascii="宋体" w:hAnsi="宋体"/>
          <w:sz w:val="24"/>
        </w:rPr>
        <w:t>1、本项目费用总金额为</w:t>
      </w:r>
      <w:r>
        <w:rPr>
          <w:rFonts w:ascii="宋体" w:hAnsi="宋体"/>
          <w:sz w:val="24"/>
          <w:u w:val="single"/>
        </w:rPr>
        <w:t xml:space="preserve">      </w:t>
      </w:r>
      <w:r>
        <w:rPr>
          <w:rFonts w:hint="eastAsia" w:ascii="宋体" w:hAnsi="宋体"/>
          <w:sz w:val="24"/>
        </w:rPr>
        <w:t>元人民币（大写：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），分两次支付，协议签署15 个工作日内，甲方先支付</w:t>
      </w:r>
      <w:r>
        <w:rPr>
          <w:rFonts w:ascii="宋体" w:hAnsi="宋体"/>
          <w:sz w:val="24"/>
          <w:u w:val="single"/>
        </w:rPr>
        <w:t xml:space="preserve">    </w:t>
      </w:r>
      <w:r>
        <w:rPr>
          <w:rFonts w:hint="eastAsia" w:ascii="宋体" w:hAnsi="宋体"/>
          <w:sz w:val="24"/>
        </w:rPr>
        <w:t>元，待乙方完成赛事承办各项工作并提交执行报告之后支付尾款。</w:t>
      </w:r>
    </w:p>
    <w:p w14:paraId="15B93F4A">
      <w:pPr>
        <w:widowControl/>
        <w:snapToGrid w:val="0"/>
        <w:spacing w:line="360" w:lineRule="auto"/>
        <w:ind w:firstLine="480" w:firstLineChars="200"/>
        <w:rPr>
          <w:rFonts w:ascii="宋体" w:hAnsi="宋体"/>
          <w:sz w:val="24"/>
        </w:rPr>
      </w:pPr>
      <w:r>
        <w:rPr>
          <w:rFonts w:hint="eastAsia" w:ascii="宋体" w:hAnsi="宋体"/>
          <w:sz w:val="24"/>
        </w:rPr>
        <w:t>2、甲方账号信息：</w:t>
      </w:r>
    </w:p>
    <w:p w14:paraId="7EBDBDEA">
      <w:pPr>
        <w:widowControl/>
        <w:snapToGrid w:val="0"/>
        <w:spacing w:line="360" w:lineRule="auto"/>
        <w:ind w:firstLine="480" w:firstLineChars="200"/>
        <w:rPr>
          <w:rFonts w:ascii="宋体" w:hAnsi="宋体"/>
          <w:sz w:val="24"/>
        </w:rPr>
      </w:pPr>
      <w:r>
        <w:rPr>
          <w:rFonts w:hint="eastAsia" w:ascii="宋体" w:hAnsi="宋体"/>
          <w:sz w:val="24"/>
        </w:rPr>
        <w:t>名称：</w:t>
      </w:r>
      <w:r>
        <w:rPr>
          <w:rFonts w:ascii="宋体" w:hAnsi="宋体"/>
          <w:sz w:val="24"/>
        </w:rPr>
        <w:t xml:space="preserve"> </w:t>
      </w:r>
    </w:p>
    <w:p w14:paraId="502BB783">
      <w:pPr>
        <w:widowControl/>
        <w:snapToGrid w:val="0"/>
        <w:spacing w:line="360" w:lineRule="auto"/>
        <w:ind w:firstLine="480" w:firstLineChars="200"/>
        <w:rPr>
          <w:rFonts w:ascii="宋体" w:hAnsi="宋体"/>
          <w:sz w:val="24"/>
        </w:rPr>
      </w:pPr>
      <w:r>
        <w:rPr>
          <w:rFonts w:hint="eastAsia" w:ascii="宋体" w:hAnsi="宋体"/>
          <w:sz w:val="24"/>
        </w:rPr>
        <w:t>开户行：</w:t>
      </w:r>
      <w:r>
        <w:rPr>
          <w:rFonts w:ascii="宋体" w:hAnsi="宋体"/>
          <w:sz w:val="24"/>
        </w:rPr>
        <w:t xml:space="preserve"> </w:t>
      </w:r>
    </w:p>
    <w:p w14:paraId="382C0005">
      <w:pPr>
        <w:widowControl/>
        <w:snapToGrid w:val="0"/>
        <w:spacing w:line="360" w:lineRule="auto"/>
        <w:ind w:firstLine="480" w:firstLineChars="200"/>
        <w:rPr>
          <w:rFonts w:ascii="宋体" w:hAnsi="宋体"/>
          <w:sz w:val="24"/>
        </w:rPr>
      </w:pPr>
      <w:r>
        <w:rPr>
          <w:rFonts w:hint="eastAsia" w:ascii="宋体" w:hAnsi="宋体"/>
          <w:sz w:val="24"/>
        </w:rPr>
        <w:t>账号：</w:t>
      </w:r>
    </w:p>
    <w:p w14:paraId="0B099B15">
      <w:pPr>
        <w:widowControl/>
        <w:snapToGrid w:val="0"/>
        <w:spacing w:line="360" w:lineRule="auto"/>
        <w:ind w:firstLine="480" w:firstLineChars="200"/>
        <w:rPr>
          <w:rFonts w:ascii="宋体" w:hAnsi="宋体"/>
          <w:sz w:val="24"/>
        </w:rPr>
      </w:pPr>
      <w:r>
        <w:rPr>
          <w:rFonts w:hint="eastAsia" w:ascii="宋体" w:hAnsi="宋体"/>
          <w:sz w:val="24"/>
        </w:rPr>
        <w:t>3、乙方账号信息：</w:t>
      </w:r>
      <w:r>
        <w:rPr>
          <w:rFonts w:ascii="宋体" w:hAnsi="宋体"/>
          <w:sz w:val="24"/>
        </w:rPr>
        <w:t xml:space="preserve"> </w:t>
      </w:r>
    </w:p>
    <w:p w14:paraId="0A8F3140">
      <w:pPr>
        <w:widowControl/>
        <w:spacing w:before="120" w:line="36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名称：</w:t>
      </w:r>
      <w:r>
        <w:rPr>
          <w:rFonts w:ascii="宋体" w:hAnsi="宋体"/>
          <w:sz w:val="24"/>
        </w:rPr>
        <w:t xml:space="preserve"> </w:t>
      </w:r>
    </w:p>
    <w:p w14:paraId="326115B4">
      <w:pPr>
        <w:widowControl/>
        <w:spacing w:before="120" w:line="360" w:lineRule="auto"/>
        <w:ind w:firstLine="480" w:firstLineChars="200"/>
        <w:rPr>
          <w:rFonts w:ascii="宋体" w:hAnsi="宋体"/>
          <w:sz w:val="24"/>
        </w:rPr>
      </w:pPr>
      <w:r>
        <w:rPr>
          <w:rFonts w:hint="eastAsia" w:ascii="宋体" w:hAnsi="宋体"/>
          <w:sz w:val="24"/>
        </w:rPr>
        <w:t>开户银行：</w:t>
      </w:r>
      <w:r>
        <w:rPr>
          <w:rFonts w:ascii="宋体" w:hAnsi="宋体"/>
          <w:sz w:val="24"/>
        </w:rPr>
        <w:t xml:space="preserve"> </w:t>
      </w:r>
    </w:p>
    <w:p w14:paraId="518A6FBC">
      <w:pPr>
        <w:widowControl/>
        <w:spacing w:before="120" w:line="360" w:lineRule="auto"/>
        <w:ind w:firstLine="480" w:firstLineChars="200"/>
        <w:rPr>
          <w:rFonts w:ascii="宋体" w:hAnsi="宋体"/>
          <w:sz w:val="24"/>
        </w:rPr>
      </w:pPr>
      <w:r>
        <w:rPr>
          <w:rFonts w:hint="eastAsia" w:ascii="宋体" w:hAnsi="宋体"/>
          <w:sz w:val="24"/>
        </w:rPr>
        <w:t>账号：</w:t>
      </w:r>
    </w:p>
    <w:p w14:paraId="46ED54DD">
      <w:pPr>
        <w:widowControl/>
        <w:snapToGrid w:val="0"/>
        <w:spacing w:line="360" w:lineRule="auto"/>
        <w:ind w:firstLine="480" w:firstLineChars="200"/>
        <w:rPr>
          <w:rFonts w:ascii="宋体" w:hAnsi="宋体"/>
          <w:sz w:val="24"/>
        </w:rPr>
      </w:pPr>
      <w:r>
        <w:rPr>
          <w:rFonts w:hint="eastAsia" w:ascii="宋体" w:hAnsi="宋体"/>
          <w:sz w:val="24"/>
        </w:rPr>
        <w:t>五、保密条款</w:t>
      </w:r>
    </w:p>
    <w:p w14:paraId="19DD8CC3">
      <w:pPr>
        <w:widowControl/>
        <w:snapToGrid w:val="0"/>
        <w:spacing w:line="360" w:lineRule="auto"/>
        <w:ind w:firstLine="480" w:firstLineChars="200"/>
        <w:rPr>
          <w:rFonts w:ascii="宋体" w:hAnsi="宋体"/>
          <w:sz w:val="24"/>
        </w:rPr>
      </w:pPr>
      <w:r>
        <w:rPr>
          <w:rFonts w:hint="eastAsia" w:ascii="宋体" w:hAnsi="宋体"/>
          <w:sz w:val="24"/>
        </w:rPr>
        <w:t>1.本协议任何一方不得将赛事中涉及未公开信息和个人隐私等方面的资料提供给任何第三方。本协议双方保证对在谈判、签订、执行本协议过程中所获悉的属于无法自公开渠道获得的文件及资料予以保密。未经该资料和文件的原提供方同意，不得向任何第三方泄露该资料或未公开工作信息的全部或部分内容。但法律、法规另有规定或双方另有约定的除外；</w:t>
      </w:r>
    </w:p>
    <w:p w14:paraId="636DCC96">
      <w:pPr>
        <w:widowControl/>
        <w:snapToGrid w:val="0"/>
        <w:spacing w:line="360" w:lineRule="auto"/>
        <w:ind w:firstLine="480" w:firstLineChars="200"/>
        <w:rPr>
          <w:rFonts w:ascii="宋体" w:hAnsi="宋体"/>
          <w:sz w:val="24"/>
        </w:rPr>
      </w:pPr>
      <w:r>
        <w:rPr>
          <w:rFonts w:hint="eastAsia" w:ascii="宋体" w:hAnsi="宋体"/>
          <w:sz w:val="24"/>
        </w:rPr>
        <w:t>2.由于任何一方违反本协议保密条款，守约方有权要求违约方赔偿相应的直接或间接的经济损失（包括但不仅限于所支付的赔偿款、补偿款、诉讼费、仲裁费、律师费、鉴定费等费用），并承担由此造成的一切法律后果;</w:t>
      </w:r>
    </w:p>
    <w:p w14:paraId="064E75BB">
      <w:pPr>
        <w:widowControl/>
        <w:snapToGrid w:val="0"/>
        <w:spacing w:line="360" w:lineRule="auto"/>
        <w:ind w:firstLine="480" w:firstLineChars="200"/>
        <w:rPr>
          <w:rFonts w:ascii="宋体" w:hAnsi="宋体"/>
          <w:sz w:val="24"/>
        </w:rPr>
      </w:pPr>
      <w:r>
        <w:rPr>
          <w:rFonts w:hint="eastAsia" w:ascii="宋体" w:hAnsi="宋体"/>
          <w:sz w:val="24"/>
        </w:rPr>
        <w:t>3. 本保密义务条款的效力不受合同终止、解除或合同无效的影响，永久有效。</w:t>
      </w:r>
    </w:p>
    <w:p w14:paraId="0B07353E">
      <w:pPr>
        <w:widowControl/>
        <w:snapToGrid w:val="0"/>
        <w:spacing w:line="360" w:lineRule="auto"/>
        <w:ind w:firstLine="480" w:firstLineChars="200"/>
        <w:rPr>
          <w:rFonts w:ascii="宋体" w:hAnsi="宋体"/>
          <w:sz w:val="24"/>
        </w:rPr>
      </w:pPr>
      <w:r>
        <w:rPr>
          <w:rFonts w:hint="eastAsia" w:ascii="宋体" w:hAnsi="宋体"/>
          <w:sz w:val="24"/>
        </w:rPr>
        <w:t>六、违约责任</w:t>
      </w:r>
    </w:p>
    <w:p w14:paraId="2E9248BE">
      <w:pPr>
        <w:widowControl/>
        <w:snapToGrid w:val="0"/>
        <w:spacing w:line="360" w:lineRule="auto"/>
        <w:ind w:firstLine="480" w:firstLineChars="200"/>
        <w:rPr>
          <w:rFonts w:ascii="宋体" w:hAnsi="宋体"/>
          <w:sz w:val="24"/>
        </w:rPr>
      </w:pPr>
      <w:r>
        <w:rPr>
          <w:rFonts w:hint="eastAsia" w:ascii="宋体" w:hAnsi="宋体"/>
          <w:sz w:val="24"/>
        </w:rPr>
        <w:t>履行协议期间，如一方违反协议约定，违约方应当按照本协议的如下规定，承担违约责任：</w:t>
      </w:r>
    </w:p>
    <w:p w14:paraId="3CFD63DC">
      <w:pPr>
        <w:widowControl/>
        <w:snapToGrid w:val="0"/>
        <w:spacing w:line="360" w:lineRule="auto"/>
        <w:ind w:firstLine="480" w:firstLineChars="200"/>
        <w:rPr>
          <w:rFonts w:ascii="宋体" w:hAnsi="宋体"/>
          <w:sz w:val="24"/>
        </w:rPr>
      </w:pPr>
      <w:r>
        <w:rPr>
          <w:rFonts w:hint="eastAsia" w:ascii="宋体" w:hAnsi="宋体"/>
          <w:sz w:val="24"/>
        </w:rPr>
        <w:t xml:space="preserve">1.协议生效后，未经协商一致或本协议另有约定外，任何一方不得单方解除协议； </w:t>
      </w:r>
    </w:p>
    <w:p w14:paraId="5FECC9A9">
      <w:pPr>
        <w:widowControl/>
        <w:snapToGrid w:val="0"/>
        <w:spacing w:line="360" w:lineRule="auto"/>
        <w:ind w:firstLine="480" w:firstLineChars="200"/>
        <w:rPr>
          <w:rFonts w:ascii="宋体" w:hAnsi="宋体"/>
          <w:sz w:val="24"/>
        </w:rPr>
      </w:pPr>
      <w:r>
        <w:rPr>
          <w:rFonts w:hint="eastAsia" w:ascii="宋体" w:hAnsi="宋体"/>
          <w:sz w:val="24"/>
        </w:rPr>
        <w:t>2.协议生效后，由于乙方原因导致协议提前解除的，乙方应向甲方全额返还已支付款项，并赔偿协议费用总金额的20％作为违约金；</w:t>
      </w:r>
    </w:p>
    <w:p w14:paraId="1A0130F6">
      <w:pPr>
        <w:widowControl/>
        <w:snapToGrid w:val="0"/>
        <w:spacing w:line="360" w:lineRule="auto"/>
        <w:ind w:firstLine="480" w:firstLineChars="200"/>
        <w:rPr>
          <w:rFonts w:ascii="宋体" w:hAnsi="宋体"/>
          <w:sz w:val="24"/>
        </w:rPr>
      </w:pPr>
      <w:r>
        <w:rPr>
          <w:rFonts w:hint="eastAsia" w:ascii="宋体" w:hAnsi="宋体"/>
          <w:sz w:val="24"/>
        </w:rPr>
        <w:t>3.乙方因自身原因未按协议约定的期限完成相关执行工作任务，逾期30天须向甲方支付协议总价款的0.5%作为违约金，乙方的违约行为可能导致影响比赛按期正常举办的，甲方有权单方解除本协议，并要求乙方全额返还已收取的全部费用，并赔偿协议费用总金额的20%作为违约金。</w:t>
      </w:r>
    </w:p>
    <w:p w14:paraId="3AC01BAB">
      <w:pPr>
        <w:widowControl/>
        <w:snapToGrid w:val="0"/>
        <w:spacing w:line="360" w:lineRule="auto"/>
        <w:ind w:firstLine="480" w:firstLineChars="200"/>
        <w:rPr>
          <w:rFonts w:ascii="宋体" w:hAnsi="宋体"/>
          <w:sz w:val="24"/>
        </w:rPr>
      </w:pPr>
      <w:r>
        <w:rPr>
          <w:rFonts w:hint="eastAsia" w:ascii="宋体" w:hAnsi="宋体"/>
          <w:sz w:val="24"/>
        </w:rPr>
        <w:t>4.乙方不得将甲方委托的技术服务工作转包或分包给他人，否则甲方有权单方解除本合同，乙方应全额返还甲方已支付的全部费用，并向甲方支付总金额的百分之三十作为违约金，违约金不足以弥补甲方损失的，乙方应继续承担甲方全部损失的赔偿责任，包括但不仅限于直接损失、间接损失、支付给第三方的赔偿或补偿费、诉讼费、仲裁费、律师费、鉴定费等。</w:t>
      </w:r>
    </w:p>
    <w:p w14:paraId="76F241D7">
      <w:pPr>
        <w:widowControl/>
        <w:snapToGrid w:val="0"/>
        <w:spacing w:line="360" w:lineRule="auto"/>
        <w:ind w:firstLine="480" w:firstLineChars="200"/>
        <w:rPr>
          <w:rFonts w:ascii="宋体" w:hAnsi="宋体"/>
          <w:sz w:val="24"/>
        </w:rPr>
      </w:pPr>
      <w:r>
        <w:rPr>
          <w:rFonts w:hint="eastAsia" w:ascii="宋体" w:hAnsi="宋体"/>
          <w:sz w:val="24"/>
        </w:rPr>
        <w:t>七、安全责任</w:t>
      </w:r>
    </w:p>
    <w:p w14:paraId="46D4C353">
      <w:pPr>
        <w:widowControl/>
        <w:snapToGrid w:val="0"/>
        <w:spacing w:line="360" w:lineRule="auto"/>
        <w:ind w:firstLine="480" w:firstLineChars="200"/>
        <w:rPr>
          <w:rFonts w:ascii="宋体" w:hAnsi="宋体"/>
          <w:sz w:val="24"/>
        </w:rPr>
      </w:pPr>
      <w:r>
        <w:rPr>
          <w:rFonts w:hint="eastAsia" w:ascii="宋体" w:hAnsi="宋体"/>
          <w:sz w:val="24"/>
        </w:rPr>
        <w:t>本项目的实施过程中，乙方负责比赛及相关活动的安全保障工作。须安排专人处理与安全相关的工作，并配备医疗救护设备及人员。为保证所有参赛者、观众及赛事组织者的安全，必须对所有不安全的行为做出及时制止，发生意外事故应及时采取救援等有效处理措施，并及时将情况上报给甲方。如因乙方未尽安全保障义务导致参赛人员伤亡或财产损害的，由乙方自行负责处理并承担全部责任。如甲方因此承担了赔偿责任的，有权向乙方追偿全部损失（包括但不仅限于所支付的赔偿款、补偿款、诉讼费、仲裁费、律师费、鉴定费等费用）。</w:t>
      </w:r>
    </w:p>
    <w:p w14:paraId="6B56287B">
      <w:pPr>
        <w:widowControl/>
        <w:snapToGrid w:val="0"/>
        <w:spacing w:line="360" w:lineRule="auto"/>
        <w:ind w:firstLine="480" w:firstLineChars="200"/>
        <w:rPr>
          <w:rFonts w:ascii="宋体" w:hAnsi="宋体"/>
          <w:sz w:val="24"/>
        </w:rPr>
      </w:pPr>
      <w:r>
        <w:rPr>
          <w:rFonts w:hint="eastAsia" w:ascii="宋体" w:hAnsi="宋体"/>
          <w:sz w:val="24"/>
        </w:rPr>
        <w:t>八、不可抗力</w:t>
      </w:r>
    </w:p>
    <w:p w14:paraId="635BF503">
      <w:pPr>
        <w:widowControl/>
        <w:snapToGrid w:val="0"/>
        <w:spacing w:line="360" w:lineRule="auto"/>
        <w:ind w:firstLine="480" w:firstLineChars="200"/>
        <w:rPr>
          <w:rFonts w:ascii="宋体" w:hAnsi="宋体"/>
          <w:sz w:val="24"/>
        </w:rPr>
      </w:pPr>
      <w:r>
        <w:rPr>
          <w:rFonts w:hint="eastAsia" w:ascii="宋体" w:hAnsi="宋体"/>
          <w:sz w:val="24"/>
        </w:rPr>
        <w:t>1.由于水灾、火灾、地震、暴乱、罢工、劳工运动、疾病［包括传染性疾病（sars）等］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14:paraId="59D35785">
      <w:pPr>
        <w:widowControl/>
        <w:snapToGrid w:val="0"/>
        <w:spacing w:line="360" w:lineRule="auto"/>
        <w:ind w:firstLine="480" w:firstLineChars="200"/>
        <w:rPr>
          <w:rFonts w:ascii="宋体" w:hAnsi="宋体"/>
          <w:sz w:val="24"/>
        </w:rPr>
      </w:pPr>
      <w:r>
        <w:rPr>
          <w:rFonts w:hint="eastAsia" w:ascii="宋体" w:hAnsi="宋体"/>
          <w:sz w:val="24"/>
        </w:rPr>
        <w:t>2.受不可抗力影响的一方须及时将不可抗力的性质、影响程度通知另一方并提供有效证据。如果不可抗力持续或累计超过一个月，双方就协议的变更或终止及善后事宜的处理进行真诚的协商。</w:t>
      </w:r>
    </w:p>
    <w:p w14:paraId="1BD16495">
      <w:pPr>
        <w:widowControl/>
        <w:snapToGrid w:val="0"/>
        <w:spacing w:line="360" w:lineRule="auto"/>
        <w:ind w:firstLine="480" w:firstLineChars="200"/>
        <w:rPr>
          <w:rFonts w:ascii="宋体" w:hAnsi="宋体"/>
          <w:sz w:val="24"/>
        </w:rPr>
      </w:pPr>
      <w:r>
        <w:rPr>
          <w:rFonts w:hint="eastAsia" w:ascii="宋体" w:hAnsi="宋体"/>
          <w:sz w:val="24"/>
        </w:rPr>
        <w:t>九、其他条款</w:t>
      </w:r>
    </w:p>
    <w:p w14:paraId="4B0C64BF">
      <w:pPr>
        <w:widowControl/>
        <w:snapToGrid w:val="0"/>
        <w:spacing w:line="360" w:lineRule="auto"/>
        <w:ind w:firstLine="480" w:firstLineChars="200"/>
        <w:rPr>
          <w:rFonts w:ascii="宋体" w:hAnsi="宋体"/>
          <w:sz w:val="24"/>
        </w:rPr>
      </w:pPr>
      <w:r>
        <w:rPr>
          <w:rFonts w:hint="eastAsia" w:ascii="宋体" w:hAnsi="宋体"/>
          <w:sz w:val="24"/>
        </w:rPr>
        <w:t>1.有关本协议的未尽事宜，双方协商解决，并以书面的形式作为本协议的补充协议；</w:t>
      </w:r>
    </w:p>
    <w:p w14:paraId="3581CB34">
      <w:pPr>
        <w:widowControl/>
        <w:snapToGrid w:val="0"/>
        <w:spacing w:line="360" w:lineRule="auto"/>
        <w:ind w:firstLine="480" w:firstLineChars="200"/>
        <w:rPr>
          <w:rFonts w:ascii="宋体" w:hAnsi="宋体"/>
          <w:sz w:val="24"/>
        </w:rPr>
      </w:pPr>
      <w:r>
        <w:rPr>
          <w:rFonts w:hint="eastAsia" w:ascii="宋体" w:hAnsi="宋体"/>
          <w:sz w:val="24"/>
        </w:rPr>
        <w:t>2.凡与本协议有关的一切文件，包括附件和补充协议等均是本协议不可分割的重要组成部分，与本协议具有同等法律效力。附件与本协议冲突的内容，以本协议为准。补充协议与本协议有冲突的内容，以补充协议为准。</w:t>
      </w:r>
    </w:p>
    <w:p w14:paraId="4F5D5F3C">
      <w:pPr>
        <w:widowControl/>
        <w:snapToGrid w:val="0"/>
        <w:spacing w:line="360" w:lineRule="auto"/>
        <w:ind w:firstLine="480" w:firstLineChars="200"/>
        <w:rPr>
          <w:rFonts w:ascii="宋体" w:hAnsi="宋体"/>
          <w:sz w:val="24"/>
        </w:rPr>
      </w:pPr>
      <w:r>
        <w:rPr>
          <w:rFonts w:hint="eastAsia" w:ascii="宋体" w:hAnsi="宋体"/>
          <w:sz w:val="24"/>
        </w:rPr>
        <w:t>十、争议的解决办法</w:t>
      </w:r>
    </w:p>
    <w:p w14:paraId="4C1B565D">
      <w:pPr>
        <w:widowControl/>
        <w:snapToGrid w:val="0"/>
        <w:spacing w:line="360" w:lineRule="auto"/>
        <w:ind w:firstLine="480" w:firstLineChars="200"/>
        <w:rPr>
          <w:rFonts w:ascii="宋体" w:hAnsi="宋体"/>
          <w:sz w:val="24"/>
        </w:rPr>
      </w:pPr>
      <w:r>
        <w:rPr>
          <w:rFonts w:hint="eastAsia" w:ascii="宋体" w:hAnsi="宋体"/>
          <w:sz w:val="24"/>
        </w:rPr>
        <w:t>在协议履行过程中，如发生争议，双方应协商解决。如协商不成，任何一方均可向合同签订地人民法院提起诉讼。</w:t>
      </w:r>
    </w:p>
    <w:p w14:paraId="4FCD1842">
      <w:pPr>
        <w:widowControl/>
        <w:snapToGrid w:val="0"/>
        <w:spacing w:line="360" w:lineRule="auto"/>
        <w:ind w:firstLine="480" w:firstLineChars="200"/>
        <w:rPr>
          <w:rFonts w:ascii="宋体" w:hAnsi="宋体"/>
          <w:sz w:val="24"/>
        </w:rPr>
      </w:pPr>
      <w:r>
        <w:rPr>
          <w:rFonts w:hint="eastAsia" w:ascii="宋体" w:hAnsi="宋体"/>
          <w:sz w:val="24"/>
        </w:rPr>
        <w:t>十一、本协议经双方签字并加盖公章或合同专用章后生效，一式四份，甲乙双方各执两份，具有同等法律效力。</w:t>
      </w:r>
    </w:p>
    <w:p w14:paraId="0A287A17">
      <w:pPr>
        <w:widowControl/>
        <w:snapToGrid w:val="0"/>
        <w:spacing w:line="360" w:lineRule="auto"/>
        <w:ind w:firstLine="480" w:firstLineChars="200"/>
        <w:rPr>
          <w:rFonts w:ascii="宋体" w:hAnsi="宋体"/>
          <w:sz w:val="24"/>
        </w:rPr>
      </w:pPr>
      <w:r>
        <w:rPr>
          <w:rFonts w:hint="eastAsia" w:ascii="宋体" w:hAnsi="宋体"/>
          <w:sz w:val="24"/>
        </w:rPr>
        <w:t>十二、本协议签订地为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4DE07D3A">
      <w:pPr>
        <w:widowControl/>
        <w:snapToGrid w:val="0"/>
        <w:spacing w:line="360" w:lineRule="auto"/>
        <w:ind w:firstLine="480" w:firstLineChars="200"/>
        <w:rPr>
          <w:rFonts w:ascii="宋体" w:hAnsi="宋体"/>
          <w:sz w:val="24"/>
        </w:rPr>
      </w:pPr>
    </w:p>
    <w:p w14:paraId="3830EEBD">
      <w:pPr>
        <w:widowControl/>
        <w:snapToGrid w:val="0"/>
        <w:spacing w:line="360" w:lineRule="auto"/>
        <w:ind w:firstLine="480" w:firstLineChars="200"/>
        <w:rPr>
          <w:rFonts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 xml:space="preserve">乙方： </w:t>
      </w:r>
    </w:p>
    <w:p w14:paraId="4843AC3D">
      <w:pPr>
        <w:widowControl/>
        <w:snapToGrid w:val="0"/>
        <w:spacing w:line="360" w:lineRule="auto"/>
        <w:ind w:firstLine="480" w:firstLineChars="200"/>
        <w:rPr>
          <w:rFonts w:ascii="宋体" w:hAnsi="宋体"/>
          <w:sz w:val="24"/>
        </w:rPr>
      </w:pPr>
      <w:r>
        <w:rPr>
          <w:rFonts w:hint="eastAsia" w:ascii="宋体" w:hAnsi="宋体"/>
          <w:sz w:val="24"/>
        </w:rPr>
        <w:t>代表人签字：                  代表人签字：</w:t>
      </w:r>
    </w:p>
    <w:p w14:paraId="6733895B">
      <w:pPr>
        <w:widowControl/>
        <w:snapToGrid w:val="0"/>
        <w:spacing w:line="360" w:lineRule="auto"/>
        <w:ind w:firstLine="480" w:firstLineChars="200"/>
        <w:rPr>
          <w:rFonts w:ascii="宋体" w:hAnsi="宋体"/>
          <w:sz w:val="24"/>
        </w:rPr>
      </w:pPr>
      <w:r>
        <w:rPr>
          <w:rFonts w:hint="eastAsia" w:ascii="宋体" w:hAnsi="宋体"/>
          <w:sz w:val="24"/>
        </w:rPr>
        <w:t xml:space="preserve">年   月   日                </w:t>
      </w:r>
      <w:r>
        <w:rPr>
          <w:rFonts w:ascii="宋体" w:hAnsi="宋体"/>
          <w:sz w:val="24"/>
        </w:rPr>
        <w:t xml:space="preserve">  </w:t>
      </w:r>
      <w:r>
        <w:rPr>
          <w:rFonts w:hint="eastAsia" w:ascii="宋体" w:hAnsi="宋体"/>
          <w:sz w:val="24"/>
        </w:rPr>
        <w:t>年   月   日</w:t>
      </w:r>
    </w:p>
    <w:p w14:paraId="13F7DD98">
      <w:pPr>
        <w:rPr>
          <w:rFonts w:eastAsiaTheme="minorEastAsia"/>
          <w:b/>
          <w:sz w:val="36"/>
          <w:szCs w:val="36"/>
          <w:highlight w:val="none"/>
        </w:rPr>
      </w:pPr>
      <w:r>
        <w:rPr>
          <w:rFonts w:eastAsiaTheme="minorEastAsia"/>
          <w:b/>
          <w:sz w:val="36"/>
          <w:szCs w:val="36"/>
          <w:highlight w:val="none"/>
        </w:rPr>
        <w:br w:type="page"/>
      </w:r>
    </w:p>
    <w:p w14:paraId="15A075BB">
      <w:pPr>
        <w:spacing w:line="360" w:lineRule="auto"/>
        <w:jc w:val="center"/>
        <w:outlineLvl w:val="0"/>
        <w:rPr>
          <w:rFonts w:eastAsiaTheme="minorEastAsia"/>
          <w:b/>
          <w:sz w:val="36"/>
          <w:szCs w:val="36"/>
          <w:highlight w:val="none"/>
        </w:rPr>
      </w:pPr>
      <w:bookmarkStart w:id="670" w:name="_Toc13216"/>
      <w:r>
        <w:rPr>
          <w:rFonts w:eastAsiaTheme="minorEastAsia"/>
          <w:b/>
          <w:sz w:val="36"/>
          <w:szCs w:val="36"/>
          <w:highlight w:val="none"/>
        </w:rPr>
        <w:t>第六章   响应文件格式</w:t>
      </w:r>
      <w:bookmarkEnd w:id="670"/>
    </w:p>
    <w:p w14:paraId="47D13D55">
      <w:pPr>
        <w:widowControl/>
        <w:spacing w:line="360" w:lineRule="auto"/>
        <w:jc w:val="left"/>
        <w:rPr>
          <w:rFonts w:eastAsiaTheme="minorEastAsia"/>
          <w:b/>
          <w:sz w:val="24"/>
          <w:highlight w:val="none"/>
        </w:rPr>
      </w:pPr>
    </w:p>
    <w:p w14:paraId="412ABAC6">
      <w:pPr>
        <w:tabs>
          <w:tab w:val="left" w:pos="900"/>
          <w:tab w:val="left" w:pos="1980"/>
        </w:tabs>
        <w:snapToGrid w:val="0"/>
        <w:spacing w:line="360" w:lineRule="auto"/>
        <w:ind w:left="142"/>
        <w:rPr>
          <w:rFonts w:eastAsiaTheme="minorEastAsia"/>
          <w:b/>
          <w:kern w:val="0"/>
          <w:sz w:val="24"/>
          <w:highlight w:val="none"/>
        </w:rPr>
      </w:pPr>
      <w:r>
        <w:rPr>
          <w:rFonts w:eastAsiaTheme="minorEastAsia"/>
          <w:b/>
          <w:kern w:val="0"/>
          <w:sz w:val="24"/>
          <w:highlight w:val="none"/>
        </w:rPr>
        <w:t>供应商编制文件须知</w:t>
      </w:r>
    </w:p>
    <w:p w14:paraId="1F4C100E">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1、供应商按照本部分的顺序编制响应文件，编制中涉及格式资料的，应按照本部分提供的内容和格式（所有表格的格式可扩展）填写提交。</w:t>
      </w:r>
    </w:p>
    <w:p w14:paraId="44109F8F">
      <w:pPr>
        <w:tabs>
          <w:tab w:val="left" w:pos="900"/>
          <w:tab w:val="left" w:pos="1980"/>
        </w:tabs>
        <w:snapToGrid w:val="0"/>
        <w:spacing w:line="360" w:lineRule="auto"/>
        <w:ind w:left="142"/>
        <w:rPr>
          <w:rFonts w:eastAsiaTheme="minorEastAsia"/>
          <w:kern w:val="0"/>
          <w:sz w:val="24"/>
          <w:highlight w:val="none"/>
        </w:rPr>
      </w:pPr>
      <w:r>
        <w:rPr>
          <w:rFonts w:eastAsiaTheme="minorEastAsia"/>
          <w:sz w:val="24"/>
          <w:highlight w:val="none"/>
        </w:rPr>
        <w:t>2、</w:t>
      </w:r>
      <w:r>
        <w:rPr>
          <w:rFonts w:eastAsiaTheme="minorEastAsia"/>
          <w:kern w:val="0"/>
          <w:sz w:val="24"/>
          <w:highlight w:val="none"/>
        </w:rPr>
        <w:t>对于竞争性磋商文件中标记了“实质性格式”文件的，供应商</w:t>
      </w:r>
      <w:r>
        <w:rPr>
          <w:rFonts w:eastAsia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4CC60CD0">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3、全部声明和问题的回答及所附材料必须是真实的、准确的和完整的。</w:t>
      </w:r>
    </w:p>
    <w:p w14:paraId="64E65590">
      <w:pPr>
        <w:tabs>
          <w:tab w:val="left" w:pos="900"/>
          <w:tab w:val="left" w:pos="1980"/>
        </w:tabs>
        <w:snapToGrid w:val="0"/>
        <w:spacing w:line="360" w:lineRule="auto"/>
        <w:ind w:left="142"/>
        <w:rPr>
          <w:rFonts w:eastAsiaTheme="minorEastAsia"/>
          <w:sz w:val="24"/>
          <w:highlight w:val="none"/>
        </w:rPr>
      </w:pPr>
    </w:p>
    <w:p w14:paraId="736D5285">
      <w:pPr>
        <w:widowControl/>
        <w:jc w:val="left"/>
        <w:rPr>
          <w:rFonts w:eastAsiaTheme="minorEastAsia"/>
          <w:sz w:val="24"/>
          <w:highlight w:val="none"/>
        </w:rPr>
      </w:pPr>
      <w:r>
        <w:rPr>
          <w:rFonts w:eastAsiaTheme="minorEastAsia"/>
          <w:sz w:val="24"/>
          <w:highlight w:val="none"/>
        </w:rPr>
        <w:br w:type="page"/>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4403B705">
      <w:pPr>
        <w:rPr>
          <w:rFonts w:eastAsiaTheme="minorEastAsia"/>
          <w:b/>
          <w:spacing w:val="20"/>
          <w:szCs w:val="21"/>
          <w:highlight w:val="none"/>
        </w:rPr>
      </w:pPr>
    </w:p>
    <w:p w14:paraId="5D911AA6">
      <w:pPr>
        <w:rPr>
          <w:rFonts w:eastAsiaTheme="minorEastAsia"/>
          <w:b/>
          <w:sz w:val="24"/>
          <w:highlight w:val="none"/>
        </w:rPr>
      </w:pPr>
      <w:r>
        <w:rPr>
          <w:rFonts w:eastAsiaTheme="minorEastAsia"/>
          <w:b/>
          <w:spacing w:val="20"/>
          <w:sz w:val="24"/>
          <w:highlight w:val="none"/>
        </w:rPr>
        <w:t>响应文件</w:t>
      </w:r>
      <w:r>
        <w:rPr>
          <w:rFonts w:eastAsiaTheme="minorEastAsia"/>
          <w:b/>
          <w:sz w:val="24"/>
          <w:highlight w:val="none"/>
        </w:rPr>
        <w:t>封面（非实质性格式）</w:t>
      </w:r>
    </w:p>
    <w:p w14:paraId="22B8385C">
      <w:pPr>
        <w:jc w:val="center"/>
        <w:rPr>
          <w:rFonts w:eastAsiaTheme="minorEastAsia"/>
          <w:szCs w:val="21"/>
          <w:highlight w:val="none"/>
        </w:rPr>
      </w:pPr>
    </w:p>
    <w:p w14:paraId="1056E409">
      <w:pPr>
        <w:jc w:val="center"/>
        <w:rPr>
          <w:rFonts w:eastAsiaTheme="minorEastAsia"/>
          <w:b/>
          <w:spacing w:val="60"/>
          <w:sz w:val="84"/>
          <w:szCs w:val="84"/>
          <w:highlight w:val="none"/>
        </w:rPr>
      </w:pPr>
      <w:r>
        <w:rPr>
          <w:rFonts w:eastAsiaTheme="minorEastAsia"/>
          <w:b/>
          <w:spacing w:val="60"/>
          <w:sz w:val="84"/>
          <w:szCs w:val="84"/>
          <w:highlight w:val="none"/>
        </w:rPr>
        <w:t>响 应 文 件</w:t>
      </w:r>
    </w:p>
    <w:p w14:paraId="7076F31A">
      <w:pPr>
        <w:jc w:val="center"/>
        <w:rPr>
          <w:rFonts w:eastAsiaTheme="minorEastAsia"/>
          <w:b/>
          <w:spacing w:val="60"/>
          <w:sz w:val="52"/>
          <w:szCs w:val="52"/>
          <w:highlight w:val="none"/>
        </w:rPr>
      </w:pPr>
    </w:p>
    <w:p w14:paraId="1E591160">
      <w:pPr>
        <w:ind w:firstLine="542" w:firstLineChars="150"/>
        <w:rPr>
          <w:rFonts w:eastAsiaTheme="minorEastAsia"/>
          <w:b/>
          <w:spacing w:val="20"/>
          <w:sz w:val="32"/>
          <w:szCs w:val="32"/>
          <w:highlight w:val="none"/>
        </w:rPr>
      </w:pPr>
    </w:p>
    <w:p w14:paraId="59FC5D20">
      <w:pPr>
        <w:ind w:firstLine="542" w:firstLineChars="150"/>
        <w:rPr>
          <w:rFonts w:eastAsiaTheme="minorEastAsia"/>
          <w:b/>
          <w:spacing w:val="20"/>
          <w:sz w:val="32"/>
          <w:szCs w:val="32"/>
          <w:highlight w:val="none"/>
        </w:rPr>
      </w:pPr>
    </w:p>
    <w:p w14:paraId="418D78E1">
      <w:pPr>
        <w:ind w:firstLine="542" w:firstLineChars="150"/>
        <w:rPr>
          <w:rFonts w:eastAsiaTheme="minorEastAsia"/>
          <w:b/>
          <w:spacing w:val="20"/>
          <w:sz w:val="32"/>
          <w:szCs w:val="32"/>
          <w:highlight w:val="none"/>
        </w:rPr>
      </w:pPr>
      <w:r>
        <w:rPr>
          <w:rFonts w:eastAsiaTheme="minorEastAsia"/>
          <w:b/>
          <w:spacing w:val="20"/>
          <w:sz w:val="32"/>
          <w:szCs w:val="32"/>
          <w:highlight w:val="none"/>
        </w:rPr>
        <w:t>项目名称:</w:t>
      </w:r>
    </w:p>
    <w:p w14:paraId="6B632AEC">
      <w:pPr>
        <w:ind w:firstLine="542" w:firstLineChars="150"/>
        <w:rPr>
          <w:rFonts w:eastAsiaTheme="minorEastAsia"/>
          <w:b/>
          <w:spacing w:val="20"/>
          <w:sz w:val="32"/>
          <w:szCs w:val="32"/>
          <w:highlight w:val="none"/>
        </w:rPr>
      </w:pPr>
      <w:r>
        <w:rPr>
          <w:rFonts w:eastAsiaTheme="minorEastAsia"/>
          <w:b/>
          <w:spacing w:val="20"/>
          <w:sz w:val="32"/>
          <w:szCs w:val="32"/>
          <w:highlight w:val="none"/>
        </w:rPr>
        <w:t>项目编号：</w:t>
      </w:r>
    </w:p>
    <w:p w14:paraId="5672A21C">
      <w:pPr>
        <w:ind w:firstLine="542" w:firstLineChars="150"/>
        <w:rPr>
          <w:rFonts w:eastAsiaTheme="minorEastAsia"/>
          <w:b/>
          <w:spacing w:val="20"/>
          <w:sz w:val="32"/>
          <w:szCs w:val="32"/>
          <w:highlight w:val="none"/>
        </w:rPr>
      </w:pPr>
    </w:p>
    <w:p w14:paraId="06C1E81D">
      <w:pPr>
        <w:ind w:firstLine="542" w:firstLineChars="150"/>
        <w:rPr>
          <w:rFonts w:eastAsiaTheme="minorEastAsia"/>
          <w:b/>
          <w:spacing w:val="20"/>
          <w:sz w:val="32"/>
          <w:szCs w:val="32"/>
          <w:highlight w:val="none"/>
        </w:rPr>
      </w:pPr>
    </w:p>
    <w:p w14:paraId="57F24F24">
      <w:pPr>
        <w:jc w:val="center"/>
        <w:rPr>
          <w:rFonts w:eastAsiaTheme="minorEastAsia"/>
          <w:b/>
          <w:sz w:val="32"/>
          <w:szCs w:val="32"/>
          <w:highlight w:val="none"/>
        </w:rPr>
      </w:pPr>
    </w:p>
    <w:p w14:paraId="05D2F12C">
      <w:pPr>
        <w:jc w:val="center"/>
        <w:rPr>
          <w:rFonts w:eastAsiaTheme="minorEastAsia"/>
          <w:b/>
          <w:sz w:val="32"/>
          <w:szCs w:val="32"/>
          <w:highlight w:val="none"/>
        </w:rPr>
      </w:pPr>
    </w:p>
    <w:p w14:paraId="087AD757">
      <w:pPr>
        <w:jc w:val="center"/>
        <w:rPr>
          <w:rFonts w:eastAsiaTheme="minorEastAsia"/>
          <w:b/>
          <w:sz w:val="32"/>
          <w:szCs w:val="32"/>
          <w:highlight w:val="none"/>
        </w:rPr>
      </w:pPr>
    </w:p>
    <w:p w14:paraId="6BA3DA7A">
      <w:pPr>
        <w:jc w:val="center"/>
        <w:rPr>
          <w:rFonts w:eastAsiaTheme="minorEastAsia"/>
          <w:b/>
          <w:spacing w:val="20"/>
          <w:sz w:val="32"/>
          <w:szCs w:val="32"/>
          <w:highlight w:val="none"/>
        </w:rPr>
      </w:pPr>
    </w:p>
    <w:p w14:paraId="08016B2B">
      <w:pPr>
        <w:jc w:val="center"/>
        <w:rPr>
          <w:rFonts w:eastAsiaTheme="minorEastAsia"/>
          <w:b/>
          <w:spacing w:val="20"/>
          <w:sz w:val="32"/>
          <w:szCs w:val="32"/>
          <w:highlight w:val="none"/>
        </w:rPr>
      </w:pPr>
    </w:p>
    <w:p w14:paraId="3978F304">
      <w:pPr>
        <w:jc w:val="center"/>
        <w:rPr>
          <w:rFonts w:eastAsiaTheme="minorEastAsia"/>
          <w:b/>
          <w:spacing w:val="20"/>
          <w:sz w:val="32"/>
          <w:szCs w:val="32"/>
          <w:highlight w:val="none"/>
        </w:rPr>
      </w:pPr>
    </w:p>
    <w:p w14:paraId="700FA23D">
      <w:pPr>
        <w:spacing w:line="360" w:lineRule="auto"/>
        <w:ind w:firstLine="1445" w:firstLineChars="400"/>
        <w:jc w:val="left"/>
        <w:rPr>
          <w:rFonts w:eastAsiaTheme="minorEastAsia"/>
          <w:b/>
          <w:spacing w:val="20"/>
          <w:sz w:val="32"/>
          <w:szCs w:val="32"/>
          <w:highlight w:val="none"/>
        </w:rPr>
      </w:pPr>
      <w:r>
        <w:rPr>
          <w:rFonts w:eastAsiaTheme="minorEastAsia"/>
          <w:b/>
          <w:spacing w:val="20"/>
          <w:sz w:val="32"/>
          <w:szCs w:val="32"/>
          <w:highlight w:val="none"/>
        </w:rPr>
        <w:t>供应商名称：</w:t>
      </w:r>
    </w:p>
    <w:p w14:paraId="22CFEA6F">
      <w:pPr>
        <w:jc w:val="center"/>
        <w:rPr>
          <w:rFonts w:eastAsiaTheme="minorEastAsia"/>
          <w:b/>
          <w:sz w:val="32"/>
          <w:szCs w:val="32"/>
          <w:highlight w:val="none"/>
        </w:rPr>
      </w:pPr>
    </w:p>
    <w:p w14:paraId="1D6169EF">
      <w:pPr>
        <w:rPr>
          <w:rFonts w:eastAsiaTheme="minorEastAsia"/>
          <w:b/>
          <w:highlight w:val="none"/>
        </w:rPr>
      </w:pPr>
      <w:r>
        <w:rPr>
          <w:rFonts w:eastAsiaTheme="minorEastAsia"/>
          <w:b/>
          <w:spacing w:val="20"/>
          <w:sz w:val="32"/>
          <w:szCs w:val="32"/>
          <w:highlight w:val="none"/>
        </w:rPr>
        <w:br w:type="page"/>
      </w:r>
    </w:p>
    <w:p w14:paraId="3D29C5D9">
      <w:pPr>
        <w:tabs>
          <w:tab w:val="left" w:pos="360"/>
        </w:tabs>
        <w:snapToGrid w:val="0"/>
        <w:spacing w:line="360" w:lineRule="auto"/>
        <w:outlineLvl w:val="1"/>
        <w:rPr>
          <w:rFonts w:eastAsiaTheme="minorEastAsia"/>
          <w:sz w:val="24"/>
          <w:highlight w:val="none"/>
        </w:rPr>
      </w:pPr>
      <w:r>
        <w:rPr>
          <w:rFonts w:eastAsiaTheme="minorEastAsia"/>
          <w:sz w:val="24"/>
          <w:highlight w:val="none"/>
        </w:rPr>
        <w:t>1 满足《中华人民共和国政府采购法》第二十二条规定</w:t>
      </w:r>
    </w:p>
    <w:p w14:paraId="0697EF60">
      <w:pPr>
        <w:spacing w:line="360" w:lineRule="auto"/>
        <w:outlineLvl w:val="2"/>
        <w:rPr>
          <w:rFonts w:eastAsiaTheme="minorEastAsia"/>
          <w:color w:val="000000"/>
          <w:sz w:val="24"/>
          <w:highlight w:val="none"/>
        </w:rPr>
      </w:pPr>
      <w:r>
        <w:rPr>
          <w:rFonts w:eastAsiaTheme="minorEastAsia"/>
          <w:color w:val="000000"/>
          <w:sz w:val="24"/>
          <w:highlight w:val="none"/>
        </w:rPr>
        <w:t>1-1 营业执照等证明文件</w:t>
      </w:r>
    </w:p>
    <w:p w14:paraId="0DC6EBAD">
      <w:pPr>
        <w:tabs>
          <w:tab w:val="left" w:pos="1080"/>
        </w:tabs>
        <w:snapToGrid w:val="0"/>
        <w:rPr>
          <w:rFonts w:eastAsiaTheme="minorEastAsia"/>
          <w:sz w:val="24"/>
          <w:highlight w:val="none"/>
        </w:rPr>
      </w:pPr>
    </w:p>
    <w:p w14:paraId="234C0F5C">
      <w:pPr>
        <w:widowControl/>
        <w:jc w:val="left"/>
        <w:rPr>
          <w:rFonts w:eastAsiaTheme="minorEastAsia"/>
          <w:color w:val="000000"/>
          <w:sz w:val="24"/>
          <w:szCs w:val="20"/>
          <w:highlight w:val="none"/>
        </w:rPr>
      </w:pPr>
      <w:r>
        <w:rPr>
          <w:rFonts w:eastAsiaTheme="minorEastAsia"/>
          <w:color w:val="000000"/>
          <w:sz w:val="24"/>
          <w:highlight w:val="none"/>
        </w:rPr>
        <w:br w:type="page"/>
      </w:r>
    </w:p>
    <w:p w14:paraId="37F60926">
      <w:pPr>
        <w:pStyle w:val="5"/>
        <w:rPr>
          <w:rFonts w:ascii="Times New Roman" w:eastAsiaTheme="minorEastAsia"/>
          <w:b w:val="0"/>
          <w:bCs/>
          <w:color w:val="000000"/>
          <w:szCs w:val="24"/>
          <w:highlight w:val="none"/>
          <w:u w:val="none"/>
        </w:rPr>
      </w:pPr>
      <w:r>
        <w:rPr>
          <w:rFonts w:ascii="Times New Roman" w:eastAsiaTheme="minorEastAsia"/>
          <w:b w:val="0"/>
          <w:color w:val="000000"/>
          <w:szCs w:val="24"/>
          <w:highlight w:val="none"/>
          <w:u w:val="none"/>
        </w:rPr>
        <w:t>1-2 供应商资格声明书</w:t>
      </w:r>
    </w:p>
    <w:p w14:paraId="74C9D0A4">
      <w:pPr>
        <w:jc w:val="center"/>
        <w:rPr>
          <w:b/>
          <w:color w:val="000000"/>
          <w:sz w:val="36"/>
          <w:szCs w:val="36"/>
          <w:highlight w:val="none"/>
        </w:rPr>
      </w:pPr>
      <w:r>
        <w:rPr>
          <w:b/>
          <w:color w:val="000000"/>
          <w:sz w:val="36"/>
          <w:szCs w:val="36"/>
          <w:highlight w:val="none"/>
        </w:rPr>
        <w:t>供应商资格声明书</w:t>
      </w:r>
    </w:p>
    <w:p w14:paraId="7D561B9C">
      <w:pPr>
        <w:tabs>
          <w:tab w:val="left" w:pos="5580"/>
        </w:tabs>
        <w:spacing w:line="360" w:lineRule="auto"/>
        <w:rPr>
          <w:rFonts w:eastAsiaTheme="minorEastAsia"/>
          <w:sz w:val="24"/>
          <w:highlight w:val="none"/>
        </w:rPr>
      </w:pPr>
    </w:p>
    <w:p w14:paraId="6B6E2F92">
      <w:pPr>
        <w:tabs>
          <w:tab w:val="left" w:pos="5580"/>
        </w:tabs>
        <w:spacing w:line="360" w:lineRule="auto"/>
        <w:rPr>
          <w:rFonts w:eastAsiaTheme="minorEastAsia"/>
          <w:sz w:val="24"/>
          <w:highlight w:val="none"/>
        </w:rPr>
      </w:pPr>
      <w:r>
        <w:rPr>
          <w:rFonts w:eastAsiaTheme="minorEastAsia"/>
          <w:sz w:val="24"/>
          <w:highlight w:val="none"/>
        </w:rPr>
        <w:t>致：</w:t>
      </w:r>
      <w:r>
        <w:rPr>
          <w:rFonts w:eastAsiaTheme="minorEastAsia"/>
          <w:sz w:val="24"/>
          <w:highlight w:val="none"/>
          <w:u w:val="single"/>
        </w:rPr>
        <w:t>采购人或采购代理机构</w:t>
      </w:r>
    </w:p>
    <w:p w14:paraId="7D23F6A3">
      <w:pPr>
        <w:spacing w:line="360" w:lineRule="auto"/>
        <w:ind w:firstLine="480" w:firstLineChars="200"/>
        <w:rPr>
          <w:rFonts w:eastAsiaTheme="minorEastAsia"/>
          <w:sz w:val="24"/>
          <w:highlight w:val="none"/>
        </w:rPr>
      </w:pPr>
      <w:r>
        <w:rPr>
          <w:rFonts w:eastAsiaTheme="minorEastAsia"/>
          <w:sz w:val="24"/>
          <w:highlight w:val="none"/>
        </w:rPr>
        <w:t>在参与本次项目磋商中，我单位承诺：</w:t>
      </w:r>
    </w:p>
    <w:p w14:paraId="67B9BC21">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具有良好的商业信誉和健全的财务会计制度；</w:t>
      </w:r>
    </w:p>
    <w:p w14:paraId="5B733400">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具有履行合同所必需的设备和专业技术能力；</w:t>
      </w:r>
    </w:p>
    <w:p w14:paraId="6D9EC10F">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有依法缴纳税收和社会保障资金的良好记录；</w:t>
      </w:r>
    </w:p>
    <w:p w14:paraId="7E614D36">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DC1F0E">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我单位不属于政府采购法律、行政法规规定的公益一类事业单位、或使用事业编制且由财政拨款保障的群团组织（仅适用于政府购买服务项目）；</w:t>
      </w:r>
    </w:p>
    <w:p w14:paraId="18A04177">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56FC42ED">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983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A06FFE">
            <w:pPr>
              <w:jc w:val="center"/>
              <w:rPr>
                <w:rFonts w:eastAsiaTheme="minorEastAsia"/>
                <w:sz w:val="24"/>
                <w:highlight w:val="none"/>
              </w:rPr>
            </w:pPr>
            <w:r>
              <w:rPr>
                <w:rFonts w:eastAsiaTheme="minorEastAsia"/>
                <w:sz w:val="24"/>
                <w:highlight w:val="none"/>
              </w:rPr>
              <w:t>序号</w:t>
            </w:r>
          </w:p>
        </w:tc>
        <w:tc>
          <w:tcPr>
            <w:tcW w:w="4574" w:type="dxa"/>
            <w:vAlign w:val="center"/>
          </w:tcPr>
          <w:p w14:paraId="73F51A58">
            <w:pPr>
              <w:jc w:val="center"/>
              <w:rPr>
                <w:rFonts w:eastAsiaTheme="minorEastAsia"/>
                <w:sz w:val="24"/>
                <w:highlight w:val="none"/>
              </w:rPr>
            </w:pPr>
            <w:r>
              <w:rPr>
                <w:rFonts w:eastAsiaTheme="minorEastAsia"/>
                <w:sz w:val="24"/>
                <w:highlight w:val="none"/>
              </w:rPr>
              <w:t>单位名称</w:t>
            </w:r>
          </w:p>
        </w:tc>
        <w:tc>
          <w:tcPr>
            <w:tcW w:w="2976" w:type="dxa"/>
            <w:vAlign w:val="center"/>
          </w:tcPr>
          <w:p w14:paraId="1D008F37">
            <w:pPr>
              <w:jc w:val="center"/>
              <w:rPr>
                <w:rFonts w:eastAsiaTheme="minorEastAsia"/>
                <w:sz w:val="24"/>
                <w:highlight w:val="none"/>
              </w:rPr>
            </w:pPr>
            <w:r>
              <w:rPr>
                <w:rFonts w:eastAsiaTheme="minorEastAsia"/>
                <w:sz w:val="24"/>
                <w:highlight w:val="none"/>
              </w:rPr>
              <w:t>相互关系</w:t>
            </w:r>
          </w:p>
        </w:tc>
      </w:tr>
      <w:tr w14:paraId="1426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5176D2">
            <w:pPr>
              <w:jc w:val="center"/>
              <w:rPr>
                <w:rFonts w:eastAsiaTheme="minorEastAsia"/>
                <w:sz w:val="24"/>
                <w:highlight w:val="none"/>
              </w:rPr>
            </w:pPr>
            <w:r>
              <w:rPr>
                <w:rFonts w:eastAsiaTheme="minorEastAsia"/>
                <w:sz w:val="24"/>
                <w:highlight w:val="none"/>
              </w:rPr>
              <w:t>1</w:t>
            </w:r>
          </w:p>
        </w:tc>
        <w:tc>
          <w:tcPr>
            <w:tcW w:w="4574" w:type="dxa"/>
            <w:vAlign w:val="center"/>
          </w:tcPr>
          <w:p w14:paraId="3A4856F1">
            <w:pPr>
              <w:jc w:val="center"/>
              <w:rPr>
                <w:rFonts w:eastAsiaTheme="minorEastAsia"/>
                <w:sz w:val="24"/>
                <w:highlight w:val="none"/>
              </w:rPr>
            </w:pPr>
          </w:p>
        </w:tc>
        <w:tc>
          <w:tcPr>
            <w:tcW w:w="2976" w:type="dxa"/>
            <w:vAlign w:val="center"/>
          </w:tcPr>
          <w:p w14:paraId="043C30C0">
            <w:pPr>
              <w:jc w:val="center"/>
              <w:rPr>
                <w:rFonts w:eastAsiaTheme="minorEastAsia"/>
                <w:sz w:val="24"/>
                <w:highlight w:val="none"/>
              </w:rPr>
            </w:pPr>
          </w:p>
        </w:tc>
      </w:tr>
      <w:tr w14:paraId="25829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13A72B">
            <w:pPr>
              <w:jc w:val="center"/>
              <w:rPr>
                <w:rFonts w:eastAsiaTheme="minorEastAsia"/>
                <w:sz w:val="24"/>
                <w:highlight w:val="none"/>
              </w:rPr>
            </w:pPr>
            <w:r>
              <w:rPr>
                <w:rFonts w:eastAsiaTheme="minorEastAsia"/>
                <w:sz w:val="24"/>
                <w:highlight w:val="none"/>
              </w:rPr>
              <w:t>2</w:t>
            </w:r>
          </w:p>
        </w:tc>
        <w:tc>
          <w:tcPr>
            <w:tcW w:w="4574" w:type="dxa"/>
            <w:vAlign w:val="center"/>
          </w:tcPr>
          <w:p w14:paraId="5A00F9FB">
            <w:pPr>
              <w:jc w:val="center"/>
              <w:rPr>
                <w:rFonts w:eastAsiaTheme="minorEastAsia"/>
                <w:sz w:val="24"/>
                <w:highlight w:val="none"/>
              </w:rPr>
            </w:pPr>
          </w:p>
        </w:tc>
        <w:tc>
          <w:tcPr>
            <w:tcW w:w="2976" w:type="dxa"/>
            <w:vAlign w:val="center"/>
          </w:tcPr>
          <w:p w14:paraId="7282F875">
            <w:pPr>
              <w:jc w:val="center"/>
              <w:rPr>
                <w:rFonts w:eastAsiaTheme="minorEastAsia"/>
                <w:sz w:val="24"/>
                <w:highlight w:val="none"/>
              </w:rPr>
            </w:pPr>
          </w:p>
        </w:tc>
      </w:tr>
      <w:tr w14:paraId="6A484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02F570">
            <w:pPr>
              <w:jc w:val="center"/>
              <w:rPr>
                <w:rFonts w:eastAsiaTheme="minorEastAsia"/>
                <w:sz w:val="24"/>
                <w:highlight w:val="none"/>
              </w:rPr>
            </w:pPr>
            <w:r>
              <w:rPr>
                <w:rFonts w:eastAsiaTheme="minorEastAsia"/>
                <w:sz w:val="24"/>
                <w:highlight w:val="none"/>
              </w:rPr>
              <w:t>…</w:t>
            </w:r>
          </w:p>
        </w:tc>
        <w:tc>
          <w:tcPr>
            <w:tcW w:w="4574" w:type="dxa"/>
            <w:vAlign w:val="center"/>
          </w:tcPr>
          <w:p w14:paraId="4F8E8960">
            <w:pPr>
              <w:jc w:val="center"/>
              <w:rPr>
                <w:rFonts w:eastAsiaTheme="minorEastAsia"/>
                <w:sz w:val="24"/>
                <w:highlight w:val="none"/>
              </w:rPr>
            </w:pPr>
          </w:p>
        </w:tc>
        <w:tc>
          <w:tcPr>
            <w:tcW w:w="2976" w:type="dxa"/>
            <w:vAlign w:val="center"/>
          </w:tcPr>
          <w:p w14:paraId="2A3910DA">
            <w:pPr>
              <w:jc w:val="center"/>
              <w:rPr>
                <w:rFonts w:eastAsiaTheme="minorEastAsia"/>
                <w:sz w:val="24"/>
                <w:highlight w:val="none"/>
              </w:rPr>
            </w:pPr>
          </w:p>
        </w:tc>
      </w:tr>
    </w:tbl>
    <w:p w14:paraId="70F38E78">
      <w:pPr>
        <w:rPr>
          <w:rFonts w:eastAsiaTheme="minorEastAsia"/>
          <w:highlight w:val="none"/>
        </w:rPr>
      </w:pPr>
    </w:p>
    <w:p w14:paraId="4AAD8522">
      <w:pPr>
        <w:ind w:firstLine="480" w:firstLineChars="200"/>
        <w:rPr>
          <w:rFonts w:eastAsiaTheme="minorEastAsia"/>
          <w:sz w:val="24"/>
          <w:szCs w:val="22"/>
          <w:highlight w:val="none"/>
        </w:rPr>
      </w:pPr>
      <w:r>
        <w:rPr>
          <w:rFonts w:eastAsiaTheme="minorEastAsia"/>
          <w:sz w:val="24"/>
          <w:highlight w:val="none"/>
        </w:rPr>
        <w:t>上述声明真实有效，否则我方负全部责任。</w:t>
      </w:r>
    </w:p>
    <w:p w14:paraId="7DD946C9">
      <w:pPr>
        <w:spacing w:line="360" w:lineRule="auto"/>
        <w:rPr>
          <w:rFonts w:eastAsiaTheme="minorEastAsia"/>
          <w:sz w:val="24"/>
          <w:highlight w:val="none"/>
        </w:rPr>
      </w:pPr>
    </w:p>
    <w:p w14:paraId="137D7A45">
      <w:pPr>
        <w:autoSpaceDE w:val="0"/>
        <w:autoSpaceDN w:val="0"/>
        <w:adjustRightInd w:val="0"/>
        <w:snapToGrid w:val="0"/>
        <w:spacing w:before="25" w:after="25" w:line="360" w:lineRule="auto"/>
        <w:ind w:right="360"/>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FC8563F">
      <w:pPr>
        <w:spacing w:line="360" w:lineRule="auto"/>
        <w:ind w:right="360" w:firstLine="480"/>
        <w:jc w:val="right"/>
        <w:rPr>
          <w:rFonts w:eastAsiaTheme="minorEastAsia"/>
          <w:sz w:val="24"/>
          <w:highlight w:val="none"/>
        </w:rPr>
      </w:pPr>
      <w:r>
        <w:rPr>
          <w:rFonts w:eastAsiaTheme="minorEastAsia"/>
          <w:color w:val="000000"/>
          <w:sz w:val="24"/>
          <w:szCs w:val="20"/>
          <w:highlight w:val="none"/>
        </w:rPr>
        <w:t xml:space="preserve">日期：____年____月____日   </w:t>
      </w:r>
    </w:p>
    <w:p w14:paraId="53A19D08">
      <w:pPr>
        <w:spacing w:line="360" w:lineRule="auto"/>
        <w:rPr>
          <w:rFonts w:eastAsiaTheme="minorEastAsia"/>
          <w:sz w:val="24"/>
          <w:highlight w:val="none"/>
        </w:rPr>
      </w:pPr>
      <w:r>
        <w:rPr>
          <w:sz w:val="24"/>
          <w:highlight w:val="none"/>
        </w:rPr>
        <w:t>说明：供应商承诺不实的，依据《政府采购法》第七十七条“提供虚假材料谋取中标、成交的”有关规定予以处理。</w:t>
      </w:r>
    </w:p>
    <w:p w14:paraId="7A121631">
      <w:pPr>
        <w:tabs>
          <w:tab w:val="left" w:pos="5580"/>
        </w:tabs>
        <w:spacing w:line="360" w:lineRule="auto"/>
        <w:rPr>
          <w:rFonts w:eastAsiaTheme="minorEastAsia"/>
          <w:sz w:val="24"/>
          <w:highlight w:val="none"/>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22EA5149">
      <w:pPr>
        <w:tabs>
          <w:tab w:val="left" w:pos="360"/>
        </w:tabs>
        <w:snapToGrid w:val="0"/>
        <w:spacing w:line="360" w:lineRule="auto"/>
        <w:outlineLvl w:val="1"/>
        <w:rPr>
          <w:rFonts w:eastAsiaTheme="minorEastAsia"/>
          <w:sz w:val="24"/>
          <w:highlight w:val="none"/>
        </w:rPr>
      </w:pPr>
      <w:r>
        <w:rPr>
          <w:rFonts w:eastAsiaTheme="minorEastAsia"/>
          <w:sz w:val="24"/>
          <w:highlight w:val="none"/>
        </w:rPr>
        <w:t>2 落实政府采购政策需满足的资格要求（如有）</w:t>
      </w:r>
    </w:p>
    <w:p w14:paraId="123D1E3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2-1 中小企业证明文件</w:t>
      </w:r>
    </w:p>
    <w:p w14:paraId="4DBBC18C">
      <w:pPr>
        <w:tabs>
          <w:tab w:val="left" w:pos="5580"/>
        </w:tabs>
        <w:spacing w:line="360" w:lineRule="auto"/>
        <w:rPr>
          <w:rFonts w:eastAsiaTheme="minorEastAsia"/>
          <w:sz w:val="24"/>
          <w:highlight w:val="none"/>
        </w:rPr>
      </w:pPr>
      <w:r>
        <w:rPr>
          <w:rFonts w:eastAsiaTheme="minorEastAsia"/>
          <w:sz w:val="24"/>
          <w:highlight w:val="none"/>
        </w:rPr>
        <w:t>说明：</w:t>
      </w:r>
    </w:p>
    <w:p w14:paraId="36FCF4D9">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highlight w:val="none"/>
          <w14:textFill>
            <w14:solidFill>
              <w14:schemeClr w14:val="tx1"/>
            </w14:solidFill>
          </w14:textFill>
        </w:rPr>
        <w:t>否则不享受相关中小企业扶持政策</w:t>
      </w:r>
      <w:r>
        <w:rPr>
          <w:sz w:val="24"/>
          <w:highlight w:val="none"/>
        </w:rPr>
        <w:t>。</w:t>
      </w:r>
    </w:p>
    <w:p w14:paraId="2149EC45">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2BF9D8D4">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AFFF49D">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中小企业声明函填写注意事项1）《中小企业声明函》由参加政府采购活动的供应商出具。联合体参与的，《中小企业声明函》可由牵头人出具。</w:t>
      </w:r>
    </w:p>
    <w:p w14:paraId="3857FC55">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27825CB">
      <w:pPr>
        <w:tabs>
          <w:tab w:val="left" w:pos="5580"/>
        </w:tabs>
        <w:spacing w:line="360" w:lineRule="auto"/>
        <w:rPr>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764E9936">
      <w:pPr>
        <w:tabs>
          <w:tab w:val="left" w:pos="5580"/>
        </w:tabs>
        <w:spacing w:line="360" w:lineRule="auto"/>
        <w:rPr>
          <w:rFonts w:eastAsiaTheme="minorEastAsia"/>
          <w:sz w:val="24"/>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0589CDC">
      <w:pPr>
        <w:widowControl/>
        <w:jc w:val="left"/>
        <w:rPr>
          <w:rFonts w:eastAsiaTheme="minorEastAsia"/>
          <w:b/>
          <w:bCs/>
          <w:color w:val="000000"/>
          <w:sz w:val="36"/>
          <w:szCs w:val="36"/>
          <w:highlight w:val="none"/>
        </w:rPr>
      </w:pPr>
      <w:r>
        <w:rPr>
          <w:rFonts w:eastAsiaTheme="minorEastAsia"/>
          <w:b/>
          <w:bCs/>
          <w:color w:val="000000"/>
          <w:sz w:val="36"/>
          <w:szCs w:val="36"/>
          <w:highlight w:val="none"/>
        </w:rPr>
        <w:br w:type="page"/>
      </w:r>
    </w:p>
    <w:p w14:paraId="228681A9">
      <w:pPr>
        <w:pStyle w:val="6"/>
        <w:rPr>
          <w:rFonts w:ascii="Times New Roman" w:hAnsi="Times New Roman" w:eastAsiaTheme="majorEastAsia"/>
          <w:sz w:val="24"/>
          <w:szCs w:val="24"/>
          <w:highlight w:val="none"/>
        </w:rPr>
      </w:pPr>
      <w:r>
        <w:rPr>
          <w:rFonts w:ascii="Times New Roman" w:hAnsi="Times New Roman" w:eastAsiaTheme="majorEastAsia"/>
          <w:sz w:val="24"/>
          <w:szCs w:val="24"/>
          <w:highlight w:val="none"/>
        </w:rPr>
        <w:t>2-1-1 中小企业声明函及残疾人福利性单位声明函格式</w:t>
      </w:r>
    </w:p>
    <w:p w14:paraId="1D28ECCA">
      <w:pPr>
        <w:spacing w:before="240" w:beforeLines="100" w:after="240" w:afterLines="100" w:line="360" w:lineRule="auto"/>
        <w:jc w:val="center"/>
        <w:rPr>
          <w:rFonts w:eastAsiaTheme="minorEastAsia"/>
          <w:b/>
          <w:bCs/>
          <w:color w:val="000000"/>
          <w:sz w:val="36"/>
          <w:szCs w:val="36"/>
          <w:highlight w:val="none"/>
        </w:rPr>
      </w:pPr>
      <w:r>
        <w:rPr>
          <w:rFonts w:eastAsiaTheme="minorEastAsia"/>
          <w:b/>
          <w:bCs/>
          <w:color w:val="000000"/>
          <w:sz w:val="36"/>
          <w:szCs w:val="36"/>
          <w:highlight w:val="none"/>
        </w:rPr>
        <w:t>中小企业声明函（工程、服务）格式</w:t>
      </w:r>
    </w:p>
    <w:p w14:paraId="4610C44B">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C4752F5">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w:t>
      </w:r>
      <w:r>
        <w:rPr>
          <w:rFonts w:eastAsiaTheme="minorEastAsia"/>
          <w:spacing w:val="6"/>
          <w:sz w:val="24"/>
          <w:highlight w:val="none"/>
          <w:vertAlign w:val="superscript"/>
        </w:rPr>
        <w:t>1</w:t>
      </w:r>
      <w:r>
        <w:rPr>
          <w:rFonts w:eastAsiaTheme="minorEastAsia"/>
          <w:spacing w:val="6"/>
          <w:sz w:val="24"/>
          <w:highlight w:val="none"/>
        </w:rPr>
        <w:t>，属于（中型企业、小型企业、微型企业）；</w:t>
      </w:r>
    </w:p>
    <w:p w14:paraId="27462F16">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4A892DAB">
      <w:pPr>
        <w:spacing w:line="360" w:lineRule="auto"/>
        <w:ind w:firstLine="504"/>
        <w:rPr>
          <w:rFonts w:eastAsiaTheme="minorEastAsia"/>
          <w:spacing w:val="6"/>
          <w:sz w:val="24"/>
          <w:highlight w:val="none"/>
        </w:rPr>
      </w:pPr>
    </w:p>
    <w:p w14:paraId="0BA9C853">
      <w:pPr>
        <w:spacing w:line="360" w:lineRule="auto"/>
        <w:ind w:firstLine="504"/>
        <w:rPr>
          <w:rFonts w:eastAsiaTheme="minorEastAsia"/>
          <w:spacing w:val="6"/>
          <w:sz w:val="24"/>
          <w:highlight w:val="none"/>
        </w:rPr>
      </w:pPr>
      <w:r>
        <w:rPr>
          <w:rFonts w:eastAsiaTheme="minorEastAsia"/>
          <w:spacing w:val="6"/>
          <w:sz w:val="24"/>
          <w:highlight w:val="none"/>
        </w:rPr>
        <w:t>……</w:t>
      </w:r>
    </w:p>
    <w:p w14:paraId="0B76CB68">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6766118C">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51BC0D9C">
      <w:pPr>
        <w:spacing w:line="360" w:lineRule="auto"/>
        <w:ind w:right="360" w:firstLine="480"/>
        <w:jc w:val="right"/>
        <w:rPr>
          <w:rFonts w:eastAsiaTheme="minorEastAsia"/>
          <w:color w:val="000000"/>
          <w:sz w:val="24"/>
          <w:highlight w:val="none"/>
        </w:rPr>
      </w:pPr>
    </w:p>
    <w:p w14:paraId="36630D23">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10FBCE09">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271BEC57">
      <w:pPr>
        <w:adjustRightInd w:val="0"/>
        <w:snapToGrid w:val="0"/>
        <w:jc w:val="left"/>
        <w:rPr>
          <w:rFonts w:eastAsiaTheme="minorEastAsia"/>
          <w:color w:val="000000"/>
          <w:sz w:val="24"/>
          <w:szCs w:val="21"/>
          <w:highlight w:val="none"/>
        </w:rPr>
      </w:pPr>
    </w:p>
    <w:p w14:paraId="75467A80">
      <w:pPr>
        <w:adjustRightInd w:val="0"/>
        <w:snapToGrid w:val="0"/>
        <w:jc w:val="left"/>
        <w:rPr>
          <w:rFonts w:eastAsiaTheme="minorEastAsia"/>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072FB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BD689D8">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3621D4BC">
      <w:pPr>
        <w:adjustRightInd w:val="0"/>
        <w:snapToGrid w:val="0"/>
        <w:jc w:val="left"/>
        <w:rPr>
          <w:rFonts w:eastAsiaTheme="minorEastAsia"/>
          <w:color w:val="000000"/>
          <w:szCs w:val="21"/>
          <w:highlight w:val="none"/>
          <w:vertAlign w:val="superscript"/>
        </w:rPr>
      </w:pPr>
    </w:p>
    <w:p w14:paraId="4AEB01BE">
      <w:pPr>
        <w:spacing w:line="360" w:lineRule="auto"/>
        <w:ind w:right="360" w:firstLine="480"/>
        <w:jc w:val="right"/>
        <w:rPr>
          <w:rFonts w:eastAsiaTheme="minorEastAsia"/>
          <w:color w:val="000000"/>
          <w:sz w:val="24"/>
          <w:highlight w:val="none"/>
        </w:rPr>
      </w:pPr>
    </w:p>
    <w:p w14:paraId="34AEC0DF">
      <w:pPr>
        <w:spacing w:line="360" w:lineRule="auto"/>
        <w:ind w:right="360" w:firstLine="480"/>
        <w:jc w:val="right"/>
        <w:rPr>
          <w:rFonts w:eastAsiaTheme="minorEastAsia"/>
          <w:color w:val="000000"/>
          <w:sz w:val="24"/>
          <w:highlight w:val="none"/>
        </w:rPr>
      </w:pPr>
    </w:p>
    <w:p w14:paraId="2F2A059A">
      <w:pPr>
        <w:spacing w:line="360" w:lineRule="auto"/>
        <w:ind w:right="360" w:firstLine="480"/>
        <w:jc w:val="right"/>
        <w:rPr>
          <w:rFonts w:eastAsiaTheme="minorEastAsia"/>
          <w:color w:val="000000"/>
          <w:sz w:val="24"/>
          <w:szCs w:val="20"/>
          <w:highlight w:val="none"/>
        </w:rPr>
      </w:pPr>
      <w:r>
        <w:rPr>
          <w:rFonts w:eastAsiaTheme="minorEastAsia"/>
          <w:color w:val="000000"/>
          <w:sz w:val="24"/>
          <w:szCs w:val="20"/>
          <w:highlight w:val="none"/>
        </w:rPr>
        <w:br w:type="page"/>
      </w:r>
    </w:p>
    <w:p w14:paraId="7A25AF92">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残疾人福利性单位声明函格式</w:t>
      </w:r>
      <w:r>
        <w:rPr>
          <w:rFonts w:eastAsiaTheme="minorEastAsia"/>
          <w:b/>
          <w:color w:val="000000"/>
          <w:sz w:val="36"/>
          <w:szCs w:val="36"/>
          <w:highlight w:val="none"/>
        </w:rPr>
        <w:t xml:space="preserve">       </w:t>
      </w:r>
    </w:p>
    <w:p w14:paraId="12CD70F3">
      <w:pPr>
        <w:spacing w:line="588" w:lineRule="exact"/>
        <w:ind w:firstLine="504"/>
        <w:rPr>
          <w:rFonts w:eastAsiaTheme="minorEastAsia"/>
          <w:spacing w:val="6"/>
          <w:sz w:val="24"/>
          <w:highlight w:val="none"/>
        </w:rPr>
      </w:pPr>
      <w:r>
        <w:rPr>
          <w:rFonts w:eastAsiaTheme="minorEastAsia"/>
          <w:spacing w:val="6"/>
          <w:sz w:val="24"/>
          <w:highlight w:val="none"/>
        </w:rPr>
        <w:t>本单位郑重声明，根据《财政部 民政部 中国残疾人联合会关于促进残疾人就业政府采购政策的通知》（财库</w:t>
      </w:r>
      <w:r>
        <w:rPr>
          <w:rFonts w:eastAsiaTheme="minorEastAsia"/>
          <w:sz w:val="24"/>
          <w:highlight w:val="none"/>
        </w:rPr>
        <w:t>〔2017〕 141</w:t>
      </w:r>
      <w:r>
        <w:rPr>
          <w:rFonts w:eastAsiaTheme="minorEastAsia"/>
          <w:spacing w:val="6"/>
          <w:sz w:val="24"/>
          <w:highlight w:val="none"/>
        </w:rPr>
        <w:t>号）的规定，本单位</w:t>
      </w:r>
      <w:r>
        <w:rPr>
          <w:rFonts w:eastAsiaTheme="minorEastAsia"/>
          <w:b/>
          <w:sz w:val="24"/>
          <w:highlight w:val="none"/>
        </w:rPr>
        <w:t>（请进行选择）</w:t>
      </w:r>
      <w:r>
        <w:rPr>
          <w:rFonts w:eastAsiaTheme="minorEastAsia"/>
          <w:spacing w:val="6"/>
          <w:sz w:val="24"/>
          <w:highlight w:val="none"/>
        </w:rPr>
        <w:t>：</w:t>
      </w:r>
    </w:p>
    <w:p w14:paraId="6E72C5F5">
      <w:pPr>
        <w:spacing w:line="588" w:lineRule="exact"/>
        <w:ind w:firstLine="482"/>
        <w:rPr>
          <w:rFonts w:eastAsiaTheme="minorEastAsia"/>
          <w:b/>
          <w:spacing w:val="6"/>
          <w:sz w:val="24"/>
          <w:highlight w:val="none"/>
        </w:rPr>
      </w:pPr>
      <w:r>
        <w:rPr>
          <w:rFonts w:eastAsiaTheme="minorEastAsia"/>
          <w:b/>
          <w:sz w:val="24"/>
          <w:highlight w:val="none"/>
        </w:rPr>
        <w:t>□</w:t>
      </w:r>
      <w:r>
        <w:rPr>
          <w:rFonts w:eastAsiaTheme="minorEastAsia"/>
          <w:b/>
          <w:spacing w:val="6"/>
          <w:sz w:val="24"/>
          <w:highlight w:val="none"/>
        </w:rPr>
        <w:t>不属于符合条件的残疾人福利性单位。</w:t>
      </w:r>
    </w:p>
    <w:p w14:paraId="4421443C">
      <w:pPr>
        <w:spacing w:line="588" w:lineRule="exact"/>
        <w:ind w:firstLine="482"/>
        <w:rPr>
          <w:rFonts w:eastAsiaTheme="minorEastAsia"/>
          <w:spacing w:val="6"/>
          <w:sz w:val="24"/>
          <w:highlight w:val="none"/>
        </w:rPr>
      </w:pPr>
      <w:r>
        <w:rPr>
          <w:rFonts w:eastAsiaTheme="minorEastAsia"/>
          <w:b/>
          <w:sz w:val="24"/>
          <w:highlight w:val="none"/>
        </w:rPr>
        <w:t>□</w:t>
      </w:r>
      <w:r>
        <w:rPr>
          <w:rFonts w:eastAsiaTheme="minorEastAsia"/>
          <w:b/>
          <w:spacing w:val="6"/>
          <w:sz w:val="24"/>
          <w:highlight w:val="none"/>
        </w:rPr>
        <w:t>属于符合条件的残疾人福利性单位，</w:t>
      </w:r>
      <w:r>
        <w:rPr>
          <w:rFonts w:eastAsiaTheme="minorEastAsia"/>
          <w:spacing w:val="6"/>
          <w:sz w:val="24"/>
          <w:highlight w:val="none"/>
        </w:rPr>
        <w:t>且本单位参加</w:t>
      </w:r>
      <w:r>
        <w:rPr>
          <w:rFonts w:eastAsiaTheme="minorEastAsia"/>
          <w:sz w:val="24"/>
          <w:highlight w:val="none"/>
        </w:rPr>
        <w:t>______</w:t>
      </w:r>
      <w:r>
        <w:rPr>
          <w:rFonts w:eastAsiaTheme="minorEastAsia"/>
          <w:spacing w:val="6"/>
          <w:sz w:val="24"/>
          <w:highlight w:val="none"/>
        </w:rPr>
        <w:t>单位的</w:t>
      </w:r>
      <w:r>
        <w:rPr>
          <w:rFonts w:eastAsiaTheme="minorEastAsia"/>
          <w:sz w:val="24"/>
          <w:highlight w:val="none"/>
        </w:rPr>
        <w:t>______</w:t>
      </w:r>
      <w:r>
        <w:rPr>
          <w:rFonts w:eastAsia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B4391EE">
      <w:pPr>
        <w:spacing w:line="588" w:lineRule="exact"/>
        <w:ind w:firstLine="506" w:firstLineChars="200"/>
        <w:rPr>
          <w:rFonts w:eastAsiaTheme="minorEastAsia"/>
          <w:spacing w:val="6"/>
          <w:sz w:val="24"/>
          <w:highlight w:val="none"/>
        </w:rPr>
      </w:pPr>
      <w:r>
        <w:rPr>
          <w:rFonts w:eastAsiaTheme="minorEastAsia"/>
          <w:b/>
          <w:spacing w:val="6"/>
          <w:sz w:val="24"/>
          <w:highlight w:val="none"/>
        </w:rPr>
        <w:t>本单位对上述声明的真实性负责。如有虚假，将依法承担相应责任。</w:t>
      </w:r>
    </w:p>
    <w:p w14:paraId="7A423305">
      <w:pPr>
        <w:spacing w:line="588" w:lineRule="exact"/>
        <w:ind w:firstLine="504" w:firstLineChars="200"/>
        <w:rPr>
          <w:rFonts w:eastAsiaTheme="minorEastAsia"/>
          <w:spacing w:val="6"/>
          <w:sz w:val="24"/>
          <w:highlight w:val="none"/>
        </w:rPr>
      </w:pPr>
    </w:p>
    <w:p w14:paraId="58AC45AB">
      <w:pPr>
        <w:spacing w:line="588" w:lineRule="exact"/>
        <w:ind w:firstLine="504" w:firstLineChars="200"/>
        <w:rPr>
          <w:rFonts w:eastAsiaTheme="minorEastAsia"/>
          <w:spacing w:val="6"/>
          <w:sz w:val="24"/>
          <w:highlight w:val="none"/>
        </w:rPr>
      </w:pPr>
    </w:p>
    <w:p w14:paraId="63F99EE4">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单位名称（盖章）：</w:t>
      </w:r>
      <w:r>
        <w:rPr>
          <w:rFonts w:eastAsiaTheme="minorEastAsia"/>
          <w:sz w:val="24"/>
          <w:highlight w:val="none"/>
        </w:rPr>
        <w:t>______</w:t>
      </w:r>
    </w:p>
    <w:p w14:paraId="7A516EA3">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日  期：</w:t>
      </w:r>
      <w:r>
        <w:rPr>
          <w:rFonts w:eastAsiaTheme="minorEastAsia"/>
          <w:sz w:val="24"/>
          <w:highlight w:val="none"/>
        </w:rPr>
        <w:t>______</w:t>
      </w:r>
    </w:p>
    <w:p w14:paraId="210E4CF1">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3CAA786B">
      <w:pPr>
        <w:pStyle w:val="6"/>
        <w:rPr>
          <w:rFonts w:ascii="Times New Roman" w:hAnsi="Times New Roman" w:eastAsiaTheme="majorEastAsia"/>
          <w:b w:val="0"/>
          <w:color w:val="000000"/>
          <w:sz w:val="24"/>
          <w:highlight w:val="none"/>
        </w:rPr>
      </w:pPr>
      <w:r>
        <w:rPr>
          <w:rFonts w:ascii="Times New Roman" w:hAnsi="Times New Roman" w:eastAsiaTheme="majorEastAsia"/>
          <w:b w:val="0"/>
          <w:color w:val="000000"/>
          <w:sz w:val="24"/>
          <w:highlight w:val="none"/>
        </w:rPr>
        <w:t>2-1-2 拟分包情况说明及分包意向协议</w:t>
      </w:r>
    </w:p>
    <w:p w14:paraId="72DA638E">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拟分包情况说明</w:t>
      </w:r>
    </w:p>
    <w:p w14:paraId="3F2A31C0">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50C373A2">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345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37E25E">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BF42C27">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614EC5AF">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602AB9C">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4F7E3BC4">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8C79B9B">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CA95522">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733F2A9">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4EF11A28">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285456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DC538B9">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321DC7A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B823A13">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0DFAB8E8">
            <w:pPr>
              <w:pStyle w:val="246"/>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66945320">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30F1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D480347">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EB27384">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F0655B0">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1120665">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B8C3924">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D78FC03">
            <w:pPr>
              <w:pStyle w:val="246"/>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568C214">
            <w:pPr>
              <w:pStyle w:val="246"/>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EEA3B93">
            <w:pPr>
              <w:pStyle w:val="246"/>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AFC6D17">
            <w:pPr>
              <w:pStyle w:val="246"/>
              <w:jc w:val="center"/>
              <w:rPr>
                <w:rFonts w:ascii="Times New Roman" w:hAnsi="Times New Roman" w:cs="Times New Roman" w:eastAsiaTheme="minorEastAsia"/>
                <w:sz w:val="30"/>
                <w:highlight w:val="none"/>
                <w:lang w:eastAsia="zh-CN"/>
              </w:rPr>
            </w:pPr>
          </w:p>
        </w:tc>
      </w:tr>
      <w:tr w14:paraId="5336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9549375">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CA9DAE0">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B3EA861">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DCE656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21439C5">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F8F3E3">
            <w:pPr>
              <w:pStyle w:val="246"/>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5B12394">
            <w:pPr>
              <w:pStyle w:val="246"/>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7AED5FB">
            <w:pPr>
              <w:pStyle w:val="246"/>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953E9A1">
            <w:pPr>
              <w:pStyle w:val="246"/>
              <w:jc w:val="center"/>
              <w:rPr>
                <w:rFonts w:ascii="Times New Roman" w:hAnsi="Times New Roman" w:cs="Times New Roman" w:eastAsiaTheme="minorEastAsia"/>
                <w:sz w:val="30"/>
                <w:highlight w:val="none"/>
                <w:lang w:eastAsia="zh-CN"/>
              </w:rPr>
            </w:pPr>
          </w:p>
        </w:tc>
      </w:tr>
      <w:tr w14:paraId="78B06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442CBE3">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194C35E">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317C964">
            <w:pPr>
              <w:pStyle w:val="246"/>
              <w:tabs>
                <w:tab w:val="left" w:pos="235"/>
              </w:tabs>
              <w:jc w:val="center"/>
              <w:rPr>
                <w:rFonts w:ascii="Times New Roman" w:hAnsi="Times New Roman"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295A572">
            <w:pPr>
              <w:pStyle w:val="246"/>
              <w:jc w:val="center"/>
              <w:rPr>
                <w:rFonts w:ascii="Times New Roman" w:hAnsi="Times New Roman"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1F8CF07">
            <w:pPr>
              <w:pStyle w:val="246"/>
              <w:jc w:val="center"/>
              <w:rPr>
                <w:rFonts w:ascii="Times New Roman" w:hAnsi="Times New Roman"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12AE409">
            <w:pPr>
              <w:pStyle w:val="246"/>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57AF25C">
            <w:pPr>
              <w:pStyle w:val="246"/>
              <w:jc w:val="center"/>
              <w:rPr>
                <w:rFonts w:ascii="Times New Roman" w:hAnsi="Times New Roman" w:cs="Times New Roman" w:eastAsiaTheme="minorEastAsia"/>
                <w:sz w:val="30"/>
                <w:highlight w:val="none"/>
              </w:rPr>
            </w:pPr>
          </w:p>
        </w:tc>
      </w:tr>
      <w:tr w14:paraId="65046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22D2B272">
            <w:pPr>
              <w:pStyle w:val="246"/>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0814737E">
            <w:pPr>
              <w:pStyle w:val="246"/>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39F6578">
            <w:pPr>
              <w:pStyle w:val="246"/>
              <w:jc w:val="center"/>
              <w:rPr>
                <w:rFonts w:ascii="Times New Roman" w:hAnsi="Times New Roman" w:cs="Times New Roman" w:eastAsiaTheme="minorEastAsia"/>
                <w:sz w:val="30"/>
                <w:highlight w:val="none"/>
              </w:rPr>
            </w:pPr>
          </w:p>
        </w:tc>
      </w:tr>
    </w:tbl>
    <w:p w14:paraId="74A41BAC">
      <w:pPr>
        <w:adjustRightInd w:val="0"/>
        <w:snapToGrid w:val="0"/>
        <w:spacing w:line="360" w:lineRule="auto"/>
        <w:jc w:val="left"/>
        <w:rPr>
          <w:rFonts w:eastAsiaTheme="minorEastAsia"/>
          <w:sz w:val="24"/>
          <w:highlight w:val="none"/>
        </w:rPr>
      </w:pPr>
    </w:p>
    <w:p w14:paraId="56C691CA">
      <w:pPr>
        <w:autoSpaceDE w:val="0"/>
        <w:autoSpaceDN w:val="0"/>
        <w:adjustRightInd w:val="0"/>
        <w:snapToGrid w:val="0"/>
        <w:spacing w:before="25" w:after="25" w:line="360" w:lineRule="auto"/>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AD3D969">
      <w:pPr>
        <w:spacing w:line="360" w:lineRule="auto"/>
        <w:ind w:right="-57" w:firstLine="480"/>
        <w:jc w:val="right"/>
        <w:rPr>
          <w:rFonts w:eastAsiaTheme="minorEastAsia"/>
          <w:sz w:val="24"/>
          <w:highlight w:val="none"/>
        </w:rPr>
      </w:pPr>
      <w:r>
        <w:rPr>
          <w:rFonts w:eastAsiaTheme="minorEastAsia"/>
          <w:color w:val="000000"/>
          <w:sz w:val="24"/>
          <w:szCs w:val="20"/>
          <w:highlight w:val="none"/>
        </w:rPr>
        <w:t>日期：</w:t>
      </w:r>
      <w:r>
        <w:rPr>
          <w:rFonts w:eastAsiaTheme="minorEastAsia"/>
          <w:sz w:val="24"/>
          <w:highlight w:val="none"/>
        </w:rPr>
        <w:t>___</w:t>
      </w:r>
      <w:r>
        <w:rPr>
          <w:rFonts w:eastAsiaTheme="minorEastAsia"/>
          <w:color w:val="000000"/>
          <w:sz w:val="24"/>
          <w:szCs w:val="20"/>
          <w:highlight w:val="none"/>
        </w:rPr>
        <w:t>年</w:t>
      </w:r>
      <w:r>
        <w:rPr>
          <w:rFonts w:eastAsiaTheme="minorEastAsia"/>
          <w:sz w:val="24"/>
          <w:highlight w:val="none"/>
        </w:rPr>
        <w:t>___</w:t>
      </w:r>
      <w:r>
        <w:rPr>
          <w:rFonts w:eastAsiaTheme="minorEastAsia"/>
          <w:color w:val="000000"/>
          <w:sz w:val="24"/>
          <w:szCs w:val="20"/>
          <w:highlight w:val="none"/>
        </w:rPr>
        <w:t>月</w:t>
      </w:r>
      <w:r>
        <w:rPr>
          <w:rFonts w:eastAsiaTheme="minorEastAsia"/>
          <w:sz w:val="24"/>
          <w:highlight w:val="none"/>
        </w:rPr>
        <w:t>___</w:t>
      </w:r>
      <w:r>
        <w:rPr>
          <w:rFonts w:eastAsiaTheme="minorEastAsia"/>
          <w:color w:val="000000"/>
          <w:sz w:val="24"/>
          <w:szCs w:val="20"/>
          <w:highlight w:val="none"/>
        </w:rPr>
        <w:t>日</w:t>
      </w:r>
    </w:p>
    <w:p w14:paraId="4C48619E">
      <w:pPr>
        <w:adjustRightInd w:val="0"/>
        <w:snapToGrid w:val="0"/>
        <w:spacing w:line="360" w:lineRule="auto"/>
        <w:jc w:val="left"/>
        <w:rPr>
          <w:rFonts w:eastAsiaTheme="minorEastAsia"/>
          <w:sz w:val="24"/>
          <w:highlight w:val="none"/>
        </w:rPr>
      </w:pPr>
      <w:r>
        <w:rPr>
          <w:rFonts w:eastAsiaTheme="minorEastAsia"/>
          <w:sz w:val="24"/>
          <w:highlight w:val="none"/>
        </w:rPr>
        <w:t>注：</w:t>
      </w:r>
    </w:p>
    <w:p w14:paraId="0FD5C763">
      <w:pPr>
        <w:adjustRightInd w:val="0"/>
        <w:snapToGrid w:val="0"/>
        <w:spacing w:line="360" w:lineRule="auto"/>
        <w:jc w:val="left"/>
        <w:rPr>
          <w:rFonts w:eastAsiaTheme="minorEastAsia"/>
          <w:sz w:val="24"/>
          <w:highlight w:val="none"/>
        </w:rPr>
      </w:pPr>
      <w:r>
        <w:rPr>
          <w:rFonts w:eastAsiaTheme="minorEastAsia"/>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sz w:val="24"/>
          <w:highlight w:val="none"/>
        </w:rPr>
        <w:t>响应无效</w:t>
      </w:r>
      <w:r>
        <w:rPr>
          <w:rFonts w:eastAsiaTheme="minorEastAsia"/>
          <w:sz w:val="24"/>
          <w:highlight w:val="none"/>
        </w:rPr>
        <w:t>；</w:t>
      </w:r>
    </w:p>
    <w:p w14:paraId="174EE467">
      <w:pPr>
        <w:adjustRightInd w:val="0"/>
        <w:snapToGrid w:val="0"/>
        <w:spacing w:line="360" w:lineRule="auto"/>
        <w:jc w:val="left"/>
        <w:rPr>
          <w:rFonts w:eastAsiaTheme="minorEastAsia"/>
          <w:sz w:val="24"/>
          <w:highlight w:val="none"/>
        </w:rPr>
      </w:pPr>
      <w:r>
        <w:rPr>
          <w:rFonts w:eastAsia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highlight w:val="none"/>
        </w:rPr>
        <w:t>响应无效</w:t>
      </w:r>
      <w:r>
        <w:rPr>
          <w:rFonts w:eastAsiaTheme="minorEastAsia"/>
          <w:sz w:val="24"/>
          <w:highlight w:val="none"/>
        </w:rPr>
        <w:t>；</w:t>
      </w:r>
    </w:p>
    <w:p w14:paraId="489D092D">
      <w:pPr>
        <w:adjustRightInd w:val="0"/>
        <w:snapToGrid w:val="0"/>
        <w:spacing w:line="360" w:lineRule="auto"/>
        <w:jc w:val="left"/>
        <w:rPr>
          <w:rFonts w:eastAsiaTheme="minorEastAsia"/>
          <w:sz w:val="24"/>
          <w:highlight w:val="none"/>
        </w:rPr>
      </w:pPr>
      <w:r>
        <w:rPr>
          <w:rFonts w:eastAsiaTheme="minorEastAsia"/>
          <w:sz w:val="24"/>
          <w:highlight w:val="none"/>
        </w:rPr>
        <w:t>（3）如本采购文件《供应商须知资料表》载明本项目分包承担主体应具备的相应资质条件，则供应商须在本表中列明分包承担主体的资质等级，并后附资质证书</w:t>
      </w:r>
      <w:r>
        <w:rPr>
          <w:rFonts w:hint="eastAsia" w:eastAsiaTheme="minorEastAsia"/>
          <w:sz w:val="24"/>
          <w:highlight w:val="none"/>
        </w:rPr>
        <w:t>复印件</w:t>
      </w:r>
      <w:r>
        <w:rPr>
          <w:sz w:val="24"/>
          <w:highlight w:val="none"/>
        </w:rPr>
        <w:t>并盖单位公章</w:t>
      </w:r>
      <w:r>
        <w:rPr>
          <w:rFonts w:eastAsiaTheme="minorEastAsia"/>
          <w:sz w:val="24"/>
          <w:highlight w:val="none"/>
        </w:rPr>
        <w:t>，否则</w:t>
      </w:r>
      <w:r>
        <w:rPr>
          <w:rFonts w:eastAsiaTheme="minorEastAsia"/>
          <w:b/>
          <w:sz w:val="24"/>
          <w:highlight w:val="none"/>
        </w:rPr>
        <w:t>响应无效</w:t>
      </w:r>
      <w:r>
        <w:rPr>
          <w:rFonts w:eastAsiaTheme="minorEastAsia"/>
          <w:sz w:val="24"/>
          <w:highlight w:val="none"/>
        </w:rPr>
        <w:t>。</w:t>
      </w:r>
    </w:p>
    <w:p w14:paraId="4B75E14F">
      <w:pPr>
        <w:autoSpaceDE w:val="0"/>
        <w:autoSpaceDN w:val="0"/>
        <w:adjustRightInd w:val="0"/>
        <w:spacing w:line="360" w:lineRule="auto"/>
        <w:jc w:val="center"/>
        <w:rPr>
          <w:rFonts w:eastAsiaTheme="minorEastAsia"/>
          <w:b/>
          <w:color w:val="000000"/>
          <w:sz w:val="36"/>
          <w:szCs w:val="36"/>
          <w:highlight w:val="none"/>
        </w:rPr>
      </w:pPr>
      <w:r>
        <w:rPr>
          <w:rFonts w:eastAsiaTheme="minorEastAsia"/>
          <w:color w:val="000000"/>
          <w:sz w:val="30"/>
          <w:szCs w:val="30"/>
          <w:highlight w:val="none"/>
        </w:rPr>
        <w:br w:type="page"/>
      </w:r>
      <w:r>
        <w:rPr>
          <w:rFonts w:eastAsiaTheme="minorEastAsia"/>
          <w:b/>
          <w:color w:val="000000"/>
          <w:sz w:val="36"/>
          <w:szCs w:val="36"/>
          <w:highlight w:val="none"/>
        </w:rPr>
        <w:t>分包意向协议（实质性格式）</w:t>
      </w:r>
    </w:p>
    <w:p w14:paraId="04516500">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甲方（供应商）：______</w:t>
      </w:r>
    </w:p>
    <w:p w14:paraId="419C678C">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乙方（拟分包单位）：______</w:t>
      </w:r>
    </w:p>
    <w:p w14:paraId="283D48B1">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甲方承诺，一旦在______（采购项目名称）（项目编号/包号为：______）采购项目中获得采购合同，将按照下述约定将合同项下部分内容分包给乙方：</w:t>
      </w:r>
    </w:p>
    <w:p w14:paraId="521A782E">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1.分包内容：______。</w:t>
      </w:r>
    </w:p>
    <w:p w14:paraId="5C815A4C">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2.分包金额：______，该金额占该采购包合同金额的比例为______%。</w:t>
      </w:r>
    </w:p>
    <w:p w14:paraId="6971EA6D">
      <w:pPr>
        <w:adjustRightInd w:val="0"/>
        <w:snapToGrid w:val="0"/>
        <w:spacing w:line="360" w:lineRule="auto"/>
        <w:ind w:firstLine="480" w:firstLineChars="200"/>
        <w:jc w:val="left"/>
        <w:rPr>
          <w:rFonts w:eastAsiaTheme="minorEastAsia"/>
          <w:bCs/>
          <w:color w:val="000000"/>
          <w:sz w:val="24"/>
          <w:highlight w:val="none"/>
        </w:rPr>
      </w:pPr>
      <w:r>
        <w:rPr>
          <w:rFonts w:eastAsiaTheme="minorEastAsia"/>
          <w:sz w:val="24"/>
          <w:highlight w:val="none"/>
        </w:rPr>
        <w:t>乙方承诺将在上述情况下与甲方签订分包合同。</w:t>
      </w:r>
    </w:p>
    <w:p w14:paraId="523B491D">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本协议自各方盖章之日起生效，如甲方未在该项目（采购包）成交，本协议自动终止。</w:t>
      </w:r>
    </w:p>
    <w:p w14:paraId="4770BE7E">
      <w:pPr>
        <w:spacing w:line="360" w:lineRule="auto"/>
        <w:ind w:firstLine="471"/>
        <w:rPr>
          <w:rFonts w:eastAsiaTheme="minorEastAsia"/>
          <w:b/>
          <w:color w:val="000000"/>
          <w:sz w:val="24"/>
          <w:highlight w:val="none"/>
        </w:rPr>
      </w:pPr>
    </w:p>
    <w:p w14:paraId="4B48C343">
      <w:pPr>
        <w:spacing w:line="360" w:lineRule="auto"/>
        <w:ind w:firstLine="471"/>
        <w:rPr>
          <w:rFonts w:eastAsiaTheme="minorEastAsia"/>
          <w:b/>
          <w:color w:val="000000"/>
          <w:sz w:val="24"/>
          <w:highlight w:val="none"/>
        </w:rPr>
      </w:pPr>
      <w:r>
        <w:rPr>
          <w:rFonts w:eastAsiaTheme="minorEastAsia"/>
          <w:color w:val="000000"/>
          <w:sz w:val="24"/>
          <w:highlight w:val="none"/>
        </w:rPr>
        <w:t>甲方（盖章）：</w:t>
      </w:r>
      <w:r>
        <w:rPr>
          <w:rFonts w:eastAsiaTheme="minorEastAsia"/>
          <w:sz w:val="24"/>
          <w:highlight w:val="none"/>
        </w:rPr>
        <w:t>______</w:t>
      </w:r>
      <w:r>
        <w:rPr>
          <w:rFonts w:eastAsiaTheme="minorEastAsia"/>
          <w:color w:val="000000"/>
          <w:sz w:val="24"/>
          <w:highlight w:val="none"/>
        </w:rPr>
        <w:t xml:space="preserve">                     乙方（盖章）：</w:t>
      </w:r>
      <w:r>
        <w:rPr>
          <w:rFonts w:eastAsiaTheme="minorEastAsia"/>
          <w:sz w:val="24"/>
          <w:highlight w:val="none"/>
        </w:rPr>
        <w:t>______</w:t>
      </w:r>
    </w:p>
    <w:p w14:paraId="4177B2DD">
      <w:pPr>
        <w:spacing w:line="360" w:lineRule="auto"/>
        <w:ind w:left="480"/>
        <w:jc w:val="right"/>
        <w:rPr>
          <w:rFonts w:eastAsiaTheme="minorEastAsia"/>
          <w:color w:val="000000"/>
          <w:sz w:val="24"/>
          <w:highlight w:val="none"/>
        </w:rPr>
      </w:pPr>
    </w:p>
    <w:p w14:paraId="281593BD">
      <w:pPr>
        <w:wordWrap w:val="0"/>
        <w:spacing w:line="360" w:lineRule="auto"/>
        <w:ind w:left="480"/>
        <w:jc w:val="right"/>
        <w:rPr>
          <w:rFonts w:eastAsiaTheme="minorEastAsia"/>
          <w:b/>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 xml:space="preserve">日   </w:t>
      </w:r>
    </w:p>
    <w:p w14:paraId="5ED19020">
      <w:pPr>
        <w:tabs>
          <w:tab w:val="left" w:pos="8280"/>
        </w:tabs>
        <w:spacing w:line="360" w:lineRule="auto"/>
        <w:ind w:firstLine="480"/>
        <w:rPr>
          <w:rFonts w:eastAsiaTheme="minorEastAsia"/>
          <w:color w:val="000000"/>
          <w:sz w:val="24"/>
          <w:highlight w:val="none"/>
        </w:rPr>
      </w:pPr>
    </w:p>
    <w:p w14:paraId="28930CFE">
      <w:pPr>
        <w:tabs>
          <w:tab w:val="left" w:pos="8280"/>
        </w:tabs>
        <w:spacing w:line="360" w:lineRule="auto"/>
        <w:rPr>
          <w:rFonts w:eastAsiaTheme="minorEastAsia"/>
          <w:color w:val="000000"/>
          <w:sz w:val="24"/>
          <w:highlight w:val="none"/>
        </w:rPr>
      </w:pPr>
      <w:r>
        <w:rPr>
          <w:rFonts w:eastAsiaTheme="minorEastAsia"/>
          <w:color w:val="000000"/>
          <w:sz w:val="24"/>
          <w:highlight w:val="none"/>
        </w:rPr>
        <w:t>注：</w:t>
      </w:r>
    </w:p>
    <w:p w14:paraId="2C663F4C">
      <w:pPr>
        <w:tabs>
          <w:tab w:val="left" w:pos="8280"/>
        </w:tabs>
        <w:spacing w:line="360" w:lineRule="auto"/>
        <w:rPr>
          <w:color w:val="000000"/>
          <w:sz w:val="24"/>
          <w:highlight w:val="none"/>
        </w:rPr>
      </w:pPr>
      <w:r>
        <w:rPr>
          <w:color w:val="000000"/>
          <w:sz w:val="24"/>
          <w:highlight w:val="none"/>
        </w:rPr>
        <w:t>（1）</w:t>
      </w:r>
      <w:r>
        <w:rPr>
          <w:rFonts w:eastAsiaTheme="minorEastAsia"/>
          <w:sz w:val="24"/>
          <w:highlight w:val="none"/>
        </w:rPr>
        <w:t>当供应商属于本部分说明中第（2）类情形，必须提供，否则</w:t>
      </w:r>
      <w:r>
        <w:rPr>
          <w:rFonts w:eastAsiaTheme="minorEastAsia"/>
          <w:b/>
          <w:sz w:val="24"/>
          <w:highlight w:val="none"/>
        </w:rPr>
        <w:t>响应无效；</w:t>
      </w:r>
      <w:r>
        <w:rPr>
          <w:rFonts w:eastAsiaTheme="minorEastAsia"/>
          <w:sz w:val="24"/>
          <w:highlight w:val="none"/>
        </w:rPr>
        <w:t>其他情形无须提供；</w:t>
      </w:r>
      <w:r>
        <w:rPr>
          <w:sz w:val="24"/>
          <w:highlight w:val="none"/>
        </w:rPr>
        <w:t xml:space="preserve"> </w:t>
      </w:r>
    </w:p>
    <w:p w14:paraId="699703F9">
      <w:pPr>
        <w:tabs>
          <w:tab w:val="left" w:pos="8280"/>
        </w:tabs>
        <w:spacing w:line="360" w:lineRule="auto"/>
        <w:rPr>
          <w:rFonts w:eastAsiaTheme="minorEastAsia"/>
          <w:color w:val="000000"/>
          <w:sz w:val="24"/>
          <w:highlight w:val="none"/>
        </w:rPr>
      </w:pPr>
      <w:r>
        <w:rPr>
          <w:color w:val="000000"/>
          <w:sz w:val="24"/>
          <w:highlight w:val="none"/>
        </w:rPr>
        <w:t>（2）</w:t>
      </w:r>
      <w:r>
        <w:rPr>
          <w:rFonts w:eastAsiaTheme="minorEastAsia"/>
          <w:color w:val="000000"/>
          <w:sz w:val="24"/>
          <w:highlight w:val="none"/>
        </w:rPr>
        <w:t>供应商须与所有拟分包单位分别签订《分包意向协议》，每单位签订一份，并在响应文件中提交全部协议原件的</w:t>
      </w:r>
      <w:r>
        <w:rPr>
          <w:rFonts w:hint="eastAsia" w:eastAsiaTheme="minorEastAsia"/>
          <w:color w:val="000000"/>
          <w:sz w:val="24"/>
          <w:highlight w:val="none"/>
        </w:rPr>
        <w:t>复印件</w:t>
      </w:r>
      <w:r>
        <w:rPr>
          <w:rFonts w:eastAsiaTheme="minorEastAsia"/>
          <w:color w:val="000000"/>
          <w:sz w:val="24"/>
          <w:highlight w:val="none"/>
        </w:rPr>
        <w:t>并加盖公章，否则</w:t>
      </w:r>
      <w:r>
        <w:rPr>
          <w:rFonts w:eastAsiaTheme="minorEastAsia"/>
          <w:b/>
          <w:color w:val="000000"/>
          <w:sz w:val="24"/>
          <w:highlight w:val="none"/>
        </w:rPr>
        <w:t>响应无效</w:t>
      </w:r>
      <w:r>
        <w:rPr>
          <w:rFonts w:eastAsiaTheme="minorEastAsia"/>
          <w:color w:val="000000"/>
          <w:sz w:val="24"/>
          <w:highlight w:val="none"/>
        </w:rPr>
        <w:t>。</w:t>
      </w:r>
    </w:p>
    <w:p w14:paraId="61805E97">
      <w:pPr>
        <w:tabs>
          <w:tab w:val="left" w:pos="8280"/>
        </w:tabs>
        <w:spacing w:line="360" w:lineRule="auto"/>
        <w:rPr>
          <w:rFonts w:eastAsiaTheme="minorEastAsia"/>
          <w:color w:val="000000"/>
          <w:sz w:val="24"/>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14B9BFB8">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 xml:space="preserve">2-2 </w:t>
      </w:r>
      <w:r>
        <w:rPr>
          <w:rFonts w:eastAsiaTheme="minorEastAsia"/>
          <w:sz w:val="24"/>
          <w:highlight w:val="none"/>
        </w:rPr>
        <w:t>其它落实政府采购政策的资格要求</w:t>
      </w:r>
      <w:r>
        <w:rPr>
          <w:rFonts w:eastAsiaTheme="minorEastAsia"/>
          <w:color w:val="000000"/>
          <w:sz w:val="24"/>
          <w:szCs w:val="20"/>
          <w:highlight w:val="none"/>
        </w:rPr>
        <w:t>（如有）</w:t>
      </w:r>
    </w:p>
    <w:p w14:paraId="34FCA8CC">
      <w:pPr>
        <w:widowControl/>
        <w:jc w:val="left"/>
        <w:rPr>
          <w:rFonts w:eastAsiaTheme="minorEastAsia"/>
          <w:sz w:val="24"/>
          <w:highlight w:val="none"/>
        </w:rPr>
      </w:pPr>
    </w:p>
    <w:p w14:paraId="5BE4615D">
      <w:pPr>
        <w:widowControl/>
        <w:jc w:val="left"/>
        <w:rPr>
          <w:rFonts w:eastAsiaTheme="minorEastAsia"/>
          <w:sz w:val="24"/>
          <w:highlight w:val="none"/>
        </w:rPr>
      </w:pPr>
      <w:r>
        <w:rPr>
          <w:rFonts w:eastAsiaTheme="minorEastAsia"/>
          <w:sz w:val="24"/>
          <w:highlight w:val="none"/>
        </w:rPr>
        <w:br w:type="page"/>
      </w:r>
    </w:p>
    <w:p w14:paraId="63782305">
      <w:pPr>
        <w:tabs>
          <w:tab w:val="left" w:pos="360"/>
        </w:tabs>
        <w:snapToGrid w:val="0"/>
        <w:spacing w:line="360" w:lineRule="auto"/>
        <w:outlineLvl w:val="1"/>
        <w:rPr>
          <w:rFonts w:eastAsiaTheme="minorEastAsia"/>
          <w:sz w:val="24"/>
          <w:highlight w:val="none"/>
        </w:rPr>
      </w:pPr>
      <w:r>
        <w:rPr>
          <w:rFonts w:eastAsiaTheme="minorEastAsia"/>
          <w:sz w:val="24"/>
          <w:highlight w:val="none"/>
        </w:rPr>
        <w:t>3 本项目的特定资格要求（如有）</w:t>
      </w:r>
    </w:p>
    <w:p w14:paraId="12E468C9">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3-1 联合协议（如有）</w:t>
      </w:r>
    </w:p>
    <w:p w14:paraId="5F94A50F">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联合协议</w:t>
      </w:r>
    </w:p>
    <w:p w14:paraId="648D1992">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141AF02D">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687CA4AB">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10C6286A">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1D091A64">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0146246E">
      <w:pPr>
        <w:numPr>
          <w:ilvl w:val="0"/>
          <w:numId w:val="13"/>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7AF048FA">
      <w:pPr>
        <w:numPr>
          <w:ilvl w:val="0"/>
          <w:numId w:val="13"/>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6F2CA7CA">
      <w:pPr>
        <w:numPr>
          <w:ilvl w:val="0"/>
          <w:numId w:val="13"/>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1F2DD743">
      <w:pPr>
        <w:numPr>
          <w:ilvl w:val="0"/>
          <w:numId w:val="13"/>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3CA7E7F4">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107A417A">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3D2EA3E3">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415208A4">
      <w:pPr>
        <w:numPr>
          <w:ilvl w:val="0"/>
          <w:numId w:val="13"/>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032258DE">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57B7F598">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4755A3DC">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3B7BFF0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1EF34354">
      <w:pPr>
        <w:spacing w:line="360" w:lineRule="auto"/>
        <w:ind w:firstLine="471"/>
        <w:rPr>
          <w:color w:val="000000"/>
          <w:sz w:val="24"/>
          <w:highlight w:val="none"/>
        </w:rPr>
      </w:pPr>
    </w:p>
    <w:p w14:paraId="756A9F31">
      <w:pPr>
        <w:spacing w:line="360" w:lineRule="auto"/>
        <w:ind w:firstLine="471"/>
        <w:rPr>
          <w:color w:val="000000"/>
          <w:sz w:val="24"/>
          <w:highlight w:val="none"/>
        </w:rPr>
      </w:pPr>
    </w:p>
    <w:p w14:paraId="166A050D">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C508D13">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39410B70">
      <w:pPr>
        <w:spacing w:line="360" w:lineRule="auto"/>
        <w:ind w:left="480"/>
        <w:jc w:val="right"/>
        <w:rPr>
          <w:rFonts w:eastAsiaTheme="minorEastAsia"/>
          <w:color w:val="000000"/>
          <w:sz w:val="24"/>
          <w:highlight w:val="none"/>
        </w:rPr>
      </w:pPr>
    </w:p>
    <w:p w14:paraId="0F609325">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06F9A28D">
      <w:pPr>
        <w:spacing w:line="360" w:lineRule="auto"/>
        <w:ind w:left="480"/>
        <w:jc w:val="right"/>
        <w:rPr>
          <w:rFonts w:eastAsiaTheme="minorEastAsia"/>
          <w:b/>
          <w:color w:val="000000"/>
          <w:sz w:val="24"/>
          <w:highlight w:val="none"/>
        </w:rPr>
      </w:pPr>
    </w:p>
    <w:p w14:paraId="31DD9FDD">
      <w:pPr>
        <w:tabs>
          <w:tab w:val="left" w:pos="8280"/>
        </w:tabs>
        <w:spacing w:line="360" w:lineRule="auto"/>
        <w:ind w:firstLine="480"/>
        <w:rPr>
          <w:rFonts w:eastAsiaTheme="minorEastAsia"/>
          <w:color w:val="000000"/>
          <w:sz w:val="24"/>
          <w:highlight w:val="none"/>
        </w:rPr>
      </w:pPr>
    </w:p>
    <w:p w14:paraId="1E4AB44F">
      <w:pPr>
        <w:tabs>
          <w:tab w:val="left" w:pos="8280"/>
        </w:tabs>
        <w:spacing w:line="360" w:lineRule="auto"/>
        <w:ind w:firstLine="480"/>
        <w:rPr>
          <w:rFonts w:eastAsiaTheme="minorEastAsia"/>
          <w:color w:val="000000"/>
          <w:sz w:val="24"/>
          <w:highlight w:val="none"/>
        </w:rPr>
      </w:pPr>
    </w:p>
    <w:p w14:paraId="32F3F811">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注：</w:t>
      </w:r>
    </w:p>
    <w:p w14:paraId="548074F3">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1. 如本项目（包）接受供应商以联合体形式参加采购活动，且供应商以联合体形式参与时，须提供《联合协议》，否则</w:t>
      </w:r>
      <w:r>
        <w:rPr>
          <w:rFonts w:eastAsiaTheme="minorEastAsia"/>
          <w:b/>
          <w:color w:val="000000"/>
          <w:sz w:val="24"/>
          <w:highlight w:val="none"/>
        </w:rPr>
        <w:t>响应无效</w:t>
      </w:r>
      <w:r>
        <w:rPr>
          <w:rFonts w:eastAsiaTheme="minorEastAsia"/>
          <w:color w:val="000000"/>
          <w:sz w:val="24"/>
          <w:highlight w:val="none"/>
        </w:rPr>
        <w:t>。</w:t>
      </w:r>
    </w:p>
    <w:p w14:paraId="5F1360C6">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2. 联合体各方成员需在本协议上共同盖章。</w:t>
      </w:r>
    </w:p>
    <w:p w14:paraId="05746540">
      <w:pPr>
        <w:widowControl/>
        <w:jc w:val="left"/>
        <w:rPr>
          <w:rFonts w:eastAsiaTheme="minorEastAsia"/>
          <w:sz w:val="24"/>
          <w:highlight w:val="none"/>
        </w:rPr>
      </w:pPr>
      <w:r>
        <w:rPr>
          <w:rFonts w:eastAsiaTheme="minorEastAsia"/>
          <w:sz w:val="24"/>
          <w:highlight w:val="none"/>
        </w:rPr>
        <w:br w:type="page"/>
      </w:r>
    </w:p>
    <w:p w14:paraId="5D5CE924">
      <w:pPr>
        <w:spacing w:line="360" w:lineRule="auto"/>
        <w:outlineLvl w:val="2"/>
        <w:rPr>
          <w:rFonts w:eastAsiaTheme="minorEastAsia"/>
          <w:sz w:val="24"/>
          <w:highlight w:val="none"/>
        </w:rPr>
      </w:pPr>
      <w:r>
        <w:rPr>
          <w:rFonts w:eastAsiaTheme="minorEastAsia"/>
          <w:color w:val="000000"/>
          <w:sz w:val="24"/>
          <w:szCs w:val="20"/>
          <w:highlight w:val="none"/>
        </w:rPr>
        <w:t>3-2 其他</w:t>
      </w:r>
      <w:r>
        <w:rPr>
          <w:rFonts w:eastAsiaTheme="minorEastAsia"/>
          <w:sz w:val="24"/>
          <w:szCs w:val="20"/>
          <w:highlight w:val="none"/>
        </w:rPr>
        <w:t>特定资格要求</w:t>
      </w:r>
      <w:r>
        <w:rPr>
          <w:rFonts w:hint="eastAsia" w:eastAsiaTheme="minorEastAsia"/>
          <w:sz w:val="24"/>
          <w:szCs w:val="20"/>
          <w:highlight w:val="none"/>
        </w:rPr>
        <w:t>（如有）</w:t>
      </w:r>
    </w:p>
    <w:p w14:paraId="50690050">
      <w:pPr>
        <w:widowControl/>
        <w:jc w:val="left"/>
        <w:rPr>
          <w:rFonts w:eastAsiaTheme="minorEastAsia"/>
          <w:sz w:val="24"/>
          <w:szCs w:val="20"/>
          <w:highlight w:val="none"/>
        </w:rPr>
      </w:pPr>
      <w:r>
        <w:rPr>
          <w:rFonts w:eastAsiaTheme="minorEastAsia"/>
          <w:sz w:val="24"/>
          <w:szCs w:val="20"/>
          <w:highlight w:val="none"/>
        </w:rPr>
        <w:br w:type="page"/>
      </w:r>
    </w:p>
    <w:p w14:paraId="673DEF07">
      <w:pPr>
        <w:tabs>
          <w:tab w:val="left" w:pos="360"/>
        </w:tabs>
        <w:snapToGrid w:val="0"/>
        <w:spacing w:line="360" w:lineRule="auto"/>
        <w:outlineLvl w:val="1"/>
        <w:rPr>
          <w:sz w:val="24"/>
          <w:highlight w:val="none"/>
        </w:rPr>
      </w:pPr>
      <w:r>
        <w:rPr>
          <w:sz w:val="24"/>
          <w:highlight w:val="none"/>
        </w:rPr>
        <w:t xml:space="preserve">4 </w:t>
      </w:r>
      <w:r>
        <w:rPr>
          <w:rFonts w:hint="eastAsia"/>
          <w:sz w:val="24"/>
          <w:highlight w:val="none"/>
        </w:rPr>
        <w:t>竞争性磋商保证金凭证/交款单，开户许可证/基本账户证明材料（如有）</w:t>
      </w:r>
    </w:p>
    <w:p w14:paraId="4E07C3F2">
      <w:pPr>
        <w:pStyle w:val="97"/>
        <w:ind w:firstLine="480"/>
        <w:rPr>
          <w:rFonts w:ascii="宋体" w:hAnsi="宋体" w:eastAsia="宋体"/>
          <w:highlight w:val="none"/>
        </w:rPr>
      </w:pPr>
      <w:r>
        <w:rPr>
          <w:rFonts w:hint="eastAsia" w:ascii="宋体" w:hAnsi="宋体" w:eastAsia="宋体"/>
          <w:highlight w:val="none"/>
        </w:rPr>
        <w:t>提供竞争性磋商保证金凭证/交款单据复印件并加盖单位公章</w:t>
      </w:r>
    </w:p>
    <w:p w14:paraId="1AF5040B">
      <w:pPr>
        <w:pStyle w:val="97"/>
        <w:ind w:firstLine="480"/>
        <w:rPr>
          <w:rFonts w:ascii="宋体" w:hAnsi="宋体" w:eastAsia="宋体"/>
          <w:highlight w:val="none"/>
        </w:rPr>
      </w:pPr>
      <w:r>
        <w:rPr>
          <w:rFonts w:hint="eastAsia" w:ascii="宋体" w:hAnsi="宋体" w:eastAsia="宋体"/>
          <w:highlight w:val="none"/>
        </w:rPr>
        <w:t>提供开户许可证/基本账户证明材料复印件并加盖单位公章</w:t>
      </w:r>
    </w:p>
    <w:p w14:paraId="44A8C767">
      <w:pPr>
        <w:widowControl/>
        <w:jc w:val="left"/>
        <w:rPr>
          <w:rFonts w:eastAsiaTheme="minorEastAsia"/>
          <w:kern w:val="0"/>
          <w:sz w:val="24"/>
          <w:szCs w:val="20"/>
          <w:highlight w:val="none"/>
        </w:rPr>
      </w:pPr>
      <w:r>
        <w:rPr>
          <w:rFonts w:eastAsiaTheme="minorEastAsia"/>
          <w:b/>
          <w:sz w:val="24"/>
          <w:highlight w:val="none"/>
        </w:rPr>
        <w:br w:type="page"/>
      </w:r>
    </w:p>
    <w:p w14:paraId="19F6971B">
      <w:pPr>
        <w:tabs>
          <w:tab w:val="left" w:pos="360"/>
        </w:tabs>
        <w:snapToGrid w:val="0"/>
        <w:spacing w:line="360" w:lineRule="auto"/>
        <w:outlineLvl w:val="1"/>
        <w:rPr>
          <w:rFonts w:eastAsiaTheme="minorEastAsia"/>
          <w:sz w:val="24"/>
          <w:highlight w:val="none"/>
        </w:rPr>
      </w:pPr>
      <w:bookmarkStart w:id="671" w:name="_Hlt520274121"/>
      <w:bookmarkEnd w:id="671"/>
      <w:bookmarkStart w:id="672" w:name="_Hlt520274407"/>
      <w:bookmarkEnd w:id="672"/>
      <w:bookmarkStart w:id="673" w:name="_Hlt520274393"/>
      <w:bookmarkEnd w:id="673"/>
      <w:bookmarkStart w:id="674" w:name="_Hlt520343000"/>
      <w:bookmarkEnd w:id="674"/>
      <w:bookmarkStart w:id="675" w:name="_Hlt520274065"/>
      <w:bookmarkEnd w:id="675"/>
      <w:bookmarkStart w:id="676" w:name="_Hlt520343392"/>
      <w:bookmarkEnd w:id="676"/>
      <w:bookmarkStart w:id="677" w:name="_Hlt520271212"/>
      <w:bookmarkEnd w:id="677"/>
      <w:bookmarkStart w:id="678" w:name="_Hlt520350918"/>
      <w:bookmarkEnd w:id="678"/>
      <w:bookmarkStart w:id="679" w:name="_Hlt520273711"/>
      <w:bookmarkEnd w:id="679"/>
      <w:bookmarkStart w:id="680" w:name="_Hlt520355504"/>
      <w:bookmarkEnd w:id="680"/>
      <w:bookmarkStart w:id="681" w:name="_Ref467988698"/>
      <w:bookmarkStart w:id="682" w:name="_Toc480942349"/>
      <w:bookmarkStart w:id="683" w:name="_Toc226309800"/>
      <w:bookmarkStart w:id="684" w:name="_Toc226337252"/>
      <w:bookmarkStart w:id="685" w:name="_Toc195842921"/>
      <w:bookmarkStart w:id="686" w:name="_Toc520356217"/>
      <w:bookmarkStart w:id="687" w:name="_Toc150480794"/>
      <w:bookmarkStart w:id="688" w:name="_Toc150774761"/>
      <w:bookmarkStart w:id="689" w:name="_Toc127151556"/>
      <w:bookmarkStart w:id="690" w:name="_Toc142311058"/>
      <w:bookmarkStart w:id="691" w:name="_Toc226965746"/>
      <w:bookmarkStart w:id="692" w:name="_Toc226965829"/>
      <w:r>
        <w:rPr>
          <w:rFonts w:eastAsiaTheme="minorEastAsia"/>
          <w:sz w:val="24"/>
          <w:highlight w:val="none"/>
        </w:rPr>
        <w:t xml:space="preserve">5  </w:t>
      </w:r>
      <w:bookmarkEnd w:id="681"/>
      <w:bookmarkEnd w:id="682"/>
      <w:r>
        <w:rPr>
          <w:rFonts w:eastAsiaTheme="minorEastAsia"/>
          <w:sz w:val="24"/>
          <w:highlight w:val="none"/>
        </w:rPr>
        <w:t>响应书</w:t>
      </w:r>
      <w:bookmarkEnd w:id="683"/>
      <w:bookmarkEnd w:id="684"/>
      <w:bookmarkEnd w:id="685"/>
      <w:bookmarkEnd w:id="686"/>
      <w:bookmarkEnd w:id="687"/>
      <w:bookmarkEnd w:id="688"/>
      <w:bookmarkEnd w:id="689"/>
      <w:bookmarkEnd w:id="690"/>
      <w:bookmarkEnd w:id="691"/>
      <w:bookmarkEnd w:id="692"/>
      <w:r>
        <w:rPr>
          <w:rFonts w:eastAsiaTheme="minorEastAsia"/>
          <w:sz w:val="24"/>
          <w:highlight w:val="none"/>
        </w:rPr>
        <w:t>（实质性格式）</w:t>
      </w:r>
    </w:p>
    <w:p w14:paraId="240FB4BC">
      <w:pPr>
        <w:tabs>
          <w:tab w:val="left" w:pos="5580"/>
        </w:tabs>
        <w:spacing w:line="360" w:lineRule="auto"/>
        <w:rPr>
          <w:rFonts w:eastAsiaTheme="minorEastAsia"/>
          <w:color w:val="000000"/>
          <w:sz w:val="24"/>
          <w:highlight w:val="none"/>
        </w:rPr>
      </w:pPr>
    </w:p>
    <w:p w14:paraId="0995668B">
      <w:pPr>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响应书</w:t>
      </w:r>
    </w:p>
    <w:p w14:paraId="438B9898">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5D69DE9A">
      <w:pPr>
        <w:tabs>
          <w:tab w:val="left" w:pos="5580"/>
        </w:tabs>
        <w:spacing w:line="360" w:lineRule="auto"/>
        <w:rPr>
          <w:rFonts w:eastAsiaTheme="minorEastAsia"/>
          <w:color w:val="000000"/>
          <w:sz w:val="24"/>
          <w:szCs w:val="20"/>
          <w:highlight w:val="none"/>
        </w:rPr>
      </w:pPr>
    </w:p>
    <w:p w14:paraId="418D9C8D">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我方参加你方就</w:t>
      </w:r>
      <w:r>
        <w:rPr>
          <w:rFonts w:eastAsiaTheme="minorEastAsia"/>
          <w:sz w:val="24"/>
          <w:highlight w:val="none"/>
        </w:rPr>
        <w:t>______</w:t>
      </w:r>
      <w:r>
        <w:rPr>
          <w:rFonts w:eastAsiaTheme="minorEastAsia"/>
          <w:color w:val="000000"/>
          <w:sz w:val="24"/>
          <w:szCs w:val="20"/>
          <w:highlight w:val="none"/>
        </w:rPr>
        <w:t>（项目名称，项目编号/包号）组织的采购活动，并对此项目进行磋商。</w:t>
      </w:r>
    </w:p>
    <w:p w14:paraId="70BBA88F">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1. 我方</w:t>
      </w:r>
      <w:r>
        <w:rPr>
          <w:rFonts w:eastAsiaTheme="minorEastAsia"/>
          <w:color w:val="000000"/>
          <w:sz w:val="24"/>
          <w:highlight w:val="none"/>
        </w:rPr>
        <w:t>已详细审查全部竞争性磋商文件</w:t>
      </w:r>
      <w:r>
        <w:rPr>
          <w:rFonts w:eastAsiaTheme="minorEastAsia"/>
          <w:color w:val="000000"/>
          <w:sz w:val="24"/>
          <w:szCs w:val="20"/>
          <w:highlight w:val="none"/>
        </w:rPr>
        <w:t>，自愿参与磋商并承诺如下：</w:t>
      </w:r>
    </w:p>
    <w:p w14:paraId="6A3E5FE5">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（1）本响应有效期为自响应文件提交截止之日起</w:t>
      </w:r>
      <w:r>
        <w:rPr>
          <w:rFonts w:eastAsiaTheme="minorEastAsia"/>
          <w:sz w:val="24"/>
          <w:highlight w:val="none"/>
        </w:rPr>
        <w:t>______</w:t>
      </w:r>
      <w:r>
        <w:rPr>
          <w:rFonts w:eastAsiaTheme="minorEastAsia"/>
          <w:color w:val="000000"/>
          <w:sz w:val="24"/>
          <w:szCs w:val="20"/>
          <w:highlight w:val="none"/>
        </w:rPr>
        <w:t>个日历日。</w:t>
      </w:r>
    </w:p>
    <w:p w14:paraId="75F1CE65">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（2）除合同条款及采购需求偏离表列出的偏离外，我方响应竞争性磋商文件的全部要求。</w:t>
      </w:r>
    </w:p>
    <w:p w14:paraId="588802B5">
      <w:pPr>
        <w:tabs>
          <w:tab w:val="left" w:pos="5580"/>
        </w:tabs>
        <w:spacing w:line="360" w:lineRule="auto"/>
        <w:ind w:firstLine="420" w:firstLineChars="175"/>
        <w:rPr>
          <w:rFonts w:eastAsiaTheme="minorEastAsia"/>
          <w:color w:val="000000"/>
          <w:sz w:val="24"/>
          <w:szCs w:val="20"/>
          <w:highlight w:val="none"/>
        </w:rPr>
      </w:pPr>
      <w:r>
        <w:rPr>
          <w:rFonts w:eastAsiaTheme="minorEastAsia"/>
          <w:color w:val="000000"/>
          <w:sz w:val="24"/>
          <w:szCs w:val="20"/>
          <w:highlight w:val="none"/>
        </w:rPr>
        <w:t>（3）我方已提供的全部文件资料是真实、准确的，并对此承担一切法律后果。</w:t>
      </w:r>
    </w:p>
    <w:p w14:paraId="74DCCA12">
      <w:pPr>
        <w:tabs>
          <w:tab w:val="left" w:pos="5580"/>
        </w:tabs>
        <w:spacing w:line="360" w:lineRule="auto"/>
        <w:ind w:firstLine="420" w:firstLineChars="175"/>
        <w:rPr>
          <w:rFonts w:eastAsiaTheme="minorEastAsia"/>
          <w:color w:val="000000"/>
          <w:sz w:val="24"/>
          <w:highlight w:val="none"/>
        </w:rPr>
      </w:pPr>
      <w:r>
        <w:rPr>
          <w:rFonts w:eastAsia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5540F918">
      <w:pPr>
        <w:spacing w:line="360" w:lineRule="auto"/>
        <w:ind w:left="420"/>
        <w:rPr>
          <w:rFonts w:eastAsiaTheme="minorEastAsia"/>
          <w:color w:val="000000"/>
          <w:sz w:val="24"/>
          <w:highlight w:val="none"/>
        </w:rPr>
      </w:pPr>
      <w:r>
        <w:rPr>
          <w:rFonts w:eastAsiaTheme="minorEastAsia"/>
          <w:color w:val="000000"/>
          <w:sz w:val="24"/>
          <w:highlight w:val="none"/>
        </w:rPr>
        <w:t>2. 其他补充条款（如有）：</w:t>
      </w:r>
      <w:r>
        <w:rPr>
          <w:rFonts w:eastAsiaTheme="minorEastAsia"/>
          <w:sz w:val="24"/>
          <w:highlight w:val="none"/>
        </w:rPr>
        <w:t>______</w:t>
      </w:r>
      <w:r>
        <w:rPr>
          <w:rFonts w:eastAsiaTheme="minorEastAsia"/>
          <w:color w:val="000000"/>
          <w:sz w:val="24"/>
          <w:highlight w:val="none"/>
        </w:rPr>
        <w:t>。</w:t>
      </w:r>
    </w:p>
    <w:p w14:paraId="38A0DE91">
      <w:pPr>
        <w:spacing w:line="360" w:lineRule="auto"/>
        <w:ind w:firstLine="480" w:firstLineChars="200"/>
        <w:rPr>
          <w:rFonts w:eastAsiaTheme="minorEastAsia"/>
          <w:color w:val="000000"/>
          <w:sz w:val="24"/>
          <w:highlight w:val="none"/>
        </w:rPr>
      </w:pPr>
      <w:r>
        <w:rPr>
          <w:rFonts w:eastAsiaTheme="minorEastAsia"/>
          <w:color w:val="000000"/>
          <w:sz w:val="24"/>
          <w:highlight w:val="none"/>
        </w:rPr>
        <w:t>与本磋商有关的一切正式往来信函请寄：</w:t>
      </w:r>
    </w:p>
    <w:p w14:paraId="0E873A25">
      <w:pPr>
        <w:tabs>
          <w:tab w:val="left" w:pos="5580"/>
        </w:tabs>
        <w:spacing w:line="360" w:lineRule="auto"/>
        <w:ind w:left="420"/>
        <w:rPr>
          <w:rFonts w:eastAsiaTheme="minorEastAsia"/>
          <w:color w:val="000000"/>
          <w:sz w:val="24"/>
          <w:szCs w:val="20"/>
          <w:highlight w:val="none"/>
        </w:rPr>
      </w:pPr>
    </w:p>
    <w:p w14:paraId="74CE4C45">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地址</w:t>
      </w:r>
      <w:r>
        <w:rPr>
          <w:rFonts w:eastAsiaTheme="minorEastAsia"/>
          <w:bCs/>
          <w:color w:val="000000"/>
          <w:sz w:val="24"/>
          <w:highlight w:val="none"/>
        </w:rPr>
        <w:t>_________________________</w:t>
      </w:r>
      <w:r>
        <w:rPr>
          <w:rFonts w:eastAsiaTheme="minorEastAsia"/>
          <w:color w:val="000000"/>
          <w:sz w:val="24"/>
          <w:szCs w:val="20"/>
          <w:highlight w:val="none"/>
        </w:rPr>
        <w:t xml:space="preserve">      传   真</w:t>
      </w:r>
      <w:r>
        <w:rPr>
          <w:rFonts w:eastAsiaTheme="minorEastAsia"/>
          <w:bCs/>
          <w:color w:val="000000"/>
          <w:sz w:val="24"/>
          <w:highlight w:val="none"/>
        </w:rPr>
        <w:t>_________________________</w:t>
      </w:r>
    </w:p>
    <w:p w14:paraId="2950E110">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电话</w:t>
      </w:r>
      <w:r>
        <w:rPr>
          <w:rFonts w:eastAsiaTheme="minorEastAsia"/>
          <w:bCs/>
          <w:color w:val="000000"/>
          <w:sz w:val="24"/>
          <w:highlight w:val="none"/>
        </w:rPr>
        <w:t>_________________________</w:t>
      </w:r>
      <w:r>
        <w:rPr>
          <w:rFonts w:eastAsiaTheme="minorEastAsia"/>
          <w:color w:val="000000"/>
          <w:sz w:val="24"/>
          <w:szCs w:val="20"/>
          <w:highlight w:val="none"/>
        </w:rPr>
        <w:t xml:space="preserve">      电子函件</w:t>
      </w:r>
      <w:r>
        <w:rPr>
          <w:rFonts w:eastAsiaTheme="minorEastAsia"/>
          <w:bCs/>
          <w:color w:val="000000"/>
          <w:sz w:val="24"/>
          <w:highlight w:val="none"/>
        </w:rPr>
        <w:t>_________________________</w:t>
      </w:r>
    </w:p>
    <w:p w14:paraId="1ED6EF2B">
      <w:pPr>
        <w:tabs>
          <w:tab w:val="left" w:pos="5580"/>
        </w:tabs>
        <w:spacing w:line="360" w:lineRule="auto"/>
        <w:ind w:left="420"/>
        <w:rPr>
          <w:rFonts w:eastAsiaTheme="minorEastAsia"/>
          <w:color w:val="000000"/>
          <w:sz w:val="24"/>
          <w:szCs w:val="20"/>
          <w:highlight w:val="none"/>
        </w:rPr>
      </w:pPr>
    </w:p>
    <w:p w14:paraId="36A1FB9F">
      <w:pPr>
        <w:tabs>
          <w:tab w:val="left" w:pos="5580"/>
        </w:tabs>
        <w:spacing w:line="360" w:lineRule="auto"/>
        <w:ind w:left="420"/>
        <w:rPr>
          <w:rFonts w:eastAsiaTheme="minorEastAsia"/>
          <w:color w:val="000000"/>
          <w:sz w:val="24"/>
          <w:szCs w:val="20"/>
          <w:highlight w:val="none"/>
        </w:rPr>
      </w:pPr>
    </w:p>
    <w:p w14:paraId="7F3EC2AC">
      <w:pPr>
        <w:tabs>
          <w:tab w:val="left" w:pos="5580"/>
        </w:tabs>
        <w:spacing w:line="360" w:lineRule="auto"/>
        <w:ind w:left="420"/>
        <w:rPr>
          <w:rFonts w:eastAsiaTheme="minorEastAsia"/>
          <w:color w:val="000000"/>
          <w:sz w:val="24"/>
          <w:szCs w:val="20"/>
          <w:highlight w:val="none"/>
        </w:rPr>
      </w:pPr>
    </w:p>
    <w:p w14:paraId="25BF3E5E">
      <w:pPr>
        <w:autoSpaceDE w:val="0"/>
        <w:autoSpaceDN w:val="0"/>
        <w:adjustRightInd w:val="0"/>
        <w:snapToGrid w:val="0"/>
        <w:spacing w:before="25" w:after="25" w:line="360" w:lineRule="auto"/>
        <w:ind w:right="360" w:firstLine="360" w:firstLineChars="150"/>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34C8559F">
      <w:pPr>
        <w:tabs>
          <w:tab w:val="left" w:pos="5580"/>
        </w:tabs>
        <w:spacing w:line="360" w:lineRule="auto"/>
        <w:ind w:firstLine="360" w:firstLineChars="150"/>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04897474">
      <w:pPr>
        <w:tabs>
          <w:tab w:val="left" w:pos="5580"/>
        </w:tabs>
        <w:spacing w:line="360" w:lineRule="auto"/>
        <w:ind w:left="420"/>
        <w:jc w:val="left"/>
        <w:rPr>
          <w:rFonts w:eastAsiaTheme="minorEastAsia"/>
          <w:color w:val="000000"/>
          <w:sz w:val="24"/>
          <w:szCs w:val="20"/>
          <w:highlight w:val="none"/>
        </w:rPr>
      </w:pPr>
    </w:p>
    <w:p w14:paraId="284548C1">
      <w:pPr>
        <w:widowControl/>
        <w:jc w:val="left"/>
        <w:rPr>
          <w:rFonts w:eastAsiaTheme="minorEastAsia"/>
          <w:b/>
          <w:color w:val="000000"/>
          <w:sz w:val="24"/>
          <w:szCs w:val="20"/>
          <w:highlight w:val="none"/>
        </w:rPr>
      </w:pPr>
      <w:r>
        <w:rPr>
          <w:rFonts w:eastAsiaTheme="minorEastAsia"/>
          <w:b/>
          <w:color w:val="000000"/>
          <w:sz w:val="24"/>
          <w:szCs w:val="20"/>
          <w:highlight w:val="none"/>
        </w:rPr>
        <w:br w:type="page"/>
      </w:r>
    </w:p>
    <w:p w14:paraId="0504D9F3">
      <w:pPr>
        <w:tabs>
          <w:tab w:val="left" w:pos="360"/>
        </w:tabs>
        <w:snapToGrid w:val="0"/>
        <w:spacing w:line="360" w:lineRule="auto"/>
        <w:outlineLvl w:val="1"/>
        <w:rPr>
          <w:rFonts w:eastAsiaTheme="minorEastAsia"/>
          <w:sz w:val="24"/>
          <w:highlight w:val="none"/>
        </w:rPr>
      </w:pPr>
      <w:bookmarkStart w:id="693" w:name="_Hlt520355938"/>
      <w:bookmarkEnd w:id="693"/>
      <w:bookmarkStart w:id="694" w:name="_Hlt520356243"/>
      <w:bookmarkEnd w:id="694"/>
      <w:bookmarkStart w:id="695" w:name="_Toc305158825"/>
      <w:bookmarkStart w:id="696" w:name="_Toc226337253"/>
      <w:bookmarkStart w:id="697" w:name="_Toc127151557"/>
      <w:bookmarkStart w:id="698" w:name="_Toc150480795"/>
      <w:bookmarkStart w:id="699" w:name="_Toc480942350"/>
      <w:bookmarkStart w:id="700" w:name="_Ref467988705"/>
      <w:bookmarkStart w:id="701" w:name="_Toc265228395"/>
      <w:bookmarkStart w:id="702" w:name="_Toc226309801"/>
      <w:bookmarkStart w:id="703" w:name="_Toc195842922"/>
      <w:bookmarkStart w:id="704" w:name="_Toc150774762"/>
      <w:bookmarkStart w:id="705" w:name="_Toc305158899"/>
      <w:bookmarkStart w:id="706" w:name="_Toc226965830"/>
      <w:bookmarkStart w:id="707" w:name="_Toc142311059"/>
      <w:bookmarkStart w:id="708" w:name="_Toc264969247"/>
      <w:bookmarkStart w:id="709" w:name="_Toc520356218"/>
      <w:bookmarkStart w:id="710" w:name="_Toc226965747"/>
      <w:r>
        <w:rPr>
          <w:rFonts w:eastAsiaTheme="minorEastAsia"/>
          <w:sz w:val="24"/>
          <w:highlight w:val="none"/>
        </w:rPr>
        <w:t>6  授权委托书（实质性格式）</w:t>
      </w:r>
    </w:p>
    <w:p w14:paraId="2629FDD8">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授权委托书</w:t>
      </w:r>
    </w:p>
    <w:p w14:paraId="33FC14A5">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8B0DB3A">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委托期限：自本授权委托书签署之日起至响应有效期届满之日止。</w:t>
      </w:r>
    </w:p>
    <w:p w14:paraId="63D71F61">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代理人无转委托权。</w:t>
      </w:r>
      <w:r>
        <w:rPr>
          <w:rFonts w:eastAsiaTheme="minorEastAsia"/>
          <w:color w:val="000000"/>
          <w:sz w:val="24"/>
          <w:szCs w:val="20"/>
          <w:highlight w:val="none"/>
        </w:rPr>
        <w:cr/>
      </w:r>
    </w:p>
    <w:p w14:paraId="4EDBA7E0">
      <w:pPr>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szCs w:val="20"/>
          <w:highlight w:val="none"/>
        </w:rPr>
        <w:t>______________</w:t>
      </w:r>
    </w:p>
    <w:p w14:paraId="5BC41BD5">
      <w:pPr>
        <w:spacing w:line="360" w:lineRule="auto"/>
        <w:rPr>
          <w:rFonts w:eastAsiaTheme="minorEastAsia"/>
          <w:color w:val="000000"/>
          <w:sz w:val="24"/>
          <w:szCs w:val="20"/>
          <w:highlight w:val="none"/>
        </w:rPr>
      </w:pPr>
      <w:r>
        <w:rPr>
          <w:rFonts w:eastAsiaTheme="minorEastAsia"/>
          <w:color w:val="000000"/>
          <w:sz w:val="24"/>
          <w:szCs w:val="20"/>
          <w:highlight w:val="none"/>
        </w:rPr>
        <w:t>法定代表人（单位负责人）（</w:t>
      </w:r>
      <w:r>
        <w:rPr>
          <w:color w:val="000000"/>
          <w:sz w:val="24"/>
          <w:szCs w:val="20"/>
          <w:highlight w:val="none"/>
        </w:rPr>
        <w:t>签字或</w:t>
      </w:r>
      <w:r>
        <w:rPr>
          <w:rFonts w:hint="eastAsia"/>
          <w:color w:val="000000"/>
          <w:sz w:val="24"/>
          <w:szCs w:val="20"/>
          <w:highlight w:val="none"/>
        </w:rPr>
        <w:t>盖章</w:t>
      </w:r>
      <w:r>
        <w:rPr>
          <w:rFonts w:eastAsiaTheme="minorEastAsia"/>
          <w:color w:val="000000"/>
          <w:sz w:val="24"/>
          <w:szCs w:val="20"/>
          <w:highlight w:val="none"/>
        </w:rPr>
        <w:t>）：______________</w:t>
      </w:r>
    </w:p>
    <w:p w14:paraId="0D6CA3F5">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委托代理人（</w:t>
      </w:r>
      <w:r>
        <w:rPr>
          <w:color w:val="000000"/>
          <w:sz w:val="24"/>
          <w:szCs w:val="20"/>
          <w:highlight w:val="none"/>
        </w:rPr>
        <w:t>签字或</w:t>
      </w:r>
      <w:r>
        <w:rPr>
          <w:rFonts w:hint="eastAsia"/>
          <w:color w:val="000000"/>
          <w:sz w:val="24"/>
          <w:szCs w:val="20"/>
          <w:highlight w:val="none"/>
        </w:rPr>
        <w:t>盖章</w:t>
      </w:r>
      <w:r>
        <w:rPr>
          <w:rFonts w:eastAsiaTheme="minorEastAsia"/>
          <w:color w:val="000000"/>
          <w:sz w:val="24"/>
          <w:highlight w:val="none"/>
        </w:rPr>
        <w:t>）：</w:t>
      </w:r>
      <w:r>
        <w:rPr>
          <w:rFonts w:eastAsiaTheme="minorEastAsia"/>
          <w:color w:val="000000"/>
          <w:sz w:val="24"/>
          <w:szCs w:val="20"/>
          <w:highlight w:val="none"/>
        </w:rPr>
        <w:t>______________</w:t>
      </w:r>
      <w:r>
        <w:rPr>
          <w:rFonts w:eastAsiaTheme="minorEastAsia"/>
          <w:color w:val="000000"/>
          <w:sz w:val="24"/>
          <w:highlight w:val="none"/>
          <w:lang w:val="zh-CN"/>
        </w:rPr>
        <w:t xml:space="preserve">        </w:t>
      </w:r>
    </w:p>
    <w:p w14:paraId="1BDA9EDC">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w:t>
      </w:r>
      <w:r>
        <w:rPr>
          <w:rFonts w:eastAsiaTheme="minorEastAsia"/>
          <w:color w:val="000000"/>
          <w:sz w:val="24"/>
          <w:highlight w:val="none"/>
        </w:rPr>
        <w:t>年</w:t>
      </w:r>
      <w:r>
        <w:rPr>
          <w:rFonts w:eastAsiaTheme="minorEastAsia"/>
          <w:color w:val="000000"/>
          <w:sz w:val="24"/>
          <w:szCs w:val="20"/>
          <w:highlight w:val="none"/>
        </w:rPr>
        <w:t>____</w:t>
      </w:r>
      <w:r>
        <w:rPr>
          <w:rFonts w:eastAsiaTheme="minorEastAsia"/>
          <w:color w:val="000000"/>
          <w:sz w:val="24"/>
          <w:highlight w:val="none"/>
        </w:rPr>
        <w:t>月</w:t>
      </w:r>
      <w:r>
        <w:rPr>
          <w:rFonts w:eastAsiaTheme="minorEastAsia"/>
          <w:color w:val="000000"/>
          <w:sz w:val="24"/>
          <w:szCs w:val="20"/>
          <w:highlight w:val="none"/>
        </w:rPr>
        <w:t>____</w:t>
      </w:r>
      <w:r>
        <w:rPr>
          <w:rFonts w:eastAsiaTheme="minorEastAsia"/>
          <w:color w:val="000000"/>
          <w:sz w:val="24"/>
          <w:highlight w:val="none"/>
        </w:rPr>
        <w:t>日</w:t>
      </w:r>
    </w:p>
    <w:p w14:paraId="2D0D21E2">
      <w:pPr>
        <w:tabs>
          <w:tab w:val="left" w:pos="5580"/>
        </w:tabs>
        <w:spacing w:line="360" w:lineRule="auto"/>
        <w:ind w:firstLine="480" w:firstLineChars="200"/>
        <w:rPr>
          <w:rFonts w:eastAsiaTheme="minorEastAsia"/>
          <w:color w:val="000000"/>
          <w:sz w:val="24"/>
          <w:szCs w:val="20"/>
          <w:highlight w:val="none"/>
        </w:rPr>
      </w:pPr>
    </w:p>
    <w:p w14:paraId="6BD9AB46">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法定代表人及委托代理人身份证明文件</w:t>
      </w:r>
      <w:r>
        <w:rPr>
          <w:rFonts w:hint="eastAsia"/>
          <w:color w:val="000000"/>
          <w:sz w:val="24"/>
          <w:szCs w:val="20"/>
          <w:highlight w:val="none"/>
        </w:rPr>
        <w:t>复印件</w:t>
      </w:r>
      <w:r>
        <w:rPr>
          <w:color w:val="000000"/>
          <w:sz w:val="24"/>
          <w:szCs w:val="20"/>
          <w:highlight w:val="none"/>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1AD2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9" w:hRule="atLeast"/>
        </w:trPr>
        <w:tc>
          <w:tcPr>
            <w:tcW w:w="8296" w:type="dxa"/>
          </w:tcPr>
          <w:p w14:paraId="188C83E9">
            <w:pPr>
              <w:tabs>
                <w:tab w:val="left" w:pos="5580"/>
              </w:tabs>
              <w:spacing w:line="360" w:lineRule="auto"/>
              <w:rPr>
                <w:color w:val="000000"/>
                <w:sz w:val="24"/>
                <w:szCs w:val="20"/>
                <w:highlight w:val="none"/>
              </w:rPr>
            </w:pPr>
          </w:p>
        </w:tc>
      </w:tr>
    </w:tbl>
    <w:p w14:paraId="4BFB8205">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说明：</w:t>
      </w:r>
    </w:p>
    <w:p w14:paraId="0AB7E1BF">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1.若供应商为事业单位或其他组织或分支机构，则法定代表人（单位负责人）处的签署人可为单位负责人。</w:t>
      </w:r>
    </w:p>
    <w:p w14:paraId="4B5C0D64">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2.若响应文件中签字之处均为法定代表人（单位负责人）本人签署，则可不提供本《授权委托书》，但须提供《法定代表人（单位负责人）身份证明》</w:t>
      </w:r>
      <w:r>
        <w:rPr>
          <w:color w:val="000000"/>
          <w:sz w:val="24"/>
          <w:szCs w:val="20"/>
          <w:highlight w:val="none"/>
        </w:rPr>
        <w:t>；否则，不需要提供《法定代表人（单位负责人）身份证明》</w:t>
      </w:r>
      <w:r>
        <w:rPr>
          <w:rFonts w:eastAsiaTheme="minorEastAsia"/>
          <w:color w:val="000000"/>
          <w:sz w:val="24"/>
          <w:szCs w:val="20"/>
          <w:highlight w:val="none"/>
        </w:rPr>
        <w:t>。</w:t>
      </w:r>
    </w:p>
    <w:p w14:paraId="257A873A">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3.供应商为自然人的情形，可不提供本《授权委托书》。</w:t>
      </w:r>
    </w:p>
    <w:p w14:paraId="68A28400">
      <w:pPr>
        <w:tabs>
          <w:tab w:val="left" w:pos="5580"/>
        </w:tabs>
        <w:spacing w:line="360" w:lineRule="auto"/>
        <w:jc w:val="left"/>
        <w:rPr>
          <w:rFonts w:eastAsiaTheme="minorEastAsia"/>
          <w:color w:val="000000"/>
          <w:sz w:val="30"/>
          <w:szCs w:val="30"/>
          <w:highlight w:val="none"/>
        </w:rPr>
      </w:pPr>
      <w:r>
        <w:rPr>
          <w:color w:val="000000"/>
          <w:sz w:val="24"/>
          <w:szCs w:val="20"/>
          <w:highlight w:val="none"/>
        </w:rPr>
        <w:t>4.供应商应随本《授权委托书》同时提供法定代表人（单位负责人）及委托代理人的有效的身份证、护照等身份证明文件</w:t>
      </w:r>
      <w:r>
        <w:rPr>
          <w:rFonts w:hint="eastAsia"/>
          <w:color w:val="000000"/>
          <w:sz w:val="24"/>
          <w:szCs w:val="20"/>
          <w:highlight w:val="none"/>
        </w:rPr>
        <w:t>复印</w:t>
      </w:r>
      <w:r>
        <w:rPr>
          <w:color w:val="000000"/>
          <w:sz w:val="24"/>
          <w:szCs w:val="20"/>
          <w:highlight w:val="none"/>
        </w:rPr>
        <w:t>件。提供身份证的，应同时提供身份证</w:t>
      </w:r>
      <w:r>
        <w:rPr>
          <w:b/>
          <w:color w:val="000000"/>
          <w:sz w:val="24"/>
          <w:szCs w:val="20"/>
          <w:highlight w:val="none"/>
        </w:rPr>
        <w:t>双面</w:t>
      </w:r>
      <w:r>
        <w:rPr>
          <w:rFonts w:hint="eastAsia"/>
          <w:color w:val="000000"/>
          <w:sz w:val="24"/>
          <w:szCs w:val="20"/>
          <w:highlight w:val="none"/>
        </w:rPr>
        <w:t>复印</w:t>
      </w:r>
      <w:r>
        <w:rPr>
          <w:color w:val="000000"/>
          <w:sz w:val="24"/>
          <w:szCs w:val="20"/>
          <w:highlight w:val="none"/>
        </w:rPr>
        <w:t>件。</w:t>
      </w:r>
      <w:r>
        <w:rPr>
          <w:rFonts w:eastAsiaTheme="minorEastAsia"/>
          <w:color w:val="000000"/>
          <w:sz w:val="30"/>
          <w:szCs w:val="30"/>
          <w:highlight w:val="none"/>
        </w:rPr>
        <w:br w:type="page"/>
      </w:r>
    </w:p>
    <w:p w14:paraId="3DAEDC3A">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法定代表人（单位负责人）身份证明</w:t>
      </w:r>
    </w:p>
    <w:p w14:paraId="784369F2">
      <w:pPr>
        <w:kinsoku w:val="0"/>
        <w:overflowPunct w:val="0"/>
        <w:spacing w:line="200" w:lineRule="exact"/>
        <w:rPr>
          <w:rFonts w:eastAsiaTheme="minorEastAsia"/>
          <w:sz w:val="20"/>
          <w:szCs w:val="20"/>
          <w:highlight w:val="none"/>
        </w:rPr>
      </w:pPr>
    </w:p>
    <w:p w14:paraId="4D4450B0">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szCs w:val="20"/>
          <w:highlight w:val="none"/>
        </w:rPr>
        <w:t>____</w:t>
      </w:r>
      <w:r>
        <w:rPr>
          <w:rFonts w:eastAsiaTheme="minorEastAsia"/>
          <w:color w:val="000000"/>
          <w:sz w:val="24"/>
          <w:highlight w:val="none"/>
        </w:rPr>
        <w:t>（采购人或采购代理机构）</w:t>
      </w:r>
    </w:p>
    <w:p w14:paraId="50D85FC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highlight w:val="none"/>
        </w:rPr>
      </w:pPr>
      <w:r>
        <w:rPr>
          <w:rFonts w:ascii="Times New Roman" w:hAnsi="Times New Roman" w:eastAsiaTheme="minorEastAsia"/>
          <w:highlight w:val="none"/>
        </w:rPr>
        <w:t>兹证明，</w:t>
      </w:r>
    </w:p>
    <w:p w14:paraId="17E042F2">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姓名：</w:t>
      </w:r>
      <w:r>
        <w:rPr>
          <w:rFonts w:ascii="Times New Roman" w:hAnsi="Times New Roman" w:eastAsiaTheme="minorEastAsia"/>
          <w:color w:val="000000"/>
          <w:szCs w:val="20"/>
          <w:highlight w:val="none"/>
        </w:rPr>
        <w:t>____</w:t>
      </w:r>
      <w:r>
        <w:rPr>
          <w:rFonts w:ascii="Times New Roman" w:hAnsi="Times New Roman" w:eastAsiaTheme="minorEastAsia"/>
          <w:highlight w:val="none"/>
        </w:rPr>
        <w:t>性别：</w:t>
      </w:r>
      <w:r>
        <w:rPr>
          <w:rFonts w:ascii="Times New Roman" w:hAnsi="Times New Roman" w:eastAsiaTheme="minorEastAsia"/>
          <w:color w:val="000000"/>
          <w:szCs w:val="20"/>
          <w:highlight w:val="none"/>
        </w:rPr>
        <w:t>____</w:t>
      </w:r>
      <w:r>
        <w:rPr>
          <w:rFonts w:ascii="Times New Roman" w:hAnsi="Times New Roman" w:eastAsiaTheme="minorEastAsia"/>
          <w:highlight w:val="none"/>
        </w:rPr>
        <w:t>年龄：</w:t>
      </w:r>
      <w:r>
        <w:rPr>
          <w:rFonts w:ascii="Times New Roman" w:hAnsi="Times New Roman" w:eastAsiaTheme="minorEastAsia"/>
          <w:color w:val="000000"/>
          <w:szCs w:val="20"/>
          <w:highlight w:val="none"/>
        </w:rPr>
        <w:t>____</w:t>
      </w:r>
      <w:r>
        <w:rPr>
          <w:rFonts w:ascii="Times New Roman" w:hAnsi="Times New Roman" w:eastAsiaTheme="minorEastAsia"/>
          <w:highlight w:val="none"/>
        </w:rPr>
        <w:t>职务：</w:t>
      </w:r>
      <w:r>
        <w:rPr>
          <w:rFonts w:ascii="Times New Roman" w:hAnsi="Times New Roman" w:eastAsiaTheme="minorEastAsia"/>
          <w:color w:val="000000"/>
          <w:szCs w:val="20"/>
          <w:highlight w:val="none"/>
        </w:rPr>
        <w:t>____</w:t>
      </w:r>
    </w:p>
    <w:p w14:paraId="117500F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50B3401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系</w:t>
      </w:r>
      <w:r>
        <w:rPr>
          <w:rFonts w:ascii="Times New Roman" w:hAnsi="Times New Roman" w:eastAsiaTheme="minorEastAsia"/>
          <w:color w:val="000000"/>
          <w:szCs w:val="20"/>
          <w:highlight w:val="none"/>
        </w:rPr>
        <w:t>__________</w:t>
      </w:r>
      <w:r>
        <w:rPr>
          <w:rFonts w:ascii="Times New Roman" w:hAnsi="Times New Roman" w:eastAsiaTheme="minorEastAsia"/>
          <w:highlight w:val="none"/>
        </w:rPr>
        <w:t>（供应商名称）的法定代表人（单位负责人）。</w:t>
      </w:r>
    </w:p>
    <w:p w14:paraId="07AEF1A7">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5D793CB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0F1B9A18">
      <w:pPr>
        <w:pStyle w:val="17"/>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身份证、护照等身份证明文件</w:t>
      </w:r>
      <w:r>
        <w:rPr>
          <w:rFonts w:hint="eastAsia"/>
          <w:color w:val="000000"/>
          <w:szCs w:val="20"/>
          <w:highlight w:val="none"/>
        </w:rPr>
        <w:t>复印</w:t>
      </w:r>
      <w:r>
        <w:rPr>
          <w:color w:val="000000"/>
          <w:szCs w:val="20"/>
          <w:highlight w:val="none"/>
        </w:rPr>
        <w:t>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7E2F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0F33B20">
            <w:pPr>
              <w:pStyle w:val="17"/>
              <w:kinsoku w:val="0"/>
              <w:overflowPunct w:val="0"/>
              <w:spacing w:line="583" w:lineRule="auto"/>
              <w:ind w:right="-46"/>
              <w:rPr>
                <w:color w:val="000000"/>
                <w:szCs w:val="20"/>
                <w:highlight w:val="none"/>
              </w:rPr>
            </w:pPr>
          </w:p>
        </w:tc>
      </w:tr>
    </w:tbl>
    <w:p w14:paraId="11C2569E">
      <w:pPr>
        <w:pStyle w:val="17"/>
        <w:kinsoku w:val="0"/>
        <w:overflowPunct w:val="0"/>
        <w:spacing w:line="583" w:lineRule="auto"/>
        <w:ind w:right="4305"/>
        <w:rPr>
          <w:rFonts w:ascii="Times New Roman" w:hAnsi="Times New Roman" w:eastAsiaTheme="minorEastAsia"/>
          <w:spacing w:val="-3"/>
          <w:highlight w:val="none"/>
        </w:rPr>
      </w:pPr>
    </w:p>
    <w:p w14:paraId="6781AA43">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746DB563">
      <w:pPr>
        <w:autoSpaceDE w:val="0"/>
        <w:autoSpaceDN w:val="0"/>
        <w:adjustRightInd w:val="0"/>
        <w:snapToGrid w:val="0"/>
        <w:spacing w:line="360" w:lineRule="auto"/>
        <w:rPr>
          <w:rFonts w:eastAsiaTheme="minorEastAsia"/>
          <w:color w:val="000000"/>
          <w:sz w:val="24"/>
          <w:highlight w:val="none"/>
          <w:lang w:val="zh-CN"/>
        </w:rPr>
      </w:pPr>
      <w:r>
        <w:rPr>
          <w:rFonts w:eastAsiaTheme="minorEastAsia"/>
          <w:spacing w:val="-3"/>
          <w:sz w:val="24"/>
          <w:highlight w:val="none"/>
        </w:rPr>
        <w:t>法定代表人（</w:t>
      </w:r>
      <w:r>
        <w:rPr>
          <w:rFonts w:eastAsiaTheme="minorEastAsia"/>
          <w:sz w:val="24"/>
          <w:highlight w:val="none"/>
        </w:rPr>
        <w:t>单位负责人</w:t>
      </w:r>
      <w:r>
        <w:rPr>
          <w:rFonts w:eastAsiaTheme="minorEastAsia"/>
          <w:spacing w:val="-3"/>
          <w:sz w:val="24"/>
          <w:highlight w:val="none"/>
        </w:rPr>
        <w:t>）（</w:t>
      </w:r>
      <w:r>
        <w:rPr>
          <w:color w:val="000000"/>
          <w:sz w:val="24"/>
          <w:szCs w:val="20"/>
          <w:highlight w:val="none"/>
        </w:rPr>
        <w:t>签字或</w:t>
      </w:r>
      <w:r>
        <w:rPr>
          <w:rFonts w:hint="eastAsia"/>
          <w:color w:val="000000"/>
          <w:sz w:val="24"/>
          <w:szCs w:val="20"/>
          <w:highlight w:val="none"/>
        </w:rPr>
        <w:t>盖章</w:t>
      </w:r>
      <w:r>
        <w:rPr>
          <w:rFonts w:eastAsiaTheme="minorEastAsia"/>
          <w:spacing w:val="-3"/>
          <w:sz w:val="24"/>
          <w:highlight w:val="none"/>
        </w:rPr>
        <w:t>）：</w:t>
      </w:r>
      <w:r>
        <w:rPr>
          <w:rFonts w:eastAsiaTheme="minorEastAsia"/>
          <w:sz w:val="24"/>
          <w:highlight w:val="none"/>
        </w:rPr>
        <w:t>______</w:t>
      </w:r>
    </w:p>
    <w:p w14:paraId="2FD48A22">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07C3F4E0">
      <w:pPr>
        <w:widowControl/>
        <w:jc w:val="left"/>
        <w:rPr>
          <w:rFonts w:eastAsiaTheme="minorEastAsia"/>
          <w:i/>
          <w:color w:val="000000"/>
          <w:sz w:val="24"/>
          <w:szCs w:val="20"/>
          <w:highlight w:val="none"/>
          <w:u w:val="single"/>
        </w:rPr>
      </w:pPr>
    </w:p>
    <w:p w14:paraId="0395E389">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2846AE0D">
      <w:pPr>
        <w:tabs>
          <w:tab w:val="left" w:pos="360"/>
        </w:tabs>
        <w:snapToGrid w:val="0"/>
        <w:spacing w:line="360" w:lineRule="auto"/>
        <w:outlineLvl w:val="1"/>
        <w:rPr>
          <w:rFonts w:eastAsiaTheme="minorEastAsia"/>
          <w:sz w:val="24"/>
          <w:highlight w:val="none"/>
        </w:rPr>
      </w:pPr>
      <w:r>
        <w:rPr>
          <w:rFonts w:eastAsiaTheme="minorEastAsia"/>
          <w:sz w:val="24"/>
          <w:highlight w:val="none"/>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3A8FF3CD">
      <w:pPr>
        <w:spacing w:line="360" w:lineRule="exact"/>
        <w:jc w:val="center"/>
        <w:rPr>
          <w:rFonts w:eastAsiaTheme="minorEastAsia"/>
          <w:b/>
          <w:color w:val="000000"/>
          <w:sz w:val="36"/>
          <w:szCs w:val="36"/>
          <w:highlight w:val="none"/>
        </w:rPr>
      </w:pPr>
      <w:bookmarkStart w:id="711" w:name="_Toc164608827"/>
      <w:bookmarkStart w:id="712" w:name="_Toc226309802"/>
      <w:bookmarkStart w:id="713" w:name="_Toc226965831"/>
      <w:bookmarkStart w:id="714" w:name="_Toc226337254"/>
      <w:bookmarkStart w:id="715" w:name="_Toc164608672"/>
      <w:bookmarkStart w:id="716" w:name="_Toc226965748"/>
      <w:bookmarkStart w:id="717" w:name="_Toc265228396"/>
      <w:bookmarkStart w:id="718" w:name="_Toc195842923"/>
      <w:bookmarkStart w:id="719" w:name="_Toc264969248"/>
      <w:bookmarkStart w:id="720" w:name="_Toc305158900"/>
      <w:bookmarkStart w:id="721" w:name="_Toc305158826"/>
      <w:r>
        <w:rPr>
          <w:rFonts w:eastAsiaTheme="minorEastAsia"/>
          <w:b/>
          <w:color w:val="000000"/>
          <w:sz w:val="36"/>
          <w:szCs w:val="36"/>
          <w:highlight w:val="none"/>
        </w:rPr>
        <w:t>报价一览表</w:t>
      </w:r>
      <w:bookmarkEnd w:id="711"/>
      <w:bookmarkEnd w:id="712"/>
      <w:bookmarkEnd w:id="713"/>
      <w:bookmarkEnd w:id="714"/>
      <w:bookmarkEnd w:id="715"/>
      <w:bookmarkEnd w:id="716"/>
      <w:bookmarkEnd w:id="717"/>
      <w:bookmarkEnd w:id="718"/>
      <w:bookmarkEnd w:id="719"/>
      <w:bookmarkEnd w:id="720"/>
      <w:bookmarkEnd w:id="721"/>
    </w:p>
    <w:p w14:paraId="3F88D976">
      <w:pPr>
        <w:tabs>
          <w:tab w:val="left" w:pos="1800"/>
          <w:tab w:val="left" w:pos="5580"/>
        </w:tabs>
        <w:spacing w:line="360" w:lineRule="auto"/>
        <w:jc w:val="left"/>
        <w:rPr>
          <w:rFonts w:eastAsiaTheme="minorEastAsia"/>
          <w:color w:val="000000"/>
          <w:sz w:val="24"/>
          <w:highlight w:val="none"/>
        </w:rPr>
      </w:pPr>
    </w:p>
    <w:p w14:paraId="000B637B">
      <w:pPr>
        <w:tabs>
          <w:tab w:val="left" w:pos="1800"/>
          <w:tab w:val="left" w:pos="5580"/>
        </w:tabs>
        <w:spacing w:line="360" w:lineRule="auto"/>
        <w:jc w:val="left"/>
        <w:rPr>
          <w:i/>
          <w:color w:val="FF0000"/>
          <w:sz w:val="24"/>
          <w:highlight w:val="none"/>
        </w:rPr>
      </w:pPr>
    </w:p>
    <w:p w14:paraId="4FF41078">
      <w:pPr>
        <w:tabs>
          <w:tab w:val="left" w:pos="1800"/>
          <w:tab w:val="left" w:pos="5580"/>
        </w:tabs>
        <w:spacing w:line="360" w:lineRule="auto"/>
        <w:ind w:firstLine="240" w:firstLineChars="100"/>
        <w:jc w:val="left"/>
        <w:rPr>
          <w:rFonts w:eastAsiaTheme="minorEastAsia"/>
          <w:color w:val="000000"/>
          <w:sz w:val="24"/>
          <w:highlight w:val="none"/>
          <w:u w:val="single"/>
        </w:rPr>
      </w:pPr>
      <w:r>
        <w:rPr>
          <w:rFonts w:eastAsiaTheme="minorEastAsia"/>
          <w:color w:val="000000"/>
          <w:sz w:val="24"/>
          <w:highlight w:val="none"/>
        </w:rPr>
        <w:t>项目编号：</w:t>
      </w:r>
      <w:r>
        <w:rPr>
          <w:rFonts w:eastAsiaTheme="minorEastAsia"/>
          <w:sz w:val="24"/>
          <w:highlight w:val="none"/>
        </w:rPr>
        <w:t>___________</w:t>
      </w:r>
      <w:r>
        <w:rPr>
          <w:rFonts w:eastAsiaTheme="minorEastAsia"/>
          <w:color w:val="000000"/>
          <w:sz w:val="24"/>
          <w:highlight w:val="none"/>
        </w:rPr>
        <w:t xml:space="preserve">     项目名称：</w:t>
      </w:r>
      <w:r>
        <w:rPr>
          <w:rFonts w:eastAsiaTheme="minorEastAsia"/>
          <w:sz w:val="24"/>
          <w:highlight w:val="none"/>
        </w:rPr>
        <w:t>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6"/>
        <w:gridCol w:w="1597"/>
        <w:gridCol w:w="1682"/>
        <w:gridCol w:w="3277"/>
      </w:tblGrid>
      <w:tr w14:paraId="138A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391" w:type="pct"/>
            <w:vMerge w:val="restart"/>
            <w:tcBorders>
              <w:top w:val="single" w:color="auto" w:sz="4" w:space="0"/>
              <w:left w:val="single" w:color="auto" w:sz="4" w:space="0"/>
              <w:bottom w:val="single" w:color="auto" w:sz="4" w:space="0"/>
              <w:right w:val="single" w:color="auto" w:sz="4" w:space="0"/>
            </w:tcBorders>
            <w:vAlign w:val="center"/>
          </w:tcPr>
          <w:p w14:paraId="61289A91">
            <w:pPr>
              <w:tabs>
                <w:tab w:val="left" w:pos="5580"/>
              </w:tabs>
              <w:jc w:val="center"/>
              <w:rPr>
                <w:rFonts w:eastAsiaTheme="minorEastAsia"/>
                <w:b/>
                <w:sz w:val="24"/>
                <w:highlight w:val="none"/>
              </w:rPr>
            </w:pPr>
            <w:r>
              <w:rPr>
                <w:rFonts w:eastAsiaTheme="minorEastAsia"/>
                <w:b/>
                <w:sz w:val="24"/>
                <w:highlight w:val="none"/>
              </w:rPr>
              <w:t>供应商名称</w:t>
            </w:r>
          </w:p>
        </w:tc>
        <w:tc>
          <w:tcPr>
            <w:tcW w:w="1805" w:type="pct"/>
            <w:gridSpan w:val="2"/>
            <w:tcBorders>
              <w:top w:val="single" w:color="auto" w:sz="4" w:space="0"/>
              <w:left w:val="single" w:color="auto" w:sz="4" w:space="0"/>
              <w:bottom w:val="single" w:color="auto" w:sz="4" w:space="0"/>
              <w:right w:val="single" w:color="auto" w:sz="4" w:space="0"/>
            </w:tcBorders>
            <w:vAlign w:val="center"/>
          </w:tcPr>
          <w:p w14:paraId="6DBEA562">
            <w:pPr>
              <w:tabs>
                <w:tab w:val="left" w:pos="5580"/>
              </w:tabs>
              <w:jc w:val="center"/>
              <w:rPr>
                <w:rFonts w:eastAsiaTheme="minorEastAsia"/>
                <w:b/>
                <w:sz w:val="24"/>
                <w:highlight w:val="none"/>
              </w:rPr>
            </w:pPr>
            <w:r>
              <w:rPr>
                <w:rFonts w:eastAsiaTheme="minorEastAsia"/>
                <w:b/>
                <w:sz w:val="24"/>
                <w:highlight w:val="none"/>
              </w:rPr>
              <w:t>报价</w:t>
            </w:r>
          </w:p>
        </w:tc>
        <w:tc>
          <w:tcPr>
            <w:tcW w:w="1804" w:type="pct"/>
            <w:vMerge w:val="restart"/>
            <w:tcBorders>
              <w:top w:val="single" w:color="auto" w:sz="4" w:space="0"/>
              <w:left w:val="single" w:color="auto" w:sz="4" w:space="0"/>
              <w:right w:val="single" w:color="auto" w:sz="4" w:space="0"/>
            </w:tcBorders>
            <w:vAlign w:val="center"/>
          </w:tcPr>
          <w:p w14:paraId="45DB9258">
            <w:pPr>
              <w:tabs>
                <w:tab w:val="left" w:pos="5580"/>
              </w:tabs>
              <w:jc w:val="center"/>
              <w:rPr>
                <w:rFonts w:eastAsiaTheme="minorEastAsia"/>
                <w:b/>
                <w:sz w:val="24"/>
                <w:highlight w:val="none"/>
              </w:rPr>
            </w:pPr>
            <w:r>
              <w:rPr>
                <w:rFonts w:eastAsiaTheme="minorEastAsia"/>
                <w:b/>
                <w:sz w:val="24"/>
                <w:highlight w:val="none"/>
              </w:rPr>
              <w:t>合同履行期限</w:t>
            </w:r>
          </w:p>
        </w:tc>
      </w:tr>
      <w:tr w14:paraId="6A1A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91" w:type="pct"/>
            <w:vMerge w:val="continue"/>
            <w:tcBorders>
              <w:top w:val="single" w:color="auto" w:sz="4" w:space="0"/>
              <w:left w:val="single" w:color="auto" w:sz="4" w:space="0"/>
              <w:bottom w:val="single" w:color="auto" w:sz="4" w:space="0"/>
              <w:right w:val="single" w:color="auto" w:sz="4" w:space="0"/>
            </w:tcBorders>
            <w:vAlign w:val="center"/>
          </w:tcPr>
          <w:p w14:paraId="319FCF76">
            <w:pPr>
              <w:widowControl/>
              <w:jc w:val="left"/>
              <w:rPr>
                <w:rFonts w:eastAsiaTheme="minorEastAsia"/>
                <w:b/>
                <w:sz w:val="24"/>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5AE6AC45">
            <w:pPr>
              <w:tabs>
                <w:tab w:val="left" w:pos="5580"/>
              </w:tabs>
              <w:jc w:val="center"/>
              <w:rPr>
                <w:rFonts w:eastAsiaTheme="minorEastAsia"/>
                <w:b/>
                <w:sz w:val="24"/>
                <w:highlight w:val="none"/>
              </w:rPr>
            </w:pPr>
            <w:r>
              <w:rPr>
                <w:rFonts w:eastAsiaTheme="minorEastAsia"/>
                <w:b/>
                <w:sz w:val="24"/>
                <w:highlight w:val="none"/>
              </w:rPr>
              <w:t>大写</w:t>
            </w:r>
          </w:p>
        </w:tc>
        <w:tc>
          <w:tcPr>
            <w:tcW w:w="926" w:type="pct"/>
            <w:tcBorders>
              <w:top w:val="single" w:color="auto" w:sz="4" w:space="0"/>
              <w:left w:val="single" w:color="auto" w:sz="4" w:space="0"/>
              <w:bottom w:val="single" w:color="auto" w:sz="4" w:space="0"/>
              <w:right w:val="single" w:color="auto" w:sz="4" w:space="0"/>
            </w:tcBorders>
            <w:vAlign w:val="center"/>
          </w:tcPr>
          <w:p w14:paraId="5E6BBB11">
            <w:pPr>
              <w:tabs>
                <w:tab w:val="left" w:pos="5580"/>
              </w:tabs>
              <w:jc w:val="center"/>
              <w:rPr>
                <w:rFonts w:eastAsiaTheme="minorEastAsia"/>
                <w:b/>
                <w:sz w:val="24"/>
                <w:highlight w:val="none"/>
              </w:rPr>
            </w:pPr>
            <w:r>
              <w:rPr>
                <w:rFonts w:eastAsiaTheme="minorEastAsia"/>
                <w:b/>
                <w:sz w:val="24"/>
                <w:highlight w:val="none"/>
              </w:rPr>
              <w:t>小写</w:t>
            </w:r>
          </w:p>
        </w:tc>
        <w:tc>
          <w:tcPr>
            <w:tcW w:w="1804" w:type="pct"/>
            <w:vMerge w:val="continue"/>
            <w:tcBorders>
              <w:left w:val="single" w:color="auto" w:sz="4" w:space="0"/>
              <w:bottom w:val="single" w:color="auto" w:sz="4" w:space="0"/>
              <w:right w:val="single" w:color="auto" w:sz="4" w:space="0"/>
            </w:tcBorders>
          </w:tcPr>
          <w:p w14:paraId="65F45982">
            <w:pPr>
              <w:tabs>
                <w:tab w:val="left" w:pos="5580"/>
              </w:tabs>
              <w:jc w:val="center"/>
              <w:rPr>
                <w:rFonts w:eastAsiaTheme="minorEastAsia"/>
                <w:b/>
                <w:sz w:val="24"/>
                <w:highlight w:val="none"/>
              </w:rPr>
            </w:pPr>
          </w:p>
        </w:tc>
      </w:tr>
      <w:tr w14:paraId="59B3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391" w:type="pct"/>
            <w:tcBorders>
              <w:top w:val="single" w:color="auto" w:sz="4" w:space="0"/>
              <w:left w:val="single" w:color="auto" w:sz="4" w:space="0"/>
              <w:bottom w:val="single" w:color="auto" w:sz="4" w:space="0"/>
              <w:right w:val="single" w:color="auto" w:sz="4" w:space="0"/>
            </w:tcBorders>
            <w:vAlign w:val="center"/>
          </w:tcPr>
          <w:p w14:paraId="1FEC1275">
            <w:pPr>
              <w:tabs>
                <w:tab w:val="left" w:pos="5580"/>
              </w:tabs>
              <w:jc w:val="center"/>
              <w:rPr>
                <w:rFonts w:eastAsiaTheme="minorEastAsia"/>
                <w:sz w:val="24"/>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3E8CD0D8">
            <w:pPr>
              <w:tabs>
                <w:tab w:val="left" w:pos="5580"/>
              </w:tabs>
              <w:jc w:val="center"/>
              <w:rPr>
                <w:rFonts w:eastAsiaTheme="minorEastAsia"/>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3B34CD1B">
            <w:pPr>
              <w:tabs>
                <w:tab w:val="left" w:pos="5580"/>
              </w:tabs>
              <w:jc w:val="center"/>
              <w:rPr>
                <w:rFonts w:eastAsiaTheme="minorEastAsia"/>
                <w:sz w:val="24"/>
                <w:highlight w:val="none"/>
              </w:rPr>
            </w:pPr>
          </w:p>
        </w:tc>
        <w:tc>
          <w:tcPr>
            <w:tcW w:w="1804" w:type="pct"/>
            <w:tcBorders>
              <w:top w:val="single" w:color="auto" w:sz="4" w:space="0"/>
              <w:left w:val="single" w:color="auto" w:sz="4" w:space="0"/>
              <w:bottom w:val="single" w:color="auto" w:sz="4" w:space="0"/>
              <w:right w:val="single" w:color="auto" w:sz="4" w:space="0"/>
            </w:tcBorders>
          </w:tcPr>
          <w:p w14:paraId="73AD4817">
            <w:pPr>
              <w:tabs>
                <w:tab w:val="left" w:pos="5580"/>
              </w:tabs>
              <w:jc w:val="center"/>
              <w:rPr>
                <w:rFonts w:eastAsiaTheme="minorEastAsia"/>
                <w:sz w:val="24"/>
                <w:highlight w:val="none"/>
              </w:rPr>
            </w:pPr>
          </w:p>
        </w:tc>
      </w:tr>
    </w:tbl>
    <w:p w14:paraId="5AE3EA32">
      <w:pPr>
        <w:autoSpaceDE w:val="0"/>
        <w:autoSpaceDN w:val="0"/>
        <w:adjustRightInd w:val="0"/>
        <w:jc w:val="left"/>
        <w:rPr>
          <w:rFonts w:eastAsiaTheme="minorEastAsia"/>
          <w:color w:val="000000"/>
          <w:kern w:val="0"/>
          <w:sz w:val="24"/>
          <w:highlight w:val="none"/>
        </w:rPr>
      </w:pPr>
    </w:p>
    <w:p w14:paraId="749C57AD">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.此表中的报价应和《分项报价表》中的总价相一致。</w:t>
      </w:r>
    </w:p>
    <w:p w14:paraId="2CDC8E0C">
      <w:pPr>
        <w:tabs>
          <w:tab w:val="left" w:pos="5580"/>
        </w:tabs>
        <w:ind w:firstLine="480" w:firstLineChars="200"/>
        <w:rPr>
          <w:rFonts w:eastAsiaTheme="minorEastAsia"/>
          <w:color w:val="000000"/>
          <w:sz w:val="24"/>
          <w:szCs w:val="20"/>
          <w:highlight w:val="none"/>
        </w:rPr>
      </w:pPr>
    </w:p>
    <w:p w14:paraId="24422220">
      <w:pPr>
        <w:autoSpaceDE w:val="0"/>
        <w:autoSpaceDN w:val="0"/>
        <w:adjustRightInd w:val="0"/>
        <w:snapToGrid w:val="0"/>
        <w:spacing w:before="25" w:after="25" w:line="360" w:lineRule="auto"/>
        <w:rPr>
          <w:rFonts w:eastAsiaTheme="minorEastAsia"/>
          <w:color w:val="000000"/>
          <w:sz w:val="24"/>
          <w:highlight w:val="none"/>
          <w:lang w:val="zh-CN"/>
        </w:rPr>
      </w:pPr>
    </w:p>
    <w:p w14:paraId="1823EF3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359C85F8">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___________</w:t>
      </w:r>
    </w:p>
    <w:p w14:paraId="50CC3A08">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45DB34E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  </w:t>
      </w:r>
    </w:p>
    <w:p w14:paraId="058A30C8">
      <w:pPr>
        <w:tabs>
          <w:tab w:val="left" w:pos="360"/>
        </w:tabs>
        <w:snapToGrid w:val="0"/>
        <w:spacing w:line="360" w:lineRule="auto"/>
        <w:outlineLvl w:val="1"/>
        <w:rPr>
          <w:rFonts w:eastAsiaTheme="minorEastAsia"/>
          <w:sz w:val="24"/>
          <w:highlight w:val="none"/>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22" w:name="_Toc265228397"/>
      <w:bookmarkStart w:id="723" w:name="_Toc226337255"/>
      <w:bookmarkStart w:id="724" w:name="_Toc305158827"/>
      <w:bookmarkStart w:id="725" w:name="_Toc127151558"/>
      <w:bookmarkStart w:id="726" w:name="_Toc195842924"/>
      <w:bookmarkStart w:id="727" w:name="_Toc150480796"/>
      <w:bookmarkStart w:id="728" w:name="_Toc142311060"/>
      <w:bookmarkStart w:id="729" w:name="_Toc226309803"/>
      <w:bookmarkStart w:id="730" w:name="_Toc226965749"/>
      <w:bookmarkStart w:id="731" w:name="_Toc305158901"/>
      <w:bookmarkStart w:id="732" w:name="_Toc150774763"/>
      <w:bookmarkStart w:id="733" w:name="_Toc226965832"/>
      <w:bookmarkStart w:id="734" w:name="_Toc264969249"/>
    </w:p>
    <w:p w14:paraId="217E237A">
      <w:pPr>
        <w:tabs>
          <w:tab w:val="left" w:pos="360"/>
        </w:tabs>
        <w:snapToGrid w:val="0"/>
        <w:spacing w:line="360" w:lineRule="auto"/>
        <w:outlineLvl w:val="1"/>
        <w:rPr>
          <w:rFonts w:eastAsiaTheme="minorEastAsia"/>
          <w:sz w:val="24"/>
          <w:highlight w:val="none"/>
        </w:rPr>
      </w:pPr>
      <w:r>
        <w:rPr>
          <w:rFonts w:eastAsiaTheme="minorEastAsia"/>
          <w:sz w:val="24"/>
          <w:highlight w:val="none"/>
        </w:rPr>
        <w:t>8  分项报价表</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7F23C959">
      <w:pPr>
        <w:spacing w:line="360" w:lineRule="exact"/>
        <w:jc w:val="center"/>
        <w:rPr>
          <w:rFonts w:eastAsiaTheme="minorEastAsia"/>
          <w:b/>
          <w:color w:val="000000"/>
          <w:sz w:val="36"/>
          <w:szCs w:val="36"/>
          <w:highlight w:val="none"/>
        </w:rPr>
      </w:pPr>
      <w:r>
        <w:rPr>
          <w:rFonts w:eastAsiaTheme="minorEastAsia"/>
          <w:b/>
          <w:color w:val="000000"/>
          <w:sz w:val="36"/>
          <w:szCs w:val="36"/>
          <w:highlight w:val="none"/>
        </w:rPr>
        <w:t>分项报价表</w:t>
      </w:r>
    </w:p>
    <w:p w14:paraId="1AF046DB">
      <w:pPr>
        <w:spacing w:line="260" w:lineRule="exact"/>
        <w:jc w:val="center"/>
        <w:rPr>
          <w:rFonts w:eastAsiaTheme="minorEastAsia"/>
          <w:color w:val="000000"/>
          <w:sz w:val="36"/>
          <w:szCs w:val="36"/>
          <w:highlight w:val="none"/>
        </w:rPr>
      </w:pPr>
    </w:p>
    <w:p w14:paraId="0EDB0C37">
      <w:pPr>
        <w:tabs>
          <w:tab w:val="left" w:pos="1800"/>
          <w:tab w:val="left" w:pos="5580"/>
        </w:tabs>
        <w:rPr>
          <w:rFonts w:eastAsiaTheme="minorEastAsia"/>
          <w:color w:val="000000"/>
          <w:sz w:val="24"/>
          <w:highlight w:val="none"/>
        </w:rPr>
      </w:pPr>
      <w:r>
        <w:rPr>
          <w:rFonts w:eastAsiaTheme="minorEastAsia"/>
          <w:color w:val="000000"/>
          <w:sz w:val="24"/>
          <w:highlight w:val="none"/>
        </w:rPr>
        <w:t>项目编号：_________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CF8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470467E">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624CFF34">
            <w:pPr>
              <w:adjustRightInd w:val="0"/>
              <w:snapToGrid w:val="0"/>
              <w:jc w:val="left"/>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3EE746E8">
            <w:pPr>
              <w:adjustRightInd w:val="0"/>
              <w:snapToGrid w:val="0"/>
              <w:jc w:val="left"/>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49980407">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67DF60E6">
            <w:pPr>
              <w:adjustRightInd w:val="0"/>
              <w:snapToGrid w:val="0"/>
              <w:jc w:val="left"/>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7F954805">
            <w:pPr>
              <w:adjustRightInd w:val="0"/>
              <w:snapToGrid w:val="0"/>
              <w:jc w:val="left"/>
              <w:rPr>
                <w:rFonts w:eastAsiaTheme="minorEastAsia"/>
                <w:b/>
                <w:color w:val="000000"/>
                <w:sz w:val="24"/>
                <w:highlight w:val="none"/>
              </w:rPr>
            </w:pPr>
            <w:r>
              <w:rPr>
                <w:rFonts w:eastAsiaTheme="minorEastAsia"/>
                <w:b/>
                <w:color w:val="000000"/>
                <w:sz w:val="24"/>
                <w:highlight w:val="none"/>
              </w:rPr>
              <w:t>备注/说明</w:t>
            </w:r>
          </w:p>
        </w:tc>
      </w:tr>
      <w:tr w14:paraId="3140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1DBD128">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38F3B7CF">
            <w:pPr>
              <w:adjustRightInd w:val="0"/>
              <w:snapToGrid w:val="0"/>
              <w:jc w:val="left"/>
              <w:rPr>
                <w:rFonts w:eastAsiaTheme="minorEastAsia"/>
                <w:color w:val="000000"/>
                <w:sz w:val="24"/>
                <w:highlight w:val="none"/>
              </w:rPr>
            </w:pPr>
          </w:p>
        </w:tc>
        <w:tc>
          <w:tcPr>
            <w:tcW w:w="725" w:type="pct"/>
            <w:vAlign w:val="center"/>
          </w:tcPr>
          <w:p w14:paraId="78DF5697">
            <w:pPr>
              <w:adjustRightInd w:val="0"/>
              <w:snapToGrid w:val="0"/>
              <w:jc w:val="left"/>
              <w:rPr>
                <w:rFonts w:eastAsiaTheme="minorEastAsia"/>
                <w:color w:val="000000"/>
                <w:sz w:val="24"/>
                <w:highlight w:val="none"/>
              </w:rPr>
            </w:pPr>
          </w:p>
        </w:tc>
        <w:tc>
          <w:tcPr>
            <w:tcW w:w="724" w:type="pct"/>
            <w:vAlign w:val="center"/>
          </w:tcPr>
          <w:p w14:paraId="2B09C941">
            <w:pPr>
              <w:adjustRightInd w:val="0"/>
              <w:snapToGrid w:val="0"/>
              <w:jc w:val="center"/>
              <w:rPr>
                <w:rFonts w:eastAsiaTheme="minorEastAsia"/>
                <w:color w:val="000000"/>
                <w:sz w:val="24"/>
                <w:highlight w:val="none"/>
              </w:rPr>
            </w:pPr>
          </w:p>
        </w:tc>
        <w:tc>
          <w:tcPr>
            <w:tcW w:w="724" w:type="pct"/>
            <w:vAlign w:val="center"/>
          </w:tcPr>
          <w:p w14:paraId="317A99C2">
            <w:pPr>
              <w:adjustRightInd w:val="0"/>
              <w:snapToGrid w:val="0"/>
              <w:jc w:val="left"/>
              <w:rPr>
                <w:rFonts w:eastAsiaTheme="minorEastAsia"/>
                <w:color w:val="000000"/>
                <w:sz w:val="24"/>
                <w:highlight w:val="none"/>
              </w:rPr>
            </w:pPr>
          </w:p>
        </w:tc>
        <w:tc>
          <w:tcPr>
            <w:tcW w:w="919" w:type="pct"/>
            <w:vAlign w:val="center"/>
          </w:tcPr>
          <w:p w14:paraId="47696478">
            <w:pPr>
              <w:adjustRightInd w:val="0"/>
              <w:snapToGrid w:val="0"/>
              <w:jc w:val="left"/>
              <w:rPr>
                <w:rFonts w:eastAsiaTheme="minorEastAsia"/>
                <w:color w:val="000000"/>
                <w:sz w:val="24"/>
                <w:highlight w:val="none"/>
              </w:rPr>
            </w:pPr>
          </w:p>
        </w:tc>
      </w:tr>
      <w:tr w14:paraId="7CF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7" w:type="pct"/>
            <w:vAlign w:val="center"/>
          </w:tcPr>
          <w:p w14:paraId="04ADA292">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14426C1F">
            <w:pPr>
              <w:adjustRightInd w:val="0"/>
              <w:snapToGrid w:val="0"/>
              <w:jc w:val="left"/>
              <w:rPr>
                <w:rFonts w:eastAsiaTheme="minorEastAsia"/>
                <w:color w:val="000000"/>
                <w:sz w:val="24"/>
                <w:highlight w:val="none"/>
              </w:rPr>
            </w:pPr>
          </w:p>
        </w:tc>
        <w:tc>
          <w:tcPr>
            <w:tcW w:w="725" w:type="pct"/>
            <w:vAlign w:val="center"/>
          </w:tcPr>
          <w:p w14:paraId="533A93C3">
            <w:pPr>
              <w:adjustRightInd w:val="0"/>
              <w:snapToGrid w:val="0"/>
              <w:jc w:val="left"/>
              <w:rPr>
                <w:rFonts w:eastAsiaTheme="minorEastAsia"/>
                <w:color w:val="000000"/>
                <w:sz w:val="24"/>
                <w:highlight w:val="none"/>
              </w:rPr>
            </w:pPr>
          </w:p>
        </w:tc>
        <w:tc>
          <w:tcPr>
            <w:tcW w:w="724" w:type="pct"/>
            <w:vAlign w:val="center"/>
          </w:tcPr>
          <w:p w14:paraId="09438A04">
            <w:pPr>
              <w:adjustRightInd w:val="0"/>
              <w:snapToGrid w:val="0"/>
              <w:jc w:val="center"/>
              <w:rPr>
                <w:rFonts w:eastAsiaTheme="minorEastAsia"/>
                <w:color w:val="000000"/>
                <w:sz w:val="24"/>
                <w:highlight w:val="none"/>
              </w:rPr>
            </w:pPr>
          </w:p>
        </w:tc>
        <w:tc>
          <w:tcPr>
            <w:tcW w:w="724" w:type="pct"/>
            <w:vAlign w:val="center"/>
          </w:tcPr>
          <w:p w14:paraId="7F127DB0">
            <w:pPr>
              <w:adjustRightInd w:val="0"/>
              <w:snapToGrid w:val="0"/>
              <w:jc w:val="left"/>
              <w:rPr>
                <w:rFonts w:eastAsiaTheme="minorEastAsia"/>
                <w:color w:val="000000"/>
                <w:sz w:val="24"/>
                <w:highlight w:val="none"/>
              </w:rPr>
            </w:pPr>
          </w:p>
        </w:tc>
        <w:tc>
          <w:tcPr>
            <w:tcW w:w="919" w:type="pct"/>
            <w:vAlign w:val="center"/>
          </w:tcPr>
          <w:p w14:paraId="036CB8A9">
            <w:pPr>
              <w:adjustRightInd w:val="0"/>
              <w:snapToGrid w:val="0"/>
              <w:jc w:val="left"/>
              <w:rPr>
                <w:rFonts w:eastAsiaTheme="minorEastAsia"/>
                <w:color w:val="000000"/>
                <w:sz w:val="24"/>
                <w:highlight w:val="none"/>
              </w:rPr>
            </w:pPr>
          </w:p>
        </w:tc>
      </w:tr>
      <w:tr w14:paraId="1B5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819EE10">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75CEC6BB">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18AAFBDB">
            <w:pPr>
              <w:adjustRightInd w:val="0"/>
              <w:snapToGrid w:val="0"/>
              <w:jc w:val="left"/>
              <w:rPr>
                <w:rFonts w:eastAsiaTheme="minorEastAsia"/>
                <w:color w:val="000000"/>
                <w:sz w:val="24"/>
                <w:highlight w:val="none"/>
              </w:rPr>
            </w:pPr>
          </w:p>
        </w:tc>
        <w:tc>
          <w:tcPr>
            <w:tcW w:w="724" w:type="pct"/>
            <w:vAlign w:val="center"/>
          </w:tcPr>
          <w:p w14:paraId="728CC737">
            <w:pPr>
              <w:adjustRightInd w:val="0"/>
              <w:snapToGrid w:val="0"/>
              <w:jc w:val="center"/>
              <w:rPr>
                <w:rFonts w:eastAsiaTheme="minorEastAsia"/>
                <w:color w:val="000000"/>
                <w:sz w:val="24"/>
                <w:highlight w:val="none"/>
              </w:rPr>
            </w:pPr>
          </w:p>
        </w:tc>
        <w:tc>
          <w:tcPr>
            <w:tcW w:w="724" w:type="pct"/>
            <w:vAlign w:val="center"/>
          </w:tcPr>
          <w:p w14:paraId="1DC36DD6">
            <w:pPr>
              <w:adjustRightInd w:val="0"/>
              <w:snapToGrid w:val="0"/>
              <w:jc w:val="left"/>
              <w:rPr>
                <w:rFonts w:eastAsiaTheme="minorEastAsia"/>
                <w:color w:val="000000"/>
                <w:sz w:val="24"/>
                <w:highlight w:val="none"/>
              </w:rPr>
            </w:pPr>
          </w:p>
        </w:tc>
        <w:tc>
          <w:tcPr>
            <w:tcW w:w="919" w:type="pct"/>
            <w:vAlign w:val="center"/>
          </w:tcPr>
          <w:p w14:paraId="6D597119">
            <w:pPr>
              <w:adjustRightInd w:val="0"/>
              <w:snapToGrid w:val="0"/>
              <w:jc w:val="left"/>
              <w:rPr>
                <w:rFonts w:eastAsiaTheme="minorEastAsia"/>
                <w:color w:val="000000"/>
                <w:sz w:val="24"/>
                <w:highlight w:val="none"/>
              </w:rPr>
            </w:pPr>
          </w:p>
        </w:tc>
      </w:tr>
      <w:tr w14:paraId="479B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357" w:type="pct"/>
            <w:gridSpan w:val="4"/>
            <w:vAlign w:val="center"/>
          </w:tcPr>
          <w:p w14:paraId="1CA71B71">
            <w:pPr>
              <w:adjustRightInd w:val="0"/>
              <w:snapToGrid w:val="0"/>
              <w:jc w:val="right"/>
              <w:rPr>
                <w:rFonts w:eastAsiaTheme="minorEastAsia"/>
                <w:color w:val="000000"/>
                <w:sz w:val="24"/>
                <w:highlight w:val="none"/>
              </w:rPr>
            </w:pPr>
            <w:r>
              <w:rPr>
                <w:rFonts w:eastAsiaTheme="minorEastAsia"/>
                <w:color w:val="000000"/>
                <w:sz w:val="24"/>
                <w:highlight w:val="none"/>
              </w:rPr>
              <w:t>总价（元）</w:t>
            </w:r>
          </w:p>
        </w:tc>
        <w:tc>
          <w:tcPr>
            <w:tcW w:w="724" w:type="pct"/>
            <w:vAlign w:val="center"/>
          </w:tcPr>
          <w:p w14:paraId="51D48588">
            <w:pPr>
              <w:adjustRightInd w:val="0"/>
              <w:snapToGrid w:val="0"/>
              <w:jc w:val="left"/>
              <w:rPr>
                <w:rFonts w:eastAsiaTheme="minorEastAsia"/>
                <w:color w:val="000000"/>
                <w:sz w:val="24"/>
                <w:highlight w:val="none"/>
              </w:rPr>
            </w:pPr>
          </w:p>
        </w:tc>
        <w:tc>
          <w:tcPr>
            <w:tcW w:w="919" w:type="pct"/>
            <w:vAlign w:val="center"/>
          </w:tcPr>
          <w:p w14:paraId="6113972F">
            <w:pPr>
              <w:adjustRightInd w:val="0"/>
              <w:snapToGrid w:val="0"/>
              <w:jc w:val="left"/>
              <w:rPr>
                <w:rFonts w:eastAsiaTheme="minorEastAsia"/>
                <w:color w:val="000000"/>
                <w:sz w:val="24"/>
                <w:highlight w:val="none"/>
              </w:rPr>
            </w:pPr>
          </w:p>
        </w:tc>
      </w:tr>
    </w:tbl>
    <w:p w14:paraId="3EE19160">
      <w:pPr>
        <w:tabs>
          <w:tab w:val="left" w:pos="1800"/>
          <w:tab w:val="left" w:pos="5580"/>
        </w:tabs>
        <w:jc w:val="left"/>
        <w:rPr>
          <w:rFonts w:eastAsiaTheme="minorEastAsia"/>
          <w:color w:val="000000"/>
          <w:sz w:val="24"/>
          <w:highlight w:val="none"/>
        </w:rPr>
      </w:pPr>
    </w:p>
    <w:p w14:paraId="6E92EE6F">
      <w:pPr>
        <w:tabs>
          <w:tab w:val="left" w:pos="1800"/>
          <w:tab w:val="left" w:pos="5580"/>
        </w:tabs>
        <w:jc w:val="left"/>
        <w:rPr>
          <w:rFonts w:eastAsiaTheme="minorEastAsia"/>
          <w:color w:val="000000"/>
          <w:sz w:val="24"/>
          <w:highlight w:val="none"/>
        </w:rPr>
      </w:pPr>
    </w:p>
    <w:p w14:paraId="15D1FB02">
      <w:pPr>
        <w:tabs>
          <w:tab w:val="left" w:pos="1800"/>
          <w:tab w:val="left" w:pos="5580"/>
        </w:tabs>
        <w:jc w:val="left"/>
        <w:rPr>
          <w:rFonts w:eastAsiaTheme="minorEastAsia"/>
          <w:color w:val="000000"/>
          <w:sz w:val="24"/>
          <w:highlight w:val="none"/>
        </w:rPr>
      </w:pPr>
    </w:p>
    <w:p w14:paraId="339737BF">
      <w:pPr>
        <w:tabs>
          <w:tab w:val="left" w:pos="1800"/>
          <w:tab w:val="left" w:pos="5580"/>
        </w:tabs>
        <w:jc w:val="left"/>
        <w:rPr>
          <w:color w:val="000000"/>
          <w:sz w:val="24"/>
          <w:highlight w:val="none"/>
        </w:rPr>
      </w:pPr>
      <w:r>
        <w:rPr>
          <w:rFonts w:eastAsiaTheme="minorEastAsia"/>
          <w:color w:val="000000"/>
          <w:sz w:val="24"/>
          <w:highlight w:val="none"/>
        </w:rPr>
        <w:t>注：</w:t>
      </w:r>
      <w:r>
        <w:rPr>
          <w:color w:val="000000"/>
          <w:sz w:val="24"/>
          <w:highlight w:val="none"/>
        </w:rPr>
        <w:t>1.上述各项的详细规格（如有），可另页描述。</w:t>
      </w:r>
    </w:p>
    <w:p w14:paraId="4B4260D2">
      <w:pPr>
        <w:tabs>
          <w:tab w:val="left" w:pos="1800"/>
          <w:tab w:val="left" w:pos="5580"/>
        </w:tabs>
        <w:jc w:val="left"/>
        <w:rPr>
          <w:rFonts w:eastAsiaTheme="minorEastAsia"/>
          <w:color w:val="000000"/>
          <w:sz w:val="24"/>
          <w:highlight w:val="none"/>
        </w:rPr>
      </w:pPr>
    </w:p>
    <w:p w14:paraId="4C89283D">
      <w:pPr>
        <w:autoSpaceDE w:val="0"/>
        <w:autoSpaceDN w:val="0"/>
        <w:adjustRightInd w:val="0"/>
        <w:snapToGrid w:val="0"/>
        <w:spacing w:before="25" w:after="25" w:line="360" w:lineRule="auto"/>
        <w:rPr>
          <w:rFonts w:eastAsiaTheme="minorEastAsia"/>
          <w:color w:val="000000"/>
          <w:sz w:val="24"/>
          <w:highlight w:val="none"/>
        </w:rPr>
      </w:pPr>
    </w:p>
    <w:p w14:paraId="44D97EBB">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66DFAC37">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DDEA37B">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bookmarkStart w:id="735" w:name="_Toc127151562"/>
      <w:bookmarkStart w:id="736" w:name="_Toc226309806"/>
      <w:bookmarkStart w:id="737" w:name="_Toc142311062"/>
      <w:bookmarkStart w:id="738" w:name="_Toc150774765"/>
      <w:bookmarkStart w:id="739" w:name="_Toc265228400"/>
      <w:bookmarkStart w:id="740" w:name="_Toc264969252"/>
      <w:bookmarkStart w:id="741" w:name="_Toc226965752"/>
      <w:bookmarkStart w:id="742" w:name="_Toc305158830"/>
      <w:bookmarkStart w:id="743" w:name="_Toc226337258"/>
      <w:bookmarkStart w:id="744" w:name="_Toc305158904"/>
      <w:bookmarkStart w:id="745" w:name="_Toc195842927"/>
      <w:bookmarkStart w:id="746" w:name="_Toc150480798"/>
      <w:bookmarkStart w:id="747" w:name="_Toc226965835"/>
      <w:bookmarkStart w:id="748" w:name="_Toc127151561"/>
      <w:bookmarkStart w:id="749" w:name="_Toc265228399"/>
      <w:bookmarkStart w:id="750" w:name="_Toc226309805"/>
      <w:bookmarkStart w:id="751" w:name="_Toc226337257"/>
      <w:bookmarkStart w:id="752" w:name="_Toc305158903"/>
      <w:bookmarkStart w:id="753" w:name="_Toc305158829"/>
      <w:bookmarkStart w:id="754" w:name="_Toc226965751"/>
      <w:bookmarkStart w:id="755" w:name="_Toc264969251"/>
      <w:bookmarkStart w:id="756" w:name="_Toc150774764"/>
      <w:bookmarkStart w:id="757" w:name="_Toc142311061"/>
      <w:bookmarkStart w:id="758" w:name="_Toc195842926"/>
      <w:bookmarkStart w:id="759" w:name="_Toc150480797"/>
      <w:bookmarkStart w:id="760" w:name="_Toc226965834"/>
    </w:p>
    <w:p w14:paraId="513275EE">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9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r>
        <w:rPr>
          <w:rFonts w:eastAsiaTheme="minorEastAsia"/>
          <w:sz w:val="24"/>
          <w:highlight w:val="none"/>
        </w:rPr>
        <w:t>（实质性格式）</w:t>
      </w:r>
    </w:p>
    <w:p w14:paraId="17E319E8">
      <w:pPr>
        <w:spacing w:line="360" w:lineRule="auto"/>
        <w:rPr>
          <w:rFonts w:eastAsiaTheme="minorEastAsia"/>
          <w:color w:val="000000"/>
          <w:sz w:val="24"/>
          <w:szCs w:val="20"/>
          <w:highlight w:val="none"/>
        </w:rPr>
      </w:pPr>
    </w:p>
    <w:p w14:paraId="7E65A914">
      <w:pPr>
        <w:tabs>
          <w:tab w:val="left" w:pos="2775"/>
          <w:tab w:val="center" w:pos="4153"/>
        </w:tabs>
        <w:autoSpaceDE w:val="0"/>
        <w:autoSpaceDN w:val="0"/>
        <w:adjustRightInd w:val="0"/>
        <w:spacing w:line="360" w:lineRule="auto"/>
        <w:jc w:val="left"/>
        <w:rPr>
          <w:rFonts w:eastAsiaTheme="minorEastAsia"/>
          <w:b/>
          <w:color w:val="000000"/>
          <w:sz w:val="36"/>
          <w:szCs w:val="36"/>
          <w:highlight w:val="none"/>
        </w:rPr>
      </w:pPr>
      <w:r>
        <w:rPr>
          <w:rFonts w:eastAsiaTheme="minorEastAsia"/>
          <w:color w:val="000000"/>
          <w:sz w:val="36"/>
          <w:szCs w:val="36"/>
          <w:highlight w:val="none"/>
        </w:rPr>
        <w:tab/>
      </w:r>
      <w:r>
        <w:rPr>
          <w:rFonts w:eastAsiaTheme="minorEastAsia"/>
          <w:b/>
          <w:color w:val="000000"/>
          <w:sz w:val="36"/>
          <w:szCs w:val="36"/>
          <w:highlight w:val="none"/>
        </w:rPr>
        <w:tab/>
      </w:r>
      <w:r>
        <w:rPr>
          <w:rFonts w:eastAsiaTheme="minorEastAsia"/>
          <w:b/>
          <w:color w:val="000000"/>
          <w:sz w:val="36"/>
          <w:szCs w:val="36"/>
          <w:highlight w:val="none"/>
        </w:rPr>
        <w:t>合同条款偏离表</w:t>
      </w:r>
    </w:p>
    <w:p w14:paraId="1D144F44">
      <w:pPr>
        <w:spacing w:line="360" w:lineRule="auto"/>
        <w:rPr>
          <w:rFonts w:eastAsiaTheme="minorEastAsia"/>
          <w:color w:val="000000"/>
          <w:sz w:val="24"/>
          <w:szCs w:val="20"/>
          <w:highlight w:val="none"/>
        </w:rPr>
      </w:pPr>
    </w:p>
    <w:p w14:paraId="2F31A5DE">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3AE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EB4F80A">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394" w:type="dxa"/>
            <w:vAlign w:val="center"/>
          </w:tcPr>
          <w:p w14:paraId="1F9C4890">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条目号（页码）</w:t>
            </w:r>
          </w:p>
        </w:tc>
        <w:tc>
          <w:tcPr>
            <w:tcW w:w="1808" w:type="dxa"/>
            <w:vAlign w:val="center"/>
          </w:tcPr>
          <w:p w14:paraId="4998873E">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要求</w:t>
            </w:r>
          </w:p>
        </w:tc>
        <w:tc>
          <w:tcPr>
            <w:tcW w:w="1809" w:type="dxa"/>
            <w:vAlign w:val="center"/>
          </w:tcPr>
          <w:p w14:paraId="7B892193">
            <w:pPr>
              <w:adjustRightInd w:val="0"/>
              <w:snapToGrid w:val="0"/>
              <w:jc w:val="center"/>
              <w:rPr>
                <w:rFonts w:eastAsiaTheme="minorEastAsia"/>
                <w:color w:val="000000"/>
                <w:sz w:val="24"/>
                <w:highlight w:val="none"/>
              </w:rPr>
            </w:pPr>
            <w:r>
              <w:rPr>
                <w:rFonts w:eastAsiaTheme="minorEastAsia"/>
                <w:color w:val="000000"/>
                <w:sz w:val="24"/>
                <w:highlight w:val="none"/>
              </w:rPr>
              <w:t>响应文件内容</w:t>
            </w:r>
          </w:p>
        </w:tc>
        <w:tc>
          <w:tcPr>
            <w:tcW w:w="2290" w:type="dxa"/>
            <w:vAlign w:val="center"/>
          </w:tcPr>
          <w:p w14:paraId="56D9EC40">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863" w:type="dxa"/>
            <w:vAlign w:val="center"/>
          </w:tcPr>
          <w:p w14:paraId="01494A2A">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4779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8746C83">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4573AF56">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021A569B">
            <w:pPr>
              <w:adjustRightInd w:val="0"/>
              <w:snapToGrid w:val="0"/>
              <w:jc w:val="left"/>
              <w:rPr>
                <w:rFonts w:eastAsiaTheme="minorEastAsia"/>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70AA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35EADB">
            <w:pPr>
              <w:adjustRightInd w:val="0"/>
              <w:snapToGrid w:val="0"/>
              <w:jc w:val="center"/>
              <w:rPr>
                <w:rFonts w:eastAsiaTheme="minorEastAsia"/>
                <w:color w:val="000000"/>
                <w:sz w:val="24"/>
                <w:highlight w:val="none"/>
              </w:rPr>
            </w:pPr>
          </w:p>
        </w:tc>
        <w:tc>
          <w:tcPr>
            <w:tcW w:w="1394" w:type="dxa"/>
            <w:vAlign w:val="center"/>
          </w:tcPr>
          <w:p w14:paraId="0B7F8CA8">
            <w:pPr>
              <w:adjustRightInd w:val="0"/>
              <w:snapToGrid w:val="0"/>
              <w:jc w:val="center"/>
              <w:rPr>
                <w:rFonts w:eastAsiaTheme="minorEastAsia"/>
                <w:color w:val="000000"/>
                <w:sz w:val="24"/>
                <w:highlight w:val="none"/>
              </w:rPr>
            </w:pPr>
          </w:p>
        </w:tc>
        <w:tc>
          <w:tcPr>
            <w:tcW w:w="1808" w:type="dxa"/>
            <w:vAlign w:val="center"/>
          </w:tcPr>
          <w:p w14:paraId="3743CC3E">
            <w:pPr>
              <w:adjustRightInd w:val="0"/>
              <w:snapToGrid w:val="0"/>
              <w:jc w:val="center"/>
              <w:rPr>
                <w:rFonts w:eastAsiaTheme="minorEastAsia"/>
                <w:color w:val="000000"/>
                <w:sz w:val="24"/>
                <w:highlight w:val="none"/>
              </w:rPr>
            </w:pPr>
          </w:p>
        </w:tc>
        <w:tc>
          <w:tcPr>
            <w:tcW w:w="1809" w:type="dxa"/>
            <w:vAlign w:val="center"/>
          </w:tcPr>
          <w:p w14:paraId="3EFF3DBE">
            <w:pPr>
              <w:adjustRightInd w:val="0"/>
              <w:snapToGrid w:val="0"/>
              <w:jc w:val="center"/>
              <w:rPr>
                <w:rFonts w:eastAsiaTheme="minorEastAsia"/>
                <w:color w:val="000000"/>
                <w:sz w:val="24"/>
                <w:highlight w:val="none"/>
              </w:rPr>
            </w:pPr>
          </w:p>
        </w:tc>
        <w:tc>
          <w:tcPr>
            <w:tcW w:w="2290" w:type="dxa"/>
            <w:vAlign w:val="center"/>
          </w:tcPr>
          <w:p w14:paraId="60F065FB">
            <w:pPr>
              <w:adjustRightInd w:val="0"/>
              <w:snapToGrid w:val="0"/>
              <w:jc w:val="center"/>
              <w:rPr>
                <w:rFonts w:eastAsiaTheme="minorEastAsia"/>
                <w:color w:val="000000"/>
                <w:sz w:val="24"/>
                <w:highlight w:val="none"/>
              </w:rPr>
            </w:pPr>
          </w:p>
        </w:tc>
        <w:tc>
          <w:tcPr>
            <w:tcW w:w="863" w:type="dxa"/>
            <w:vAlign w:val="center"/>
          </w:tcPr>
          <w:p w14:paraId="018544B9">
            <w:pPr>
              <w:adjustRightInd w:val="0"/>
              <w:snapToGrid w:val="0"/>
              <w:jc w:val="center"/>
              <w:rPr>
                <w:rFonts w:eastAsiaTheme="minorEastAsia"/>
                <w:color w:val="000000"/>
                <w:sz w:val="24"/>
                <w:highlight w:val="none"/>
              </w:rPr>
            </w:pPr>
          </w:p>
        </w:tc>
      </w:tr>
      <w:tr w14:paraId="4F6D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BBFD3B6">
            <w:pPr>
              <w:adjustRightInd w:val="0"/>
              <w:snapToGrid w:val="0"/>
              <w:jc w:val="center"/>
              <w:rPr>
                <w:rFonts w:eastAsiaTheme="minorEastAsia"/>
                <w:color w:val="000000"/>
                <w:sz w:val="24"/>
                <w:highlight w:val="none"/>
              </w:rPr>
            </w:pPr>
          </w:p>
        </w:tc>
        <w:tc>
          <w:tcPr>
            <w:tcW w:w="1394" w:type="dxa"/>
            <w:vAlign w:val="center"/>
          </w:tcPr>
          <w:p w14:paraId="1929BCEB">
            <w:pPr>
              <w:adjustRightInd w:val="0"/>
              <w:snapToGrid w:val="0"/>
              <w:jc w:val="center"/>
              <w:rPr>
                <w:rFonts w:eastAsiaTheme="minorEastAsia"/>
                <w:color w:val="000000"/>
                <w:sz w:val="24"/>
                <w:highlight w:val="none"/>
              </w:rPr>
            </w:pPr>
          </w:p>
        </w:tc>
        <w:tc>
          <w:tcPr>
            <w:tcW w:w="1808" w:type="dxa"/>
            <w:vAlign w:val="center"/>
          </w:tcPr>
          <w:p w14:paraId="71414801">
            <w:pPr>
              <w:adjustRightInd w:val="0"/>
              <w:snapToGrid w:val="0"/>
              <w:jc w:val="center"/>
              <w:rPr>
                <w:rFonts w:eastAsiaTheme="minorEastAsia"/>
                <w:color w:val="000000"/>
                <w:sz w:val="24"/>
                <w:highlight w:val="none"/>
              </w:rPr>
            </w:pPr>
          </w:p>
        </w:tc>
        <w:tc>
          <w:tcPr>
            <w:tcW w:w="1809" w:type="dxa"/>
            <w:vAlign w:val="center"/>
          </w:tcPr>
          <w:p w14:paraId="707436E3">
            <w:pPr>
              <w:adjustRightInd w:val="0"/>
              <w:snapToGrid w:val="0"/>
              <w:jc w:val="center"/>
              <w:rPr>
                <w:rFonts w:eastAsiaTheme="minorEastAsia"/>
                <w:color w:val="000000"/>
                <w:sz w:val="24"/>
                <w:highlight w:val="none"/>
              </w:rPr>
            </w:pPr>
          </w:p>
        </w:tc>
        <w:tc>
          <w:tcPr>
            <w:tcW w:w="2290" w:type="dxa"/>
            <w:vAlign w:val="center"/>
          </w:tcPr>
          <w:p w14:paraId="356A8B4A">
            <w:pPr>
              <w:adjustRightInd w:val="0"/>
              <w:snapToGrid w:val="0"/>
              <w:jc w:val="center"/>
              <w:rPr>
                <w:rFonts w:eastAsiaTheme="minorEastAsia"/>
                <w:color w:val="000000"/>
                <w:sz w:val="24"/>
                <w:highlight w:val="none"/>
              </w:rPr>
            </w:pPr>
          </w:p>
        </w:tc>
        <w:tc>
          <w:tcPr>
            <w:tcW w:w="863" w:type="dxa"/>
            <w:vAlign w:val="center"/>
          </w:tcPr>
          <w:p w14:paraId="536E7437">
            <w:pPr>
              <w:adjustRightInd w:val="0"/>
              <w:snapToGrid w:val="0"/>
              <w:jc w:val="center"/>
              <w:rPr>
                <w:rFonts w:eastAsiaTheme="minorEastAsia"/>
                <w:color w:val="000000"/>
                <w:sz w:val="24"/>
                <w:highlight w:val="none"/>
              </w:rPr>
            </w:pPr>
          </w:p>
        </w:tc>
      </w:tr>
      <w:tr w14:paraId="08D9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08DAB92">
            <w:pPr>
              <w:adjustRightInd w:val="0"/>
              <w:snapToGrid w:val="0"/>
              <w:jc w:val="center"/>
              <w:rPr>
                <w:rFonts w:eastAsiaTheme="minorEastAsia"/>
                <w:color w:val="000000"/>
                <w:sz w:val="24"/>
                <w:highlight w:val="none"/>
              </w:rPr>
            </w:pPr>
          </w:p>
        </w:tc>
        <w:tc>
          <w:tcPr>
            <w:tcW w:w="1394" w:type="dxa"/>
            <w:vAlign w:val="center"/>
          </w:tcPr>
          <w:p w14:paraId="45FBBE61">
            <w:pPr>
              <w:adjustRightInd w:val="0"/>
              <w:snapToGrid w:val="0"/>
              <w:jc w:val="center"/>
              <w:rPr>
                <w:rFonts w:eastAsiaTheme="minorEastAsia"/>
                <w:color w:val="000000"/>
                <w:sz w:val="24"/>
                <w:highlight w:val="none"/>
              </w:rPr>
            </w:pPr>
          </w:p>
        </w:tc>
        <w:tc>
          <w:tcPr>
            <w:tcW w:w="1808" w:type="dxa"/>
            <w:vAlign w:val="center"/>
          </w:tcPr>
          <w:p w14:paraId="65C36DDF">
            <w:pPr>
              <w:adjustRightInd w:val="0"/>
              <w:snapToGrid w:val="0"/>
              <w:jc w:val="center"/>
              <w:rPr>
                <w:rFonts w:eastAsiaTheme="minorEastAsia"/>
                <w:color w:val="000000"/>
                <w:sz w:val="24"/>
                <w:highlight w:val="none"/>
              </w:rPr>
            </w:pPr>
          </w:p>
        </w:tc>
        <w:tc>
          <w:tcPr>
            <w:tcW w:w="1809" w:type="dxa"/>
            <w:vAlign w:val="center"/>
          </w:tcPr>
          <w:p w14:paraId="155AEDAA">
            <w:pPr>
              <w:adjustRightInd w:val="0"/>
              <w:snapToGrid w:val="0"/>
              <w:jc w:val="center"/>
              <w:rPr>
                <w:rFonts w:eastAsiaTheme="minorEastAsia"/>
                <w:color w:val="000000"/>
                <w:sz w:val="24"/>
                <w:highlight w:val="none"/>
              </w:rPr>
            </w:pPr>
          </w:p>
        </w:tc>
        <w:tc>
          <w:tcPr>
            <w:tcW w:w="2290" w:type="dxa"/>
            <w:vAlign w:val="center"/>
          </w:tcPr>
          <w:p w14:paraId="5C5C4A94">
            <w:pPr>
              <w:adjustRightInd w:val="0"/>
              <w:snapToGrid w:val="0"/>
              <w:jc w:val="center"/>
              <w:rPr>
                <w:rFonts w:eastAsiaTheme="minorEastAsia"/>
                <w:color w:val="000000"/>
                <w:sz w:val="24"/>
                <w:highlight w:val="none"/>
              </w:rPr>
            </w:pPr>
          </w:p>
        </w:tc>
        <w:tc>
          <w:tcPr>
            <w:tcW w:w="863" w:type="dxa"/>
            <w:vAlign w:val="center"/>
          </w:tcPr>
          <w:p w14:paraId="5BA5F5F7">
            <w:pPr>
              <w:adjustRightInd w:val="0"/>
              <w:snapToGrid w:val="0"/>
              <w:jc w:val="center"/>
              <w:rPr>
                <w:rFonts w:eastAsiaTheme="minorEastAsia"/>
                <w:color w:val="000000"/>
                <w:sz w:val="24"/>
                <w:highlight w:val="none"/>
              </w:rPr>
            </w:pPr>
          </w:p>
        </w:tc>
      </w:tr>
      <w:tr w14:paraId="41B3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D97A689">
            <w:pPr>
              <w:adjustRightInd w:val="0"/>
              <w:snapToGrid w:val="0"/>
              <w:jc w:val="center"/>
              <w:rPr>
                <w:rFonts w:eastAsiaTheme="minorEastAsia"/>
                <w:color w:val="000000"/>
                <w:sz w:val="24"/>
                <w:highlight w:val="none"/>
              </w:rPr>
            </w:pPr>
          </w:p>
        </w:tc>
        <w:tc>
          <w:tcPr>
            <w:tcW w:w="1394" w:type="dxa"/>
            <w:vAlign w:val="center"/>
          </w:tcPr>
          <w:p w14:paraId="2DDC9516">
            <w:pPr>
              <w:adjustRightInd w:val="0"/>
              <w:snapToGrid w:val="0"/>
              <w:jc w:val="center"/>
              <w:rPr>
                <w:rFonts w:eastAsiaTheme="minorEastAsia"/>
                <w:color w:val="000000"/>
                <w:sz w:val="24"/>
                <w:highlight w:val="none"/>
              </w:rPr>
            </w:pPr>
          </w:p>
        </w:tc>
        <w:tc>
          <w:tcPr>
            <w:tcW w:w="1808" w:type="dxa"/>
            <w:vAlign w:val="center"/>
          </w:tcPr>
          <w:p w14:paraId="02503321">
            <w:pPr>
              <w:adjustRightInd w:val="0"/>
              <w:snapToGrid w:val="0"/>
              <w:jc w:val="center"/>
              <w:rPr>
                <w:rFonts w:eastAsiaTheme="minorEastAsia"/>
                <w:color w:val="000000"/>
                <w:sz w:val="24"/>
                <w:highlight w:val="none"/>
              </w:rPr>
            </w:pPr>
          </w:p>
        </w:tc>
        <w:tc>
          <w:tcPr>
            <w:tcW w:w="1809" w:type="dxa"/>
            <w:vAlign w:val="center"/>
          </w:tcPr>
          <w:p w14:paraId="59C62D10">
            <w:pPr>
              <w:adjustRightInd w:val="0"/>
              <w:snapToGrid w:val="0"/>
              <w:jc w:val="center"/>
              <w:rPr>
                <w:rFonts w:eastAsiaTheme="minorEastAsia"/>
                <w:color w:val="000000"/>
                <w:sz w:val="24"/>
                <w:highlight w:val="none"/>
              </w:rPr>
            </w:pPr>
          </w:p>
        </w:tc>
        <w:tc>
          <w:tcPr>
            <w:tcW w:w="2290" w:type="dxa"/>
            <w:vAlign w:val="center"/>
          </w:tcPr>
          <w:p w14:paraId="22BBA1DF">
            <w:pPr>
              <w:adjustRightInd w:val="0"/>
              <w:snapToGrid w:val="0"/>
              <w:jc w:val="center"/>
              <w:rPr>
                <w:rFonts w:eastAsiaTheme="minorEastAsia"/>
                <w:color w:val="000000"/>
                <w:sz w:val="24"/>
                <w:highlight w:val="none"/>
              </w:rPr>
            </w:pPr>
          </w:p>
        </w:tc>
        <w:tc>
          <w:tcPr>
            <w:tcW w:w="863" w:type="dxa"/>
            <w:vAlign w:val="center"/>
          </w:tcPr>
          <w:p w14:paraId="133DB770">
            <w:pPr>
              <w:adjustRightInd w:val="0"/>
              <w:snapToGrid w:val="0"/>
              <w:jc w:val="center"/>
              <w:rPr>
                <w:rFonts w:eastAsiaTheme="minorEastAsia"/>
                <w:color w:val="000000"/>
                <w:sz w:val="24"/>
                <w:highlight w:val="none"/>
              </w:rPr>
            </w:pPr>
          </w:p>
        </w:tc>
      </w:tr>
      <w:tr w14:paraId="33CA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DA343D">
            <w:pPr>
              <w:adjustRightInd w:val="0"/>
              <w:snapToGrid w:val="0"/>
              <w:jc w:val="center"/>
              <w:rPr>
                <w:rFonts w:eastAsiaTheme="minorEastAsia"/>
                <w:color w:val="000000"/>
                <w:sz w:val="24"/>
                <w:highlight w:val="none"/>
              </w:rPr>
            </w:pPr>
          </w:p>
        </w:tc>
        <w:tc>
          <w:tcPr>
            <w:tcW w:w="1394" w:type="dxa"/>
            <w:vAlign w:val="center"/>
          </w:tcPr>
          <w:p w14:paraId="2A12C8AD">
            <w:pPr>
              <w:adjustRightInd w:val="0"/>
              <w:snapToGrid w:val="0"/>
              <w:jc w:val="center"/>
              <w:rPr>
                <w:rFonts w:eastAsiaTheme="minorEastAsia"/>
                <w:color w:val="000000"/>
                <w:sz w:val="24"/>
                <w:highlight w:val="none"/>
              </w:rPr>
            </w:pPr>
          </w:p>
        </w:tc>
        <w:tc>
          <w:tcPr>
            <w:tcW w:w="1808" w:type="dxa"/>
            <w:vAlign w:val="center"/>
          </w:tcPr>
          <w:p w14:paraId="2DA95763">
            <w:pPr>
              <w:adjustRightInd w:val="0"/>
              <w:snapToGrid w:val="0"/>
              <w:jc w:val="center"/>
              <w:rPr>
                <w:rFonts w:eastAsiaTheme="minorEastAsia"/>
                <w:color w:val="000000"/>
                <w:sz w:val="24"/>
                <w:highlight w:val="none"/>
              </w:rPr>
            </w:pPr>
          </w:p>
        </w:tc>
        <w:tc>
          <w:tcPr>
            <w:tcW w:w="1809" w:type="dxa"/>
            <w:vAlign w:val="center"/>
          </w:tcPr>
          <w:p w14:paraId="548A2FD4">
            <w:pPr>
              <w:adjustRightInd w:val="0"/>
              <w:snapToGrid w:val="0"/>
              <w:jc w:val="center"/>
              <w:rPr>
                <w:rFonts w:eastAsiaTheme="minorEastAsia"/>
                <w:color w:val="000000"/>
                <w:sz w:val="24"/>
                <w:highlight w:val="none"/>
              </w:rPr>
            </w:pPr>
          </w:p>
        </w:tc>
        <w:tc>
          <w:tcPr>
            <w:tcW w:w="2290" w:type="dxa"/>
            <w:vAlign w:val="center"/>
          </w:tcPr>
          <w:p w14:paraId="5459C110">
            <w:pPr>
              <w:adjustRightInd w:val="0"/>
              <w:snapToGrid w:val="0"/>
              <w:jc w:val="center"/>
              <w:rPr>
                <w:rFonts w:eastAsiaTheme="minorEastAsia"/>
                <w:color w:val="000000"/>
                <w:sz w:val="24"/>
                <w:highlight w:val="none"/>
              </w:rPr>
            </w:pPr>
          </w:p>
        </w:tc>
        <w:tc>
          <w:tcPr>
            <w:tcW w:w="863" w:type="dxa"/>
            <w:vAlign w:val="center"/>
          </w:tcPr>
          <w:p w14:paraId="125075FB">
            <w:pPr>
              <w:adjustRightInd w:val="0"/>
              <w:snapToGrid w:val="0"/>
              <w:jc w:val="center"/>
              <w:rPr>
                <w:rFonts w:eastAsiaTheme="minorEastAsia"/>
                <w:color w:val="000000"/>
                <w:sz w:val="24"/>
                <w:highlight w:val="none"/>
              </w:rPr>
            </w:pPr>
          </w:p>
        </w:tc>
      </w:tr>
    </w:tbl>
    <w:p w14:paraId="07E5660B">
      <w:pPr>
        <w:tabs>
          <w:tab w:val="left" w:pos="1800"/>
          <w:tab w:val="left" w:pos="5580"/>
        </w:tabs>
        <w:jc w:val="left"/>
        <w:rPr>
          <w:rFonts w:eastAsiaTheme="minorEastAsia"/>
          <w:color w:val="000000"/>
          <w:sz w:val="24"/>
          <w:highlight w:val="none"/>
        </w:rPr>
      </w:pPr>
    </w:p>
    <w:p w14:paraId="06886767">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39F37EC2">
      <w:pPr>
        <w:spacing w:line="360" w:lineRule="auto"/>
        <w:rPr>
          <w:rFonts w:eastAsiaTheme="minorEastAsia"/>
          <w:color w:val="000000"/>
          <w:sz w:val="24"/>
          <w:szCs w:val="20"/>
          <w:highlight w:val="none"/>
        </w:rPr>
      </w:pPr>
    </w:p>
    <w:p w14:paraId="4D52B5F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highlight w:val="none"/>
        </w:rPr>
        <w:t>_______________</w:t>
      </w:r>
    </w:p>
    <w:p w14:paraId="791C78C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5451A01D">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10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Theme="minorEastAsia"/>
          <w:sz w:val="24"/>
          <w:highlight w:val="none"/>
        </w:rPr>
        <w:t>采购需求偏离表（实质性格式）</w:t>
      </w:r>
    </w:p>
    <w:p w14:paraId="5A785944">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采购需求偏离表</w:t>
      </w:r>
    </w:p>
    <w:p w14:paraId="560572A6">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FA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A0C2831">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482" w:type="dxa"/>
            <w:vAlign w:val="center"/>
          </w:tcPr>
          <w:p w14:paraId="2F6EAA22">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竞争性磋商文件条目号</w:t>
            </w:r>
          </w:p>
        </w:tc>
        <w:tc>
          <w:tcPr>
            <w:tcW w:w="2384" w:type="dxa"/>
            <w:vAlign w:val="center"/>
          </w:tcPr>
          <w:p w14:paraId="43819505">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竞争性磋商文件要求</w:t>
            </w:r>
          </w:p>
        </w:tc>
        <w:tc>
          <w:tcPr>
            <w:tcW w:w="2126" w:type="dxa"/>
            <w:vAlign w:val="center"/>
          </w:tcPr>
          <w:p w14:paraId="5D3EC345">
            <w:pPr>
              <w:adjustRightInd w:val="0"/>
              <w:snapToGrid w:val="0"/>
              <w:jc w:val="center"/>
              <w:rPr>
                <w:rFonts w:eastAsiaTheme="minorEastAsia"/>
                <w:color w:val="000000"/>
                <w:sz w:val="24"/>
                <w:highlight w:val="none"/>
              </w:rPr>
            </w:pPr>
            <w:r>
              <w:rPr>
                <w:rFonts w:eastAsiaTheme="minorEastAsia"/>
                <w:color w:val="000000"/>
                <w:sz w:val="24"/>
                <w:highlight w:val="none"/>
              </w:rPr>
              <w:t>响应内容</w:t>
            </w:r>
          </w:p>
        </w:tc>
        <w:tc>
          <w:tcPr>
            <w:tcW w:w="1875" w:type="dxa"/>
            <w:vAlign w:val="center"/>
          </w:tcPr>
          <w:p w14:paraId="4BD621D5">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1009" w:type="dxa"/>
            <w:vAlign w:val="center"/>
          </w:tcPr>
          <w:p w14:paraId="70DCB434">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2971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E5095D">
            <w:pPr>
              <w:adjustRightInd w:val="0"/>
              <w:snapToGrid w:val="0"/>
              <w:jc w:val="center"/>
              <w:rPr>
                <w:rFonts w:eastAsiaTheme="minorEastAsia"/>
                <w:color w:val="000000"/>
                <w:sz w:val="24"/>
                <w:highlight w:val="none"/>
              </w:rPr>
            </w:pPr>
          </w:p>
        </w:tc>
        <w:tc>
          <w:tcPr>
            <w:tcW w:w="1482" w:type="dxa"/>
            <w:vAlign w:val="center"/>
          </w:tcPr>
          <w:p w14:paraId="4DA510A6">
            <w:pPr>
              <w:adjustRightInd w:val="0"/>
              <w:snapToGrid w:val="0"/>
              <w:jc w:val="center"/>
              <w:rPr>
                <w:rFonts w:eastAsiaTheme="minorEastAsia"/>
                <w:color w:val="000000"/>
                <w:sz w:val="24"/>
                <w:highlight w:val="none"/>
              </w:rPr>
            </w:pPr>
          </w:p>
        </w:tc>
        <w:tc>
          <w:tcPr>
            <w:tcW w:w="2384" w:type="dxa"/>
            <w:vAlign w:val="center"/>
          </w:tcPr>
          <w:p w14:paraId="507C7E4E">
            <w:pPr>
              <w:adjustRightInd w:val="0"/>
              <w:snapToGrid w:val="0"/>
              <w:jc w:val="center"/>
              <w:rPr>
                <w:rFonts w:eastAsiaTheme="minorEastAsia"/>
                <w:color w:val="000000"/>
                <w:sz w:val="24"/>
                <w:highlight w:val="none"/>
              </w:rPr>
            </w:pPr>
          </w:p>
        </w:tc>
        <w:tc>
          <w:tcPr>
            <w:tcW w:w="2126" w:type="dxa"/>
            <w:vAlign w:val="center"/>
          </w:tcPr>
          <w:p w14:paraId="5306538C">
            <w:pPr>
              <w:adjustRightInd w:val="0"/>
              <w:snapToGrid w:val="0"/>
              <w:jc w:val="center"/>
              <w:rPr>
                <w:rFonts w:eastAsiaTheme="minorEastAsia"/>
                <w:color w:val="000000"/>
                <w:sz w:val="24"/>
                <w:highlight w:val="none"/>
              </w:rPr>
            </w:pPr>
          </w:p>
        </w:tc>
        <w:tc>
          <w:tcPr>
            <w:tcW w:w="1875" w:type="dxa"/>
            <w:vAlign w:val="center"/>
          </w:tcPr>
          <w:p w14:paraId="34BFFA33">
            <w:pPr>
              <w:adjustRightInd w:val="0"/>
              <w:snapToGrid w:val="0"/>
              <w:jc w:val="center"/>
              <w:rPr>
                <w:rFonts w:eastAsiaTheme="minorEastAsia"/>
                <w:color w:val="000000"/>
                <w:sz w:val="24"/>
                <w:highlight w:val="none"/>
              </w:rPr>
            </w:pPr>
          </w:p>
        </w:tc>
        <w:tc>
          <w:tcPr>
            <w:tcW w:w="1009" w:type="dxa"/>
            <w:vAlign w:val="center"/>
          </w:tcPr>
          <w:p w14:paraId="43EE5649">
            <w:pPr>
              <w:adjustRightInd w:val="0"/>
              <w:snapToGrid w:val="0"/>
              <w:jc w:val="center"/>
              <w:rPr>
                <w:rFonts w:eastAsiaTheme="minorEastAsia"/>
                <w:color w:val="000000"/>
                <w:sz w:val="24"/>
                <w:highlight w:val="none"/>
              </w:rPr>
            </w:pPr>
          </w:p>
        </w:tc>
      </w:tr>
      <w:tr w14:paraId="5725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23BA0A">
            <w:pPr>
              <w:adjustRightInd w:val="0"/>
              <w:snapToGrid w:val="0"/>
              <w:jc w:val="center"/>
              <w:rPr>
                <w:rFonts w:eastAsiaTheme="minorEastAsia"/>
                <w:color w:val="000000"/>
                <w:sz w:val="24"/>
                <w:highlight w:val="none"/>
              </w:rPr>
            </w:pPr>
          </w:p>
        </w:tc>
        <w:tc>
          <w:tcPr>
            <w:tcW w:w="1482" w:type="dxa"/>
            <w:vAlign w:val="center"/>
          </w:tcPr>
          <w:p w14:paraId="02A4FD75">
            <w:pPr>
              <w:adjustRightInd w:val="0"/>
              <w:snapToGrid w:val="0"/>
              <w:jc w:val="center"/>
              <w:rPr>
                <w:rFonts w:eastAsiaTheme="minorEastAsia"/>
                <w:color w:val="000000"/>
                <w:sz w:val="24"/>
                <w:highlight w:val="none"/>
              </w:rPr>
            </w:pPr>
          </w:p>
        </w:tc>
        <w:tc>
          <w:tcPr>
            <w:tcW w:w="2384" w:type="dxa"/>
            <w:vAlign w:val="center"/>
          </w:tcPr>
          <w:p w14:paraId="0E9C33AB">
            <w:pPr>
              <w:adjustRightInd w:val="0"/>
              <w:snapToGrid w:val="0"/>
              <w:jc w:val="center"/>
              <w:rPr>
                <w:rFonts w:eastAsiaTheme="minorEastAsia"/>
                <w:color w:val="000000"/>
                <w:sz w:val="24"/>
                <w:highlight w:val="none"/>
              </w:rPr>
            </w:pPr>
          </w:p>
        </w:tc>
        <w:tc>
          <w:tcPr>
            <w:tcW w:w="2126" w:type="dxa"/>
            <w:vAlign w:val="center"/>
          </w:tcPr>
          <w:p w14:paraId="1976E983">
            <w:pPr>
              <w:adjustRightInd w:val="0"/>
              <w:snapToGrid w:val="0"/>
              <w:jc w:val="center"/>
              <w:rPr>
                <w:rFonts w:eastAsiaTheme="minorEastAsia"/>
                <w:color w:val="000000"/>
                <w:sz w:val="24"/>
                <w:highlight w:val="none"/>
              </w:rPr>
            </w:pPr>
          </w:p>
        </w:tc>
        <w:tc>
          <w:tcPr>
            <w:tcW w:w="1875" w:type="dxa"/>
            <w:vAlign w:val="center"/>
          </w:tcPr>
          <w:p w14:paraId="01E90E86">
            <w:pPr>
              <w:adjustRightInd w:val="0"/>
              <w:snapToGrid w:val="0"/>
              <w:jc w:val="center"/>
              <w:rPr>
                <w:rFonts w:eastAsiaTheme="minorEastAsia"/>
                <w:color w:val="000000"/>
                <w:sz w:val="24"/>
                <w:highlight w:val="none"/>
              </w:rPr>
            </w:pPr>
          </w:p>
        </w:tc>
        <w:tc>
          <w:tcPr>
            <w:tcW w:w="1009" w:type="dxa"/>
            <w:vAlign w:val="center"/>
          </w:tcPr>
          <w:p w14:paraId="64DEEC8A">
            <w:pPr>
              <w:adjustRightInd w:val="0"/>
              <w:snapToGrid w:val="0"/>
              <w:jc w:val="center"/>
              <w:rPr>
                <w:rFonts w:eastAsiaTheme="minorEastAsia"/>
                <w:color w:val="000000"/>
                <w:sz w:val="24"/>
                <w:highlight w:val="none"/>
              </w:rPr>
            </w:pPr>
          </w:p>
        </w:tc>
      </w:tr>
      <w:tr w14:paraId="4B63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7C044A">
            <w:pPr>
              <w:adjustRightInd w:val="0"/>
              <w:snapToGrid w:val="0"/>
              <w:jc w:val="center"/>
              <w:rPr>
                <w:rFonts w:eastAsiaTheme="minorEastAsia"/>
                <w:color w:val="000000"/>
                <w:sz w:val="24"/>
                <w:highlight w:val="none"/>
              </w:rPr>
            </w:pPr>
          </w:p>
        </w:tc>
        <w:tc>
          <w:tcPr>
            <w:tcW w:w="1482" w:type="dxa"/>
            <w:vAlign w:val="center"/>
          </w:tcPr>
          <w:p w14:paraId="63BD719C">
            <w:pPr>
              <w:adjustRightInd w:val="0"/>
              <w:snapToGrid w:val="0"/>
              <w:jc w:val="center"/>
              <w:rPr>
                <w:rFonts w:eastAsiaTheme="minorEastAsia"/>
                <w:color w:val="000000"/>
                <w:sz w:val="24"/>
                <w:highlight w:val="none"/>
              </w:rPr>
            </w:pPr>
          </w:p>
        </w:tc>
        <w:tc>
          <w:tcPr>
            <w:tcW w:w="2384" w:type="dxa"/>
            <w:vAlign w:val="center"/>
          </w:tcPr>
          <w:p w14:paraId="75BC48A2">
            <w:pPr>
              <w:adjustRightInd w:val="0"/>
              <w:snapToGrid w:val="0"/>
              <w:jc w:val="center"/>
              <w:rPr>
                <w:rFonts w:eastAsiaTheme="minorEastAsia"/>
                <w:color w:val="000000"/>
                <w:sz w:val="24"/>
                <w:highlight w:val="none"/>
              </w:rPr>
            </w:pPr>
          </w:p>
        </w:tc>
        <w:tc>
          <w:tcPr>
            <w:tcW w:w="2126" w:type="dxa"/>
            <w:vAlign w:val="center"/>
          </w:tcPr>
          <w:p w14:paraId="533B5C52">
            <w:pPr>
              <w:adjustRightInd w:val="0"/>
              <w:snapToGrid w:val="0"/>
              <w:jc w:val="center"/>
              <w:rPr>
                <w:rFonts w:eastAsiaTheme="minorEastAsia"/>
                <w:color w:val="000000"/>
                <w:sz w:val="24"/>
                <w:highlight w:val="none"/>
              </w:rPr>
            </w:pPr>
          </w:p>
        </w:tc>
        <w:tc>
          <w:tcPr>
            <w:tcW w:w="1875" w:type="dxa"/>
            <w:vAlign w:val="center"/>
          </w:tcPr>
          <w:p w14:paraId="27519E2A">
            <w:pPr>
              <w:adjustRightInd w:val="0"/>
              <w:snapToGrid w:val="0"/>
              <w:jc w:val="center"/>
              <w:rPr>
                <w:rFonts w:eastAsiaTheme="minorEastAsia"/>
                <w:color w:val="000000"/>
                <w:sz w:val="24"/>
                <w:highlight w:val="none"/>
              </w:rPr>
            </w:pPr>
          </w:p>
        </w:tc>
        <w:tc>
          <w:tcPr>
            <w:tcW w:w="1009" w:type="dxa"/>
            <w:vAlign w:val="center"/>
          </w:tcPr>
          <w:p w14:paraId="012D8C13">
            <w:pPr>
              <w:adjustRightInd w:val="0"/>
              <w:snapToGrid w:val="0"/>
              <w:jc w:val="center"/>
              <w:rPr>
                <w:rFonts w:eastAsiaTheme="minorEastAsia"/>
                <w:color w:val="000000"/>
                <w:sz w:val="24"/>
                <w:highlight w:val="none"/>
              </w:rPr>
            </w:pPr>
          </w:p>
        </w:tc>
      </w:tr>
      <w:tr w14:paraId="00DF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829915">
            <w:pPr>
              <w:adjustRightInd w:val="0"/>
              <w:snapToGrid w:val="0"/>
              <w:jc w:val="center"/>
              <w:rPr>
                <w:rFonts w:eastAsiaTheme="minorEastAsia"/>
                <w:color w:val="000000"/>
                <w:sz w:val="24"/>
                <w:highlight w:val="none"/>
              </w:rPr>
            </w:pPr>
          </w:p>
        </w:tc>
        <w:tc>
          <w:tcPr>
            <w:tcW w:w="1482" w:type="dxa"/>
            <w:vAlign w:val="center"/>
          </w:tcPr>
          <w:p w14:paraId="6D379930">
            <w:pPr>
              <w:adjustRightInd w:val="0"/>
              <w:snapToGrid w:val="0"/>
              <w:jc w:val="center"/>
              <w:rPr>
                <w:rFonts w:eastAsiaTheme="minorEastAsia"/>
                <w:color w:val="000000"/>
                <w:sz w:val="24"/>
                <w:highlight w:val="none"/>
              </w:rPr>
            </w:pPr>
          </w:p>
        </w:tc>
        <w:tc>
          <w:tcPr>
            <w:tcW w:w="2384" w:type="dxa"/>
            <w:vAlign w:val="center"/>
          </w:tcPr>
          <w:p w14:paraId="08FCA91F">
            <w:pPr>
              <w:adjustRightInd w:val="0"/>
              <w:snapToGrid w:val="0"/>
              <w:jc w:val="center"/>
              <w:rPr>
                <w:rFonts w:eastAsiaTheme="minorEastAsia"/>
                <w:color w:val="000000"/>
                <w:sz w:val="24"/>
                <w:highlight w:val="none"/>
              </w:rPr>
            </w:pPr>
          </w:p>
        </w:tc>
        <w:tc>
          <w:tcPr>
            <w:tcW w:w="2126" w:type="dxa"/>
            <w:vAlign w:val="center"/>
          </w:tcPr>
          <w:p w14:paraId="5FF0C647">
            <w:pPr>
              <w:adjustRightInd w:val="0"/>
              <w:snapToGrid w:val="0"/>
              <w:jc w:val="center"/>
              <w:rPr>
                <w:rFonts w:eastAsiaTheme="minorEastAsia"/>
                <w:color w:val="000000"/>
                <w:sz w:val="24"/>
                <w:highlight w:val="none"/>
              </w:rPr>
            </w:pPr>
          </w:p>
        </w:tc>
        <w:tc>
          <w:tcPr>
            <w:tcW w:w="1875" w:type="dxa"/>
            <w:vAlign w:val="center"/>
          </w:tcPr>
          <w:p w14:paraId="32F37E97">
            <w:pPr>
              <w:adjustRightInd w:val="0"/>
              <w:snapToGrid w:val="0"/>
              <w:jc w:val="center"/>
              <w:rPr>
                <w:rFonts w:eastAsiaTheme="minorEastAsia"/>
                <w:color w:val="000000"/>
                <w:sz w:val="24"/>
                <w:highlight w:val="none"/>
              </w:rPr>
            </w:pPr>
          </w:p>
        </w:tc>
        <w:tc>
          <w:tcPr>
            <w:tcW w:w="1009" w:type="dxa"/>
            <w:vAlign w:val="center"/>
          </w:tcPr>
          <w:p w14:paraId="424C36CE">
            <w:pPr>
              <w:adjustRightInd w:val="0"/>
              <w:snapToGrid w:val="0"/>
              <w:jc w:val="center"/>
              <w:rPr>
                <w:rFonts w:eastAsiaTheme="minorEastAsia"/>
                <w:color w:val="000000"/>
                <w:sz w:val="24"/>
                <w:highlight w:val="none"/>
              </w:rPr>
            </w:pPr>
          </w:p>
        </w:tc>
      </w:tr>
      <w:tr w14:paraId="6C0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F62911">
            <w:pPr>
              <w:adjustRightInd w:val="0"/>
              <w:snapToGrid w:val="0"/>
              <w:jc w:val="center"/>
              <w:rPr>
                <w:rFonts w:eastAsiaTheme="minorEastAsia"/>
                <w:color w:val="000000"/>
                <w:sz w:val="24"/>
                <w:highlight w:val="none"/>
              </w:rPr>
            </w:pPr>
          </w:p>
        </w:tc>
        <w:tc>
          <w:tcPr>
            <w:tcW w:w="1482" w:type="dxa"/>
            <w:vAlign w:val="center"/>
          </w:tcPr>
          <w:p w14:paraId="2B923450">
            <w:pPr>
              <w:adjustRightInd w:val="0"/>
              <w:snapToGrid w:val="0"/>
              <w:jc w:val="center"/>
              <w:rPr>
                <w:rFonts w:eastAsiaTheme="minorEastAsia"/>
                <w:color w:val="000000"/>
                <w:sz w:val="24"/>
                <w:highlight w:val="none"/>
              </w:rPr>
            </w:pPr>
          </w:p>
        </w:tc>
        <w:tc>
          <w:tcPr>
            <w:tcW w:w="2384" w:type="dxa"/>
            <w:vAlign w:val="center"/>
          </w:tcPr>
          <w:p w14:paraId="22EDBCD0">
            <w:pPr>
              <w:adjustRightInd w:val="0"/>
              <w:snapToGrid w:val="0"/>
              <w:jc w:val="center"/>
              <w:rPr>
                <w:rFonts w:eastAsiaTheme="minorEastAsia"/>
                <w:color w:val="000000"/>
                <w:sz w:val="24"/>
                <w:highlight w:val="none"/>
              </w:rPr>
            </w:pPr>
          </w:p>
        </w:tc>
        <w:tc>
          <w:tcPr>
            <w:tcW w:w="2126" w:type="dxa"/>
            <w:vAlign w:val="center"/>
          </w:tcPr>
          <w:p w14:paraId="15714E4B">
            <w:pPr>
              <w:adjustRightInd w:val="0"/>
              <w:snapToGrid w:val="0"/>
              <w:jc w:val="center"/>
              <w:rPr>
                <w:rFonts w:eastAsiaTheme="minorEastAsia"/>
                <w:color w:val="000000"/>
                <w:sz w:val="24"/>
                <w:highlight w:val="none"/>
              </w:rPr>
            </w:pPr>
          </w:p>
        </w:tc>
        <w:tc>
          <w:tcPr>
            <w:tcW w:w="1875" w:type="dxa"/>
            <w:vAlign w:val="center"/>
          </w:tcPr>
          <w:p w14:paraId="36D56375">
            <w:pPr>
              <w:adjustRightInd w:val="0"/>
              <w:snapToGrid w:val="0"/>
              <w:jc w:val="center"/>
              <w:rPr>
                <w:rFonts w:eastAsiaTheme="minorEastAsia"/>
                <w:color w:val="000000"/>
                <w:sz w:val="24"/>
                <w:highlight w:val="none"/>
              </w:rPr>
            </w:pPr>
          </w:p>
        </w:tc>
        <w:tc>
          <w:tcPr>
            <w:tcW w:w="1009" w:type="dxa"/>
            <w:vAlign w:val="center"/>
          </w:tcPr>
          <w:p w14:paraId="33555749">
            <w:pPr>
              <w:adjustRightInd w:val="0"/>
              <w:snapToGrid w:val="0"/>
              <w:jc w:val="center"/>
              <w:rPr>
                <w:rFonts w:eastAsiaTheme="minorEastAsia"/>
                <w:color w:val="000000"/>
                <w:sz w:val="24"/>
                <w:highlight w:val="none"/>
              </w:rPr>
            </w:pPr>
          </w:p>
        </w:tc>
      </w:tr>
      <w:tr w14:paraId="2B74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E3DB0A">
            <w:pPr>
              <w:adjustRightInd w:val="0"/>
              <w:snapToGrid w:val="0"/>
              <w:jc w:val="center"/>
              <w:rPr>
                <w:rFonts w:eastAsiaTheme="minorEastAsia"/>
                <w:color w:val="000000"/>
                <w:sz w:val="24"/>
                <w:highlight w:val="none"/>
              </w:rPr>
            </w:pPr>
          </w:p>
        </w:tc>
        <w:tc>
          <w:tcPr>
            <w:tcW w:w="1482" w:type="dxa"/>
            <w:vAlign w:val="center"/>
          </w:tcPr>
          <w:p w14:paraId="7656E7DF">
            <w:pPr>
              <w:adjustRightInd w:val="0"/>
              <w:snapToGrid w:val="0"/>
              <w:jc w:val="center"/>
              <w:rPr>
                <w:rFonts w:eastAsiaTheme="minorEastAsia"/>
                <w:color w:val="000000"/>
                <w:sz w:val="24"/>
                <w:highlight w:val="none"/>
              </w:rPr>
            </w:pPr>
          </w:p>
        </w:tc>
        <w:tc>
          <w:tcPr>
            <w:tcW w:w="2384" w:type="dxa"/>
            <w:vAlign w:val="center"/>
          </w:tcPr>
          <w:p w14:paraId="7F0A3CA9">
            <w:pPr>
              <w:adjustRightInd w:val="0"/>
              <w:snapToGrid w:val="0"/>
              <w:jc w:val="center"/>
              <w:rPr>
                <w:rFonts w:eastAsiaTheme="minorEastAsia"/>
                <w:color w:val="000000"/>
                <w:sz w:val="24"/>
                <w:highlight w:val="none"/>
              </w:rPr>
            </w:pPr>
          </w:p>
        </w:tc>
        <w:tc>
          <w:tcPr>
            <w:tcW w:w="2126" w:type="dxa"/>
            <w:vAlign w:val="center"/>
          </w:tcPr>
          <w:p w14:paraId="46C619E7">
            <w:pPr>
              <w:adjustRightInd w:val="0"/>
              <w:snapToGrid w:val="0"/>
              <w:jc w:val="center"/>
              <w:rPr>
                <w:rFonts w:eastAsiaTheme="minorEastAsia"/>
                <w:color w:val="000000"/>
                <w:sz w:val="24"/>
                <w:highlight w:val="none"/>
              </w:rPr>
            </w:pPr>
          </w:p>
        </w:tc>
        <w:tc>
          <w:tcPr>
            <w:tcW w:w="1875" w:type="dxa"/>
            <w:vAlign w:val="center"/>
          </w:tcPr>
          <w:p w14:paraId="38DC8C29">
            <w:pPr>
              <w:adjustRightInd w:val="0"/>
              <w:snapToGrid w:val="0"/>
              <w:jc w:val="center"/>
              <w:rPr>
                <w:rFonts w:eastAsiaTheme="minorEastAsia"/>
                <w:color w:val="000000"/>
                <w:sz w:val="24"/>
                <w:highlight w:val="none"/>
              </w:rPr>
            </w:pPr>
          </w:p>
        </w:tc>
        <w:tc>
          <w:tcPr>
            <w:tcW w:w="1009" w:type="dxa"/>
            <w:vAlign w:val="center"/>
          </w:tcPr>
          <w:p w14:paraId="7FF9C12E">
            <w:pPr>
              <w:adjustRightInd w:val="0"/>
              <w:snapToGrid w:val="0"/>
              <w:jc w:val="center"/>
              <w:rPr>
                <w:rFonts w:eastAsiaTheme="minorEastAsia"/>
                <w:color w:val="000000"/>
                <w:sz w:val="24"/>
                <w:highlight w:val="none"/>
              </w:rPr>
            </w:pPr>
          </w:p>
        </w:tc>
      </w:tr>
    </w:tbl>
    <w:p w14:paraId="41F709D8">
      <w:pPr>
        <w:tabs>
          <w:tab w:val="left" w:pos="1800"/>
          <w:tab w:val="left" w:pos="5580"/>
        </w:tabs>
        <w:spacing w:line="360" w:lineRule="auto"/>
        <w:ind w:firstLine="360" w:firstLineChars="150"/>
        <w:jc w:val="left"/>
        <w:rPr>
          <w:rFonts w:eastAsiaTheme="minorEastAsia"/>
          <w:color w:val="000000"/>
          <w:sz w:val="24"/>
          <w:highlight w:val="none"/>
          <w:u w:val="single"/>
        </w:rPr>
      </w:pPr>
    </w:p>
    <w:p w14:paraId="3D416C00">
      <w:pPr>
        <w:tabs>
          <w:tab w:val="left" w:pos="1800"/>
          <w:tab w:val="left" w:pos="5580"/>
        </w:tabs>
        <w:spacing w:line="360" w:lineRule="auto"/>
        <w:ind w:firstLine="360" w:firstLineChars="150"/>
        <w:jc w:val="left"/>
        <w:rPr>
          <w:rFonts w:eastAsiaTheme="minorEastAsia"/>
          <w:color w:val="000000"/>
          <w:sz w:val="24"/>
          <w:highlight w:val="none"/>
          <w:u w:val="single"/>
        </w:rPr>
      </w:pPr>
    </w:p>
    <w:p w14:paraId="11D90F40">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w:t>
      </w:r>
    </w:p>
    <w:p w14:paraId="4F2AB628">
      <w:pPr>
        <w:tabs>
          <w:tab w:val="left" w:pos="1800"/>
          <w:tab w:val="left" w:pos="5580"/>
        </w:tabs>
        <w:jc w:val="left"/>
        <w:rPr>
          <w:rFonts w:eastAsiaTheme="minorEastAsia"/>
          <w:sz w:val="24"/>
          <w:highlight w:val="none"/>
        </w:rPr>
      </w:pPr>
      <w:r>
        <w:rPr>
          <w:rFonts w:eastAsiaTheme="minorEastAsia"/>
          <w:color w:val="000000"/>
          <w:sz w:val="24"/>
          <w:highlight w:val="none"/>
        </w:rPr>
        <w:t xml:space="preserve">1. </w:t>
      </w:r>
      <w:r>
        <w:rPr>
          <w:rFonts w:eastAsiaTheme="minorEastAsia"/>
          <w:sz w:val="24"/>
          <w:highlight w:val="none"/>
        </w:rPr>
        <w:t>对竞争性磋商文件中的所有商务、技术要求，除本表所列明的所有偏离外，均视作供应商已对之理解和响应。此表中若无任何文字说明，内容为空白的，</w:t>
      </w:r>
      <w:r>
        <w:rPr>
          <w:rFonts w:eastAsiaTheme="minorEastAsia"/>
          <w:b/>
          <w:sz w:val="24"/>
          <w:highlight w:val="none"/>
        </w:rPr>
        <w:t>响应无效</w:t>
      </w:r>
      <w:r>
        <w:rPr>
          <w:rFonts w:eastAsiaTheme="minorEastAsia"/>
          <w:sz w:val="24"/>
          <w:highlight w:val="none"/>
        </w:rPr>
        <w:t>。</w:t>
      </w:r>
    </w:p>
    <w:p w14:paraId="349B074E">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A740EF5">
      <w:pPr>
        <w:tabs>
          <w:tab w:val="left" w:pos="1800"/>
          <w:tab w:val="left" w:pos="5580"/>
        </w:tabs>
        <w:jc w:val="left"/>
        <w:rPr>
          <w:rFonts w:eastAsiaTheme="minorEastAsia"/>
          <w:color w:val="000000"/>
          <w:sz w:val="24"/>
          <w:highlight w:val="none"/>
        </w:rPr>
      </w:pPr>
    </w:p>
    <w:p w14:paraId="116E9BC2">
      <w:pPr>
        <w:rPr>
          <w:rFonts w:eastAsiaTheme="minorEastAsia"/>
          <w:color w:val="000000"/>
          <w:sz w:val="24"/>
          <w:szCs w:val="20"/>
          <w:highlight w:val="none"/>
        </w:rPr>
      </w:pPr>
    </w:p>
    <w:p w14:paraId="5B5A1148">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2955CCA7">
      <w:pPr>
        <w:autoSpaceDE w:val="0"/>
        <w:autoSpaceDN w:val="0"/>
        <w:adjustRightInd w:val="0"/>
        <w:snapToGrid w:val="0"/>
        <w:spacing w:before="25" w:after="25" w:line="360" w:lineRule="auto"/>
        <w:ind w:right="360"/>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5B98DFCF">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11  竞争性磋商文件要求提供或供应商认为应附的其他材料</w:t>
      </w:r>
    </w:p>
    <w:p w14:paraId="12CEEA6F">
      <w:pPr>
        <w:tabs>
          <w:tab w:val="left" w:pos="1800"/>
          <w:tab w:val="left" w:pos="5580"/>
        </w:tabs>
        <w:spacing w:line="360" w:lineRule="auto"/>
        <w:jc w:val="left"/>
        <w:rPr>
          <w:rFonts w:hAnsi="宋体"/>
          <w:highlight w:val="none"/>
        </w:rPr>
      </w:pPr>
      <w:r>
        <w:rPr>
          <w:rFonts w:hint="eastAsia" w:eastAsiaTheme="minorEastAsia"/>
          <w:color w:val="000000"/>
          <w:sz w:val="24"/>
          <w:highlight w:val="none"/>
        </w:rPr>
        <w:t>11-1 供应商团队人员配备情况</w:t>
      </w:r>
    </w:p>
    <w:p w14:paraId="27045CD2">
      <w:pPr>
        <w:tabs>
          <w:tab w:val="left" w:pos="1800"/>
          <w:tab w:val="left" w:pos="5580"/>
        </w:tabs>
        <w:spacing w:line="360" w:lineRule="auto"/>
        <w:jc w:val="left"/>
        <w:rPr>
          <w:rFonts w:eastAsiaTheme="minorEastAsia"/>
          <w:color w:val="000000"/>
          <w:sz w:val="24"/>
          <w:highlight w:val="none"/>
        </w:rPr>
      </w:pPr>
      <w:r>
        <w:rPr>
          <w:rFonts w:hint="eastAsia" w:eastAsiaTheme="minorEastAsia"/>
          <w:color w:val="000000"/>
          <w:sz w:val="24"/>
          <w:highlight w:val="none"/>
        </w:rPr>
        <w:t>11-2 同类项目业绩</w:t>
      </w:r>
    </w:p>
    <w:p w14:paraId="6D69BC7A">
      <w:pPr>
        <w:rPr>
          <w:rFonts w:eastAsiaTheme="minorEastAsia"/>
          <w:b/>
          <w:sz w:val="36"/>
          <w:szCs w:val="36"/>
          <w:highlight w:val="none"/>
        </w:rPr>
      </w:pPr>
      <w:r>
        <w:rPr>
          <w:rFonts w:hint="eastAsia" w:eastAsiaTheme="minorEastAsia"/>
          <w:color w:val="000000"/>
          <w:sz w:val="24"/>
          <w:highlight w:val="none"/>
        </w:rPr>
        <w:t>11-3供应商认为应附的其他材料</w:t>
      </w:r>
      <w:r>
        <w:rPr>
          <w:rFonts w:eastAsiaTheme="minorEastAsia"/>
          <w:b/>
          <w:sz w:val="36"/>
          <w:szCs w:val="36"/>
          <w:highlight w:val="none"/>
        </w:rPr>
        <w:br w:type="page"/>
      </w:r>
    </w:p>
    <w:p w14:paraId="0C708C82">
      <w:pPr>
        <w:spacing w:line="360" w:lineRule="auto"/>
        <w:outlineLvl w:val="1"/>
        <w:rPr>
          <w:rFonts w:eastAsiaTheme="minorEastAsia"/>
          <w:sz w:val="24"/>
          <w:highlight w:val="none"/>
        </w:rPr>
      </w:pPr>
      <w:r>
        <w:rPr>
          <w:rFonts w:hint="eastAsia" w:eastAsiaTheme="minorEastAsia"/>
          <w:sz w:val="24"/>
          <w:highlight w:val="none"/>
        </w:rPr>
        <w:t xml:space="preserve">12  </w:t>
      </w:r>
      <w:r>
        <w:rPr>
          <w:rFonts w:hint="eastAsia"/>
          <w:color w:val="000000"/>
          <w:sz w:val="24"/>
          <w:szCs w:val="20"/>
          <w:highlight w:val="none"/>
        </w:rPr>
        <w:t>项目实施详细方案</w:t>
      </w:r>
    </w:p>
    <w:p w14:paraId="54CB1830">
      <w:pPr>
        <w:spacing w:line="360" w:lineRule="auto"/>
        <w:ind w:firstLine="480" w:firstLineChars="200"/>
        <w:rPr>
          <w:rFonts w:eastAsiaTheme="minorEastAsia"/>
          <w:sz w:val="24"/>
          <w:highlight w:val="none"/>
        </w:rPr>
      </w:pPr>
      <w:r>
        <w:rPr>
          <w:rFonts w:hint="eastAsia"/>
          <w:sz w:val="24"/>
          <w:highlight w:val="none"/>
        </w:rPr>
        <w:t>供应商应提供详细描述对所投标项目的重点、难点分析</w:t>
      </w:r>
      <w:r>
        <w:rPr>
          <w:rFonts w:hint="eastAsia"/>
          <w:sz w:val="24"/>
          <w:highlight w:val="none"/>
          <w:lang w:eastAsia="zh-CN"/>
        </w:rPr>
        <w:t>、</w:t>
      </w:r>
      <w:r>
        <w:rPr>
          <w:rFonts w:hint="eastAsia"/>
          <w:sz w:val="24"/>
          <w:highlight w:val="none"/>
        </w:rPr>
        <w:t>赛事执行方案</w:t>
      </w:r>
      <w:r>
        <w:rPr>
          <w:rFonts w:hint="eastAsia"/>
          <w:sz w:val="24"/>
          <w:highlight w:val="none"/>
          <w:lang w:eastAsia="zh-CN"/>
        </w:rPr>
        <w:t>、</w:t>
      </w:r>
      <w:r>
        <w:rPr>
          <w:rFonts w:hint="eastAsia"/>
          <w:sz w:val="24"/>
          <w:highlight w:val="none"/>
        </w:rPr>
        <w:t>赛事视觉设计方案</w:t>
      </w:r>
      <w:r>
        <w:rPr>
          <w:rFonts w:hint="eastAsia"/>
          <w:sz w:val="24"/>
          <w:highlight w:val="none"/>
          <w:lang w:eastAsia="zh-CN"/>
        </w:rPr>
        <w:t>、</w:t>
      </w:r>
      <w:r>
        <w:rPr>
          <w:rFonts w:hint="eastAsia"/>
          <w:sz w:val="24"/>
          <w:highlight w:val="none"/>
        </w:rPr>
        <w:t>赛事公关传播方案</w:t>
      </w:r>
      <w:r>
        <w:rPr>
          <w:rFonts w:hint="eastAsia"/>
          <w:sz w:val="24"/>
          <w:highlight w:val="none"/>
          <w:lang w:eastAsia="zh-CN"/>
        </w:rPr>
        <w:t>、</w:t>
      </w:r>
      <w:r>
        <w:rPr>
          <w:rFonts w:hint="eastAsia"/>
          <w:sz w:val="24"/>
          <w:highlight w:val="none"/>
        </w:rPr>
        <w:t>赛事安保医疗救护措施及配备方案</w:t>
      </w:r>
      <w:r>
        <w:rPr>
          <w:rFonts w:hint="eastAsia"/>
          <w:sz w:val="24"/>
          <w:highlight w:val="none"/>
          <w:lang w:eastAsia="zh-CN"/>
        </w:rPr>
        <w:t>、</w:t>
      </w:r>
      <w:r>
        <w:rPr>
          <w:rFonts w:hint="eastAsia"/>
          <w:sz w:val="24"/>
          <w:highlight w:val="none"/>
        </w:rPr>
        <w:t>赛事应急预案</w:t>
      </w:r>
      <w:r>
        <w:rPr>
          <w:rFonts w:hint="eastAsia" w:cs="宋体" w:asciiTheme="minorEastAsia" w:hAnsiTheme="minorEastAsia" w:eastAsiaTheme="minorEastAsia"/>
          <w:bCs/>
          <w:color w:val="000000" w:themeColor="text1"/>
          <w:sz w:val="24"/>
          <w:highlight w:val="none"/>
          <w14:textFill>
            <w14:solidFill>
              <w14:schemeClr w14:val="tx1"/>
            </w14:solidFill>
          </w14:textFill>
        </w:rPr>
        <w:t>等</w:t>
      </w:r>
      <w:r>
        <w:rPr>
          <w:rFonts w:hint="eastAsia" w:eastAsiaTheme="minorEastAsia"/>
          <w:sz w:val="24"/>
          <w:highlight w:val="none"/>
        </w:rPr>
        <w:t>。</w:t>
      </w:r>
      <w:r>
        <w:rPr>
          <w:rFonts w:eastAsiaTheme="minorEastAsia"/>
          <w:sz w:val="24"/>
          <w:highlight w:val="none"/>
        </w:rPr>
        <w:br w:type="page"/>
      </w:r>
    </w:p>
    <w:p w14:paraId="0E6BD5CA">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3</w:t>
      </w:r>
      <w:r>
        <w:rPr>
          <w:rFonts w:eastAsiaTheme="minorEastAsia"/>
          <w:sz w:val="24"/>
          <w:highlight w:val="none"/>
        </w:rPr>
        <w:t xml:space="preserve">  最后报价一览表（实质性格式，磋商后提交）</w:t>
      </w:r>
    </w:p>
    <w:p w14:paraId="59F54C85">
      <w:pPr>
        <w:widowControl/>
        <w:jc w:val="left"/>
        <w:rPr>
          <w:rFonts w:eastAsiaTheme="minorEastAsia"/>
          <w:kern w:val="0"/>
          <w:sz w:val="24"/>
          <w:szCs w:val="20"/>
          <w:highlight w:val="none"/>
        </w:rPr>
      </w:pPr>
    </w:p>
    <w:p w14:paraId="3285759D">
      <w:pPr>
        <w:spacing w:line="360" w:lineRule="exact"/>
        <w:ind w:firstLine="720"/>
        <w:jc w:val="center"/>
        <w:rPr>
          <w:rFonts w:eastAsiaTheme="minorEastAsia"/>
          <w:b/>
          <w:color w:val="000000"/>
          <w:sz w:val="36"/>
          <w:szCs w:val="36"/>
          <w:highlight w:val="none"/>
        </w:rPr>
      </w:pPr>
      <w:r>
        <w:rPr>
          <w:rFonts w:eastAsiaTheme="minorEastAsia"/>
          <w:b/>
          <w:color w:val="000000"/>
          <w:sz w:val="36"/>
          <w:szCs w:val="36"/>
          <w:highlight w:val="none"/>
        </w:rPr>
        <w:t>最后报价一览表</w:t>
      </w:r>
    </w:p>
    <w:p w14:paraId="44FDE612">
      <w:pPr>
        <w:tabs>
          <w:tab w:val="left" w:pos="1800"/>
          <w:tab w:val="left" w:pos="5580"/>
        </w:tabs>
        <w:spacing w:line="360" w:lineRule="auto"/>
        <w:jc w:val="left"/>
        <w:rPr>
          <w:rFonts w:eastAsiaTheme="minorEastAsia"/>
          <w:color w:val="000000"/>
          <w:sz w:val="24"/>
          <w:highlight w:val="none"/>
        </w:rPr>
      </w:pPr>
    </w:p>
    <w:p w14:paraId="5B7018CE">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52C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6746F9F">
            <w:pPr>
              <w:tabs>
                <w:tab w:val="left" w:pos="5580"/>
              </w:tabs>
              <w:jc w:val="center"/>
              <w:rPr>
                <w:rFonts w:eastAsiaTheme="minorEastAsia"/>
                <w:b/>
                <w:sz w:val="24"/>
                <w:highlight w:val="none"/>
              </w:rPr>
            </w:pPr>
            <w:r>
              <w:rPr>
                <w:rFonts w:eastAsiaTheme="minorEastAsia"/>
                <w:b/>
                <w:sz w:val="24"/>
                <w:highlight w:val="none"/>
              </w:rPr>
              <w:t>序号</w:t>
            </w:r>
          </w:p>
        </w:tc>
        <w:tc>
          <w:tcPr>
            <w:tcW w:w="1498" w:type="pct"/>
            <w:vMerge w:val="restart"/>
            <w:vAlign w:val="center"/>
          </w:tcPr>
          <w:p w14:paraId="6BEB3054">
            <w:pPr>
              <w:tabs>
                <w:tab w:val="left" w:pos="5580"/>
              </w:tabs>
              <w:jc w:val="center"/>
              <w:rPr>
                <w:rFonts w:eastAsiaTheme="minorEastAsia"/>
                <w:b/>
                <w:sz w:val="24"/>
                <w:highlight w:val="none"/>
              </w:rPr>
            </w:pPr>
            <w:r>
              <w:rPr>
                <w:rFonts w:eastAsiaTheme="minorEastAsia"/>
                <w:b/>
                <w:sz w:val="24"/>
                <w:highlight w:val="none"/>
              </w:rPr>
              <w:t>供应商名称</w:t>
            </w:r>
          </w:p>
        </w:tc>
        <w:tc>
          <w:tcPr>
            <w:tcW w:w="2106" w:type="pct"/>
            <w:gridSpan w:val="2"/>
            <w:vAlign w:val="center"/>
          </w:tcPr>
          <w:p w14:paraId="38A9F33D">
            <w:pPr>
              <w:tabs>
                <w:tab w:val="left" w:pos="5580"/>
              </w:tabs>
              <w:jc w:val="center"/>
              <w:rPr>
                <w:rFonts w:eastAsiaTheme="minorEastAsia"/>
                <w:b/>
                <w:sz w:val="24"/>
                <w:highlight w:val="none"/>
              </w:rPr>
            </w:pPr>
            <w:r>
              <w:rPr>
                <w:rFonts w:eastAsiaTheme="minorEastAsia"/>
                <w:b/>
                <w:sz w:val="24"/>
                <w:highlight w:val="none"/>
              </w:rPr>
              <w:t>最后报价</w:t>
            </w:r>
          </w:p>
        </w:tc>
        <w:tc>
          <w:tcPr>
            <w:tcW w:w="949" w:type="pct"/>
            <w:vMerge w:val="restart"/>
            <w:vAlign w:val="center"/>
          </w:tcPr>
          <w:p w14:paraId="6AE53437">
            <w:pPr>
              <w:tabs>
                <w:tab w:val="left" w:pos="5580"/>
              </w:tabs>
              <w:jc w:val="center"/>
              <w:rPr>
                <w:rFonts w:eastAsiaTheme="minorEastAsia"/>
                <w:b/>
                <w:sz w:val="24"/>
                <w:highlight w:val="none"/>
              </w:rPr>
            </w:pPr>
            <w:r>
              <w:rPr>
                <w:rFonts w:eastAsiaTheme="minorEastAsia"/>
                <w:b/>
                <w:sz w:val="24"/>
                <w:highlight w:val="none"/>
              </w:rPr>
              <w:t>其他</w:t>
            </w:r>
          </w:p>
          <w:p w14:paraId="7610FFA3">
            <w:pPr>
              <w:tabs>
                <w:tab w:val="left" w:pos="5580"/>
              </w:tabs>
              <w:jc w:val="center"/>
              <w:rPr>
                <w:rFonts w:eastAsiaTheme="minorEastAsia"/>
                <w:b/>
                <w:sz w:val="24"/>
                <w:highlight w:val="none"/>
              </w:rPr>
            </w:pPr>
            <w:r>
              <w:rPr>
                <w:rFonts w:eastAsiaTheme="minorEastAsia"/>
                <w:b/>
                <w:sz w:val="24"/>
                <w:highlight w:val="none"/>
              </w:rPr>
              <w:t>声明</w:t>
            </w:r>
          </w:p>
        </w:tc>
      </w:tr>
      <w:tr w14:paraId="04B9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jc w:val="center"/>
        </w:trPr>
        <w:tc>
          <w:tcPr>
            <w:tcW w:w="447" w:type="pct"/>
            <w:vMerge w:val="continue"/>
            <w:vAlign w:val="center"/>
          </w:tcPr>
          <w:p w14:paraId="06CF2700">
            <w:pPr>
              <w:tabs>
                <w:tab w:val="left" w:pos="5580"/>
              </w:tabs>
              <w:jc w:val="center"/>
              <w:rPr>
                <w:rFonts w:eastAsiaTheme="minorEastAsia"/>
                <w:sz w:val="24"/>
                <w:highlight w:val="none"/>
              </w:rPr>
            </w:pPr>
          </w:p>
        </w:tc>
        <w:tc>
          <w:tcPr>
            <w:tcW w:w="1498" w:type="pct"/>
            <w:vMerge w:val="continue"/>
            <w:vAlign w:val="center"/>
          </w:tcPr>
          <w:p w14:paraId="5417E4B2">
            <w:pPr>
              <w:tabs>
                <w:tab w:val="left" w:pos="5580"/>
              </w:tabs>
              <w:jc w:val="center"/>
              <w:rPr>
                <w:rFonts w:eastAsiaTheme="minorEastAsia"/>
                <w:sz w:val="24"/>
                <w:highlight w:val="none"/>
              </w:rPr>
            </w:pPr>
          </w:p>
        </w:tc>
        <w:tc>
          <w:tcPr>
            <w:tcW w:w="1114" w:type="pct"/>
            <w:vAlign w:val="center"/>
          </w:tcPr>
          <w:p w14:paraId="33AD5542">
            <w:pPr>
              <w:tabs>
                <w:tab w:val="left" w:pos="5580"/>
              </w:tabs>
              <w:jc w:val="center"/>
              <w:rPr>
                <w:rFonts w:eastAsiaTheme="minorEastAsia"/>
                <w:b/>
                <w:sz w:val="24"/>
                <w:highlight w:val="none"/>
              </w:rPr>
            </w:pPr>
            <w:r>
              <w:rPr>
                <w:rFonts w:eastAsiaTheme="minorEastAsia"/>
                <w:b/>
                <w:sz w:val="24"/>
                <w:highlight w:val="none"/>
              </w:rPr>
              <w:t>大写</w:t>
            </w:r>
          </w:p>
        </w:tc>
        <w:tc>
          <w:tcPr>
            <w:tcW w:w="992" w:type="pct"/>
            <w:vAlign w:val="center"/>
          </w:tcPr>
          <w:p w14:paraId="1BACA197">
            <w:pPr>
              <w:tabs>
                <w:tab w:val="left" w:pos="5580"/>
              </w:tabs>
              <w:jc w:val="center"/>
              <w:rPr>
                <w:rFonts w:eastAsiaTheme="minorEastAsia"/>
                <w:b/>
                <w:sz w:val="24"/>
                <w:highlight w:val="none"/>
              </w:rPr>
            </w:pPr>
            <w:r>
              <w:rPr>
                <w:rFonts w:eastAsiaTheme="minorEastAsia"/>
                <w:b/>
                <w:sz w:val="24"/>
                <w:highlight w:val="none"/>
              </w:rPr>
              <w:t>小写</w:t>
            </w:r>
          </w:p>
        </w:tc>
        <w:tc>
          <w:tcPr>
            <w:tcW w:w="949" w:type="pct"/>
            <w:vMerge w:val="continue"/>
            <w:vAlign w:val="center"/>
          </w:tcPr>
          <w:p w14:paraId="48BFE4D0">
            <w:pPr>
              <w:tabs>
                <w:tab w:val="left" w:pos="5580"/>
              </w:tabs>
              <w:ind w:firstLine="482"/>
              <w:jc w:val="center"/>
              <w:rPr>
                <w:rFonts w:eastAsiaTheme="minorEastAsia"/>
                <w:b/>
                <w:sz w:val="24"/>
                <w:highlight w:val="none"/>
              </w:rPr>
            </w:pPr>
          </w:p>
        </w:tc>
      </w:tr>
      <w:tr w14:paraId="74F7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8EA352F">
            <w:pPr>
              <w:tabs>
                <w:tab w:val="left" w:pos="5580"/>
              </w:tabs>
              <w:jc w:val="center"/>
              <w:rPr>
                <w:rFonts w:eastAsiaTheme="minorEastAsia"/>
                <w:sz w:val="24"/>
                <w:highlight w:val="none"/>
              </w:rPr>
            </w:pPr>
          </w:p>
        </w:tc>
        <w:tc>
          <w:tcPr>
            <w:tcW w:w="1498" w:type="pct"/>
            <w:vAlign w:val="center"/>
          </w:tcPr>
          <w:p w14:paraId="7C072EFA">
            <w:pPr>
              <w:tabs>
                <w:tab w:val="left" w:pos="5580"/>
              </w:tabs>
              <w:jc w:val="center"/>
              <w:rPr>
                <w:rFonts w:eastAsiaTheme="minorEastAsia"/>
                <w:sz w:val="24"/>
                <w:highlight w:val="none"/>
              </w:rPr>
            </w:pPr>
          </w:p>
        </w:tc>
        <w:tc>
          <w:tcPr>
            <w:tcW w:w="1114" w:type="pct"/>
            <w:vAlign w:val="center"/>
          </w:tcPr>
          <w:p w14:paraId="3AA22408">
            <w:pPr>
              <w:tabs>
                <w:tab w:val="left" w:pos="5580"/>
              </w:tabs>
              <w:jc w:val="center"/>
              <w:rPr>
                <w:rFonts w:eastAsiaTheme="minorEastAsia"/>
                <w:sz w:val="24"/>
                <w:highlight w:val="none"/>
              </w:rPr>
            </w:pPr>
          </w:p>
        </w:tc>
        <w:tc>
          <w:tcPr>
            <w:tcW w:w="992" w:type="pct"/>
            <w:vAlign w:val="center"/>
          </w:tcPr>
          <w:p w14:paraId="794D2071">
            <w:pPr>
              <w:tabs>
                <w:tab w:val="left" w:pos="5580"/>
              </w:tabs>
              <w:jc w:val="center"/>
              <w:rPr>
                <w:rFonts w:eastAsiaTheme="minorEastAsia"/>
                <w:sz w:val="24"/>
                <w:highlight w:val="none"/>
              </w:rPr>
            </w:pPr>
          </w:p>
        </w:tc>
        <w:tc>
          <w:tcPr>
            <w:tcW w:w="949" w:type="pct"/>
            <w:vAlign w:val="center"/>
          </w:tcPr>
          <w:p w14:paraId="1EE29194">
            <w:pPr>
              <w:tabs>
                <w:tab w:val="left" w:pos="5580"/>
              </w:tabs>
              <w:jc w:val="center"/>
              <w:rPr>
                <w:rFonts w:eastAsiaTheme="minorEastAsia"/>
                <w:sz w:val="24"/>
                <w:highlight w:val="none"/>
              </w:rPr>
            </w:pPr>
          </w:p>
        </w:tc>
      </w:tr>
    </w:tbl>
    <w:p w14:paraId="5A859642">
      <w:pPr>
        <w:autoSpaceDE w:val="0"/>
        <w:autoSpaceDN w:val="0"/>
        <w:adjustRightInd w:val="0"/>
        <w:jc w:val="left"/>
        <w:rPr>
          <w:rFonts w:eastAsiaTheme="minorEastAsia"/>
          <w:color w:val="000000"/>
          <w:kern w:val="0"/>
          <w:sz w:val="24"/>
          <w:highlight w:val="none"/>
        </w:rPr>
      </w:pPr>
    </w:p>
    <w:p w14:paraId="51E25A16">
      <w:pPr>
        <w:autoSpaceDE w:val="0"/>
        <w:autoSpaceDN w:val="0"/>
        <w:adjustRightInd w:val="0"/>
        <w:jc w:val="left"/>
        <w:rPr>
          <w:rFonts w:eastAsiaTheme="minorEastAsia"/>
          <w:color w:val="000000"/>
          <w:kern w:val="0"/>
          <w:sz w:val="24"/>
          <w:highlight w:val="none"/>
        </w:rPr>
      </w:pPr>
    </w:p>
    <w:p w14:paraId="73A6DE59">
      <w:pPr>
        <w:autoSpaceDE w:val="0"/>
        <w:autoSpaceDN w:val="0"/>
        <w:adjustRightInd w:val="0"/>
        <w:jc w:val="left"/>
        <w:rPr>
          <w:rFonts w:eastAsiaTheme="minorEastAsia"/>
          <w:color w:val="000000"/>
          <w:kern w:val="0"/>
          <w:sz w:val="24"/>
          <w:highlight w:val="none"/>
        </w:rPr>
      </w:pPr>
    </w:p>
    <w:p w14:paraId="63ACECCC">
      <w:pPr>
        <w:autoSpaceDE w:val="0"/>
        <w:autoSpaceDN w:val="0"/>
        <w:adjustRightInd w:val="0"/>
        <w:jc w:val="left"/>
        <w:rPr>
          <w:rFonts w:eastAsiaTheme="minorEastAsia"/>
          <w:color w:val="000000"/>
          <w:kern w:val="0"/>
          <w:sz w:val="24"/>
          <w:highlight w:val="none"/>
        </w:rPr>
      </w:pPr>
    </w:p>
    <w:p w14:paraId="7C0540AC">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.此表中的</w:t>
      </w:r>
      <w:r>
        <w:rPr>
          <w:color w:val="000000"/>
          <w:sz w:val="24"/>
          <w:szCs w:val="20"/>
          <w:highlight w:val="none"/>
        </w:rPr>
        <w:t>最后</w:t>
      </w:r>
      <w:r>
        <w:rPr>
          <w:rFonts w:eastAsiaTheme="minorEastAsia"/>
          <w:color w:val="000000"/>
          <w:sz w:val="24"/>
          <w:szCs w:val="20"/>
          <w:highlight w:val="none"/>
        </w:rPr>
        <w:t>报价应和《最后分项报价表》中的总价相一致。</w:t>
      </w:r>
    </w:p>
    <w:p w14:paraId="708EFC45">
      <w:pPr>
        <w:pStyle w:val="177"/>
        <w:ind w:left="642" w:leftChars="227" w:hanging="165" w:hangingChars="69"/>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w:t>
      </w:r>
      <w:bookmarkStart w:id="761" w:name="_Hlk137145809"/>
      <w:r>
        <w:rPr>
          <w:rFonts w:ascii="Times New Roman" w:hAnsi="Times New Roman"/>
          <w:sz w:val="24"/>
          <w:szCs w:val="24"/>
          <w:highlight w:val="none"/>
        </w:rPr>
        <w:t>此表无需在响应文件中提交，磋商后供应商按磋商小组要求提交。</w:t>
      </w:r>
      <w:bookmarkEnd w:id="761"/>
    </w:p>
    <w:p w14:paraId="3870D196">
      <w:pPr>
        <w:tabs>
          <w:tab w:val="left" w:pos="5580"/>
        </w:tabs>
        <w:ind w:firstLine="480" w:firstLineChars="200"/>
        <w:rPr>
          <w:rFonts w:eastAsiaTheme="minorEastAsia"/>
          <w:color w:val="000000"/>
          <w:sz w:val="24"/>
          <w:szCs w:val="20"/>
          <w:highlight w:val="none"/>
        </w:rPr>
      </w:pPr>
    </w:p>
    <w:p w14:paraId="5B253E55">
      <w:pPr>
        <w:autoSpaceDE w:val="0"/>
        <w:autoSpaceDN w:val="0"/>
        <w:adjustRightInd w:val="0"/>
        <w:snapToGrid w:val="0"/>
        <w:spacing w:before="25" w:after="25" w:line="360" w:lineRule="auto"/>
        <w:rPr>
          <w:rFonts w:eastAsiaTheme="minorEastAsia"/>
          <w:color w:val="000000"/>
          <w:sz w:val="24"/>
          <w:highlight w:val="none"/>
          <w:lang w:val="zh-CN"/>
        </w:rPr>
      </w:pPr>
    </w:p>
    <w:p w14:paraId="3ED530B9">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13BB0DF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供应商授权代表签字（或加盖供应商公章）</w:t>
      </w:r>
      <w:r>
        <w:rPr>
          <w:rFonts w:eastAsiaTheme="minorEastAsia"/>
          <w:color w:val="000000"/>
          <w:sz w:val="24"/>
          <w:highlight w:val="none"/>
          <w:lang w:val="zh-CN"/>
        </w:rPr>
        <w:t xml:space="preserve">：___________ </w:t>
      </w:r>
    </w:p>
    <w:p w14:paraId="0A146227">
      <w:pPr>
        <w:widowControl/>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B063155">
      <w:pPr>
        <w:widowControl/>
        <w:jc w:val="left"/>
        <w:rPr>
          <w:rFonts w:eastAsiaTheme="minorEastAsia"/>
          <w:color w:val="000000"/>
          <w:sz w:val="24"/>
          <w:szCs w:val="20"/>
          <w:highlight w:val="none"/>
        </w:rPr>
      </w:pPr>
    </w:p>
    <w:p w14:paraId="479F6870">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p>
    <w:p w14:paraId="4976735E">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4</w:t>
      </w:r>
      <w:r>
        <w:rPr>
          <w:rFonts w:eastAsiaTheme="minorEastAsia"/>
          <w:sz w:val="24"/>
          <w:highlight w:val="none"/>
        </w:rPr>
        <w:t xml:space="preserve">  最后分项报价表（实质性格式</w:t>
      </w:r>
      <w:r>
        <w:rPr>
          <w:rFonts w:hint="eastAsia" w:eastAsiaTheme="minorEastAsia"/>
          <w:sz w:val="24"/>
          <w:highlight w:val="none"/>
        </w:rPr>
        <w:t>，磋商后提交</w:t>
      </w:r>
      <w:r>
        <w:rPr>
          <w:rFonts w:eastAsiaTheme="minorEastAsia"/>
          <w:sz w:val="24"/>
          <w:highlight w:val="none"/>
        </w:rPr>
        <w:t>）</w:t>
      </w:r>
    </w:p>
    <w:p w14:paraId="6034BF74">
      <w:pPr>
        <w:spacing w:line="360" w:lineRule="exact"/>
        <w:jc w:val="center"/>
        <w:rPr>
          <w:rFonts w:eastAsiaTheme="minorEastAsia"/>
          <w:color w:val="000000"/>
          <w:sz w:val="36"/>
          <w:szCs w:val="36"/>
          <w:highlight w:val="none"/>
        </w:rPr>
      </w:pPr>
      <w:r>
        <w:rPr>
          <w:rFonts w:eastAsiaTheme="minorEastAsia"/>
          <w:color w:val="000000"/>
          <w:sz w:val="36"/>
          <w:szCs w:val="36"/>
          <w:highlight w:val="none"/>
        </w:rPr>
        <w:t>最后分项报价表</w:t>
      </w:r>
    </w:p>
    <w:p w14:paraId="62A1AAF7">
      <w:pPr>
        <w:spacing w:line="260" w:lineRule="exact"/>
        <w:jc w:val="center"/>
        <w:rPr>
          <w:rFonts w:eastAsiaTheme="minorEastAsia"/>
          <w:color w:val="000000"/>
          <w:sz w:val="36"/>
          <w:szCs w:val="36"/>
          <w:highlight w:val="none"/>
        </w:rPr>
      </w:pPr>
    </w:p>
    <w:p w14:paraId="6F28C029">
      <w:pPr>
        <w:tabs>
          <w:tab w:val="left" w:pos="1800"/>
          <w:tab w:val="left" w:pos="5580"/>
        </w:tabs>
        <w:rPr>
          <w:rFonts w:eastAsiaTheme="minorEastAsia"/>
          <w:color w:val="000000"/>
          <w:sz w:val="24"/>
          <w:highlight w:val="none"/>
        </w:rPr>
      </w:pPr>
      <w:r>
        <w:rPr>
          <w:rFonts w:eastAsiaTheme="minorEastAsia"/>
          <w:color w:val="000000"/>
          <w:sz w:val="24"/>
          <w:highlight w:val="none"/>
        </w:rPr>
        <w:t>项目编号：_________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08C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960DD75">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641C8F05">
            <w:pPr>
              <w:adjustRightInd w:val="0"/>
              <w:snapToGrid w:val="0"/>
              <w:jc w:val="left"/>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36A79187">
            <w:pPr>
              <w:adjustRightInd w:val="0"/>
              <w:snapToGrid w:val="0"/>
              <w:jc w:val="left"/>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5586B24C">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2B72E7AD">
            <w:pPr>
              <w:adjustRightInd w:val="0"/>
              <w:snapToGrid w:val="0"/>
              <w:jc w:val="left"/>
              <w:rPr>
                <w:rFonts w:eastAsiaTheme="minorEastAsia"/>
                <w:b/>
                <w:color w:val="000000"/>
                <w:sz w:val="24"/>
                <w:highlight w:val="none"/>
              </w:rPr>
            </w:pPr>
            <w:r>
              <w:rPr>
                <w:rFonts w:eastAsiaTheme="minorEastAsia"/>
                <w:b/>
                <w:color w:val="000000"/>
                <w:sz w:val="24"/>
                <w:highlight w:val="none"/>
              </w:rPr>
              <w:t>合价（元）</w:t>
            </w:r>
          </w:p>
        </w:tc>
        <w:tc>
          <w:tcPr>
            <w:tcW w:w="920" w:type="pct"/>
            <w:vAlign w:val="center"/>
          </w:tcPr>
          <w:p w14:paraId="722E980F">
            <w:pPr>
              <w:adjustRightInd w:val="0"/>
              <w:snapToGrid w:val="0"/>
              <w:jc w:val="left"/>
              <w:rPr>
                <w:rFonts w:eastAsiaTheme="minorEastAsia"/>
                <w:b/>
                <w:color w:val="000000"/>
                <w:sz w:val="24"/>
                <w:highlight w:val="none"/>
              </w:rPr>
            </w:pPr>
            <w:r>
              <w:rPr>
                <w:rFonts w:eastAsiaTheme="minorEastAsia"/>
                <w:b/>
                <w:color w:val="000000"/>
                <w:sz w:val="24"/>
                <w:highlight w:val="none"/>
              </w:rPr>
              <w:t>备注/说明</w:t>
            </w:r>
          </w:p>
        </w:tc>
      </w:tr>
      <w:tr w14:paraId="6881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5EB8975">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58050EB1">
            <w:pPr>
              <w:adjustRightInd w:val="0"/>
              <w:snapToGrid w:val="0"/>
              <w:jc w:val="left"/>
              <w:rPr>
                <w:rFonts w:eastAsiaTheme="minorEastAsia"/>
                <w:color w:val="000000"/>
                <w:sz w:val="24"/>
                <w:highlight w:val="none"/>
              </w:rPr>
            </w:pPr>
          </w:p>
        </w:tc>
        <w:tc>
          <w:tcPr>
            <w:tcW w:w="725" w:type="pct"/>
            <w:vAlign w:val="center"/>
          </w:tcPr>
          <w:p w14:paraId="551182B0">
            <w:pPr>
              <w:adjustRightInd w:val="0"/>
              <w:snapToGrid w:val="0"/>
              <w:jc w:val="left"/>
              <w:rPr>
                <w:rFonts w:eastAsiaTheme="minorEastAsia"/>
                <w:color w:val="000000"/>
                <w:sz w:val="24"/>
                <w:highlight w:val="none"/>
              </w:rPr>
            </w:pPr>
          </w:p>
        </w:tc>
        <w:tc>
          <w:tcPr>
            <w:tcW w:w="724" w:type="pct"/>
            <w:vAlign w:val="center"/>
          </w:tcPr>
          <w:p w14:paraId="1BCF8F21">
            <w:pPr>
              <w:adjustRightInd w:val="0"/>
              <w:snapToGrid w:val="0"/>
              <w:jc w:val="center"/>
              <w:rPr>
                <w:rFonts w:eastAsiaTheme="minorEastAsia"/>
                <w:color w:val="000000"/>
                <w:sz w:val="24"/>
                <w:highlight w:val="none"/>
              </w:rPr>
            </w:pPr>
          </w:p>
        </w:tc>
        <w:tc>
          <w:tcPr>
            <w:tcW w:w="724" w:type="pct"/>
            <w:vAlign w:val="center"/>
          </w:tcPr>
          <w:p w14:paraId="04B29BC4">
            <w:pPr>
              <w:adjustRightInd w:val="0"/>
              <w:snapToGrid w:val="0"/>
              <w:jc w:val="left"/>
              <w:rPr>
                <w:rFonts w:eastAsiaTheme="minorEastAsia"/>
                <w:color w:val="000000"/>
                <w:sz w:val="24"/>
                <w:highlight w:val="none"/>
              </w:rPr>
            </w:pPr>
          </w:p>
        </w:tc>
        <w:tc>
          <w:tcPr>
            <w:tcW w:w="920" w:type="pct"/>
            <w:vAlign w:val="center"/>
          </w:tcPr>
          <w:p w14:paraId="530E5936">
            <w:pPr>
              <w:adjustRightInd w:val="0"/>
              <w:snapToGrid w:val="0"/>
              <w:jc w:val="left"/>
              <w:rPr>
                <w:rFonts w:eastAsiaTheme="minorEastAsia"/>
                <w:color w:val="000000"/>
                <w:sz w:val="24"/>
                <w:highlight w:val="none"/>
              </w:rPr>
            </w:pPr>
          </w:p>
        </w:tc>
      </w:tr>
      <w:tr w14:paraId="12FD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3F9F6D9">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677FAD15">
            <w:pPr>
              <w:adjustRightInd w:val="0"/>
              <w:snapToGrid w:val="0"/>
              <w:jc w:val="left"/>
              <w:rPr>
                <w:rFonts w:eastAsiaTheme="minorEastAsia"/>
                <w:color w:val="000000"/>
                <w:sz w:val="24"/>
                <w:highlight w:val="none"/>
              </w:rPr>
            </w:pPr>
          </w:p>
        </w:tc>
        <w:tc>
          <w:tcPr>
            <w:tcW w:w="725" w:type="pct"/>
            <w:vAlign w:val="center"/>
          </w:tcPr>
          <w:p w14:paraId="281FFF0F">
            <w:pPr>
              <w:adjustRightInd w:val="0"/>
              <w:snapToGrid w:val="0"/>
              <w:jc w:val="left"/>
              <w:rPr>
                <w:rFonts w:eastAsiaTheme="minorEastAsia"/>
                <w:color w:val="000000"/>
                <w:sz w:val="24"/>
                <w:highlight w:val="none"/>
              </w:rPr>
            </w:pPr>
          </w:p>
        </w:tc>
        <w:tc>
          <w:tcPr>
            <w:tcW w:w="724" w:type="pct"/>
            <w:vAlign w:val="center"/>
          </w:tcPr>
          <w:p w14:paraId="6E88A2A9">
            <w:pPr>
              <w:adjustRightInd w:val="0"/>
              <w:snapToGrid w:val="0"/>
              <w:jc w:val="center"/>
              <w:rPr>
                <w:rFonts w:eastAsiaTheme="minorEastAsia"/>
                <w:color w:val="000000"/>
                <w:sz w:val="24"/>
                <w:highlight w:val="none"/>
              </w:rPr>
            </w:pPr>
          </w:p>
        </w:tc>
        <w:tc>
          <w:tcPr>
            <w:tcW w:w="724" w:type="pct"/>
            <w:vAlign w:val="center"/>
          </w:tcPr>
          <w:p w14:paraId="0AD520CA">
            <w:pPr>
              <w:adjustRightInd w:val="0"/>
              <w:snapToGrid w:val="0"/>
              <w:jc w:val="left"/>
              <w:rPr>
                <w:rFonts w:eastAsiaTheme="minorEastAsia"/>
                <w:color w:val="000000"/>
                <w:sz w:val="24"/>
                <w:highlight w:val="none"/>
              </w:rPr>
            </w:pPr>
          </w:p>
        </w:tc>
        <w:tc>
          <w:tcPr>
            <w:tcW w:w="920" w:type="pct"/>
            <w:vAlign w:val="center"/>
          </w:tcPr>
          <w:p w14:paraId="2D578E5F">
            <w:pPr>
              <w:adjustRightInd w:val="0"/>
              <w:snapToGrid w:val="0"/>
              <w:jc w:val="left"/>
              <w:rPr>
                <w:rFonts w:eastAsiaTheme="minorEastAsia"/>
                <w:color w:val="000000"/>
                <w:sz w:val="24"/>
                <w:highlight w:val="none"/>
              </w:rPr>
            </w:pPr>
          </w:p>
        </w:tc>
      </w:tr>
      <w:tr w14:paraId="2D56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51814EB">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27E73B83">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6CE2D6A5">
            <w:pPr>
              <w:adjustRightInd w:val="0"/>
              <w:snapToGrid w:val="0"/>
              <w:jc w:val="left"/>
              <w:rPr>
                <w:rFonts w:eastAsiaTheme="minorEastAsia"/>
                <w:color w:val="000000"/>
                <w:sz w:val="24"/>
                <w:highlight w:val="none"/>
              </w:rPr>
            </w:pPr>
          </w:p>
        </w:tc>
        <w:tc>
          <w:tcPr>
            <w:tcW w:w="724" w:type="pct"/>
            <w:vAlign w:val="center"/>
          </w:tcPr>
          <w:p w14:paraId="555171C6">
            <w:pPr>
              <w:adjustRightInd w:val="0"/>
              <w:snapToGrid w:val="0"/>
              <w:jc w:val="center"/>
              <w:rPr>
                <w:rFonts w:eastAsiaTheme="minorEastAsia"/>
                <w:color w:val="000000"/>
                <w:sz w:val="24"/>
                <w:highlight w:val="none"/>
              </w:rPr>
            </w:pPr>
          </w:p>
        </w:tc>
        <w:tc>
          <w:tcPr>
            <w:tcW w:w="724" w:type="pct"/>
            <w:vAlign w:val="center"/>
          </w:tcPr>
          <w:p w14:paraId="3086A042">
            <w:pPr>
              <w:adjustRightInd w:val="0"/>
              <w:snapToGrid w:val="0"/>
              <w:jc w:val="left"/>
              <w:rPr>
                <w:rFonts w:eastAsiaTheme="minorEastAsia"/>
                <w:color w:val="000000"/>
                <w:sz w:val="24"/>
                <w:highlight w:val="none"/>
              </w:rPr>
            </w:pPr>
          </w:p>
        </w:tc>
        <w:tc>
          <w:tcPr>
            <w:tcW w:w="920" w:type="pct"/>
            <w:vAlign w:val="center"/>
          </w:tcPr>
          <w:p w14:paraId="37BEC9F6">
            <w:pPr>
              <w:adjustRightInd w:val="0"/>
              <w:snapToGrid w:val="0"/>
              <w:jc w:val="left"/>
              <w:rPr>
                <w:rFonts w:eastAsiaTheme="minorEastAsia"/>
                <w:color w:val="000000"/>
                <w:sz w:val="24"/>
                <w:highlight w:val="none"/>
              </w:rPr>
            </w:pPr>
          </w:p>
        </w:tc>
      </w:tr>
      <w:tr w14:paraId="0111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717F65F1">
            <w:pPr>
              <w:adjustRightInd w:val="0"/>
              <w:snapToGrid w:val="0"/>
              <w:jc w:val="left"/>
              <w:rPr>
                <w:rFonts w:eastAsiaTheme="minorEastAsia"/>
                <w:color w:val="000000"/>
                <w:sz w:val="24"/>
                <w:highlight w:val="none"/>
              </w:rPr>
            </w:pPr>
            <w:r>
              <w:rPr>
                <w:rFonts w:eastAsiaTheme="minorEastAsia"/>
                <w:color w:val="000000"/>
                <w:sz w:val="24"/>
                <w:highlight w:val="none"/>
              </w:rPr>
              <w:t>总价（元）</w:t>
            </w:r>
          </w:p>
        </w:tc>
        <w:tc>
          <w:tcPr>
            <w:tcW w:w="724" w:type="pct"/>
            <w:vAlign w:val="center"/>
          </w:tcPr>
          <w:p w14:paraId="3F76D2F3">
            <w:pPr>
              <w:adjustRightInd w:val="0"/>
              <w:snapToGrid w:val="0"/>
              <w:jc w:val="center"/>
              <w:rPr>
                <w:rFonts w:eastAsiaTheme="minorEastAsia"/>
                <w:color w:val="000000"/>
                <w:sz w:val="24"/>
                <w:highlight w:val="none"/>
              </w:rPr>
            </w:pPr>
          </w:p>
        </w:tc>
        <w:tc>
          <w:tcPr>
            <w:tcW w:w="724" w:type="pct"/>
            <w:vAlign w:val="center"/>
          </w:tcPr>
          <w:p w14:paraId="4C878C9E">
            <w:pPr>
              <w:adjustRightInd w:val="0"/>
              <w:snapToGrid w:val="0"/>
              <w:jc w:val="left"/>
              <w:rPr>
                <w:rFonts w:eastAsiaTheme="minorEastAsia"/>
                <w:color w:val="000000"/>
                <w:sz w:val="24"/>
                <w:highlight w:val="none"/>
              </w:rPr>
            </w:pPr>
          </w:p>
        </w:tc>
        <w:tc>
          <w:tcPr>
            <w:tcW w:w="920" w:type="pct"/>
            <w:vAlign w:val="center"/>
          </w:tcPr>
          <w:p w14:paraId="072A6929">
            <w:pPr>
              <w:adjustRightInd w:val="0"/>
              <w:snapToGrid w:val="0"/>
              <w:jc w:val="left"/>
              <w:rPr>
                <w:rFonts w:eastAsiaTheme="minorEastAsia"/>
                <w:color w:val="000000"/>
                <w:sz w:val="24"/>
                <w:highlight w:val="none"/>
              </w:rPr>
            </w:pPr>
          </w:p>
        </w:tc>
      </w:tr>
    </w:tbl>
    <w:p w14:paraId="049E2E22">
      <w:pPr>
        <w:tabs>
          <w:tab w:val="left" w:pos="1800"/>
          <w:tab w:val="left" w:pos="5580"/>
        </w:tabs>
        <w:jc w:val="left"/>
        <w:rPr>
          <w:rFonts w:eastAsiaTheme="minorEastAsia"/>
          <w:color w:val="000000"/>
          <w:sz w:val="24"/>
          <w:highlight w:val="none"/>
        </w:rPr>
      </w:pPr>
    </w:p>
    <w:p w14:paraId="435C93D0">
      <w:pPr>
        <w:tabs>
          <w:tab w:val="left" w:pos="1800"/>
          <w:tab w:val="left" w:pos="5580"/>
        </w:tabs>
        <w:jc w:val="left"/>
        <w:rPr>
          <w:rFonts w:eastAsiaTheme="minorEastAsia"/>
          <w:color w:val="000000"/>
          <w:sz w:val="24"/>
          <w:highlight w:val="none"/>
        </w:rPr>
      </w:pPr>
    </w:p>
    <w:p w14:paraId="519F6025">
      <w:pPr>
        <w:tabs>
          <w:tab w:val="left" w:pos="1800"/>
          <w:tab w:val="left" w:pos="5580"/>
        </w:tabs>
        <w:jc w:val="left"/>
        <w:rPr>
          <w:rFonts w:eastAsiaTheme="minorEastAsia"/>
          <w:color w:val="000000"/>
          <w:sz w:val="24"/>
          <w:highlight w:val="none"/>
        </w:rPr>
      </w:pPr>
    </w:p>
    <w:p w14:paraId="06E3D48B">
      <w:pPr>
        <w:tabs>
          <w:tab w:val="left" w:pos="1800"/>
          <w:tab w:val="left" w:pos="5580"/>
        </w:tabs>
        <w:jc w:val="left"/>
        <w:rPr>
          <w:color w:val="000000"/>
          <w:sz w:val="24"/>
          <w:highlight w:val="none"/>
        </w:rPr>
      </w:pPr>
      <w:r>
        <w:rPr>
          <w:rFonts w:eastAsiaTheme="minorEastAsia"/>
          <w:color w:val="000000"/>
          <w:sz w:val="24"/>
          <w:highlight w:val="none"/>
        </w:rPr>
        <w:t>注：</w:t>
      </w:r>
      <w:r>
        <w:rPr>
          <w:rFonts w:hint="eastAsia" w:eastAsiaTheme="minorEastAsia"/>
          <w:color w:val="000000"/>
          <w:sz w:val="24"/>
          <w:highlight w:val="none"/>
          <w:lang w:val="en-US" w:eastAsia="zh-CN"/>
        </w:rPr>
        <w:t>1</w:t>
      </w:r>
      <w:r>
        <w:rPr>
          <w:color w:val="000000"/>
          <w:sz w:val="24"/>
          <w:highlight w:val="none"/>
        </w:rPr>
        <w:t>.上述各项的详细规格（如有），可另页描述。</w:t>
      </w:r>
    </w:p>
    <w:p w14:paraId="6D5D7E8F">
      <w:pPr>
        <w:tabs>
          <w:tab w:val="left" w:pos="1800"/>
          <w:tab w:val="left" w:pos="5580"/>
        </w:tabs>
        <w:jc w:val="left"/>
        <w:rPr>
          <w:rFonts w:eastAsiaTheme="minorEastAsia"/>
          <w:color w:val="000000"/>
          <w:sz w:val="24"/>
          <w:highlight w:val="none"/>
        </w:rPr>
      </w:pPr>
    </w:p>
    <w:p w14:paraId="36CD1847">
      <w:pPr>
        <w:autoSpaceDE w:val="0"/>
        <w:autoSpaceDN w:val="0"/>
        <w:adjustRightInd w:val="0"/>
        <w:snapToGrid w:val="0"/>
        <w:spacing w:before="25" w:after="25" w:line="360" w:lineRule="auto"/>
        <w:rPr>
          <w:rFonts w:eastAsiaTheme="minorEastAsia"/>
          <w:color w:val="000000"/>
          <w:sz w:val="24"/>
          <w:highlight w:val="none"/>
          <w:lang w:val="zh-CN"/>
        </w:rPr>
      </w:pPr>
    </w:p>
    <w:p w14:paraId="75293E0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4A3D4B0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C7496FA">
      <w:pPr>
        <w:widowControl/>
        <w:jc w:val="left"/>
        <w:rPr>
          <w:rFonts w:eastAsiaTheme="minorEastAsia"/>
          <w:b/>
          <w:sz w:val="36"/>
          <w:szCs w:val="36"/>
          <w:highlight w:val="none"/>
        </w:rPr>
      </w:pPr>
      <w:r>
        <w:rPr>
          <w:rFonts w:eastAsiaTheme="minorEastAsia"/>
          <w:b/>
          <w:sz w:val="36"/>
          <w:szCs w:val="36"/>
          <w:highlight w:val="none"/>
        </w:rPr>
        <w:br w:type="page"/>
      </w:r>
    </w:p>
    <w:p w14:paraId="0FD0AE38">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5</w:t>
      </w:r>
      <w:r>
        <w:rPr>
          <w:rFonts w:eastAsiaTheme="minorEastAsia"/>
          <w:sz w:val="24"/>
          <w:highlight w:val="none"/>
        </w:rPr>
        <w:t xml:space="preserve">  最后报价构成表（</w:t>
      </w:r>
      <w:r>
        <w:rPr>
          <w:rFonts w:hint="eastAsia" w:eastAsiaTheme="minorEastAsia"/>
          <w:sz w:val="24"/>
          <w:highlight w:val="none"/>
        </w:rPr>
        <w:t>如有，</w:t>
      </w:r>
      <w:r>
        <w:rPr>
          <w:rFonts w:eastAsiaTheme="minorEastAsia"/>
          <w:sz w:val="24"/>
          <w:highlight w:val="none"/>
        </w:rPr>
        <w:t>实质性格式</w:t>
      </w:r>
      <w:r>
        <w:rPr>
          <w:rFonts w:hint="eastAsia" w:eastAsiaTheme="minorEastAsia"/>
          <w:sz w:val="24"/>
          <w:highlight w:val="none"/>
        </w:rPr>
        <w:t>，磋商后提交</w:t>
      </w:r>
      <w:r>
        <w:rPr>
          <w:rFonts w:eastAsiaTheme="minorEastAsia"/>
          <w:sz w:val="24"/>
          <w:highlight w:val="none"/>
        </w:rPr>
        <w:t>）</w:t>
      </w:r>
    </w:p>
    <w:p w14:paraId="53B85310">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rPr>
        <w:t>5</w:t>
      </w:r>
      <w:r>
        <w:rPr>
          <w:rFonts w:eastAsiaTheme="minorEastAsia"/>
          <w:color w:val="000000"/>
          <w:sz w:val="24"/>
          <w:highlight w:val="none"/>
        </w:rPr>
        <w:t>-1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FF4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5779E8">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3ECA51A">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5886BEE5">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分包承担主体类型</w:t>
            </w:r>
          </w:p>
          <w:p w14:paraId="4456391F">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3ADA439D">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拟分包合同金额</w:t>
            </w:r>
          </w:p>
          <w:p w14:paraId="6260A058">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12F1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9476A15">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3BD734E">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5FD62B6">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4C09EC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C974C9E">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36348EE">
            <w:pPr>
              <w:pStyle w:val="246"/>
              <w:jc w:val="center"/>
              <w:rPr>
                <w:rFonts w:ascii="Times New Roman" w:hAnsi="Times New Roman" w:cs="Times New Roman" w:eastAsiaTheme="minorEastAsia"/>
                <w:sz w:val="30"/>
                <w:highlight w:val="none"/>
                <w:lang w:eastAsia="zh-CN"/>
              </w:rPr>
            </w:pPr>
          </w:p>
        </w:tc>
      </w:tr>
      <w:tr w14:paraId="4CFB4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7920F83">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969FD91">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231698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CA98529">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E661CB5">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E68290B">
            <w:pPr>
              <w:pStyle w:val="246"/>
              <w:jc w:val="center"/>
              <w:rPr>
                <w:rFonts w:ascii="Times New Roman" w:hAnsi="Times New Roman" w:cs="Times New Roman" w:eastAsiaTheme="minorEastAsia"/>
                <w:sz w:val="30"/>
                <w:highlight w:val="none"/>
                <w:lang w:eastAsia="zh-CN"/>
              </w:rPr>
            </w:pPr>
          </w:p>
        </w:tc>
      </w:tr>
      <w:tr w14:paraId="783CB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6A5030">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F9320E6">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A61DAC4">
            <w:pPr>
              <w:pStyle w:val="246"/>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712686B">
            <w:pPr>
              <w:pStyle w:val="246"/>
              <w:jc w:val="center"/>
              <w:rPr>
                <w:rFonts w:ascii="Times New Roman" w:hAnsi="Times New Roman" w:cs="Times New Roman" w:eastAsiaTheme="minorEastAsia"/>
                <w:sz w:val="30"/>
                <w:highlight w:val="none"/>
              </w:rPr>
            </w:pPr>
          </w:p>
        </w:tc>
      </w:tr>
      <w:tr w14:paraId="26576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4CE63D56">
            <w:pPr>
              <w:pStyle w:val="246"/>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37CBF3DE">
            <w:pPr>
              <w:pStyle w:val="246"/>
              <w:jc w:val="center"/>
              <w:rPr>
                <w:rFonts w:ascii="Times New Roman" w:hAnsi="Times New Roman" w:cs="Times New Roman" w:eastAsiaTheme="minorEastAsia"/>
                <w:sz w:val="30"/>
                <w:highlight w:val="none"/>
              </w:rPr>
            </w:pPr>
          </w:p>
        </w:tc>
      </w:tr>
    </w:tbl>
    <w:p w14:paraId="0310D040">
      <w:pPr>
        <w:tabs>
          <w:tab w:val="left" w:pos="1800"/>
          <w:tab w:val="left" w:pos="5580"/>
        </w:tabs>
        <w:jc w:val="left"/>
        <w:rPr>
          <w:rFonts w:eastAsiaTheme="minorEastAsia"/>
          <w:color w:val="000000"/>
          <w:sz w:val="24"/>
          <w:highlight w:val="none"/>
        </w:rPr>
      </w:pPr>
    </w:p>
    <w:p w14:paraId="3711C752">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rPr>
        <w:t>5</w:t>
      </w:r>
      <w:r>
        <w:rPr>
          <w:rFonts w:eastAsiaTheme="minorEastAsia"/>
          <w:color w:val="000000"/>
          <w:sz w:val="24"/>
          <w:highlight w:val="none"/>
        </w:rPr>
        <w:t>-2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A56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01864BD">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2DD903D">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lang w:eastAsia="zh-CN"/>
              </w:rPr>
              <w:t>联合体成员</w:t>
            </w:r>
            <w:r>
              <w:rPr>
                <w:rFonts w:ascii="Times New Roman" w:hAnsi="Times New Roman"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8F32504">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联合体成员类型</w:t>
            </w:r>
          </w:p>
          <w:p w14:paraId="72DFCE6A">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EFE9FA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9407F0C">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2E76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68DB97">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7BCEF3E">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63310FD">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01F903B">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5ECE480">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C06DDC3">
            <w:pPr>
              <w:pStyle w:val="246"/>
              <w:jc w:val="center"/>
              <w:rPr>
                <w:rFonts w:ascii="Times New Roman" w:hAnsi="Times New Roman" w:cs="Times New Roman" w:eastAsiaTheme="minorEastAsia"/>
                <w:sz w:val="30"/>
                <w:highlight w:val="none"/>
                <w:lang w:eastAsia="zh-CN"/>
              </w:rPr>
            </w:pPr>
          </w:p>
        </w:tc>
      </w:tr>
      <w:tr w14:paraId="7142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2E8B5A">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41A4C008">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867BF8E">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F2CA3D1">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E958516">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91F4FB7">
            <w:pPr>
              <w:pStyle w:val="246"/>
              <w:jc w:val="center"/>
              <w:rPr>
                <w:rFonts w:ascii="Times New Roman" w:hAnsi="Times New Roman" w:cs="Times New Roman" w:eastAsiaTheme="minorEastAsia"/>
                <w:sz w:val="30"/>
                <w:highlight w:val="none"/>
                <w:lang w:eastAsia="zh-CN"/>
              </w:rPr>
            </w:pPr>
          </w:p>
        </w:tc>
      </w:tr>
      <w:tr w14:paraId="0418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09B3030">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C946BFE">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4FFBED9">
            <w:pPr>
              <w:pStyle w:val="246"/>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24960EC">
            <w:pPr>
              <w:pStyle w:val="246"/>
              <w:jc w:val="center"/>
              <w:rPr>
                <w:rFonts w:ascii="Times New Roman" w:hAnsi="Times New Roman" w:cs="Times New Roman" w:eastAsiaTheme="minorEastAsia"/>
                <w:sz w:val="30"/>
                <w:highlight w:val="none"/>
              </w:rPr>
            </w:pPr>
          </w:p>
        </w:tc>
      </w:tr>
      <w:tr w14:paraId="35D6A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2F5AE564">
            <w:pPr>
              <w:pStyle w:val="246"/>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D1EE8D2">
            <w:pPr>
              <w:pStyle w:val="246"/>
              <w:jc w:val="center"/>
              <w:rPr>
                <w:rFonts w:ascii="Times New Roman" w:hAnsi="Times New Roman" w:cs="Times New Roman" w:eastAsiaTheme="minorEastAsia"/>
                <w:sz w:val="30"/>
                <w:highlight w:val="none"/>
              </w:rPr>
            </w:pPr>
          </w:p>
        </w:tc>
      </w:tr>
    </w:tbl>
    <w:p w14:paraId="062B66EC">
      <w:pPr>
        <w:tabs>
          <w:tab w:val="left" w:pos="1800"/>
          <w:tab w:val="left" w:pos="5580"/>
        </w:tabs>
        <w:jc w:val="left"/>
        <w:rPr>
          <w:rFonts w:eastAsiaTheme="minorEastAsia"/>
          <w:color w:val="000000"/>
          <w:sz w:val="24"/>
          <w:highlight w:val="none"/>
        </w:rPr>
      </w:pPr>
    </w:p>
    <w:p w14:paraId="4A181552">
      <w:pPr>
        <w:tabs>
          <w:tab w:val="left" w:pos="1800"/>
          <w:tab w:val="left" w:pos="5580"/>
        </w:tabs>
        <w:jc w:val="left"/>
        <w:rPr>
          <w:rFonts w:eastAsiaTheme="minorEastAsia"/>
          <w:color w:val="000000"/>
          <w:sz w:val="24"/>
          <w:highlight w:val="none"/>
        </w:rPr>
      </w:pPr>
    </w:p>
    <w:p w14:paraId="18F6BD5D">
      <w:pPr>
        <w:tabs>
          <w:tab w:val="left" w:pos="1800"/>
          <w:tab w:val="left" w:pos="5580"/>
        </w:tabs>
        <w:jc w:val="left"/>
        <w:rPr>
          <w:sz w:val="24"/>
          <w:highlight w:val="none"/>
        </w:rPr>
      </w:pPr>
      <w:r>
        <w:rPr>
          <w:rFonts w:eastAsiaTheme="minorEastAsia"/>
          <w:color w:val="000000"/>
          <w:sz w:val="24"/>
          <w:highlight w:val="none"/>
        </w:rPr>
        <w:t>注：1.仅当本项目（包）</w:t>
      </w:r>
      <w:r>
        <w:rPr>
          <w:rFonts w:eastAsiaTheme="minorEastAsia"/>
          <w:sz w:val="24"/>
          <w:highlight w:val="none"/>
        </w:rPr>
        <w:t>预留部分采购项目预算专门面向中小企业采购，且供应商拟通过分包或联合体方式实现预留比例时必须提供，否则无须提供；</w:t>
      </w:r>
      <w:bookmarkStart w:id="762" w:name="_Hlk143535510"/>
      <w:r>
        <w:rPr>
          <w:rFonts w:eastAsiaTheme="minorEastAsia"/>
          <w:sz w:val="24"/>
          <w:highlight w:val="none"/>
        </w:rPr>
        <w:t>当</w:t>
      </w:r>
      <w:r>
        <w:rPr>
          <w:rFonts w:eastAsiaTheme="minorEastAsia"/>
          <w:color w:val="000000"/>
          <w:sz w:val="24"/>
          <w:highlight w:val="none"/>
        </w:rPr>
        <w:t>本项目（包）未</w:t>
      </w:r>
      <w:r>
        <w:rPr>
          <w:rFonts w:eastAsiaTheme="minorEastAsia"/>
          <w:sz w:val="24"/>
          <w:highlight w:val="none"/>
        </w:rPr>
        <w:t>预留部分采购项目预算专门面向中小企业采购，且</w:t>
      </w:r>
      <w:r>
        <w:rPr>
          <w:sz w:val="24"/>
          <w:highlight w:val="none"/>
        </w:rPr>
        <w:t>小微企业拟享受中小企业扶持政策时，仍应提供上述证明文件。</w:t>
      </w:r>
      <w:bookmarkEnd w:id="762"/>
    </w:p>
    <w:p w14:paraId="4CCB52B4">
      <w:pPr>
        <w:tabs>
          <w:tab w:val="left" w:pos="1800"/>
          <w:tab w:val="left" w:pos="5580"/>
        </w:tabs>
        <w:ind w:firstLine="480" w:firstLineChars="200"/>
        <w:jc w:val="left"/>
        <w:rPr>
          <w:rFonts w:eastAsiaTheme="minorEastAsia"/>
          <w:color w:val="000000"/>
          <w:sz w:val="24"/>
          <w:highlight w:val="none"/>
        </w:rPr>
      </w:pPr>
      <w:r>
        <w:rPr>
          <w:sz w:val="24"/>
          <w:highlight w:val="none"/>
        </w:rPr>
        <w:t>2.</w:t>
      </w:r>
      <w:r>
        <w:rPr>
          <w:rFonts w:eastAsiaTheme="minorEastAsia"/>
          <w:color w:val="000000"/>
          <w:sz w:val="24"/>
          <w:highlight w:val="none"/>
        </w:rPr>
        <w:t>供应商可根据自身响应实际情况，选择一种表格填报提交即可。</w:t>
      </w:r>
    </w:p>
    <w:p w14:paraId="2F30ACE4">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3.本表应按包分别填写。</w:t>
      </w:r>
    </w:p>
    <w:p w14:paraId="79657713">
      <w:pPr>
        <w:tabs>
          <w:tab w:val="left" w:pos="1800"/>
          <w:tab w:val="left" w:pos="5580"/>
        </w:tabs>
        <w:ind w:firstLine="480" w:firstLineChars="200"/>
        <w:jc w:val="left"/>
        <w:rPr>
          <w:sz w:val="24"/>
          <w:highlight w:val="none"/>
        </w:rPr>
      </w:pPr>
      <w:r>
        <w:rPr>
          <w:rFonts w:eastAsiaTheme="minorEastAsia"/>
          <w:color w:val="000000"/>
          <w:sz w:val="24"/>
          <w:highlight w:val="none"/>
        </w:rPr>
        <w:t>4</w:t>
      </w:r>
      <w:r>
        <w:rPr>
          <w:sz w:val="24"/>
          <w:highlight w:val="none"/>
        </w:rPr>
        <w:t>.此表无需在响应文件中提交，磋商后供应商按磋商小组要求提交。</w:t>
      </w:r>
    </w:p>
    <w:p w14:paraId="44960259">
      <w:pPr>
        <w:tabs>
          <w:tab w:val="left" w:pos="1800"/>
          <w:tab w:val="left" w:pos="5580"/>
        </w:tabs>
        <w:jc w:val="left"/>
        <w:rPr>
          <w:rFonts w:eastAsiaTheme="minorEastAsia"/>
          <w:color w:val="000000"/>
          <w:sz w:val="24"/>
          <w:highlight w:val="none"/>
        </w:rPr>
      </w:pPr>
    </w:p>
    <w:p w14:paraId="49E4E048">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6C7CFCB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11F84BDB">
      <w:pPr>
        <w:tabs>
          <w:tab w:val="left" w:pos="1800"/>
          <w:tab w:val="left" w:pos="5580"/>
        </w:tabs>
        <w:jc w:val="left"/>
        <w:rPr>
          <w:rFonts w:eastAsiaTheme="minorEastAsia"/>
          <w:color w:val="000000"/>
          <w:sz w:val="24"/>
          <w:highlight w:val="none"/>
        </w:rPr>
      </w:pPr>
    </w:p>
    <w:p w14:paraId="7D82D3C4">
      <w:pPr>
        <w:tabs>
          <w:tab w:val="left" w:pos="1800"/>
          <w:tab w:val="left" w:pos="5580"/>
        </w:tabs>
        <w:jc w:val="left"/>
        <w:rPr>
          <w:rFonts w:eastAsiaTheme="minorEastAsia"/>
          <w:color w:val="000000"/>
          <w:sz w:val="24"/>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663F">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3CAA">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0D3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F9172DB">
    <w:pPr>
      <w:pStyle w:val="28"/>
      <w:ind w:right="360"/>
    </w:pPr>
  </w:p>
  <w:p w14:paraId="39F03C2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2B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1B28">
    <w:pPr>
      <w:pStyle w:val="28"/>
      <w:framePr w:wrap="around" w:vAnchor="text" w:hAnchor="margin" w:xAlign="center" w:y="1"/>
      <w:rPr>
        <w:rStyle w:val="47"/>
      </w:rPr>
    </w:pPr>
    <w:r>
      <w:fldChar w:fldCharType="begin"/>
    </w:r>
    <w:r>
      <w:rPr>
        <w:rStyle w:val="47"/>
      </w:rPr>
      <w:instrText xml:space="preserve">PAGE  </w:instrText>
    </w:r>
    <w:r>
      <w:fldChar w:fldCharType="end"/>
    </w:r>
  </w:p>
  <w:p w14:paraId="219BAC51">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6AEB">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B0BC">
    <w:pPr>
      <w:pStyle w:val="28"/>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980"/>
                          </w:sdtPr>
                          <w:sdtEndPr>
                            <w:rPr>
                              <w:rFonts w:ascii="Times New Roman"/>
                            </w:rPr>
                          </w:sdtEndPr>
                          <w:sdtContent>
                            <w:p w14:paraId="4DAE70D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p w14:paraId="629E904F">
                          <w:pPr>
                            <w:rPr>
                              <w:rFonts w:ascii="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9980"/>
                    </w:sdtPr>
                    <w:sdtEndPr>
                      <w:rPr>
                        <w:rFonts w:ascii="Times New Roman"/>
                      </w:rPr>
                    </w:sdtEndPr>
                    <w:sdtContent>
                      <w:p w14:paraId="4DAE70D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p w14:paraId="629E904F">
                    <w:pPr>
                      <w:rPr>
                        <w:rFonts w:ascii="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7CE0">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064"/>
                          </w:sdtPr>
                          <w:sdtContent>
                            <w:p w14:paraId="06909B64">
                              <w:pPr>
                                <w:pStyle w:val="28"/>
                                <w:jc w:val="center"/>
                              </w:pPr>
                              <w:r>
                                <w:fldChar w:fldCharType="begin"/>
                              </w:r>
                              <w:r>
                                <w:instrText xml:space="preserve">PAGE   \* MERGEFORMAT</w:instrText>
                              </w:r>
                              <w:r>
                                <w:fldChar w:fldCharType="separate"/>
                              </w:r>
                              <w:r>
                                <w:rPr>
                                  <w:lang w:val="zh-CN"/>
                                </w:rPr>
                                <w:t>1</w:t>
                              </w:r>
                              <w:r>
                                <w:fldChar w:fldCharType="end"/>
                              </w:r>
                            </w:p>
                          </w:sdtContent>
                        </w:sdt>
                        <w:p w14:paraId="67EDCAF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3064"/>
                    </w:sdtPr>
                    <w:sdtContent>
                      <w:p w14:paraId="06909B64">
                        <w:pPr>
                          <w:pStyle w:val="28"/>
                          <w:jc w:val="center"/>
                        </w:pPr>
                        <w:r>
                          <w:fldChar w:fldCharType="begin"/>
                        </w:r>
                        <w:r>
                          <w:instrText xml:space="preserve">PAGE   \* MERGEFORMAT</w:instrText>
                        </w:r>
                        <w:r>
                          <w:fldChar w:fldCharType="separate"/>
                        </w:r>
                        <w:r>
                          <w:rPr>
                            <w:lang w:val="zh-CN"/>
                          </w:rPr>
                          <w:t>1</w:t>
                        </w:r>
                        <w:r>
                          <w:fldChar w:fldCharType="end"/>
                        </w:r>
                      </w:p>
                    </w:sdtContent>
                  </w:sdt>
                  <w:p w14:paraId="67EDCAF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6EAD">
    <w:pPr>
      <w:pStyle w:val="28"/>
      <w:ind w:right="360"/>
      <w:rPr>
        <w:rFonts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4294A">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34294A">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83E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44C8F15">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4008">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1B7F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7DA8844">
    <w:pPr>
      <w:pStyle w:val="28"/>
      <w:ind w:right="360"/>
    </w:pPr>
  </w:p>
  <w:p w14:paraId="15AA923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47B3">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816F">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BF1A">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927B">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41E4">
    <w:pPr>
      <w:pStyle w:val="29"/>
      <w:pBdr>
        <w:bottom w:val="none" w:color="auto" w:sz="0" w:space="1"/>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4B94">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033F">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D62B">
    <w:pPr>
      <w:pStyle w:val="29"/>
    </w:pPr>
  </w:p>
  <w:p w14:paraId="44FB087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D281">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2F0A">
    <w:pPr>
      <w:pStyle w:val="29"/>
    </w:pPr>
  </w:p>
  <w:p w14:paraId="3FD792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YwMzc1MjBlYTQ5NDA5ZmMyZTJlNTNhYTVmZWM0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85"/>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C33"/>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2F21"/>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CF7"/>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3B"/>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05"/>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02"/>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7A"/>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B78"/>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A42"/>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35"/>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2"/>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CFF"/>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F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EB5"/>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734"/>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D7"/>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048"/>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F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3F"/>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CD7"/>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3C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7B"/>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BE"/>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BCA"/>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5C4"/>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D8D"/>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AD"/>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7B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72"/>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2F5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8D3"/>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80"/>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8EB"/>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BB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73"/>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2E7"/>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2B4"/>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9F3"/>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C51"/>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F01"/>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DA"/>
    <w:rsid w:val="006330FD"/>
    <w:rsid w:val="0063330C"/>
    <w:rsid w:val="006333DF"/>
    <w:rsid w:val="006334E6"/>
    <w:rsid w:val="00633542"/>
    <w:rsid w:val="00633BAA"/>
    <w:rsid w:val="00633C1F"/>
    <w:rsid w:val="00633D22"/>
    <w:rsid w:val="00634249"/>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8B0"/>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0D3"/>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DC2"/>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723"/>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1C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6D1"/>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19"/>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E2C"/>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6C4"/>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7E6"/>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64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4B3"/>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D8"/>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18A"/>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93C"/>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52"/>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125"/>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056"/>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314"/>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2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46A"/>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A86"/>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54"/>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56"/>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6E"/>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285"/>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DF"/>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1C"/>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9F0"/>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C0"/>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CF6"/>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DE"/>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668"/>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37"/>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87"/>
    <w:rsid w:val="00CF7AFF"/>
    <w:rsid w:val="00CF7CDC"/>
    <w:rsid w:val="00CF7E65"/>
    <w:rsid w:val="00D0041B"/>
    <w:rsid w:val="00D00C21"/>
    <w:rsid w:val="00D00FD7"/>
    <w:rsid w:val="00D012CB"/>
    <w:rsid w:val="00D0137F"/>
    <w:rsid w:val="00D01726"/>
    <w:rsid w:val="00D01B3A"/>
    <w:rsid w:val="00D01BC3"/>
    <w:rsid w:val="00D02086"/>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03"/>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34"/>
    <w:rsid w:val="00D3316C"/>
    <w:rsid w:val="00D332B5"/>
    <w:rsid w:val="00D33541"/>
    <w:rsid w:val="00D33841"/>
    <w:rsid w:val="00D339C0"/>
    <w:rsid w:val="00D33A04"/>
    <w:rsid w:val="00D33C4A"/>
    <w:rsid w:val="00D33C96"/>
    <w:rsid w:val="00D3403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99F"/>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8"/>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54"/>
    <w:rsid w:val="00D722D1"/>
    <w:rsid w:val="00D724B0"/>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417"/>
    <w:rsid w:val="00D8183C"/>
    <w:rsid w:val="00D818A4"/>
    <w:rsid w:val="00D8214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A3A"/>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A3"/>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5E18"/>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89A"/>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5CA"/>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553"/>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6F1"/>
    <w:rsid w:val="00E81877"/>
    <w:rsid w:val="00E81D81"/>
    <w:rsid w:val="00E81DD5"/>
    <w:rsid w:val="00E81EAC"/>
    <w:rsid w:val="00E821B9"/>
    <w:rsid w:val="00E8232B"/>
    <w:rsid w:val="00E82385"/>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070"/>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1CC"/>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CFF"/>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3B"/>
    <w:rsid w:val="00F646A3"/>
    <w:rsid w:val="00F646A8"/>
    <w:rsid w:val="00F647C1"/>
    <w:rsid w:val="00F6499E"/>
    <w:rsid w:val="00F64A27"/>
    <w:rsid w:val="00F64B0B"/>
    <w:rsid w:val="00F64B56"/>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A8D"/>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4B"/>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9D"/>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A6538"/>
    <w:rsid w:val="01453A14"/>
    <w:rsid w:val="017D7424"/>
    <w:rsid w:val="018A7679"/>
    <w:rsid w:val="01AF5332"/>
    <w:rsid w:val="01B97F5E"/>
    <w:rsid w:val="01EC3E90"/>
    <w:rsid w:val="0236335D"/>
    <w:rsid w:val="02580FFA"/>
    <w:rsid w:val="026003DA"/>
    <w:rsid w:val="027619AC"/>
    <w:rsid w:val="028440C8"/>
    <w:rsid w:val="02E334E5"/>
    <w:rsid w:val="02EB4148"/>
    <w:rsid w:val="03247659"/>
    <w:rsid w:val="033B4CE2"/>
    <w:rsid w:val="033E696D"/>
    <w:rsid w:val="033F6241"/>
    <w:rsid w:val="03425562"/>
    <w:rsid w:val="034A70C0"/>
    <w:rsid w:val="03B10EED"/>
    <w:rsid w:val="03F60FF6"/>
    <w:rsid w:val="046E5030"/>
    <w:rsid w:val="04A647CA"/>
    <w:rsid w:val="04A66578"/>
    <w:rsid w:val="04A9521B"/>
    <w:rsid w:val="04B62533"/>
    <w:rsid w:val="04C167FC"/>
    <w:rsid w:val="04FE63B4"/>
    <w:rsid w:val="052D2807"/>
    <w:rsid w:val="053F11DB"/>
    <w:rsid w:val="05404C1F"/>
    <w:rsid w:val="054364BD"/>
    <w:rsid w:val="055A53F6"/>
    <w:rsid w:val="055B4129"/>
    <w:rsid w:val="056401E1"/>
    <w:rsid w:val="05761DD9"/>
    <w:rsid w:val="05A809B9"/>
    <w:rsid w:val="062C6F51"/>
    <w:rsid w:val="06420522"/>
    <w:rsid w:val="064E6EC7"/>
    <w:rsid w:val="067526A6"/>
    <w:rsid w:val="06862B05"/>
    <w:rsid w:val="068D41EC"/>
    <w:rsid w:val="06935222"/>
    <w:rsid w:val="06976AC0"/>
    <w:rsid w:val="06C07699"/>
    <w:rsid w:val="071015E4"/>
    <w:rsid w:val="07212C13"/>
    <w:rsid w:val="075F6EB2"/>
    <w:rsid w:val="07776194"/>
    <w:rsid w:val="079733A5"/>
    <w:rsid w:val="07B23486"/>
    <w:rsid w:val="07BE557C"/>
    <w:rsid w:val="07E37AE3"/>
    <w:rsid w:val="07FB495C"/>
    <w:rsid w:val="07FF6066"/>
    <w:rsid w:val="081B54CF"/>
    <w:rsid w:val="0823691D"/>
    <w:rsid w:val="083B16CD"/>
    <w:rsid w:val="0865674A"/>
    <w:rsid w:val="08682F10"/>
    <w:rsid w:val="08855EA9"/>
    <w:rsid w:val="08907C6B"/>
    <w:rsid w:val="089F1C5C"/>
    <w:rsid w:val="08D833C0"/>
    <w:rsid w:val="090C3DE8"/>
    <w:rsid w:val="0932487E"/>
    <w:rsid w:val="09896468"/>
    <w:rsid w:val="09B5725D"/>
    <w:rsid w:val="09D05E45"/>
    <w:rsid w:val="09D83DD8"/>
    <w:rsid w:val="0A00672A"/>
    <w:rsid w:val="0A4A5BF8"/>
    <w:rsid w:val="0A940D8B"/>
    <w:rsid w:val="0AA03A6A"/>
    <w:rsid w:val="0AA23C86"/>
    <w:rsid w:val="0AE95411"/>
    <w:rsid w:val="0B0673E9"/>
    <w:rsid w:val="0B660C1A"/>
    <w:rsid w:val="0B674587"/>
    <w:rsid w:val="0B812514"/>
    <w:rsid w:val="0BCF6D51"/>
    <w:rsid w:val="0BE856C8"/>
    <w:rsid w:val="0C104C1F"/>
    <w:rsid w:val="0CEF0CD8"/>
    <w:rsid w:val="0D197B03"/>
    <w:rsid w:val="0D2B7F62"/>
    <w:rsid w:val="0D3861DB"/>
    <w:rsid w:val="0D907DC5"/>
    <w:rsid w:val="0DD10EDB"/>
    <w:rsid w:val="0DDF1F1D"/>
    <w:rsid w:val="0DF465A6"/>
    <w:rsid w:val="0DF77E44"/>
    <w:rsid w:val="0DFA16E3"/>
    <w:rsid w:val="0E083728"/>
    <w:rsid w:val="0E59465B"/>
    <w:rsid w:val="0E5C5A3F"/>
    <w:rsid w:val="0E614320"/>
    <w:rsid w:val="0EC817E1"/>
    <w:rsid w:val="0ED76F9F"/>
    <w:rsid w:val="0EE36B54"/>
    <w:rsid w:val="0EE77EB9"/>
    <w:rsid w:val="0EEE0F81"/>
    <w:rsid w:val="0EF80318"/>
    <w:rsid w:val="0F220EF1"/>
    <w:rsid w:val="0F930041"/>
    <w:rsid w:val="0FA36690"/>
    <w:rsid w:val="100625C1"/>
    <w:rsid w:val="10172A20"/>
    <w:rsid w:val="106B1D32"/>
    <w:rsid w:val="1077526D"/>
    <w:rsid w:val="110C60E7"/>
    <w:rsid w:val="110D797F"/>
    <w:rsid w:val="11472E91"/>
    <w:rsid w:val="1182211B"/>
    <w:rsid w:val="11AA0F19"/>
    <w:rsid w:val="11D658B4"/>
    <w:rsid w:val="11F31F18"/>
    <w:rsid w:val="11F36B75"/>
    <w:rsid w:val="120E7306"/>
    <w:rsid w:val="12105979"/>
    <w:rsid w:val="121865DB"/>
    <w:rsid w:val="1232769D"/>
    <w:rsid w:val="12A06CFD"/>
    <w:rsid w:val="12E60488"/>
    <w:rsid w:val="1340228E"/>
    <w:rsid w:val="136E6DFB"/>
    <w:rsid w:val="137B2C9D"/>
    <w:rsid w:val="13861AF7"/>
    <w:rsid w:val="13946135"/>
    <w:rsid w:val="139F6FB4"/>
    <w:rsid w:val="13C46A1B"/>
    <w:rsid w:val="13DC1FB6"/>
    <w:rsid w:val="13E7336A"/>
    <w:rsid w:val="14524026"/>
    <w:rsid w:val="146752C6"/>
    <w:rsid w:val="146A5FD7"/>
    <w:rsid w:val="14997EA7"/>
    <w:rsid w:val="14A57CEA"/>
    <w:rsid w:val="14BC76F2"/>
    <w:rsid w:val="14DE1D5E"/>
    <w:rsid w:val="14E32ED1"/>
    <w:rsid w:val="14EB7563"/>
    <w:rsid w:val="150A27CE"/>
    <w:rsid w:val="15640325"/>
    <w:rsid w:val="15695ACC"/>
    <w:rsid w:val="15F64E85"/>
    <w:rsid w:val="16007AB2"/>
    <w:rsid w:val="16D276A1"/>
    <w:rsid w:val="16E11692"/>
    <w:rsid w:val="16F05D79"/>
    <w:rsid w:val="16F31F97"/>
    <w:rsid w:val="170D4CF8"/>
    <w:rsid w:val="171A4BA4"/>
    <w:rsid w:val="17442D2B"/>
    <w:rsid w:val="17884761"/>
    <w:rsid w:val="178C5AA1"/>
    <w:rsid w:val="17F93E0B"/>
    <w:rsid w:val="18357EE7"/>
    <w:rsid w:val="186E164B"/>
    <w:rsid w:val="1876405C"/>
    <w:rsid w:val="18B3705E"/>
    <w:rsid w:val="18C82B09"/>
    <w:rsid w:val="190A1374"/>
    <w:rsid w:val="1945415A"/>
    <w:rsid w:val="198836FD"/>
    <w:rsid w:val="198F4120"/>
    <w:rsid w:val="19DC4185"/>
    <w:rsid w:val="19DE635C"/>
    <w:rsid w:val="1A051B3B"/>
    <w:rsid w:val="1A0A53A3"/>
    <w:rsid w:val="1A3B37AF"/>
    <w:rsid w:val="1A622AE9"/>
    <w:rsid w:val="1A6B57F9"/>
    <w:rsid w:val="1AF35A9F"/>
    <w:rsid w:val="1B0911B7"/>
    <w:rsid w:val="1B1F1EE0"/>
    <w:rsid w:val="1B5E7755"/>
    <w:rsid w:val="1B836D49"/>
    <w:rsid w:val="1BF5780F"/>
    <w:rsid w:val="1C3309D3"/>
    <w:rsid w:val="1C455CA5"/>
    <w:rsid w:val="1C5805BC"/>
    <w:rsid w:val="1C71170A"/>
    <w:rsid w:val="1C940F54"/>
    <w:rsid w:val="1CCE7826"/>
    <w:rsid w:val="1CEE4B08"/>
    <w:rsid w:val="1CEF4140"/>
    <w:rsid w:val="1D175E0D"/>
    <w:rsid w:val="1D2C69D2"/>
    <w:rsid w:val="1D3764AF"/>
    <w:rsid w:val="1D5C4168"/>
    <w:rsid w:val="1D641BF0"/>
    <w:rsid w:val="1D7C1C8F"/>
    <w:rsid w:val="1D9E208B"/>
    <w:rsid w:val="1DAF6046"/>
    <w:rsid w:val="1DBE272D"/>
    <w:rsid w:val="1DBE44DB"/>
    <w:rsid w:val="1DC064A5"/>
    <w:rsid w:val="1DE657E0"/>
    <w:rsid w:val="1DEA52D0"/>
    <w:rsid w:val="1DF51610"/>
    <w:rsid w:val="1E0A3BC4"/>
    <w:rsid w:val="1E2A7DC2"/>
    <w:rsid w:val="1E2E3C5B"/>
    <w:rsid w:val="1E6C2189"/>
    <w:rsid w:val="1EAC4C7B"/>
    <w:rsid w:val="1EBA1146"/>
    <w:rsid w:val="1EBF050A"/>
    <w:rsid w:val="1EC41FC5"/>
    <w:rsid w:val="1EFA1543"/>
    <w:rsid w:val="1F063671"/>
    <w:rsid w:val="1F444EB4"/>
    <w:rsid w:val="1F4D1EEA"/>
    <w:rsid w:val="1F535A24"/>
    <w:rsid w:val="1F5C3FAB"/>
    <w:rsid w:val="1F8A4FBC"/>
    <w:rsid w:val="1FA616CA"/>
    <w:rsid w:val="1FAD2A59"/>
    <w:rsid w:val="1FD46237"/>
    <w:rsid w:val="205E3447"/>
    <w:rsid w:val="20803CC9"/>
    <w:rsid w:val="20887022"/>
    <w:rsid w:val="20B147CB"/>
    <w:rsid w:val="20CF69FF"/>
    <w:rsid w:val="21182154"/>
    <w:rsid w:val="21230D1E"/>
    <w:rsid w:val="217750CC"/>
    <w:rsid w:val="21990F76"/>
    <w:rsid w:val="221D779E"/>
    <w:rsid w:val="22205764"/>
    <w:rsid w:val="22224098"/>
    <w:rsid w:val="22874426"/>
    <w:rsid w:val="22C31AFD"/>
    <w:rsid w:val="22E06CA1"/>
    <w:rsid w:val="230433FD"/>
    <w:rsid w:val="23103A2A"/>
    <w:rsid w:val="23403BE4"/>
    <w:rsid w:val="23492A98"/>
    <w:rsid w:val="234D67FB"/>
    <w:rsid w:val="237613B4"/>
    <w:rsid w:val="238910E7"/>
    <w:rsid w:val="23902475"/>
    <w:rsid w:val="239E00B4"/>
    <w:rsid w:val="23A33BF5"/>
    <w:rsid w:val="23BF3632"/>
    <w:rsid w:val="23C56F8B"/>
    <w:rsid w:val="23D22A8E"/>
    <w:rsid w:val="23DF51AB"/>
    <w:rsid w:val="23FF75FB"/>
    <w:rsid w:val="240459D1"/>
    <w:rsid w:val="24281EA2"/>
    <w:rsid w:val="243454F7"/>
    <w:rsid w:val="244871F4"/>
    <w:rsid w:val="24A3442A"/>
    <w:rsid w:val="24A53360"/>
    <w:rsid w:val="24B5794C"/>
    <w:rsid w:val="24F44C86"/>
    <w:rsid w:val="24F66C50"/>
    <w:rsid w:val="24FB7DC2"/>
    <w:rsid w:val="251E74A4"/>
    <w:rsid w:val="25407ECB"/>
    <w:rsid w:val="25897AC4"/>
    <w:rsid w:val="25E62821"/>
    <w:rsid w:val="260B2287"/>
    <w:rsid w:val="266B71CA"/>
    <w:rsid w:val="26A10E3D"/>
    <w:rsid w:val="26BE7476"/>
    <w:rsid w:val="26DB60FD"/>
    <w:rsid w:val="26FE27E8"/>
    <w:rsid w:val="274243CE"/>
    <w:rsid w:val="274E4B21"/>
    <w:rsid w:val="27843CE5"/>
    <w:rsid w:val="283A6E54"/>
    <w:rsid w:val="283B5229"/>
    <w:rsid w:val="28593D41"/>
    <w:rsid w:val="286914E7"/>
    <w:rsid w:val="286E6264"/>
    <w:rsid w:val="28C130D1"/>
    <w:rsid w:val="28E84B02"/>
    <w:rsid w:val="28F33BD2"/>
    <w:rsid w:val="2902208A"/>
    <w:rsid w:val="291800E1"/>
    <w:rsid w:val="29543F45"/>
    <w:rsid w:val="296466F4"/>
    <w:rsid w:val="298C055B"/>
    <w:rsid w:val="29A924E3"/>
    <w:rsid w:val="2A7D127A"/>
    <w:rsid w:val="2AA131BA"/>
    <w:rsid w:val="2AA23E9C"/>
    <w:rsid w:val="2AAA4765"/>
    <w:rsid w:val="2AD92315"/>
    <w:rsid w:val="2B053749"/>
    <w:rsid w:val="2B1F58BF"/>
    <w:rsid w:val="2B345DDC"/>
    <w:rsid w:val="2B4F0E68"/>
    <w:rsid w:val="2B6C37C8"/>
    <w:rsid w:val="2BAC62BA"/>
    <w:rsid w:val="2BBD2276"/>
    <w:rsid w:val="2C532BDA"/>
    <w:rsid w:val="2CCD473A"/>
    <w:rsid w:val="2CE1615C"/>
    <w:rsid w:val="2CE657FC"/>
    <w:rsid w:val="2D371BB4"/>
    <w:rsid w:val="2D7B5F44"/>
    <w:rsid w:val="2D93780C"/>
    <w:rsid w:val="2D9708A4"/>
    <w:rsid w:val="2DC86CB0"/>
    <w:rsid w:val="2DF06932"/>
    <w:rsid w:val="2DFD4EB1"/>
    <w:rsid w:val="2E0028ED"/>
    <w:rsid w:val="2E1A7FBC"/>
    <w:rsid w:val="2E7F1A64"/>
    <w:rsid w:val="2EA9088F"/>
    <w:rsid w:val="2EA94D33"/>
    <w:rsid w:val="2EDD678B"/>
    <w:rsid w:val="2F740E9D"/>
    <w:rsid w:val="2F8F4121"/>
    <w:rsid w:val="2FFE2E5D"/>
    <w:rsid w:val="30093CDB"/>
    <w:rsid w:val="3095731D"/>
    <w:rsid w:val="309C270F"/>
    <w:rsid w:val="30FC4AEC"/>
    <w:rsid w:val="310E0365"/>
    <w:rsid w:val="313F372D"/>
    <w:rsid w:val="3140197F"/>
    <w:rsid w:val="31961F9B"/>
    <w:rsid w:val="31A11CF2"/>
    <w:rsid w:val="31BC0C70"/>
    <w:rsid w:val="31C22153"/>
    <w:rsid w:val="31F92D57"/>
    <w:rsid w:val="32DD0992"/>
    <w:rsid w:val="32EB653A"/>
    <w:rsid w:val="331704BD"/>
    <w:rsid w:val="332B5D17"/>
    <w:rsid w:val="3361798A"/>
    <w:rsid w:val="3376291B"/>
    <w:rsid w:val="339C4E66"/>
    <w:rsid w:val="33BA52ED"/>
    <w:rsid w:val="33CD5020"/>
    <w:rsid w:val="342804A8"/>
    <w:rsid w:val="34321327"/>
    <w:rsid w:val="346B12F5"/>
    <w:rsid w:val="34801134"/>
    <w:rsid w:val="3482765D"/>
    <w:rsid w:val="348B0CC3"/>
    <w:rsid w:val="348C4EDB"/>
    <w:rsid w:val="349124F1"/>
    <w:rsid w:val="34CC4FAF"/>
    <w:rsid w:val="34EA39B0"/>
    <w:rsid w:val="34F82570"/>
    <w:rsid w:val="34FA62E8"/>
    <w:rsid w:val="35004D8D"/>
    <w:rsid w:val="353D61D5"/>
    <w:rsid w:val="35447564"/>
    <w:rsid w:val="35AB1391"/>
    <w:rsid w:val="35F5260C"/>
    <w:rsid w:val="36050AA1"/>
    <w:rsid w:val="36407D2B"/>
    <w:rsid w:val="36981915"/>
    <w:rsid w:val="36D36DF1"/>
    <w:rsid w:val="370C5263"/>
    <w:rsid w:val="37101C6F"/>
    <w:rsid w:val="37E565B9"/>
    <w:rsid w:val="37E961A0"/>
    <w:rsid w:val="38083AF2"/>
    <w:rsid w:val="382C0A9A"/>
    <w:rsid w:val="384B0C09"/>
    <w:rsid w:val="38E01351"/>
    <w:rsid w:val="393022D9"/>
    <w:rsid w:val="398A607B"/>
    <w:rsid w:val="39A46823"/>
    <w:rsid w:val="39BD78E5"/>
    <w:rsid w:val="3A5E69D2"/>
    <w:rsid w:val="3A7461F5"/>
    <w:rsid w:val="3A944AE9"/>
    <w:rsid w:val="3AAF36D1"/>
    <w:rsid w:val="3B2319C9"/>
    <w:rsid w:val="3B3B6D13"/>
    <w:rsid w:val="3B4F0A10"/>
    <w:rsid w:val="3B5B73B5"/>
    <w:rsid w:val="3BB31535"/>
    <w:rsid w:val="3BC96A15"/>
    <w:rsid w:val="3BCB6780"/>
    <w:rsid w:val="3C5F6A31"/>
    <w:rsid w:val="3C656913"/>
    <w:rsid w:val="3C6A5B02"/>
    <w:rsid w:val="3C7921E9"/>
    <w:rsid w:val="3C862210"/>
    <w:rsid w:val="3CAD771B"/>
    <w:rsid w:val="3CDB255C"/>
    <w:rsid w:val="3CFE1CC5"/>
    <w:rsid w:val="3D9F17DB"/>
    <w:rsid w:val="3DC92CFC"/>
    <w:rsid w:val="3E3C1720"/>
    <w:rsid w:val="3F367F1D"/>
    <w:rsid w:val="3F373C95"/>
    <w:rsid w:val="3F6A6789"/>
    <w:rsid w:val="3F9623E1"/>
    <w:rsid w:val="40267F92"/>
    <w:rsid w:val="404E573A"/>
    <w:rsid w:val="40AB493B"/>
    <w:rsid w:val="40B02584"/>
    <w:rsid w:val="40C0232B"/>
    <w:rsid w:val="40D07EFD"/>
    <w:rsid w:val="40D828DA"/>
    <w:rsid w:val="40E63D94"/>
    <w:rsid w:val="410B7187"/>
    <w:rsid w:val="4146047F"/>
    <w:rsid w:val="41C20B21"/>
    <w:rsid w:val="41F12821"/>
    <w:rsid w:val="41FD4D22"/>
    <w:rsid w:val="42334BE8"/>
    <w:rsid w:val="4251506E"/>
    <w:rsid w:val="426E79CE"/>
    <w:rsid w:val="428B0580"/>
    <w:rsid w:val="4290203A"/>
    <w:rsid w:val="42B45D29"/>
    <w:rsid w:val="42CD0A98"/>
    <w:rsid w:val="42CF37A2"/>
    <w:rsid w:val="42DC527F"/>
    <w:rsid w:val="42ED2FE9"/>
    <w:rsid w:val="42F75C15"/>
    <w:rsid w:val="430D7573"/>
    <w:rsid w:val="43100A85"/>
    <w:rsid w:val="431A0C09"/>
    <w:rsid w:val="4340181D"/>
    <w:rsid w:val="43486471"/>
    <w:rsid w:val="43F860E9"/>
    <w:rsid w:val="44626C63"/>
    <w:rsid w:val="44801C3A"/>
    <w:rsid w:val="448C6831"/>
    <w:rsid w:val="44970CF7"/>
    <w:rsid w:val="44A65B45"/>
    <w:rsid w:val="44EE3048"/>
    <w:rsid w:val="452E1696"/>
    <w:rsid w:val="453B3D19"/>
    <w:rsid w:val="45515F3F"/>
    <w:rsid w:val="45C358D0"/>
    <w:rsid w:val="45F4643C"/>
    <w:rsid w:val="461E170B"/>
    <w:rsid w:val="46445F0D"/>
    <w:rsid w:val="46686840"/>
    <w:rsid w:val="46AB3ECB"/>
    <w:rsid w:val="46D0431B"/>
    <w:rsid w:val="470628CB"/>
    <w:rsid w:val="47373E8E"/>
    <w:rsid w:val="474D6E84"/>
    <w:rsid w:val="475E110C"/>
    <w:rsid w:val="477E06B3"/>
    <w:rsid w:val="47BE6D02"/>
    <w:rsid w:val="47F06DD4"/>
    <w:rsid w:val="47FB61A8"/>
    <w:rsid w:val="480756B2"/>
    <w:rsid w:val="480E2158"/>
    <w:rsid w:val="481464EA"/>
    <w:rsid w:val="486755EB"/>
    <w:rsid w:val="486F624E"/>
    <w:rsid w:val="48822425"/>
    <w:rsid w:val="4889130E"/>
    <w:rsid w:val="48BF5427"/>
    <w:rsid w:val="48DB38E3"/>
    <w:rsid w:val="48E857AF"/>
    <w:rsid w:val="48F03833"/>
    <w:rsid w:val="48F826E7"/>
    <w:rsid w:val="4996785F"/>
    <w:rsid w:val="49AD6EB4"/>
    <w:rsid w:val="49ED1B20"/>
    <w:rsid w:val="49F7299F"/>
    <w:rsid w:val="49FB70CE"/>
    <w:rsid w:val="4A1672C9"/>
    <w:rsid w:val="4A7D4C52"/>
    <w:rsid w:val="4AA2290B"/>
    <w:rsid w:val="4AD36F68"/>
    <w:rsid w:val="4B4B6AFE"/>
    <w:rsid w:val="4B5C0D0B"/>
    <w:rsid w:val="4B5F25AA"/>
    <w:rsid w:val="4B65373A"/>
    <w:rsid w:val="4B8D35BB"/>
    <w:rsid w:val="4B984A35"/>
    <w:rsid w:val="4BCF3BD3"/>
    <w:rsid w:val="4C03562B"/>
    <w:rsid w:val="4C0F5D7E"/>
    <w:rsid w:val="4C2C2DD4"/>
    <w:rsid w:val="4C5843EA"/>
    <w:rsid w:val="4C7277D3"/>
    <w:rsid w:val="4CB726ED"/>
    <w:rsid w:val="4D00163A"/>
    <w:rsid w:val="4D05599E"/>
    <w:rsid w:val="4D5123C6"/>
    <w:rsid w:val="4D704F42"/>
    <w:rsid w:val="4DB43081"/>
    <w:rsid w:val="4DD423EE"/>
    <w:rsid w:val="4E217FEA"/>
    <w:rsid w:val="4E28581D"/>
    <w:rsid w:val="4E296E9F"/>
    <w:rsid w:val="4E4A12EF"/>
    <w:rsid w:val="4E6875B1"/>
    <w:rsid w:val="4EB41E04"/>
    <w:rsid w:val="4EC310A1"/>
    <w:rsid w:val="4EE2777A"/>
    <w:rsid w:val="4EF474AD"/>
    <w:rsid w:val="4F003E56"/>
    <w:rsid w:val="4F0F5BE3"/>
    <w:rsid w:val="4F9071D6"/>
    <w:rsid w:val="5032028D"/>
    <w:rsid w:val="503465C5"/>
    <w:rsid w:val="503E1327"/>
    <w:rsid w:val="50526B81"/>
    <w:rsid w:val="50C7131D"/>
    <w:rsid w:val="50CA6717"/>
    <w:rsid w:val="50D8625D"/>
    <w:rsid w:val="50E53551"/>
    <w:rsid w:val="50E84DEF"/>
    <w:rsid w:val="50F739B5"/>
    <w:rsid w:val="50F934A0"/>
    <w:rsid w:val="50FF2147"/>
    <w:rsid w:val="510D2AA8"/>
    <w:rsid w:val="51116B36"/>
    <w:rsid w:val="51402E7D"/>
    <w:rsid w:val="51B03B5F"/>
    <w:rsid w:val="51D3784E"/>
    <w:rsid w:val="52164189"/>
    <w:rsid w:val="522F69B8"/>
    <w:rsid w:val="52350508"/>
    <w:rsid w:val="52422029"/>
    <w:rsid w:val="52796647"/>
    <w:rsid w:val="52A01E26"/>
    <w:rsid w:val="52B4767F"/>
    <w:rsid w:val="52DB4C0C"/>
    <w:rsid w:val="52EF4B5B"/>
    <w:rsid w:val="52FC1949"/>
    <w:rsid w:val="53391D29"/>
    <w:rsid w:val="53456529"/>
    <w:rsid w:val="5369498A"/>
    <w:rsid w:val="5371731E"/>
    <w:rsid w:val="53B90038"/>
    <w:rsid w:val="53FC2D71"/>
    <w:rsid w:val="543842E0"/>
    <w:rsid w:val="54436F0C"/>
    <w:rsid w:val="544B546F"/>
    <w:rsid w:val="5454111A"/>
    <w:rsid w:val="548117E3"/>
    <w:rsid w:val="548D63DA"/>
    <w:rsid w:val="54AF6350"/>
    <w:rsid w:val="55012924"/>
    <w:rsid w:val="55040901"/>
    <w:rsid w:val="558275C0"/>
    <w:rsid w:val="55AF118E"/>
    <w:rsid w:val="55BA31FE"/>
    <w:rsid w:val="564C5E20"/>
    <w:rsid w:val="565C6063"/>
    <w:rsid w:val="569752EE"/>
    <w:rsid w:val="56DF05DE"/>
    <w:rsid w:val="56FA347B"/>
    <w:rsid w:val="57342B3C"/>
    <w:rsid w:val="574B60D8"/>
    <w:rsid w:val="57542FCC"/>
    <w:rsid w:val="5757E15B"/>
    <w:rsid w:val="57851FA6"/>
    <w:rsid w:val="57947A7F"/>
    <w:rsid w:val="57CF0AB7"/>
    <w:rsid w:val="57D45B2D"/>
    <w:rsid w:val="57FC6189"/>
    <w:rsid w:val="581A61D6"/>
    <w:rsid w:val="584B2834"/>
    <w:rsid w:val="58550FBC"/>
    <w:rsid w:val="58CE6FC1"/>
    <w:rsid w:val="58DA5965"/>
    <w:rsid w:val="58E32A6C"/>
    <w:rsid w:val="59505C28"/>
    <w:rsid w:val="59576FB6"/>
    <w:rsid w:val="59600776"/>
    <w:rsid w:val="5963595B"/>
    <w:rsid w:val="596B480F"/>
    <w:rsid w:val="597162CA"/>
    <w:rsid w:val="5A663118"/>
    <w:rsid w:val="5AB75997"/>
    <w:rsid w:val="5B1D2B51"/>
    <w:rsid w:val="5B35572B"/>
    <w:rsid w:val="5B3E21DC"/>
    <w:rsid w:val="5B4E6197"/>
    <w:rsid w:val="5B8322E4"/>
    <w:rsid w:val="5B90055D"/>
    <w:rsid w:val="5BC00E43"/>
    <w:rsid w:val="5BC310D6"/>
    <w:rsid w:val="5C341831"/>
    <w:rsid w:val="5C471564"/>
    <w:rsid w:val="5C806824"/>
    <w:rsid w:val="5CD01C11"/>
    <w:rsid w:val="5CE60412"/>
    <w:rsid w:val="5D1C479E"/>
    <w:rsid w:val="5D6E48CE"/>
    <w:rsid w:val="5D787085"/>
    <w:rsid w:val="5E055233"/>
    <w:rsid w:val="5E0E0D51"/>
    <w:rsid w:val="5E257683"/>
    <w:rsid w:val="5E2F405E"/>
    <w:rsid w:val="5E767EDE"/>
    <w:rsid w:val="5E8A637B"/>
    <w:rsid w:val="5E9F0F59"/>
    <w:rsid w:val="5E9F11E3"/>
    <w:rsid w:val="5EB55739"/>
    <w:rsid w:val="5F073306"/>
    <w:rsid w:val="5F2D2C93"/>
    <w:rsid w:val="5F463D55"/>
    <w:rsid w:val="5F5F73B9"/>
    <w:rsid w:val="5FF437B1"/>
    <w:rsid w:val="5FF94923"/>
    <w:rsid w:val="601479AF"/>
    <w:rsid w:val="604C0D0F"/>
    <w:rsid w:val="60BB7E2A"/>
    <w:rsid w:val="60FD0443"/>
    <w:rsid w:val="610712C2"/>
    <w:rsid w:val="614222FA"/>
    <w:rsid w:val="615E35D8"/>
    <w:rsid w:val="618B3CA1"/>
    <w:rsid w:val="626764BC"/>
    <w:rsid w:val="62864468"/>
    <w:rsid w:val="628D3A49"/>
    <w:rsid w:val="630E06E5"/>
    <w:rsid w:val="63147CC6"/>
    <w:rsid w:val="639A466F"/>
    <w:rsid w:val="63C03819"/>
    <w:rsid w:val="64055F8C"/>
    <w:rsid w:val="640754E5"/>
    <w:rsid w:val="64137F7D"/>
    <w:rsid w:val="64BE25DF"/>
    <w:rsid w:val="656E627A"/>
    <w:rsid w:val="65D33E68"/>
    <w:rsid w:val="65FC33BF"/>
    <w:rsid w:val="664B39FF"/>
    <w:rsid w:val="66A80E51"/>
    <w:rsid w:val="66AC3824"/>
    <w:rsid w:val="66ED4AB6"/>
    <w:rsid w:val="66FD53B0"/>
    <w:rsid w:val="670029FC"/>
    <w:rsid w:val="670562A3"/>
    <w:rsid w:val="67074E34"/>
    <w:rsid w:val="67542D87"/>
    <w:rsid w:val="67584625"/>
    <w:rsid w:val="67631F56"/>
    <w:rsid w:val="678E0047"/>
    <w:rsid w:val="67D57A24"/>
    <w:rsid w:val="67DF6AF4"/>
    <w:rsid w:val="67E759A9"/>
    <w:rsid w:val="67F325A0"/>
    <w:rsid w:val="68264723"/>
    <w:rsid w:val="682E182A"/>
    <w:rsid w:val="6838144E"/>
    <w:rsid w:val="683A1F7D"/>
    <w:rsid w:val="68977D49"/>
    <w:rsid w:val="68AA7398"/>
    <w:rsid w:val="68E343C2"/>
    <w:rsid w:val="68F25B3B"/>
    <w:rsid w:val="69114EF8"/>
    <w:rsid w:val="694145F4"/>
    <w:rsid w:val="6944024A"/>
    <w:rsid w:val="694A61EF"/>
    <w:rsid w:val="69676DA1"/>
    <w:rsid w:val="69872FA0"/>
    <w:rsid w:val="69D32689"/>
    <w:rsid w:val="69D95E39"/>
    <w:rsid w:val="69E00902"/>
    <w:rsid w:val="6A0C7949"/>
    <w:rsid w:val="6A5D01A4"/>
    <w:rsid w:val="6A835E5D"/>
    <w:rsid w:val="6AA9481D"/>
    <w:rsid w:val="6ABE0C43"/>
    <w:rsid w:val="6AE12B83"/>
    <w:rsid w:val="6B07083C"/>
    <w:rsid w:val="6B182A49"/>
    <w:rsid w:val="6B513865"/>
    <w:rsid w:val="6B9876E6"/>
    <w:rsid w:val="6BBC4E93"/>
    <w:rsid w:val="6BE648F5"/>
    <w:rsid w:val="6BF757CF"/>
    <w:rsid w:val="6C1A70D2"/>
    <w:rsid w:val="6C5F6456"/>
    <w:rsid w:val="6C9003BD"/>
    <w:rsid w:val="6CA5191D"/>
    <w:rsid w:val="6CEE3336"/>
    <w:rsid w:val="6CEE52C1"/>
    <w:rsid w:val="6D045452"/>
    <w:rsid w:val="6D401DE3"/>
    <w:rsid w:val="6D5270A3"/>
    <w:rsid w:val="6D71190D"/>
    <w:rsid w:val="6DD356FC"/>
    <w:rsid w:val="6DDF784E"/>
    <w:rsid w:val="6DE5298B"/>
    <w:rsid w:val="6DE54739"/>
    <w:rsid w:val="6E461E74"/>
    <w:rsid w:val="6E4A0A40"/>
    <w:rsid w:val="6E4D6A7E"/>
    <w:rsid w:val="6E9A3775"/>
    <w:rsid w:val="6EB5235D"/>
    <w:rsid w:val="6EE90259"/>
    <w:rsid w:val="6EF35E67"/>
    <w:rsid w:val="6EF966EE"/>
    <w:rsid w:val="6F457B85"/>
    <w:rsid w:val="6F6F075E"/>
    <w:rsid w:val="6FBB1BF5"/>
    <w:rsid w:val="6FF62C2D"/>
    <w:rsid w:val="702C0672"/>
    <w:rsid w:val="709366CE"/>
    <w:rsid w:val="70AB3A18"/>
    <w:rsid w:val="711517D9"/>
    <w:rsid w:val="71265794"/>
    <w:rsid w:val="713C4FB8"/>
    <w:rsid w:val="7141612A"/>
    <w:rsid w:val="71793B16"/>
    <w:rsid w:val="719170B1"/>
    <w:rsid w:val="71AC5D09"/>
    <w:rsid w:val="71C823A7"/>
    <w:rsid w:val="71E82A49"/>
    <w:rsid w:val="72345C8F"/>
    <w:rsid w:val="726F7FEC"/>
    <w:rsid w:val="727442DD"/>
    <w:rsid w:val="72BD7A32"/>
    <w:rsid w:val="73334198"/>
    <w:rsid w:val="73517F54"/>
    <w:rsid w:val="73774085"/>
    <w:rsid w:val="73E32F46"/>
    <w:rsid w:val="741438C2"/>
    <w:rsid w:val="742C597A"/>
    <w:rsid w:val="744664D4"/>
    <w:rsid w:val="74751701"/>
    <w:rsid w:val="74836A59"/>
    <w:rsid w:val="748E78D8"/>
    <w:rsid w:val="7548217D"/>
    <w:rsid w:val="755A1EB0"/>
    <w:rsid w:val="75660855"/>
    <w:rsid w:val="758A40E8"/>
    <w:rsid w:val="759727BC"/>
    <w:rsid w:val="75B0387E"/>
    <w:rsid w:val="75BA64AB"/>
    <w:rsid w:val="7602647C"/>
    <w:rsid w:val="762B3385"/>
    <w:rsid w:val="762E1BFC"/>
    <w:rsid w:val="7642064C"/>
    <w:rsid w:val="765468FF"/>
    <w:rsid w:val="76571F4C"/>
    <w:rsid w:val="76740D50"/>
    <w:rsid w:val="76856AB9"/>
    <w:rsid w:val="76CD220E"/>
    <w:rsid w:val="76E916E1"/>
    <w:rsid w:val="771479EA"/>
    <w:rsid w:val="772054B7"/>
    <w:rsid w:val="7750356B"/>
    <w:rsid w:val="775F37AE"/>
    <w:rsid w:val="777D6C79"/>
    <w:rsid w:val="77905715"/>
    <w:rsid w:val="77C83101"/>
    <w:rsid w:val="77EB6DF0"/>
    <w:rsid w:val="78060075"/>
    <w:rsid w:val="782D11B6"/>
    <w:rsid w:val="78730443"/>
    <w:rsid w:val="7917228A"/>
    <w:rsid w:val="796450AB"/>
    <w:rsid w:val="79CE0777"/>
    <w:rsid w:val="79D7587D"/>
    <w:rsid w:val="79FF3026"/>
    <w:rsid w:val="7A0917AF"/>
    <w:rsid w:val="7A1E34AC"/>
    <w:rsid w:val="7A7D6327"/>
    <w:rsid w:val="7AAF60A9"/>
    <w:rsid w:val="7ABD2CC5"/>
    <w:rsid w:val="7AD77A0A"/>
    <w:rsid w:val="7B315461"/>
    <w:rsid w:val="7B551150"/>
    <w:rsid w:val="7BA82B1B"/>
    <w:rsid w:val="7BAE260E"/>
    <w:rsid w:val="7BC938EC"/>
    <w:rsid w:val="7C18245F"/>
    <w:rsid w:val="7C374CF9"/>
    <w:rsid w:val="7C413482"/>
    <w:rsid w:val="7C727735"/>
    <w:rsid w:val="7C916E66"/>
    <w:rsid w:val="7C947A56"/>
    <w:rsid w:val="7CBC0D5A"/>
    <w:rsid w:val="7CC16371"/>
    <w:rsid w:val="7D1D4FBB"/>
    <w:rsid w:val="7D480840"/>
    <w:rsid w:val="7D4A280A"/>
    <w:rsid w:val="7D7D2BE0"/>
    <w:rsid w:val="7D8F646F"/>
    <w:rsid w:val="7DADF0DA"/>
    <w:rsid w:val="7DC205F3"/>
    <w:rsid w:val="7DE642E1"/>
    <w:rsid w:val="7E2766A8"/>
    <w:rsid w:val="7E3F09D6"/>
    <w:rsid w:val="7E933D3D"/>
    <w:rsid w:val="7E98303F"/>
    <w:rsid w:val="7EC07CA9"/>
    <w:rsid w:val="7ED216C9"/>
    <w:rsid w:val="7ED93E46"/>
    <w:rsid w:val="7EE10F4C"/>
    <w:rsid w:val="7F2A644F"/>
    <w:rsid w:val="7F475253"/>
    <w:rsid w:val="7F5D6825"/>
    <w:rsid w:val="7F5F40E3"/>
    <w:rsid w:val="7FA44454"/>
    <w:rsid w:val="7FCA53DD"/>
    <w:rsid w:val="7FCE7723"/>
    <w:rsid w:val="7FFB7DEC"/>
    <w:rsid w:val="BE7969A7"/>
    <w:rsid w:val="BF37A13B"/>
    <w:rsid w:val="D77622C3"/>
    <w:rsid w:val="DDEFF6AA"/>
    <w:rsid w:val="DEEF2063"/>
    <w:rsid w:val="F5BB06D1"/>
    <w:rsid w:val="FE77BDE4"/>
    <w:rsid w:val="FFF4F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99"/>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标题 3 Char1"/>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Char1"/>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Char1"/>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Char1"/>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Char1"/>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Char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Char1"/>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Char"/>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99"/>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Char"/>
    <w:basedOn w:val="45"/>
    <w:link w:val="2"/>
    <w:qFormat/>
    <w:uiPriority w:val="0"/>
    <w:rPr>
      <w:rFonts w:ascii="宋体"/>
      <w:b/>
      <w:kern w:val="44"/>
      <w:sz w:val="32"/>
    </w:rPr>
  </w:style>
  <w:style w:type="character" w:customStyle="1" w:styleId="229">
    <w:name w:val="标题 4 Char"/>
    <w:basedOn w:val="45"/>
    <w:link w:val="6"/>
    <w:qFormat/>
    <w:uiPriority w:val="0"/>
    <w:rPr>
      <w:rFonts w:ascii="Arial" w:hAnsi="Arial" w:eastAsia="黑体"/>
      <w:b/>
      <w:sz w:val="28"/>
    </w:rPr>
  </w:style>
  <w:style w:type="character" w:customStyle="1" w:styleId="230">
    <w:name w:val="标题 5 Char"/>
    <w:basedOn w:val="45"/>
    <w:link w:val="7"/>
    <w:qFormat/>
    <w:uiPriority w:val="0"/>
    <w:rPr>
      <w:b/>
      <w:sz w:val="28"/>
    </w:rPr>
  </w:style>
  <w:style w:type="character" w:customStyle="1" w:styleId="231">
    <w:name w:val="标题 6 Char"/>
    <w:basedOn w:val="45"/>
    <w:link w:val="8"/>
    <w:qFormat/>
    <w:uiPriority w:val="0"/>
    <w:rPr>
      <w:rFonts w:ascii="Arial" w:hAnsi="Arial" w:eastAsia="黑体"/>
      <w:b/>
      <w:sz w:val="24"/>
    </w:rPr>
  </w:style>
  <w:style w:type="character" w:customStyle="1" w:styleId="232">
    <w:name w:val="标题 7 Char"/>
    <w:basedOn w:val="45"/>
    <w:link w:val="9"/>
    <w:qFormat/>
    <w:uiPriority w:val="0"/>
    <w:rPr>
      <w:b/>
      <w:sz w:val="24"/>
    </w:rPr>
  </w:style>
  <w:style w:type="character" w:customStyle="1" w:styleId="233">
    <w:name w:val="标题 8 Char"/>
    <w:basedOn w:val="45"/>
    <w:link w:val="10"/>
    <w:qFormat/>
    <w:uiPriority w:val="0"/>
    <w:rPr>
      <w:rFonts w:ascii="Arial" w:hAnsi="Arial" w:eastAsia="黑体"/>
      <w:sz w:val="24"/>
    </w:rPr>
  </w:style>
  <w:style w:type="character" w:customStyle="1" w:styleId="234">
    <w:name w:val="标题 9 Char"/>
    <w:basedOn w:val="45"/>
    <w:link w:val="11"/>
    <w:qFormat/>
    <w:uiPriority w:val="0"/>
    <w:rPr>
      <w:rFonts w:ascii="Arial" w:hAnsi="Arial" w:eastAsia="黑体"/>
      <w:sz w:val="21"/>
    </w:rPr>
  </w:style>
  <w:style w:type="character" w:customStyle="1" w:styleId="235">
    <w:name w:val="文档结构图 Char"/>
    <w:basedOn w:val="45"/>
    <w:link w:val="14"/>
    <w:qFormat/>
    <w:uiPriority w:val="0"/>
    <w:rPr>
      <w:kern w:val="2"/>
      <w:sz w:val="21"/>
      <w:szCs w:val="24"/>
      <w:shd w:val="clear" w:color="auto" w:fill="000080"/>
    </w:rPr>
  </w:style>
  <w:style w:type="character" w:customStyle="1" w:styleId="236">
    <w:name w:val="正文文本 3 Char"/>
    <w:basedOn w:val="45"/>
    <w:link w:val="16"/>
    <w:qFormat/>
    <w:uiPriority w:val="0"/>
    <w:rPr>
      <w:kern w:val="2"/>
      <w:sz w:val="16"/>
      <w:szCs w:val="16"/>
    </w:rPr>
  </w:style>
  <w:style w:type="character" w:customStyle="1" w:styleId="237">
    <w:name w:val="正文文本 Char"/>
    <w:basedOn w:val="45"/>
    <w:link w:val="17"/>
    <w:qFormat/>
    <w:uiPriority w:val="0"/>
    <w:rPr>
      <w:rFonts w:ascii="宋体" w:hAnsi="宋体"/>
      <w:kern w:val="2"/>
      <w:sz w:val="24"/>
      <w:szCs w:val="24"/>
    </w:rPr>
  </w:style>
  <w:style w:type="character" w:customStyle="1" w:styleId="238">
    <w:name w:val="日期 Char"/>
    <w:basedOn w:val="45"/>
    <w:link w:val="25"/>
    <w:qFormat/>
    <w:uiPriority w:val="0"/>
    <w:rPr>
      <w:rFonts w:ascii="仿宋_GB2312" w:hAnsi="宋体" w:eastAsia="仿宋_GB2312"/>
      <w:color w:val="000000"/>
      <w:kern w:val="2"/>
      <w:sz w:val="24"/>
      <w:szCs w:val="24"/>
    </w:rPr>
  </w:style>
  <w:style w:type="character" w:customStyle="1" w:styleId="239">
    <w:name w:val="正文文本缩进 2 Char"/>
    <w:basedOn w:val="45"/>
    <w:link w:val="26"/>
    <w:qFormat/>
    <w:uiPriority w:val="0"/>
    <w:rPr>
      <w:rFonts w:ascii="仿宋_GB2312" w:eastAsia="仿宋_GB2312"/>
      <w:kern w:val="2"/>
      <w:sz w:val="24"/>
      <w:szCs w:val="24"/>
    </w:rPr>
  </w:style>
  <w:style w:type="character" w:customStyle="1" w:styleId="240">
    <w:name w:val="批注框文本 Char"/>
    <w:basedOn w:val="45"/>
    <w:link w:val="27"/>
    <w:qFormat/>
    <w:uiPriority w:val="0"/>
    <w:rPr>
      <w:kern w:val="2"/>
      <w:sz w:val="18"/>
      <w:szCs w:val="18"/>
    </w:rPr>
  </w:style>
  <w:style w:type="character" w:customStyle="1" w:styleId="241">
    <w:name w:val="正文文本缩进 3 Char"/>
    <w:basedOn w:val="45"/>
    <w:link w:val="33"/>
    <w:qFormat/>
    <w:uiPriority w:val="0"/>
    <w:rPr>
      <w:rFonts w:ascii="宋体"/>
      <w:sz w:val="24"/>
    </w:rPr>
  </w:style>
  <w:style w:type="character" w:customStyle="1" w:styleId="242">
    <w:name w:val="HTML 预设格式 Char"/>
    <w:basedOn w:val="45"/>
    <w:link w:val="36"/>
    <w:qFormat/>
    <w:uiPriority w:val="0"/>
    <w:rPr>
      <w:rFonts w:ascii="宋体" w:hAnsi="宋体" w:cs="宋体"/>
      <w:sz w:val="24"/>
      <w:szCs w:val="24"/>
    </w:rPr>
  </w:style>
  <w:style w:type="character" w:customStyle="1" w:styleId="243">
    <w:name w:val="批注主题 Char"/>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Char"/>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48">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BC177-32A8-422E-9BD2-CC8A789CF23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1373</Words>
  <Characters>1574</Characters>
  <Lines>251</Lines>
  <Paragraphs>70</Paragraphs>
  <TotalTime>8</TotalTime>
  <ScaleCrop>false</ScaleCrop>
  <LinksUpToDate>false</LinksUpToDate>
  <CharactersWithSpaces>1635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2023-06-09T06:39:00Z</dcterms:created>
  <dc:creator>Yin Hao</dc:creator>
  <cp:lastModifiedBy>Alley、H  小路</cp:lastModifiedBy>
  <cp:lastPrinted>2025-06-14T08:43:00Z</cp:lastPrinted>
  <dcterms:modified xsi:type="dcterms:W3CDTF">2025-09-03T09:29:30Z</dcterms:modified>
  <dc:title>政府采购示范文本（2023）</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B196972313054D4789BB25DBD05B5736</vt:lpwstr>
  </property>
  <property fmtid="{D5CDD505-2E9C-101B-9397-08002B2CF9AE}" pid="4" name="KSOTemplateDocerSaveRecord">
    <vt:lpwstr>eyJoZGlkIjoiZWI1ZTc5MjI4ODBhOGU5OTg5MWU4NTA3MDJlZWNkMTgiLCJ1c2VySWQiOiIyNTA2Njc0NjUifQ==</vt:lpwstr>
  </property>
</Properties>
</file>