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6E5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Toc28359022"/>
      <w:bookmarkStart w:id="1" w:name="_Toc35393809"/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结果公告</w:t>
      </w:r>
      <w:bookmarkEnd w:id="0"/>
      <w:bookmarkEnd w:id="1"/>
    </w:p>
    <w:p w14:paraId="5998C05D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w w:val="100"/>
          <w:highlight w:val="none"/>
          <w:u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项目编号：</w:t>
      </w:r>
      <w:r>
        <w:rPr>
          <w:rFonts w:hint="eastAsia" w:ascii="宋体" w:hAnsi="宋体" w:cs="宋体"/>
          <w:color w:val="auto"/>
          <w:w w:val="100"/>
          <w:highlight w:val="none"/>
          <w:u w:val="none"/>
          <w:lang w:eastAsia="zh-CN"/>
        </w:rPr>
        <w:t>BIECC-25CG10429</w:t>
      </w:r>
    </w:p>
    <w:p w14:paraId="1270C15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项目名称：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公交375场站优化提升改造项目—北京北站落客区建设工程总承包（EPC）</w:t>
      </w:r>
    </w:p>
    <w:p w14:paraId="3F887EBD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三、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highlight w:val="none"/>
        </w:rPr>
        <w:t>信息</w:t>
      </w:r>
    </w:p>
    <w:p w14:paraId="3415DB31">
      <w:pPr>
        <w:pStyle w:val="12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成交人：中北华宇建筑工程公司、北京城建设计发展集团股份有限公司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联合体</w:t>
      </w:r>
    </w:p>
    <w:p w14:paraId="6B63802C">
      <w:pPr>
        <w:spacing w:line="360" w:lineRule="auto"/>
        <w:ind w:firstLine="420" w:firstLineChars="200"/>
        <w:rPr>
          <w:rFonts w:hint="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成交人地址：北京市顺义区顺通路38号</w:t>
      </w:r>
    </w:p>
    <w:p w14:paraId="1357E3B6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成交金额：人民币5936388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.00元</w:t>
      </w:r>
    </w:p>
    <w:p w14:paraId="0A8DE961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综合得分：88.67</w:t>
      </w:r>
    </w:p>
    <w:p w14:paraId="2328A247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四、主要标的信息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577D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5A3F921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类</w:t>
            </w:r>
          </w:p>
        </w:tc>
      </w:tr>
      <w:tr w14:paraId="5DA7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84984F">
            <w:pPr>
              <w:spacing w:line="360" w:lineRule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名称：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公交375场站优化提升改造项目—北京北站落客区建设工程总承包（EPC）</w:t>
            </w:r>
          </w:p>
          <w:p w14:paraId="50D55E5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范围：为采购人提供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上述工程的工程总承包</w:t>
            </w:r>
            <w:r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  <w:t xml:space="preserve"> </w:t>
            </w:r>
          </w:p>
          <w:p w14:paraId="1C0F63D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要求：满足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磋商文件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要求</w:t>
            </w:r>
          </w:p>
          <w:p w14:paraId="29F3DF43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工期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 xml:space="preserve">60日历天，其中勘察设计周期15日历天，施工周期45日历天。实际开工时间以采购人发出的开工通知中载明的开工日期为准。  </w:t>
            </w:r>
          </w:p>
          <w:p w14:paraId="7A368A3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标准：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合格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，满足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>磋商文件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要求。</w:t>
            </w:r>
          </w:p>
        </w:tc>
      </w:tr>
    </w:tbl>
    <w:p w14:paraId="0D51E184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五、评审专家名单：李博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组长）</w:t>
      </w:r>
      <w:r>
        <w:rPr>
          <w:rFonts w:hint="eastAsia" w:asciiTheme="minorEastAsia" w:hAnsiTheme="minorEastAsia" w:eastAsiaTheme="minorEastAsia"/>
          <w:highlight w:val="none"/>
        </w:rPr>
        <w:t>、梁银栓、易晓斌</w:t>
      </w:r>
    </w:p>
    <w:p w14:paraId="0AE767F4">
      <w:pPr>
        <w:spacing w:line="360" w:lineRule="auto"/>
        <w:rPr>
          <w:rFonts w:hint="eastAsia" w:asciiTheme="minorEastAsia" w:hAnsiTheme="minorEastAsia" w:eastAsia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按原《招标代理服务收费管理暂行办法》（计价格[2002]1980号）和《关于招标代理服务收费有关问题的通知》（发改办价格[2003]857号）执行，按成交金额差额定率累进法计算，</w:t>
      </w:r>
      <w:r>
        <w:rPr>
          <w:rFonts w:hint="eastAsia" w:asciiTheme="minorEastAsia" w:hAnsiTheme="minorEastAsia" w:eastAsiaTheme="minorEastAsia"/>
          <w:highlight w:val="none"/>
        </w:rPr>
        <w:t>由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成交人</w:t>
      </w:r>
      <w:r>
        <w:rPr>
          <w:rFonts w:hint="eastAsia" w:asciiTheme="minorEastAsia" w:hAnsiTheme="minorEastAsia" w:eastAsiaTheme="minorEastAsia"/>
          <w:highlight w:val="none"/>
        </w:rPr>
        <w:t>支付代理服务费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43150.13</w:t>
      </w:r>
      <w:r>
        <w:rPr>
          <w:rFonts w:hint="eastAsia" w:asciiTheme="minorEastAsia" w:hAnsiTheme="minorEastAsia" w:eastAsiaTheme="minorEastAsia"/>
          <w:highlight w:val="none"/>
        </w:rPr>
        <w:t>元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 w14:paraId="1177E987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七、公告期限</w:t>
      </w:r>
    </w:p>
    <w:p w14:paraId="47B7AB6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个工作日。</w:t>
      </w:r>
    </w:p>
    <w:p w14:paraId="27AE52EC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八、其他补充事宜</w:t>
      </w:r>
      <w:r>
        <w:rPr>
          <w:rFonts w:cs="仿宋" w:asciiTheme="minorEastAsia" w:hAnsiTheme="minorEastAsia" w:eastAsiaTheme="minorEastAsia"/>
          <w:highlight w:val="none"/>
        </w:rPr>
        <w:br w:type="textWrapping"/>
      </w:r>
      <w:r>
        <w:rPr>
          <w:rFonts w:hint="eastAsia" w:cs="仿宋" w:asciiTheme="minorEastAsia" w:hAnsiTheme="minorEastAsia" w:eastAsiaTheme="minorEastAsia"/>
          <w:highlight w:val="none"/>
        </w:rPr>
        <w:t>1.采购公告时间：202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cs="仿宋" w:asciiTheme="minorEastAsia" w:hAnsiTheme="minorEastAsia" w:eastAsiaTheme="minorEastAsia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16</w:t>
      </w:r>
      <w:r>
        <w:rPr>
          <w:rFonts w:hint="eastAsia" w:cs="仿宋" w:asciiTheme="minorEastAsia" w:hAnsiTheme="minorEastAsia" w:eastAsiaTheme="minorEastAsia"/>
          <w:highlight w:val="none"/>
        </w:rPr>
        <w:t>日</w:t>
      </w:r>
    </w:p>
    <w:p w14:paraId="7E5D3CD2">
      <w:pPr>
        <w:spacing w:line="360" w:lineRule="auto"/>
        <w:rPr>
          <w:rFonts w:cs="仿宋" w:asciiTheme="minorEastAsia" w:hAnsiTheme="minorEastAsia" w:eastAsiaTheme="minorEastAsia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2.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竞争性磋商</w:t>
      </w:r>
      <w:r>
        <w:rPr>
          <w:rFonts w:hint="eastAsia" w:cs="仿宋" w:asciiTheme="minorEastAsia" w:hAnsiTheme="minorEastAsia" w:eastAsiaTheme="minorEastAsia"/>
          <w:highlight w:val="none"/>
        </w:rPr>
        <w:t>时间：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月2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9日</w:t>
      </w:r>
      <w:r>
        <w:rPr>
          <w:rFonts w:hint="eastAsia" w:cs="仿宋" w:asciiTheme="minorEastAsia" w:hAnsiTheme="minorEastAsia" w:eastAsiaTheme="minorEastAsia"/>
          <w:highlight w:val="none"/>
        </w:rPr>
        <w:t>上午09:30时（北京时间）</w:t>
      </w:r>
    </w:p>
    <w:p w14:paraId="1AF5D457">
      <w:pPr>
        <w:widowControl/>
        <w:spacing w:line="440" w:lineRule="exact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9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29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52386E52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4.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成交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公告日期：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5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9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30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7CCDF18D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5.项目用途、简要技术要求、合同履行日期：</w:t>
      </w:r>
    </w:p>
    <w:p w14:paraId="08C5A4BE">
      <w:pPr>
        <w:spacing w:line="360" w:lineRule="auto"/>
        <w:contextualSpacing/>
        <w:jc w:val="left"/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项目用途：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公交375场站优化提升改造项目—北京北站落客区建设工程总承包（EPC）</w:t>
      </w:r>
    </w:p>
    <w:p w14:paraId="7E0B3FA2">
      <w:pPr>
        <w:spacing w:line="360" w:lineRule="auto"/>
        <w:contextualSpacing/>
        <w:jc w:val="left"/>
        <w:rPr>
          <w:rFonts w:hint="default" w:cs="宋体" w:asciiTheme="minorEastAsia" w:hAnsiTheme="minorEastAsia" w:eastAsiaTheme="minorEastAsia"/>
          <w:kern w:val="0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采购方式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竞争性磋商</w:t>
      </w:r>
    </w:p>
    <w:p w14:paraId="4FEA84F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采购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内容：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公交375场站优化提升改造项目—北京北站落客区建设工程总承包（EPC）</w:t>
      </w:r>
    </w:p>
    <w:p w14:paraId="22716F3E">
      <w:pPr>
        <w:spacing w:line="360" w:lineRule="auto"/>
        <w:rPr>
          <w:rFonts w:asciiTheme="minorEastAsia" w:hAnsiTheme="minorEastAsia" w:eastAsiaTheme="minorEastAsia"/>
          <w:kern w:val="0"/>
          <w:sz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合同履行日期：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60日历天，其中勘察设计周期15日历天，施工周期45日历天。实际开工时间以采购人发出的开工通知中载明的开工日期为准。 </w:t>
      </w:r>
    </w:p>
    <w:p w14:paraId="0D35484D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6.本公告同时在中国政府采购网、北京市政府采购网发布。</w:t>
      </w:r>
    </w:p>
    <w:p w14:paraId="695F936E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九、凡对本次公告内容提出询问，请按以下方式联系。</w:t>
      </w:r>
    </w:p>
    <w:p w14:paraId="08F353D2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1.采购人信息 </w:t>
      </w:r>
    </w:p>
    <w:p w14:paraId="4C9FEA77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称：北京市重点站区管理委员会</w:t>
      </w:r>
    </w:p>
    <w:p w14:paraId="69466E73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    址：北京市西城区莲花池东路102号</w:t>
      </w:r>
    </w:p>
    <w:p w14:paraId="6F9F24C8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联系方式：陶老师 010-68300722</w:t>
      </w:r>
    </w:p>
    <w:p w14:paraId="2D0606DD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2.采购代理机构信息 </w:t>
      </w:r>
    </w:p>
    <w:p w14:paraId="4C1C7C0E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称：北京国际工程咨询有限公司</w:t>
      </w:r>
    </w:p>
    <w:p w14:paraId="7E435ECF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    址：北京市西城区广安门外大街甲275号</w:t>
      </w:r>
    </w:p>
    <w:p w14:paraId="0CE88E65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联系方式：王思宇、鲍杜佳、崔云龙、安川010-63256361转6177</w:t>
      </w:r>
    </w:p>
    <w:p w14:paraId="4BDEEB82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 xml:space="preserve">3.项目联系方式 </w:t>
      </w:r>
    </w:p>
    <w:p w14:paraId="74D55EB6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项目联系人：王思宇、鲍杜佳、崔云龙、安川</w:t>
      </w:r>
    </w:p>
    <w:p w14:paraId="4F9B73FB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 xml:space="preserve">电      话：010-63256361转6177 </w:t>
      </w:r>
    </w:p>
    <w:p w14:paraId="75A92B2D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电子邮件：</w:t>
      </w:r>
      <w:r>
        <w:rPr>
          <w:rFonts w:hint="eastAsia" w:ascii="宋体" w:hAnsi="宋体" w:eastAsia="宋体" w:cs="宋体"/>
          <w:kern w:val="0"/>
          <w:highlight w:val="none"/>
        </w:rPr>
        <w:fldChar w:fldCharType="begin"/>
      </w:r>
      <w:r>
        <w:rPr>
          <w:rFonts w:hint="eastAsia" w:ascii="宋体" w:hAnsi="宋体" w:eastAsia="宋体" w:cs="宋体"/>
          <w:kern w:val="0"/>
          <w:highlight w:val="none"/>
        </w:rPr>
        <w:instrText xml:space="preserve"> HYPERLINK "mailto:wangsiyu@biecc.com.cn" </w:instrText>
      </w:r>
      <w:r>
        <w:rPr>
          <w:rFonts w:hint="eastAsia" w:ascii="宋体" w:hAnsi="宋体" w:eastAsia="宋体" w:cs="宋体"/>
          <w:kern w:val="0"/>
          <w:highlight w:val="none"/>
        </w:rPr>
        <w:fldChar w:fldCharType="separate"/>
      </w:r>
      <w:r>
        <w:rPr>
          <w:rFonts w:hint="eastAsia" w:ascii="宋体" w:hAnsi="宋体" w:eastAsia="宋体" w:cs="宋体"/>
          <w:kern w:val="0"/>
          <w:highlight w:val="none"/>
        </w:rPr>
        <w:t>wangsiyu@biecc.com.cn</w:t>
      </w:r>
    </w:p>
    <w:p w14:paraId="09464161">
      <w:pPr>
        <w:bidi w:val="0"/>
        <w:jc w:val="left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fldChar w:fldCharType="end"/>
      </w:r>
      <w:r>
        <w:rPr>
          <w:rFonts w:hint="eastAsia" w:ascii="宋体" w:hAnsi="宋体" w:eastAsia="宋体" w:cs="宋体"/>
          <w:kern w:val="0"/>
          <w:highlight w:val="none"/>
        </w:rPr>
        <w:t>十、附件</w:t>
      </w:r>
    </w:p>
    <w:p w14:paraId="6419E9B9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竞争性磋商文件</w:t>
      </w:r>
      <w:bookmarkStart w:id="2" w:name="_GoBack"/>
      <w:bookmarkEnd w:id="2"/>
    </w:p>
    <w:p w14:paraId="5ACA8877">
      <w:pPr>
        <w:pStyle w:val="12"/>
        <w:numPr>
          <w:ilvl w:val="0"/>
          <w:numId w:val="2"/>
        </w:num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联合体协议</w:t>
      </w:r>
    </w:p>
    <w:p w14:paraId="3E17D1F8">
      <w:pPr>
        <w:jc w:val="right"/>
        <w:rPr>
          <w:rFonts w:asciiTheme="minorEastAsia" w:hAnsiTheme="minorEastAsia" w:eastAsiaTheme="minorEastAsia"/>
          <w:highlight w:val="none"/>
        </w:rPr>
      </w:pPr>
    </w:p>
    <w:p w14:paraId="51D26F32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北京国际工程咨询有限公司</w:t>
      </w:r>
    </w:p>
    <w:p w14:paraId="4791972A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202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highlight w:val="none"/>
        </w:rPr>
        <w:t>年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highlight w:val="none"/>
        </w:rPr>
        <w:t>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32263"/>
    <w:multiLevelType w:val="singleLevel"/>
    <w:tmpl w:val="C27322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7C4EB"/>
    <w:multiLevelType w:val="singleLevel"/>
    <w:tmpl w:val="D877C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ZWU1YTAzODE2YmYzM2YyNzcxMmM2ODgyNDU0ODAifQ=="/>
  </w:docVars>
  <w:rsids>
    <w:rsidRoot w:val="00E311D6"/>
    <w:rsid w:val="0002491A"/>
    <w:rsid w:val="00035B5E"/>
    <w:rsid w:val="000403A7"/>
    <w:rsid w:val="00043A67"/>
    <w:rsid w:val="00074366"/>
    <w:rsid w:val="000865C3"/>
    <w:rsid w:val="000A703E"/>
    <w:rsid w:val="000C7AD0"/>
    <w:rsid w:val="000F34B7"/>
    <w:rsid w:val="001245A9"/>
    <w:rsid w:val="00141E42"/>
    <w:rsid w:val="00150019"/>
    <w:rsid w:val="00187290"/>
    <w:rsid w:val="001A374F"/>
    <w:rsid w:val="001B3434"/>
    <w:rsid w:val="00237045"/>
    <w:rsid w:val="00240BFD"/>
    <w:rsid w:val="002674EF"/>
    <w:rsid w:val="00275C89"/>
    <w:rsid w:val="002947B4"/>
    <w:rsid w:val="002A4285"/>
    <w:rsid w:val="002B5151"/>
    <w:rsid w:val="002C64BA"/>
    <w:rsid w:val="002D051F"/>
    <w:rsid w:val="002F2102"/>
    <w:rsid w:val="00306E22"/>
    <w:rsid w:val="0032160A"/>
    <w:rsid w:val="00352F19"/>
    <w:rsid w:val="00364B24"/>
    <w:rsid w:val="003C2D4B"/>
    <w:rsid w:val="003E4992"/>
    <w:rsid w:val="00477C62"/>
    <w:rsid w:val="004A2A17"/>
    <w:rsid w:val="004E5F7E"/>
    <w:rsid w:val="005074BD"/>
    <w:rsid w:val="00510F35"/>
    <w:rsid w:val="005329C9"/>
    <w:rsid w:val="00560FD6"/>
    <w:rsid w:val="005C2E1C"/>
    <w:rsid w:val="005E143C"/>
    <w:rsid w:val="005F5019"/>
    <w:rsid w:val="006162BC"/>
    <w:rsid w:val="00632653"/>
    <w:rsid w:val="00633ADA"/>
    <w:rsid w:val="00640911"/>
    <w:rsid w:val="00643BA2"/>
    <w:rsid w:val="00695895"/>
    <w:rsid w:val="0069685F"/>
    <w:rsid w:val="006E1C19"/>
    <w:rsid w:val="006E204B"/>
    <w:rsid w:val="006F7375"/>
    <w:rsid w:val="00704261"/>
    <w:rsid w:val="00736E13"/>
    <w:rsid w:val="00761145"/>
    <w:rsid w:val="0078403F"/>
    <w:rsid w:val="00791784"/>
    <w:rsid w:val="00803024"/>
    <w:rsid w:val="0081593E"/>
    <w:rsid w:val="00854ABA"/>
    <w:rsid w:val="008C185D"/>
    <w:rsid w:val="008E03F7"/>
    <w:rsid w:val="00940C52"/>
    <w:rsid w:val="009500AF"/>
    <w:rsid w:val="009501EA"/>
    <w:rsid w:val="009632D5"/>
    <w:rsid w:val="0097379E"/>
    <w:rsid w:val="00973BB1"/>
    <w:rsid w:val="009A085A"/>
    <w:rsid w:val="009B2BFF"/>
    <w:rsid w:val="00A03AE2"/>
    <w:rsid w:val="00A20619"/>
    <w:rsid w:val="00A303D0"/>
    <w:rsid w:val="00A31349"/>
    <w:rsid w:val="00A37397"/>
    <w:rsid w:val="00A43FEE"/>
    <w:rsid w:val="00A7311F"/>
    <w:rsid w:val="00AC1378"/>
    <w:rsid w:val="00AD46D1"/>
    <w:rsid w:val="00AE4613"/>
    <w:rsid w:val="00B12C49"/>
    <w:rsid w:val="00B14489"/>
    <w:rsid w:val="00B230DC"/>
    <w:rsid w:val="00B26351"/>
    <w:rsid w:val="00B32929"/>
    <w:rsid w:val="00B9522A"/>
    <w:rsid w:val="00BB0089"/>
    <w:rsid w:val="00BC760E"/>
    <w:rsid w:val="00BD2494"/>
    <w:rsid w:val="00BF2811"/>
    <w:rsid w:val="00C06E73"/>
    <w:rsid w:val="00C97CF2"/>
    <w:rsid w:val="00CA5D42"/>
    <w:rsid w:val="00CB1322"/>
    <w:rsid w:val="00CE0E06"/>
    <w:rsid w:val="00D24E1D"/>
    <w:rsid w:val="00D46884"/>
    <w:rsid w:val="00D652A3"/>
    <w:rsid w:val="00D76A56"/>
    <w:rsid w:val="00D86503"/>
    <w:rsid w:val="00DF0847"/>
    <w:rsid w:val="00E24144"/>
    <w:rsid w:val="00E30C1B"/>
    <w:rsid w:val="00E311D6"/>
    <w:rsid w:val="00E958F3"/>
    <w:rsid w:val="00E96CE8"/>
    <w:rsid w:val="00EA1E5A"/>
    <w:rsid w:val="00ED3772"/>
    <w:rsid w:val="00F06BDB"/>
    <w:rsid w:val="00F06F0D"/>
    <w:rsid w:val="00F104FF"/>
    <w:rsid w:val="00F66F89"/>
    <w:rsid w:val="00FD7043"/>
    <w:rsid w:val="03020DE6"/>
    <w:rsid w:val="0EEA79A9"/>
    <w:rsid w:val="0FDF67C3"/>
    <w:rsid w:val="13A62B1C"/>
    <w:rsid w:val="157C7EF6"/>
    <w:rsid w:val="17E73815"/>
    <w:rsid w:val="1811537F"/>
    <w:rsid w:val="1E6A783A"/>
    <w:rsid w:val="373F17D3"/>
    <w:rsid w:val="3BE9676F"/>
    <w:rsid w:val="3C796682"/>
    <w:rsid w:val="3CC62F8B"/>
    <w:rsid w:val="3F832826"/>
    <w:rsid w:val="42E94789"/>
    <w:rsid w:val="4618037D"/>
    <w:rsid w:val="478F1A92"/>
    <w:rsid w:val="495F0319"/>
    <w:rsid w:val="49EE7C32"/>
    <w:rsid w:val="4D880EAA"/>
    <w:rsid w:val="4D8F07FA"/>
    <w:rsid w:val="4F7E7F1B"/>
    <w:rsid w:val="56C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6"/>
      <w:ind w:left="121"/>
    </w:pPr>
    <w:rPr>
      <w:rFonts w:ascii="宋体" w:hAnsi="宋体" w:eastAsia="宋体"/>
      <w:sz w:val="24"/>
      <w:szCs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1" w:firstLineChars="204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5"/>
    <w:link w:val="9"/>
    <w:qFormat/>
    <w:uiPriority w:val="0"/>
    <w:rPr>
      <w:rFonts w:ascii="宋体" w:hAnsi="Courier New"/>
    </w:rPr>
  </w:style>
  <w:style w:type="paragraph" w:customStyle="1" w:styleId="22">
    <w:name w:val="Char Char Char Char Char Char1 Char Char Char Char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3">
    <w:name w:val="文档结构图 Char"/>
    <w:basedOn w:val="15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4">
    <w:name w:val="Char Char Char Char Char Char1 Char Char Char Char1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25">
    <w:name w:val="Char Char Char Char Char Char1 Char Char Char Char2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920</Words>
  <Characters>1110</Characters>
  <Lines>6</Lines>
  <Paragraphs>1</Paragraphs>
  <TotalTime>12</TotalTime>
  <ScaleCrop>false</ScaleCrop>
  <LinksUpToDate>false</LinksUpToDate>
  <CharactersWithSpaces>1141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安川</cp:lastModifiedBy>
  <dcterms:modified xsi:type="dcterms:W3CDTF">2025-09-30T02:55:53Z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2A67023C23BF45CF9407C7A85B74B56C_12</vt:lpwstr>
  </property>
</Properties>
</file>