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03F2540D" w:rsidR="00340F99" w:rsidRDefault="002861C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_GoBack"/>
      <w:bookmarkEnd w:id="2"/>
      <w:r>
        <w:rPr>
          <w:rFonts w:ascii="华文中宋" w:eastAsia="华文中宋" w:hAnsi="华文中宋" w:hint="eastAsia"/>
        </w:rPr>
        <w:t>北京肿瘤医院网络安全设备更新采购项目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309CCDF3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2861CE">
        <w:rPr>
          <w:rFonts w:ascii="黑体" w:eastAsia="黑体" w:hAnsi="黑体"/>
          <w:sz w:val="28"/>
          <w:szCs w:val="28"/>
        </w:rPr>
        <w:t>0701-254106050589</w:t>
      </w:r>
    </w:p>
    <w:p w14:paraId="1B731ED4" w14:textId="155D196B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2861CE">
        <w:rPr>
          <w:rFonts w:ascii="黑体" w:eastAsia="黑体" w:hAnsi="黑体" w:hint="eastAsia"/>
          <w:sz w:val="28"/>
          <w:szCs w:val="28"/>
        </w:rPr>
        <w:t>北京肿瘤医院网络安全设备更新采购项目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753F0594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第1包 </w:t>
      </w:r>
      <w:r w:rsidR="002861CE">
        <w:rPr>
          <w:rFonts w:ascii="仿宋" w:eastAsia="仿宋" w:hAnsi="仿宋" w:hint="eastAsia"/>
          <w:sz w:val="28"/>
          <w:szCs w:val="28"/>
        </w:rPr>
        <w:t>VPN等</w:t>
      </w:r>
    </w:p>
    <w:p w14:paraId="7E26ABD8" w14:textId="0C20D29A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5F63B8" w:rsidRPr="005F63B8">
        <w:rPr>
          <w:rFonts w:ascii="仿宋" w:eastAsia="仿宋" w:hAnsi="仿宋" w:hint="eastAsia"/>
          <w:sz w:val="28"/>
          <w:szCs w:val="28"/>
        </w:rPr>
        <w:t>北京意畅科技股份有限公司</w:t>
      </w:r>
    </w:p>
    <w:p w14:paraId="395BE098" w14:textId="6C56D4D0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5F63B8" w:rsidRPr="005F63B8">
        <w:rPr>
          <w:rFonts w:ascii="仿宋" w:eastAsia="仿宋" w:hAnsi="仿宋" w:hint="eastAsia"/>
          <w:sz w:val="28"/>
          <w:szCs w:val="28"/>
        </w:rPr>
        <w:t>北京市海淀区蓝靛厂金源时代购物中心B区2#B座七层706-1室</w:t>
      </w:r>
    </w:p>
    <w:p w14:paraId="57F0C03E" w14:textId="6239EE5A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5F63B8" w:rsidRPr="005F63B8">
        <w:rPr>
          <w:rFonts w:ascii="宋体" w:hAnsi="宋体" w:cs="宋体"/>
          <w:sz w:val="28"/>
          <w:szCs w:val="28"/>
        </w:rPr>
        <w:t>1,188,000.00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576"/>
        <w:gridCol w:w="1127"/>
        <w:gridCol w:w="708"/>
        <w:gridCol w:w="993"/>
        <w:gridCol w:w="4378"/>
        <w:gridCol w:w="1460"/>
      </w:tblGrid>
      <w:tr w:rsidR="003F43B5" w14:paraId="2BEE5738" w14:textId="77777777" w:rsidTr="003F43B5">
        <w:trPr>
          <w:trHeight w:val="918"/>
          <w:jc w:val="center"/>
        </w:trPr>
        <w:tc>
          <w:tcPr>
            <w:tcW w:w="234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297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581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365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1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2258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53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3F43B5" w14:paraId="72519A61" w14:textId="77777777" w:rsidTr="003F43B5">
        <w:trPr>
          <w:trHeight w:val="1528"/>
          <w:jc w:val="center"/>
        </w:trPr>
        <w:tc>
          <w:tcPr>
            <w:tcW w:w="234" w:type="pct"/>
            <w:vMerge w:val="restart"/>
            <w:vAlign w:val="center"/>
          </w:tcPr>
          <w:p w14:paraId="21E3056E" w14:textId="696E8000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297" w:type="pct"/>
            <w:vAlign w:val="center"/>
          </w:tcPr>
          <w:p w14:paraId="6A2DB5D6" w14:textId="37DC8A67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581" w:type="pct"/>
            <w:vAlign w:val="center"/>
          </w:tcPr>
          <w:p w14:paraId="2868A837" w14:textId="4843D6EB" w:rsidR="003F43B5" w:rsidRPr="00390202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/>
                <w:color w:val="000000"/>
                <w:kern w:val="0"/>
                <w:sz w:val="24"/>
              </w:rPr>
              <w:t>VPN</w:t>
            </w:r>
          </w:p>
        </w:tc>
        <w:tc>
          <w:tcPr>
            <w:tcW w:w="365" w:type="pct"/>
            <w:vAlign w:val="center"/>
          </w:tcPr>
          <w:p w14:paraId="73CCBDB6" w14:textId="1CEFDE29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hint="eastAsia"/>
                <w:color w:val="000000"/>
                <w:sz w:val="24"/>
              </w:rPr>
              <w:t>1套</w:t>
            </w:r>
          </w:p>
        </w:tc>
        <w:tc>
          <w:tcPr>
            <w:tcW w:w="512" w:type="pct"/>
            <w:vAlign w:val="center"/>
          </w:tcPr>
          <w:p w14:paraId="68099579" w14:textId="64233005" w:rsidR="003F43B5" w:rsidRPr="00390202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深信服</w:t>
            </w:r>
          </w:p>
        </w:tc>
        <w:tc>
          <w:tcPr>
            <w:tcW w:w="2258" w:type="pct"/>
            <w:vAlign w:val="center"/>
          </w:tcPr>
          <w:p w14:paraId="159187FF" w14:textId="1DED14D9" w:rsidR="003F43B5" w:rsidRPr="00390202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规格:1U，内存大小: 2G，硬盘容量: 64Gminisata SSD，电源:单电源，接口: 4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千兆电口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。加密流量(Mbps): 200，并发用户数: 800，</w:t>
            </w:r>
            <w:proofErr w:type="spell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IPSec</w:t>
            </w:r>
            <w:proofErr w:type="spell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加密流量(Mbps): 100，设备整机吞吐量: 500Mbps，设备整机并发会话数: 60W，提供300点授权数。</w:t>
            </w: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br/>
              <w:t>型号：VPN-1000-B1100-HK</w:t>
            </w:r>
          </w:p>
        </w:tc>
        <w:tc>
          <w:tcPr>
            <w:tcW w:w="753" w:type="pct"/>
            <w:vAlign w:val="center"/>
          </w:tcPr>
          <w:p w14:paraId="0ABBA80F" w14:textId="4415EAF8" w:rsidR="003F43B5" w:rsidRPr="00390202" w:rsidRDefault="003F43B5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F43B5">
              <w:rPr>
                <w:rFonts w:ascii="仿宋" w:eastAsia="仿宋" w:hAnsi="仿宋" w:hint="eastAsia"/>
                <w:color w:val="000000"/>
                <w:sz w:val="24"/>
              </w:rPr>
              <w:t>84000</w:t>
            </w:r>
          </w:p>
        </w:tc>
      </w:tr>
      <w:tr w:rsidR="003F43B5" w14:paraId="0265C96D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0E57C97A" w14:textId="77777777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58D916C0" w14:textId="392A7CDF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581" w:type="pct"/>
            <w:vAlign w:val="center"/>
          </w:tcPr>
          <w:p w14:paraId="1B4A9DE4" w14:textId="2E0556C6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防统方</w:t>
            </w:r>
            <w:proofErr w:type="gramEnd"/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系统</w:t>
            </w:r>
          </w:p>
        </w:tc>
        <w:tc>
          <w:tcPr>
            <w:tcW w:w="365" w:type="pct"/>
            <w:vAlign w:val="center"/>
          </w:tcPr>
          <w:p w14:paraId="1897FB03" w14:textId="1DDEA2A7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hint="eastAsia"/>
                <w:color w:val="000000"/>
                <w:sz w:val="24"/>
              </w:rPr>
              <w:t>1台</w:t>
            </w:r>
          </w:p>
        </w:tc>
        <w:tc>
          <w:tcPr>
            <w:tcW w:w="512" w:type="pct"/>
            <w:vAlign w:val="center"/>
          </w:tcPr>
          <w:p w14:paraId="19856AFF" w14:textId="34F62AA0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深信服</w:t>
            </w:r>
          </w:p>
        </w:tc>
        <w:tc>
          <w:tcPr>
            <w:tcW w:w="2258" w:type="pct"/>
            <w:vAlign w:val="center"/>
          </w:tcPr>
          <w:p w14:paraId="2E66885D" w14:textId="2B45829A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规格：吞吐量：1000Mbps，SQL事务数/秒10,000，延迟时间：亚毫秒，外形尺寸：1U，接口：10/100/1000M自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适应电口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 xml:space="preserve"> 6(可扩展SFP多模光纤，4个)，存储容量：1TB HDD，CPU：主频3GHz，核心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数量双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核内存：8G交流电源：单电源 220-240V、50-60Hz</w:t>
            </w: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br/>
              <w:t>型号：DAS-1000-B1400</w:t>
            </w:r>
          </w:p>
        </w:tc>
        <w:tc>
          <w:tcPr>
            <w:tcW w:w="753" w:type="pct"/>
            <w:vAlign w:val="center"/>
          </w:tcPr>
          <w:p w14:paraId="2E8A1574" w14:textId="17E3F873" w:rsidR="003F43B5" w:rsidRPr="003F43B5" w:rsidRDefault="003F43B5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F43B5">
              <w:rPr>
                <w:rFonts w:ascii="仿宋" w:eastAsia="仿宋" w:hAnsi="仿宋" w:hint="eastAsia"/>
                <w:color w:val="000000"/>
                <w:sz w:val="24"/>
              </w:rPr>
              <w:t>175000</w:t>
            </w:r>
          </w:p>
        </w:tc>
      </w:tr>
      <w:tr w:rsidR="003F43B5" w14:paraId="000E0462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620DA816" w14:textId="77777777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40F650F9" w14:textId="0112A768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1-3</w:t>
            </w:r>
          </w:p>
        </w:tc>
        <w:tc>
          <w:tcPr>
            <w:tcW w:w="581" w:type="pct"/>
            <w:vAlign w:val="center"/>
          </w:tcPr>
          <w:p w14:paraId="448D3966" w14:textId="43ACDFE0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防火墙（内网分院区防火墙）</w:t>
            </w:r>
          </w:p>
        </w:tc>
        <w:tc>
          <w:tcPr>
            <w:tcW w:w="365" w:type="pct"/>
            <w:vAlign w:val="center"/>
          </w:tcPr>
          <w:p w14:paraId="78DFC8D4" w14:textId="5A157CD3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hint="eastAsia"/>
                <w:color w:val="000000"/>
                <w:sz w:val="24"/>
              </w:rPr>
              <w:t>1台</w:t>
            </w:r>
          </w:p>
        </w:tc>
        <w:tc>
          <w:tcPr>
            <w:tcW w:w="512" w:type="pct"/>
            <w:vAlign w:val="center"/>
          </w:tcPr>
          <w:p w14:paraId="3C2877DC" w14:textId="62CE0ACC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华为</w:t>
            </w:r>
          </w:p>
        </w:tc>
        <w:tc>
          <w:tcPr>
            <w:tcW w:w="2258" w:type="pct"/>
            <w:vAlign w:val="center"/>
          </w:tcPr>
          <w:p w14:paraId="778AFCB9" w14:textId="24B02982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规格：防火墙吞吐量15Gbps，并发连接数1000万，每秒新建连接数25万。标准1U机架设备，千兆Combo接口8，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千兆电口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4，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千兆光口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4，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万兆光口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6；</w:t>
            </w: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br/>
              <w:t>型号：USG6615F</w:t>
            </w:r>
          </w:p>
        </w:tc>
        <w:tc>
          <w:tcPr>
            <w:tcW w:w="753" w:type="pct"/>
            <w:vAlign w:val="center"/>
          </w:tcPr>
          <w:p w14:paraId="2A0E4230" w14:textId="1FBF0AC7" w:rsidR="003F43B5" w:rsidRPr="003F43B5" w:rsidRDefault="003F43B5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F43B5">
              <w:rPr>
                <w:rFonts w:ascii="仿宋" w:eastAsia="仿宋" w:hAnsi="仿宋" w:hint="eastAsia"/>
                <w:color w:val="000000"/>
                <w:sz w:val="24"/>
              </w:rPr>
              <w:t>179000</w:t>
            </w:r>
          </w:p>
        </w:tc>
      </w:tr>
      <w:tr w:rsidR="003F43B5" w14:paraId="29D22192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0BF0BE5C" w14:textId="77777777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2DC37B8E" w14:textId="056297E7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1-4</w:t>
            </w:r>
          </w:p>
        </w:tc>
        <w:tc>
          <w:tcPr>
            <w:tcW w:w="581" w:type="pct"/>
            <w:vAlign w:val="center"/>
          </w:tcPr>
          <w:p w14:paraId="3F67CFE7" w14:textId="326A25F3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防火墙（内网、</w:t>
            </w:r>
            <w:proofErr w:type="gramStart"/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外网安管</w:t>
            </w:r>
            <w:proofErr w:type="gramEnd"/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防火墙）</w:t>
            </w:r>
          </w:p>
        </w:tc>
        <w:tc>
          <w:tcPr>
            <w:tcW w:w="365" w:type="pct"/>
            <w:vAlign w:val="center"/>
          </w:tcPr>
          <w:p w14:paraId="0C9F982E" w14:textId="2D3EBB7D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hint="eastAsia"/>
                <w:color w:val="000000"/>
                <w:sz w:val="24"/>
              </w:rPr>
              <w:t>2台</w:t>
            </w:r>
          </w:p>
        </w:tc>
        <w:tc>
          <w:tcPr>
            <w:tcW w:w="512" w:type="pct"/>
            <w:vAlign w:val="center"/>
          </w:tcPr>
          <w:p w14:paraId="619DC638" w14:textId="158129AD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绿盟</w:t>
            </w:r>
            <w:proofErr w:type="gramEnd"/>
          </w:p>
        </w:tc>
        <w:tc>
          <w:tcPr>
            <w:tcW w:w="2258" w:type="pct"/>
            <w:vAlign w:val="center"/>
          </w:tcPr>
          <w:p w14:paraId="7CCA444E" w14:textId="153538B8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规格：性能要求:整机吞吐量40G，应用层吞吐量28G，并发连接数600万，新建连接数50万。硬件要求:2U机架式设备，交流冗余电源，1*RJ45串口，1*RJ45管理口，2*USB接口，6*GE电口（Bypass）,4*SFP光口（不含光模块），2个网络扩展槽，4T 机械硬盘+256G固态硬盘，32G内存</w:t>
            </w: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br/>
              <w:t>型号：NFNX5-HDX4600</w:t>
            </w:r>
          </w:p>
        </w:tc>
        <w:tc>
          <w:tcPr>
            <w:tcW w:w="753" w:type="pct"/>
            <w:vAlign w:val="center"/>
          </w:tcPr>
          <w:p w14:paraId="76AB6F1A" w14:textId="7F0D3434" w:rsidR="003F43B5" w:rsidRPr="003F43B5" w:rsidRDefault="003F43B5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F43B5">
              <w:rPr>
                <w:rFonts w:ascii="仿宋" w:eastAsia="仿宋" w:hAnsi="仿宋" w:hint="eastAsia"/>
                <w:color w:val="000000"/>
                <w:sz w:val="24"/>
              </w:rPr>
              <w:t>140000</w:t>
            </w:r>
          </w:p>
        </w:tc>
      </w:tr>
      <w:tr w:rsidR="003F43B5" w14:paraId="4D64B61B" w14:textId="77777777" w:rsidTr="003F43B5">
        <w:trPr>
          <w:trHeight w:val="1528"/>
          <w:jc w:val="center"/>
        </w:trPr>
        <w:tc>
          <w:tcPr>
            <w:tcW w:w="234" w:type="pct"/>
            <w:vMerge/>
            <w:vAlign w:val="center"/>
          </w:tcPr>
          <w:p w14:paraId="486DF97F" w14:textId="77777777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97" w:type="pct"/>
            <w:vAlign w:val="center"/>
          </w:tcPr>
          <w:p w14:paraId="3E095E78" w14:textId="5AAB6694" w:rsidR="003F43B5" w:rsidRDefault="003F43B5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1-5</w:t>
            </w:r>
          </w:p>
        </w:tc>
        <w:tc>
          <w:tcPr>
            <w:tcW w:w="581" w:type="pct"/>
            <w:vAlign w:val="center"/>
          </w:tcPr>
          <w:p w14:paraId="0879F990" w14:textId="7C8B1022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安全防护网关（HIS系统、电子病历安全防护网关）</w:t>
            </w:r>
          </w:p>
        </w:tc>
        <w:tc>
          <w:tcPr>
            <w:tcW w:w="365" w:type="pct"/>
            <w:vAlign w:val="center"/>
          </w:tcPr>
          <w:p w14:paraId="4A67C63B" w14:textId="7DF6D66B" w:rsidR="003F43B5" w:rsidRDefault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933F54">
              <w:rPr>
                <w:rFonts w:ascii="仿宋" w:eastAsia="仿宋" w:hAnsi="仿宋" w:hint="eastAsia"/>
                <w:color w:val="000000"/>
                <w:sz w:val="24"/>
              </w:rPr>
              <w:t>2台</w:t>
            </w:r>
          </w:p>
        </w:tc>
        <w:tc>
          <w:tcPr>
            <w:tcW w:w="512" w:type="pct"/>
            <w:vAlign w:val="center"/>
          </w:tcPr>
          <w:p w14:paraId="0A2C92C3" w14:textId="1728851A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深信服</w:t>
            </w:r>
          </w:p>
        </w:tc>
        <w:tc>
          <w:tcPr>
            <w:tcW w:w="2258" w:type="pct"/>
            <w:vAlign w:val="center"/>
          </w:tcPr>
          <w:p w14:paraId="6B0707B2" w14:textId="35CDB22D" w:rsidR="003F43B5" w:rsidRDefault="003F43B5" w:rsidP="005F63B8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规格：硬件要求:规格：1U，内存大小：16G，硬盘容量：256G SSD，电源：冗余电源，接口：16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千兆电口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+6</w:t>
            </w:r>
            <w:proofErr w:type="gramStart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万兆光口</w:t>
            </w:r>
            <w:proofErr w:type="gramEnd"/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t>SFP+</w:t>
            </w: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br/>
              <w:t>性能要求:网络层吞吐量：35G，IPS吞吐量：3G，并发连接数：800万，HTTP新建连接数：18万,SSL VPN吞吐量：300M</w:t>
            </w:r>
            <w:r w:rsidRPr="005F63B8">
              <w:rPr>
                <w:rFonts w:ascii="仿宋" w:eastAsia="仿宋" w:hAnsi="仿宋" w:hint="eastAsia"/>
                <w:color w:val="000000"/>
                <w:sz w:val="24"/>
              </w:rPr>
              <w:br/>
              <w:t>型号：AF-1000-FH2300B</w:t>
            </w:r>
          </w:p>
        </w:tc>
        <w:tc>
          <w:tcPr>
            <w:tcW w:w="753" w:type="pct"/>
            <w:vAlign w:val="center"/>
          </w:tcPr>
          <w:p w14:paraId="07BF3519" w14:textId="3898ACC5" w:rsidR="003F43B5" w:rsidRPr="003F43B5" w:rsidRDefault="003F43B5" w:rsidP="003F43B5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3F43B5">
              <w:rPr>
                <w:rFonts w:ascii="仿宋" w:eastAsia="仿宋" w:hAnsi="仿宋" w:hint="eastAsia"/>
                <w:color w:val="000000"/>
                <w:sz w:val="24"/>
              </w:rPr>
              <w:t>235000</w:t>
            </w:r>
          </w:p>
        </w:tc>
      </w:tr>
    </w:tbl>
    <w:p w14:paraId="59C2051E" w14:textId="4DDFBEFA" w:rsidR="00340F99" w:rsidRDefault="00116014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5F63B8" w:rsidRPr="005F63B8">
        <w:rPr>
          <w:rFonts w:ascii="黑体" w:eastAsia="黑体" w:hAnsi="黑体" w:hint="eastAsia"/>
          <w:sz w:val="28"/>
          <w:szCs w:val="28"/>
        </w:rPr>
        <w:t>陈佳林</w:t>
      </w:r>
      <w:r w:rsidR="005F63B8">
        <w:rPr>
          <w:rFonts w:ascii="黑体" w:eastAsia="黑体" w:hAnsi="黑体" w:hint="eastAsia"/>
          <w:sz w:val="28"/>
          <w:szCs w:val="28"/>
        </w:rPr>
        <w:t>、</w:t>
      </w:r>
      <w:r w:rsidR="005F63B8" w:rsidRPr="005F63B8">
        <w:rPr>
          <w:rFonts w:ascii="黑体" w:eastAsia="黑体" w:hAnsi="黑体" w:hint="eastAsia"/>
          <w:sz w:val="28"/>
          <w:szCs w:val="28"/>
        </w:rPr>
        <w:t>赵红</w:t>
      </w:r>
      <w:r w:rsidR="005F63B8">
        <w:rPr>
          <w:rFonts w:ascii="黑体" w:eastAsia="黑体" w:hAnsi="黑体" w:hint="eastAsia"/>
          <w:sz w:val="28"/>
          <w:szCs w:val="28"/>
        </w:rPr>
        <w:t>、</w:t>
      </w:r>
      <w:r w:rsidR="005F63B8" w:rsidRPr="005F63B8">
        <w:rPr>
          <w:rFonts w:ascii="黑体" w:eastAsia="黑体" w:hAnsi="黑体" w:hint="eastAsia"/>
          <w:sz w:val="28"/>
          <w:szCs w:val="28"/>
        </w:rPr>
        <w:t>李少丁</w:t>
      </w:r>
      <w:r w:rsidR="005F63B8">
        <w:rPr>
          <w:rFonts w:ascii="黑体" w:eastAsia="黑体" w:hAnsi="黑体" w:hint="eastAsia"/>
          <w:sz w:val="28"/>
          <w:szCs w:val="28"/>
        </w:rPr>
        <w:t>、</w:t>
      </w:r>
      <w:r w:rsidR="005F63B8" w:rsidRPr="005F63B8">
        <w:rPr>
          <w:rFonts w:ascii="黑体" w:eastAsia="黑体" w:hAnsi="黑体" w:hint="eastAsia"/>
          <w:sz w:val="28"/>
          <w:szCs w:val="28"/>
        </w:rPr>
        <w:t>胡新光</w:t>
      </w:r>
      <w:r w:rsidR="005F63B8">
        <w:rPr>
          <w:rFonts w:ascii="黑体" w:eastAsia="黑体" w:hAnsi="黑体" w:hint="eastAsia"/>
          <w:sz w:val="28"/>
          <w:szCs w:val="28"/>
        </w:rPr>
        <w:t>、庞娟</w:t>
      </w:r>
    </w:p>
    <w:p w14:paraId="29A6B1A1" w14:textId="77777777" w:rsidR="00340F99" w:rsidRPr="009A0E1F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</w:t>
      </w:r>
      <w:r w:rsidRPr="009A0E1F">
        <w:rPr>
          <w:rFonts w:ascii="黑体" w:eastAsia="黑体" w:hAnsi="黑体" w:hint="eastAsia"/>
          <w:sz w:val="28"/>
          <w:szCs w:val="28"/>
        </w:rPr>
        <w:t>费标准及金额：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 w:rsidRPr="009A0E1F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Pr="009A0E1F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颁布的《招标代理服务收费管理暂行办法》（计价格[2002]1980号）中的货物招标收费标准。</w:t>
      </w:r>
    </w:p>
    <w:p w14:paraId="5FDBA702" w14:textId="5A77A6EC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9A0E1F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5F63B8" w:rsidRPr="009A0E1F">
        <w:rPr>
          <w:rFonts w:asciiTheme="minorEastAsia" w:eastAsiaTheme="minorEastAsia" w:hAnsiTheme="minorEastAsia"/>
          <w:sz w:val="28"/>
          <w:szCs w:val="28"/>
        </w:rPr>
        <w:t>1</w:t>
      </w:r>
      <w:r w:rsidR="005F63B8" w:rsidRPr="009A0E1F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5F63B8" w:rsidRPr="009A0E1F">
        <w:rPr>
          <w:rFonts w:asciiTheme="minorEastAsia" w:eastAsiaTheme="minorEastAsia" w:hAnsiTheme="minorEastAsia"/>
          <w:sz w:val="28"/>
          <w:szCs w:val="28"/>
        </w:rPr>
        <w:t>7068</w:t>
      </w:r>
      <w:r w:rsidRPr="009A0E1F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BB08ADB" w14:textId="2CD61C5D" w:rsidR="00340F99" w:rsidRDefault="00116014" w:rsidP="005F63B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 w:rsidR="005F63B8">
        <w:rPr>
          <w:rFonts w:ascii="仿宋" w:eastAsia="仿宋" w:hAnsi="仿宋" w:cs="宋体" w:hint="eastAsia"/>
          <w:kern w:val="0"/>
          <w:sz w:val="28"/>
          <w:szCs w:val="28"/>
        </w:rPr>
        <w:t>质保期：从项目整体验收通过之日起，提供5年质保。</w:t>
      </w:r>
    </w:p>
    <w:p w14:paraId="7EC6BE8A" w14:textId="525EFA3F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2861CE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861CE">
        <w:rPr>
          <w:rFonts w:ascii="仿宋" w:eastAsia="仿宋" w:hAnsi="仿宋" w:cs="宋体" w:hint="eastAsia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0BDF8123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B601B">
        <w:rPr>
          <w:rFonts w:ascii="仿宋" w:eastAsia="仿宋" w:hAnsi="仿宋" w:cs="宋体"/>
          <w:kern w:val="0"/>
          <w:sz w:val="28"/>
          <w:szCs w:val="28"/>
        </w:rPr>
        <w:lastRenderedPageBreak/>
        <w:t>定标日期：</w:t>
      </w:r>
      <w:r w:rsidR="002D3A85" w:rsidRPr="00AB601B">
        <w:rPr>
          <w:rFonts w:ascii="仿宋" w:eastAsia="仿宋" w:hAnsi="仿宋" w:cs="宋体"/>
          <w:kern w:val="0"/>
          <w:sz w:val="28"/>
          <w:szCs w:val="28"/>
        </w:rPr>
        <w:t>2025年</w:t>
      </w:r>
      <w:r w:rsidR="002861CE" w:rsidRPr="00AB601B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2D3A85" w:rsidRPr="00AB601B">
        <w:rPr>
          <w:rFonts w:ascii="仿宋" w:eastAsia="仿宋" w:hAnsi="仿宋" w:cs="宋体"/>
          <w:kern w:val="0"/>
          <w:sz w:val="28"/>
          <w:szCs w:val="28"/>
        </w:rPr>
        <w:t>月</w:t>
      </w:r>
      <w:r w:rsidR="00AB601B" w:rsidRPr="00AB601B">
        <w:rPr>
          <w:rFonts w:ascii="仿宋" w:eastAsia="仿宋" w:hAnsi="仿宋" w:cs="宋体" w:hint="eastAsia"/>
          <w:kern w:val="0"/>
          <w:sz w:val="28"/>
          <w:szCs w:val="28"/>
        </w:rPr>
        <w:t>11</w:t>
      </w:r>
      <w:r w:rsidR="002D3A85" w:rsidRPr="00AB601B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129FE87B" w14:textId="0FEFE081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EE7642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Pr="00EE7642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EE7642">
        <w:rPr>
          <w:rFonts w:ascii="仿宋" w:eastAsia="仿宋" w:hAnsi="仿宋" w:cs="宋体"/>
          <w:kern w:val="0"/>
          <w:sz w:val="28"/>
          <w:szCs w:val="28"/>
        </w:rPr>
        <w:t>包：</w:t>
      </w:r>
      <w:r w:rsidR="00EE7642" w:rsidRPr="00EE7642">
        <w:rPr>
          <w:rFonts w:ascii="仿宋" w:eastAsia="仿宋" w:hAnsi="仿宋" w:hint="eastAsia"/>
          <w:sz w:val="28"/>
          <w:szCs w:val="28"/>
        </w:rPr>
        <w:t>北京意畅科技股份有限公司</w:t>
      </w:r>
      <w:r w:rsidRPr="00EE764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EE7642" w:rsidRPr="00EE7642">
        <w:rPr>
          <w:rFonts w:ascii="仿宋" w:eastAsia="仿宋" w:hAnsi="仿宋" w:cs="宋体" w:hint="eastAsia"/>
          <w:kern w:val="0"/>
          <w:sz w:val="28"/>
          <w:szCs w:val="28"/>
        </w:rPr>
        <w:t>90.43</w:t>
      </w:r>
      <w:r w:rsidRPr="00EE7642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6646DE8" w14:textId="77777777" w:rsidR="00340F99" w:rsidRDefault="00340F9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340F99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DD8C8" w14:textId="77777777" w:rsidR="008836BC" w:rsidRDefault="008836BC" w:rsidP="002D3A85">
      <w:r>
        <w:separator/>
      </w:r>
    </w:p>
  </w:endnote>
  <w:endnote w:type="continuationSeparator" w:id="0">
    <w:p w14:paraId="6FA079AB" w14:textId="77777777" w:rsidR="008836BC" w:rsidRDefault="008836BC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4170D" w14:textId="77777777" w:rsidR="008836BC" w:rsidRDefault="008836BC" w:rsidP="002D3A85">
      <w:r>
        <w:separator/>
      </w:r>
    </w:p>
  </w:footnote>
  <w:footnote w:type="continuationSeparator" w:id="0">
    <w:p w14:paraId="0AB053B8" w14:textId="77777777" w:rsidR="008836BC" w:rsidRDefault="008836BC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43A1C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B5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B64BD"/>
    <w:rsid w:val="005C18DE"/>
    <w:rsid w:val="005C39EB"/>
    <w:rsid w:val="005D15C4"/>
    <w:rsid w:val="005E087A"/>
    <w:rsid w:val="005E69E8"/>
    <w:rsid w:val="005F16D8"/>
    <w:rsid w:val="005F6189"/>
    <w:rsid w:val="005F63B8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836BC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DE4"/>
    <w:rsid w:val="00984F77"/>
    <w:rsid w:val="0098514E"/>
    <w:rsid w:val="00992210"/>
    <w:rsid w:val="009A0E1F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01B"/>
    <w:rsid w:val="00AB6611"/>
    <w:rsid w:val="00AC0A99"/>
    <w:rsid w:val="00AC1716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20BBD"/>
    <w:rsid w:val="00D236EC"/>
    <w:rsid w:val="00D23E7F"/>
    <w:rsid w:val="00D402D5"/>
    <w:rsid w:val="00D4039A"/>
    <w:rsid w:val="00D47E44"/>
    <w:rsid w:val="00D51C05"/>
    <w:rsid w:val="00D56E7C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E7642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7A71"/>
    <w:rsid w:val="00F50BEC"/>
    <w:rsid w:val="00F576FC"/>
    <w:rsid w:val="00F57AF3"/>
    <w:rsid w:val="00F611A2"/>
    <w:rsid w:val="00F6518A"/>
    <w:rsid w:val="00F762C6"/>
    <w:rsid w:val="00F86FC1"/>
    <w:rsid w:val="00F93E7C"/>
    <w:rsid w:val="00F96CF5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A5B7-29A5-4F98-8E98-7356BF26B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1354</Characters>
  <Application>Microsoft Office Word</Application>
  <DocSecurity>0</DocSecurity>
  <Lines>11</Lines>
  <Paragraphs>3</Paragraphs>
  <ScaleCrop>false</ScaleCrop>
  <Company>Razer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171</cp:revision>
  <cp:lastPrinted>2025-06-26T09:01:00Z</cp:lastPrinted>
  <dcterms:created xsi:type="dcterms:W3CDTF">2020-11-06T13:54:00Z</dcterms:created>
  <dcterms:modified xsi:type="dcterms:W3CDTF">2025-09-11T03:10:00Z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