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D2DC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首都师范大学2026年外文电子文献资源建设项目中标结果公告</w:t>
      </w:r>
      <w:bookmarkEnd w:id="0"/>
      <w:bookmarkEnd w:id="1"/>
    </w:p>
    <w:p w14:paraId="45B1658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项目编号：BMCC-ZC25-1879</w:t>
      </w:r>
    </w:p>
    <w:p w14:paraId="6560193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项目名称：首都师范大学2026年外文电子文献资源建设项目</w:t>
      </w:r>
    </w:p>
    <w:p w14:paraId="3411B8D1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F33A68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6CFB2E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供应商名称：北京中科进出口有限责任公司</w:t>
      </w:r>
    </w:p>
    <w:p w14:paraId="2C7DC33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供应商地址：北京市东城区安定门外大街138号8层B座801</w:t>
      </w:r>
    </w:p>
    <w:p w14:paraId="10B7F67D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¥ 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032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020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大写金额人民币贰佰零叁万贰仟零贰拾元整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</w:p>
    <w:p w14:paraId="10F141CE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02包</w:t>
      </w:r>
    </w:p>
    <w:p w14:paraId="2E5A23CD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供应商名称：中国教育图书进出口有限公司</w:t>
      </w:r>
    </w:p>
    <w:p w14:paraId="27C931C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供应商地址：北京市丰台区西营街1号院，通用时代中心A座8层</w:t>
      </w:r>
    </w:p>
    <w:p w14:paraId="6DA18F31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¥ </w:t>
      </w:r>
      <w:r>
        <w:rPr>
          <w:rFonts w:hint="eastAsia"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695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570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大写金额人民币壹佰陆拾玖万伍仟伍佰柒拾元整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</w:p>
    <w:p w14:paraId="38B83BA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03包</w:t>
      </w:r>
    </w:p>
    <w:p w14:paraId="5E3DF67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供应商名称：中国图书进出口（集团）有限公司</w:t>
      </w:r>
    </w:p>
    <w:p w14:paraId="1EE2DBB3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供应商地址：北京市朝阳区工人体育场东路16号</w:t>
      </w:r>
    </w:p>
    <w:p w14:paraId="7F8288CC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¥ 1,564,754.00元（大写金额人民币壹佰伍拾陆万肆仟柒佰伍拾肆元整）</w:t>
      </w:r>
    </w:p>
    <w:p w14:paraId="53CBD7A9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65F1D459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881"/>
        <w:gridCol w:w="1113"/>
        <w:gridCol w:w="1132"/>
        <w:gridCol w:w="1104"/>
      </w:tblGrid>
      <w:tr w14:paraId="4876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963058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043E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pct"/>
            <w:vAlign w:val="center"/>
          </w:tcPr>
          <w:p w14:paraId="73E7A11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277" w:type="pct"/>
            <w:vAlign w:val="center"/>
          </w:tcPr>
          <w:p w14:paraId="7737DF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653" w:type="pct"/>
            <w:vAlign w:val="center"/>
          </w:tcPr>
          <w:p w14:paraId="060E799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664" w:type="pct"/>
            <w:vAlign w:val="center"/>
          </w:tcPr>
          <w:p w14:paraId="0DFE0BC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647" w:type="pct"/>
            <w:vAlign w:val="center"/>
          </w:tcPr>
          <w:p w14:paraId="7C1D66D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5844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 w14:paraId="6DF98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外文数据库 （一）</w:t>
            </w:r>
          </w:p>
        </w:tc>
        <w:tc>
          <w:tcPr>
            <w:tcW w:w="2277" w:type="pct"/>
            <w:vAlign w:val="center"/>
          </w:tcPr>
          <w:p w14:paraId="5B37AFB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包含科学与工程核心期刊数据库；学术期刊引文索引；Academic Search Primier和Business Source Primier期刊全文；心理学PsycArticles资源以及Psychology &amp; behavioral sciences collection电子刊资源；1种科技期刊全文；文、理、工、农、医全学科学术研究领域学位论文；1种综合性科学期刊全文；数学与统计学学科包、行为科学和人文社科与法律学科包全文数据库等，详见招标文件</w:t>
            </w:r>
          </w:p>
        </w:tc>
        <w:tc>
          <w:tcPr>
            <w:tcW w:w="653" w:type="pct"/>
            <w:vAlign w:val="center"/>
          </w:tcPr>
          <w:p w14:paraId="7493BF8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包括订购服务要求、送货服务要求、售后服务响应要求及培训要等，详见招标文件</w:t>
            </w:r>
          </w:p>
        </w:tc>
        <w:tc>
          <w:tcPr>
            <w:tcW w:w="664" w:type="pct"/>
            <w:vAlign w:val="center"/>
          </w:tcPr>
          <w:p w14:paraId="62E21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以分包要求为准</w:t>
            </w:r>
          </w:p>
        </w:tc>
        <w:tc>
          <w:tcPr>
            <w:tcW w:w="647" w:type="pct"/>
            <w:vAlign w:val="center"/>
          </w:tcPr>
          <w:p w14:paraId="5E0815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6D0198D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02包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876"/>
        <w:gridCol w:w="1152"/>
        <w:gridCol w:w="1140"/>
        <w:gridCol w:w="1069"/>
      </w:tblGrid>
      <w:tr w14:paraId="5D3A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 w14:paraId="172863F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94E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Align w:val="center"/>
          </w:tcPr>
          <w:p w14:paraId="012A95A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3876" w:type="dxa"/>
            <w:vAlign w:val="center"/>
          </w:tcPr>
          <w:p w14:paraId="5B65810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152" w:type="dxa"/>
            <w:vAlign w:val="center"/>
          </w:tcPr>
          <w:p w14:paraId="5C69535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1140" w:type="dxa"/>
            <w:vAlign w:val="center"/>
          </w:tcPr>
          <w:p w14:paraId="5CF5617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1069" w:type="dxa"/>
            <w:vAlign w:val="center"/>
          </w:tcPr>
          <w:p w14:paraId="3DB64A2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55EF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 w14:paraId="2D51F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外文数据库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76" w:type="dxa"/>
            <w:vAlign w:val="center"/>
          </w:tcPr>
          <w:p w14:paraId="3CBFD9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全球生命科学领域著名的出版商期刊全文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人文社会主题1－10、生命科学主题期刊全文；SSH人文社科库中人文与艺术，教育学，心理学3个子库综合性期刊数据库；化学，数学与系统学，地球环境科学，生命科学，信息与计算机科学，天文与物理科学，商业、经济、金融、教育、人文科学、法律及犯罪、心理学、社会学等学科的学术期刊全文数据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等，详见招标文件</w:t>
            </w:r>
          </w:p>
        </w:tc>
        <w:tc>
          <w:tcPr>
            <w:tcW w:w="1152" w:type="dxa"/>
            <w:vAlign w:val="center"/>
          </w:tcPr>
          <w:p w14:paraId="054BB7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包括订购服务要求、送货服务要求、售后服务响应要求及培训要等，详见招标文件</w:t>
            </w:r>
          </w:p>
        </w:tc>
        <w:tc>
          <w:tcPr>
            <w:tcW w:w="1140" w:type="dxa"/>
            <w:vAlign w:val="center"/>
          </w:tcPr>
          <w:p w14:paraId="7889D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以分包要求为准</w:t>
            </w:r>
          </w:p>
        </w:tc>
        <w:tc>
          <w:tcPr>
            <w:tcW w:w="1069" w:type="dxa"/>
            <w:vAlign w:val="center"/>
          </w:tcPr>
          <w:p w14:paraId="0E8C4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576F5F3D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03包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876"/>
        <w:gridCol w:w="1152"/>
        <w:gridCol w:w="1152"/>
        <w:gridCol w:w="1057"/>
      </w:tblGrid>
      <w:tr w14:paraId="673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 w14:paraId="6AC2191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568D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Align w:val="center"/>
          </w:tcPr>
          <w:p w14:paraId="54B64C4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3876" w:type="dxa"/>
            <w:vAlign w:val="center"/>
          </w:tcPr>
          <w:p w14:paraId="0F4BCC5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152" w:type="dxa"/>
            <w:vAlign w:val="center"/>
          </w:tcPr>
          <w:p w14:paraId="2E6E4F2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1152" w:type="dxa"/>
            <w:vAlign w:val="center"/>
          </w:tcPr>
          <w:p w14:paraId="15B5146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1057" w:type="dxa"/>
            <w:vAlign w:val="center"/>
          </w:tcPr>
          <w:p w14:paraId="717C05C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07B7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 w14:paraId="48696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外文数据库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76" w:type="dxa"/>
            <w:vAlign w:val="center"/>
          </w:tcPr>
          <w:p w14:paraId="58609A6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包含美国物理学会出版的共计10种电子期刊、7种OA期刊以及physical review focus过刊资源期刊全文；法律文献数据库；英国大学出版社全学科订购6个学科专辑期刊全文；美国科学院出版的综合性、跨学科的1种期刊全文；人文和社会科学类现刊及回溯期刊全文；IEEE相关会议论文；大英百科全书网络版；台湾高校学位论文；英国管理科学权威出版社电子图书等，详见招标文件</w:t>
            </w:r>
          </w:p>
        </w:tc>
        <w:tc>
          <w:tcPr>
            <w:tcW w:w="1152" w:type="dxa"/>
            <w:vAlign w:val="center"/>
          </w:tcPr>
          <w:p w14:paraId="74C5F6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包括订购服务要求、送货服务要求、售后服务响应要求及培训要等，详见招标文件</w:t>
            </w:r>
          </w:p>
        </w:tc>
        <w:tc>
          <w:tcPr>
            <w:tcW w:w="1152" w:type="dxa"/>
            <w:vAlign w:val="center"/>
          </w:tcPr>
          <w:p w14:paraId="7236F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以分包要求为准</w:t>
            </w:r>
          </w:p>
        </w:tc>
        <w:tc>
          <w:tcPr>
            <w:tcW w:w="1057" w:type="dxa"/>
            <w:vAlign w:val="center"/>
          </w:tcPr>
          <w:p w14:paraId="7A3FA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537557D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五、评审专家名单：朱晓娜、柳和、韩志萍、杨贵珍、潘薇。</w:t>
      </w:r>
    </w:p>
    <w:p w14:paraId="13938C2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6DE8690E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计算结果为人民币6.31942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其中</w:t>
      </w:r>
      <w:r>
        <w:rPr>
          <w:rFonts w:hint="eastAsia" w:ascii="宋体" w:hAnsi="宋体" w:eastAsia="宋体" w:cs="Times New Roman"/>
          <w:szCs w:val="21"/>
        </w:rPr>
        <w:t>：第01包：2.3717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，第02包：2.038614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</w:rPr>
        <w:t>第03包：1.909106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万元。</w:t>
      </w:r>
    </w:p>
    <w:p w14:paraId="384D45D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3C833EE0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73F30085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  <w:bookmarkStart w:id="14" w:name="_GoBack"/>
      <w:bookmarkEnd w:id="14"/>
    </w:p>
    <w:p w14:paraId="7012E182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01包：98.80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02包：98.80，03包：98.60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12C45411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日</w:t>
      </w:r>
    </w:p>
    <w:p w14:paraId="528A53A3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日</w:t>
      </w:r>
    </w:p>
    <w:p w14:paraId="33DC7C2A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1465C662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6BE6AAF7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称：首都师范大学</w:t>
      </w:r>
    </w:p>
    <w:p w14:paraId="42427305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址：北京市西三环北路</w:t>
      </w:r>
      <w:r>
        <w:rPr>
          <w:rFonts w:ascii="宋体" w:hAnsi="宋体" w:eastAsia="宋体" w:cs="Times New Roman"/>
          <w:szCs w:val="21"/>
        </w:rPr>
        <w:t>105号</w:t>
      </w:r>
    </w:p>
    <w:p w14:paraId="25692F7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联系方式：谢老师010-68902830</w:t>
      </w:r>
    </w:p>
    <w:p w14:paraId="194D9E01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7F65B69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5FFB872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5A6A94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031440B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FDE8B7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</w:t>
      </w:r>
    </w:p>
    <w:p w14:paraId="6D1CBD4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4AA9861C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2C524EFA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5EB3D19C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6345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07254"/>
    <w:rsid w:val="00115480"/>
    <w:rsid w:val="00122D2F"/>
    <w:rsid w:val="00127CA9"/>
    <w:rsid w:val="00136444"/>
    <w:rsid w:val="001416DF"/>
    <w:rsid w:val="00145F8A"/>
    <w:rsid w:val="001525B1"/>
    <w:rsid w:val="001770E8"/>
    <w:rsid w:val="00180473"/>
    <w:rsid w:val="001842D0"/>
    <w:rsid w:val="001939A7"/>
    <w:rsid w:val="00196896"/>
    <w:rsid w:val="001A1498"/>
    <w:rsid w:val="002329E2"/>
    <w:rsid w:val="00261652"/>
    <w:rsid w:val="00263815"/>
    <w:rsid w:val="00277191"/>
    <w:rsid w:val="002816C0"/>
    <w:rsid w:val="00291ADD"/>
    <w:rsid w:val="002A4BE4"/>
    <w:rsid w:val="002C2742"/>
    <w:rsid w:val="002E6833"/>
    <w:rsid w:val="002F0A93"/>
    <w:rsid w:val="00351D80"/>
    <w:rsid w:val="003556E3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A20E6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9665E"/>
    <w:rsid w:val="005B5847"/>
    <w:rsid w:val="005D10E2"/>
    <w:rsid w:val="005D4319"/>
    <w:rsid w:val="00607245"/>
    <w:rsid w:val="006121A5"/>
    <w:rsid w:val="00612661"/>
    <w:rsid w:val="00633738"/>
    <w:rsid w:val="00644029"/>
    <w:rsid w:val="00646607"/>
    <w:rsid w:val="006512A9"/>
    <w:rsid w:val="0065200C"/>
    <w:rsid w:val="00655CEC"/>
    <w:rsid w:val="00657F8B"/>
    <w:rsid w:val="00684FF1"/>
    <w:rsid w:val="006A6DF4"/>
    <w:rsid w:val="006A7807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413FB"/>
    <w:rsid w:val="00867292"/>
    <w:rsid w:val="00880041"/>
    <w:rsid w:val="0089557C"/>
    <w:rsid w:val="008B18A3"/>
    <w:rsid w:val="008D6861"/>
    <w:rsid w:val="008E65B4"/>
    <w:rsid w:val="008E73D9"/>
    <w:rsid w:val="00902350"/>
    <w:rsid w:val="009278F7"/>
    <w:rsid w:val="009356E5"/>
    <w:rsid w:val="009434B2"/>
    <w:rsid w:val="009576E3"/>
    <w:rsid w:val="009640CE"/>
    <w:rsid w:val="00977892"/>
    <w:rsid w:val="009A1E60"/>
    <w:rsid w:val="009A75EB"/>
    <w:rsid w:val="009E008C"/>
    <w:rsid w:val="009F45EC"/>
    <w:rsid w:val="00A13560"/>
    <w:rsid w:val="00A162CA"/>
    <w:rsid w:val="00A423BF"/>
    <w:rsid w:val="00A85A2F"/>
    <w:rsid w:val="00AE0FC0"/>
    <w:rsid w:val="00AF03C2"/>
    <w:rsid w:val="00B236D2"/>
    <w:rsid w:val="00B2377A"/>
    <w:rsid w:val="00B5406A"/>
    <w:rsid w:val="00B63841"/>
    <w:rsid w:val="00B82B9A"/>
    <w:rsid w:val="00B968D6"/>
    <w:rsid w:val="00BA7EE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93B9E"/>
    <w:rsid w:val="00CA055B"/>
    <w:rsid w:val="00CB0BEA"/>
    <w:rsid w:val="00CB2186"/>
    <w:rsid w:val="00CF1213"/>
    <w:rsid w:val="00D034D2"/>
    <w:rsid w:val="00D03948"/>
    <w:rsid w:val="00D065C9"/>
    <w:rsid w:val="00D202CF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43129"/>
    <w:rsid w:val="00E5365A"/>
    <w:rsid w:val="00E705C0"/>
    <w:rsid w:val="00E7336C"/>
    <w:rsid w:val="00ED7632"/>
    <w:rsid w:val="00EE65F0"/>
    <w:rsid w:val="00F0277A"/>
    <w:rsid w:val="00F2493C"/>
    <w:rsid w:val="00F51B8D"/>
    <w:rsid w:val="00F660DC"/>
    <w:rsid w:val="00F83BDF"/>
    <w:rsid w:val="00F86779"/>
    <w:rsid w:val="00F90E81"/>
    <w:rsid w:val="00FC1739"/>
    <w:rsid w:val="00FF1A28"/>
    <w:rsid w:val="00FF2060"/>
    <w:rsid w:val="03CD11C3"/>
    <w:rsid w:val="0E5910A2"/>
    <w:rsid w:val="11CB5870"/>
    <w:rsid w:val="12726928"/>
    <w:rsid w:val="1480361D"/>
    <w:rsid w:val="1F3D4BA5"/>
    <w:rsid w:val="26B6519A"/>
    <w:rsid w:val="29223CBB"/>
    <w:rsid w:val="29B0633D"/>
    <w:rsid w:val="2A385615"/>
    <w:rsid w:val="2B7D6497"/>
    <w:rsid w:val="30754E24"/>
    <w:rsid w:val="353430BA"/>
    <w:rsid w:val="35CA758B"/>
    <w:rsid w:val="36455341"/>
    <w:rsid w:val="36F40B16"/>
    <w:rsid w:val="39EA2246"/>
    <w:rsid w:val="39F03050"/>
    <w:rsid w:val="499C12C5"/>
    <w:rsid w:val="49C3753A"/>
    <w:rsid w:val="4D326694"/>
    <w:rsid w:val="4FDA34DD"/>
    <w:rsid w:val="57764ED0"/>
    <w:rsid w:val="5944577D"/>
    <w:rsid w:val="62603EE2"/>
    <w:rsid w:val="688054D1"/>
    <w:rsid w:val="7C00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1678-5A53-4AF3-BA95-36B9EECD7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1636</Characters>
  <Lines>7</Lines>
  <Paragraphs>2</Paragraphs>
  <TotalTime>4</TotalTime>
  <ScaleCrop>false</ScaleCrop>
  <LinksUpToDate>false</LinksUpToDate>
  <CharactersWithSpaces>1671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2026-01-04T04:17:55Z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