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E77A4E">
      <w:pPr>
        <w:spacing w:line="360" w:lineRule="auto"/>
        <w:ind w:left="480"/>
        <w:jc w:val="center"/>
        <w:rPr>
          <w:rFonts w:hint="eastAsia" w:ascii="宋体" w:hAnsi="宋体" w:cs="宋体"/>
          <w:b/>
          <w:bCs/>
          <w:sz w:val="60"/>
          <w:szCs w:val="60"/>
          <w:highlight w:val="none"/>
        </w:rPr>
      </w:pPr>
    </w:p>
    <w:p w14:paraId="034BB5AA">
      <w:pPr>
        <w:spacing w:line="360" w:lineRule="auto"/>
        <w:ind w:left="480"/>
        <w:jc w:val="center"/>
        <w:rPr>
          <w:rFonts w:hint="eastAsia" w:ascii="宋体" w:hAnsi="宋体" w:cs="宋体"/>
          <w:b/>
          <w:bCs/>
          <w:sz w:val="60"/>
          <w:szCs w:val="60"/>
          <w:highlight w:val="none"/>
        </w:rPr>
      </w:pPr>
      <w:r>
        <w:rPr>
          <w:rFonts w:hint="eastAsia" w:ascii="宋体" w:hAnsi="宋体" w:cs="宋体"/>
          <w:b/>
          <w:bCs/>
          <w:sz w:val="60"/>
          <w:szCs w:val="60"/>
          <w:highlight w:val="none"/>
        </w:rPr>
        <w:t>公开招标文件</w:t>
      </w:r>
    </w:p>
    <w:p w14:paraId="0A84FE7F">
      <w:pPr>
        <w:spacing w:line="360" w:lineRule="auto"/>
        <w:ind w:left="480"/>
        <w:jc w:val="center"/>
        <w:rPr>
          <w:rFonts w:hint="eastAsia" w:ascii="宋体" w:hAnsi="宋体" w:cs="宋体"/>
          <w:b/>
          <w:bCs/>
          <w:sz w:val="60"/>
          <w:szCs w:val="60"/>
          <w:highlight w:val="none"/>
        </w:rPr>
      </w:pPr>
      <w:r>
        <w:rPr>
          <w:rFonts w:asciiTheme="minorEastAsia" w:hAnsiTheme="minorEastAsia" w:eastAsiaTheme="minorEastAsia"/>
          <w:highlight w:val="none"/>
        </w:rPr>
        <w:drawing>
          <wp:anchor distT="0" distB="0" distL="0" distR="0" simplePos="0" relativeHeight="251663360" behindDoc="0" locked="0" layoutInCell="1" allowOverlap="1">
            <wp:simplePos x="0" y="0"/>
            <wp:positionH relativeFrom="page">
              <wp:posOffset>2486660</wp:posOffset>
            </wp:positionH>
            <wp:positionV relativeFrom="line">
              <wp:posOffset>619760</wp:posOffset>
            </wp:positionV>
            <wp:extent cx="2516505" cy="2511425"/>
            <wp:effectExtent l="0" t="0" r="17145" b="3175"/>
            <wp:wrapNone/>
            <wp:docPr id="1073741828" name="officeArt object" descr="微信图片_2021030915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微信图片_20210309151658"/>
                    <pic:cNvPicPr>
                      <a:picLocks noChangeAspect="1"/>
                    </pic:cNvPicPr>
                  </pic:nvPicPr>
                  <pic:blipFill>
                    <a:blip r:embed="rId22"/>
                    <a:stretch>
                      <a:fillRect/>
                    </a:stretch>
                  </pic:blipFill>
                  <pic:spPr>
                    <a:xfrm>
                      <a:off x="0" y="0"/>
                      <a:ext cx="2516505" cy="2511425"/>
                    </a:xfrm>
                    <a:prstGeom prst="rect">
                      <a:avLst/>
                    </a:prstGeom>
                    <a:ln w="12700" cap="flat">
                      <a:noFill/>
                      <a:miter lim="400000"/>
                      <a:headEnd/>
                      <a:tailEnd/>
                    </a:ln>
                    <a:effectLst/>
                  </pic:spPr>
                </pic:pic>
              </a:graphicData>
            </a:graphic>
          </wp:anchor>
        </w:drawing>
      </w:r>
    </w:p>
    <w:p w14:paraId="2B240969">
      <w:pPr>
        <w:pStyle w:val="43"/>
        <w:spacing w:after="0"/>
        <w:ind w:left="0" w:leftChars="0" w:firstLine="0" w:firstLineChars="0"/>
        <w:rPr>
          <w:rFonts w:hint="eastAsia" w:ascii="宋体" w:hAnsi="宋体" w:cs="宋体"/>
          <w:b/>
          <w:bCs/>
          <w:sz w:val="60"/>
          <w:szCs w:val="60"/>
          <w:highlight w:val="none"/>
        </w:rPr>
      </w:pPr>
    </w:p>
    <w:p w14:paraId="2089BF41">
      <w:pPr>
        <w:pStyle w:val="43"/>
        <w:spacing w:after="0"/>
        <w:ind w:firstLine="480"/>
        <w:rPr>
          <w:rFonts w:hint="eastAsia" w:ascii="宋体" w:hAnsi="宋体" w:cs="宋体"/>
          <w:b/>
          <w:bCs/>
          <w:sz w:val="60"/>
          <w:szCs w:val="60"/>
          <w:highlight w:val="none"/>
        </w:rPr>
      </w:pPr>
    </w:p>
    <w:p w14:paraId="5F7ADB18">
      <w:pPr>
        <w:pStyle w:val="43"/>
        <w:spacing w:after="0"/>
        <w:ind w:firstLine="1205"/>
        <w:rPr>
          <w:rFonts w:hint="eastAsia" w:ascii="宋体" w:hAnsi="宋体" w:cs="宋体"/>
          <w:b/>
          <w:bCs/>
          <w:sz w:val="60"/>
          <w:szCs w:val="60"/>
          <w:highlight w:val="none"/>
        </w:rPr>
      </w:pPr>
    </w:p>
    <w:p w14:paraId="07340BF0">
      <w:pPr>
        <w:pStyle w:val="43"/>
        <w:spacing w:after="0"/>
        <w:ind w:firstLine="1205"/>
        <w:rPr>
          <w:rFonts w:hint="eastAsia" w:ascii="宋体" w:hAnsi="宋体" w:cs="宋体"/>
          <w:b/>
          <w:bCs/>
          <w:sz w:val="60"/>
          <w:szCs w:val="60"/>
          <w:highlight w:val="none"/>
        </w:rPr>
      </w:pPr>
    </w:p>
    <w:p w14:paraId="72BABAAB">
      <w:pPr>
        <w:pStyle w:val="43"/>
        <w:spacing w:after="0"/>
        <w:ind w:firstLine="1205"/>
        <w:rPr>
          <w:rFonts w:hint="eastAsia" w:ascii="宋体" w:hAnsi="宋体" w:cs="宋体"/>
          <w:b/>
          <w:bCs/>
          <w:sz w:val="60"/>
          <w:szCs w:val="60"/>
          <w:highlight w:val="none"/>
        </w:rPr>
      </w:pPr>
    </w:p>
    <w:p w14:paraId="00983314">
      <w:pPr>
        <w:pStyle w:val="43"/>
        <w:spacing w:after="0"/>
        <w:ind w:firstLine="1205"/>
        <w:rPr>
          <w:rFonts w:hint="eastAsia" w:ascii="宋体" w:hAnsi="宋体" w:cs="宋体"/>
          <w:b/>
          <w:bCs/>
          <w:sz w:val="60"/>
          <w:szCs w:val="60"/>
          <w:highlight w:val="none"/>
        </w:rPr>
      </w:pPr>
    </w:p>
    <w:p w14:paraId="69EC2A9B">
      <w:pPr>
        <w:pStyle w:val="43"/>
        <w:spacing w:after="0"/>
        <w:ind w:firstLine="1205"/>
        <w:rPr>
          <w:rFonts w:hint="eastAsia" w:ascii="宋体" w:hAnsi="宋体" w:cs="宋体"/>
          <w:b/>
          <w:bCs/>
          <w:sz w:val="60"/>
          <w:szCs w:val="60"/>
          <w:highlight w:val="none"/>
        </w:rPr>
      </w:pPr>
    </w:p>
    <w:p w14:paraId="242B59D3">
      <w:pPr>
        <w:pStyle w:val="43"/>
        <w:spacing w:after="0"/>
        <w:ind w:firstLine="1205"/>
        <w:rPr>
          <w:rFonts w:hint="eastAsia" w:ascii="宋体" w:hAnsi="宋体" w:cs="宋体"/>
          <w:b/>
          <w:bCs/>
          <w:sz w:val="60"/>
          <w:szCs w:val="60"/>
          <w:highlight w:val="none"/>
        </w:rPr>
      </w:pPr>
    </w:p>
    <w:p w14:paraId="2E21A69B">
      <w:pPr>
        <w:pStyle w:val="43"/>
        <w:spacing w:after="0"/>
        <w:ind w:firstLine="1205"/>
        <w:rPr>
          <w:rFonts w:hint="eastAsia" w:ascii="宋体" w:hAnsi="宋体" w:cs="宋体"/>
          <w:b/>
          <w:bCs/>
          <w:sz w:val="60"/>
          <w:szCs w:val="60"/>
          <w:highlight w:val="none"/>
        </w:rPr>
      </w:pPr>
    </w:p>
    <w:p w14:paraId="5C014F90">
      <w:pPr>
        <w:pStyle w:val="43"/>
        <w:spacing w:after="0"/>
        <w:ind w:firstLine="1205"/>
        <w:rPr>
          <w:rFonts w:hint="eastAsia" w:ascii="宋体" w:hAnsi="宋体" w:cs="宋体"/>
          <w:b/>
          <w:bCs/>
          <w:sz w:val="60"/>
          <w:szCs w:val="60"/>
          <w:highlight w:val="none"/>
        </w:rPr>
      </w:pPr>
    </w:p>
    <w:p w14:paraId="39563D8D">
      <w:pPr>
        <w:pStyle w:val="43"/>
        <w:spacing w:after="0"/>
        <w:ind w:firstLine="1205"/>
        <w:rPr>
          <w:rFonts w:hint="eastAsia" w:ascii="宋体" w:hAnsi="宋体" w:cs="宋体"/>
          <w:b/>
          <w:bCs/>
          <w:sz w:val="60"/>
          <w:szCs w:val="60"/>
          <w:highlight w:val="none"/>
        </w:rPr>
      </w:pPr>
    </w:p>
    <w:p w14:paraId="3C8415D3">
      <w:pPr>
        <w:pStyle w:val="43"/>
        <w:spacing w:after="0"/>
        <w:ind w:firstLine="1205"/>
        <w:rPr>
          <w:rFonts w:hint="eastAsia" w:ascii="宋体" w:hAnsi="宋体" w:cs="宋体"/>
          <w:b/>
          <w:bCs/>
          <w:sz w:val="60"/>
          <w:szCs w:val="60"/>
          <w:highlight w:val="none"/>
        </w:rPr>
      </w:pPr>
    </w:p>
    <w:p w14:paraId="3246240F">
      <w:pPr>
        <w:tabs>
          <w:tab w:val="left" w:pos="3240"/>
          <w:tab w:val="left" w:pos="3420"/>
        </w:tabs>
        <w:spacing w:line="360" w:lineRule="auto"/>
        <w:ind w:left="2093" w:leftChars="150" w:hanging="1778" w:hangingChars="494"/>
        <w:jc w:val="left"/>
        <w:rPr>
          <w:rFonts w:hint="eastAsia" w:ascii="宋体" w:hAnsi="宋体" w:cs="宋体"/>
          <w:bCs/>
          <w:sz w:val="36"/>
          <w:szCs w:val="36"/>
          <w:highlight w:val="none"/>
        </w:rPr>
      </w:pPr>
      <w:bookmarkStart w:id="0" w:name="_Toc25735"/>
      <w:bookmarkStart w:id="1" w:name="_Toc99301418"/>
      <w:r>
        <w:rPr>
          <w:rFonts w:hint="eastAsia" w:ascii="宋体" w:hAnsi="宋体" w:cs="宋体"/>
          <w:bCs/>
          <w:sz w:val="36"/>
          <w:szCs w:val="36"/>
          <w:highlight w:val="none"/>
        </w:rPr>
        <w:t>项目名称：青少年科教实践展示交流—青少年科教活动</w:t>
      </w:r>
    </w:p>
    <w:p w14:paraId="79A739B2">
      <w:pPr>
        <w:tabs>
          <w:tab w:val="left" w:pos="3240"/>
          <w:tab w:val="left" w:pos="3420"/>
        </w:tabs>
        <w:spacing w:line="360" w:lineRule="auto"/>
        <w:ind w:left="2093" w:leftChars="150" w:hanging="1778" w:hangingChars="494"/>
        <w:jc w:val="left"/>
        <w:rPr>
          <w:rFonts w:hint="default"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第三包名称：</w:t>
      </w:r>
      <w:bookmarkStart w:id="2" w:name="OLE_LINK5"/>
      <w:r>
        <w:rPr>
          <w:rFonts w:hint="eastAsia" w:ascii="宋体" w:hAnsi="宋体" w:cs="宋体"/>
          <w:bCs/>
          <w:sz w:val="36"/>
          <w:szCs w:val="36"/>
          <w:highlight w:val="none"/>
          <w:lang w:val="en-US" w:eastAsia="zh-CN"/>
        </w:rPr>
        <w:t>创新大赛及创客活动服务保障</w:t>
      </w:r>
      <w:bookmarkEnd w:id="2"/>
    </w:p>
    <w:p w14:paraId="47E21636">
      <w:pPr>
        <w:tabs>
          <w:tab w:val="left" w:pos="3240"/>
          <w:tab w:val="left" w:pos="3420"/>
        </w:tabs>
        <w:spacing w:line="360" w:lineRule="auto"/>
        <w:ind w:firstLine="280" w:firstLineChars="78"/>
        <w:jc w:val="left"/>
        <w:rPr>
          <w:rFonts w:hint="eastAsia" w:ascii="宋体" w:hAnsi="宋体" w:cs="宋体"/>
          <w:bCs/>
          <w:sz w:val="36"/>
          <w:szCs w:val="36"/>
          <w:highlight w:val="none"/>
        </w:rPr>
      </w:pPr>
      <w:r>
        <w:rPr>
          <w:rFonts w:hint="eastAsia" w:ascii="宋体" w:hAnsi="宋体" w:cs="宋体"/>
          <w:bCs/>
          <w:sz w:val="36"/>
          <w:szCs w:val="36"/>
          <w:highlight w:val="none"/>
        </w:rPr>
        <w:t>项目编号：</w:t>
      </w:r>
      <w:r>
        <w:rPr>
          <w:rFonts w:hint="eastAsia" w:ascii="宋体" w:hAnsi="宋体" w:cs="宋体"/>
          <w:bCs/>
          <w:sz w:val="36"/>
          <w:szCs w:val="36"/>
          <w:highlight w:val="none"/>
        </w:rPr>
        <w:fldChar w:fldCharType="begin"/>
      </w:r>
      <w:r>
        <w:rPr>
          <w:rFonts w:hint="eastAsia" w:ascii="宋体" w:hAnsi="宋体" w:cs="宋体"/>
          <w:bCs/>
          <w:sz w:val="36"/>
          <w:szCs w:val="36"/>
          <w:highlight w:val="none"/>
        </w:rPr>
        <w:instrText xml:space="preserve"> HYPERLINK "http://219.232.204.193:8080/frontend/plan/project_detail.html?projectUuid=14181f42-9894-4a37-b2b1-4ed8c9fd0d84"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rPr>
        <w:t>11000025210200155228-XM001</w:t>
      </w:r>
      <w:r>
        <w:rPr>
          <w:rFonts w:hint="eastAsia" w:ascii="宋体" w:hAnsi="宋体" w:cs="宋体"/>
          <w:bCs/>
          <w:sz w:val="36"/>
          <w:szCs w:val="36"/>
          <w:highlight w:val="none"/>
        </w:rPr>
        <w:fldChar w:fldCharType="end"/>
      </w:r>
      <w:r>
        <w:rPr>
          <w:rFonts w:hint="eastAsia" w:ascii="宋体" w:hAnsi="宋体" w:cs="宋体"/>
          <w:bCs/>
          <w:sz w:val="36"/>
          <w:szCs w:val="36"/>
          <w:highlight w:val="none"/>
          <w:lang w:val="en-US" w:eastAsia="zh-CN"/>
        </w:rPr>
        <w:t>/3</w:t>
      </w:r>
      <w:r>
        <w:rPr>
          <w:rFonts w:hint="eastAsia" w:ascii="宋体" w:hAnsi="宋体" w:cs="宋体"/>
          <w:bCs/>
          <w:sz w:val="36"/>
          <w:szCs w:val="36"/>
          <w:highlight w:val="none"/>
        </w:rPr>
        <w:t xml:space="preserve"> </w:t>
      </w:r>
    </w:p>
    <w:p w14:paraId="477AE963">
      <w:pPr>
        <w:tabs>
          <w:tab w:val="left" w:pos="3240"/>
          <w:tab w:val="left" w:pos="3420"/>
        </w:tabs>
        <w:spacing w:line="360" w:lineRule="auto"/>
        <w:ind w:firstLine="280" w:firstLineChars="78"/>
        <w:jc w:val="left"/>
        <w:rPr>
          <w:rFonts w:hint="eastAsia" w:ascii="宋体" w:hAnsi="宋体" w:eastAsia="宋体" w:cs="宋体"/>
          <w:bCs/>
          <w:sz w:val="36"/>
          <w:szCs w:val="36"/>
          <w:highlight w:val="none"/>
          <w:lang w:eastAsia="zh-CN"/>
        </w:rPr>
      </w:pPr>
      <w:r>
        <w:rPr>
          <w:rFonts w:hint="eastAsia" w:ascii="宋体" w:hAnsi="宋体" w:cs="宋体"/>
          <w:bCs/>
          <w:sz w:val="36"/>
          <w:szCs w:val="36"/>
          <w:highlight w:val="none"/>
        </w:rPr>
        <w:t>项目代理编号：TJZB-202</w:t>
      </w:r>
      <w:r>
        <w:rPr>
          <w:rFonts w:hint="eastAsia" w:ascii="宋体" w:hAnsi="宋体" w:cs="宋体"/>
          <w:bCs/>
          <w:sz w:val="36"/>
          <w:szCs w:val="36"/>
          <w:highlight w:val="none"/>
          <w:lang w:val="en-US" w:eastAsia="zh-CN"/>
        </w:rPr>
        <w:t>5</w:t>
      </w:r>
      <w:r>
        <w:rPr>
          <w:rFonts w:hint="eastAsia" w:ascii="宋体" w:hAnsi="宋体" w:cs="宋体"/>
          <w:bCs/>
          <w:sz w:val="36"/>
          <w:szCs w:val="36"/>
          <w:highlight w:val="none"/>
        </w:rPr>
        <w:t>-</w:t>
      </w:r>
      <w:r>
        <w:rPr>
          <w:rFonts w:hint="eastAsia" w:ascii="宋体" w:hAnsi="宋体" w:cs="宋体"/>
          <w:bCs/>
          <w:sz w:val="36"/>
          <w:szCs w:val="36"/>
          <w:highlight w:val="none"/>
          <w:lang w:val="en-US" w:eastAsia="zh-CN"/>
        </w:rPr>
        <w:t>443-3</w:t>
      </w:r>
    </w:p>
    <w:p w14:paraId="515857A7">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   购   人：北京科学中心</w:t>
      </w:r>
    </w:p>
    <w:p w14:paraId="45276F98">
      <w:pPr>
        <w:tabs>
          <w:tab w:val="left" w:pos="3240"/>
          <w:tab w:val="left" w:pos="3420"/>
        </w:tabs>
        <w:spacing w:line="360" w:lineRule="auto"/>
        <w:ind w:left="2237" w:leftChars="136" w:hanging="1951" w:hangingChars="542"/>
        <w:jc w:val="left"/>
        <w:rPr>
          <w:rFonts w:hint="eastAsia" w:ascii="宋体" w:hAnsi="宋体" w:cs="宋体"/>
          <w:bCs/>
          <w:sz w:val="36"/>
          <w:szCs w:val="36"/>
          <w:highlight w:val="none"/>
        </w:rPr>
      </w:pPr>
      <w:r>
        <w:rPr>
          <w:rFonts w:hint="eastAsia" w:ascii="宋体" w:hAnsi="宋体" w:cs="宋体"/>
          <w:bCs/>
          <w:sz w:val="36"/>
          <w:szCs w:val="36"/>
          <w:highlight w:val="none"/>
        </w:rPr>
        <w:t>采购代理机构：北京天极招投标咨询有限公司</w:t>
      </w:r>
    </w:p>
    <w:p w14:paraId="14F0F077">
      <w:pPr>
        <w:ind w:left="480"/>
        <w:rPr>
          <w:rFonts w:hint="eastAsia" w:ascii="宋体" w:hAnsi="宋体" w:cs="宋体"/>
          <w:b/>
          <w:sz w:val="36"/>
          <w:szCs w:val="36"/>
          <w:highlight w:val="none"/>
        </w:rPr>
      </w:pPr>
    </w:p>
    <w:p w14:paraId="603064E6">
      <w:pPr>
        <w:jc w:val="center"/>
        <w:rPr>
          <w:rFonts w:hint="eastAsia" w:ascii="宋体" w:hAnsi="宋体" w:cs="宋体"/>
          <w:b/>
          <w:sz w:val="36"/>
          <w:szCs w:val="36"/>
          <w:highlight w:val="none"/>
        </w:rPr>
      </w:pPr>
      <w:r>
        <w:rPr>
          <w:rFonts w:hint="eastAsia" w:ascii="宋体" w:hAnsi="宋体" w:cs="宋体"/>
          <w:b/>
          <w:sz w:val="36"/>
          <w:szCs w:val="36"/>
          <w:highlight w:val="none"/>
        </w:rPr>
        <w:t>目录</w:t>
      </w:r>
      <w:bookmarkEnd w:id="0"/>
      <w:bookmarkEnd w:id="1"/>
    </w:p>
    <w:p w14:paraId="3B9BAE3C">
      <w:pPr>
        <w:ind w:left="480"/>
        <w:rPr>
          <w:rFonts w:hint="eastAsia" w:ascii="宋体" w:hAnsi="宋体" w:cs="宋体"/>
          <w:highlight w:val="none"/>
        </w:rPr>
      </w:pPr>
    </w:p>
    <w:p w14:paraId="5E78161A">
      <w:pPr>
        <w:ind w:left="480"/>
        <w:rPr>
          <w:rFonts w:hint="eastAsia" w:ascii="宋体" w:hAnsi="宋体" w:cs="宋体"/>
          <w:highlight w:val="none"/>
        </w:rPr>
      </w:pPr>
    </w:p>
    <w:p w14:paraId="3FF4C946">
      <w:pPr>
        <w:spacing w:line="600" w:lineRule="auto"/>
        <w:ind w:left="480"/>
        <w:rPr>
          <w:rFonts w:hint="eastAsia" w:ascii="宋体" w:hAnsi="宋体" w:cs="宋体"/>
          <w:highlight w:val="none"/>
        </w:rPr>
      </w:pPr>
    </w:p>
    <w:p w14:paraId="2CDA5680">
      <w:pPr>
        <w:pStyle w:val="31"/>
        <w:tabs>
          <w:tab w:val="right" w:leader="dot" w:pos="8733"/>
          <w:tab w:val="clear" w:pos="1050"/>
          <w:tab w:val="clear" w:pos="8937"/>
        </w:tabs>
        <w:spacing w:line="600" w:lineRule="auto"/>
        <w:rPr>
          <w:rFonts w:hint="eastAsia"/>
          <w:highlight w:val="none"/>
        </w:rPr>
      </w:pPr>
      <w:r>
        <w:rPr>
          <w:rFonts w:hint="eastAsia" w:cs="宋体"/>
          <w:b w:val="0"/>
          <w:highlight w:val="none"/>
        </w:rPr>
        <w:fldChar w:fldCharType="begin"/>
      </w:r>
      <w:r>
        <w:rPr>
          <w:rFonts w:hint="eastAsia" w:cs="宋体"/>
          <w:b w:val="0"/>
          <w:highlight w:val="none"/>
        </w:rPr>
        <w:instrText xml:space="preserve"> TOC \o "1-1" \h \z \u </w:instrText>
      </w:r>
      <w:r>
        <w:rPr>
          <w:rFonts w:hint="eastAsia" w:cs="宋体"/>
          <w:b w:val="0"/>
          <w:highlight w:val="none"/>
        </w:rPr>
        <w:fldChar w:fldCharType="separate"/>
      </w:r>
      <w:r>
        <w:rPr>
          <w:highlight w:val="none"/>
        </w:rPr>
        <w:fldChar w:fldCharType="begin"/>
      </w:r>
      <w:r>
        <w:rPr>
          <w:highlight w:val="none"/>
        </w:rPr>
        <w:instrText xml:space="preserve"> HYPERLINK \l "_Toc28867"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_Toc28867 \h </w:instrText>
      </w:r>
      <w:r>
        <w:rPr>
          <w:highlight w:val="none"/>
        </w:rPr>
        <w:fldChar w:fldCharType="separate"/>
      </w:r>
      <w:r>
        <w:rPr>
          <w:highlight w:val="none"/>
        </w:rPr>
        <w:t>1</w:t>
      </w:r>
      <w:r>
        <w:rPr>
          <w:highlight w:val="none"/>
        </w:rPr>
        <w:fldChar w:fldCharType="end"/>
      </w:r>
      <w:r>
        <w:rPr>
          <w:highlight w:val="none"/>
        </w:rPr>
        <w:fldChar w:fldCharType="end"/>
      </w:r>
    </w:p>
    <w:p w14:paraId="4F353EB2">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"_Toc22424"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_Toc22424 \h </w:instrText>
      </w:r>
      <w:r>
        <w:rPr>
          <w:highlight w:val="none"/>
        </w:rPr>
        <w:fldChar w:fldCharType="separate"/>
      </w:r>
      <w:r>
        <w:rPr>
          <w:highlight w:val="none"/>
        </w:rPr>
        <w:t>5</w:t>
      </w:r>
      <w:r>
        <w:rPr>
          <w:highlight w:val="none"/>
        </w:rPr>
        <w:fldChar w:fldCharType="end"/>
      </w:r>
      <w:r>
        <w:rPr>
          <w:highlight w:val="none"/>
        </w:rPr>
        <w:fldChar w:fldCharType="end"/>
      </w:r>
    </w:p>
    <w:p w14:paraId="48B31678">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"_Toc3402"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_Toc3402 \h </w:instrText>
      </w:r>
      <w:r>
        <w:rPr>
          <w:highlight w:val="none"/>
        </w:rPr>
        <w:fldChar w:fldCharType="separate"/>
      </w:r>
      <w:r>
        <w:rPr>
          <w:highlight w:val="none"/>
        </w:rPr>
        <w:t>22</w:t>
      </w:r>
      <w:r>
        <w:rPr>
          <w:highlight w:val="none"/>
        </w:rPr>
        <w:fldChar w:fldCharType="end"/>
      </w:r>
      <w:r>
        <w:rPr>
          <w:highlight w:val="none"/>
        </w:rPr>
        <w:fldChar w:fldCharType="end"/>
      </w:r>
    </w:p>
    <w:p w14:paraId="1971D156">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"_Toc3346"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_Toc3346 \h </w:instrText>
      </w:r>
      <w:r>
        <w:rPr>
          <w:highlight w:val="none"/>
        </w:rPr>
        <w:fldChar w:fldCharType="separate"/>
      </w:r>
      <w:r>
        <w:rPr>
          <w:highlight w:val="none"/>
        </w:rPr>
        <w:t>25</w:t>
      </w:r>
      <w:r>
        <w:rPr>
          <w:highlight w:val="none"/>
        </w:rPr>
        <w:fldChar w:fldCharType="end"/>
      </w:r>
      <w:r>
        <w:rPr>
          <w:highlight w:val="none"/>
        </w:rPr>
        <w:fldChar w:fldCharType="end"/>
      </w:r>
    </w:p>
    <w:p w14:paraId="3E789E9E">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"_Toc19666" </w:instrText>
      </w:r>
      <w:r>
        <w:rPr>
          <w:highlight w:val="none"/>
        </w:rPr>
        <w:fldChar w:fldCharType="separate"/>
      </w:r>
      <w:r>
        <w:rPr>
          <w:rFonts w:hint="eastAsia" w:cs="宋体"/>
          <w:szCs w:val="36"/>
          <w:highlight w:val="none"/>
        </w:rPr>
        <w:t>第五章 采购需求</w:t>
      </w:r>
      <w:r>
        <w:rPr>
          <w:highlight w:val="none"/>
        </w:rPr>
        <w:tab/>
      </w:r>
      <w:r>
        <w:rPr>
          <w:highlight w:val="none"/>
        </w:rPr>
        <w:fldChar w:fldCharType="begin"/>
      </w:r>
      <w:r>
        <w:rPr>
          <w:highlight w:val="none"/>
        </w:rPr>
        <w:instrText xml:space="preserve"> PAGEREF _Toc19666 \h </w:instrText>
      </w:r>
      <w:r>
        <w:rPr>
          <w:highlight w:val="none"/>
        </w:rPr>
        <w:fldChar w:fldCharType="separate"/>
      </w:r>
      <w:r>
        <w:rPr>
          <w:highlight w:val="none"/>
        </w:rPr>
        <w:t>33</w:t>
      </w:r>
      <w:r>
        <w:rPr>
          <w:highlight w:val="none"/>
        </w:rPr>
        <w:fldChar w:fldCharType="end"/>
      </w:r>
      <w:r>
        <w:rPr>
          <w:highlight w:val="none"/>
        </w:rPr>
        <w:fldChar w:fldCharType="end"/>
      </w:r>
    </w:p>
    <w:p w14:paraId="3469ED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"_Toc25727" </w:instrText>
      </w:r>
      <w:r>
        <w:rPr>
          <w:highlight w:val="none"/>
        </w:rPr>
        <w:fldChar w:fldCharType="separate"/>
      </w:r>
      <w:r>
        <w:rPr>
          <w:rFonts w:hint="eastAsia" w:cs="宋体"/>
          <w:szCs w:val="36"/>
          <w:highlight w:val="none"/>
        </w:rPr>
        <w:t>第六章 拟签订的合同文本</w:t>
      </w:r>
      <w:r>
        <w:rPr>
          <w:highlight w:val="none"/>
        </w:rPr>
        <w:tab/>
      </w:r>
      <w:r>
        <w:rPr>
          <w:highlight w:val="none"/>
        </w:rPr>
        <w:fldChar w:fldCharType="begin"/>
      </w:r>
      <w:r>
        <w:rPr>
          <w:highlight w:val="none"/>
        </w:rPr>
        <w:instrText xml:space="preserve"> PAGEREF _Toc25727 \h </w:instrText>
      </w:r>
      <w:r>
        <w:rPr>
          <w:highlight w:val="none"/>
        </w:rPr>
        <w:fldChar w:fldCharType="separate"/>
      </w:r>
      <w:r>
        <w:rPr>
          <w:highlight w:val="none"/>
        </w:rPr>
        <w:t>37</w:t>
      </w:r>
      <w:r>
        <w:rPr>
          <w:highlight w:val="none"/>
        </w:rPr>
        <w:fldChar w:fldCharType="end"/>
      </w:r>
      <w:r>
        <w:rPr>
          <w:highlight w:val="none"/>
        </w:rPr>
        <w:fldChar w:fldCharType="end"/>
      </w:r>
    </w:p>
    <w:p w14:paraId="5EB94F17">
      <w:pPr>
        <w:pStyle w:val="31"/>
        <w:tabs>
          <w:tab w:val="right" w:leader="dot" w:pos="8733"/>
          <w:tab w:val="clear" w:pos="1050"/>
          <w:tab w:val="clear" w:pos="8937"/>
        </w:tabs>
        <w:spacing w:line="600" w:lineRule="auto"/>
        <w:rPr>
          <w:rFonts w:hint="eastAsia"/>
          <w:highlight w:val="none"/>
        </w:rPr>
      </w:pPr>
      <w:r>
        <w:rPr>
          <w:highlight w:val="none"/>
        </w:rPr>
        <w:fldChar w:fldCharType="begin"/>
      </w:r>
      <w:r>
        <w:rPr>
          <w:highlight w:val="none"/>
        </w:rPr>
        <w:instrText xml:space="preserve"> HYPERLINK \l "_Toc1028" </w:instrText>
      </w:r>
      <w:r>
        <w:rPr>
          <w:highlight w:val="none"/>
        </w:rPr>
        <w:fldChar w:fldCharType="separate"/>
      </w:r>
      <w:r>
        <w:rPr>
          <w:rFonts w:hint="eastAsia" w:cs="宋体"/>
          <w:szCs w:val="36"/>
          <w:highlight w:val="none"/>
        </w:rPr>
        <w:t>第七章 投标文件格式</w:t>
      </w:r>
      <w:r>
        <w:rPr>
          <w:highlight w:val="none"/>
        </w:rPr>
        <w:tab/>
      </w:r>
      <w:r>
        <w:rPr>
          <w:highlight w:val="none"/>
        </w:rPr>
        <w:fldChar w:fldCharType="begin"/>
      </w:r>
      <w:r>
        <w:rPr>
          <w:highlight w:val="none"/>
        </w:rPr>
        <w:instrText xml:space="preserve"> PAGEREF _Toc1028 \h </w:instrText>
      </w:r>
      <w:r>
        <w:rPr>
          <w:highlight w:val="none"/>
        </w:rPr>
        <w:fldChar w:fldCharType="separate"/>
      </w:r>
      <w:r>
        <w:rPr>
          <w:highlight w:val="none"/>
        </w:rPr>
        <w:t>48</w:t>
      </w:r>
      <w:r>
        <w:rPr>
          <w:highlight w:val="none"/>
        </w:rPr>
        <w:fldChar w:fldCharType="end"/>
      </w:r>
      <w:r>
        <w:rPr>
          <w:highlight w:val="none"/>
        </w:rPr>
        <w:fldChar w:fldCharType="end"/>
      </w:r>
    </w:p>
    <w:p w14:paraId="061C06FE">
      <w:pPr>
        <w:pStyle w:val="31"/>
        <w:spacing w:line="600" w:lineRule="auto"/>
        <w:ind w:left="480"/>
        <w:rPr>
          <w:rFonts w:hint="eastAsia" w:cs="宋体"/>
          <w:b w:val="0"/>
          <w:highlight w:val="none"/>
        </w:rPr>
      </w:pPr>
      <w:r>
        <w:rPr>
          <w:rFonts w:hint="eastAsia" w:cs="宋体"/>
          <w:highlight w:val="none"/>
        </w:rPr>
        <w:fldChar w:fldCharType="end"/>
      </w:r>
    </w:p>
    <w:p w14:paraId="7C44E562">
      <w:pPr>
        <w:spacing w:line="360" w:lineRule="auto"/>
        <w:ind w:left="480"/>
        <w:jc w:val="center"/>
        <w:outlineLvl w:val="0"/>
        <w:rPr>
          <w:rFonts w:hint="eastAsia" w:ascii="宋体" w:hAnsi="宋体" w:cs="宋体"/>
          <w:sz w:val="24"/>
          <w:highlight w:val="none"/>
        </w:rPr>
      </w:pPr>
      <w:bookmarkStart w:id="860" w:name="_GoBack"/>
      <w:bookmarkEnd w:id="860"/>
    </w:p>
    <w:p w14:paraId="2EC6FF59">
      <w:pPr>
        <w:spacing w:line="360" w:lineRule="auto"/>
        <w:ind w:left="480"/>
        <w:jc w:val="center"/>
        <w:outlineLvl w:val="0"/>
        <w:rPr>
          <w:rFonts w:hint="eastAsia" w:ascii="宋体" w:hAnsi="宋体" w:cs="宋体"/>
          <w:b/>
          <w:sz w:val="36"/>
          <w:szCs w:val="36"/>
          <w:highlight w:val="none"/>
        </w:rPr>
        <w:sectPr>
          <w:footerReference r:id="rId5" w:type="first"/>
          <w:headerReference r:id="rId3" w:type="default"/>
          <w:footerReference r:id="rId4" w:type="default"/>
          <w:type w:val="nextColumn"/>
          <w:pgSz w:w="11907" w:h="16840"/>
          <w:pgMar w:top="1361" w:right="1587" w:bottom="1361" w:left="1587" w:header="851" w:footer="851" w:gutter="0"/>
          <w:pgNumType w:start="1"/>
          <w:cols w:space="720" w:num="1"/>
          <w:titlePg/>
          <w:docGrid w:linePitch="462" w:charSpace="0"/>
        </w:sectPr>
      </w:pPr>
    </w:p>
    <w:p w14:paraId="594EDCBD">
      <w:pPr>
        <w:spacing w:line="360" w:lineRule="auto"/>
        <w:ind w:left="480"/>
        <w:jc w:val="center"/>
        <w:outlineLvl w:val="0"/>
        <w:rPr>
          <w:rFonts w:hint="eastAsia" w:ascii="宋体" w:hAnsi="宋体" w:cs="宋体"/>
          <w:b/>
          <w:sz w:val="36"/>
          <w:szCs w:val="36"/>
          <w:highlight w:val="none"/>
        </w:rPr>
      </w:pPr>
      <w:bookmarkStart w:id="3" w:name="_Toc28867"/>
      <w:r>
        <w:rPr>
          <w:rFonts w:hint="eastAsia" w:ascii="宋体" w:hAnsi="宋体" w:cs="宋体"/>
          <w:b/>
          <w:sz w:val="36"/>
          <w:szCs w:val="36"/>
          <w:highlight w:val="none"/>
        </w:rPr>
        <w:t>第一章 投标邀请</w:t>
      </w:r>
      <w:bookmarkEnd w:id="3"/>
    </w:p>
    <w:p w14:paraId="417722D7">
      <w:pPr>
        <w:pStyle w:val="12"/>
        <w:ind w:left="480"/>
        <w:rPr>
          <w:highlight w:val="none"/>
        </w:rPr>
      </w:pPr>
    </w:p>
    <w:p w14:paraId="12806654">
      <w:pPr>
        <w:pStyle w:val="37"/>
        <w:rPr>
          <w:rFonts w:hint="eastAsia" w:cs="宋体"/>
          <w:highlight w:val="none"/>
        </w:rPr>
      </w:pPr>
    </w:p>
    <w:p w14:paraId="62E25E49">
      <w:pPr>
        <w:pStyle w:val="3"/>
        <w:spacing w:before="0" w:line="360" w:lineRule="auto"/>
        <w:jc w:val="left"/>
        <w:rPr>
          <w:rFonts w:hint="eastAsia" w:ascii="宋体" w:hAnsi="宋体" w:eastAsia="宋体" w:cs="宋体"/>
          <w:sz w:val="24"/>
          <w:szCs w:val="24"/>
          <w:highlight w:val="none"/>
        </w:rPr>
      </w:pPr>
      <w:bookmarkStart w:id="4" w:name="_Toc35393790"/>
      <w:bookmarkStart w:id="5" w:name="_Toc35393621"/>
      <w:bookmarkStart w:id="6" w:name="_Toc28359079"/>
      <w:bookmarkStart w:id="7" w:name="_Toc28359002"/>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2147F216">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 项目编号：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"http://219.232.204.193:8080/frontend/plan/project_detail.html?projectUuid=14181f42-9894-4a37-b2b1-4ed8c9fd0d84" </w:instrText>
      </w:r>
      <w:r>
        <w:rPr>
          <w:rFonts w:hint="eastAsia" w:ascii="宋体" w:hAnsi="宋体" w:cs="宋体"/>
          <w:sz w:val="24"/>
          <w:highlight w:val="none"/>
        </w:rPr>
        <w:fldChar w:fldCharType="separate"/>
      </w:r>
      <w:r>
        <w:rPr>
          <w:rFonts w:hint="eastAsia" w:ascii="宋体" w:hAnsi="宋体" w:cs="宋体"/>
          <w:sz w:val="24"/>
          <w:highlight w:val="none"/>
        </w:rPr>
        <w:t>11000025210200155228-XM001</w:t>
      </w:r>
      <w:r>
        <w:rPr>
          <w:rFonts w:hint="eastAsia" w:ascii="宋体" w:hAnsi="宋体" w:cs="宋体"/>
          <w:sz w:val="24"/>
          <w:highlight w:val="none"/>
        </w:rPr>
        <w:fldChar w:fldCharType="end"/>
      </w:r>
      <w:r>
        <w:rPr>
          <w:rFonts w:hint="eastAsia" w:ascii="宋体" w:hAnsi="宋体" w:cs="宋体"/>
          <w:sz w:val="24"/>
          <w:highlight w:val="none"/>
          <w:lang w:val="en-US" w:eastAsia="zh-CN"/>
        </w:rPr>
        <w:t>/3</w:t>
      </w:r>
    </w:p>
    <w:p w14:paraId="141A3B75">
      <w:pP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项目代理编号：TJZB-202</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443</w:t>
      </w:r>
      <w:r>
        <w:rPr>
          <w:rFonts w:hint="eastAsia" w:ascii="宋体" w:hAnsi="宋体" w:cs="宋体"/>
          <w:sz w:val="24"/>
          <w:highlight w:val="none"/>
        </w:rPr>
        <w:t>-</w:t>
      </w:r>
      <w:r>
        <w:rPr>
          <w:rFonts w:hint="eastAsia" w:ascii="宋体" w:hAnsi="宋体" w:cs="宋体"/>
          <w:sz w:val="24"/>
          <w:highlight w:val="none"/>
          <w:lang w:val="en-US" w:eastAsia="zh-CN"/>
        </w:rPr>
        <w:t>3</w:t>
      </w:r>
    </w:p>
    <w:p w14:paraId="1CBBB499">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项目名称：青少年科教实践展示交流—青少年科教活动</w:t>
      </w:r>
    </w:p>
    <w:p w14:paraId="2FB7E74C">
      <w:pPr>
        <w:spacing w:line="360" w:lineRule="auto"/>
        <w:ind w:firstLine="750" w:firstLineChars="300"/>
        <w:rPr>
          <w:rFonts w:hint="eastAsia" w:ascii="宋体" w:hAnsi="宋体" w:cs="宋体"/>
          <w:spacing w:val="5"/>
          <w:sz w:val="24"/>
          <w:highlight w:val="none"/>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三</w:t>
      </w:r>
      <w:r>
        <w:rPr>
          <w:rFonts w:hint="eastAsia" w:ascii="宋体" w:hAnsi="宋体" w:cs="宋体"/>
          <w:spacing w:val="5"/>
          <w:sz w:val="24"/>
          <w:highlight w:val="none"/>
        </w:rPr>
        <w:t>包</w:t>
      </w:r>
      <w:r>
        <w:rPr>
          <w:rFonts w:hint="eastAsia" w:ascii="宋体" w:hAnsi="宋体" w:cs="宋体"/>
          <w:spacing w:val="5"/>
          <w:sz w:val="24"/>
          <w:highlight w:val="none"/>
          <w:lang w:val="en-US" w:eastAsia="zh-CN"/>
        </w:rPr>
        <w:t>名称</w:t>
      </w:r>
      <w:r>
        <w:rPr>
          <w:rFonts w:hint="eastAsia" w:ascii="宋体" w:hAnsi="宋体" w:cs="宋体"/>
          <w:spacing w:val="5"/>
          <w:sz w:val="24"/>
          <w:highlight w:val="none"/>
        </w:rPr>
        <w:t>：创新大赛及创客活动服务保障</w:t>
      </w:r>
    </w:p>
    <w:p w14:paraId="3D310D06">
      <w:pPr>
        <w:numPr>
          <w:ilvl w:val="0"/>
          <w:numId w:val="9"/>
        </w:numPr>
        <w:tabs>
          <w:tab w:val="left" w:pos="420"/>
          <w:tab w:val="clear" w:pos="312"/>
        </w:tabs>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项目总预算金额：</w:t>
      </w:r>
      <w:r>
        <w:rPr>
          <w:rFonts w:hint="eastAsia" w:ascii="宋体" w:hAnsi="宋体" w:cs="宋体"/>
          <w:sz w:val="24"/>
          <w:highlight w:val="none"/>
          <w:lang w:val="en-US" w:eastAsia="zh-CN"/>
        </w:rPr>
        <w:t>444.2732</w:t>
      </w:r>
      <w:r>
        <w:rPr>
          <w:rFonts w:hint="eastAsia" w:ascii="宋体" w:hAnsi="宋体" w:cs="宋体"/>
          <w:sz w:val="24"/>
          <w:highlight w:val="none"/>
        </w:rPr>
        <w:t>万元。</w:t>
      </w:r>
    </w:p>
    <w:p w14:paraId="1DCD84C9">
      <w:pPr>
        <w:spacing w:line="360" w:lineRule="auto"/>
        <w:ind w:firstLine="750" w:firstLineChars="300"/>
        <w:rPr>
          <w:rFonts w:hint="default" w:ascii="宋体" w:hAnsi="宋体" w:eastAsia="宋体" w:cs="宋体"/>
          <w:sz w:val="24"/>
          <w:highlight w:val="none"/>
          <w:lang w:val="en-US" w:eastAsia="zh-CN"/>
        </w:rPr>
      </w:pPr>
      <w:r>
        <w:rPr>
          <w:rFonts w:hint="eastAsia" w:ascii="宋体" w:hAnsi="宋体" w:cs="宋体"/>
          <w:spacing w:val="5"/>
          <w:sz w:val="24"/>
          <w:highlight w:val="none"/>
        </w:rPr>
        <w:t>第</w:t>
      </w:r>
      <w:r>
        <w:rPr>
          <w:rFonts w:hint="eastAsia" w:ascii="宋体" w:hAnsi="宋体" w:cs="宋体"/>
          <w:spacing w:val="5"/>
          <w:sz w:val="24"/>
          <w:highlight w:val="none"/>
          <w:lang w:val="en-US" w:eastAsia="zh-CN"/>
        </w:rPr>
        <w:t>三</w:t>
      </w:r>
      <w:r>
        <w:rPr>
          <w:rFonts w:hint="eastAsia" w:ascii="宋体" w:hAnsi="宋体" w:cs="宋体"/>
          <w:spacing w:val="5"/>
          <w:sz w:val="24"/>
          <w:highlight w:val="none"/>
        </w:rPr>
        <w:t>包预算金额</w:t>
      </w:r>
      <w:r>
        <w:rPr>
          <w:rFonts w:hint="eastAsia" w:ascii="宋体" w:hAnsi="宋体" w:eastAsia="宋体" w:cs="宋体"/>
          <w:sz w:val="24"/>
          <w:highlight w:val="none"/>
          <w:lang w:val="en-US" w:eastAsia="zh-CN"/>
        </w:rPr>
        <w:t>：218.983万元</w:t>
      </w:r>
      <w:r>
        <w:rPr>
          <w:rFonts w:hint="eastAsia" w:ascii="宋体" w:hAnsi="宋体" w:cs="宋体"/>
          <w:sz w:val="24"/>
          <w:highlight w:val="none"/>
          <w:lang w:val="en-US" w:eastAsia="zh-CN"/>
        </w:rPr>
        <w:t>，最高限价：174.473万元</w:t>
      </w:r>
    </w:p>
    <w:p w14:paraId="2B3E245C">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w:t>
      </w:r>
      <w:r>
        <w:rPr>
          <w:rFonts w:hint="eastAsia" w:ascii="宋体" w:hAnsi="宋体" w:eastAsia="宋体" w:cs="宋体"/>
          <w:sz w:val="24"/>
          <w:highlight w:val="none"/>
          <w:lang w:val="en-US" w:eastAsia="zh-CN"/>
        </w:rPr>
        <w:t>金额以财政批复预算为准</w:t>
      </w:r>
      <w:r>
        <w:rPr>
          <w:rFonts w:hint="eastAsia" w:ascii="宋体" w:hAnsi="宋体" w:cs="宋体"/>
          <w:sz w:val="24"/>
          <w:highlight w:val="none"/>
          <w:lang w:val="en-US" w:eastAsia="zh-CN"/>
        </w:rPr>
        <w:t>。</w:t>
      </w:r>
    </w:p>
    <w:p w14:paraId="4C8EF387">
      <w:pPr>
        <w:widowControl/>
        <w:spacing w:line="360" w:lineRule="auto"/>
        <w:ind w:firstLine="420" w:firstLineChars="175"/>
        <w:jc w:val="left"/>
        <w:rPr>
          <w:rFonts w:hint="eastAsia" w:ascii="宋体" w:hAnsi="宋体" w:cs="宋体"/>
          <w:highlight w:val="none"/>
        </w:rPr>
      </w:pPr>
      <w:r>
        <w:rPr>
          <w:rFonts w:hint="eastAsia" w:ascii="宋体" w:hAnsi="宋体" w:cs="宋体"/>
          <w:sz w:val="24"/>
          <w:highlight w:val="none"/>
        </w:rPr>
        <w:t>4.采购需求：详见第五章采购需求。</w:t>
      </w:r>
    </w:p>
    <w:bookmarkEnd w:id="8"/>
    <w:p w14:paraId="232166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5.合同履行期限：202</w:t>
      </w:r>
      <w:r>
        <w:rPr>
          <w:rFonts w:hint="eastAsia" w:ascii="宋体" w:hAnsi="宋体" w:cs="宋体"/>
          <w:sz w:val="24"/>
          <w:highlight w:val="none"/>
          <w:lang w:val="en-US" w:eastAsia="zh-CN"/>
        </w:rPr>
        <w:t>6</w:t>
      </w:r>
      <w:r>
        <w:rPr>
          <w:rFonts w:hint="eastAsia" w:ascii="宋体" w:hAnsi="宋体" w:cs="宋体"/>
          <w:sz w:val="24"/>
          <w:highlight w:val="none"/>
        </w:rPr>
        <w:t>年10月31日前完成项目全部工作。</w:t>
      </w:r>
    </w:p>
    <w:p w14:paraId="536CAC26">
      <w:pPr>
        <w:spacing w:line="360" w:lineRule="auto"/>
        <w:ind w:left="479" w:leftChars="228"/>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0B151B94">
      <w:pPr>
        <w:pStyle w:val="3"/>
        <w:spacing w:before="0" w:line="360" w:lineRule="auto"/>
        <w:jc w:val="left"/>
        <w:rPr>
          <w:rFonts w:hint="eastAsia" w:ascii="宋体" w:hAnsi="宋体" w:eastAsia="宋体" w:cs="宋体"/>
          <w:sz w:val="24"/>
          <w:szCs w:val="24"/>
          <w:highlight w:val="none"/>
        </w:rPr>
      </w:pPr>
      <w:bookmarkStart w:id="9" w:name="_Toc28359003"/>
      <w:bookmarkStart w:id="10" w:name="_Toc35393622"/>
      <w:bookmarkStart w:id="11" w:name="_Toc35393791"/>
      <w:bookmarkStart w:id="12" w:name="_Toc28359080"/>
      <w:r>
        <w:rPr>
          <w:rFonts w:hint="eastAsia" w:ascii="宋体" w:hAnsi="宋体" w:eastAsia="宋体" w:cs="宋体"/>
          <w:sz w:val="24"/>
          <w:szCs w:val="24"/>
          <w:highlight w:val="none"/>
        </w:rPr>
        <w:t>二、申请人的资格要求（须同时满足）</w:t>
      </w:r>
      <w:bookmarkEnd w:id="9"/>
      <w:bookmarkEnd w:id="10"/>
      <w:bookmarkEnd w:id="11"/>
      <w:bookmarkEnd w:id="12"/>
    </w:p>
    <w:p w14:paraId="43CFB4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2416558">
      <w:pPr>
        <w:spacing w:line="360" w:lineRule="auto"/>
        <w:ind w:firstLine="480" w:firstLineChars="200"/>
        <w:rPr>
          <w:rFonts w:hint="eastAsia" w:ascii="宋体" w:hAnsi="宋体" w:cs="宋体"/>
          <w:sz w:val="24"/>
          <w:highlight w:val="none"/>
        </w:rPr>
      </w:pPr>
      <w:bookmarkStart w:id="13" w:name="_Toc28359004"/>
      <w:bookmarkStart w:id="14" w:name="_Toc28359081"/>
      <w:r>
        <w:rPr>
          <w:rFonts w:hint="eastAsia" w:ascii="宋体" w:hAnsi="宋体" w:cs="宋体"/>
          <w:sz w:val="24"/>
          <w:highlight w:val="none"/>
        </w:rPr>
        <w:t>2.落实政府采购政策需满足的资格要求：</w:t>
      </w:r>
    </w:p>
    <w:p w14:paraId="71D99FC2">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2.1 中小企业政策</w:t>
      </w:r>
    </w:p>
    <w:p w14:paraId="44D2B78F">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本项目不专门面向中小企业预留采购份额。</w:t>
      </w:r>
    </w:p>
    <w:p w14:paraId="62D8B9F2">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F0A3"/>
      </w:r>
      <w:r>
        <w:rPr>
          <w:rFonts w:hint="eastAsia" w:ascii="宋体" w:hAnsi="宋体" w:cs="宋体"/>
          <w:sz w:val="24"/>
          <w:highlight w:val="none"/>
        </w:rPr>
        <w:t>中小 ■小微企业采购。即：</w:t>
      </w:r>
      <w:r>
        <w:rPr>
          <w:rFonts w:eastAsiaTheme="minorEastAsia"/>
          <w:sz w:val="24"/>
          <w:highlight w:val="none"/>
        </w:rPr>
        <w:t>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r>
        <w:rPr>
          <w:rFonts w:hint="eastAsia" w:ascii="宋体" w:hAnsi="宋体" w:cs="宋体"/>
          <w:sz w:val="24"/>
          <w:highlight w:val="none"/>
        </w:rPr>
        <w:t>。</w:t>
      </w:r>
    </w:p>
    <w:p w14:paraId="2F626051">
      <w:pPr>
        <w:spacing w:line="360" w:lineRule="auto"/>
        <w:ind w:left="708" w:leftChars="337"/>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highlight w:val="none"/>
          <w:u w:val="single"/>
        </w:rPr>
        <w:t xml:space="preserve">    /    </w:t>
      </w:r>
      <w:r>
        <w:rPr>
          <w:rFonts w:hint="eastAsia" w:ascii="宋体" w:hAnsi="宋体" w:cs="宋体"/>
          <w:sz w:val="24"/>
          <w:highlight w:val="none"/>
        </w:rPr>
        <w:t>。</w:t>
      </w:r>
    </w:p>
    <w:p w14:paraId="6C15D060">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2.2 其它落实政府采购政策的资格要求：</w:t>
      </w:r>
    </w:p>
    <w:p w14:paraId="4DABBCAF">
      <w:pPr>
        <w:pStyle w:val="43"/>
        <w:ind w:left="1530" w:leftChars="500" w:hanging="480" w:hangingChars="200"/>
        <w:rPr>
          <w:rFonts w:ascii="宋体" w:hAnsi="宋体" w:cs="宋体"/>
        </w:rPr>
      </w:pPr>
      <w:r>
        <w:rPr>
          <w:rFonts w:hint="eastAsia" w:ascii="宋体" w:hAnsi="宋体" w:cs="宋体"/>
        </w:rPr>
        <w:t>2.2.1投标人不得被列入“信用中国”网站（www.creditchina.gov.cn）、中国政府采购网（www.ccgp.gov.cn）信用记录失信被执行人、重大税收违法案件当事人名单、政府采购严重违法失信行为记录名单。</w:t>
      </w:r>
    </w:p>
    <w:p w14:paraId="16DB9831">
      <w:pPr>
        <w:pStyle w:val="43"/>
        <w:ind w:firstLine="712" w:firstLineChars="297"/>
        <w:rPr>
          <w:rFonts w:hint="eastAsia" w:ascii="宋体" w:hAnsi="宋体" w:eastAsia="宋体" w:cs="宋体"/>
          <w:lang w:eastAsia="zh-CN"/>
        </w:rPr>
      </w:pPr>
      <w:r>
        <w:rPr>
          <w:rFonts w:hint="eastAsia" w:ascii="宋体" w:hAnsi="宋体" w:cs="宋体"/>
        </w:rPr>
        <w:t>2.2.2不同投标人的法人、单位负责人不是同一人也不存在直接控股、管理关系</w:t>
      </w:r>
      <w:r>
        <w:rPr>
          <w:rFonts w:hint="eastAsia" w:ascii="宋体" w:hAnsi="宋体" w:cs="宋体"/>
          <w:lang w:eastAsia="zh-CN"/>
        </w:rPr>
        <w:t>。</w:t>
      </w:r>
    </w:p>
    <w:p w14:paraId="1765189B">
      <w:pPr>
        <w:spacing w:line="360" w:lineRule="auto"/>
        <w:ind w:firstLine="480" w:firstLineChars="200"/>
        <w:rPr>
          <w:rFonts w:hint="eastAsia" w:ascii="宋体" w:hAnsi="宋体" w:cs="宋体"/>
          <w:sz w:val="24"/>
          <w:highlight w:val="none"/>
        </w:rPr>
      </w:pP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bookmarkEnd w:id="13"/>
      <w:bookmarkEnd w:id="14"/>
      <w:bookmarkStart w:id="15" w:name="_Toc35393792"/>
      <w:bookmarkStart w:id="16" w:name="_Toc35393623"/>
      <w:r>
        <w:rPr>
          <w:rFonts w:hint="eastAsia" w:ascii="宋体" w:hAnsi="宋体" w:cs="宋体"/>
          <w:sz w:val="24"/>
          <w:highlight w:val="none"/>
          <w:u w:val="single"/>
        </w:rPr>
        <w:t>无。</w:t>
      </w:r>
    </w:p>
    <w:p w14:paraId="078F76B3">
      <w:pPr>
        <w:spacing w:line="360" w:lineRule="auto"/>
        <w:ind w:left="420" w:leftChars="200"/>
        <w:rPr>
          <w:rFonts w:hint="eastAsia" w:ascii="宋体" w:hAnsi="宋体" w:cs="宋体"/>
          <w:sz w:val="24"/>
          <w:highlight w:val="none"/>
        </w:rPr>
      </w:pPr>
      <w:r>
        <w:rPr>
          <w:rFonts w:hint="eastAsia" w:ascii="宋体" w:hAnsi="宋体" w:cs="宋体"/>
          <w:sz w:val="24"/>
          <w:highlight w:val="none"/>
        </w:rPr>
        <w:t>三、获取招标文件</w:t>
      </w:r>
      <w:bookmarkEnd w:id="15"/>
      <w:bookmarkEnd w:id="16"/>
    </w:p>
    <w:p w14:paraId="25C96A0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年12月</w:t>
      </w:r>
      <w:r>
        <w:rPr>
          <w:rFonts w:hint="eastAsia" w:ascii="宋体" w:hAnsi="宋体" w:cs="宋体"/>
          <w:b/>
          <w:bCs/>
          <w:sz w:val="24"/>
          <w:highlight w:val="none"/>
          <w:u w:val="single"/>
          <w:lang w:val="en-US" w:eastAsia="zh-CN"/>
        </w:rPr>
        <w:t>26</w:t>
      </w:r>
      <w:r>
        <w:rPr>
          <w:rFonts w:hint="eastAsia" w:ascii="宋体" w:hAnsi="宋体" w:cs="宋体"/>
          <w:b/>
          <w:bCs/>
          <w:sz w:val="24"/>
          <w:highlight w:val="none"/>
          <w:u w:val="single"/>
        </w:rPr>
        <w:t>日至202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04</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（北京时间，法定节假日除外）</w:t>
      </w:r>
      <w:r>
        <w:rPr>
          <w:rFonts w:hint="eastAsia" w:ascii="宋体" w:hAnsi="宋体" w:cs="宋体"/>
          <w:sz w:val="24"/>
          <w:highlight w:val="none"/>
        </w:rPr>
        <w:t>。</w:t>
      </w:r>
    </w:p>
    <w:p w14:paraId="3AF630F7">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highlight w:val="none"/>
        </w:rPr>
      </w:pPr>
      <w:r>
        <w:rPr>
          <w:rFonts w:hint="eastAsia" w:ascii="宋体" w:hAnsi="宋体" w:cs="宋体"/>
          <w:sz w:val="24"/>
          <w:highlight w:val="none"/>
        </w:rPr>
        <w:t xml:space="preserve"> 4.售价：0元。</w:t>
      </w:r>
    </w:p>
    <w:p w14:paraId="544D8452">
      <w:pPr>
        <w:pStyle w:val="3"/>
        <w:widowControl/>
        <w:spacing w:before="0" w:line="360" w:lineRule="auto"/>
        <w:jc w:val="left"/>
        <w:rPr>
          <w:rFonts w:hint="eastAsia" w:ascii="宋体" w:hAnsi="宋体" w:eastAsia="宋体" w:cs="宋体"/>
          <w:sz w:val="24"/>
          <w:szCs w:val="24"/>
          <w:highlight w:val="none"/>
        </w:rPr>
      </w:pPr>
      <w:bookmarkStart w:id="17" w:name="_Toc28359005"/>
      <w:bookmarkStart w:id="18" w:name="_Toc28359082"/>
      <w:bookmarkStart w:id="19" w:name="_Toc35393793"/>
      <w:bookmarkStart w:id="20" w:name="_Toc35393624"/>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3CDA1382">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投标截止时间、开标时间：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15</w:t>
      </w:r>
      <w:r>
        <w:rPr>
          <w:rFonts w:hint="eastAsia" w:ascii="宋体" w:hAnsi="宋体" w:cs="宋体"/>
          <w:b/>
          <w:bCs/>
          <w:sz w:val="24"/>
          <w:highlight w:val="none"/>
          <w:u w:val="single"/>
        </w:rPr>
        <w:t>日09点30分</w:t>
      </w:r>
      <w:r>
        <w:rPr>
          <w:rFonts w:hint="eastAsia" w:ascii="宋体" w:hAnsi="宋体" w:cs="宋体"/>
          <w:bCs/>
          <w:sz w:val="24"/>
          <w:highlight w:val="none"/>
        </w:rPr>
        <w:t>（北京时间）</w:t>
      </w:r>
      <w:r>
        <w:rPr>
          <w:rFonts w:hint="eastAsia" w:ascii="宋体" w:hAnsi="宋体" w:cs="宋体"/>
          <w:iCs/>
          <w:sz w:val="24"/>
          <w:highlight w:val="none"/>
        </w:rPr>
        <w:t>。</w:t>
      </w:r>
    </w:p>
    <w:p w14:paraId="152B3447">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地点：</w:t>
      </w:r>
      <w:bookmarkStart w:id="21" w:name="_Toc35393794"/>
      <w:bookmarkStart w:id="22" w:name="_Toc35393625"/>
      <w:bookmarkStart w:id="23" w:name="_Toc28359007"/>
      <w:bookmarkStart w:id="24" w:name="_Toc28359084"/>
      <w:r>
        <w:rPr>
          <w:rStyle w:val="272"/>
          <w:rFonts w:hint="eastAsia" w:ascii="宋体" w:hAnsi="宋体" w:cs="宋体"/>
          <w:sz w:val="24"/>
          <w:highlight w:val="none"/>
          <w:lang w:val="zh-TW" w:eastAsia="zh-TW"/>
        </w:rPr>
        <w:t>北京市</w:t>
      </w:r>
      <w:r>
        <w:rPr>
          <w:rStyle w:val="272"/>
          <w:rFonts w:hint="eastAsia" w:ascii="宋体" w:hAnsi="宋体" w:cs="宋体"/>
          <w:sz w:val="24"/>
          <w:highlight w:val="none"/>
        </w:rPr>
        <w:t>西城区北辰路9号北京科学中心3号楼</w:t>
      </w:r>
      <w:r>
        <w:rPr>
          <w:rStyle w:val="272"/>
          <w:rFonts w:hint="eastAsia" w:ascii="宋体" w:hAnsi="宋体" w:cs="宋体"/>
          <w:sz w:val="24"/>
          <w:highlight w:val="none"/>
          <w:lang w:val="en-US" w:eastAsia="zh-CN"/>
        </w:rPr>
        <w:t>3</w:t>
      </w:r>
      <w:r>
        <w:rPr>
          <w:rStyle w:val="272"/>
          <w:rFonts w:hint="eastAsia" w:ascii="宋体" w:hAnsi="宋体" w:cs="宋体"/>
          <w:sz w:val="24"/>
          <w:highlight w:val="none"/>
        </w:rPr>
        <w:t>05会议室</w:t>
      </w:r>
    </w:p>
    <w:p w14:paraId="3581374C">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1"/>
      <w:bookmarkEnd w:id="22"/>
      <w:bookmarkEnd w:id="23"/>
      <w:bookmarkEnd w:id="24"/>
    </w:p>
    <w:p w14:paraId="39333E98">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25" w:name="_Toc35393626"/>
      <w:bookmarkStart w:id="26" w:name="_Toc35393795"/>
    </w:p>
    <w:bookmarkEnd w:id="25"/>
    <w:bookmarkEnd w:id="26"/>
    <w:p w14:paraId="2D75AD62">
      <w:pPr>
        <w:pStyle w:val="3"/>
        <w:spacing w:before="0" w:line="360" w:lineRule="auto"/>
        <w:jc w:val="left"/>
        <w:rPr>
          <w:rFonts w:ascii="宋体" w:hAnsi="宋体" w:eastAsia="宋体"/>
          <w:sz w:val="24"/>
          <w:szCs w:val="24"/>
          <w:highlight w:val="none"/>
        </w:rPr>
      </w:pPr>
      <w:bookmarkStart w:id="27" w:name="_Toc35393627"/>
      <w:bookmarkStart w:id="28" w:name="_Toc35393796"/>
      <w:bookmarkStart w:id="29" w:name="_Toc28359008"/>
      <w:bookmarkStart w:id="30" w:name="_Toc28359085"/>
      <w:r>
        <w:rPr>
          <w:rFonts w:hint="eastAsia" w:ascii="宋体" w:hAnsi="宋体" w:eastAsia="宋体"/>
          <w:sz w:val="24"/>
          <w:szCs w:val="24"/>
          <w:highlight w:val="none"/>
        </w:rPr>
        <w:t>六、其他补充事宜</w:t>
      </w:r>
    </w:p>
    <w:p w14:paraId="7D9B22C7">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w:t>
      </w:r>
      <w:r>
        <w:rPr>
          <w:rStyle w:val="272"/>
          <w:rFonts w:hint="eastAsia" w:cs="宋体" w:asciiTheme="minorEastAsia" w:hAnsiTheme="minorEastAsia" w:eastAsiaTheme="minorEastAsia"/>
          <w:b w:val="0"/>
          <w:bCs w:val="0"/>
          <w:sz w:val="24"/>
          <w:szCs w:val="24"/>
          <w:highlight w:val="none"/>
          <w:u w:color="000000"/>
          <w:lang w:val="zh-TW" w:eastAsia="zh-TW"/>
        </w:rPr>
        <w:t>本项目需要落实的政府采购政策：</w:t>
      </w:r>
    </w:p>
    <w:p w14:paraId="2473943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（1）政府采购促进中小企业发展管理办法 (财库[2020]46号)</w:t>
      </w:r>
    </w:p>
    <w:p w14:paraId="0FA361AF">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（2）政府采购支持监狱企业发展政策（财库[2014]68号）</w:t>
      </w:r>
    </w:p>
    <w:p w14:paraId="7A33EF5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（3）关于促进残疾人就业政府采购政策的通知（财库〔2017〕141号）</w:t>
      </w:r>
    </w:p>
    <w:p w14:paraId="06B9506A">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（4）财政部关于调整优化节能产品、环境标志产品政府采购执行机制的通知（财库〔2019〕9号）</w:t>
      </w:r>
    </w:p>
    <w:p w14:paraId="3369E4F0">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（5）《政府采购进口产品管理办法》（财库〔2007〕119号）</w:t>
      </w:r>
    </w:p>
    <w:p w14:paraId="04DDFB54">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（6）北京市财政局关于落实好政府采购支持中小企业发展的通知(京财采购〔2022〕1143号)</w:t>
      </w:r>
    </w:p>
    <w:p w14:paraId="2E9A2483">
      <w:pPr>
        <w:pStyle w:val="3"/>
        <w:spacing w:line="360" w:lineRule="auto"/>
        <w:jc w:val="left"/>
        <w:rPr>
          <w:rStyle w:val="272"/>
          <w:rFonts w:hint="eastAsia"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（7）关于进一步加大政府采购支持中小企业力度的通知财库〔2022〕19号等。</w:t>
      </w:r>
    </w:p>
    <w:p w14:paraId="3DB0CD89">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2. 本项目公告在中国政府采购网（</w:t>
      </w:r>
      <w:r>
        <w:rPr>
          <w:rStyle w:val="272"/>
          <w:rFonts w:hint="eastAsia" w:cs="宋体" w:asciiTheme="minorEastAsia" w:hAnsiTheme="minorEastAsia" w:eastAsiaTheme="minorEastAsia"/>
          <w:b w:val="0"/>
          <w:bCs w:val="0"/>
          <w:sz w:val="24"/>
          <w:szCs w:val="24"/>
          <w:highlight w:val="none"/>
          <w:u w:color="000000"/>
        </w:rPr>
        <w:fldChar w:fldCharType="begin"/>
      </w:r>
      <w:r>
        <w:rPr>
          <w:rStyle w:val="272"/>
          <w:rFonts w:hint="eastAsia" w:cs="宋体" w:asciiTheme="minorEastAsia" w:hAnsiTheme="minorEastAsia" w:eastAsiaTheme="minorEastAsia"/>
          <w:b w:val="0"/>
          <w:bCs w:val="0"/>
          <w:sz w:val="24"/>
          <w:szCs w:val="24"/>
          <w:highlight w:val="none"/>
          <w:u w:color="000000"/>
        </w:rPr>
        <w:instrText xml:space="preserve"> HYPERLINK "http://www.ccgp.gov.cn/）、北京市政府采购" </w:instrText>
      </w:r>
      <w:r>
        <w:rPr>
          <w:rStyle w:val="272"/>
          <w:rFonts w:hint="eastAsia" w:cs="宋体" w:asciiTheme="minorEastAsia" w:hAnsiTheme="minorEastAsia" w:eastAsiaTheme="minorEastAsia"/>
          <w:b w:val="0"/>
          <w:bCs w:val="0"/>
          <w:sz w:val="24"/>
          <w:szCs w:val="24"/>
          <w:highlight w:val="none"/>
          <w:u w:color="000000"/>
        </w:rPr>
        <w:fldChar w:fldCharType="separate"/>
      </w:r>
      <w:r>
        <w:rPr>
          <w:rStyle w:val="272"/>
          <w:rFonts w:hint="eastAsia" w:cs="宋体" w:asciiTheme="minorEastAsia" w:hAnsiTheme="minorEastAsia" w:eastAsiaTheme="minorEastAsia"/>
          <w:b w:val="0"/>
          <w:bCs w:val="0"/>
          <w:sz w:val="24"/>
          <w:szCs w:val="24"/>
          <w:highlight w:val="none"/>
          <w:u w:color="000000"/>
        </w:rPr>
        <w:t>http://www.ccgp.gov.cn/）、北京市政府采购</w:t>
      </w:r>
      <w:r>
        <w:rPr>
          <w:rStyle w:val="272"/>
          <w:rFonts w:hint="eastAsia" w:cs="宋体" w:asciiTheme="minorEastAsia" w:hAnsiTheme="minorEastAsia" w:eastAsiaTheme="minorEastAsia"/>
          <w:b w:val="0"/>
          <w:bCs w:val="0"/>
          <w:sz w:val="24"/>
          <w:szCs w:val="24"/>
          <w:highlight w:val="none"/>
          <w:u w:color="000000"/>
        </w:rPr>
        <w:fldChar w:fldCharType="end"/>
      </w:r>
      <w:r>
        <w:rPr>
          <w:rStyle w:val="272"/>
          <w:rFonts w:hint="eastAsia" w:cs="宋体" w:asciiTheme="minorEastAsia" w:hAnsiTheme="minorEastAsia" w:eastAsiaTheme="minorEastAsia"/>
          <w:b w:val="0"/>
          <w:bCs w:val="0"/>
          <w:sz w:val="24"/>
          <w:szCs w:val="24"/>
          <w:highlight w:val="none"/>
          <w:u w:color="000000"/>
        </w:rPr>
        <w:t>网（http://www.ccgp-beijing.gov.cn/）上同时发布。</w:t>
      </w:r>
    </w:p>
    <w:p w14:paraId="005AC16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3. 凡对本次招标提出询问及质疑，请与北京天极招投标咨询有限公司联系（质疑函请采用政府采购供应商质疑函范本格式，以书面形式一次性提交）。</w:t>
      </w:r>
    </w:p>
    <w:p w14:paraId="64F853C5">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EFC12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CA 数字证书服务热线 010-58511086</w:t>
      </w:r>
    </w:p>
    <w:p w14:paraId="788150C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电子营业执照服务热线 400-699-7000</w:t>
      </w:r>
    </w:p>
    <w:p w14:paraId="7E32EF76">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技术支持服务热线 010-86483801</w:t>
      </w:r>
    </w:p>
    <w:p w14:paraId="48B0704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4.1办理 CA 数字证书或电子营业执照</w:t>
      </w:r>
    </w:p>
    <w:p w14:paraId="5BBBC21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供应商登录北京市政府采购电子交易平台查阅 ”用户指南”— ”操作指南”— ”市场主体 CA 办理操作流程指引”/”电子营业执照使用指南”，按照程序要求办理。</w:t>
      </w:r>
    </w:p>
    <w:p w14:paraId="7AC1A514">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4.2注册</w:t>
      </w:r>
    </w:p>
    <w:p w14:paraId="74AC3B9B">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”操作指南”— ”市场主体注册入库操作流程指引”进行自助注册绑定。</w:t>
      </w:r>
    </w:p>
    <w:p w14:paraId="7FA3DF5C">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4.3 驱动、客户端下载</w:t>
      </w:r>
    </w:p>
    <w:p w14:paraId="5815B56F">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”招标采购系统文件驱动安装包”下载相关驱动。</w:t>
      </w:r>
    </w:p>
    <w:p w14:paraId="6F660428">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供应商登录北京市政府采购电子交易平台”用户指南”— ”工具下载”— ”投标文件编制工具”下载相关客户端。</w:t>
      </w:r>
    </w:p>
    <w:p w14:paraId="43C18F91">
      <w:pPr>
        <w:pStyle w:val="3"/>
        <w:spacing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4.4获取电子招标文件</w:t>
      </w:r>
    </w:p>
    <w:p w14:paraId="5B695173">
      <w:pPr>
        <w:pStyle w:val="3"/>
        <w:spacing w:before="0" w:line="360" w:lineRule="auto"/>
        <w:jc w:val="left"/>
        <w:rPr>
          <w:rStyle w:val="272"/>
          <w:rFonts w:cs="宋体" w:asciiTheme="minorEastAsia" w:hAnsiTheme="minorEastAsia" w:eastAsiaTheme="minorEastAsia"/>
          <w:b w:val="0"/>
          <w:bCs w:val="0"/>
          <w:sz w:val="24"/>
          <w:szCs w:val="24"/>
          <w:highlight w:val="none"/>
          <w:u w:color="000000"/>
        </w:rPr>
      </w:pPr>
      <w:r>
        <w:rPr>
          <w:rStyle w:val="272"/>
          <w:rFonts w:hint="eastAsia" w:cs="宋体" w:asciiTheme="minorEastAsia" w:hAnsiTheme="minorEastAsia" w:eastAsiaTheme="minorEastAsia"/>
          <w:b w:val="0"/>
          <w:bCs w:val="0"/>
          <w:sz w:val="24"/>
          <w:szCs w:val="24"/>
          <w:highlight w:val="none"/>
          <w:u w:color="000000"/>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4EB44520">
      <w:pPr>
        <w:widowControl/>
        <w:jc w:val="left"/>
        <w:rPr>
          <w:rFonts w:hint="eastAsia" w:ascii="宋体" w:hAnsi="宋体" w:cs="宋体"/>
          <w:b/>
          <w:bCs/>
          <w:sz w:val="24"/>
          <w:highlight w:val="none"/>
        </w:rPr>
      </w:pPr>
      <w:r>
        <w:rPr>
          <w:rFonts w:hint="eastAsia" w:ascii="宋体" w:hAnsi="宋体" w:cs="宋体"/>
          <w:b/>
          <w:bCs/>
          <w:sz w:val="24"/>
          <w:highlight w:val="none"/>
        </w:rPr>
        <w:t>七、对本次招标提出询问，请按以下方式联系。</w:t>
      </w:r>
      <w:bookmarkEnd w:id="27"/>
      <w:bookmarkEnd w:id="28"/>
      <w:bookmarkEnd w:id="29"/>
      <w:bookmarkEnd w:id="30"/>
    </w:p>
    <w:p w14:paraId="74CCBB8E">
      <w:pPr>
        <w:pStyle w:val="37"/>
        <w:rPr>
          <w:rFonts w:hint="eastAsia" w:cs="宋体"/>
          <w:highlight w:val="none"/>
        </w:rPr>
      </w:pPr>
    </w:p>
    <w:p w14:paraId="6D443C1B">
      <w:pPr>
        <w:widowControl/>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1.采购人信息</w:t>
      </w:r>
    </w:p>
    <w:p w14:paraId="6DC2CC05">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 xml:space="preserve">名 称：北京科学中心 </w:t>
      </w:r>
    </w:p>
    <w:p w14:paraId="6519D187">
      <w:pPr>
        <w:spacing w:line="360" w:lineRule="auto"/>
        <w:ind w:firstLine="424" w:firstLineChars="177"/>
        <w:jc w:val="left"/>
        <w:rPr>
          <w:rFonts w:hint="eastAsia" w:ascii="宋体" w:hAnsi="宋体" w:cs="宋体"/>
          <w:sz w:val="24"/>
          <w:highlight w:val="none"/>
        </w:rPr>
      </w:pPr>
      <w:r>
        <w:rPr>
          <w:rFonts w:hint="eastAsia" w:ascii="宋体" w:hAnsi="宋体" w:cs="宋体"/>
          <w:sz w:val="24"/>
          <w:highlight w:val="none"/>
        </w:rPr>
        <w:t>地 址：北京市西城区北辰路9号</w:t>
      </w:r>
    </w:p>
    <w:p w14:paraId="2A880FAC">
      <w:pPr>
        <w:spacing w:line="360" w:lineRule="auto"/>
        <w:ind w:firstLine="424" w:firstLineChars="177"/>
        <w:jc w:val="left"/>
        <w:rPr>
          <w:rFonts w:hint="eastAsia" w:ascii="宋体" w:hAnsi="宋体" w:cs="宋体"/>
          <w:sz w:val="24"/>
          <w:highlight w:val="none"/>
          <w:u w:val="single"/>
        </w:rPr>
      </w:pPr>
      <w:r>
        <w:rPr>
          <w:rFonts w:hint="eastAsia" w:ascii="宋体" w:hAnsi="宋体" w:cs="宋体"/>
          <w:sz w:val="24"/>
          <w:highlight w:val="none"/>
        </w:rPr>
        <w:t>联系方式：</w:t>
      </w:r>
      <w:bookmarkStart w:id="31" w:name="_Toc28359009"/>
      <w:bookmarkStart w:id="32" w:name="_Toc28359086"/>
      <w:r>
        <w:rPr>
          <w:rFonts w:hint="eastAsia" w:ascii="宋体" w:hAnsi="宋体" w:cs="宋体"/>
          <w:sz w:val="24"/>
          <w:highlight w:val="none"/>
        </w:rPr>
        <w:t>张珊 010-83059933</w:t>
      </w:r>
    </w:p>
    <w:p w14:paraId="40CDF4FA">
      <w:pPr>
        <w:spacing w:line="360" w:lineRule="auto"/>
        <w:ind w:firstLine="426" w:firstLineChars="177"/>
        <w:jc w:val="left"/>
        <w:rPr>
          <w:rFonts w:hint="eastAsia" w:ascii="宋体" w:hAnsi="宋体" w:cs="宋体"/>
          <w:b/>
          <w:sz w:val="24"/>
          <w:highlight w:val="none"/>
        </w:rPr>
      </w:pPr>
      <w:r>
        <w:rPr>
          <w:rFonts w:hint="eastAsia" w:ascii="宋体" w:hAnsi="宋体" w:cs="宋体"/>
          <w:b/>
          <w:sz w:val="24"/>
          <w:highlight w:val="none"/>
        </w:rPr>
        <w:t>2.采购代理机构信息</w:t>
      </w:r>
      <w:bookmarkEnd w:id="31"/>
      <w:bookmarkEnd w:id="32"/>
    </w:p>
    <w:p w14:paraId="383BFD34">
      <w:pPr>
        <w:pStyle w:val="259"/>
        <w:spacing w:line="360" w:lineRule="auto"/>
        <w:ind w:firstLine="480"/>
        <w:rPr>
          <w:rStyle w:val="272"/>
          <w:rFonts w:hint="eastAsia" w:ascii="宋体" w:hAnsi="宋体" w:cs="宋体"/>
          <w:color w:val="auto"/>
          <w:sz w:val="24"/>
          <w:szCs w:val="24"/>
          <w:highlight w:val="none"/>
          <w:lang w:val="zh-TW" w:eastAsia="zh-TW"/>
        </w:rPr>
      </w:pPr>
      <w:r>
        <w:rPr>
          <w:rStyle w:val="272"/>
          <w:rFonts w:hint="eastAsia" w:ascii="宋体" w:hAnsi="宋体" w:cs="宋体"/>
          <w:color w:val="auto"/>
          <w:sz w:val="24"/>
          <w:szCs w:val="24"/>
          <w:highlight w:val="none"/>
          <w:lang w:val="zh-TW" w:eastAsia="zh-TW"/>
        </w:rPr>
        <w:t>名  称：北京天极招投标咨询有限公司　</w:t>
      </w:r>
    </w:p>
    <w:p w14:paraId="706D7A52">
      <w:pPr>
        <w:pStyle w:val="259"/>
        <w:spacing w:line="360" w:lineRule="auto"/>
        <w:ind w:firstLine="480"/>
        <w:rPr>
          <w:rStyle w:val="272"/>
          <w:rFonts w:hint="eastAsia" w:ascii="宋体" w:hAnsi="宋体" w:cs="宋体"/>
          <w:color w:val="auto"/>
          <w:sz w:val="24"/>
          <w:szCs w:val="24"/>
          <w:highlight w:val="none"/>
        </w:rPr>
      </w:pPr>
      <w:r>
        <w:rPr>
          <w:rStyle w:val="272"/>
          <w:rFonts w:hint="eastAsia" w:ascii="宋体" w:hAnsi="宋体" w:cs="宋体"/>
          <w:color w:val="auto"/>
          <w:sz w:val="24"/>
          <w:szCs w:val="24"/>
          <w:highlight w:val="none"/>
          <w:lang w:val="zh-TW" w:eastAsia="zh-TW"/>
        </w:rPr>
        <w:t>地　址：北京市大兴区宏业东路</w:t>
      </w:r>
      <w:r>
        <w:rPr>
          <w:rStyle w:val="272"/>
          <w:rFonts w:hint="eastAsia" w:ascii="宋体" w:hAnsi="宋体" w:cs="宋体"/>
          <w:color w:val="auto"/>
          <w:sz w:val="24"/>
          <w:szCs w:val="24"/>
          <w:highlight w:val="none"/>
        </w:rPr>
        <w:t>1</w:t>
      </w:r>
      <w:r>
        <w:rPr>
          <w:rStyle w:val="272"/>
          <w:rFonts w:hint="eastAsia" w:ascii="宋体" w:hAnsi="宋体" w:cs="宋体"/>
          <w:color w:val="auto"/>
          <w:sz w:val="24"/>
          <w:szCs w:val="24"/>
          <w:highlight w:val="none"/>
          <w:lang w:val="zh-TW" w:eastAsia="zh-TW"/>
        </w:rPr>
        <w:t>号院</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号楼</w:t>
      </w:r>
      <w:r>
        <w:rPr>
          <w:rStyle w:val="272"/>
          <w:rFonts w:hint="eastAsia" w:ascii="宋体" w:hAnsi="宋体" w:cs="宋体"/>
          <w:color w:val="auto"/>
          <w:sz w:val="24"/>
          <w:szCs w:val="24"/>
          <w:highlight w:val="none"/>
        </w:rPr>
        <w:t>3</w:t>
      </w:r>
      <w:r>
        <w:rPr>
          <w:rStyle w:val="272"/>
          <w:rFonts w:hint="eastAsia" w:ascii="宋体" w:hAnsi="宋体" w:cs="宋体"/>
          <w:color w:val="auto"/>
          <w:sz w:val="24"/>
          <w:szCs w:val="24"/>
          <w:highlight w:val="none"/>
          <w:lang w:val="zh-TW" w:eastAsia="zh-TW"/>
        </w:rPr>
        <w:t>层</w:t>
      </w:r>
      <w:r>
        <w:rPr>
          <w:rStyle w:val="272"/>
          <w:rFonts w:hint="eastAsia" w:ascii="宋体" w:hAnsi="宋体" w:cs="宋体"/>
          <w:color w:val="auto"/>
          <w:sz w:val="24"/>
          <w:szCs w:val="24"/>
          <w:highlight w:val="none"/>
        </w:rPr>
        <w:t>301</w:t>
      </w:r>
      <w:r>
        <w:rPr>
          <w:rStyle w:val="272"/>
          <w:rFonts w:hint="eastAsia" w:ascii="宋体" w:hAnsi="宋体" w:cs="宋体"/>
          <w:color w:val="auto"/>
          <w:sz w:val="24"/>
          <w:szCs w:val="24"/>
          <w:highlight w:val="none"/>
          <w:lang w:val="zh-TW" w:eastAsia="zh-TW"/>
        </w:rPr>
        <w:t>室　</w:t>
      </w:r>
    </w:p>
    <w:p w14:paraId="32FA921A">
      <w:pPr>
        <w:pStyle w:val="259"/>
        <w:spacing w:line="360" w:lineRule="auto"/>
        <w:ind w:firstLine="480"/>
        <w:rPr>
          <w:rStyle w:val="272"/>
          <w:rFonts w:hint="eastAsia" w:ascii="宋体" w:hAnsi="宋体" w:eastAsia="宋体" w:cs="宋体"/>
          <w:color w:val="auto"/>
          <w:sz w:val="24"/>
          <w:szCs w:val="24"/>
          <w:highlight w:val="none"/>
          <w:lang w:eastAsia="zh-CN"/>
        </w:rPr>
      </w:pPr>
      <w:r>
        <w:rPr>
          <w:rStyle w:val="272"/>
          <w:rFonts w:hint="eastAsia" w:ascii="宋体" w:hAnsi="宋体" w:cs="宋体"/>
          <w:color w:val="auto"/>
          <w:sz w:val="24"/>
          <w:szCs w:val="24"/>
          <w:highlight w:val="none"/>
          <w:lang w:val="zh-TW" w:eastAsia="zh-TW"/>
        </w:rPr>
        <w:t>联系方式：</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51C3C217">
      <w:pPr>
        <w:pStyle w:val="259"/>
        <w:spacing w:line="360" w:lineRule="auto"/>
        <w:ind w:firstLine="482"/>
        <w:rPr>
          <w:rStyle w:val="272"/>
          <w:rFonts w:hint="eastAsia" w:ascii="宋体" w:hAnsi="宋体" w:cs="宋体"/>
          <w:b/>
          <w:bCs/>
          <w:color w:val="auto"/>
          <w:sz w:val="24"/>
          <w:szCs w:val="24"/>
          <w:highlight w:val="none"/>
          <w:u w:val="single"/>
        </w:rPr>
      </w:pPr>
      <w:r>
        <w:rPr>
          <w:rStyle w:val="272"/>
          <w:rFonts w:hint="eastAsia" w:ascii="宋体" w:hAnsi="宋体" w:cs="宋体"/>
          <w:b/>
          <w:bCs/>
          <w:color w:val="auto"/>
          <w:sz w:val="24"/>
          <w:szCs w:val="24"/>
          <w:highlight w:val="none"/>
        </w:rPr>
        <w:t>3.</w:t>
      </w:r>
      <w:r>
        <w:rPr>
          <w:rStyle w:val="272"/>
          <w:rFonts w:hint="eastAsia" w:ascii="宋体" w:hAnsi="宋体" w:cs="宋体"/>
          <w:b/>
          <w:bCs/>
          <w:color w:val="auto"/>
          <w:sz w:val="24"/>
          <w:szCs w:val="24"/>
          <w:highlight w:val="none"/>
          <w:lang w:val="zh-TW" w:eastAsia="zh-TW"/>
        </w:rPr>
        <w:t>项目联系方式</w:t>
      </w:r>
    </w:p>
    <w:p w14:paraId="5DF9D39B">
      <w:pPr>
        <w:pStyle w:val="259"/>
        <w:spacing w:line="360" w:lineRule="auto"/>
        <w:ind w:right="960" w:firstLine="480"/>
        <w:rPr>
          <w:rStyle w:val="272"/>
          <w:rFonts w:hint="eastAsia" w:ascii="宋体" w:hAnsi="宋体" w:cs="宋体"/>
          <w:color w:val="auto"/>
          <w:sz w:val="24"/>
          <w:szCs w:val="24"/>
          <w:highlight w:val="none"/>
          <w:lang w:val="zh-TW"/>
        </w:rPr>
      </w:pPr>
      <w:r>
        <w:rPr>
          <w:rStyle w:val="272"/>
          <w:rFonts w:hint="eastAsia" w:ascii="宋体" w:hAnsi="宋体" w:cs="宋体"/>
          <w:color w:val="auto"/>
          <w:sz w:val="24"/>
          <w:szCs w:val="24"/>
          <w:highlight w:val="none"/>
          <w:lang w:val="zh-TW" w:eastAsia="zh-TW"/>
        </w:rPr>
        <w:t>项目联系人：</w:t>
      </w:r>
      <w:r>
        <w:rPr>
          <w:rStyle w:val="272"/>
          <w:rFonts w:hint="eastAsia" w:ascii="宋体" w:hAnsi="宋体" w:cs="宋体"/>
          <w:color w:val="auto"/>
          <w:sz w:val="24"/>
          <w:szCs w:val="24"/>
          <w:highlight w:val="none"/>
          <w:lang w:val="zh-TW"/>
        </w:rPr>
        <w:t>窦冰雪、冯乐乐、安冬</w:t>
      </w:r>
    </w:p>
    <w:p w14:paraId="5437C6B0">
      <w:pPr>
        <w:pStyle w:val="259"/>
        <w:spacing w:line="360" w:lineRule="auto"/>
        <w:ind w:right="960" w:firstLine="480"/>
        <w:rPr>
          <w:rStyle w:val="272"/>
          <w:rFonts w:hint="eastAsia" w:ascii="宋体" w:hAnsi="宋体" w:eastAsia="宋体" w:cs="宋体"/>
          <w:color w:val="auto"/>
          <w:sz w:val="24"/>
          <w:szCs w:val="24"/>
          <w:highlight w:val="none"/>
          <w:lang w:val="en-US" w:eastAsia="zh-CN"/>
        </w:rPr>
      </w:pPr>
      <w:r>
        <w:rPr>
          <w:rStyle w:val="272"/>
          <w:rFonts w:hint="eastAsia" w:ascii="宋体" w:hAnsi="宋体" w:cs="宋体"/>
          <w:color w:val="auto"/>
          <w:sz w:val="24"/>
          <w:szCs w:val="24"/>
          <w:highlight w:val="none"/>
          <w:lang w:val="zh-TW" w:eastAsia="zh-TW"/>
        </w:rPr>
        <w:t>电　    话：</w:t>
      </w:r>
      <w:r>
        <w:rPr>
          <w:rStyle w:val="272"/>
          <w:rFonts w:hint="eastAsia" w:ascii="宋体" w:hAnsi="宋体" w:cs="宋体"/>
          <w:color w:val="auto"/>
          <w:sz w:val="24"/>
          <w:szCs w:val="24"/>
          <w:highlight w:val="none"/>
        </w:rPr>
        <w:t>010-60230611-800</w:t>
      </w:r>
      <w:r>
        <w:rPr>
          <w:rStyle w:val="272"/>
          <w:rFonts w:hint="eastAsia" w:ascii="宋体" w:hAnsi="宋体" w:cs="宋体"/>
          <w:color w:val="auto"/>
          <w:sz w:val="24"/>
          <w:szCs w:val="24"/>
          <w:highlight w:val="none"/>
          <w:lang w:val="en-US" w:eastAsia="zh-CN"/>
        </w:rPr>
        <w:t>9</w:t>
      </w:r>
    </w:p>
    <w:p w14:paraId="7ACE1E8F">
      <w:pPr>
        <w:ind w:left="480"/>
        <w:rPr>
          <w:rFonts w:hint="eastAsia" w:hAnsi="宋体" w:cs="宋体"/>
          <w:bCs/>
          <w:color w:val="000000"/>
          <w:sz w:val="24"/>
          <w:highlight w:val="none"/>
          <w:u w:val="single"/>
        </w:rPr>
      </w:pPr>
      <w:r>
        <w:rPr>
          <w:rFonts w:hint="eastAsia" w:hAnsi="宋体" w:cs="宋体"/>
          <w:bCs/>
          <w:color w:val="000000"/>
          <w:sz w:val="24"/>
          <w:highlight w:val="none"/>
          <w:u w:val="single"/>
        </w:rPr>
        <w:br w:type="page"/>
      </w:r>
    </w:p>
    <w:p w14:paraId="50773EDF">
      <w:pPr>
        <w:ind w:left="480"/>
        <w:rPr>
          <w:highlight w:val="none"/>
        </w:rPr>
      </w:pPr>
    </w:p>
    <w:p w14:paraId="09B3D2A6">
      <w:pPr>
        <w:spacing w:line="360" w:lineRule="auto"/>
        <w:ind w:left="480"/>
        <w:jc w:val="center"/>
        <w:outlineLvl w:val="0"/>
        <w:rPr>
          <w:rFonts w:hint="eastAsia" w:ascii="宋体" w:hAnsi="宋体" w:cs="宋体"/>
          <w:b/>
          <w:sz w:val="36"/>
          <w:szCs w:val="36"/>
          <w:highlight w:val="none"/>
        </w:rPr>
      </w:pPr>
      <w:bookmarkStart w:id="33" w:name="_Toc264969275"/>
      <w:bookmarkStart w:id="34" w:name="_Toc353873938"/>
      <w:bookmarkStart w:id="35" w:name="_Toc195842950"/>
      <w:bookmarkStart w:id="36" w:name="_Toc127161488"/>
      <w:bookmarkStart w:id="37" w:name="_Toc305158928"/>
      <w:bookmarkStart w:id="38" w:name="_Toc226965856"/>
      <w:bookmarkStart w:id="39" w:name="_Toc512937850"/>
      <w:bookmarkStart w:id="40" w:name="_Toc265228423"/>
      <w:bookmarkStart w:id="41" w:name="_Toc305158854"/>
      <w:bookmarkStart w:id="42" w:name="_Toc22424"/>
      <w:bookmarkStart w:id="43" w:name="_Toc150774783"/>
      <w:bookmarkStart w:id="44" w:name="_Toc127151777"/>
      <w:bookmarkStart w:id="45" w:name="_Toc353825548"/>
      <w:r>
        <w:rPr>
          <w:rFonts w:hint="eastAsia" w:ascii="宋体" w:hAnsi="宋体" w:cs="宋体"/>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52A4D16B">
      <w:pPr>
        <w:pStyle w:val="12"/>
        <w:ind w:left="480"/>
        <w:rPr>
          <w:highlight w:val="none"/>
        </w:rPr>
      </w:pPr>
    </w:p>
    <w:p w14:paraId="1802C8AB">
      <w:pPr>
        <w:pStyle w:val="3"/>
        <w:tabs>
          <w:tab w:val="center" w:pos="4592"/>
          <w:tab w:val="left" w:pos="7860"/>
        </w:tabs>
        <w:spacing w:before="0" w:line="360" w:lineRule="auto"/>
        <w:ind w:left="480"/>
        <w:rPr>
          <w:rFonts w:hint="eastAsia" w:ascii="宋体" w:hAnsi="宋体" w:eastAsia="宋体" w:cs="宋体"/>
          <w:sz w:val="28"/>
          <w:highlight w:val="none"/>
        </w:rPr>
      </w:pPr>
      <w:bookmarkStart w:id="46" w:name="_Toc164608788"/>
      <w:bookmarkStart w:id="47" w:name="_Toc226965792"/>
      <w:bookmarkStart w:id="48" w:name="_Toc164229360"/>
      <w:bookmarkStart w:id="49" w:name="_Toc151193761"/>
      <w:bookmarkStart w:id="50" w:name="_Toc149720812"/>
      <w:bookmarkStart w:id="51" w:name="_Toc151193833"/>
      <w:bookmarkStart w:id="52" w:name="_Toc127161433"/>
      <w:bookmarkStart w:id="53" w:name="_Toc226309763"/>
      <w:bookmarkStart w:id="54" w:name="_Toc150774724"/>
      <w:bookmarkStart w:id="55" w:name="_Toc195842884"/>
      <w:bookmarkStart w:id="56" w:name="_Toc127151519"/>
      <w:bookmarkStart w:id="57" w:name="_Toc150509270"/>
      <w:bookmarkStart w:id="58" w:name="_Toc142311021"/>
      <w:bookmarkStart w:id="59" w:name="_Toc151190146"/>
      <w:bookmarkStart w:id="60" w:name="_Toc520356144"/>
      <w:bookmarkStart w:id="61" w:name="_Toc151193907"/>
      <w:bookmarkStart w:id="62" w:name="_Toc127151720"/>
      <w:bookmarkStart w:id="63" w:name="_Toc226337215"/>
      <w:bookmarkStart w:id="64" w:name="_Toc164229214"/>
      <w:bookmarkStart w:id="65" w:name="_Toc151193617"/>
      <w:bookmarkStart w:id="66" w:name="_Toc164351613"/>
      <w:bookmarkStart w:id="67" w:name="_Toc150480757"/>
      <w:bookmarkStart w:id="68" w:name="_Toc164608633"/>
      <w:bookmarkStart w:id="69" w:name="_Toc151193689"/>
      <w:bookmarkStart w:id="70" w:name="_Toc226965709"/>
      <w:bookmarkStart w:id="71" w:name="_Toc150774619"/>
      <w:r>
        <w:rPr>
          <w:rFonts w:hint="eastAsia" w:ascii="宋体" w:hAnsi="宋体" w:eastAsia="宋体" w:cs="宋体"/>
          <w:sz w:val="28"/>
          <w:highlight w:val="none"/>
        </w:rPr>
        <w:t>投标人须知资料表</w:t>
      </w:r>
    </w:p>
    <w:p w14:paraId="3DD916F2">
      <w:pPr>
        <w:ind w:left="480"/>
        <w:jc w:val="center"/>
        <w:rPr>
          <w:rFonts w:hint="eastAsia" w:ascii="宋体" w:hAnsi="宋体" w:cs="宋体"/>
          <w:b/>
          <w:sz w:val="28"/>
          <w:szCs w:val="28"/>
          <w:highlight w:val="none"/>
        </w:rPr>
      </w:pPr>
    </w:p>
    <w:p w14:paraId="4C521F0D">
      <w:pPr>
        <w:spacing w:line="360" w:lineRule="auto"/>
        <w:ind w:left="480"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szCs w:val="21"/>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4"/>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9"/>
        <w:gridCol w:w="1726"/>
        <w:gridCol w:w="6629"/>
      </w:tblGrid>
      <w:tr w14:paraId="0CCC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9" w:type="dxa"/>
            <w:vAlign w:val="center"/>
          </w:tcPr>
          <w:p w14:paraId="057E0719">
            <w:pPr>
              <w:jc w:val="center"/>
              <w:rPr>
                <w:rFonts w:hint="eastAsia" w:ascii="宋体" w:hAnsi="宋体" w:cs="宋体"/>
                <w:b/>
                <w:bCs/>
                <w:sz w:val="24"/>
                <w:highlight w:val="none"/>
              </w:rPr>
            </w:pPr>
            <w:r>
              <w:rPr>
                <w:rFonts w:hint="eastAsia" w:ascii="宋体" w:hAnsi="宋体" w:cs="宋体"/>
                <w:b/>
                <w:sz w:val="24"/>
                <w:highlight w:val="none"/>
              </w:rPr>
              <w:t>条款号</w:t>
            </w:r>
          </w:p>
        </w:tc>
        <w:tc>
          <w:tcPr>
            <w:tcW w:w="1745" w:type="dxa"/>
            <w:gridSpan w:val="2"/>
            <w:vAlign w:val="center"/>
          </w:tcPr>
          <w:p w14:paraId="4EE30799">
            <w:pPr>
              <w:jc w:val="center"/>
              <w:rPr>
                <w:rFonts w:hint="eastAsia" w:ascii="宋体" w:hAnsi="宋体" w:cs="宋体"/>
                <w:b/>
                <w:bCs/>
                <w:sz w:val="24"/>
                <w:highlight w:val="none"/>
              </w:rPr>
            </w:pPr>
            <w:r>
              <w:rPr>
                <w:rFonts w:hint="eastAsia" w:ascii="宋体" w:hAnsi="宋体" w:cs="宋体"/>
                <w:b/>
                <w:bCs/>
                <w:sz w:val="24"/>
                <w:highlight w:val="none"/>
              </w:rPr>
              <w:t>条目</w:t>
            </w:r>
          </w:p>
        </w:tc>
        <w:tc>
          <w:tcPr>
            <w:tcW w:w="6629" w:type="dxa"/>
            <w:vAlign w:val="center"/>
          </w:tcPr>
          <w:p w14:paraId="76A7574A">
            <w:pPr>
              <w:jc w:val="center"/>
              <w:rPr>
                <w:rFonts w:hint="eastAsia" w:ascii="宋体" w:hAnsi="宋体" w:cs="宋体"/>
                <w:b/>
                <w:bCs/>
                <w:sz w:val="24"/>
                <w:highlight w:val="none"/>
              </w:rPr>
            </w:pPr>
            <w:r>
              <w:rPr>
                <w:rFonts w:hint="eastAsia" w:ascii="宋体" w:hAnsi="宋体" w:cs="宋体"/>
                <w:b/>
                <w:bCs/>
                <w:sz w:val="24"/>
                <w:highlight w:val="none"/>
              </w:rPr>
              <w:t>内容</w:t>
            </w:r>
          </w:p>
        </w:tc>
      </w:tr>
      <w:tr w14:paraId="117A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82E2A4">
            <w:pPr>
              <w:pStyle w:val="24"/>
              <w:adjustRightInd w:val="0"/>
              <w:snapToGrid w:val="0"/>
              <w:jc w:val="center"/>
              <w:rPr>
                <w:rFonts w:hAnsi="宋体" w:cs="宋体"/>
                <w:sz w:val="24"/>
                <w:szCs w:val="24"/>
                <w:highlight w:val="none"/>
              </w:rPr>
            </w:pPr>
            <w:r>
              <w:rPr>
                <w:rFonts w:hAnsi="宋体" w:cs="宋体"/>
                <w:sz w:val="24"/>
                <w:szCs w:val="24"/>
                <w:highlight w:val="none"/>
              </w:rPr>
              <w:t>2.2</w:t>
            </w:r>
          </w:p>
        </w:tc>
        <w:tc>
          <w:tcPr>
            <w:tcW w:w="1745" w:type="dxa"/>
            <w:gridSpan w:val="2"/>
            <w:vAlign w:val="center"/>
          </w:tcPr>
          <w:p w14:paraId="353D74C3">
            <w:pPr>
              <w:jc w:val="center"/>
              <w:rPr>
                <w:rFonts w:hint="eastAsia" w:ascii="宋体" w:hAnsi="宋体" w:cs="宋体"/>
                <w:sz w:val="24"/>
                <w:highlight w:val="none"/>
              </w:rPr>
            </w:pPr>
            <w:r>
              <w:rPr>
                <w:rFonts w:hint="eastAsia" w:ascii="宋体" w:hAnsi="宋体" w:cs="宋体"/>
                <w:sz w:val="24"/>
                <w:highlight w:val="none"/>
              </w:rPr>
              <w:t>项目属性</w:t>
            </w:r>
          </w:p>
        </w:tc>
        <w:tc>
          <w:tcPr>
            <w:tcW w:w="6629" w:type="dxa"/>
            <w:vAlign w:val="center"/>
          </w:tcPr>
          <w:p w14:paraId="11B525C0">
            <w:pPr>
              <w:jc w:val="left"/>
              <w:rPr>
                <w:rFonts w:hint="eastAsia" w:ascii="宋体" w:hAnsi="宋体" w:cs="宋体"/>
                <w:sz w:val="24"/>
                <w:highlight w:val="none"/>
              </w:rPr>
            </w:pPr>
            <w:r>
              <w:rPr>
                <w:rFonts w:hint="eastAsia" w:ascii="宋体" w:hAnsi="宋体" w:cs="宋体"/>
                <w:sz w:val="24"/>
                <w:highlight w:val="none"/>
              </w:rPr>
              <w:t>项目属性：</w:t>
            </w:r>
          </w:p>
          <w:p w14:paraId="6D75E01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服务</w:t>
            </w:r>
          </w:p>
          <w:p w14:paraId="5E237633">
            <w:pPr>
              <w:jc w:val="left"/>
              <w:rPr>
                <w:rFonts w:hint="eastAsia" w:ascii="宋体" w:hAnsi="宋体" w:cs="宋体"/>
                <w:sz w:val="24"/>
                <w:highlight w:val="none"/>
                <w:u w:val="single"/>
              </w:rPr>
            </w:pPr>
            <w:r>
              <w:rPr>
                <w:rFonts w:ascii="Wingdings 2" w:hAnsi="Wingdings 2" w:cs="宋体"/>
                <w:highlight w:val="none"/>
              </w:rPr>
              <w:sym w:font="Wingdings 2" w:char="F0A3"/>
            </w:r>
            <w:r>
              <w:rPr>
                <w:rFonts w:hint="eastAsia" w:ascii="宋体" w:hAnsi="宋体" w:cs="宋体"/>
                <w:sz w:val="24"/>
                <w:highlight w:val="none"/>
              </w:rPr>
              <w:t>货物</w:t>
            </w:r>
          </w:p>
        </w:tc>
      </w:tr>
      <w:tr w14:paraId="591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210AB33B">
            <w:pPr>
              <w:pStyle w:val="24"/>
              <w:adjustRightInd w:val="0"/>
              <w:snapToGrid w:val="0"/>
              <w:jc w:val="center"/>
              <w:rPr>
                <w:rFonts w:hAnsi="宋体" w:cs="宋体"/>
                <w:sz w:val="24"/>
                <w:szCs w:val="24"/>
                <w:highlight w:val="none"/>
              </w:rPr>
            </w:pPr>
            <w:r>
              <w:rPr>
                <w:rFonts w:hAnsi="宋体" w:cs="宋体"/>
                <w:sz w:val="24"/>
                <w:szCs w:val="24"/>
                <w:highlight w:val="none"/>
              </w:rPr>
              <w:t>2.3</w:t>
            </w:r>
          </w:p>
        </w:tc>
        <w:tc>
          <w:tcPr>
            <w:tcW w:w="1745" w:type="dxa"/>
            <w:gridSpan w:val="2"/>
            <w:vAlign w:val="center"/>
          </w:tcPr>
          <w:p w14:paraId="328AB520">
            <w:pPr>
              <w:jc w:val="center"/>
              <w:rPr>
                <w:rFonts w:hint="eastAsia" w:ascii="宋体" w:hAnsi="宋体" w:cs="宋体"/>
                <w:sz w:val="24"/>
                <w:highlight w:val="none"/>
              </w:rPr>
            </w:pPr>
            <w:r>
              <w:rPr>
                <w:rFonts w:hint="eastAsia" w:ascii="宋体" w:hAnsi="宋体" w:cs="宋体"/>
                <w:sz w:val="24"/>
                <w:highlight w:val="none"/>
              </w:rPr>
              <w:t>科研仪器设备</w:t>
            </w:r>
          </w:p>
        </w:tc>
        <w:tc>
          <w:tcPr>
            <w:tcW w:w="6629" w:type="dxa"/>
            <w:vAlign w:val="center"/>
          </w:tcPr>
          <w:p w14:paraId="0E536C89">
            <w:pPr>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31778A6E">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是</w:t>
            </w:r>
          </w:p>
          <w:p w14:paraId="52065C73">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否</w:t>
            </w:r>
          </w:p>
        </w:tc>
      </w:tr>
      <w:tr w14:paraId="499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2BE8FBBE">
            <w:pPr>
              <w:pStyle w:val="24"/>
              <w:adjustRightInd w:val="0"/>
              <w:snapToGrid w:val="0"/>
              <w:jc w:val="center"/>
              <w:rPr>
                <w:rFonts w:hAnsi="宋体" w:cs="宋体"/>
                <w:sz w:val="24"/>
                <w:szCs w:val="24"/>
                <w:highlight w:val="none"/>
              </w:rPr>
            </w:pPr>
            <w:r>
              <w:rPr>
                <w:rFonts w:hAnsi="宋体" w:cs="宋体"/>
                <w:sz w:val="24"/>
                <w:szCs w:val="24"/>
                <w:highlight w:val="none"/>
              </w:rPr>
              <w:t>2.4</w:t>
            </w:r>
          </w:p>
        </w:tc>
        <w:tc>
          <w:tcPr>
            <w:tcW w:w="1745" w:type="dxa"/>
            <w:gridSpan w:val="2"/>
            <w:vAlign w:val="center"/>
          </w:tcPr>
          <w:p w14:paraId="240E6099">
            <w:pPr>
              <w:jc w:val="center"/>
              <w:rPr>
                <w:rFonts w:hint="eastAsia" w:ascii="宋体" w:hAnsi="宋体" w:cs="宋体"/>
                <w:sz w:val="24"/>
                <w:highlight w:val="none"/>
              </w:rPr>
            </w:pPr>
            <w:r>
              <w:rPr>
                <w:rFonts w:hint="eastAsia" w:ascii="宋体" w:hAnsi="宋体" w:cs="宋体"/>
                <w:sz w:val="24"/>
                <w:highlight w:val="none"/>
              </w:rPr>
              <w:t>核心产品</w:t>
            </w:r>
          </w:p>
        </w:tc>
        <w:tc>
          <w:tcPr>
            <w:tcW w:w="6629" w:type="dxa"/>
            <w:vAlign w:val="center"/>
          </w:tcPr>
          <w:p w14:paraId="569C8660">
            <w:pPr>
              <w:pStyle w:val="24"/>
              <w:adjustRightInd w:val="0"/>
              <w:snapToGrid w:val="0"/>
              <w:jc w:val="left"/>
              <w:rPr>
                <w:rFonts w:hAnsi="宋体" w:cs="宋体"/>
                <w:sz w:val="24"/>
                <w:szCs w:val="24"/>
                <w:highlight w:val="none"/>
              </w:rPr>
            </w:pPr>
            <w:r>
              <w:rPr>
                <w:rFonts w:hAnsi="宋体" w:cs="宋体"/>
                <w:szCs w:val="21"/>
                <w:highlight w:val="none"/>
              </w:rPr>
              <w:t>■</w:t>
            </w:r>
            <w:r>
              <w:rPr>
                <w:rFonts w:hAnsi="宋体" w:cs="宋体"/>
                <w:sz w:val="24"/>
                <w:szCs w:val="24"/>
                <w:highlight w:val="none"/>
              </w:rPr>
              <w:t>关于核心产品本项目不适用。</w:t>
            </w:r>
          </w:p>
          <w:p w14:paraId="4DDC04F0">
            <w:pPr>
              <w:pStyle w:val="24"/>
              <w:adjustRightInd w:val="0"/>
              <w:snapToGrid w:val="0"/>
              <w:jc w:val="left"/>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w:t>
            </w:r>
            <w:r>
              <w:rPr>
                <w:rFonts w:hAnsi="宋体" w:cs="宋体"/>
                <w:sz w:val="24"/>
                <w:szCs w:val="24"/>
                <w:highlight w:val="none"/>
              </w:rPr>
              <w:t>包为单一产品采购项目。</w:t>
            </w:r>
          </w:p>
          <w:p w14:paraId="0CB652E4">
            <w:pPr>
              <w:jc w:val="left"/>
              <w:rPr>
                <w:rFonts w:hint="eastAsia" w:ascii="宋体" w:hAnsi="宋体" w:cs="宋体"/>
                <w:sz w:val="24"/>
                <w:highlight w:val="none"/>
              </w:rPr>
            </w:pPr>
            <w:r>
              <w:rPr>
                <w:rFonts w:hint="eastAsia" w:hAnsi="宋体" w:cs="宋体"/>
                <w:sz w:val="24"/>
                <w:highlight w:val="none"/>
              </w:rPr>
              <w:t>□</w:t>
            </w:r>
            <w:r>
              <w:rPr>
                <w:rFonts w:hint="eastAsia" w:ascii="宋体" w:hAnsi="宋体" w:cs="宋体"/>
                <w:sz w:val="24"/>
                <w:highlight w:val="none"/>
              </w:rPr>
              <w:t>本项目</w:t>
            </w:r>
            <w:r>
              <w:rPr>
                <w:rFonts w:hint="eastAsia" w:ascii="宋体" w:hAnsi="宋体" w:cs="宋体"/>
                <w:sz w:val="24"/>
                <w:highlight w:val="none"/>
                <w:u w:val="single"/>
              </w:rPr>
              <w:t>/</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w:t>
            </w:r>
            <w:r>
              <w:rPr>
                <w:rFonts w:hint="eastAsia" w:ascii="宋体" w:hAnsi="宋体" w:cs="宋体"/>
                <w:sz w:val="24"/>
                <w:highlight w:val="none"/>
              </w:rPr>
              <w:t>。</w:t>
            </w:r>
          </w:p>
        </w:tc>
      </w:tr>
      <w:tr w14:paraId="050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Merge w:val="restart"/>
            <w:vAlign w:val="center"/>
          </w:tcPr>
          <w:p w14:paraId="36027025">
            <w:pPr>
              <w:pStyle w:val="24"/>
              <w:adjustRightInd w:val="0"/>
              <w:snapToGrid w:val="0"/>
              <w:jc w:val="center"/>
              <w:rPr>
                <w:rFonts w:hAnsi="宋体" w:cs="宋体"/>
                <w:sz w:val="24"/>
                <w:szCs w:val="24"/>
                <w:highlight w:val="none"/>
              </w:rPr>
            </w:pPr>
            <w:r>
              <w:rPr>
                <w:rFonts w:hAnsi="宋体" w:cs="宋体"/>
                <w:sz w:val="24"/>
                <w:szCs w:val="24"/>
                <w:highlight w:val="none"/>
              </w:rPr>
              <w:t>3.1</w:t>
            </w:r>
          </w:p>
        </w:tc>
        <w:tc>
          <w:tcPr>
            <w:tcW w:w="1745" w:type="dxa"/>
            <w:gridSpan w:val="2"/>
            <w:vAlign w:val="center"/>
          </w:tcPr>
          <w:p w14:paraId="16950240">
            <w:pPr>
              <w:jc w:val="center"/>
              <w:rPr>
                <w:rFonts w:hint="eastAsia" w:ascii="宋体" w:hAnsi="宋体" w:cs="宋体"/>
                <w:sz w:val="24"/>
                <w:highlight w:val="none"/>
              </w:rPr>
            </w:pPr>
            <w:r>
              <w:rPr>
                <w:rFonts w:hint="eastAsia" w:ascii="宋体" w:hAnsi="宋体" w:cs="宋体"/>
                <w:sz w:val="24"/>
                <w:highlight w:val="none"/>
              </w:rPr>
              <w:t>现场考察</w:t>
            </w:r>
          </w:p>
        </w:tc>
        <w:tc>
          <w:tcPr>
            <w:tcW w:w="6629" w:type="dxa"/>
            <w:vAlign w:val="center"/>
          </w:tcPr>
          <w:p w14:paraId="6D841DAD">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不组织</w:t>
            </w:r>
          </w:p>
          <w:p w14:paraId="00735A2E">
            <w:pPr>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64575294">
            <w:pPr>
              <w:pStyle w:val="24"/>
              <w:adjustRightInd w:val="0"/>
              <w:snapToGrid w:val="0"/>
              <w:jc w:val="left"/>
              <w:rPr>
                <w:rFonts w:hAnsi="宋体" w:cs="宋体"/>
                <w:sz w:val="24"/>
                <w:szCs w:val="24"/>
                <w:highlight w:val="none"/>
              </w:rPr>
            </w:pPr>
            <w:r>
              <w:rPr>
                <w:rFonts w:hAnsi="宋体" w:cs="宋体"/>
                <w:sz w:val="24"/>
                <w:highlight w:val="none"/>
              </w:rPr>
              <w:t>考察地点：</w:t>
            </w:r>
            <w:r>
              <w:rPr>
                <w:rFonts w:hAnsi="宋体" w:cs="宋体"/>
                <w:sz w:val="24"/>
                <w:highlight w:val="none"/>
                <w:u w:val="single"/>
              </w:rPr>
              <w:t>/</w:t>
            </w:r>
            <w:r>
              <w:rPr>
                <w:rFonts w:hAnsi="宋体" w:cs="宋体"/>
                <w:sz w:val="24"/>
                <w:highlight w:val="none"/>
              </w:rPr>
              <w:t>。</w:t>
            </w:r>
          </w:p>
        </w:tc>
      </w:tr>
      <w:tr w14:paraId="68F7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vAlign w:val="center"/>
          </w:tcPr>
          <w:p w14:paraId="18C19BC8">
            <w:pPr>
              <w:pStyle w:val="24"/>
              <w:adjustRightInd w:val="0"/>
              <w:snapToGrid w:val="0"/>
              <w:ind w:left="480"/>
              <w:jc w:val="center"/>
              <w:rPr>
                <w:rFonts w:hAnsi="宋体" w:cs="宋体"/>
                <w:sz w:val="24"/>
                <w:szCs w:val="24"/>
                <w:highlight w:val="none"/>
              </w:rPr>
            </w:pPr>
          </w:p>
        </w:tc>
        <w:tc>
          <w:tcPr>
            <w:tcW w:w="1745" w:type="dxa"/>
            <w:gridSpan w:val="2"/>
            <w:vAlign w:val="center"/>
          </w:tcPr>
          <w:p w14:paraId="56821176">
            <w:pPr>
              <w:jc w:val="center"/>
              <w:rPr>
                <w:rFonts w:hint="eastAsia" w:ascii="宋体" w:hAnsi="宋体" w:cs="宋体"/>
                <w:sz w:val="24"/>
                <w:highlight w:val="none"/>
              </w:rPr>
            </w:pPr>
            <w:r>
              <w:rPr>
                <w:rFonts w:hint="eastAsia" w:ascii="宋体" w:hAnsi="宋体" w:cs="宋体"/>
                <w:sz w:val="24"/>
                <w:highlight w:val="none"/>
              </w:rPr>
              <w:t>开标前答疑会</w:t>
            </w:r>
          </w:p>
        </w:tc>
        <w:tc>
          <w:tcPr>
            <w:tcW w:w="6629" w:type="dxa"/>
            <w:vAlign w:val="center"/>
          </w:tcPr>
          <w:p w14:paraId="56E4B27C">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不召开</w:t>
            </w:r>
          </w:p>
          <w:p w14:paraId="1EA017FD">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召开，召开时间：</w:t>
            </w:r>
            <w:r>
              <w:rPr>
                <w:rFonts w:hint="eastAsia" w:ascii="宋体" w:hAnsi="宋体" w:cs="宋体"/>
                <w:sz w:val="24"/>
                <w:highlight w:val="none"/>
                <w:u w:val="single"/>
              </w:rPr>
              <w:t>/</w:t>
            </w:r>
            <w:r>
              <w:rPr>
                <w:rFonts w:hint="eastAsia" w:ascii="宋体" w:hAnsi="宋体" w:cs="宋体"/>
                <w:sz w:val="24"/>
                <w:highlight w:val="none"/>
                <w:lang w:bidi="ar"/>
              </w:rPr>
              <w:t>年</w:t>
            </w:r>
            <w:r>
              <w:rPr>
                <w:rFonts w:hint="eastAsia" w:ascii="宋体" w:hAnsi="宋体" w:cs="宋体"/>
                <w:sz w:val="24"/>
                <w:highlight w:val="none"/>
                <w:u w:val="single"/>
              </w:rPr>
              <w:t>/</w:t>
            </w:r>
            <w:r>
              <w:rPr>
                <w:rFonts w:hint="eastAsia" w:ascii="宋体" w:hAnsi="宋体" w:cs="宋体"/>
                <w:sz w:val="24"/>
                <w:highlight w:val="none"/>
                <w:lang w:bidi="ar"/>
              </w:rPr>
              <w:t>月</w:t>
            </w:r>
            <w:r>
              <w:rPr>
                <w:rFonts w:hint="eastAsia" w:ascii="宋体" w:hAnsi="宋体" w:cs="宋体"/>
                <w:sz w:val="24"/>
                <w:highlight w:val="none"/>
                <w:u w:val="single"/>
              </w:rPr>
              <w:t>/</w:t>
            </w:r>
            <w:r>
              <w:rPr>
                <w:rFonts w:hint="eastAsia" w:ascii="宋体" w:hAnsi="宋体" w:cs="宋体"/>
                <w:sz w:val="24"/>
                <w:highlight w:val="none"/>
                <w:lang w:bidi="ar"/>
              </w:rPr>
              <w:t>日</w:t>
            </w:r>
            <w:r>
              <w:rPr>
                <w:rFonts w:hint="eastAsia" w:ascii="宋体" w:hAnsi="宋体" w:cs="宋体"/>
                <w:sz w:val="24"/>
                <w:highlight w:val="none"/>
                <w:u w:val="single"/>
              </w:rPr>
              <w:t>/</w:t>
            </w:r>
            <w:r>
              <w:rPr>
                <w:rFonts w:hint="eastAsia" w:ascii="宋体" w:hAnsi="宋体" w:cs="宋体"/>
                <w:sz w:val="24"/>
                <w:highlight w:val="none"/>
                <w:lang w:bidi="ar"/>
              </w:rPr>
              <w:t>点</w:t>
            </w:r>
            <w:r>
              <w:rPr>
                <w:rFonts w:hint="eastAsia" w:ascii="宋体" w:hAnsi="宋体" w:cs="宋体"/>
                <w:sz w:val="24"/>
                <w:highlight w:val="none"/>
                <w:u w:val="single"/>
              </w:rPr>
              <w:t>/</w:t>
            </w:r>
            <w:r>
              <w:rPr>
                <w:rFonts w:hint="eastAsia" w:ascii="宋体" w:hAnsi="宋体" w:cs="宋体"/>
                <w:sz w:val="24"/>
                <w:highlight w:val="none"/>
                <w:lang w:bidi="ar"/>
              </w:rPr>
              <w:t>分</w:t>
            </w:r>
          </w:p>
          <w:p w14:paraId="7EC50FAF">
            <w:pPr>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w:t>
            </w:r>
            <w:r>
              <w:rPr>
                <w:rFonts w:hint="eastAsia" w:ascii="宋体" w:hAnsi="宋体" w:cs="宋体"/>
                <w:sz w:val="24"/>
                <w:highlight w:val="none"/>
              </w:rPr>
              <w:t>。</w:t>
            </w:r>
          </w:p>
        </w:tc>
      </w:tr>
      <w:tr w14:paraId="3A1B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9" w:type="dxa"/>
            <w:vAlign w:val="center"/>
          </w:tcPr>
          <w:p w14:paraId="02444DAE">
            <w:pPr>
              <w:pStyle w:val="24"/>
              <w:adjustRightInd w:val="0"/>
              <w:snapToGrid w:val="0"/>
              <w:jc w:val="center"/>
              <w:rPr>
                <w:rFonts w:hAnsi="宋体" w:cs="宋体"/>
                <w:sz w:val="24"/>
                <w:szCs w:val="24"/>
                <w:highlight w:val="none"/>
              </w:rPr>
            </w:pPr>
            <w:r>
              <w:rPr>
                <w:rFonts w:hAnsi="宋体" w:cs="宋体"/>
                <w:sz w:val="24"/>
                <w:szCs w:val="24"/>
                <w:highlight w:val="none"/>
              </w:rPr>
              <w:t>4.1</w:t>
            </w:r>
          </w:p>
        </w:tc>
        <w:tc>
          <w:tcPr>
            <w:tcW w:w="1745" w:type="dxa"/>
            <w:gridSpan w:val="2"/>
            <w:vAlign w:val="center"/>
          </w:tcPr>
          <w:p w14:paraId="1164BC78">
            <w:pPr>
              <w:jc w:val="center"/>
              <w:rPr>
                <w:rFonts w:hint="eastAsia" w:ascii="宋体" w:hAnsi="宋体" w:cs="宋体"/>
                <w:sz w:val="24"/>
                <w:highlight w:val="none"/>
              </w:rPr>
            </w:pPr>
            <w:r>
              <w:rPr>
                <w:rFonts w:hint="eastAsia" w:ascii="宋体" w:hAnsi="宋体" w:cs="宋体"/>
                <w:sz w:val="24"/>
                <w:highlight w:val="none"/>
              </w:rPr>
              <w:t>样品</w:t>
            </w:r>
          </w:p>
        </w:tc>
        <w:tc>
          <w:tcPr>
            <w:tcW w:w="6629" w:type="dxa"/>
            <w:vAlign w:val="center"/>
          </w:tcPr>
          <w:p w14:paraId="609EFA2C">
            <w:pPr>
              <w:jc w:val="left"/>
              <w:rPr>
                <w:rFonts w:hint="eastAsia" w:ascii="宋体" w:hAnsi="宋体" w:cs="宋体"/>
                <w:sz w:val="24"/>
                <w:highlight w:val="none"/>
              </w:rPr>
            </w:pPr>
            <w:r>
              <w:rPr>
                <w:rFonts w:hint="eastAsia" w:ascii="宋体" w:hAnsi="宋体" w:cs="宋体"/>
                <w:sz w:val="24"/>
                <w:highlight w:val="none"/>
              </w:rPr>
              <w:t>投标样品递交：</w:t>
            </w:r>
          </w:p>
          <w:p w14:paraId="4DF04BC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不需要</w:t>
            </w:r>
          </w:p>
          <w:p w14:paraId="1697799E">
            <w:pPr>
              <w:jc w:val="left"/>
              <w:rPr>
                <w:rFonts w:hint="eastAsia" w:ascii="宋体" w:hAnsi="宋体" w:cs="宋体"/>
                <w:sz w:val="24"/>
                <w:highlight w:val="none"/>
              </w:rPr>
            </w:pPr>
            <w:r>
              <w:rPr>
                <w:rFonts w:hint="eastAsia" w:ascii="宋体" w:hAnsi="宋体" w:cs="宋体"/>
                <w:sz w:val="24"/>
                <w:highlight w:val="none"/>
              </w:rPr>
              <w:t>□需要，具体要求如下：</w:t>
            </w:r>
          </w:p>
          <w:p w14:paraId="4C216CF4">
            <w:pPr>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w:t>
            </w:r>
            <w:r>
              <w:rPr>
                <w:rFonts w:hint="eastAsia" w:ascii="宋体" w:hAnsi="宋体" w:cs="宋体"/>
                <w:sz w:val="24"/>
                <w:highlight w:val="none"/>
              </w:rPr>
              <w:t>；</w:t>
            </w:r>
          </w:p>
          <w:p w14:paraId="395D9C37">
            <w:pPr>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573EC012">
            <w:pPr>
              <w:ind w:left="638" w:leftChars="304"/>
              <w:jc w:val="left"/>
              <w:rPr>
                <w:rFonts w:hint="eastAsia" w:ascii="宋体" w:hAnsi="宋体" w:cs="宋体"/>
                <w:sz w:val="24"/>
                <w:highlight w:val="none"/>
              </w:rPr>
            </w:pPr>
            <w:r>
              <w:rPr>
                <w:rFonts w:hint="eastAsia" w:ascii="宋体" w:hAnsi="宋体" w:cs="宋体"/>
                <w:sz w:val="24"/>
                <w:highlight w:val="none"/>
              </w:rPr>
              <w:t>□不需要</w:t>
            </w:r>
          </w:p>
          <w:p w14:paraId="1D5B676E">
            <w:pPr>
              <w:ind w:left="638" w:leftChars="304"/>
              <w:jc w:val="left"/>
              <w:rPr>
                <w:rFonts w:hint="eastAsia" w:ascii="宋体" w:hAnsi="宋体" w:cs="宋体"/>
                <w:sz w:val="24"/>
                <w:highlight w:val="none"/>
              </w:rPr>
            </w:pPr>
            <w:r>
              <w:rPr>
                <w:rFonts w:hint="eastAsia" w:ascii="宋体" w:hAnsi="宋体" w:cs="宋体"/>
                <w:sz w:val="24"/>
                <w:highlight w:val="none"/>
              </w:rPr>
              <w:t>□需要</w:t>
            </w:r>
          </w:p>
          <w:p w14:paraId="569BA839">
            <w:pPr>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w:t>
            </w:r>
            <w:r>
              <w:rPr>
                <w:rFonts w:hint="eastAsia" w:ascii="宋体" w:hAnsi="宋体" w:cs="宋体"/>
                <w:sz w:val="24"/>
                <w:highlight w:val="none"/>
              </w:rPr>
              <w:t>；</w:t>
            </w:r>
          </w:p>
          <w:p w14:paraId="2C917491">
            <w:pPr>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w:t>
            </w:r>
            <w:r>
              <w:rPr>
                <w:rFonts w:hint="eastAsia" w:ascii="宋体" w:hAnsi="宋体" w:cs="宋体"/>
                <w:sz w:val="24"/>
                <w:highlight w:val="none"/>
              </w:rPr>
              <w:t>；</w:t>
            </w:r>
          </w:p>
          <w:p w14:paraId="63319AB1">
            <w:pPr>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w:t>
            </w:r>
            <w:r>
              <w:rPr>
                <w:rFonts w:hint="eastAsia" w:ascii="宋体" w:hAnsi="宋体" w:cs="宋体"/>
                <w:sz w:val="24"/>
                <w:highlight w:val="none"/>
              </w:rPr>
              <w:t>；</w:t>
            </w:r>
          </w:p>
          <w:p w14:paraId="0108651A">
            <w:pPr>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w:t>
            </w:r>
            <w:r>
              <w:rPr>
                <w:rFonts w:hint="eastAsia" w:ascii="宋体" w:hAnsi="宋体" w:cs="宋体"/>
                <w:sz w:val="24"/>
                <w:highlight w:val="none"/>
              </w:rPr>
              <w:t>。</w:t>
            </w:r>
          </w:p>
        </w:tc>
      </w:tr>
      <w:tr w14:paraId="101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9" w:type="dxa"/>
            <w:vAlign w:val="center"/>
          </w:tcPr>
          <w:p w14:paraId="4274457B">
            <w:pPr>
              <w:pStyle w:val="24"/>
              <w:adjustRightInd w:val="0"/>
              <w:snapToGrid w:val="0"/>
              <w:jc w:val="center"/>
              <w:rPr>
                <w:rFonts w:hAnsi="宋体" w:cs="宋体"/>
                <w:sz w:val="24"/>
                <w:szCs w:val="24"/>
                <w:highlight w:val="none"/>
              </w:rPr>
            </w:pPr>
            <w:r>
              <w:rPr>
                <w:rFonts w:hAnsi="宋体" w:cs="宋体"/>
                <w:sz w:val="24"/>
                <w:szCs w:val="24"/>
                <w:highlight w:val="none"/>
              </w:rPr>
              <w:t>5.2.5</w:t>
            </w:r>
          </w:p>
        </w:tc>
        <w:tc>
          <w:tcPr>
            <w:tcW w:w="1745" w:type="dxa"/>
            <w:gridSpan w:val="2"/>
            <w:vAlign w:val="center"/>
          </w:tcPr>
          <w:p w14:paraId="019A4512">
            <w:pPr>
              <w:jc w:val="center"/>
              <w:rPr>
                <w:rFonts w:hint="eastAsia" w:ascii="宋体" w:hAnsi="宋体" w:cs="宋体"/>
                <w:sz w:val="24"/>
                <w:highlight w:val="none"/>
              </w:rPr>
            </w:pPr>
            <w:r>
              <w:rPr>
                <w:rFonts w:hint="eastAsia" w:ascii="宋体" w:hAnsi="宋体" w:cs="宋体"/>
                <w:sz w:val="24"/>
                <w:highlight w:val="none"/>
              </w:rPr>
              <w:t>标的所属行业</w:t>
            </w:r>
          </w:p>
        </w:tc>
        <w:tc>
          <w:tcPr>
            <w:tcW w:w="6629" w:type="dxa"/>
            <w:vAlign w:val="center"/>
          </w:tcPr>
          <w:p w14:paraId="16587EA9">
            <w:pPr>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4"/>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7D4F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5BFFD8EF">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1322F5E">
                  <w:pPr>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757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377" w:type="dxa"/>
                  <w:tcBorders>
                    <w:top w:val="single" w:color="auto" w:sz="4" w:space="0"/>
                    <w:left w:val="single" w:color="auto" w:sz="4" w:space="0"/>
                    <w:bottom w:val="single" w:color="auto" w:sz="4" w:space="0"/>
                    <w:right w:val="single" w:color="auto" w:sz="4" w:space="0"/>
                  </w:tcBorders>
                  <w:vAlign w:val="center"/>
                </w:tcPr>
                <w:p w14:paraId="07E3F27F">
                  <w:pPr>
                    <w:widowControl/>
                    <w:spacing w:line="360" w:lineRule="auto"/>
                    <w:jc w:val="center"/>
                    <w:textAlignment w:val="center"/>
                    <w:rPr>
                      <w:rFonts w:hint="eastAsia" w:ascii="宋体" w:hAnsi="宋体" w:cs="宋体"/>
                      <w:color w:val="000000"/>
                      <w:sz w:val="24"/>
                      <w:highlight w:val="none"/>
                    </w:rPr>
                  </w:pPr>
                  <w:r>
                    <w:rPr>
                      <w:rFonts w:hint="eastAsia" w:ascii="宋体" w:hAnsi="宋体" w:cs="宋体"/>
                      <w:spacing w:val="5"/>
                      <w:sz w:val="24"/>
                      <w:highlight w:val="none"/>
                    </w:rPr>
                    <w:t>创新大赛及创客活动服务保障</w:t>
                  </w:r>
                </w:p>
              </w:tc>
              <w:tc>
                <w:tcPr>
                  <w:tcW w:w="3114" w:type="dxa"/>
                  <w:tcBorders>
                    <w:top w:val="single" w:color="auto" w:sz="4" w:space="0"/>
                    <w:left w:val="single" w:color="auto" w:sz="4" w:space="0"/>
                    <w:right w:val="single" w:color="auto" w:sz="4" w:space="0"/>
                  </w:tcBorders>
                  <w:vAlign w:val="center"/>
                </w:tcPr>
                <w:p w14:paraId="378513D9">
                  <w:pPr>
                    <w:ind w:left="480"/>
                    <w:jc w:val="center"/>
                    <w:rPr>
                      <w:rFonts w:hint="eastAsia" w:ascii="宋体" w:hAnsi="宋体" w:cs="宋体"/>
                      <w:kern w:val="0"/>
                      <w:sz w:val="24"/>
                      <w:highlight w:val="none"/>
                    </w:rPr>
                  </w:pPr>
                  <w:r>
                    <w:rPr>
                      <w:rFonts w:hint="eastAsia" w:ascii="宋体" w:hAnsi="宋体" w:cs="宋体"/>
                      <w:color w:val="000000"/>
                      <w:sz w:val="24"/>
                      <w:highlight w:val="none"/>
                      <w:shd w:val="clear" w:color="auto" w:fill="FFFFFF"/>
                    </w:rPr>
                    <w:t>其他未列明行业</w:t>
                  </w:r>
                </w:p>
              </w:tc>
            </w:tr>
          </w:tbl>
          <w:p w14:paraId="3B7199A3">
            <w:pPr>
              <w:ind w:left="480"/>
              <w:jc w:val="left"/>
              <w:rPr>
                <w:rFonts w:hint="eastAsia" w:ascii="宋体" w:hAnsi="宋体" w:cs="宋体"/>
                <w:sz w:val="24"/>
                <w:highlight w:val="none"/>
              </w:rPr>
            </w:pPr>
          </w:p>
        </w:tc>
      </w:tr>
      <w:tr w14:paraId="2A8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gridSpan w:val="2"/>
            <w:vAlign w:val="center"/>
          </w:tcPr>
          <w:p w14:paraId="31D9904B">
            <w:pPr>
              <w:jc w:val="center"/>
              <w:rPr>
                <w:rFonts w:hint="eastAsia" w:hAnsi="宋体" w:cs="宋体"/>
                <w:sz w:val="24"/>
                <w:highlight w:val="none"/>
              </w:rPr>
            </w:pPr>
            <w:r>
              <w:rPr>
                <w:rFonts w:hint="eastAsia" w:ascii="宋体" w:hAnsi="宋体" w:cs="宋体"/>
                <w:highlight w:val="none"/>
              </w:rPr>
              <w:br w:type="page"/>
            </w:r>
            <w:r>
              <w:rPr>
                <w:rFonts w:hAnsi="宋体" w:cs="宋体"/>
                <w:sz w:val="24"/>
                <w:highlight w:val="none"/>
              </w:rPr>
              <w:t>11.2</w:t>
            </w:r>
          </w:p>
        </w:tc>
        <w:tc>
          <w:tcPr>
            <w:tcW w:w="1726" w:type="dxa"/>
            <w:vAlign w:val="center"/>
          </w:tcPr>
          <w:p w14:paraId="02815867">
            <w:pPr>
              <w:jc w:val="center"/>
              <w:rPr>
                <w:rFonts w:hint="eastAsia" w:ascii="宋体" w:hAnsi="宋体" w:cs="宋体"/>
                <w:sz w:val="24"/>
                <w:highlight w:val="none"/>
              </w:rPr>
            </w:pPr>
            <w:r>
              <w:rPr>
                <w:rFonts w:hint="eastAsia" w:ascii="宋体" w:hAnsi="宋体" w:cs="宋体"/>
                <w:sz w:val="24"/>
                <w:highlight w:val="none"/>
              </w:rPr>
              <w:t>投标报价</w:t>
            </w:r>
          </w:p>
        </w:tc>
        <w:tc>
          <w:tcPr>
            <w:tcW w:w="6629" w:type="dxa"/>
            <w:vAlign w:val="center"/>
          </w:tcPr>
          <w:p w14:paraId="37292203">
            <w:pPr>
              <w:jc w:val="left"/>
              <w:rPr>
                <w:rFonts w:hint="eastAsia" w:ascii="宋体" w:hAnsi="宋体" w:cs="宋体"/>
                <w:sz w:val="24"/>
                <w:highlight w:val="none"/>
              </w:rPr>
            </w:pPr>
            <w:r>
              <w:rPr>
                <w:rFonts w:hint="eastAsia" w:ascii="宋体" w:hAnsi="宋体" w:cs="宋体"/>
                <w:sz w:val="24"/>
                <w:highlight w:val="none"/>
              </w:rPr>
              <w:t>投标报价的特殊规定：</w:t>
            </w:r>
          </w:p>
          <w:p w14:paraId="400AA894">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w:t>
            </w:r>
          </w:p>
          <w:p w14:paraId="73F21E4A">
            <w:pPr>
              <w:jc w:val="left"/>
              <w:rPr>
                <w:rFonts w:hint="eastAsia" w:ascii="宋体" w:hAnsi="宋体" w:cs="宋体"/>
                <w:sz w:val="24"/>
                <w:highlight w:val="none"/>
              </w:rPr>
            </w:pPr>
            <w:r>
              <w:rPr>
                <w:rFonts w:ascii="Wingdings 2" w:hAnsi="Wingdings 2" w:cs="宋体"/>
                <w:highlight w:val="none"/>
              </w:rPr>
              <w:sym w:font="Wingdings 2" w:char="F0A3"/>
            </w:r>
            <w:r>
              <w:rPr>
                <w:rFonts w:hint="eastAsia" w:ascii="宋体" w:hAnsi="宋体" w:cs="宋体"/>
                <w:sz w:val="24"/>
                <w:highlight w:val="none"/>
              </w:rPr>
              <w:t>有，具体情形：</w:t>
            </w:r>
            <w:r>
              <w:rPr>
                <w:rFonts w:hint="eastAsia" w:ascii="宋体" w:hAnsi="宋体" w:cs="宋体"/>
                <w:sz w:val="24"/>
                <w:highlight w:val="none"/>
                <w:u w:val="single"/>
              </w:rPr>
              <w:t>/</w:t>
            </w:r>
            <w:r>
              <w:rPr>
                <w:rFonts w:hint="eastAsia" w:ascii="宋体" w:hAnsi="宋体" w:cs="宋体"/>
                <w:sz w:val="24"/>
                <w:highlight w:val="none"/>
              </w:rPr>
              <w:t>。</w:t>
            </w:r>
          </w:p>
        </w:tc>
      </w:tr>
      <w:tr w14:paraId="14C6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vAlign w:val="center"/>
          </w:tcPr>
          <w:p w14:paraId="2DF64F4B">
            <w:pPr>
              <w:pStyle w:val="24"/>
              <w:adjustRightInd w:val="0"/>
              <w:snapToGrid w:val="0"/>
              <w:jc w:val="center"/>
              <w:rPr>
                <w:rFonts w:hAnsi="宋体" w:cs="宋体"/>
                <w:sz w:val="24"/>
                <w:szCs w:val="24"/>
                <w:highlight w:val="none"/>
              </w:rPr>
            </w:pPr>
            <w:r>
              <w:rPr>
                <w:rFonts w:hAnsi="宋体" w:cs="宋体"/>
                <w:sz w:val="24"/>
                <w:szCs w:val="24"/>
                <w:highlight w:val="none"/>
              </w:rPr>
              <w:t>12.1</w:t>
            </w:r>
          </w:p>
        </w:tc>
        <w:tc>
          <w:tcPr>
            <w:tcW w:w="1726" w:type="dxa"/>
            <w:vMerge w:val="restart"/>
            <w:vAlign w:val="center"/>
          </w:tcPr>
          <w:p w14:paraId="5D4CC91C">
            <w:pPr>
              <w:jc w:val="center"/>
              <w:rPr>
                <w:rFonts w:hint="eastAsia" w:ascii="宋体" w:hAnsi="宋体" w:cs="宋体"/>
                <w:sz w:val="24"/>
                <w:highlight w:val="none"/>
              </w:rPr>
            </w:pPr>
            <w:r>
              <w:rPr>
                <w:rFonts w:hint="eastAsia" w:ascii="宋体" w:hAnsi="宋体" w:cs="宋体"/>
                <w:sz w:val="24"/>
                <w:highlight w:val="none"/>
              </w:rPr>
              <w:t>投标保证金</w:t>
            </w:r>
          </w:p>
        </w:tc>
        <w:tc>
          <w:tcPr>
            <w:tcW w:w="6629" w:type="dxa"/>
            <w:vAlign w:val="center"/>
          </w:tcPr>
          <w:p w14:paraId="63281591">
            <w:pPr>
              <w:jc w:val="left"/>
              <w:rPr>
                <w:rFonts w:hint="eastAsia" w:ascii="宋体" w:hAnsi="宋体" w:cs="宋体"/>
                <w:sz w:val="24"/>
                <w:highlight w:val="none"/>
                <w:u w:val="single"/>
              </w:rPr>
            </w:pPr>
            <w:r>
              <w:rPr>
                <w:rFonts w:hint="eastAsia" w:ascii="宋体" w:hAnsi="宋体" w:cs="宋体"/>
                <w:sz w:val="24"/>
                <w:highlight w:val="none"/>
              </w:rPr>
              <w:t>投标保证金金额</w:t>
            </w:r>
            <w:r>
              <w:rPr>
                <w:rFonts w:hint="eastAsia" w:ascii="宋体" w:hAnsi="宋体" w:cs="宋体"/>
                <w:sz w:val="24"/>
                <w:highlight w:val="none"/>
                <w:u w:val="single"/>
              </w:rPr>
              <w:t>：</w:t>
            </w:r>
            <w:r>
              <w:rPr>
                <w:rFonts w:hint="eastAsia" w:ascii="宋体" w:hAnsi="宋体" w:cs="宋体"/>
                <w:sz w:val="24"/>
                <w:highlight w:val="none"/>
                <w:u w:val="single"/>
                <w:lang w:val="en-US" w:eastAsia="zh-CN"/>
              </w:rPr>
              <w:t>不收取</w:t>
            </w:r>
            <w:r>
              <w:rPr>
                <w:rFonts w:hint="eastAsia" w:ascii="宋体" w:hAnsi="宋体" w:cs="宋体"/>
                <w:sz w:val="24"/>
                <w:highlight w:val="none"/>
                <w:u w:val="single"/>
              </w:rPr>
              <w:t>；</w:t>
            </w:r>
          </w:p>
          <w:p w14:paraId="13D04B66">
            <w:pPr>
              <w:jc w:val="left"/>
              <w:rPr>
                <w:rFonts w:hint="eastAsia" w:ascii="宋体" w:hAnsi="宋体" w:cs="宋体"/>
                <w:sz w:val="24"/>
                <w:highlight w:val="none"/>
              </w:rPr>
            </w:pPr>
            <w:r>
              <w:rPr>
                <w:rFonts w:hint="eastAsia" w:ascii="宋体" w:hAnsi="宋体" w:cs="宋体"/>
                <w:sz w:val="24"/>
                <w:highlight w:val="none"/>
              </w:rPr>
              <w:t>投标保证金收受人信息：</w:t>
            </w:r>
          </w:p>
          <w:p w14:paraId="38E934DD">
            <w:pPr>
              <w:jc w:val="left"/>
              <w:rPr>
                <w:rFonts w:hint="eastAsia" w:ascii="宋体" w:hAnsi="宋体" w:cs="宋体"/>
                <w:sz w:val="24"/>
                <w:highlight w:val="none"/>
                <w:u w:val="single"/>
              </w:rPr>
            </w:pPr>
            <w:r>
              <w:rPr>
                <w:rFonts w:hint="eastAsia" w:ascii="宋体" w:hAnsi="宋体" w:cs="宋体"/>
                <w:sz w:val="24"/>
                <w:highlight w:val="none"/>
                <w:u w:val="single"/>
              </w:rPr>
              <w:t>开户行名称：北京天极招投标咨询有限公司</w:t>
            </w:r>
          </w:p>
          <w:p w14:paraId="659DCD96">
            <w:pPr>
              <w:jc w:val="left"/>
              <w:rPr>
                <w:rFonts w:hint="eastAsia" w:ascii="宋体" w:hAnsi="宋体" w:cs="宋体"/>
                <w:sz w:val="24"/>
                <w:highlight w:val="none"/>
                <w:u w:val="single"/>
              </w:rPr>
            </w:pPr>
            <w:r>
              <w:rPr>
                <w:rFonts w:hint="eastAsia" w:ascii="宋体" w:hAnsi="宋体" w:cs="宋体"/>
                <w:sz w:val="24"/>
                <w:highlight w:val="none"/>
                <w:u w:val="single"/>
              </w:rPr>
              <w:t>开户银行：</w:t>
            </w:r>
            <w:r>
              <w:rPr>
                <w:rFonts w:hint="eastAsia" w:ascii="宋体" w:hAnsi="宋体" w:cs="宋体"/>
                <w:sz w:val="24"/>
                <w:highlight w:val="none"/>
                <w:u w:val="single"/>
                <w:lang w:val="zh-TW"/>
              </w:rPr>
              <w:t>中国建设银行北京东大街支行</w:t>
            </w:r>
          </w:p>
          <w:p w14:paraId="71E4E262">
            <w:pPr>
              <w:jc w:val="left"/>
              <w:rPr>
                <w:rFonts w:hint="eastAsia" w:ascii="宋体" w:hAnsi="宋体" w:cs="宋体"/>
                <w:sz w:val="24"/>
                <w:highlight w:val="none"/>
                <w:u w:val="single"/>
              </w:rPr>
            </w:pPr>
            <w:r>
              <w:rPr>
                <w:rFonts w:hint="eastAsia" w:ascii="宋体" w:hAnsi="宋体" w:cs="宋体"/>
                <w:sz w:val="24"/>
                <w:highlight w:val="none"/>
                <w:u w:val="single"/>
              </w:rPr>
              <w:t>账号：1100 1069 6000 5304 2311（请备注项目编号+包号）</w:t>
            </w:r>
          </w:p>
          <w:p w14:paraId="74CDC335">
            <w:pPr>
              <w:ind w:left="480"/>
              <w:jc w:val="left"/>
              <w:rPr>
                <w:rFonts w:hint="eastAsia" w:ascii="宋体" w:hAnsi="宋体" w:cs="宋体"/>
                <w:highlight w:val="none"/>
              </w:rPr>
            </w:pPr>
          </w:p>
        </w:tc>
      </w:tr>
      <w:tr w14:paraId="727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27E58F2F">
            <w:pPr>
              <w:pStyle w:val="24"/>
              <w:adjustRightInd w:val="0"/>
              <w:snapToGrid w:val="0"/>
              <w:jc w:val="center"/>
              <w:rPr>
                <w:rFonts w:hAnsi="宋体" w:cs="宋体"/>
                <w:sz w:val="24"/>
                <w:szCs w:val="24"/>
                <w:highlight w:val="none"/>
              </w:rPr>
            </w:pPr>
            <w:r>
              <w:rPr>
                <w:rFonts w:hAnsi="宋体" w:cs="宋体"/>
                <w:sz w:val="24"/>
                <w:szCs w:val="24"/>
                <w:highlight w:val="none"/>
              </w:rPr>
              <w:t>12.7.2</w:t>
            </w:r>
          </w:p>
        </w:tc>
        <w:tc>
          <w:tcPr>
            <w:tcW w:w="1726" w:type="dxa"/>
            <w:vMerge w:val="continue"/>
            <w:vAlign w:val="center"/>
          </w:tcPr>
          <w:p w14:paraId="2CB2D48B">
            <w:pPr>
              <w:ind w:left="480"/>
              <w:jc w:val="center"/>
              <w:rPr>
                <w:rFonts w:hint="eastAsia" w:ascii="宋体" w:hAnsi="宋体" w:cs="宋体"/>
                <w:sz w:val="24"/>
                <w:highlight w:val="none"/>
              </w:rPr>
            </w:pPr>
          </w:p>
        </w:tc>
        <w:tc>
          <w:tcPr>
            <w:tcW w:w="6629" w:type="dxa"/>
            <w:vAlign w:val="center"/>
          </w:tcPr>
          <w:p w14:paraId="6390A37F">
            <w:pPr>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3EDD3885">
            <w:pPr>
              <w:jc w:val="left"/>
              <w:rPr>
                <w:rFonts w:hint="eastAsia" w:ascii="宋体" w:hAnsi="宋体" w:cs="宋体"/>
                <w:sz w:val="24"/>
                <w:highlight w:val="none"/>
              </w:rPr>
            </w:pPr>
            <w:r>
              <w:rPr>
                <w:rFonts w:hint="eastAsia" w:ascii="宋体" w:hAnsi="宋体" w:cs="宋体"/>
                <w:sz w:val="24"/>
                <w:highlight w:val="none"/>
              </w:rPr>
              <w:t>□无</w:t>
            </w:r>
          </w:p>
          <w:p w14:paraId="47CE2A0C">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有，具体情形：</w:t>
            </w:r>
          </w:p>
          <w:p w14:paraId="4B2FDF22">
            <w:pPr>
              <w:pStyle w:val="24"/>
              <w:adjustRightInd w:val="0"/>
              <w:snapToGrid w:val="0"/>
              <w:jc w:val="left"/>
              <w:rPr>
                <w:rFonts w:hAnsi="宋体" w:cs="宋体"/>
                <w:sz w:val="24"/>
                <w:highlight w:val="none"/>
              </w:rPr>
            </w:pPr>
            <w:r>
              <w:rPr>
                <w:rFonts w:hAnsi="宋体" w:cs="宋体"/>
                <w:sz w:val="24"/>
                <w:szCs w:val="24"/>
                <w:highlight w:val="none"/>
                <w:u w:val="single"/>
              </w:rPr>
              <w:t>（1）</w:t>
            </w:r>
            <w:r>
              <w:rPr>
                <w:rFonts w:hAnsi="宋体" w:cs="宋体"/>
                <w:sz w:val="24"/>
                <w:highlight w:val="none"/>
                <w:u w:val="single"/>
              </w:rPr>
              <w:t>投标有效期内投标人撤销投标文件的；</w:t>
            </w:r>
          </w:p>
          <w:p w14:paraId="068FEDDA">
            <w:pPr>
              <w:snapToGrid w:val="0"/>
              <w:jc w:val="left"/>
              <w:rPr>
                <w:rFonts w:hint="eastAsia" w:ascii="宋体" w:hAnsi="宋体" w:cs="宋体"/>
                <w:sz w:val="24"/>
                <w:highlight w:val="none"/>
                <w:u w:val="single"/>
              </w:rPr>
            </w:pPr>
            <w:r>
              <w:rPr>
                <w:rFonts w:hint="eastAsia" w:ascii="宋体" w:hAnsi="宋体" w:cs="宋体"/>
                <w:sz w:val="24"/>
                <w:highlight w:val="none"/>
                <w:u w:val="single"/>
              </w:rPr>
              <w:t>（2）除因不可抗力或招标文件认可的情形以外，中标人不与采购人签订合同的；</w:t>
            </w:r>
          </w:p>
          <w:p w14:paraId="5AA47725">
            <w:pPr>
              <w:pStyle w:val="24"/>
              <w:adjustRightInd w:val="0"/>
              <w:snapToGrid w:val="0"/>
              <w:jc w:val="left"/>
              <w:rPr>
                <w:rFonts w:hAnsi="宋体" w:cs="宋体"/>
                <w:sz w:val="24"/>
                <w:highlight w:val="none"/>
              </w:rPr>
            </w:pPr>
            <w:r>
              <w:rPr>
                <w:rFonts w:hAnsi="宋体" w:cs="宋体"/>
                <w:sz w:val="24"/>
                <w:szCs w:val="24"/>
                <w:highlight w:val="none"/>
                <w:u w:val="single"/>
              </w:rPr>
              <w:t>（3）法律法规和</w:t>
            </w:r>
            <w:r>
              <w:rPr>
                <w:rFonts w:hAnsi="宋体" w:cs="宋体"/>
                <w:sz w:val="24"/>
                <w:highlight w:val="none"/>
                <w:u w:val="single"/>
              </w:rPr>
              <w:t>招标文件规定的其他情形</w:t>
            </w:r>
            <w:r>
              <w:rPr>
                <w:rFonts w:hAnsi="宋体" w:cs="宋体"/>
                <w:sz w:val="24"/>
                <w:highlight w:val="none"/>
              </w:rPr>
              <w:t>。</w:t>
            </w:r>
          </w:p>
        </w:tc>
      </w:tr>
      <w:tr w14:paraId="742A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gridSpan w:val="2"/>
            <w:vAlign w:val="center"/>
          </w:tcPr>
          <w:p w14:paraId="0EB799B0">
            <w:pPr>
              <w:pStyle w:val="24"/>
              <w:adjustRightInd w:val="0"/>
              <w:snapToGrid w:val="0"/>
              <w:jc w:val="center"/>
              <w:rPr>
                <w:rFonts w:hAnsi="宋体" w:cs="宋体"/>
                <w:sz w:val="24"/>
                <w:szCs w:val="24"/>
                <w:highlight w:val="none"/>
              </w:rPr>
            </w:pPr>
            <w:r>
              <w:rPr>
                <w:rFonts w:hAnsi="宋体" w:cs="宋体"/>
                <w:sz w:val="24"/>
                <w:szCs w:val="24"/>
                <w:highlight w:val="none"/>
              </w:rPr>
              <w:t>13.1</w:t>
            </w:r>
          </w:p>
        </w:tc>
        <w:tc>
          <w:tcPr>
            <w:tcW w:w="1726" w:type="dxa"/>
            <w:vAlign w:val="center"/>
          </w:tcPr>
          <w:p w14:paraId="348FC0B1">
            <w:pPr>
              <w:jc w:val="center"/>
              <w:rPr>
                <w:rFonts w:hint="eastAsia" w:ascii="宋体" w:hAnsi="宋体" w:cs="宋体"/>
                <w:sz w:val="24"/>
                <w:highlight w:val="none"/>
              </w:rPr>
            </w:pPr>
            <w:r>
              <w:rPr>
                <w:rFonts w:hint="eastAsia" w:ascii="宋体" w:hAnsi="宋体" w:cs="宋体"/>
                <w:sz w:val="24"/>
                <w:highlight w:val="none"/>
              </w:rPr>
              <w:t>投标有效期</w:t>
            </w:r>
          </w:p>
        </w:tc>
        <w:tc>
          <w:tcPr>
            <w:tcW w:w="6629" w:type="dxa"/>
            <w:vAlign w:val="center"/>
          </w:tcPr>
          <w:p w14:paraId="09E01248">
            <w:pPr>
              <w:jc w:val="left"/>
              <w:rPr>
                <w:rFonts w:hint="eastAsia" w:ascii="宋体" w:hAnsi="宋体" w:cs="宋体"/>
                <w:sz w:val="24"/>
                <w:highlight w:val="none"/>
              </w:rPr>
            </w:pPr>
            <w:r>
              <w:rPr>
                <w:rFonts w:hint="eastAsia" w:ascii="宋体" w:hAnsi="宋体" w:cs="宋体"/>
                <w:sz w:val="24"/>
                <w:highlight w:val="none"/>
              </w:rPr>
              <w:t>自提交投标文件的截止之日起算</w:t>
            </w:r>
            <w:r>
              <w:rPr>
                <w:rFonts w:hint="eastAsia" w:ascii="宋体" w:hAnsi="宋体" w:cs="宋体"/>
                <w:sz w:val="24"/>
                <w:highlight w:val="none"/>
                <w:u w:val="single"/>
              </w:rPr>
              <w:t>90</w:t>
            </w:r>
            <w:r>
              <w:rPr>
                <w:rFonts w:hint="eastAsia" w:ascii="宋体" w:hAnsi="宋体" w:cs="宋体"/>
                <w:sz w:val="24"/>
                <w:highlight w:val="none"/>
              </w:rPr>
              <w:t>日历天。</w:t>
            </w:r>
          </w:p>
        </w:tc>
      </w:tr>
      <w:tr w14:paraId="3F0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B063CBF">
            <w:pPr>
              <w:pStyle w:val="24"/>
              <w:adjustRightInd w:val="0"/>
              <w:snapToGrid w:val="0"/>
              <w:jc w:val="center"/>
              <w:rPr>
                <w:rFonts w:hAnsi="宋体" w:cs="宋体"/>
                <w:sz w:val="24"/>
                <w:szCs w:val="24"/>
                <w:highlight w:val="none"/>
              </w:rPr>
            </w:pPr>
            <w:r>
              <w:rPr>
                <w:rFonts w:hAnsi="宋体"/>
                <w:sz w:val="24"/>
                <w:szCs w:val="24"/>
                <w:highlight w:val="none"/>
              </w:rPr>
              <w:t>14.1</w:t>
            </w:r>
          </w:p>
        </w:tc>
        <w:tc>
          <w:tcPr>
            <w:tcW w:w="1726" w:type="dxa"/>
            <w:vAlign w:val="center"/>
          </w:tcPr>
          <w:p w14:paraId="055C3293">
            <w:pPr>
              <w:jc w:val="center"/>
              <w:rPr>
                <w:rFonts w:hint="eastAsia" w:ascii="宋体" w:hAnsi="宋体" w:cs="宋体"/>
                <w:sz w:val="24"/>
                <w:highlight w:val="none"/>
              </w:rPr>
            </w:pPr>
            <w:r>
              <w:rPr>
                <w:rFonts w:hint="eastAsia" w:ascii="宋体" w:hAnsi="宋体"/>
                <w:sz w:val="24"/>
                <w:highlight w:val="none"/>
              </w:rPr>
              <w:t>投标文件的签署、盖章</w:t>
            </w:r>
          </w:p>
        </w:tc>
        <w:tc>
          <w:tcPr>
            <w:tcW w:w="6629" w:type="dxa"/>
            <w:vAlign w:val="center"/>
          </w:tcPr>
          <w:p w14:paraId="41AF1E65">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投标文件的正本需打印或用不退色墨水书写；</w:t>
            </w:r>
          </w:p>
          <w:p w14:paraId="0EE8530D">
            <w:pPr>
              <w:tabs>
                <w:tab w:val="left" w:pos="900"/>
                <w:tab w:val="left" w:pos="1080"/>
                <w:tab w:val="left" w:pos="1589"/>
                <w:tab w:val="left" w:pos="2014"/>
              </w:tabs>
              <w:snapToGrid w:val="0"/>
              <w:spacing w:line="360" w:lineRule="auto"/>
              <w:rPr>
                <w:sz w:val="24"/>
                <w:highlight w:val="none"/>
              </w:rPr>
            </w:pPr>
            <w:r>
              <w:rPr>
                <w:rFonts w:hint="eastAsia"/>
                <w:sz w:val="24"/>
                <w:highlight w:val="none"/>
              </w:rPr>
              <w:t>任何对投标文件行间插字、涂改和增删，必须由法定代表人或其授权代表签字或加盖本单位公章后有效；</w:t>
            </w:r>
          </w:p>
          <w:p w14:paraId="407E4F64">
            <w:pPr>
              <w:tabs>
                <w:tab w:val="left" w:pos="900"/>
                <w:tab w:val="left" w:pos="1080"/>
                <w:tab w:val="left" w:pos="1589"/>
                <w:tab w:val="left" w:pos="2014"/>
              </w:tabs>
              <w:snapToGrid w:val="0"/>
              <w:spacing w:line="360" w:lineRule="auto"/>
              <w:rPr>
                <w:sz w:val="24"/>
                <w:highlight w:val="none"/>
              </w:rPr>
            </w:pPr>
            <w:r>
              <w:rPr>
                <w:rFonts w:hint="eastAsia"/>
                <w:sz w:val="24"/>
                <w:highlight w:val="none"/>
              </w:rPr>
              <w:t>投标文件因字迹潦草或表达不清所引起的后果由投标人负责；</w:t>
            </w:r>
          </w:p>
          <w:p w14:paraId="10820665">
            <w:pPr>
              <w:jc w:val="left"/>
              <w:rPr>
                <w:rFonts w:hint="eastAsia" w:ascii="宋体" w:hAnsi="宋体" w:cs="宋体"/>
                <w:sz w:val="24"/>
                <w:highlight w:val="none"/>
              </w:rPr>
            </w:pPr>
            <w:r>
              <w:rPr>
                <w:rFonts w:hint="eastAsia"/>
                <w:sz w:val="24"/>
                <w:highlight w:val="none"/>
              </w:rPr>
              <w:t>招标文件中所要求加盖的投标人公章是指与投标人名称全称相一致的“行政公章”，不得加盖其它“合同专用章、投标专用章、财务专用章”等非行政公章，否则将被视为无效投标。</w:t>
            </w:r>
          </w:p>
        </w:tc>
      </w:tr>
      <w:tr w14:paraId="1E8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9BDA70B">
            <w:pPr>
              <w:pStyle w:val="24"/>
              <w:adjustRightInd w:val="0"/>
              <w:snapToGrid w:val="0"/>
              <w:jc w:val="center"/>
              <w:rPr>
                <w:rFonts w:hint="default" w:hAnsi="宋体" w:eastAsia="宋体"/>
                <w:sz w:val="24"/>
                <w:szCs w:val="24"/>
                <w:highlight w:val="none"/>
                <w:lang w:val="en-US" w:eastAsia="zh-CN"/>
              </w:rPr>
            </w:pPr>
            <w:r>
              <w:rPr>
                <w:rFonts w:hint="eastAsia" w:hAnsi="宋体"/>
                <w:sz w:val="24"/>
                <w:szCs w:val="24"/>
                <w:highlight w:val="none"/>
              </w:rPr>
              <w:t>1</w:t>
            </w:r>
            <w:r>
              <w:rPr>
                <w:rFonts w:hAnsi="宋体"/>
                <w:sz w:val="24"/>
                <w:szCs w:val="24"/>
                <w:highlight w:val="none"/>
              </w:rPr>
              <w:t>5</w:t>
            </w:r>
            <w:r>
              <w:rPr>
                <w:rFonts w:hint="eastAsia" w:hAnsi="宋体"/>
                <w:sz w:val="24"/>
                <w:szCs w:val="24"/>
                <w:highlight w:val="none"/>
                <w:lang w:val="en-US" w:eastAsia="zh-CN"/>
              </w:rPr>
              <w:t>.1</w:t>
            </w:r>
          </w:p>
        </w:tc>
        <w:tc>
          <w:tcPr>
            <w:tcW w:w="1726" w:type="dxa"/>
            <w:vAlign w:val="center"/>
          </w:tcPr>
          <w:p w14:paraId="430F348A">
            <w:pPr>
              <w:jc w:val="center"/>
              <w:rPr>
                <w:rFonts w:hint="eastAsia" w:ascii="宋体" w:hAnsi="宋体"/>
                <w:sz w:val="24"/>
                <w:highlight w:val="none"/>
              </w:rPr>
            </w:pPr>
            <w:r>
              <w:rPr>
                <w:rFonts w:hint="eastAsia" w:ascii="宋体" w:hAnsi="宋体"/>
                <w:sz w:val="24"/>
                <w:highlight w:val="none"/>
              </w:rPr>
              <w:t>投标文件的提交</w:t>
            </w:r>
          </w:p>
          <w:p w14:paraId="701C4286">
            <w:pPr>
              <w:jc w:val="center"/>
              <w:rPr>
                <w:rFonts w:hint="eastAsia" w:ascii="宋体" w:hAnsi="宋体"/>
                <w:sz w:val="24"/>
                <w:highlight w:val="none"/>
              </w:rPr>
            </w:pPr>
          </w:p>
        </w:tc>
        <w:tc>
          <w:tcPr>
            <w:tcW w:w="6629" w:type="dxa"/>
            <w:vAlign w:val="center"/>
          </w:tcPr>
          <w:p w14:paraId="23C3D33F">
            <w:pPr>
              <w:tabs>
                <w:tab w:val="left" w:pos="1080"/>
                <w:tab w:val="left" w:pos="1589"/>
                <w:tab w:val="left" w:pos="2014"/>
              </w:tabs>
              <w:snapToGrid w:val="0"/>
              <w:spacing w:line="360" w:lineRule="auto"/>
              <w:rPr>
                <w:sz w:val="24"/>
                <w:highlight w:val="none"/>
              </w:rPr>
            </w:pPr>
            <w:r>
              <w:rPr>
                <w:rFonts w:hint="eastAsia"/>
                <w:sz w:val="24"/>
                <w:highlight w:val="none"/>
              </w:rPr>
              <w:t>投标文件的提交</w:t>
            </w:r>
          </w:p>
          <w:p w14:paraId="773537AF">
            <w:pPr>
              <w:tabs>
                <w:tab w:val="left" w:pos="900"/>
                <w:tab w:val="left" w:pos="1080"/>
                <w:tab w:val="left" w:pos="1589"/>
                <w:tab w:val="left" w:pos="2014"/>
              </w:tabs>
              <w:snapToGrid w:val="0"/>
              <w:spacing w:line="360" w:lineRule="auto"/>
              <w:rPr>
                <w:sz w:val="24"/>
                <w:highlight w:val="none"/>
              </w:rPr>
            </w:pPr>
            <w:r>
              <w:rPr>
                <w:rFonts w:hint="eastAsia"/>
                <w:sz w:val="24"/>
                <w:highlight w:val="none"/>
              </w:rPr>
              <w:t>纸质递交：</w:t>
            </w:r>
          </w:p>
          <w:p w14:paraId="40FDB812">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投标文件资格证明文件：正本：1份，副本：5份，电子版：1份。</w:t>
            </w:r>
          </w:p>
          <w:p w14:paraId="3910401F">
            <w:pPr>
              <w:tabs>
                <w:tab w:val="left" w:pos="900"/>
                <w:tab w:val="left" w:pos="1080"/>
                <w:tab w:val="left" w:pos="1589"/>
                <w:tab w:val="left" w:pos="2014"/>
              </w:tabs>
              <w:snapToGrid w:val="0"/>
              <w:spacing w:line="360" w:lineRule="auto"/>
              <w:rPr>
                <w:b/>
                <w:bCs/>
                <w:sz w:val="24"/>
                <w:highlight w:val="none"/>
              </w:rPr>
            </w:pPr>
            <w:r>
              <w:rPr>
                <w:rFonts w:hint="eastAsia"/>
                <w:b/>
                <w:bCs/>
                <w:sz w:val="24"/>
                <w:highlight w:val="none"/>
              </w:rPr>
              <w:t>投标文件商务技术文件：正本：1份，副本：5份，电子版：1份。</w:t>
            </w:r>
          </w:p>
          <w:p w14:paraId="58E83A1E">
            <w:pPr>
              <w:tabs>
                <w:tab w:val="left" w:pos="900"/>
                <w:tab w:val="left" w:pos="1080"/>
                <w:tab w:val="left" w:pos="1589"/>
                <w:tab w:val="left" w:pos="2014"/>
              </w:tabs>
              <w:snapToGrid w:val="0"/>
              <w:spacing w:line="360" w:lineRule="auto"/>
              <w:rPr>
                <w:sz w:val="24"/>
                <w:highlight w:val="none"/>
              </w:rPr>
            </w:pPr>
            <w:r>
              <w:rPr>
                <w:rFonts w:hint="eastAsia"/>
                <w:sz w:val="24"/>
                <w:highlight w:val="none"/>
              </w:rPr>
              <w:t>（电子文件应提供可编辑word文档和PDF盖章扫描件，存储载体为U盘）。</w:t>
            </w:r>
          </w:p>
          <w:p w14:paraId="05F9FFA4">
            <w:pPr>
              <w:tabs>
                <w:tab w:val="left" w:pos="900"/>
                <w:tab w:val="left" w:pos="1080"/>
                <w:tab w:val="left" w:pos="1589"/>
                <w:tab w:val="left" w:pos="2014"/>
              </w:tabs>
              <w:snapToGrid w:val="0"/>
              <w:spacing w:line="360" w:lineRule="auto"/>
              <w:rPr>
                <w:rFonts w:hint="eastAsia"/>
                <w:sz w:val="24"/>
                <w:highlight w:val="none"/>
              </w:rPr>
            </w:pPr>
            <w:r>
              <w:rPr>
                <w:rFonts w:hint="eastAsia"/>
                <w:sz w:val="24"/>
                <w:highlight w:val="none"/>
              </w:rPr>
              <w:t>若投标文件正本和副本、电子文件不符，以纸质正本为准。</w:t>
            </w:r>
          </w:p>
        </w:tc>
      </w:tr>
      <w:tr w14:paraId="362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0C81D75F">
            <w:pPr>
              <w:pStyle w:val="24"/>
              <w:adjustRightInd w:val="0"/>
              <w:snapToGrid w:val="0"/>
              <w:jc w:val="center"/>
              <w:rPr>
                <w:rFonts w:hAnsi="宋体" w:cs="宋体"/>
                <w:sz w:val="24"/>
                <w:szCs w:val="24"/>
                <w:highlight w:val="none"/>
              </w:rPr>
            </w:pPr>
            <w:r>
              <w:rPr>
                <w:rFonts w:hAnsi="宋体" w:cs="宋体"/>
                <w:sz w:val="24"/>
                <w:szCs w:val="24"/>
                <w:highlight w:val="none"/>
              </w:rPr>
              <w:t>22.1</w:t>
            </w:r>
          </w:p>
        </w:tc>
        <w:tc>
          <w:tcPr>
            <w:tcW w:w="1726" w:type="dxa"/>
            <w:vAlign w:val="center"/>
          </w:tcPr>
          <w:p w14:paraId="6C3006CA">
            <w:pPr>
              <w:jc w:val="center"/>
              <w:rPr>
                <w:rFonts w:hint="eastAsia" w:ascii="宋体" w:hAnsi="宋体" w:cs="宋体"/>
                <w:sz w:val="24"/>
                <w:highlight w:val="none"/>
              </w:rPr>
            </w:pPr>
            <w:r>
              <w:rPr>
                <w:rFonts w:hint="eastAsia" w:ascii="宋体" w:hAnsi="宋体" w:cs="宋体"/>
                <w:sz w:val="24"/>
                <w:highlight w:val="none"/>
              </w:rPr>
              <w:t>确定中标人</w:t>
            </w:r>
          </w:p>
        </w:tc>
        <w:tc>
          <w:tcPr>
            <w:tcW w:w="6629" w:type="dxa"/>
            <w:vAlign w:val="center"/>
          </w:tcPr>
          <w:p w14:paraId="098164D4">
            <w:pPr>
              <w:pStyle w:val="24"/>
              <w:adjustRightInd w:val="0"/>
              <w:snapToGrid w:val="0"/>
              <w:jc w:val="left"/>
              <w:rPr>
                <w:rFonts w:hAnsi="宋体" w:cs="宋体"/>
                <w:sz w:val="24"/>
                <w:highlight w:val="none"/>
              </w:rPr>
            </w:pPr>
            <w:r>
              <w:rPr>
                <w:rFonts w:hAnsi="宋体" w:cs="宋体"/>
                <w:sz w:val="24"/>
                <w:highlight w:val="none"/>
              </w:rPr>
              <w:t>中标候选人并列的，采购人是否委托评标委员会确定中标人：</w:t>
            </w:r>
          </w:p>
          <w:p w14:paraId="4405CCCB">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否</w:t>
            </w:r>
          </w:p>
          <w:p w14:paraId="2D8E4EEE">
            <w:pPr>
              <w:pStyle w:val="24"/>
              <w:adjustRightInd w:val="0"/>
              <w:snapToGrid w:val="0"/>
              <w:jc w:val="left"/>
              <w:rPr>
                <w:rFonts w:hAnsi="宋体" w:cs="宋体"/>
                <w:sz w:val="24"/>
                <w:highlight w:val="none"/>
              </w:rPr>
            </w:pPr>
            <w:r>
              <w:rPr>
                <w:rFonts w:hAnsi="宋体" w:cs="宋体"/>
                <w:sz w:val="24"/>
                <w:highlight w:val="none"/>
              </w:rPr>
              <w:t>□是</w:t>
            </w:r>
          </w:p>
          <w:p w14:paraId="4776C95E">
            <w:pPr>
              <w:pStyle w:val="24"/>
              <w:adjustRightInd w:val="0"/>
              <w:snapToGrid w:val="0"/>
              <w:jc w:val="left"/>
              <w:rPr>
                <w:rFonts w:hAnsi="宋体" w:cs="宋体"/>
                <w:highlight w:val="none"/>
              </w:rPr>
            </w:pPr>
            <w:r>
              <w:rPr>
                <w:rFonts w:hAnsi="宋体" w:cs="宋体"/>
                <w:sz w:val="24"/>
                <w:highlight w:val="none"/>
              </w:rPr>
              <w:t>中标候选人并列的，按照以下方式确定中标人：</w:t>
            </w:r>
          </w:p>
          <w:p w14:paraId="3317EAE0">
            <w:pPr>
              <w:pStyle w:val="24"/>
              <w:adjustRightInd w:val="0"/>
              <w:snapToGrid w:val="0"/>
              <w:jc w:val="left"/>
              <w:rPr>
                <w:rFonts w:hAnsi="宋体" w:cs="宋体"/>
                <w:sz w:val="24"/>
                <w:highlight w:val="none"/>
              </w:rPr>
            </w:pPr>
            <w:r>
              <w:rPr>
                <w:rFonts w:hAnsi="宋体" w:cs="宋体"/>
                <w:szCs w:val="21"/>
                <w:highlight w:val="none"/>
              </w:rPr>
              <w:t>■</w:t>
            </w:r>
            <w:r>
              <w:rPr>
                <w:rFonts w:hAnsi="宋体" w:cs="宋体"/>
                <w:sz w:val="24"/>
                <w:highlight w:val="none"/>
              </w:rPr>
              <w:t>得分且投标报价均相同的，以</w:t>
            </w:r>
            <w:r>
              <w:rPr>
                <w:rFonts w:hAnsi="宋体" w:cs="宋体"/>
                <w:sz w:val="24"/>
                <w:highlight w:val="none"/>
                <w:u w:val="single"/>
              </w:rPr>
              <w:t>技术指标</w:t>
            </w:r>
            <w:r>
              <w:rPr>
                <w:rFonts w:hAnsi="宋体" w:cs="宋体"/>
                <w:sz w:val="24"/>
                <w:highlight w:val="none"/>
              </w:rPr>
              <w:t>得分高者为中标人</w:t>
            </w:r>
          </w:p>
          <w:p w14:paraId="379A510B">
            <w:pPr>
              <w:jc w:val="left"/>
              <w:rPr>
                <w:rFonts w:hint="eastAsia" w:ascii="宋体" w:hAnsi="宋体" w:cs="宋体"/>
                <w:sz w:val="24"/>
                <w:highlight w:val="none"/>
                <w:u w:val="single"/>
              </w:rPr>
            </w:pPr>
            <w:r>
              <w:rPr>
                <w:rFonts w:hint="eastAsia" w:ascii="宋体" w:hAnsi="宋体" w:cs="宋体"/>
                <w:sz w:val="24"/>
                <w:highlight w:val="none"/>
              </w:rPr>
              <w:t>□随机抽取</w:t>
            </w:r>
          </w:p>
        </w:tc>
      </w:tr>
      <w:tr w14:paraId="56E2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853612C">
            <w:pPr>
              <w:pStyle w:val="24"/>
              <w:adjustRightInd w:val="0"/>
              <w:snapToGrid w:val="0"/>
              <w:jc w:val="center"/>
              <w:rPr>
                <w:rFonts w:hAnsi="宋体" w:cs="宋体"/>
                <w:sz w:val="24"/>
                <w:szCs w:val="24"/>
                <w:highlight w:val="none"/>
              </w:rPr>
            </w:pPr>
            <w:r>
              <w:rPr>
                <w:rFonts w:hAnsi="宋体" w:cs="宋体"/>
                <w:sz w:val="24"/>
                <w:szCs w:val="24"/>
                <w:highlight w:val="none"/>
              </w:rPr>
              <w:t>25.5</w:t>
            </w:r>
          </w:p>
        </w:tc>
        <w:tc>
          <w:tcPr>
            <w:tcW w:w="1726" w:type="dxa"/>
            <w:vAlign w:val="center"/>
          </w:tcPr>
          <w:p w14:paraId="51C3896F">
            <w:pPr>
              <w:jc w:val="center"/>
              <w:rPr>
                <w:rFonts w:hint="eastAsia" w:ascii="宋体" w:hAnsi="宋体" w:cs="宋体"/>
                <w:sz w:val="24"/>
                <w:highlight w:val="none"/>
              </w:rPr>
            </w:pPr>
            <w:r>
              <w:rPr>
                <w:rFonts w:hint="eastAsia" w:ascii="宋体" w:hAnsi="宋体" w:cs="宋体"/>
                <w:sz w:val="24"/>
                <w:highlight w:val="none"/>
              </w:rPr>
              <w:t>分包</w:t>
            </w:r>
          </w:p>
        </w:tc>
        <w:tc>
          <w:tcPr>
            <w:tcW w:w="6629" w:type="dxa"/>
            <w:vAlign w:val="center"/>
          </w:tcPr>
          <w:p w14:paraId="557C46DB">
            <w:pPr>
              <w:jc w:val="left"/>
              <w:rPr>
                <w:rFonts w:hint="eastAsia" w:ascii="宋体" w:hAnsi="宋体" w:cs="宋体"/>
                <w:sz w:val="24"/>
                <w:highlight w:val="none"/>
              </w:rPr>
            </w:pPr>
            <w:r>
              <w:rPr>
                <w:rFonts w:hint="eastAsia" w:ascii="宋体" w:hAnsi="宋体" w:cs="宋体"/>
                <w:sz w:val="24"/>
                <w:highlight w:val="none"/>
              </w:rPr>
              <w:t>本项目的非主体、非关键性工作是否允许分包：</w:t>
            </w:r>
          </w:p>
          <w:p w14:paraId="1BB7301A">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不允许</w:t>
            </w:r>
          </w:p>
          <w:p w14:paraId="5DBD288A">
            <w:pPr>
              <w:jc w:val="left"/>
              <w:rPr>
                <w:rFonts w:hint="eastAsia" w:ascii="宋体" w:hAnsi="宋体" w:cs="宋体"/>
                <w:sz w:val="24"/>
                <w:highlight w:val="none"/>
              </w:rPr>
            </w:pPr>
            <w:r>
              <w:rPr>
                <w:rFonts w:hint="eastAsia" w:ascii="宋体" w:hAnsi="宋体" w:cs="宋体"/>
                <w:sz w:val="24"/>
                <w:highlight w:val="none"/>
              </w:rPr>
              <w:t>□允许，具体要求：</w:t>
            </w:r>
          </w:p>
          <w:p w14:paraId="3CC920D5">
            <w:pPr>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w:t>
            </w:r>
            <w:r>
              <w:rPr>
                <w:rFonts w:hint="eastAsia" w:ascii="宋体" w:hAnsi="宋体" w:cs="宋体"/>
                <w:sz w:val="24"/>
                <w:highlight w:val="none"/>
              </w:rPr>
              <w:t>；</w:t>
            </w:r>
          </w:p>
          <w:p w14:paraId="0AFD5809">
            <w:pPr>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w:t>
            </w:r>
            <w:r>
              <w:rPr>
                <w:rFonts w:hint="eastAsia" w:ascii="宋体" w:hAnsi="宋体" w:cs="宋体"/>
                <w:sz w:val="24"/>
                <w:highlight w:val="none"/>
              </w:rPr>
              <w:t>；</w:t>
            </w:r>
          </w:p>
          <w:p w14:paraId="3426FDC7">
            <w:pPr>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w:t>
            </w:r>
            <w:r>
              <w:rPr>
                <w:rFonts w:hint="eastAsia" w:ascii="宋体" w:hAnsi="宋体" w:cs="宋体"/>
                <w:sz w:val="24"/>
                <w:highlight w:val="none"/>
              </w:rPr>
              <w:t>。</w:t>
            </w:r>
          </w:p>
        </w:tc>
      </w:tr>
      <w:tr w14:paraId="38A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88" w:type="dxa"/>
            <w:gridSpan w:val="2"/>
            <w:vAlign w:val="center"/>
          </w:tcPr>
          <w:p w14:paraId="4CE4D202">
            <w:pPr>
              <w:pStyle w:val="24"/>
              <w:adjustRightInd w:val="0"/>
              <w:snapToGrid w:val="0"/>
              <w:jc w:val="center"/>
              <w:rPr>
                <w:rFonts w:hAnsi="宋体" w:cs="宋体"/>
                <w:sz w:val="24"/>
                <w:szCs w:val="24"/>
                <w:highlight w:val="none"/>
              </w:rPr>
            </w:pPr>
            <w:r>
              <w:rPr>
                <w:rFonts w:hAnsi="宋体" w:cs="宋体"/>
                <w:sz w:val="24"/>
                <w:szCs w:val="24"/>
                <w:highlight w:val="none"/>
              </w:rPr>
              <w:t>26.1.1</w:t>
            </w:r>
          </w:p>
        </w:tc>
        <w:tc>
          <w:tcPr>
            <w:tcW w:w="1726" w:type="dxa"/>
            <w:vAlign w:val="center"/>
          </w:tcPr>
          <w:p w14:paraId="0159687A">
            <w:pPr>
              <w:jc w:val="center"/>
              <w:rPr>
                <w:rFonts w:hint="eastAsia" w:ascii="宋体" w:hAnsi="宋体" w:cs="宋体"/>
                <w:sz w:val="24"/>
                <w:highlight w:val="none"/>
              </w:rPr>
            </w:pPr>
            <w:r>
              <w:rPr>
                <w:rFonts w:hint="eastAsia" w:ascii="宋体" w:hAnsi="宋体" w:cs="宋体"/>
                <w:sz w:val="24"/>
                <w:highlight w:val="none"/>
              </w:rPr>
              <w:t>询问</w:t>
            </w:r>
          </w:p>
        </w:tc>
        <w:tc>
          <w:tcPr>
            <w:tcW w:w="6629" w:type="dxa"/>
            <w:vAlign w:val="center"/>
          </w:tcPr>
          <w:p w14:paraId="5E09CA50">
            <w:pPr>
              <w:jc w:val="left"/>
              <w:rPr>
                <w:rFonts w:hint="eastAsia" w:ascii="宋体" w:hAnsi="宋体" w:cs="宋体"/>
                <w:sz w:val="24"/>
                <w:highlight w:val="none"/>
              </w:rPr>
            </w:pPr>
            <w:r>
              <w:rPr>
                <w:rFonts w:hint="eastAsia" w:ascii="宋体" w:hAnsi="宋体" w:cs="宋体"/>
                <w:sz w:val="24"/>
                <w:highlight w:val="none"/>
              </w:rPr>
              <w:t>询问送达形式：</w:t>
            </w:r>
            <w:r>
              <w:rPr>
                <w:rFonts w:hint="eastAsia" w:ascii="宋体" w:hAnsi="宋体" w:cs="宋体"/>
                <w:sz w:val="24"/>
                <w:highlight w:val="none"/>
                <w:u w:val="single"/>
              </w:rPr>
              <w:t>书面。</w:t>
            </w:r>
          </w:p>
        </w:tc>
      </w:tr>
      <w:tr w14:paraId="48D4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C2EEBFF">
            <w:pPr>
              <w:pStyle w:val="24"/>
              <w:adjustRightInd w:val="0"/>
              <w:snapToGrid w:val="0"/>
              <w:jc w:val="center"/>
              <w:rPr>
                <w:rFonts w:hAnsi="宋体" w:cs="宋体"/>
                <w:sz w:val="24"/>
                <w:szCs w:val="24"/>
                <w:highlight w:val="none"/>
              </w:rPr>
            </w:pPr>
            <w:r>
              <w:rPr>
                <w:rFonts w:hAnsi="宋体" w:cs="宋体"/>
                <w:sz w:val="24"/>
                <w:szCs w:val="24"/>
                <w:highlight w:val="none"/>
              </w:rPr>
              <w:t>26.3</w:t>
            </w:r>
          </w:p>
        </w:tc>
        <w:tc>
          <w:tcPr>
            <w:tcW w:w="1726" w:type="dxa"/>
            <w:vAlign w:val="center"/>
          </w:tcPr>
          <w:p w14:paraId="5F207C70">
            <w:pPr>
              <w:jc w:val="center"/>
              <w:rPr>
                <w:rFonts w:hint="eastAsia" w:ascii="宋体" w:hAnsi="宋体" w:cs="宋体"/>
                <w:sz w:val="24"/>
                <w:highlight w:val="none"/>
              </w:rPr>
            </w:pPr>
            <w:r>
              <w:rPr>
                <w:rFonts w:hint="eastAsia" w:ascii="宋体" w:hAnsi="宋体" w:cs="宋体"/>
                <w:sz w:val="24"/>
                <w:highlight w:val="none"/>
              </w:rPr>
              <w:t>联系方式</w:t>
            </w:r>
          </w:p>
        </w:tc>
        <w:tc>
          <w:tcPr>
            <w:tcW w:w="6629" w:type="dxa"/>
            <w:vAlign w:val="center"/>
          </w:tcPr>
          <w:p w14:paraId="7C52B69E">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0C34B4C0">
            <w:pPr>
              <w:jc w:val="left"/>
              <w:rPr>
                <w:rFonts w:hint="eastAsia" w:ascii="宋体" w:hAnsi="宋体" w:cs="宋体"/>
                <w:sz w:val="24"/>
                <w:highlight w:val="none"/>
              </w:rPr>
            </w:pPr>
            <w:r>
              <w:rPr>
                <w:rFonts w:hint="eastAsia" w:ascii="宋体" w:hAnsi="宋体" w:cs="宋体"/>
                <w:sz w:val="24"/>
                <w:highlight w:val="none"/>
              </w:rPr>
              <w:t>联系部门：</w:t>
            </w:r>
            <w:r>
              <w:rPr>
                <w:rFonts w:hint="eastAsia" w:ascii="宋体" w:hAnsi="宋体" w:cs="宋体"/>
                <w:sz w:val="24"/>
                <w:highlight w:val="none"/>
                <w:u w:val="single"/>
              </w:rPr>
              <w:t>北京天极招投标咨询有限公司</w:t>
            </w:r>
            <w:r>
              <w:rPr>
                <w:rFonts w:hint="eastAsia" w:ascii="宋体" w:hAnsi="宋体" w:cs="宋体"/>
                <w:sz w:val="24"/>
                <w:highlight w:val="none"/>
              </w:rPr>
              <w:t>；</w:t>
            </w:r>
          </w:p>
          <w:p w14:paraId="5D06EC36">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bCs/>
                <w:color w:val="000000"/>
                <w:sz w:val="24"/>
                <w:highlight w:val="none"/>
                <w:u w:val="single"/>
              </w:rPr>
              <w:t>010-60230611-8004</w:t>
            </w:r>
            <w:r>
              <w:rPr>
                <w:rFonts w:hint="eastAsia" w:ascii="宋体" w:hAnsi="宋体" w:cs="宋体"/>
                <w:sz w:val="24"/>
                <w:highlight w:val="none"/>
              </w:rPr>
              <w:t>；</w:t>
            </w:r>
          </w:p>
          <w:p w14:paraId="6DA0B1E0">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color w:val="000000"/>
                <w:sz w:val="24"/>
                <w:highlight w:val="none"/>
                <w:u w:val="single"/>
              </w:rPr>
              <w:t>北京市大兴区宏业东路1号院3号楼3层301室。</w:t>
            </w:r>
          </w:p>
        </w:tc>
      </w:tr>
      <w:tr w14:paraId="466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2691865D">
            <w:pPr>
              <w:pStyle w:val="24"/>
              <w:adjustRightInd w:val="0"/>
              <w:snapToGrid w:val="0"/>
              <w:jc w:val="center"/>
              <w:rPr>
                <w:rFonts w:hAnsi="宋体" w:cs="宋体"/>
                <w:sz w:val="24"/>
                <w:szCs w:val="24"/>
                <w:highlight w:val="none"/>
              </w:rPr>
            </w:pPr>
            <w:r>
              <w:rPr>
                <w:rFonts w:hAnsi="宋体" w:cs="宋体"/>
                <w:sz w:val="24"/>
                <w:szCs w:val="24"/>
                <w:highlight w:val="none"/>
              </w:rPr>
              <w:t>27</w:t>
            </w:r>
          </w:p>
        </w:tc>
        <w:tc>
          <w:tcPr>
            <w:tcW w:w="1726" w:type="dxa"/>
            <w:tcBorders>
              <w:top w:val="single" w:color="auto" w:sz="4" w:space="0"/>
              <w:left w:val="single" w:color="auto" w:sz="4" w:space="0"/>
              <w:bottom w:val="single" w:color="auto" w:sz="4" w:space="0"/>
              <w:right w:val="single" w:color="auto" w:sz="4" w:space="0"/>
            </w:tcBorders>
            <w:vAlign w:val="center"/>
          </w:tcPr>
          <w:p w14:paraId="37DC62B8">
            <w:pPr>
              <w:jc w:val="center"/>
              <w:rPr>
                <w:rFonts w:hint="eastAsia" w:ascii="宋体" w:hAnsi="宋体" w:cs="宋体"/>
                <w:sz w:val="24"/>
                <w:highlight w:val="none"/>
              </w:rPr>
            </w:pPr>
            <w:r>
              <w:rPr>
                <w:rFonts w:hint="eastAsia" w:ascii="宋体" w:hAnsi="宋体" w:cs="宋体"/>
                <w:sz w:val="24"/>
                <w:highlight w:val="none"/>
              </w:rPr>
              <w:t>代理费</w:t>
            </w:r>
          </w:p>
        </w:tc>
        <w:tc>
          <w:tcPr>
            <w:tcW w:w="6629" w:type="dxa"/>
            <w:tcBorders>
              <w:top w:val="single" w:color="auto" w:sz="4" w:space="0"/>
              <w:left w:val="single" w:color="auto" w:sz="4" w:space="0"/>
              <w:bottom w:val="single" w:color="auto" w:sz="4" w:space="0"/>
              <w:right w:val="single" w:color="auto" w:sz="4" w:space="0"/>
            </w:tcBorders>
            <w:vAlign w:val="center"/>
          </w:tcPr>
          <w:p w14:paraId="1CC40AE2">
            <w:pPr>
              <w:jc w:val="left"/>
              <w:rPr>
                <w:rFonts w:hint="eastAsia" w:ascii="宋体" w:hAnsi="宋体" w:cs="宋体"/>
                <w:sz w:val="24"/>
                <w:highlight w:val="none"/>
              </w:rPr>
            </w:pPr>
            <w:r>
              <w:rPr>
                <w:rFonts w:hint="eastAsia" w:ascii="宋体" w:hAnsi="宋体" w:cs="宋体"/>
                <w:sz w:val="24"/>
                <w:highlight w:val="none"/>
              </w:rPr>
              <w:t>收费对象：</w:t>
            </w:r>
          </w:p>
          <w:p w14:paraId="27E23201">
            <w:pPr>
              <w:jc w:val="left"/>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采购人</w:t>
            </w:r>
          </w:p>
          <w:p w14:paraId="2BA52928">
            <w:pPr>
              <w:jc w:val="left"/>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中标人</w:t>
            </w:r>
          </w:p>
          <w:p w14:paraId="7A28A05F">
            <w:pPr>
              <w:jc w:val="left"/>
              <w:rPr>
                <w:rFonts w:hint="eastAsia" w:ascii="宋体" w:hAnsi="宋体" w:cs="宋体"/>
                <w:sz w:val="24"/>
                <w:highlight w:val="none"/>
              </w:rPr>
            </w:pPr>
            <w:r>
              <w:rPr>
                <w:rFonts w:hint="eastAsia" w:ascii="宋体" w:hAnsi="宋体" w:cs="宋体"/>
                <w:sz w:val="24"/>
                <w:highlight w:val="none"/>
              </w:rPr>
              <w:t>收费标准：</w:t>
            </w:r>
          </w:p>
          <w:p w14:paraId="039D493D">
            <w:pPr>
              <w:numPr>
                <w:ilvl w:val="0"/>
                <w:numId w:val="10"/>
              </w:numPr>
              <w:jc w:val="left"/>
              <w:rPr>
                <w:rFonts w:hint="eastAsia" w:ascii="宋体" w:hAnsi="宋体" w:cs="宋体"/>
                <w:sz w:val="24"/>
                <w:highlight w:val="none"/>
              </w:rPr>
            </w:pPr>
            <w:r>
              <w:rPr>
                <w:rFonts w:hint="eastAsia" w:ascii="宋体" w:hAnsi="宋体" w:cs="宋体"/>
                <w:sz w:val="24"/>
                <w:highlight w:val="none"/>
              </w:rPr>
              <w:t>采购代理服务费由</w:t>
            </w:r>
            <w:r>
              <w:rPr>
                <w:rFonts w:hint="eastAsia" w:ascii="宋体" w:hAnsi="宋体" w:cs="宋体"/>
                <w:sz w:val="24"/>
                <w:highlight w:val="none"/>
                <w:u w:val="single"/>
              </w:rPr>
              <w:t>中标人</w:t>
            </w:r>
            <w:r>
              <w:rPr>
                <w:rFonts w:hint="eastAsia" w:ascii="宋体" w:hAnsi="宋体" w:cs="宋体"/>
                <w:sz w:val="24"/>
                <w:highlight w:val="none"/>
              </w:rPr>
              <w:t>支付。</w:t>
            </w:r>
          </w:p>
          <w:p w14:paraId="440F4BDA">
            <w:pPr>
              <w:pStyle w:val="43"/>
              <w:numPr>
                <w:ilvl w:val="0"/>
                <w:numId w:val="10"/>
              </w:numPr>
              <w:ind w:leftChars="0" w:hanging="420" w:hangingChars="175"/>
              <w:rPr>
                <w:rFonts w:hint="eastAsia" w:ascii="宋体" w:hAnsi="宋体" w:cs="宋体"/>
                <w:highlight w:val="none"/>
              </w:rPr>
            </w:pPr>
            <w:r>
              <w:rPr>
                <w:rFonts w:hint="eastAsia" w:ascii="宋体" w:hAnsi="宋体" w:cs="宋体"/>
                <w:highlight w:val="none"/>
              </w:rPr>
              <w:t>参考《国家计委关于印发招标代理服务收费管理暂行办法的通知》（计价格〔2002〕1980号）、《国家发展改革委办公厅关于招标代理服务收费有关问题的通知》（发改办价格〔2003〕857号）的规定，以每个包/标段的</w:t>
            </w:r>
            <w:r>
              <w:rPr>
                <w:rFonts w:hint="eastAsia" w:ascii="宋体" w:hAnsi="宋体" w:cs="宋体"/>
                <w:highlight w:val="none"/>
                <w:u w:val="single"/>
              </w:rPr>
              <w:t>中标金额</w:t>
            </w:r>
            <w:r>
              <w:rPr>
                <w:rFonts w:hint="eastAsia" w:ascii="宋体" w:hAnsi="宋体" w:cs="宋体"/>
                <w:highlight w:val="none"/>
              </w:rPr>
              <w:t>为计算基数，采用差额定率累进方式计算，按以上标准计算</w:t>
            </w:r>
            <w:r>
              <w:rPr>
                <w:rFonts w:hint="eastAsia" w:ascii="宋体" w:hAnsi="宋体" w:cs="宋体"/>
                <w:highlight w:val="none"/>
                <w:u w:val="single"/>
              </w:rPr>
              <w:t>不足5000元按5000元收取</w:t>
            </w:r>
            <w:r>
              <w:rPr>
                <w:rFonts w:hint="eastAsia" w:ascii="宋体" w:hAnsi="宋体" w:cs="宋体"/>
                <w:highlight w:val="none"/>
              </w:rPr>
              <w:t>。</w:t>
            </w:r>
          </w:p>
          <w:p w14:paraId="19DDC7DC">
            <w:pPr>
              <w:jc w:val="left"/>
              <w:rPr>
                <w:rFonts w:hint="eastAsia" w:ascii="宋体" w:hAnsi="宋体" w:cs="宋体"/>
                <w:sz w:val="24"/>
                <w:highlight w:val="none"/>
              </w:rPr>
            </w:pPr>
            <w:r>
              <w:rPr>
                <w:rFonts w:hint="eastAsia" w:ascii="宋体" w:hAnsi="宋体" w:cs="宋体"/>
                <w:sz w:val="24"/>
                <w:highlight w:val="none"/>
              </w:rPr>
              <w:t>（3）中标人在领取中标通知书时一次性向采购代理机构缴付中标服务费；</w:t>
            </w:r>
          </w:p>
          <w:p w14:paraId="6C48F858">
            <w:pPr>
              <w:jc w:val="left"/>
              <w:rPr>
                <w:rFonts w:hint="eastAsia" w:ascii="宋体" w:hAnsi="宋体" w:cs="宋体"/>
                <w:sz w:val="24"/>
                <w:highlight w:val="none"/>
              </w:rPr>
            </w:pPr>
            <w:r>
              <w:rPr>
                <w:rFonts w:hint="eastAsia" w:ascii="宋体" w:hAnsi="宋体" w:cs="宋体"/>
                <w:sz w:val="24"/>
                <w:highlight w:val="none"/>
              </w:rPr>
              <w:t>（4）在投标时，投标人应提供中标服务费承诺书。</w:t>
            </w:r>
          </w:p>
        </w:tc>
      </w:tr>
    </w:tbl>
    <w:p w14:paraId="7EC75FBE">
      <w:pPr>
        <w:tabs>
          <w:tab w:val="left" w:pos="5580"/>
        </w:tabs>
        <w:adjustRightInd w:val="0"/>
        <w:spacing w:line="360" w:lineRule="auto"/>
        <w:ind w:left="480"/>
        <w:jc w:val="distribute"/>
        <w:rPr>
          <w:rFonts w:hint="eastAsia" w:ascii="宋体" w:hAnsi="宋体" w:cs="宋体"/>
          <w:sz w:val="24"/>
          <w:highlight w:val="none"/>
        </w:rPr>
        <w:sectPr>
          <w:footerReference r:id="rId8" w:type="first"/>
          <w:headerReference r:id="rId6" w:type="default"/>
          <w:footerReference r:id="rId7" w:type="default"/>
          <w:pgSz w:w="11907" w:h="16840"/>
          <w:pgMar w:top="1361" w:right="1587" w:bottom="1361" w:left="1587" w:header="851" w:footer="851" w:gutter="0"/>
          <w:pgNumType w:start="1"/>
          <w:cols w:space="720" w:num="1"/>
          <w:docGrid w:linePitch="462" w:charSpace="0"/>
        </w:sectPr>
      </w:pPr>
    </w:p>
    <w:p w14:paraId="27EBE0DE">
      <w:pPr>
        <w:spacing w:before="240" w:beforeLines="100"/>
        <w:ind w:left="480"/>
        <w:jc w:val="center"/>
        <w:rPr>
          <w:rFonts w:hint="eastAsia" w:ascii="宋体" w:hAnsi="宋体" w:cs="宋体"/>
          <w:b/>
          <w:sz w:val="28"/>
          <w:szCs w:val="28"/>
          <w:highlight w:val="none"/>
        </w:rPr>
      </w:pPr>
      <w:bookmarkStart w:id="72" w:name="_Toc127151517"/>
      <w:bookmarkStart w:id="73" w:name="_Toc195842882"/>
      <w:bookmarkStart w:id="74" w:name="_Toc353825542"/>
      <w:bookmarkStart w:id="75" w:name="_Toc353873932"/>
      <w:bookmarkStart w:id="76" w:name="_Toc226337213"/>
      <w:bookmarkStart w:id="77" w:name="_Toc305158859"/>
      <w:bookmarkStart w:id="78" w:name="_Toc305158785"/>
      <w:bookmarkStart w:id="79" w:name="_Toc150774722"/>
      <w:bookmarkStart w:id="80" w:name="_Toc353873662"/>
      <w:bookmarkStart w:id="81" w:name="_Toc150480755"/>
      <w:bookmarkStart w:id="82" w:name="_Toc226965790"/>
      <w:bookmarkStart w:id="83" w:name="_Toc264969207"/>
      <w:bookmarkStart w:id="84" w:name="_Toc265228355"/>
      <w:bookmarkStart w:id="85" w:name="_Toc142311019"/>
      <w:r>
        <w:rPr>
          <w:rFonts w:hint="eastAsia" w:ascii="宋体" w:hAnsi="宋体" w:cs="宋体"/>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F1E6191">
      <w:pPr>
        <w:pStyle w:val="12"/>
        <w:ind w:left="480"/>
        <w:rPr>
          <w:highlight w:val="none"/>
        </w:rPr>
      </w:pPr>
    </w:p>
    <w:p w14:paraId="6B91C500">
      <w:pPr>
        <w:pStyle w:val="3"/>
        <w:tabs>
          <w:tab w:val="center" w:pos="4592"/>
          <w:tab w:val="left" w:pos="7860"/>
        </w:tabs>
        <w:spacing w:before="0" w:line="360" w:lineRule="auto"/>
        <w:ind w:left="480"/>
        <w:rPr>
          <w:rFonts w:hint="eastAsia" w:ascii="宋体" w:hAnsi="宋体" w:eastAsia="宋体" w:cs="宋体"/>
          <w:sz w:val="28"/>
          <w:highlight w:val="none"/>
        </w:rPr>
      </w:pPr>
      <w:bookmarkStart w:id="86" w:name="_Toc151193832"/>
      <w:bookmarkStart w:id="87" w:name="_Toc150509269"/>
      <w:bookmarkStart w:id="88" w:name="_Toc150774618"/>
      <w:bookmarkStart w:id="89" w:name="_Toc127151518"/>
      <w:bookmarkStart w:id="90" w:name="_Toc151190145"/>
      <w:bookmarkStart w:id="91" w:name="_Toc226309762"/>
      <w:bookmarkStart w:id="92" w:name="_Toc151193760"/>
      <w:bookmarkStart w:id="93" w:name="_Toc520356143"/>
      <w:bookmarkStart w:id="94" w:name="_Toc151193906"/>
      <w:bookmarkStart w:id="95" w:name="_Toc195842883"/>
      <w:bookmarkStart w:id="96" w:name="_Toc305158860"/>
      <w:bookmarkStart w:id="97" w:name="_Toc226965791"/>
      <w:bookmarkStart w:id="98" w:name="_Toc264969208"/>
      <w:bookmarkStart w:id="99" w:name="_Toc226965708"/>
      <w:bookmarkStart w:id="100" w:name="_Toc151193688"/>
      <w:bookmarkStart w:id="101" w:name="_Toc151193616"/>
      <w:bookmarkStart w:id="102" w:name="_Toc265228356"/>
      <w:bookmarkStart w:id="103" w:name="_Toc150774723"/>
      <w:bookmarkStart w:id="104" w:name="_Toc305158786"/>
      <w:bookmarkStart w:id="105" w:name="_Toc226337214"/>
      <w:bookmarkStart w:id="106" w:name="_Toc142311020"/>
      <w:bookmarkStart w:id="107" w:name="_Toc150480756"/>
      <w:r>
        <w:rPr>
          <w:rFonts w:hint="eastAsia" w:ascii="宋体" w:hAnsi="宋体" w:eastAsia="宋体" w:cs="宋体"/>
          <w:sz w:val="28"/>
          <w:highlight w:val="none"/>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23F7C3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08" w:name="_Toc264969209"/>
      <w:bookmarkStart w:id="109" w:name="_Toc305158787"/>
      <w:bookmarkStart w:id="110" w:name="_Toc265228357"/>
      <w:bookmarkStart w:id="111" w:name="_Toc305158861"/>
      <w:r>
        <w:rPr>
          <w:rFonts w:hint="eastAsia" w:ascii="宋体" w:hAnsi="宋体" w:eastAsia="宋体" w:cs="宋体"/>
          <w:kern w:val="2"/>
          <w:sz w:val="24"/>
          <w:szCs w:val="24"/>
          <w:highlight w:val="none"/>
          <w:lang w:val="en-US" w:eastAsia="zh-CN" w:bidi="ar-SA"/>
        </w:rPr>
        <w:t>1</w:t>
      </w:r>
      <w:r>
        <w:rPr>
          <w:rFonts w:hint="eastAsia" w:ascii="宋体" w:hAnsi="宋体" w:cs="宋体"/>
          <w:sz w:val="24"/>
          <w:highlight w:val="none"/>
        </w:rPr>
        <w:t>采购人、采购代理机构、投标人</w:t>
      </w:r>
      <w:bookmarkEnd w:id="108"/>
      <w:bookmarkEnd w:id="109"/>
      <w:bookmarkEnd w:id="110"/>
      <w:bookmarkEnd w:id="111"/>
      <w:r>
        <w:rPr>
          <w:rFonts w:hint="eastAsia" w:ascii="宋体" w:hAnsi="宋体" w:cs="宋体"/>
          <w:sz w:val="24"/>
          <w:highlight w:val="none"/>
        </w:rPr>
        <w:t>、联合体</w:t>
      </w:r>
    </w:p>
    <w:p w14:paraId="688D6DD9">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w:t>
      </w: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14BC0131">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w:t>
      </w:r>
      <w:r>
        <w:rPr>
          <w:rFonts w:hint="eastAsia" w:ascii="宋体" w:hAnsi="宋体" w:cs="宋体"/>
          <w:sz w:val="24"/>
          <w:highlight w:val="none"/>
        </w:rPr>
        <w:t>投标人（也称“供应商”、“申请人”）：指向采购人提供货物、工程或者服务的法人、其他组织或者自然人。</w:t>
      </w:r>
    </w:p>
    <w:p w14:paraId="0B8662BC">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w:t>
      </w:r>
      <w:r>
        <w:rPr>
          <w:rFonts w:hint="eastAsia" w:ascii="宋体" w:hAnsi="宋体" w:cs="宋体"/>
          <w:sz w:val="24"/>
          <w:highlight w:val="none"/>
        </w:rPr>
        <w:t>联合体：指两个以上的自然人、法人或者其他组织组成一个联合体，以一个投标人的身份共同参加政府采购。</w:t>
      </w:r>
    </w:p>
    <w:p w14:paraId="3D86870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12" w:name="_Toc305158788"/>
      <w:bookmarkStart w:id="113" w:name="_Toc151193908"/>
      <w:bookmarkStart w:id="114" w:name="_Toc164229361"/>
      <w:bookmarkStart w:id="115" w:name="_Toc195842885"/>
      <w:bookmarkStart w:id="116" w:name="_Toc150509271"/>
      <w:bookmarkStart w:id="117" w:name="_Toc226309764"/>
      <w:bookmarkStart w:id="118" w:name="_Toc142311022"/>
      <w:bookmarkStart w:id="119" w:name="_Toc264969210"/>
      <w:bookmarkStart w:id="120" w:name="_Toc164351614"/>
      <w:bookmarkStart w:id="121" w:name="_Toc151193762"/>
      <w:bookmarkStart w:id="122" w:name="_Toc151193690"/>
      <w:bookmarkStart w:id="123" w:name="_Toc127151520"/>
      <w:bookmarkStart w:id="124" w:name="_Toc265228358"/>
      <w:bookmarkStart w:id="125" w:name="_Toc127151721"/>
      <w:bookmarkStart w:id="126" w:name="_Toc151193618"/>
      <w:bookmarkStart w:id="127" w:name="_Toc150774620"/>
      <w:bookmarkStart w:id="128" w:name="_Toc150480758"/>
      <w:bookmarkStart w:id="129" w:name="_Toc226965793"/>
      <w:bookmarkStart w:id="130" w:name="_Toc164608634"/>
      <w:bookmarkStart w:id="131" w:name="_Toc226337216"/>
      <w:bookmarkStart w:id="132" w:name="_Toc127161434"/>
      <w:bookmarkStart w:id="133" w:name="_Toc164608789"/>
      <w:bookmarkStart w:id="134" w:name="_Toc164229215"/>
      <w:bookmarkStart w:id="135" w:name="_Toc151193834"/>
      <w:bookmarkStart w:id="136" w:name="_Toc150774725"/>
      <w:bookmarkStart w:id="137" w:name="_Toc305158862"/>
      <w:bookmarkStart w:id="138" w:name="_Toc226965710"/>
      <w:bookmarkStart w:id="139" w:name="_Toc151190147"/>
      <w:bookmarkStart w:id="140" w:name="_Toc149720813"/>
      <w:r>
        <w:rPr>
          <w:rFonts w:hint="eastAsia" w:ascii="宋体" w:hAnsi="宋体" w:eastAsia="宋体" w:cs="宋体"/>
          <w:kern w:val="2"/>
          <w:sz w:val="24"/>
          <w:szCs w:val="24"/>
          <w:highlight w:val="none"/>
          <w:lang w:val="en-US" w:eastAsia="zh-CN" w:bidi="ar-SA"/>
        </w:rPr>
        <w:t>2</w:t>
      </w:r>
      <w:r>
        <w:rPr>
          <w:rFonts w:hint="eastAsia" w:ascii="宋体" w:hAnsi="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highlight w:val="none"/>
        </w:rPr>
        <w:t>、项目属性、科研仪器设备采购、核心产品</w:t>
      </w:r>
    </w:p>
    <w:p w14:paraId="6CF73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2.1</w:t>
      </w:r>
      <w:r>
        <w:rPr>
          <w:rFonts w:hint="eastAsia" w:ascii="宋体" w:hAnsi="宋体" w:cs="宋体"/>
          <w:sz w:val="24"/>
          <w:highlight w:val="none"/>
        </w:rPr>
        <w:t>资金来源为财政性资金和/或本项目采购中无法与财政性资金分割的非财政性资金。</w:t>
      </w:r>
    </w:p>
    <w:p w14:paraId="63BA8DF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2.2</w:t>
      </w:r>
      <w:r>
        <w:rPr>
          <w:rFonts w:hint="eastAsia" w:ascii="宋体" w:hAnsi="宋体" w:cs="宋体"/>
          <w:sz w:val="24"/>
          <w:highlight w:val="none"/>
        </w:rPr>
        <w:t>项目属性见《投标人须知资料表》。</w:t>
      </w:r>
    </w:p>
    <w:p w14:paraId="06E5C08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2.3</w:t>
      </w:r>
      <w:r>
        <w:rPr>
          <w:rFonts w:hint="eastAsia" w:ascii="宋体" w:hAnsi="宋体" w:cs="宋体"/>
          <w:sz w:val="24"/>
          <w:highlight w:val="none"/>
        </w:rPr>
        <w:t>是否属于科研仪器设备采购见《投标人须知资料表》。</w:t>
      </w:r>
    </w:p>
    <w:p w14:paraId="37170B67">
      <w:pPr>
        <w:numPr>
          <w:ilvl w:val="1"/>
          <w:numId w:val="0"/>
        </w:numPr>
        <w:tabs>
          <w:tab w:val="left" w:pos="1080"/>
          <w:tab w:val="left" w:pos="2014"/>
          <w:tab w:val="left" w:pos="5521"/>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2.4</w:t>
      </w:r>
      <w:r>
        <w:rPr>
          <w:rFonts w:hint="eastAsia" w:ascii="宋体" w:hAnsi="宋体" w:cs="宋体"/>
          <w:sz w:val="24"/>
          <w:highlight w:val="none"/>
        </w:rPr>
        <w:t>核心产品见《投标人须知资料表》。</w:t>
      </w:r>
    </w:p>
    <w:p w14:paraId="0A1D2F8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cs="宋体"/>
          <w:sz w:val="24"/>
          <w:highlight w:val="none"/>
        </w:rPr>
        <w:t>现场考察、开标前答疑会</w:t>
      </w:r>
    </w:p>
    <w:p w14:paraId="1CB5485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8"/>
          <w:highlight w:val="none"/>
        </w:rPr>
      </w:pPr>
      <w:r>
        <w:rPr>
          <w:rFonts w:hint="default" w:ascii="宋体" w:hAnsi="宋体" w:eastAsia="宋体" w:cs="宋体"/>
          <w:kern w:val="2"/>
          <w:sz w:val="24"/>
          <w:szCs w:val="24"/>
          <w:highlight w:val="none"/>
          <w:lang w:val="en-US" w:eastAsia="zh-CN" w:bidi="ar-SA"/>
        </w:rPr>
        <w:t>3.1</w:t>
      </w:r>
      <w:r>
        <w:rPr>
          <w:rFonts w:hint="eastAsia" w:ascii="宋体" w:hAnsi="宋体" w:cs="宋体"/>
          <w:sz w:val="24"/>
          <w:highlight w:val="none"/>
        </w:rPr>
        <w:t>若《投标人须知资料表》中规定了组织现场考察、召开开标前答疑会，则投标人应按要求在规定的时间和地点参加。</w:t>
      </w:r>
      <w:bookmarkStart w:id="141" w:name="_Toc127151522"/>
      <w:bookmarkStart w:id="142" w:name="_Toc305158864"/>
      <w:bookmarkStart w:id="143" w:name="_Toc226309766"/>
      <w:bookmarkStart w:id="144" w:name="_Toc151193836"/>
      <w:bookmarkStart w:id="145" w:name="_Toc150509273"/>
      <w:bookmarkStart w:id="146" w:name="_Toc151193764"/>
      <w:bookmarkStart w:id="147" w:name="_Toc226337218"/>
      <w:bookmarkStart w:id="148" w:name="_Toc151193692"/>
      <w:bookmarkStart w:id="149" w:name="_Toc151190149"/>
      <w:bookmarkStart w:id="150" w:name="_Toc265228360"/>
      <w:bookmarkStart w:id="151" w:name="_Toc150774622"/>
      <w:bookmarkStart w:id="152" w:name="_Toc150480760"/>
      <w:bookmarkStart w:id="153" w:name="_Toc264969212"/>
      <w:bookmarkStart w:id="154" w:name="_Toc150774727"/>
      <w:bookmarkStart w:id="155" w:name="_Toc195842887"/>
      <w:bookmarkStart w:id="156" w:name="_Toc142311024"/>
      <w:bookmarkStart w:id="157" w:name="_Toc520356146"/>
      <w:bookmarkStart w:id="158" w:name="_Toc226965712"/>
      <w:bookmarkStart w:id="159" w:name="_Toc226965795"/>
      <w:bookmarkStart w:id="160" w:name="_Toc151193620"/>
      <w:bookmarkStart w:id="161" w:name="_Toc305158790"/>
      <w:bookmarkStart w:id="162" w:name="_Toc151193910"/>
    </w:p>
    <w:p w14:paraId="71A482C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3.2</w:t>
      </w: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4F39D1FA">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cs="宋体"/>
          <w:sz w:val="24"/>
          <w:highlight w:val="none"/>
        </w:rPr>
        <w:t>样品</w:t>
      </w:r>
    </w:p>
    <w:p w14:paraId="78393AF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4.1</w:t>
      </w: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4697D2B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4.2</w:t>
      </w:r>
      <w:r>
        <w:rPr>
          <w:rFonts w:hint="eastAsia" w:ascii="宋体" w:hAnsi="宋体" w:cs="宋体"/>
          <w:sz w:val="24"/>
          <w:highlight w:val="none"/>
        </w:rPr>
        <w:t>样品的评审方法以及评审标准等内容见第四章《评标方法和评标标准》。</w:t>
      </w:r>
    </w:p>
    <w:p w14:paraId="497BD7A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w:t>
      </w:r>
      <w:r>
        <w:rPr>
          <w:rFonts w:hint="eastAsia" w:ascii="宋体" w:hAnsi="宋体" w:cs="宋体"/>
          <w:sz w:val="24"/>
          <w:highlight w:val="none"/>
        </w:rPr>
        <w:t>政府采购政策（包括但不限于下列具体政策要求）</w:t>
      </w:r>
    </w:p>
    <w:p w14:paraId="2F0CF05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5.1</w:t>
      </w:r>
      <w:r>
        <w:rPr>
          <w:rFonts w:hint="eastAsia" w:ascii="宋体" w:hAnsi="宋体" w:cs="宋体"/>
          <w:sz w:val="24"/>
          <w:highlight w:val="none"/>
        </w:rPr>
        <w:t>采购本国货物、工程和服务</w:t>
      </w:r>
    </w:p>
    <w:p w14:paraId="1E6D2F2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5.1.1</w:t>
      </w:r>
      <w:r>
        <w:rPr>
          <w:rFonts w:hint="eastAsia" w:ascii="宋体" w:hAnsi="宋体" w:cs="宋体"/>
          <w:sz w:val="24"/>
          <w:highlight w:val="none"/>
        </w:rPr>
        <w:t>政府采购应当采购本国货物、工程和服务。但有《中华人民共和国政府采购法》第十条规定情形的除外。</w:t>
      </w:r>
    </w:p>
    <w:p w14:paraId="6DB0126C">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5.1.2</w:t>
      </w:r>
      <w:r>
        <w:rPr>
          <w:rFonts w:hint="eastAsia" w:ascii="宋体" w:hAnsi="宋体" w:cs="宋体"/>
          <w:sz w:val="24"/>
          <w:highlight w:val="none"/>
        </w:rPr>
        <w:t>本项目如接受非本国货物、工程、服务参与投标，则具体要求见第二章《投标人须知资料表》及第五章《采购需求》。</w:t>
      </w:r>
    </w:p>
    <w:p w14:paraId="5EA706ED">
      <w:pPr>
        <w:pStyle w:val="18"/>
        <w:spacing w:before="180" w:line="360" w:lineRule="auto"/>
        <w:ind w:left="480"/>
        <w:rPr>
          <w:rFonts w:hint="eastAsia" w:cs="宋体"/>
          <w:highlight w:val="none"/>
        </w:rPr>
      </w:pPr>
      <w:r>
        <w:rPr>
          <w:rFonts w:hint="eastAsia" w:cs="宋体"/>
          <w:spacing w:val="6"/>
          <w:highlight w:val="none"/>
        </w:rPr>
        <w:t>5.1.3    进口产品指通过中国海关</w:t>
      </w:r>
      <w:r>
        <w:rPr>
          <w:rFonts w:hint="eastAsia" w:cs="宋体"/>
          <w:spacing w:val="5"/>
          <w:highlight w:val="none"/>
        </w:rPr>
        <w:t>报关验放进入中国境内且产自关境外的产</w:t>
      </w:r>
      <w:r>
        <w:rPr>
          <w:rFonts w:hint="eastAsia" w:cs="宋体"/>
          <w:spacing w:val="-5"/>
          <w:highlight w:val="none"/>
        </w:rPr>
        <w:t>品，包括已经进入中国境内的进口产品。关于进口产品的相关规定依</w:t>
      </w:r>
      <w:r>
        <w:rPr>
          <w:rFonts w:hint="eastAsia" w:cs="宋体"/>
          <w:spacing w:val="12"/>
          <w:highlight w:val="none"/>
        </w:rPr>
        <w:t xml:space="preserve"> </w:t>
      </w:r>
      <w:r>
        <w:rPr>
          <w:rFonts w:hint="eastAsia" w:cs="宋体"/>
          <w:spacing w:val="-5"/>
          <w:highlight w:val="none"/>
        </w:rPr>
        <w:t>据《政府采购进口产品管理办法》（财库〔2007〕119 号文）、《关</w:t>
      </w:r>
      <w:r>
        <w:rPr>
          <w:rFonts w:hint="eastAsia" w:cs="宋体"/>
          <w:spacing w:val="14"/>
          <w:highlight w:val="none"/>
        </w:rPr>
        <w:t xml:space="preserve"> </w:t>
      </w:r>
      <w:r>
        <w:rPr>
          <w:rFonts w:hint="eastAsia" w:cs="宋体"/>
          <w:spacing w:val="5"/>
          <w:highlight w:val="none"/>
        </w:rPr>
        <w:t>于政府采购进口产品管理有关问题的通知》（财办库〔</w:t>
      </w:r>
      <w:r>
        <w:rPr>
          <w:rFonts w:hint="eastAsia" w:cs="宋体"/>
          <w:spacing w:val="4"/>
          <w:highlight w:val="none"/>
        </w:rPr>
        <w:t>2008〕248</w:t>
      </w:r>
      <w:r>
        <w:rPr>
          <w:rFonts w:hint="eastAsia" w:cs="宋体"/>
          <w:spacing w:val="-38"/>
          <w:highlight w:val="none"/>
        </w:rPr>
        <w:t>号文）。</w:t>
      </w:r>
    </w:p>
    <w:p w14:paraId="48C197D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5.2</w:t>
      </w:r>
      <w:r>
        <w:rPr>
          <w:rFonts w:hint="eastAsia" w:ascii="宋体" w:hAnsi="宋体" w:cs="宋体"/>
          <w:sz w:val="24"/>
          <w:highlight w:val="none"/>
        </w:rPr>
        <w:t>中小企业、监狱企业及残疾人福利性单位</w:t>
      </w:r>
    </w:p>
    <w:p w14:paraId="45EB534C">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5.2.1</w:t>
      </w:r>
      <w:r>
        <w:rPr>
          <w:rFonts w:hint="eastAsia" w:ascii="宋体" w:hAnsi="宋体" w:cs="宋体"/>
          <w:sz w:val="24"/>
          <w:highlight w:val="none"/>
        </w:rPr>
        <w:t>中小企业定义：</w:t>
      </w:r>
    </w:p>
    <w:p w14:paraId="6FE760ED">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5.2.1.1</w:t>
      </w: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 步加大政府采购支持中小企业力度的通知》（财库〔2022〕19 号）、《政府采购促进中小企业发展管理办法》（财库〔2020〕46号）、《关于印发中小企业划型标准规定的通知》（工信部联企业〔2011〕300号）。</w:t>
      </w:r>
    </w:p>
    <w:p w14:paraId="1A7E478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5.2.1.2</w:t>
      </w:r>
      <w:r>
        <w:rPr>
          <w:rFonts w:hint="eastAsia" w:ascii="宋体" w:hAnsi="宋体" w:cs="宋体"/>
          <w:sz w:val="24"/>
          <w:highlight w:val="none"/>
        </w:rPr>
        <w:t>投标人提供的货物、工程或者服务符合下列情形的，享受中小企业扶持政策：</w:t>
      </w:r>
    </w:p>
    <w:p w14:paraId="798AE161">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5FF5302F">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C467548">
      <w:pPr>
        <w:tabs>
          <w:tab w:val="left" w:pos="1980"/>
        </w:tabs>
        <w:snapToGrid w:val="0"/>
        <w:spacing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160E2ED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5.2.1.3</w:t>
      </w:r>
      <w:r>
        <w:rPr>
          <w:rFonts w:hint="eastAsia" w:ascii="宋体" w:hAnsi="宋体" w:cs="宋体"/>
          <w:sz w:val="24"/>
          <w:highlight w:val="none"/>
        </w:rPr>
        <w:t>在货物采购项目中，投标人提供的货物既有中小企业制造货物，也有大型企业制造货物的，不享受中小企业扶持政策。</w:t>
      </w:r>
    </w:p>
    <w:p w14:paraId="3926AB5E">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5.2.1.4</w:t>
      </w: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1B890BC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5.2.2</w:t>
      </w:r>
      <w:r>
        <w:rPr>
          <w:rFonts w:hint="eastAsia" w:ascii="宋体" w:hAnsi="宋体" w:cs="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953724">
      <w:pPr>
        <w:numPr>
          <w:ilvl w:val="2"/>
          <w:numId w:val="0"/>
        </w:numPr>
        <w:snapToGrid w:val="0"/>
        <w:spacing w:line="360" w:lineRule="auto"/>
        <w:ind w:left="1380" w:leftChars="0" w:hanging="900" w:firstLineChars="0"/>
        <w:rPr>
          <w:rFonts w:hint="eastAsia" w:ascii="宋体" w:hAnsi="宋体" w:cs="宋体"/>
          <w:vanish/>
          <w:color w:val="000000"/>
          <w:sz w:val="24"/>
          <w:highlight w:val="none"/>
        </w:rPr>
      </w:pPr>
      <w:r>
        <w:rPr>
          <w:rFonts w:hint="eastAsia" w:ascii="宋体" w:hAnsi="宋体" w:eastAsia="宋体" w:cs="宋体"/>
          <w:vanish/>
          <w:color w:val="000000"/>
          <w:kern w:val="2"/>
          <w:sz w:val="24"/>
          <w:szCs w:val="24"/>
          <w:highlight w:val="none"/>
          <w:lang w:val="en-US" w:eastAsia="zh-CN" w:bidi="ar-SA"/>
        </w:rPr>
        <w:t>5.2.3</w:t>
      </w:r>
      <w:r>
        <w:rPr>
          <w:rFonts w:hint="eastAsia" w:ascii="宋体" w:hAnsi="宋体" w:cs="宋体"/>
          <w:sz w:val="24"/>
          <w:highlight w:val="none"/>
        </w:rPr>
        <w:t>残疾人福利单位定义：享受政府采购支持政策的残疾人福利性单位应当同时满足以下条件：</w:t>
      </w:r>
    </w:p>
    <w:p w14:paraId="3E715138">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5.2.3.1</w:t>
      </w:r>
      <w:r>
        <w:rPr>
          <w:rFonts w:hint="eastAsia" w:ascii="宋体" w:hAnsi="宋体" w:cs="宋体"/>
          <w:color w:val="000000"/>
          <w:sz w:val="24"/>
          <w:highlight w:val="none"/>
        </w:rPr>
        <w:t>安置的残疾人占本单位在职职工人数的比例不低于25%（含25%），并且安置的残疾人人数不少于10人（含10人）；</w:t>
      </w:r>
    </w:p>
    <w:p w14:paraId="1C45B5FA">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5.2.3.2</w:t>
      </w:r>
      <w:r>
        <w:rPr>
          <w:rFonts w:hint="eastAsia" w:ascii="宋体" w:hAnsi="宋体" w:cs="宋体"/>
          <w:sz w:val="24"/>
          <w:highlight w:val="none"/>
        </w:rPr>
        <w:t>依法与安置的每位残疾人签订了一年以上（含一年）的劳动合同或服务协议；</w:t>
      </w:r>
    </w:p>
    <w:p w14:paraId="3962E920">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5.2.3.3</w:t>
      </w:r>
      <w:r>
        <w:rPr>
          <w:rFonts w:hint="eastAsia" w:ascii="宋体" w:hAnsi="宋体" w:cs="宋体"/>
          <w:sz w:val="24"/>
          <w:highlight w:val="none"/>
        </w:rPr>
        <w:t>为安置的每位残疾人按月足额缴纳了基本养老保险、基本医疗保险、失业保险、工伤保险和生育保险等社会保险费；</w:t>
      </w:r>
    </w:p>
    <w:p w14:paraId="22963809">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5.2.3.4</w:t>
      </w: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7F068B7">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5.2.3.5</w:t>
      </w: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5CEE1E34">
      <w:pPr>
        <w:numPr>
          <w:ilvl w:val="3"/>
          <w:numId w:val="0"/>
        </w:numPr>
        <w:tabs>
          <w:tab w:val="left" w:pos="1980"/>
          <w:tab w:val="left" w:pos="2035"/>
          <w:tab w:val="left" w:pos="2885"/>
          <w:tab w:val="left" w:pos="2977"/>
        </w:tabs>
        <w:snapToGrid w:val="0"/>
        <w:spacing w:line="360" w:lineRule="auto"/>
        <w:ind w:left="1380" w:leftChars="0" w:hanging="900" w:firstLineChars="0"/>
        <w:rPr>
          <w:rFonts w:hint="eastAsia" w:ascii="宋体"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5.2.3.6</w:t>
      </w: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09961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5.2.4</w:t>
      </w:r>
      <w:r>
        <w:rPr>
          <w:rFonts w:hint="eastAsia" w:ascii="宋体" w:hAnsi="宋体" w:cs="宋体"/>
          <w:sz w:val="24"/>
          <w:highlight w:val="none"/>
        </w:rPr>
        <w:t>本项目是否专门面向中小企业预留采购份额见第一章《投标邀请》。</w:t>
      </w:r>
    </w:p>
    <w:p w14:paraId="28D0E5F3">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5.2.5</w:t>
      </w:r>
      <w:r>
        <w:rPr>
          <w:rFonts w:hint="eastAsia" w:ascii="宋体" w:hAnsi="宋体" w:cs="宋体"/>
          <w:sz w:val="24"/>
          <w:highlight w:val="none"/>
        </w:rPr>
        <w:t>采购标的对应的中小企业划分标准所属行业见《投标人须知资料表》。</w:t>
      </w:r>
    </w:p>
    <w:p w14:paraId="7112681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5.2.6</w:t>
      </w:r>
      <w:r>
        <w:rPr>
          <w:rFonts w:hint="eastAsia" w:ascii="宋体" w:hAnsi="宋体" w:cs="宋体"/>
          <w:sz w:val="24"/>
          <w:highlight w:val="none"/>
        </w:rPr>
        <w:t>小微企业价格评审优惠的政策调整：见第四章《评标方法和评标标准》。</w:t>
      </w:r>
    </w:p>
    <w:p w14:paraId="6A2FA81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5.3</w:t>
      </w:r>
      <w:r>
        <w:rPr>
          <w:rFonts w:hint="eastAsia" w:ascii="宋体" w:hAnsi="宋体" w:cs="宋体"/>
          <w:sz w:val="24"/>
          <w:highlight w:val="none"/>
        </w:rPr>
        <w:t>政府采购节能产品、环境标志产品</w:t>
      </w:r>
    </w:p>
    <w:p w14:paraId="414FAE7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5.3.1</w:t>
      </w: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E471E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5.3.2</w:t>
      </w:r>
      <w:r>
        <w:rPr>
          <w:rFonts w:hint="eastAsia" w:ascii="宋体" w:hAnsi="宋体" w:cs="宋体"/>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F29BF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5.3.3</w:t>
      </w: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C56F00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5.3.4</w:t>
      </w:r>
      <w:r>
        <w:rPr>
          <w:rFonts w:hint="eastAsia" w:ascii="宋体" w:hAnsi="宋体" w:cs="宋体"/>
          <w:sz w:val="24"/>
          <w:highlight w:val="none"/>
        </w:rPr>
        <w:t>非政府强制采购的节能产品或环境标志产品，依据品目清单和认证证书实施政府优先采购。优先采购的具体规定见第四章《评标方法和评标标准》（如涉及）。</w:t>
      </w:r>
    </w:p>
    <w:p w14:paraId="4E443D4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5.4</w:t>
      </w:r>
      <w:r>
        <w:rPr>
          <w:rFonts w:hint="eastAsia" w:ascii="宋体" w:hAnsi="宋体" w:cs="宋体"/>
          <w:sz w:val="24"/>
          <w:highlight w:val="none"/>
        </w:rPr>
        <w:t>支持乡村产业振兴管理</w:t>
      </w:r>
    </w:p>
    <w:p w14:paraId="2AF08240">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5.4.1</w:t>
      </w:r>
      <w:r>
        <w:rPr>
          <w:rFonts w:hint="eastAsia" w:ascii="宋体" w:hAnsi="宋体" w:cs="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67C18B7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5.5</w:t>
      </w:r>
      <w:r>
        <w:rPr>
          <w:rFonts w:hint="eastAsia" w:ascii="宋体" w:hAnsi="宋体" w:cs="宋体"/>
          <w:sz w:val="24"/>
          <w:highlight w:val="none"/>
        </w:rPr>
        <w:t>网络安全专用产品</w:t>
      </w:r>
    </w:p>
    <w:p w14:paraId="0710599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5.5.1</w:t>
      </w:r>
      <w:r>
        <w:rPr>
          <w:rFonts w:hint="eastAsia" w:ascii="宋体" w:hAnsi="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194A4F1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5.6</w:t>
      </w:r>
      <w:r>
        <w:rPr>
          <w:rFonts w:hint="eastAsia" w:ascii="宋体" w:hAnsi="宋体" w:cs="宋体"/>
          <w:sz w:val="24"/>
          <w:highlight w:val="none"/>
        </w:rPr>
        <w:t>推广使用低挥发性有机化合物（VOCs）</w:t>
      </w:r>
    </w:p>
    <w:p w14:paraId="52C8557B">
      <w:pPr>
        <w:numPr>
          <w:ilvl w:val="2"/>
          <w:numId w:val="0"/>
        </w:numPr>
        <w:tabs>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5.6.1</w:t>
      </w: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投标人应执行符合本市和国家的VOCs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；属于推荐性标准的，优先采购，具体见第四章《评标方法和评标标准》。</w:t>
      </w:r>
    </w:p>
    <w:p w14:paraId="6A8437C2">
      <w:pPr>
        <w:pStyle w:val="18"/>
        <w:spacing w:before="78" w:line="219" w:lineRule="auto"/>
        <w:ind w:left="480"/>
        <w:rPr>
          <w:rFonts w:hint="eastAsia"/>
          <w:highlight w:val="none"/>
        </w:rPr>
      </w:pPr>
      <w:r>
        <w:rPr>
          <w:rFonts w:ascii="Arial" w:hAnsi="Arial" w:eastAsia="Arial" w:cs="Arial"/>
          <w:spacing w:val="2"/>
          <w:highlight w:val="none"/>
        </w:rPr>
        <w:t>5.</w:t>
      </w:r>
      <w:r>
        <w:rPr>
          <w:rFonts w:hint="eastAsia" w:ascii="Arial" w:hAnsi="Arial" w:cs="Arial"/>
          <w:spacing w:val="2"/>
          <w:highlight w:val="none"/>
        </w:rPr>
        <w:t>7</w:t>
      </w:r>
      <w:r>
        <w:rPr>
          <w:rFonts w:ascii="Arial" w:hAnsi="Arial" w:eastAsia="Arial" w:cs="Arial"/>
          <w:spacing w:val="2"/>
          <w:highlight w:val="none"/>
        </w:rPr>
        <w:t xml:space="preserve">     </w:t>
      </w:r>
      <w:r>
        <w:rPr>
          <w:spacing w:val="2"/>
          <w:highlight w:val="none"/>
        </w:rPr>
        <w:t>采购需求标准</w:t>
      </w:r>
    </w:p>
    <w:p w14:paraId="6D5BF2C7">
      <w:pPr>
        <w:spacing w:line="360" w:lineRule="auto"/>
        <w:ind w:left="2178" w:leftChars="456" w:hanging="1220" w:hangingChars="500"/>
        <w:rPr>
          <w:rFonts w:hint="eastAsia" w:ascii="Arial" w:hAnsi="Arial" w:eastAsia="Arial" w:cs="Arial"/>
          <w:spacing w:val="2"/>
          <w:sz w:val="24"/>
          <w:highlight w:val="none"/>
        </w:rPr>
      </w:pPr>
      <w:r>
        <w:rPr>
          <w:rFonts w:ascii="Arial" w:hAnsi="Arial" w:eastAsia="Arial" w:cs="Arial"/>
          <w:spacing w:val="2"/>
          <w:sz w:val="24"/>
          <w:highlight w:val="none"/>
        </w:rPr>
        <w:t>5.</w:t>
      </w:r>
      <w:r>
        <w:rPr>
          <w:rFonts w:hint="eastAsia" w:ascii="Arial" w:hAnsi="Arial" w:eastAsia="Arial" w:cs="Arial"/>
          <w:spacing w:val="2"/>
          <w:sz w:val="24"/>
          <w:highlight w:val="none"/>
        </w:rPr>
        <w:t>7</w:t>
      </w:r>
      <w:r>
        <w:rPr>
          <w:rFonts w:ascii="Arial" w:hAnsi="Arial" w:eastAsia="Arial" w:cs="Arial"/>
          <w:spacing w:val="2"/>
          <w:sz w:val="24"/>
          <w:highlight w:val="none"/>
        </w:rPr>
        <w:t>.1    商品包装、快递包装政府采购需求标准（试行）</w:t>
      </w:r>
    </w:p>
    <w:p w14:paraId="7B7DAC4F">
      <w:pPr>
        <w:spacing w:line="360" w:lineRule="auto"/>
        <w:ind w:left="2155" w:leftChars="1026" w:firstLine="0" w:firstLineChars="0"/>
        <w:rPr>
          <w:rFonts w:hint="eastAsia" w:ascii="Arial" w:hAnsi="Arial" w:eastAsia="Arial" w:cs="Arial"/>
          <w:spacing w:val="2"/>
          <w:sz w:val="24"/>
          <w:highlight w:val="none"/>
        </w:rPr>
      </w:pPr>
      <w:r>
        <w:rPr>
          <w:rFonts w:ascii="Arial" w:hAnsi="Arial" w:eastAsia="Arial" w:cs="Arial"/>
          <w:spacing w:val="2"/>
          <w:sz w:val="24"/>
          <w:highlight w:val="none"/>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1F4841D2">
      <w:pPr>
        <w:spacing w:line="360" w:lineRule="auto"/>
        <w:ind w:left="2178" w:leftChars="456" w:hanging="1220" w:hangingChars="500"/>
        <w:rPr>
          <w:rFonts w:hint="eastAsia" w:ascii="宋体" w:hAnsi="宋体" w:cs="宋体"/>
          <w:sz w:val="24"/>
          <w:highlight w:val="none"/>
        </w:rPr>
      </w:pPr>
      <w:r>
        <w:rPr>
          <w:rFonts w:ascii="Arial" w:hAnsi="Arial" w:eastAsia="Arial" w:cs="Arial"/>
          <w:spacing w:val="2"/>
          <w:sz w:val="24"/>
          <w:highlight w:val="none"/>
        </w:rPr>
        <w:t>5.</w:t>
      </w:r>
      <w:r>
        <w:rPr>
          <w:rFonts w:hint="eastAsia" w:ascii="Arial" w:hAnsi="Arial" w:cs="Arial"/>
          <w:spacing w:val="2"/>
          <w:sz w:val="24"/>
          <w:highlight w:val="none"/>
        </w:rPr>
        <w:t>7</w:t>
      </w:r>
      <w:r>
        <w:rPr>
          <w:rFonts w:ascii="Arial" w:hAnsi="Arial" w:eastAsia="Arial" w:cs="Arial"/>
          <w:spacing w:val="2"/>
          <w:sz w:val="24"/>
          <w:highlight w:val="none"/>
        </w:rPr>
        <w:t xml:space="preserve">.2   </w:t>
      </w:r>
      <w:r>
        <w:rPr>
          <w:rFonts w:hint="eastAsia" w:ascii="宋体" w:hAnsi="宋体" w:cs="宋体"/>
          <w:sz w:val="24"/>
          <w:highlight w:val="none"/>
        </w:rPr>
        <w:t xml:space="preserve"> 绿色数据中心政府采购需求标准（试行）为加快数据中心绿色转型， 根据财政部 生态环境部 工业和信息化部关于印发《绿色数据中心政府采购需求标准（试行）》的通知（财库〔2023〕7 号），本项目如涉及绿色数据中心，则具体要求见第五章《采购需求》。</w:t>
      </w:r>
    </w:p>
    <w:p w14:paraId="3211D72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6</w:t>
      </w:r>
      <w:r>
        <w:rPr>
          <w:rFonts w:hint="eastAsia" w:ascii="宋体" w:hAnsi="宋体" w:cs="宋体"/>
          <w:sz w:val="24"/>
          <w:highlight w:val="none"/>
        </w:rPr>
        <w:t>投标费用</w:t>
      </w:r>
    </w:p>
    <w:p w14:paraId="7177C00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6.1</w:t>
      </w: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A0F4DC6">
      <w:pPr>
        <w:tabs>
          <w:tab w:val="left" w:pos="1080"/>
        </w:tabs>
        <w:snapToGrid w:val="0"/>
        <w:spacing w:line="360" w:lineRule="auto"/>
        <w:ind w:left="480"/>
        <w:rPr>
          <w:rFonts w:hint="eastAsia" w:ascii="宋体" w:hAnsi="宋体" w:cs="宋体"/>
          <w:sz w:val="28"/>
          <w:highlight w:val="none"/>
        </w:rPr>
      </w:pPr>
      <w:bookmarkStart w:id="163" w:name="_1.8_计量单位"/>
      <w:bookmarkEnd w:id="163"/>
    </w:p>
    <w:p w14:paraId="58276E6F">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BC4796E">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164" w:name="_Toc226309767"/>
      <w:bookmarkStart w:id="165" w:name="_Toc127151724"/>
      <w:bookmarkStart w:id="166" w:name="_Toc226337219"/>
      <w:bookmarkStart w:id="167" w:name="_Toc151193621"/>
      <w:bookmarkStart w:id="168" w:name="_Toc150774623"/>
      <w:bookmarkStart w:id="169" w:name="_Toc151193837"/>
      <w:bookmarkStart w:id="170" w:name="_Toc265228361"/>
      <w:bookmarkStart w:id="171" w:name="_Toc226965713"/>
      <w:bookmarkStart w:id="172" w:name="_Toc305158791"/>
      <w:bookmarkStart w:id="173" w:name="_Toc150774728"/>
      <w:bookmarkStart w:id="174" w:name="_Toc164229364"/>
      <w:bookmarkStart w:id="175" w:name="_Toc127151523"/>
      <w:bookmarkStart w:id="176" w:name="_Toc151193693"/>
      <w:bookmarkStart w:id="177" w:name="_Toc150509274"/>
      <w:bookmarkStart w:id="178" w:name="_Toc164608637"/>
      <w:bookmarkStart w:id="179" w:name="_Toc164229218"/>
      <w:bookmarkStart w:id="180" w:name="_Toc305158865"/>
      <w:bookmarkStart w:id="181" w:name="_Toc264969213"/>
      <w:bookmarkStart w:id="182" w:name="_Toc142311025"/>
      <w:bookmarkStart w:id="183" w:name="_Toc127161437"/>
      <w:bookmarkStart w:id="184" w:name="_Toc151193765"/>
      <w:bookmarkStart w:id="185" w:name="_Toc151193911"/>
      <w:bookmarkStart w:id="186" w:name="_Toc520356147"/>
      <w:bookmarkStart w:id="187" w:name="_Toc150480761"/>
      <w:bookmarkStart w:id="188" w:name="_Toc226965796"/>
      <w:bookmarkStart w:id="189" w:name="_Toc151190150"/>
      <w:bookmarkStart w:id="190" w:name="_Toc195842888"/>
      <w:bookmarkStart w:id="191" w:name="_Toc164351617"/>
      <w:bookmarkStart w:id="192" w:name="_Toc149720816"/>
      <w:bookmarkStart w:id="193" w:name="_Toc164608792"/>
      <w:r>
        <w:rPr>
          <w:rFonts w:hint="eastAsia" w:ascii="宋体" w:hAnsi="宋体" w:eastAsia="宋体" w:cs="宋体"/>
          <w:kern w:val="2"/>
          <w:sz w:val="24"/>
          <w:szCs w:val="24"/>
          <w:highlight w:val="none"/>
          <w:lang w:val="en-US" w:eastAsia="zh-CN" w:bidi="ar-SA"/>
        </w:rPr>
        <w:t>7</w:t>
      </w:r>
      <w:r>
        <w:rPr>
          <w:rFonts w:hint="eastAsia" w:ascii="宋体" w:hAnsi="宋体" w:cs="宋体"/>
          <w:sz w:val="24"/>
          <w:highlight w:val="none"/>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highlight w:val="none"/>
        </w:rPr>
        <w:t>成</w:t>
      </w:r>
    </w:p>
    <w:p w14:paraId="3B735A63">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7.1</w:t>
      </w:r>
      <w:r>
        <w:rPr>
          <w:rFonts w:hint="eastAsia" w:ascii="宋体" w:hAnsi="宋体" w:cs="宋体"/>
          <w:sz w:val="24"/>
          <w:highlight w:val="none"/>
        </w:rPr>
        <w:t>招标文件包括以下部分：</w:t>
      </w:r>
    </w:p>
    <w:p w14:paraId="535F5152">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投标邀请</w:t>
      </w:r>
    </w:p>
    <w:p w14:paraId="0ABF89F7">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投标人须知</w:t>
      </w:r>
    </w:p>
    <w:p w14:paraId="711C6DAB">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资格审查</w:t>
      </w:r>
    </w:p>
    <w:p w14:paraId="6AA8280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5013F4B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采购需求</w:t>
      </w:r>
    </w:p>
    <w:p w14:paraId="289F494D">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拟签订的合同文本</w:t>
      </w:r>
    </w:p>
    <w:p w14:paraId="01CBD363">
      <w:pPr>
        <w:numPr>
          <w:ilvl w:val="0"/>
          <w:numId w:val="11"/>
        </w:numPr>
        <w:tabs>
          <w:tab w:val="left" w:pos="1980"/>
          <w:tab w:val="left" w:pos="2520"/>
        </w:tabs>
        <w:snapToGrid w:val="0"/>
        <w:spacing w:line="360" w:lineRule="auto"/>
        <w:ind w:left="480" w:firstLine="5"/>
        <w:rPr>
          <w:rFonts w:hint="eastAsia" w:ascii="宋体" w:hAnsi="宋体" w:cs="宋体"/>
          <w:sz w:val="24"/>
          <w:highlight w:val="none"/>
        </w:rPr>
      </w:pPr>
      <w:r>
        <w:rPr>
          <w:rFonts w:hint="eastAsia" w:ascii="宋体" w:hAnsi="宋体" w:cs="宋体"/>
          <w:sz w:val="24"/>
          <w:highlight w:val="none"/>
        </w:rPr>
        <w:t>投标文件格式</w:t>
      </w:r>
    </w:p>
    <w:p w14:paraId="03792A3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7.2</w:t>
      </w: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5A559B75">
      <w:pPr>
        <w:numPr>
          <w:ilvl w:val="0"/>
          <w:numId w:val="0"/>
        </w:numPr>
        <w:tabs>
          <w:tab w:val="left" w:pos="1080"/>
          <w:tab w:val="left" w:pos="2014"/>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8</w:t>
      </w:r>
      <w:r>
        <w:rPr>
          <w:rFonts w:hint="eastAsia" w:ascii="宋体" w:hAnsi="宋体" w:cs="宋体"/>
          <w:sz w:val="24"/>
          <w:highlight w:val="none"/>
        </w:rPr>
        <w:t>对招标文件的澄清或修改</w:t>
      </w:r>
    </w:p>
    <w:p w14:paraId="2139C4AB">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8.1</w:t>
      </w: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403A914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8.2</w:t>
      </w: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21E39993">
      <w:pPr>
        <w:numPr>
          <w:ilvl w:val="1"/>
          <w:numId w:val="0"/>
        </w:numPr>
        <w:tabs>
          <w:tab w:val="left" w:pos="1080"/>
          <w:tab w:val="left" w:pos="1561"/>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8.3</w:t>
      </w: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38754E6">
      <w:pPr>
        <w:tabs>
          <w:tab w:val="left" w:pos="1080"/>
          <w:tab w:val="left" w:pos="1561"/>
        </w:tabs>
        <w:snapToGrid w:val="0"/>
        <w:spacing w:line="360" w:lineRule="auto"/>
        <w:ind w:left="480"/>
        <w:rPr>
          <w:rFonts w:hint="eastAsia" w:ascii="宋体" w:hAnsi="宋体" w:cs="宋体"/>
          <w:sz w:val="28"/>
          <w:highlight w:val="none"/>
        </w:rPr>
      </w:pPr>
      <w:bookmarkStart w:id="194" w:name="_Toc516367020"/>
      <w:bookmarkStart w:id="195" w:name="_Toc305158794"/>
      <w:bookmarkStart w:id="196" w:name="_Toc151190153"/>
      <w:bookmarkStart w:id="197" w:name="_Toc127151526"/>
      <w:bookmarkStart w:id="198" w:name="_Toc226965716"/>
      <w:bookmarkStart w:id="199" w:name="_Toc151193624"/>
      <w:bookmarkStart w:id="200" w:name="_Toc226337222"/>
      <w:bookmarkStart w:id="201" w:name="_Toc226965799"/>
      <w:bookmarkStart w:id="202" w:name="_Toc150774626"/>
      <w:bookmarkStart w:id="203" w:name="_Toc151193840"/>
      <w:bookmarkStart w:id="204" w:name="_Toc151193696"/>
      <w:bookmarkStart w:id="205" w:name="_Toc151193914"/>
      <w:bookmarkStart w:id="206" w:name="_Toc264969216"/>
      <w:bookmarkStart w:id="207" w:name="_Toc265228364"/>
      <w:bookmarkStart w:id="208" w:name="_Toc226309770"/>
      <w:bookmarkStart w:id="209" w:name="_Toc150509277"/>
      <w:bookmarkStart w:id="210" w:name="_Toc142311028"/>
      <w:bookmarkStart w:id="211" w:name="_Toc520356150"/>
      <w:bookmarkStart w:id="212" w:name="_Toc150774731"/>
      <w:bookmarkStart w:id="213" w:name="_Toc150480764"/>
      <w:bookmarkStart w:id="214" w:name="_Toc305158868"/>
      <w:bookmarkStart w:id="215" w:name="_Toc195842891"/>
      <w:bookmarkStart w:id="216" w:name="_Toc151193768"/>
    </w:p>
    <w:p w14:paraId="69D0D3BE">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三、投标文件</w:t>
      </w:r>
      <w:bookmarkEnd w:id="194"/>
      <w:r>
        <w:rPr>
          <w:rFonts w:hint="eastAsia" w:ascii="宋体" w:hAnsi="宋体" w:eastAsia="宋体" w:cs="宋体"/>
          <w:sz w:val="28"/>
          <w:highlight w:val="none"/>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B581836">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17" w:name="_Toc195842892"/>
      <w:bookmarkStart w:id="218" w:name="_Toc265228365"/>
      <w:bookmarkStart w:id="219" w:name="_Toc149720820"/>
      <w:bookmarkStart w:id="220" w:name="_Toc520356151"/>
      <w:bookmarkStart w:id="221" w:name="_Toc142311029"/>
      <w:bookmarkStart w:id="222" w:name="_Toc151193841"/>
      <w:bookmarkStart w:id="223" w:name="_Toc151193625"/>
      <w:bookmarkStart w:id="224" w:name="_Toc164608796"/>
      <w:bookmarkStart w:id="225" w:name="_Toc164229368"/>
      <w:bookmarkStart w:id="226" w:name="_Toc151193915"/>
      <w:bookmarkStart w:id="227" w:name="_Toc305158869"/>
      <w:bookmarkStart w:id="228" w:name="_Toc305158795"/>
      <w:bookmarkStart w:id="229" w:name="_Toc150774732"/>
      <w:bookmarkStart w:id="230" w:name="_Toc264969217"/>
      <w:bookmarkStart w:id="231" w:name="_Toc127161441"/>
      <w:bookmarkStart w:id="232" w:name="_Toc226965717"/>
      <w:bookmarkStart w:id="233" w:name="_Toc151193769"/>
      <w:bookmarkStart w:id="234" w:name="_Toc164608641"/>
      <w:bookmarkStart w:id="235" w:name="_Toc151190154"/>
      <w:bookmarkStart w:id="236" w:name="_Toc127151728"/>
      <w:bookmarkStart w:id="237" w:name="_Toc226309771"/>
      <w:bookmarkStart w:id="238" w:name="_Toc164351621"/>
      <w:bookmarkStart w:id="239" w:name="_Toc150774627"/>
      <w:bookmarkStart w:id="240" w:name="_Toc150509278"/>
      <w:bookmarkStart w:id="241" w:name="_Toc164229222"/>
      <w:bookmarkStart w:id="242" w:name="_Toc516367021"/>
      <w:bookmarkStart w:id="243" w:name="_Toc150480765"/>
      <w:bookmarkStart w:id="244" w:name="_Toc127151527"/>
      <w:bookmarkStart w:id="245" w:name="_Toc226337223"/>
      <w:bookmarkStart w:id="246" w:name="_Toc226965800"/>
      <w:bookmarkStart w:id="247" w:name="_Toc151193697"/>
      <w:r>
        <w:rPr>
          <w:rFonts w:hint="eastAsia" w:ascii="宋体" w:hAnsi="宋体" w:eastAsia="宋体" w:cs="宋体"/>
          <w:kern w:val="2"/>
          <w:sz w:val="24"/>
          <w:szCs w:val="24"/>
          <w:highlight w:val="none"/>
          <w:lang w:val="en-US" w:eastAsia="zh-CN" w:bidi="ar-SA"/>
        </w:rPr>
        <w:t>9</w:t>
      </w:r>
      <w:r>
        <w:rPr>
          <w:rFonts w:hint="eastAsia" w:ascii="宋体" w:hAnsi="宋体" w:cs="宋体"/>
          <w:sz w:val="24"/>
          <w:highlight w:val="none"/>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sz w:val="24"/>
          <w:highlight w:val="none"/>
        </w:rPr>
        <w:t>及投标语言</w:t>
      </w:r>
    </w:p>
    <w:p w14:paraId="4DA5909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9.1</w:t>
      </w: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63A86A1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9.2</w:t>
      </w:r>
      <w:r>
        <w:rPr>
          <w:rFonts w:hint="eastAsia" w:ascii="宋体" w:hAnsi="宋体" w:cs="宋体"/>
          <w:sz w:val="24"/>
          <w:highlight w:val="none"/>
        </w:rPr>
        <w:t>除招标文件有特殊要求外，本项目投标所使用的计量单位，应采用中华人民共和国法定计量单位。</w:t>
      </w:r>
    </w:p>
    <w:p w14:paraId="4EFBA70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9.3</w:t>
      </w: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43EF9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48" w:name="_Ref467306195"/>
      <w:bookmarkStart w:id="249" w:name="_Ref467306676"/>
      <w:bookmarkStart w:id="250" w:name="_Toc516367022"/>
      <w:bookmarkStart w:id="251" w:name="_Toc142311030"/>
      <w:bookmarkStart w:id="252" w:name="_Toc226965718"/>
      <w:bookmarkStart w:id="253" w:name="_Toc164608797"/>
      <w:bookmarkStart w:id="254" w:name="_Toc164351622"/>
      <w:bookmarkStart w:id="255" w:name="_Toc265228366"/>
      <w:bookmarkStart w:id="256" w:name="_Toc150774628"/>
      <w:bookmarkStart w:id="257" w:name="_Toc151190155"/>
      <w:bookmarkStart w:id="258" w:name="_Toc305158870"/>
      <w:bookmarkStart w:id="259" w:name="_Toc226337224"/>
      <w:bookmarkStart w:id="260" w:name="_Toc164608642"/>
      <w:bookmarkStart w:id="261" w:name="_Toc226309772"/>
      <w:bookmarkStart w:id="262" w:name="_Toc305158796"/>
      <w:bookmarkStart w:id="263" w:name="_Toc164229223"/>
      <w:bookmarkStart w:id="264" w:name="_Toc226965801"/>
      <w:bookmarkStart w:id="265" w:name="_Toc195842893"/>
      <w:bookmarkStart w:id="266" w:name="_Toc164229369"/>
      <w:bookmarkStart w:id="267" w:name="_Toc151193698"/>
      <w:bookmarkStart w:id="268" w:name="_Toc151193842"/>
      <w:bookmarkStart w:id="269" w:name="_Toc127161442"/>
      <w:bookmarkStart w:id="270" w:name="_Toc151193770"/>
      <w:bookmarkStart w:id="271" w:name="_Toc150480766"/>
      <w:bookmarkStart w:id="272" w:name="_Toc149720821"/>
      <w:bookmarkStart w:id="273" w:name="_Toc127151528"/>
      <w:bookmarkStart w:id="274" w:name="_Toc150774733"/>
      <w:bookmarkStart w:id="275" w:name="_Toc151193916"/>
      <w:bookmarkStart w:id="276" w:name="_Toc264969218"/>
      <w:bookmarkStart w:id="277" w:name="_Toc150509279"/>
      <w:bookmarkStart w:id="278" w:name="_Toc151193626"/>
      <w:bookmarkStart w:id="279" w:name="_Toc127151729"/>
      <w:bookmarkStart w:id="280" w:name="_Toc520356152"/>
      <w:r>
        <w:rPr>
          <w:rFonts w:hint="eastAsia" w:ascii="宋体" w:hAnsi="宋体" w:eastAsia="宋体" w:cs="宋体"/>
          <w:kern w:val="2"/>
          <w:sz w:val="24"/>
          <w:szCs w:val="24"/>
          <w:highlight w:val="none"/>
          <w:lang w:val="en-US" w:eastAsia="zh-CN" w:bidi="ar-SA"/>
        </w:rPr>
        <w:t>10</w:t>
      </w:r>
      <w:r>
        <w:rPr>
          <w:rFonts w:hint="eastAsia" w:ascii="宋体" w:hAnsi="宋体" w:cs="宋体"/>
          <w:sz w:val="24"/>
          <w:highlight w:val="none"/>
        </w:rPr>
        <w:t>投标文件</w:t>
      </w:r>
      <w:bookmarkEnd w:id="248"/>
      <w:bookmarkEnd w:id="249"/>
      <w:bookmarkEnd w:id="250"/>
      <w:r>
        <w:rPr>
          <w:rFonts w:hint="eastAsia" w:ascii="宋体" w:hAnsi="宋体" w:cs="宋体"/>
          <w:sz w:val="24"/>
          <w:highlight w:val="none"/>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44A6BB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281" w:name="_Ref467052588"/>
      <w:r>
        <w:rPr>
          <w:rFonts w:hint="default" w:ascii="宋体" w:hAnsi="宋体" w:eastAsia="宋体" w:cs="宋体"/>
          <w:kern w:val="2"/>
          <w:sz w:val="24"/>
          <w:szCs w:val="24"/>
          <w:highlight w:val="none"/>
          <w:lang w:val="en-US" w:eastAsia="zh-CN" w:bidi="ar-SA"/>
        </w:rPr>
        <w:t>10.1</w:t>
      </w:r>
      <w:r>
        <w:rPr>
          <w:rFonts w:hint="eastAsia" w:ascii="宋体" w:hAnsi="宋体" w:cs="宋体"/>
          <w:sz w:val="24"/>
          <w:highlight w:val="none"/>
        </w:rPr>
        <w:t>投标人应当按照招标文件的要求编制投标文件。投标文件由《资格证明文件》、《商务技术文件》两部分构成。投标文件的部分格式要求，见第七章《投标文件格式》。</w:t>
      </w:r>
    </w:p>
    <w:p w14:paraId="6612FD6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18F718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10.3</w:t>
      </w:r>
      <w:r>
        <w:rPr>
          <w:rFonts w:hint="eastAsia" w:ascii="宋体" w:hAnsi="宋体" w:cs="宋体"/>
          <w:sz w:val="24"/>
          <w:highlight w:val="none"/>
        </w:rPr>
        <w:t>第四章《评标程序、评标方法和评标标准》中涉及的证明文件。</w:t>
      </w:r>
    </w:p>
    <w:p w14:paraId="7703AC4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10.4</w:t>
      </w: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2F4DDE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10.5</w:t>
      </w:r>
      <w:r>
        <w:rPr>
          <w:rFonts w:hint="eastAsia" w:ascii="宋体" w:hAnsi="宋体" w:cs="宋体"/>
          <w:sz w:val="24"/>
          <w:highlight w:val="none"/>
        </w:rPr>
        <w:t>投标人认为应附的其他材料。</w:t>
      </w:r>
      <w:bookmarkEnd w:id="281"/>
    </w:p>
    <w:p w14:paraId="66F208F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282" w:name="_Toc164229371"/>
      <w:bookmarkStart w:id="283" w:name="_Toc127151731"/>
      <w:bookmarkStart w:id="284" w:name="_Toc142311032"/>
      <w:bookmarkStart w:id="285" w:name="_Toc151193772"/>
      <w:bookmarkStart w:id="286" w:name="_Toc151193700"/>
      <w:bookmarkStart w:id="287" w:name="_Toc195842895"/>
      <w:bookmarkStart w:id="288" w:name="_Toc127161444"/>
      <w:bookmarkStart w:id="289" w:name="_Toc149720823"/>
      <w:bookmarkStart w:id="290" w:name="_Toc151193844"/>
      <w:bookmarkStart w:id="291" w:name="_Toc164351624"/>
      <w:bookmarkStart w:id="292" w:name="_Toc164608644"/>
      <w:bookmarkStart w:id="293" w:name="_Toc164229225"/>
      <w:bookmarkStart w:id="294" w:name="_Toc520356155"/>
      <w:bookmarkStart w:id="295" w:name="_Toc151190157"/>
      <w:bookmarkStart w:id="296" w:name="_Toc164608799"/>
      <w:bookmarkStart w:id="297" w:name="_Toc150509281"/>
      <w:bookmarkStart w:id="298" w:name="_Toc127151530"/>
      <w:bookmarkStart w:id="299" w:name="_Toc151193918"/>
      <w:bookmarkStart w:id="300" w:name="_Toc151193628"/>
      <w:bookmarkStart w:id="301" w:name="_Toc150480768"/>
      <w:bookmarkStart w:id="302" w:name="_Toc150774735"/>
      <w:bookmarkStart w:id="303" w:name="_Toc150774630"/>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E4FA77A">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11.1</w:t>
      </w:r>
      <w:r>
        <w:rPr>
          <w:rFonts w:hint="eastAsia" w:ascii="宋体" w:hAnsi="宋体" w:cs="宋体"/>
          <w:sz w:val="24"/>
          <w:highlight w:val="none"/>
        </w:rPr>
        <w:t>所有投标均以人民币报价。</w:t>
      </w:r>
    </w:p>
    <w:p w14:paraId="00D8DD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11.2</w:t>
      </w: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AC192E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11.2.1</w:t>
      </w: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F2E9AA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11.2.2</w:t>
      </w:r>
      <w:r>
        <w:rPr>
          <w:rFonts w:hint="eastAsia" w:ascii="宋体" w:hAnsi="宋体" w:cs="宋体"/>
          <w:sz w:val="24"/>
          <w:highlight w:val="none"/>
        </w:rPr>
        <w:t>按照招标文件要求完成本项目的全部相关服务费用。</w:t>
      </w:r>
    </w:p>
    <w:p w14:paraId="09F047D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11.3</w:t>
      </w:r>
      <w:r>
        <w:rPr>
          <w:rFonts w:hint="eastAsia" w:ascii="宋体" w:hAnsi="宋体" w:cs="宋体"/>
          <w:sz w:val="24"/>
          <w:highlight w:val="none"/>
        </w:rPr>
        <w:t>采购人不得向投标人索要或者接受其给予的赠品、回扣或者与采购无关的其他商品、服务。</w:t>
      </w:r>
    </w:p>
    <w:p w14:paraId="61FF9C7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11.4</w:t>
      </w:r>
      <w:r>
        <w:rPr>
          <w:rFonts w:hint="eastAsia" w:ascii="宋体" w:hAnsi="宋体" w:cs="宋体"/>
          <w:sz w:val="24"/>
          <w:highlight w:val="none"/>
        </w:rPr>
        <w:t>投标人不能提供任何有选择性或可调整的报价，否则其</w:t>
      </w:r>
      <w:r>
        <w:rPr>
          <w:rFonts w:hint="eastAsia" w:ascii="宋体" w:hAnsi="宋体" w:cs="宋体"/>
          <w:b/>
          <w:sz w:val="24"/>
          <w:highlight w:val="none"/>
        </w:rPr>
        <w:t>投标无效</w:t>
      </w:r>
      <w:r>
        <w:rPr>
          <w:rFonts w:hint="eastAsia" w:ascii="宋体" w:hAnsi="宋体" w:cs="宋体"/>
          <w:sz w:val="24"/>
          <w:highlight w:val="none"/>
        </w:rPr>
        <w:t>。</w:t>
      </w:r>
    </w:p>
    <w:p w14:paraId="26215AC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04" w:name="_Toc226965721"/>
      <w:bookmarkStart w:id="305" w:name="_Toc151193773"/>
      <w:bookmarkStart w:id="306" w:name="_Toc164351625"/>
      <w:bookmarkStart w:id="307" w:name="_Toc150480769"/>
      <w:bookmarkStart w:id="308" w:name="_Toc151193629"/>
      <w:bookmarkStart w:id="309" w:name="_Toc164608645"/>
      <w:bookmarkStart w:id="310" w:name="_Toc127161445"/>
      <w:bookmarkStart w:id="311" w:name="_Toc151193845"/>
      <w:bookmarkStart w:id="312" w:name="_Toc149720824"/>
      <w:bookmarkStart w:id="313" w:name="_Toc264969221"/>
      <w:bookmarkStart w:id="314" w:name="_Toc265228369"/>
      <w:bookmarkStart w:id="315" w:name="_Toc164608800"/>
      <w:bookmarkStart w:id="316" w:name="_Toc305158873"/>
      <w:bookmarkStart w:id="317" w:name="_Toc150509282"/>
      <w:bookmarkStart w:id="318" w:name="_Toc151193701"/>
      <w:bookmarkStart w:id="319" w:name="_Toc151193919"/>
      <w:bookmarkStart w:id="320" w:name="_Toc305158799"/>
      <w:bookmarkStart w:id="321" w:name="_Toc164229226"/>
      <w:bookmarkStart w:id="322" w:name="_Toc226965804"/>
      <w:bookmarkStart w:id="323" w:name="_Toc226309775"/>
      <w:bookmarkStart w:id="324" w:name="_Toc142311033"/>
      <w:bookmarkStart w:id="325" w:name="_Toc150774736"/>
      <w:bookmarkStart w:id="326" w:name="_Ref467306513"/>
      <w:bookmarkStart w:id="327" w:name="_Toc226337227"/>
      <w:bookmarkStart w:id="328" w:name="_Toc151190158"/>
      <w:bookmarkStart w:id="329" w:name="_Toc150774631"/>
      <w:bookmarkStart w:id="330" w:name="_Toc195842896"/>
      <w:bookmarkStart w:id="331" w:name="_Toc127151732"/>
      <w:bookmarkStart w:id="332" w:name="_Toc164229372"/>
      <w:bookmarkStart w:id="333" w:name="_Toc127151531"/>
      <w:bookmarkStart w:id="334" w:name="_Toc520356156"/>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8A45D9B">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bookmarkStart w:id="335" w:name="_Ref467306302"/>
      <w:r>
        <w:rPr>
          <w:rFonts w:hint="default" w:ascii="宋体" w:hAnsi="宋体" w:eastAsia="宋体" w:cs="宋体"/>
          <w:kern w:val="2"/>
          <w:sz w:val="24"/>
          <w:szCs w:val="24"/>
          <w:highlight w:val="none"/>
          <w:lang w:val="en-US" w:eastAsia="zh-CN" w:bidi="ar-SA"/>
        </w:rPr>
        <w:t>12.1</w:t>
      </w:r>
      <w:r>
        <w:rPr>
          <w:rFonts w:hint="eastAsia" w:ascii="宋体" w:hAnsi="宋体" w:cs="宋体"/>
          <w:sz w:val="24"/>
          <w:highlight w:val="none"/>
        </w:rPr>
        <w:t>投标人应按《投标人须知资料表》中规定的金额及要求交纳投标保证金</w:t>
      </w:r>
      <w:bookmarkEnd w:id="335"/>
      <w:r>
        <w:rPr>
          <w:rFonts w:hint="eastAsia" w:ascii="宋体" w:hAnsi="宋体" w:cs="宋体"/>
          <w:sz w:val="24"/>
          <w:highlight w:val="none"/>
        </w:rPr>
        <w:t>，并作为其投标的一部分。</w:t>
      </w:r>
    </w:p>
    <w:p w14:paraId="04A7F0E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12.2</w:t>
      </w: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39D2AA56">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12.3</w:t>
      </w: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highlight w:val="none"/>
        </w:rPr>
        <w:t>投标无效</w:t>
      </w:r>
      <w:r>
        <w:rPr>
          <w:rFonts w:hint="eastAsia" w:ascii="宋体" w:hAnsi="宋体" w:cs="宋体"/>
          <w:sz w:val="24"/>
          <w:highlight w:val="none"/>
        </w:rPr>
        <w:t>。</w:t>
      </w:r>
    </w:p>
    <w:p w14:paraId="61DD70D8">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12.4</w:t>
      </w:r>
      <w:r>
        <w:rPr>
          <w:rFonts w:hint="eastAsia" w:ascii="宋体" w:hAnsi="宋体" w:cs="宋体"/>
          <w:sz w:val="24"/>
          <w:highlight w:val="none"/>
        </w:rPr>
        <w:t>投标保证金（保函）有效期同投标有效期。</w:t>
      </w:r>
    </w:p>
    <w:p w14:paraId="073EF2E0">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12.5</w:t>
      </w:r>
      <w:r>
        <w:rPr>
          <w:rFonts w:hint="eastAsia" w:ascii="宋体" w:hAnsi="宋体" w:cs="宋体"/>
          <w:sz w:val="24"/>
          <w:highlight w:val="none"/>
        </w:rPr>
        <w:t>联合体投标的，可以由联合体中的一方或者共同提交投标保证金，以一方名义提交投标保证金的，对联合体各方均具有约束力。</w:t>
      </w:r>
    </w:p>
    <w:p w14:paraId="14F83E2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12.6</w:t>
      </w: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274987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12.6.1</w:t>
      </w: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E0AA9B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12.6.2</w:t>
      </w:r>
      <w:r>
        <w:rPr>
          <w:rFonts w:hint="eastAsia" w:ascii="宋体" w:hAnsi="宋体" w:cs="宋体"/>
          <w:sz w:val="24"/>
          <w:highlight w:val="none"/>
        </w:rPr>
        <w:t>中标人的投标保证金，自采购合同签订之日起5个工作日内退还中标人；</w:t>
      </w:r>
    </w:p>
    <w:p w14:paraId="1A1E5F3A">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12.6.3</w:t>
      </w:r>
      <w:r>
        <w:rPr>
          <w:rFonts w:hint="eastAsia" w:ascii="宋体" w:hAnsi="宋体" w:cs="宋体"/>
          <w:sz w:val="24"/>
          <w:highlight w:val="none"/>
        </w:rPr>
        <w:t>未中标投标人的投标保证金，自中标通知书发出之日起5个工作日内退还未中标人；</w:t>
      </w:r>
    </w:p>
    <w:p w14:paraId="1A37E3F4">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12.6.4</w:t>
      </w:r>
      <w:r>
        <w:rPr>
          <w:rFonts w:hint="eastAsia" w:ascii="宋体" w:hAnsi="宋体" w:cs="宋体"/>
          <w:sz w:val="24"/>
          <w:highlight w:val="none"/>
        </w:rPr>
        <w:t>终止招标项目已经收取投标保证金的，自终止采购活动后5个工作日内退还已收取的投标保证金及其在银行产生的孳息。</w:t>
      </w:r>
    </w:p>
    <w:p w14:paraId="6D30BDB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12.7</w:t>
      </w:r>
      <w:r>
        <w:rPr>
          <w:rFonts w:hint="eastAsia" w:ascii="宋体" w:hAnsi="宋体" w:cs="宋体"/>
          <w:sz w:val="24"/>
          <w:highlight w:val="none"/>
        </w:rPr>
        <w:t>有下列情形之一的，采购人或采购代理机构可以不予退还投标保证金：</w:t>
      </w:r>
    </w:p>
    <w:p w14:paraId="01EBDB0C">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12.7.1</w:t>
      </w:r>
      <w:r>
        <w:rPr>
          <w:rFonts w:hint="eastAsia" w:ascii="宋体" w:hAnsi="宋体" w:cs="宋体"/>
          <w:sz w:val="24"/>
          <w:highlight w:val="none"/>
        </w:rPr>
        <w:t>投标有效期内投标人撤销投标文件的；</w:t>
      </w:r>
    </w:p>
    <w:p w14:paraId="503F17AD">
      <w:pPr>
        <w:numPr>
          <w:ilvl w:val="2"/>
          <w:numId w:val="0"/>
        </w:numPr>
        <w:tabs>
          <w:tab w:val="left" w:pos="900"/>
          <w:tab w:val="left" w:pos="1080"/>
          <w:tab w:val="left" w:pos="2014"/>
        </w:tabs>
        <w:snapToGrid w:val="0"/>
        <w:spacing w:line="360" w:lineRule="auto"/>
        <w:ind w:left="1380" w:leftChars="0" w:hanging="900" w:firstLineChars="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12.7.2</w:t>
      </w:r>
      <w:r>
        <w:rPr>
          <w:rFonts w:hint="eastAsia" w:ascii="宋体" w:hAnsi="宋体" w:cs="宋体"/>
          <w:sz w:val="24"/>
          <w:highlight w:val="none"/>
        </w:rPr>
        <w:t>《投标人须知资料表》中规定的其他情形。</w:t>
      </w:r>
    </w:p>
    <w:p w14:paraId="1F7C2A29">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36" w:name="_Toc520356157"/>
      <w:bookmarkStart w:id="337" w:name="_Toc226965805"/>
      <w:bookmarkStart w:id="338" w:name="_Toc150480770"/>
      <w:bookmarkStart w:id="339" w:name="_Toc164351626"/>
      <w:bookmarkStart w:id="340" w:name="_Toc164229373"/>
      <w:bookmarkStart w:id="341" w:name="_Toc164608801"/>
      <w:bookmarkStart w:id="342" w:name="_Toc150774632"/>
      <w:bookmarkStart w:id="343" w:name="_Toc127151532"/>
      <w:bookmarkStart w:id="344" w:name="_Toc164229227"/>
      <w:bookmarkStart w:id="345" w:name="_Toc305158800"/>
      <w:bookmarkStart w:id="346" w:name="_Toc142311034"/>
      <w:bookmarkStart w:id="347" w:name="_Toc151193920"/>
      <w:bookmarkStart w:id="348" w:name="_Toc226337228"/>
      <w:bookmarkStart w:id="349" w:name="_Toc264969222"/>
      <w:bookmarkStart w:id="350" w:name="_Toc127151733"/>
      <w:bookmarkStart w:id="351" w:name="_Toc226965722"/>
      <w:bookmarkStart w:id="352" w:name="_Toc149720825"/>
      <w:bookmarkStart w:id="353" w:name="_Toc195842897"/>
      <w:bookmarkStart w:id="354" w:name="_Toc151193702"/>
      <w:bookmarkStart w:id="355" w:name="_Toc151190159"/>
      <w:bookmarkStart w:id="356" w:name="_Toc127161446"/>
      <w:bookmarkStart w:id="357" w:name="_Toc226309776"/>
      <w:bookmarkStart w:id="358" w:name="_Toc265228370"/>
      <w:bookmarkStart w:id="359" w:name="_Toc164608646"/>
      <w:bookmarkStart w:id="360" w:name="_Toc151193846"/>
      <w:bookmarkStart w:id="361" w:name="_Toc151193774"/>
      <w:bookmarkStart w:id="362" w:name="_Toc151193630"/>
      <w:bookmarkStart w:id="363" w:name="_Toc150509283"/>
      <w:bookmarkStart w:id="364" w:name="_Toc150774737"/>
      <w:bookmarkStart w:id="365" w:name="_Toc305158874"/>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96A16F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default" w:ascii="宋体" w:hAnsi="宋体" w:eastAsia="宋体" w:cs="宋体"/>
          <w:kern w:val="2"/>
          <w:sz w:val="24"/>
          <w:szCs w:val="24"/>
          <w:highlight w:val="none"/>
          <w:lang w:val="en-US" w:eastAsia="zh-CN" w:bidi="ar-SA"/>
        </w:rPr>
        <w:t>13.1</w:t>
      </w: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6012600">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366" w:name="_Toc305158801"/>
      <w:bookmarkStart w:id="367" w:name="_Toc149720826"/>
      <w:bookmarkStart w:id="368" w:name="_Toc127151734"/>
      <w:bookmarkStart w:id="369" w:name="_Toc195842898"/>
      <w:bookmarkStart w:id="370" w:name="_Toc164608647"/>
      <w:bookmarkStart w:id="371" w:name="_Toc164351627"/>
      <w:bookmarkStart w:id="372" w:name="_Toc265228371"/>
      <w:bookmarkStart w:id="373" w:name="_Toc150774633"/>
      <w:bookmarkStart w:id="374" w:name="_Toc127151533"/>
      <w:bookmarkStart w:id="375" w:name="_Toc164229228"/>
      <w:bookmarkStart w:id="376" w:name="_Toc226309777"/>
      <w:bookmarkStart w:id="377" w:name="_Toc305158875"/>
      <w:bookmarkStart w:id="378" w:name="_Toc264969223"/>
      <w:bookmarkStart w:id="379" w:name="_Toc127161447"/>
      <w:bookmarkStart w:id="380" w:name="_Toc151193631"/>
      <w:bookmarkStart w:id="381" w:name="_Toc150480771"/>
      <w:bookmarkStart w:id="382" w:name="_Toc151193847"/>
      <w:bookmarkStart w:id="383" w:name="_Toc226965806"/>
      <w:bookmarkStart w:id="384" w:name="_Toc150509284"/>
      <w:bookmarkStart w:id="385" w:name="_Toc226965723"/>
      <w:bookmarkStart w:id="386" w:name="_Toc164608802"/>
      <w:bookmarkStart w:id="387" w:name="_Toc151190160"/>
      <w:bookmarkStart w:id="388" w:name="_Toc151193775"/>
      <w:bookmarkStart w:id="389" w:name="_Toc520356158"/>
      <w:bookmarkStart w:id="390" w:name="_Toc226337229"/>
      <w:bookmarkStart w:id="391" w:name="_Toc151193921"/>
      <w:bookmarkStart w:id="392" w:name="_Toc142311035"/>
      <w:bookmarkStart w:id="393" w:name="_Toc151193703"/>
      <w:bookmarkStart w:id="394" w:name="_Toc164229374"/>
      <w:bookmarkStart w:id="395" w:name="_Toc150774738"/>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投标文件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sz w:val="24"/>
          <w:highlight w:val="none"/>
        </w:rPr>
        <w:t>的签署、盖章</w:t>
      </w:r>
    </w:p>
    <w:p w14:paraId="7203E8FC">
      <w:pPr>
        <w:numPr>
          <w:ilvl w:val="0"/>
          <w:numId w:val="0"/>
        </w:numPr>
        <w:tabs>
          <w:tab w:val="left" w:pos="360"/>
        </w:tabs>
        <w:snapToGrid w:val="0"/>
        <w:spacing w:line="360" w:lineRule="auto"/>
        <w:ind w:left="480" w:leftChars="0"/>
        <w:outlineLvl w:val="1"/>
        <w:rPr>
          <w:rFonts w:ascii="宋体"/>
          <w:sz w:val="24"/>
          <w:highlight w:val="none"/>
        </w:rPr>
      </w:pPr>
      <w:r>
        <w:rPr>
          <w:rFonts w:hint="eastAsia" w:ascii="宋体" w:hAnsi="宋体" w:cs="宋体"/>
          <w:sz w:val="24"/>
          <w:highlight w:val="none"/>
          <w:lang w:val="en-US" w:eastAsia="zh-CN"/>
        </w:rPr>
        <w:t>14.1</w:t>
      </w:r>
      <w:bookmarkStart w:id="396" w:name="_Toc150480772"/>
      <w:bookmarkStart w:id="397" w:name="_Toc226337230"/>
      <w:bookmarkStart w:id="398" w:name="_Toc226965807"/>
      <w:bookmarkStart w:id="399" w:name="_Toc151193776"/>
      <w:bookmarkStart w:id="400" w:name="_Toc142311036"/>
      <w:bookmarkStart w:id="401" w:name="_Toc151190161"/>
      <w:bookmarkStart w:id="402" w:name="_Toc226309778"/>
      <w:bookmarkStart w:id="403" w:name="_Toc520356159"/>
      <w:bookmarkStart w:id="404" w:name="_Toc150774634"/>
      <w:bookmarkStart w:id="405" w:name="_Toc305158876"/>
      <w:bookmarkStart w:id="406" w:name="_Toc264969224"/>
      <w:bookmarkStart w:id="407" w:name="_Toc150774739"/>
      <w:bookmarkStart w:id="408" w:name="_Toc305158802"/>
      <w:bookmarkStart w:id="409" w:name="_Toc151193704"/>
      <w:bookmarkStart w:id="410" w:name="_Toc151193632"/>
      <w:bookmarkStart w:id="411" w:name="_Toc195842899"/>
      <w:bookmarkStart w:id="412" w:name="_Toc151193848"/>
      <w:bookmarkStart w:id="413" w:name="_Toc150509285"/>
      <w:bookmarkStart w:id="414" w:name="_Toc226965724"/>
      <w:bookmarkStart w:id="415" w:name="_Toc265228372"/>
      <w:bookmarkStart w:id="416" w:name="_Toc127151534"/>
      <w:bookmarkStart w:id="417" w:name="_Toc151193922"/>
      <w:r>
        <w:rPr>
          <w:rFonts w:hint="eastAsia" w:ascii="宋体" w:hAnsi="宋体"/>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34C8E916">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14.2</w:t>
      </w:r>
      <w:r>
        <w:rPr>
          <w:rFonts w:hint="eastAsia" w:ascii="宋体" w:hAnsi="宋体"/>
          <w:sz w:val="24"/>
          <w:highlight w:val="none"/>
        </w:rPr>
        <w:t>投标文件的正本需打印或用不退色墨水书写；</w:t>
      </w:r>
    </w:p>
    <w:p w14:paraId="2A4BD421">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14.3</w:t>
      </w:r>
      <w:r>
        <w:rPr>
          <w:rFonts w:hint="eastAsia" w:ascii="宋体" w:hAnsi="宋体"/>
          <w:sz w:val="24"/>
          <w:highlight w:val="none"/>
        </w:rPr>
        <w:t>任何对投标文件行间插字、涂改和增删，必须由法定代表人或其授权代表签字或加盖本单位公章后有效；</w:t>
      </w:r>
    </w:p>
    <w:p w14:paraId="01224087">
      <w:pPr>
        <w:numPr>
          <w:ilvl w:val="0"/>
          <w:numId w:val="0"/>
        </w:numPr>
        <w:tabs>
          <w:tab w:val="left" w:pos="1080"/>
          <w:tab w:val="left" w:pos="2014"/>
        </w:tabs>
        <w:snapToGrid w:val="0"/>
        <w:spacing w:line="360" w:lineRule="auto"/>
        <w:ind w:left="357" w:leftChars="0"/>
        <w:rPr>
          <w:rFonts w:ascii="宋体"/>
          <w:sz w:val="24"/>
          <w:highlight w:val="none"/>
        </w:rPr>
      </w:pPr>
      <w:r>
        <w:rPr>
          <w:rFonts w:hint="eastAsia" w:ascii="宋体" w:hAnsi="宋体"/>
          <w:sz w:val="24"/>
          <w:highlight w:val="none"/>
          <w:lang w:val="en-US" w:eastAsia="zh-CN"/>
        </w:rPr>
        <w:t>14.4</w:t>
      </w:r>
      <w:r>
        <w:rPr>
          <w:rFonts w:hint="eastAsia" w:ascii="宋体" w:hAnsi="宋体"/>
          <w:sz w:val="24"/>
          <w:highlight w:val="none"/>
        </w:rPr>
        <w:t>投标文件因字迹潦草或表达不清所引起的后果由投标人负责；</w:t>
      </w:r>
    </w:p>
    <w:p w14:paraId="5EF184C3">
      <w:pPr>
        <w:numPr>
          <w:ilvl w:val="0"/>
          <w:numId w:val="0"/>
        </w:numPr>
        <w:tabs>
          <w:tab w:val="left" w:pos="1080"/>
          <w:tab w:val="left" w:pos="2014"/>
        </w:tabs>
        <w:snapToGrid w:val="0"/>
        <w:spacing w:line="360" w:lineRule="auto"/>
        <w:ind w:left="357" w:leftChars="0"/>
        <w:rPr>
          <w:highlight w:val="none"/>
        </w:rPr>
      </w:pPr>
      <w:r>
        <w:rPr>
          <w:rFonts w:hint="eastAsia" w:ascii="宋体" w:hAnsi="宋体"/>
          <w:sz w:val="24"/>
          <w:highlight w:val="none"/>
          <w:lang w:val="en-US" w:eastAsia="zh-CN"/>
        </w:rPr>
        <w:t>14.5</w:t>
      </w:r>
      <w:r>
        <w:rPr>
          <w:rFonts w:hint="eastAsia" w:ascii="宋体" w:hAnsi="宋体"/>
          <w:sz w:val="24"/>
          <w:highlight w:val="none"/>
        </w:rPr>
        <w:t>招标文件中所要求加盖的投标人公章是指与投标人名称全称相一致的“行政公章”，不得加盖其它“合同专用章、投标专用章、财务专用章”等非行政公章，否则将被视为无效投标。</w:t>
      </w:r>
    </w:p>
    <w:p w14:paraId="0A058FDA">
      <w:pPr>
        <w:spacing w:line="360" w:lineRule="auto"/>
        <w:ind w:left="1048" w:leftChars="200" w:hanging="628" w:hangingChars="262"/>
        <w:rPr>
          <w:rFonts w:hint="eastAsia" w:ascii="宋体" w:hAnsi="宋体" w:cs="宋体"/>
          <w:sz w:val="24"/>
          <w:highlight w:val="none"/>
        </w:rPr>
      </w:pPr>
    </w:p>
    <w:p w14:paraId="17F37D6A">
      <w:pPr>
        <w:tabs>
          <w:tab w:val="left" w:pos="900"/>
          <w:tab w:val="left" w:pos="1080"/>
        </w:tabs>
        <w:snapToGrid w:val="0"/>
        <w:spacing w:line="360" w:lineRule="auto"/>
        <w:ind w:left="480"/>
        <w:rPr>
          <w:rFonts w:hint="eastAsia" w:ascii="宋体" w:hAnsi="宋体" w:cs="宋体"/>
          <w:highlight w:val="none"/>
        </w:rPr>
      </w:pPr>
    </w:p>
    <w:p w14:paraId="731F1A41">
      <w:pPr>
        <w:pStyle w:val="3"/>
        <w:spacing w:before="0" w:line="360" w:lineRule="auto"/>
        <w:ind w:left="480"/>
        <w:rPr>
          <w:rFonts w:hint="eastAsia" w:ascii="宋体" w:hAnsi="宋体" w:eastAsia="宋体" w:cs="宋体"/>
          <w:sz w:val="28"/>
          <w:highlight w:val="none"/>
        </w:rPr>
      </w:pPr>
      <w:r>
        <w:rPr>
          <w:rFonts w:hint="eastAsia" w:ascii="宋体" w:hAnsi="宋体" w:eastAsia="宋体" w:cs="宋体"/>
          <w:sz w:val="28"/>
          <w:highlight w:val="none"/>
        </w:rPr>
        <w:t>四、投标文件的提交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0B2B0A5">
      <w:pPr>
        <w:numPr>
          <w:ilvl w:val="0"/>
          <w:numId w:val="0"/>
        </w:numPr>
        <w:tabs>
          <w:tab w:val="left" w:pos="360"/>
        </w:tabs>
        <w:snapToGrid w:val="0"/>
        <w:spacing w:line="360" w:lineRule="auto"/>
        <w:ind w:leftChars="0"/>
        <w:outlineLvl w:val="1"/>
        <w:rPr>
          <w:rFonts w:hint="eastAsia" w:ascii="宋体" w:hAnsi="宋体"/>
          <w:sz w:val="24"/>
          <w:highlight w:val="none"/>
        </w:rPr>
      </w:pPr>
      <w:bookmarkStart w:id="418" w:name="_Toc150480773"/>
      <w:bookmarkStart w:id="419" w:name="_Toc164608649"/>
      <w:bookmarkStart w:id="420" w:name="_Toc142311037"/>
      <w:bookmarkStart w:id="421" w:name="_Toc305158803"/>
      <w:bookmarkStart w:id="422" w:name="_Toc226337231"/>
      <w:bookmarkStart w:id="423" w:name="_Toc150774740"/>
      <w:bookmarkStart w:id="424" w:name="_Toc151190162"/>
      <w:bookmarkStart w:id="425" w:name="_Toc520356160"/>
      <w:bookmarkStart w:id="426" w:name="_Toc151193923"/>
      <w:bookmarkStart w:id="427" w:name="_Toc151193633"/>
      <w:bookmarkStart w:id="428" w:name="_Toc265228373"/>
      <w:bookmarkStart w:id="429" w:name="_Toc127151736"/>
      <w:bookmarkStart w:id="430" w:name="_Toc226965725"/>
      <w:bookmarkStart w:id="431" w:name="_Toc127151535"/>
      <w:bookmarkStart w:id="432" w:name="_Toc226965808"/>
      <w:bookmarkStart w:id="433" w:name="_Toc195842900"/>
      <w:bookmarkStart w:id="434" w:name="_Toc151193849"/>
      <w:bookmarkStart w:id="435" w:name="_Toc150509286"/>
      <w:bookmarkStart w:id="436" w:name="_Toc151193777"/>
      <w:bookmarkStart w:id="437" w:name="_Toc151193705"/>
      <w:bookmarkStart w:id="438" w:name="_Toc264969225"/>
      <w:bookmarkStart w:id="439" w:name="_Toc164229376"/>
      <w:bookmarkStart w:id="440" w:name="_Toc226309779"/>
      <w:bookmarkStart w:id="441" w:name="_Toc164229230"/>
      <w:bookmarkStart w:id="442" w:name="_Toc149720828"/>
      <w:bookmarkStart w:id="443" w:name="_Toc164351629"/>
      <w:bookmarkStart w:id="444" w:name="_Toc305158877"/>
      <w:bookmarkStart w:id="445" w:name="_Toc150774635"/>
      <w:bookmarkStart w:id="446" w:name="_Toc127161449"/>
      <w:bookmarkStart w:id="447" w:name="_Toc164608804"/>
      <w:r>
        <w:rPr>
          <w:rFonts w:hint="eastAsia" w:ascii="宋体" w:hAnsi="宋体"/>
          <w:sz w:val="24"/>
          <w:highlight w:val="none"/>
          <w:lang w:val="en-US" w:eastAsia="zh-CN"/>
        </w:rPr>
        <w:t>15</w:t>
      </w:r>
      <w:r>
        <w:rPr>
          <w:rFonts w:hint="eastAsia" w:ascii="宋体" w:hAnsi="宋体"/>
          <w:sz w:val="24"/>
          <w:highlight w:val="none"/>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sz w:val="24"/>
          <w:highlight w:val="none"/>
        </w:rPr>
        <w:t>提交</w:t>
      </w:r>
    </w:p>
    <w:p w14:paraId="2D37AFB6">
      <w:pPr>
        <w:numPr>
          <w:ilvl w:val="0"/>
          <w:numId w:val="0"/>
        </w:numPr>
        <w:tabs>
          <w:tab w:val="left" w:pos="993"/>
          <w:tab w:val="left" w:pos="2014"/>
        </w:tabs>
        <w:snapToGrid w:val="0"/>
        <w:spacing w:line="360" w:lineRule="auto"/>
        <w:ind w:left="1050" w:leftChars="304" w:hanging="412" w:hangingChars="172"/>
        <w:rPr>
          <w:rFonts w:hint="eastAsia" w:ascii="宋体" w:hAnsi="宋体"/>
          <w:sz w:val="24"/>
          <w:highlight w:val="none"/>
        </w:rPr>
      </w:pPr>
      <w:bookmarkStart w:id="448" w:name="_Toc127151737"/>
      <w:bookmarkStart w:id="449" w:name="_Toc264969226"/>
      <w:bookmarkStart w:id="450" w:name="_Toc150774636"/>
      <w:bookmarkStart w:id="451" w:name="_Toc151193634"/>
      <w:bookmarkStart w:id="452" w:name="_Toc150509287"/>
      <w:bookmarkStart w:id="453" w:name="_Toc151193850"/>
      <w:bookmarkStart w:id="454" w:name="_Toc127161450"/>
      <w:bookmarkStart w:id="455" w:name="_Toc164608805"/>
      <w:bookmarkStart w:id="456" w:name="_Toc164229231"/>
      <w:bookmarkStart w:id="457" w:name="_Toc305158878"/>
      <w:bookmarkStart w:id="458" w:name="_Toc226309780"/>
      <w:bookmarkStart w:id="459" w:name="_Toc305158804"/>
      <w:bookmarkStart w:id="460" w:name="_Toc520356161"/>
      <w:bookmarkStart w:id="461" w:name="_Toc149720829"/>
      <w:bookmarkStart w:id="462" w:name="_Toc164229377"/>
      <w:bookmarkStart w:id="463" w:name="_Toc195842901"/>
      <w:bookmarkStart w:id="464" w:name="_Toc127151536"/>
      <w:bookmarkStart w:id="465" w:name="_Toc150480774"/>
      <w:bookmarkStart w:id="466" w:name="_Toc151190163"/>
      <w:bookmarkStart w:id="467" w:name="_Toc151193924"/>
      <w:bookmarkStart w:id="468" w:name="_Toc226965726"/>
      <w:bookmarkStart w:id="469" w:name="_Toc164351630"/>
      <w:bookmarkStart w:id="470" w:name="_Toc164608650"/>
      <w:bookmarkStart w:id="471" w:name="_Toc265228374"/>
      <w:bookmarkStart w:id="472" w:name="_Toc151193778"/>
      <w:bookmarkStart w:id="473" w:name="_Toc226965809"/>
      <w:bookmarkStart w:id="474" w:name="_Toc226337232"/>
      <w:bookmarkStart w:id="475" w:name="_Toc142311038"/>
      <w:bookmarkStart w:id="476" w:name="_Toc151193706"/>
      <w:bookmarkStart w:id="477" w:name="_Toc150774741"/>
      <w:r>
        <w:rPr>
          <w:rFonts w:hint="eastAsia" w:ascii="宋体" w:hAnsi="宋体"/>
          <w:sz w:val="24"/>
          <w:highlight w:val="none"/>
          <w:lang w:val="en-US" w:eastAsia="zh-CN"/>
        </w:rPr>
        <w:t>15.1</w:t>
      </w:r>
      <w:r>
        <w:rPr>
          <w:rFonts w:hint="eastAsia" w:ascii="宋体" w:hAnsi="宋体"/>
          <w:sz w:val="24"/>
          <w:highlight w:val="none"/>
        </w:rPr>
        <w:t>投标文件一律采用A4纸（图纸、彩页等除外）左侧装订。装订应牢固可靠，不易散落，不得采用活页式装订，采购人或采购代理机构对因装订不牢造成的文件散失不负责任。投标文件可双面打印。</w:t>
      </w:r>
    </w:p>
    <w:p w14:paraId="6DEE0770">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15.2</w:t>
      </w:r>
      <w:r>
        <w:rPr>
          <w:rFonts w:hint="eastAsia" w:ascii="宋体" w:hAnsi="宋体"/>
          <w:sz w:val="24"/>
          <w:highlight w:val="none"/>
        </w:rPr>
        <w:t>投标人应将“开标一览表”、“投标文件资格证明文件正本”、“ 投标文件资格证明文件副本”、“投标文件商务技术文件正本”、“ 投标文件商务技术文件副本”、“投标保证金证明文件（如有）”、“投标文件电子版”、“样品（如有）”分开单独密封，并在密封袋/箱上分别标明“开标一览表”、“投标文件资格证明文件正本”、“投标文件资格证明文件副本”、“投标保证金证明文件（如有）”、“投标文件电子版”、“投标文件商务技术文件正本”、“投标文件商务技术文件副本”、“样品（如有）”字样，在投标时统一递交。</w:t>
      </w:r>
    </w:p>
    <w:p w14:paraId="560E4EED">
      <w:pPr>
        <w:numPr>
          <w:ilvl w:val="0"/>
          <w:numId w:val="0"/>
        </w:numPr>
        <w:tabs>
          <w:tab w:val="left" w:pos="1080"/>
          <w:tab w:val="left" w:pos="2014"/>
        </w:tabs>
        <w:snapToGrid w:val="0"/>
        <w:spacing w:line="360" w:lineRule="auto"/>
        <w:ind w:left="1050" w:leftChars="304" w:hanging="412" w:hangingChars="172"/>
        <w:rPr>
          <w:rFonts w:hint="eastAsia" w:ascii="宋体" w:hAnsi="宋体"/>
          <w:sz w:val="24"/>
          <w:highlight w:val="none"/>
        </w:rPr>
      </w:pPr>
      <w:r>
        <w:rPr>
          <w:rFonts w:hint="eastAsia" w:ascii="宋体" w:hAnsi="宋体"/>
          <w:sz w:val="24"/>
          <w:highlight w:val="none"/>
          <w:lang w:val="en-US" w:eastAsia="zh-CN"/>
        </w:rPr>
        <w:t>15.3</w:t>
      </w:r>
      <w:r>
        <w:rPr>
          <w:rFonts w:hint="eastAsia" w:ascii="宋体" w:hAnsi="宋体"/>
          <w:sz w:val="24"/>
          <w:highlight w:val="none"/>
        </w:rPr>
        <w:t>所有密封袋/箱上均应：</w:t>
      </w:r>
    </w:p>
    <w:p w14:paraId="44E7598B">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1)清楚标明投标文件递交地点暨开标地点。</w:t>
      </w:r>
    </w:p>
    <w:p w14:paraId="3864B611">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2)注明招标的项目名称、项目代理编号和投标人名称和地址，以及“在（开标时间）之前不得启封”的字样。如果投标人未按上述要求加写标记的，采购代理机构对投标文件的误投概不负责。</w:t>
      </w:r>
    </w:p>
    <w:p w14:paraId="7A5FAC63">
      <w:pPr>
        <w:tabs>
          <w:tab w:val="left" w:pos="1080"/>
          <w:tab w:val="left" w:pos="2014"/>
        </w:tabs>
        <w:snapToGrid w:val="0"/>
        <w:spacing w:line="360" w:lineRule="auto"/>
        <w:ind w:left="1077"/>
        <w:rPr>
          <w:rFonts w:hint="eastAsia" w:ascii="宋体" w:hAnsi="宋体"/>
          <w:sz w:val="24"/>
          <w:highlight w:val="none"/>
        </w:rPr>
      </w:pPr>
      <w:r>
        <w:rPr>
          <w:rFonts w:hint="eastAsia" w:ascii="宋体" w:hAnsi="宋体"/>
          <w:sz w:val="24"/>
          <w:highlight w:val="none"/>
        </w:rPr>
        <w:t>3)投标人提供投标文件的密封粘贴处应加盖本单位公章，以便确认密封情况，不符合要求的投标将被拒绝。</w:t>
      </w:r>
    </w:p>
    <w:p w14:paraId="664B1CDE">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15.4</w:t>
      </w:r>
      <w:r>
        <w:rPr>
          <w:rFonts w:hint="eastAsia" w:ascii="宋体" w:hAnsi="宋体"/>
          <w:sz w:val="24"/>
          <w:highlight w:val="none"/>
        </w:rPr>
        <w:t>如需提供样品的，采购活动结束后，对于未中标人提供的样品，应当及时退还或者经未中标人同意后自行处理；对于中标人提供的样品，应当按照招标文件的规定进行保管、封存，并作为履约验收的参考。</w:t>
      </w:r>
    </w:p>
    <w:p w14:paraId="10B3E744">
      <w:pPr>
        <w:numPr>
          <w:ilvl w:val="0"/>
          <w:numId w:val="0"/>
        </w:numPr>
        <w:tabs>
          <w:tab w:val="left" w:pos="360"/>
        </w:tabs>
        <w:snapToGrid w:val="0"/>
        <w:spacing w:line="360" w:lineRule="auto"/>
        <w:ind w:leftChars="0"/>
        <w:outlineLvl w:val="1"/>
        <w:rPr>
          <w:rFonts w:ascii="宋体"/>
          <w:sz w:val="24"/>
          <w:highlight w:val="none"/>
        </w:rPr>
      </w:pPr>
      <w:r>
        <w:rPr>
          <w:rFonts w:hint="eastAsia" w:ascii="宋体" w:hAnsi="宋体"/>
          <w:sz w:val="24"/>
          <w:highlight w:val="none"/>
          <w:lang w:val="en-US" w:eastAsia="zh-CN"/>
        </w:rPr>
        <w:t>16</w:t>
      </w:r>
      <w:r>
        <w:rPr>
          <w:rFonts w:hint="eastAsia" w:ascii="宋体" w:hAnsi="宋体"/>
          <w:sz w:val="24"/>
          <w:highlight w:val="none"/>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sz w:val="24"/>
          <w:highlight w:val="none"/>
        </w:rPr>
        <w:t>时间</w:t>
      </w:r>
    </w:p>
    <w:p w14:paraId="2FB59128">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16.1</w:t>
      </w:r>
      <w:r>
        <w:rPr>
          <w:rFonts w:hint="eastAsia" w:ascii="宋体" w:hAnsi="宋体"/>
          <w:sz w:val="24"/>
          <w:highlight w:val="none"/>
        </w:rPr>
        <w:t>投标人应在招标文件要求提交投标文件截止时间前，将投标文件按招标公告或投标邀请书中规定的投标地点递交。</w:t>
      </w:r>
    </w:p>
    <w:p w14:paraId="64E820B4">
      <w:pPr>
        <w:numPr>
          <w:ilvl w:val="0"/>
          <w:numId w:val="0"/>
        </w:numPr>
        <w:tabs>
          <w:tab w:val="left" w:pos="360"/>
        </w:tabs>
        <w:snapToGrid w:val="0"/>
        <w:spacing w:line="360" w:lineRule="auto"/>
        <w:ind w:leftChars="0"/>
        <w:outlineLvl w:val="1"/>
        <w:rPr>
          <w:rFonts w:ascii="宋体"/>
          <w:sz w:val="24"/>
          <w:highlight w:val="none"/>
        </w:rPr>
      </w:pPr>
      <w:bookmarkStart w:id="478" w:name="_Toc305158879"/>
      <w:bookmarkStart w:id="479" w:name="_Toc150774742"/>
      <w:bookmarkStart w:id="480" w:name="_Toc127161451"/>
      <w:bookmarkStart w:id="481" w:name="_Toc265228375"/>
      <w:bookmarkStart w:id="482" w:name="_Toc164608651"/>
      <w:bookmarkStart w:id="483" w:name="_Toc150774637"/>
      <w:bookmarkStart w:id="484" w:name="_Toc264969227"/>
      <w:bookmarkStart w:id="485" w:name="_Toc151193707"/>
      <w:bookmarkStart w:id="486" w:name="_Toc150509288"/>
      <w:bookmarkStart w:id="487" w:name="_Toc151193635"/>
      <w:bookmarkStart w:id="488" w:name="_Toc149720830"/>
      <w:bookmarkStart w:id="489" w:name="_Toc151193925"/>
      <w:bookmarkStart w:id="490" w:name="_Toc305158805"/>
      <w:bookmarkStart w:id="491" w:name="_Toc151190164"/>
      <w:bookmarkStart w:id="492" w:name="_Toc127151738"/>
      <w:bookmarkStart w:id="493" w:name="_Toc151193779"/>
      <w:bookmarkStart w:id="494" w:name="_Toc142311039"/>
      <w:bookmarkStart w:id="495" w:name="_Toc164351631"/>
      <w:bookmarkStart w:id="496" w:name="_Toc226309781"/>
      <w:bookmarkStart w:id="497" w:name="_Toc150480775"/>
      <w:bookmarkStart w:id="498" w:name="_Toc226337233"/>
      <w:bookmarkStart w:id="499" w:name="_Toc226965727"/>
      <w:bookmarkStart w:id="500" w:name="_Toc127151537"/>
      <w:bookmarkStart w:id="501" w:name="_Toc226965810"/>
      <w:bookmarkStart w:id="502" w:name="_Toc151193851"/>
      <w:bookmarkStart w:id="503" w:name="_Toc520356162"/>
      <w:bookmarkStart w:id="504" w:name="_Toc164608806"/>
      <w:bookmarkStart w:id="505" w:name="_Toc195842902"/>
      <w:bookmarkStart w:id="506" w:name="_Toc164229378"/>
      <w:bookmarkStart w:id="507" w:name="_Toc164229232"/>
      <w:r>
        <w:rPr>
          <w:rFonts w:hint="eastAsia" w:ascii="宋体" w:hAnsi="宋体"/>
          <w:sz w:val="24"/>
          <w:highlight w:val="none"/>
          <w:lang w:val="en-US" w:eastAsia="zh-CN"/>
        </w:rPr>
        <w:t>17</w:t>
      </w:r>
      <w:r>
        <w:rPr>
          <w:rFonts w:hint="eastAsia" w:ascii="宋体" w:hAnsi="宋体"/>
          <w:sz w:val="24"/>
          <w:highlight w:val="none"/>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ED3F552">
      <w:pPr>
        <w:numPr>
          <w:ilvl w:val="0"/>
          <w:numId w:val="0"/>
        </w:numPr>
        <w:tabs>
          <w:tab w:val="left" w:pos="1080"/>
          <w:tab w:val="left" w:pos="2014"/>
        </w:tabs>
        <w:snapToGrid w:val="0"/>
        <w:spacing w:line="360" w:lineRule="auto"/>
        <w:ind w:left="420" w:leftChars="0"/>
        <w:rPr>
          <w:rFonts w:ascii="宋体"/>
          <w:sz w:val="24"/>
          <w:highlight w:val="none"/>
        </w:rPr>
      </w:pPr>
      <w:r>
        <w:rPr>
          <w:rFonts w:hint="eastAsia" w:ascii="宋体" w:hAnsi="宋体"/>
          <w:sz w:val="24"/>
          <w:highlight w:val="none"/>
          <w:lang w:val="en-US" w:eastAsia="zh-CN"/>
        </w:rPr>
        <w:t>17.1</w:t>
      </w:r>
      <w:r>
        <w:rPr>
          <w:rFonts w:hint="eastAsia" w:ascii="宋体" w:hAnsi="宋体"/>
          <w:sz w:val="24"/>
          <w:highlight w:val="none"/>
        </w:rPr>
        <w:t>投标截止时间前，投标人可以对所提交的投标文件进行补充、修改或者撤回。并修改或者撤回通知采购人或采购代理机构。</w:t>
      </w:r>
    </w:p>
    <w:p w14:paraId="509D0C77">
      <w:pPr>
        <w:numPr>
          <w:ilvl w:val="0"/>
          <w:numId w:val="0"/>
        </w:numPr>
        <w:tabs>
          <w:tab w:val="left" w:pos="1080"/>
          <w:tab w:val="left" w:pos="2014"/>
        </w:tabs>
        <w:snapToGrid w:val="0"/>
        <w:spacing w:line="360" w:lineRule="auto"/>
        <w:ind w:left="420" w:leftChars="0"/>
        <w:rPr>
          <w:rFonts w:hint="eastAsia" w:ascii="宋体" w:hAnsi="宋体"/>
          <w:sz w:val="24"/>
          <w:highlight w:val="none"/>
        </w:rPr>
      </w:pPr>
      <w:r>
        <w:rPr>
          <w:rFonts w:hint="eastAsia" w:ascii="宋体" w:hAnsi="宋体"/>
          <w:sz w:val="24"/>
          <w:highlight w:val="none"/>
          <w:lang w:val="en-US" w:eastAsia="zh-CN"/>
        </w:rPr>
        <w:t>17.2</w:t>
      </w:r>
      <w:r>
        <w:rPr>
          <w:rFonts w:hint="eastAsia" w:ascii="宋体" w:hAnsi="宋体"/>
          <w:sz w:val="24"/>
          <w:highlight w:val="none"/>
        </w:rPr>
        <w:t>投标人对投标文件的补充、修改的内容应当按照招标文件要求签署、盖章，作为投标文件的组成部分。</w:t>
      </w:r>
    </w:p>
    <w:p w14:paraId="33BE6CA7">
      <w:pPr>
        <w:numPr>
          <w:ilvl w:val="0"/>
          <w:numId w:val="0"/>
        </w:numPr>
        <w:tabs>
          <w:tab w:val="left" w:pos="1080"/>
          <w:tab w:val="left" w:pos="2014"/>
        </w:tabs>
        <w:snapToGrid w:val="0"/>
        <w:spacing w:line="360" w:lineRule="auto"/>
        <w:ind w:left="420" w:leftChars="0"/>
        <w:rPr>
          <w:rStyle w:val="272"/>
          <w:rFonts w:hint="eastAsia" w:ascii="宋体" w:hAnsi="宋体" w:eastAsiaTheme="minorEastAsia"/>
          <w:sz w:val="24"/>
          <w:highlight w:val="none"/>
          <w:lang w:eastAsia="zh-CN"/>
        </w:rPr>
      </w:pPr>
      <w:r>
        <w:rPr>
          <w:rStyle w:val="272"/>
          <w:rFonts w:hint="eastAsia" w:cs="宋体" w:asciiTheme="minorEastAsia" w:hAnsiTheme="minorEastAsia" w:eastAsiaTheme="minorEastAsia"/>
          <w:sz w:val="24"/>
          <w:highlight w:val="none"/>
          <w:lang w:val="en-US" w:eastAsia="zh-CN"/>
        </w:rPr>
        <w:t>17.3</w:t>
      </w:r>
      <w:r>
        <w:rPr>
          <w:rStyle w:val="272"/>
          <w:rFonts w:cs="宋体" w:asciiTheme="minorEastAsia" w:hAnsiTheme="minorEastAsia" w:eastAsiaTheme="minorEastAsia"/>
          <w:sz w:val="24"/>
          <w:highlight w:val="none"/>
          <w:lang w:val="zh-TW" w:eastAsia="zh-TW"/>
        </w:rPr>
        <w:t>在投标截止时间之后，投标人不得对其投标文件做任何修改</w:t>
      </w:r>
      <w:r>
        <w:rPr>
          <w:rStyle w:val="272"/>
          <w:rFonts w:hint="eastAsia" w:cs="宋体" w:asciiTheme="minorEastAsia" w:hAnsiTheme="minorEastAsia" w:eastAsiaTheme="minorEastAsia"/>
          <w:sz w:val="24"/>
          <w:highlight w:val="none"/>
          <w:lang w:val="zh-TW" w:eastAsia="zh-CN"/>
        </w:rPr>
        <w:t>。</w:t>
      </w:r>
    </w:p>
    <w:p w14:paraId="17F0A59E">
      <w:pPr>
        <w:spacing w:line="360" w:lineRule="auto"/>
        <w:ind w:left="480"/>
        <w:rPr>
          <w:rFonts w:hint="eastAsia" w:ascii="宋体" w:hAnsi="宋体" w:cs="宋体"/>
          <w:sz w:val="24"/>
          <w:highlight w:val="none"/>
        </w:rPr>
      </w:pPr>
    </w:p>
    <w:p w14:paraId="2E6EFAB2">
      <w:pPr>
        <w:pStyle w:val="3"/>
        <w:spacing w:before="0" w:line="360" w:lineRule="auto"/>
        <w:ind w:left="480"/>
        <w:rPr>
          <w:rFonts w:hint="eastAsia" w:ascii="宋体" w:hAnsi="宋体" w:eastAsia="宋体" w:cs="宋体"/>
          <w:sz w:val="28"/>
          <w:highlight w:val="none"/>
        </w:rPr>
      </w:pPr>
      <w:bookmarkStart w:id="508" w:name="_Toc150480776"/>
      <w:bookmarkStart w:id="509" w:name="_Toc151193636"/>
      <w:bookmarkStart w:id="510" w:name="_Toc150509289"/>
      <w:bookmarkStart w:id="511" w:name="_Toc265228376"/>
      <w:bookmarkStart w:id="512" w:name="_Toc150774743"/>
      <w:bookmarkStart w:id="513" w:name="_Toc226965811"/>
      <w:bookmarkStart w:id="514" w:name="_Toc151193780"/>
      <w:bookmarkStart w:id="515" w:name="_Toc150774638"/>
      <w:bookmarkStart w:id="516" w:name="_Toc151193852"/>
      <w:bookmarkStart w:id="517" w:name="_Toc142311040"/>
      <w:bookmarkStart w:id="518" w:name="_Toc226309782"/>
      <w:bookmarkStart w:id="519" w:name="_Toc195842903"/>
      <w:bookmarkStart w:id="520" w:name="_Toc305158880"/>
      <w:bookmarkStart w:id="521" w:name="_Toc520356163"/>
      <w:bookmarkStart w:id="522" w:name="_Toc151193926"/>
      <w:bookmarkStart w:id="523" w:name="_Toc305158806"/>
      <w:bookmarkStart w:id="524" w:name="_Toc264969228"/>
      <w:bookmarkStart w:id="525" w:name="_Toc127151538"/>
      <w:bookmarkStart w:id="526" w:name="_Toc226337234"/>
      <w:bookmarkStart w:id="527" w:name="_Toc151190165"/>
      <w:bookmarkStart w:id="528" w:name="_Toc226965728"/>
      <w:bookmarkStart w:id="529" w:name="_Toc151193708"/>
      <w:r>
        <w:rPr>
          <w:rFonts w:hint="eastAsia" w:ascii="宋体" w:hAnsi="宋体" w:eastAsia="宋体" w:cs="宋体"/>
          <w:sz w:val="28"/>
          <w:highlight w:val="none"/>
        </w:rPr>
        <w:t>五、开标、资格审查及评标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028D6C9">
      <w:pPr>
        <w:tabs>
          <w:tab w:val="left" w:pos="1080"/>
          <w:tab w:val="left" w:pos="1260"/>
        </w:tabs>
        <w:snapToGrid w:val="0"/>
        <w:spacing w:line="360" w:lineRule="auto"/>
        <w:ind w:left="1260" w:leftChars="200" w:hanging="840" w:hangingChars="350"/>
        <w:rPr>
          <w:rFonts w:hint="eastAsia" w:ascii="宋体" w:hAnsi="宋体" w:cs="宋体"/>
          <w:sz w:val="24"/>
          <w:highlight w:val="none"/>
        </w:rPr>
      </w:pPr>
      <w:bookmarkStart w:id="530" w:name="_Toc520356169"/>
      <w:r>
        <w:rPr>
          <w:rFonts w:hint="eastAsia" w:ascii="宋体" w:hAnsi="宋体" w:cs="宋体"/>
          <w:sz w:val="24"/>
          <w:highlight w:val="none"/>
          <w:lang w:val="en-US" w:eastAsia="zh-CN"/>
        </w:rPr>
        <w:t>18</w:t>
      </w:r>
      <w:r>
        <w:rPr>
          <w:rFonts w:hint="eastAsia" w:ascii="宋体" w:hAnsi="宋体" w:cs="宋体"/>
          <w:sz w:val="24"/>
          <w:highlight w:val="none"/>
        </w:rPr>
        <w:t>开标</w:t>
      </w:r>
    </w:p>
    <w:p w14:paraId="15C9078F">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.1采购代理机构应当按招标公告或投标邀请书的规定，在投标截止时间的同一时间和预先确定的地点组织公开开标。所有投标人应派法定代表人或授权代表参加开标会，并签到以证明其出席。</w:t>
      </w:r>
    </w:p>
    <w:p w14:paraId="1E44651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.2开标时，由公证员（如有）、监标人（如有）、投标人或者其推选的代表检查投标文件的密封情况。</w:t>
      </w:r>
    </w:p>
    <w:p w14:paraId="498FEF28">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.3开标时，采购代理机构工作人员当众拆封，宣布投标人名称、投标价格和招标文件规定的需要宣布的其他内容。</w:t>
      </w:r>
    </w:p>
    <w:p w14:paraId="20386293">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.4开标过程应当由采购代理机构负责记录，由公证员（如有）、监标人（如有）、参加开标的各投标人代表和相关工作人员签字。</w:t>
      </w:r>
    </w:p>
    <w:p w14:paraId="5F3A024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.5投标人未参加开标的，视同认可开标结果。</w:t>
      </w:r>
    </w:p>
    <w:p w14:paraId="2AA2CE97">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r>
        <w:rPr>
          <w:rFonts w:hint="eastAsia" w:ascii="宋体" w:hAnsi="宋体" w:cs="宋体"/>
          <w:sz w:val="24"/>
          <w:highlight w:val="none"/>
          <w:lang w:val="zh-TW" w:eastAsia="zh-TW"/>
        </w:rPr>
        <w:t>1</w:t>
      </w:r>
      <w:r>
        <w:rPr>
          <w:rFonts w:hint="eastAsia" w:ascii="宋体" w:hAnsi="宋体" w:cs="宋体"/>
          <w:sz w:val="24"/>
          <w:highlight w:val="none"/>
          <w:lang w:val="en-US" w:eastAsia="zh-CN"/>
        </w:rPr>
        <w:t>8</w:t>
      </w:r>
      <w:r>
        <w:rPr>
          <w:rFonts w:hint="eastAsia" w:ascii="宋体" w:hAnsi="宋体" w:cs="宋体"/>
          <w:sz w:val="24"/>
          <w:highlight w:val="none"/>
          <w:lang w:val="zh-TW" w:eastAsia="zh-TW"/>
        </w:rPr>
        <w:t>.6投标人不足</w:t>
      </w:r>
      <w:r>
        <w:rPr>
          <w:rFonts w:hint="eastAsia" w:ascii="宋体" w:hAnsi="宋体" w:cs="宋体"/>
          <w:sz w:val="24"/>
          <w:highlight w:val="none"/>
        </w:rPr>
        <w:t>3</w:t>
      </w:r>
      <w:r>
        <w:rPr>
          <w:rFonts w:hint="eastAsia" w:ascii="宋体" w:hAnsi="宋体" w:cs="宋体"/>
          <w:sz w:val="24"/>
          <w:highlight w:val="none"/>
          <w:lang w:val="zh-TW" w:eastAsia="zh-TW"/>
        </w:rPr>
        <w:t>家的，不予开标。</w:t>
      </w:r>
    </w:p>
    <w:p w14:paraId="4E32714E">
      <w:pPr>
        <w:tabs>
          <w:tab w:val="left" w:pos="1080"/>
          <w:tab w:val="left" w:pos="1260"/>
        </w:tabs>
        <w:snapToGrid w:val="0"/>
        <w:spacing w:line="360" w:lineRule="auto"/>
        <w:ind w:left="1260" w:leftChars="200" w:hanging="840" w:hangingChars="350"/>
        <w:rPr>
          <w:rFonts w:hint="eastAsia" w:ascii="宋体" w:hAnsi="宋体" w:cs="宋体"/>
          <w:sz w:val="24"/>
          <w:highlight w:val="none"/>
          <w:lang w:val="zh-TW" w:eastAsia="zh-TW"/>
        </w:rPr>
      </w:pPr>
    </w:p>
    <w:p w14:paraId="5F5CF52D">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w:t>
      </w:r>
      <w:r>
        <w:rPr>
          <w:rFonts w:hint="eastAsia" w:ascii="宋体" w:hAnsi="宋体" w:cs="宋体"/>
          <w:sz w:val="24"/>
          <w:highlight w:val="none"/>
        </w:rPr>
        <w:t>资格审查</w:t>
      </w:r>
    </w:p>
    <w:p w14:paraId="001213F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19.1</w:t>
      </w:r>
      <w:r>
        <w:rPr>
          <w:rFonts w:hint="eastAsia" w:ascii="宋体" w:hAnsi="宋体" w:cs="宋体"/>
          <w:sz w:val="24"/>
          <w:highlight w:val="none"/>
        </w:rPr>
        <w:t>见第三章《资格审查》。</w:t>
      </w:r>
    </w:p>
    <w:p w14:paraId="0CF876FA">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w:t>
      </w:r>
      <w:r>
        <w:rPr>
          <w:rFonts w:hint="eastAsia" w:ascii="宋体" w:hAnsi="宋体" w:cs="宋体"/>
          <w:sz w:val="24"/>
          <w:highlight w:val="none"/>
        </w:rPr>
        <w:t>评标委员会</w:t>
      </w:r>
    </w:p>
    <w:p w14:paraId="4574487B">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20.1</w:t>
      </w:r>
      <w:r>
        <w:rPr>
          <w:rFonts w:hint="eastAsia" w:ascii="宋体" w:hAnsi="宋体" w:cs="宋体"/>
          <w:sz w:val="24"/>
          <w:highlight w:val="none"/>
        </w:rPr>
        <w:t>评标委员会根据政府采购有关规定和本次招标采购项目的特点进行组建，并负责具体评标事务，独立履行职责。</w:t>
      </w:r>
    </w:p>
    <w:p w14:paraId="4CB08023">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20.2</w:t>
      </w: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0D91CDC">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评标程序、评标方法和评标标准</w:t>
      </w:r>
    </w:p>
    <w:p w14:paraId="08141934">
      <w:pPr>
        <w:tabs>
          <w:tab w:val="left" w:pos="1080"/>
          <w:tab w:val="left" w:pos="1260"/>
        </w:tabs>
        <w:snapToGrid w:val="0"/>
        <w:spacing w:line="360" w:lineRule="auto"/>
        <w:ind w:left="1260" w:leftChars="200" w:hanging="840" w:hangingChars="350"/>
        <w:rPr>
          <w:rFonts w:hint="eastAsia" w:ascii="宋体" w:hAnsi="宋体" w:cs="宋体"/>
          <w:sz w:val="24"/>
          <w:highlight w:val="none"/>
        </w:rPr>
      </w:pPr>
      <w:r>
        <w:rPr>
          <w:rFonts w:hint="eastAsia" w:ascii="宋体" w:hAnsi="宋体" w:cs="宋体"/>
          <w:sz w:val="24"/>
          <w:highlight w:val="none"/>
          <w:lang w:val="en-US" w:eastAsia="zh-CN"/>
        </w:rPr>
        <w:t>21.1</w:t>
      </w:r>
      <w:r>
        <w:rPr>
          <w:rFonts w:hint="eastAsia" w:ascii="宋体" w:hAnsi="宋体" w:cs="宋体"/>
          <w:sz w:val="24"/>
          <w:highlight w:val="none"/>
        </w:rPr>
        <w:t>见第四章《评标程序、评标方法和评标标准》。</w:t>
      </w:r>
    </w:p>
    <w:p w14:paraId="26B82E39">
      <w:pPr>
        <w:tabs>
          <w:tab w:val="left" w:pos="360"/>
          <w:tab w:val="left" w:pos="1080"/>
        </w:tabs>
        <w:snapToGrid w:val="0"/>
        <w:spacing w:line="360" w:lineRule="auto"/>
        <w:ind w:left="480"/>
        <w:rPr>
          <w:rFonts w:hint="eastAsia" w:ascii="宋体" w:hAnsi="宋体" w:cs="宋体"/>
          <w:sz w:val="24"/>
          <w:highlight w:val="none"/>
        </w:rPr>
      </w:pPr>
    </w:p>
    <w:p w14:paraId="1EBDBF18">
      <w:pPr>
        <w:pStyle w:val="3"/>
        <w:spacing w:before="0" w:line="360" w:lineRule="auto"/>
        <w:ind w:left="480"/>
        <w:rPr>
          <w:rFonts w:hint="eastAsia" w:ascii="宋体" w:hAnsi="宋体" w:eastAsia="宋体" w:cs="宋体"/>
          <w:sz w:val="28"/>
          <w:highlight w:val="none"/>
        </w:rPr>
      </w:pPr>
      <w:bookmarkStart w:id="531" w:name="_Toc151193859"/>
      <w:bookmarkStart w:id="532" w:name="_Toc151193933"/>
      <w:bookmarkStart w:id="533" w:name="_Toc305158887"/>
      <w:bookmarkStart w:id="534" w:name="_Toc151193715"/>
      <w:bookmarkStart w:id="535" w:name="_Toc305158813"/>
      <w:bookmarkStart w:id="536" w:name="_Toc265228383"/>
      <w:bookmarkStart w:id="537" w:name="_Toc226337241"/>
      <w:bookmarkStart w:id="538" w:name="_Toc150509296"/>
      <w:bookmarkStart w:id="539" w:name="_Toc151193643"/>
      <w:bookmarkStart w:id="540" w:name="_Toc226309789"/>
      <w:bookmarkStart w:id="541" w:name="_Toc151190172"/>
      <w:bookmarkStart w:id="542" w:name="_Toc150774645"/>
      <w:bookmarkStart w:id="543" w:name="_Toc264969235"/>
      <w:bookmarkStart w:id="544" w:name="_Toc127151545"/>
      <w:bookmarkStart w:id="545" w:name="_Toc226965735"/>
      <w:bookmarkStart w:id="546" w:name="_Toc150480783"/>
      <w:bookmarkStart w:id="547" w:name="_Toc195842910"/>
      <w:bookmarkStart w:id="548" w:name="_Toc142311047"/>
      <w:bookmarkStart w:id="549" w:name="_Toc151193787"/>
      <w:bookmarkStart w:id="550" w:name="_Toc150774750"/>
      <w:bookmarkStart w:id="551" w:name="_Toc226965818"/>
      <w:r>
        <w:rPr>
          <w:rFonts w:hint="eastAsia" w:ascii="宋体" w:hAnsi="宋体" w:eastAsia="宋体" w:cs="宋体"/>
          <w:sz w:val="28"/>
          <w:highlight w:val="none"/>
        </w:rPr>
        <w:t>六</w:t>
      </w:r>
      <w:bookmarkEnd w:id="530"/>
      <w:r>
        <w:rPr>
          <w:rFonts w:hint="eastAsia" w:ascii="宋体" w:hAnsi="宋体" w:eastAsia="宋体" w:cs="宋体"/>
          <w:sz w:val="28"/>
          <w:highlight w:val="none"/>
        </w:rPr>
        <w:t>、确定中标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Start w:id="552" w:name="_Toc151190174"/>
      <w:bookmarkStart w:id="553" w:name="_Toc127151547"/>
      <w:bookmarkStart w:id="554" w:name="_Toc305158889"/>
      <w:bookmarkStart w:id="555" w:name="_Toc264969237"/>
      <w:bookmarkStart w:id="556" w:name="_Toc164608816"/>
      <w:bookmarkStart w:id="557" w:name="_Toc226965820"/>
      <w:bookmarkStart w:id="558" w:name="_Toc164229388"/>
      <w:bookmarkStart w:id="559" w:name="_Toc164351641"/>
      <w:bookmarkStart w:id="560" w:name="_Toc150480785"/>
      <w:bookmarkStart w:id="561" w:name="_Toc265228385"/>
      <w:bookmarkStart w:id="562" w:name="_Toc151193717"/>
      <w:bookmarkStart w:id="563" w:name="_Toc127161461"/>
      <w:bookmarkStart w:id="564" w:name="_Toc127151748"/>
      <w:bookmarkStart w:id="565" w:name="_Toc151193861"/>
      <w:bookmarkStart w:id="566" w:name="_Toc151193789"/>
      <w:bookmarkStart w:id="567" w:name="_Toc195842912"/>
      <w:bookmarkStart w:id="568" w:name="_Toc150774752"/>
      <w:bookmarkStart w:id="569" w:name="_Toc226965737"/>
      <w:bookmarkStart w:id="570" w:name="_Toc149720840"/>
      <w:bookmarkStart w:id="571" w:name="_Toc150774647"/>
      <w:bookmarkStart w:id="572" w:name="_Toc164608661"/>
      <w:bookmarkStart w:id="573" w:name="_Toc150509298"/>
      <w:bookmarkStart w:id="574" w:name="_Toc164229242"/>
      <w:bookmarkStart w:id="575" w:name="_Toc151193645"/>
      <w:bookmarkStart w:id="576" w:name="_Toc305158815"/>
      <w:bookmarkStart w:id="577" w:name="_Toc226337243"/>
      <w:bookmarkStart w:id="578" w:name="_Toc226309791"/>
      <w:bookmarkStart w:id="579" w:name="_Toc151193935"/>
      <w:bookmarkStart w:id="580" w:name="_Toc142311049"/>
    </w:p>
    <w:p w14:paraId="7058AE38">
      <w:pPr>
        <w:numPr>
          <w:ilvl w:val="0"/>
          <w:numId w:val="0"/>
        </w:numPr>
        <w:tabs>
          <w:tab w:val="left" w:pos="360"/>
        </w:tabs>
        <w:snapToGrid w:val="0"/>
        <w:spacing w:line="360" w:lineRule="auto"/>
        <w:ind w:left="480" w:leftChars="0"/>
        <w:outlineLvl w:val="1"/>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确定中标人</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15208485">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22</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B88A4A1">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581" w:name="_Toc305158891"/>
      <w:bookmarkStart w:id="582" w:name="_Toc305158817"/>
      <w:bookmarkStart w:id="583" w:name="_Toc150480787"/>
      <w:bookmarkStart w:id="584" w:name="_Toc264969239"/>
      <w:bookmarkStart w:id="585" w:name="_Toc151193791"/>
      <w:bookmarkStart w:id="586" w:name="_Toc265228387"/>
      <w:bookmarkStart w:id="587" w:name="_Toc127151549"/>
      <w:bookmarkStart w:id="588" w:name="_Toc151193937"/>
      <w:bookmarkStart w:id="589" w:name="_Toc150774649"/>
      <w:bookmarkStart w:id="590" w:name="_Toc164351643"/>
      <w:bookmarkStart w:id="591" w:name="_Toc164229390"/>
      <w:bookmarkStart w:id="592" w:name="_Toc151193647"/>
      <w:bookmarkStart w:id="593" w:name="_Toc150509300"/>
      <w:bookmarkStart w:id="594" w:name="_Toc226965739"/>
      <w:bookmarkStart w:id="595" w:name="_Toc151193719"/>
      <w:bookmarkStart w:id="596" w:name="_Toc150774754"/>
      <w:bookmarkStart w:id="597" w:name="_Toc164608663"/>
      <w:bookmarkStart w:id="598" w:name="_Toc127151750"/>
      <w:bookmarkStart w:id="599" w:name="_Toc226337245"/>
      <w:bookmarkStart w:id="600" w:name="_Toc149720842"/>
      <w:bookmarkStart w:id="601" w:name="_Toc142311051"/>
      <w:bookmarkStart w:id="602" w:name="_Toc226965822"/>
      <w:bookmarkStart w:id="603" w:name="_Toc151190176"/>
      <w:bookmarkStart w:id="604" w:name="_Toc127161463"/>
      <w:bookmarkStart w:id="605" w:name="_Toc164229244"/>
      <w:bookmarkStart w:id="606" w:name="_Toc195842914"/>
      <w:bookmarkStart w:id="607" w:name="_Toc164608818"/>
      <w:bookmarkStart w:id="608" w:name="_Toc151193863"/>
      <w:bookmarkStart w:id="609" w:name="_Toc226309793"/>
      <w:bookmarkStart w:id="610" w:name="_Toc520356176"/>
      <w:bookmarkStart w:id="611" w:name="_Ref467307090"/>
      <w:bookmarkStart w:id="612" w:name="_Ref467306425"/>
      <w:r>
        <w:rPr>
          <w:rFonts w:hint="eastAsia" w:ascii="宋体" w:hAnsi="宋体" w:cs="宋体"/>
          <w:kern w:val="2"/>
          <w:sz w:val="24"/>
          <w:szCs w:val="24"/>
          <w:highlight w:val="none"/>
          <w:lang w:val="en-US" w:eastAsia="zh-CN" w:bidi="ar-SA"/>
        </w:rPr>
        <w:t>23</w:t>
      </w:r>
      <w:r>
        <w:rPr>
          <w:rFonts w:hint="eastAsia" w:ascii="宋体" w:hAnsi="宋体" w:cs="宋体"/>
          <w:sz w:val="24"/>
          <w:highlight w:val="none"/>
        </w:rPr>
        <w:t>中标公告与中标通知书</w:t>
      </w:r>
      <w:bookmarkEnd w:id="581"/>
      <w:bookmarkEnd w:id="582"/>
    </w:p>
    <w:p w14:paraId="642084C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公告中标结果</w:t>
      </w:r>
      <w:r>
        <w:rPr>
          <w:rFonts w:hint="eastAsia" w:ascii="宋体" w:hAnsi="宋体" w:cs="宋体"/>
          <w:sz w:val="24"/>
          <w:highlight w:val="none"/>
        </w:rPr>
        <w:t>，同时向中标人发出中标通知书，中标公告期限为1个工作日。</w:t>
      </w:r>
    </w:p>
    <w:p w14:paraId="4E93EE9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23</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中标通知书对采购人和中标投标人均具有法律效力。中标通知书发出后，采购人改变中标结果的，或者中标投标人放弃中标项目的，应当依法承担法律责任。</w:t>
      </w:r>
    </w:p>
    <w:p w14:paraId="1C35C8B7">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cs="宋体"/>
          <w:sz w:val="24"/>
          <w:highlight w:val="none"/>
        </w:rPr>
        <w:t>废标</w:t>
      </w:r>
    </w:p>
    <w:p w14:paraId="5661D97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在招标采购中，出现下列情形之一的，应予废标：</w:t>
      </w:r>
    </w:p>
    <w:p w14:paraId="02E1756B">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符合专业条件的投标人或者对招标文件作实质响应的投标人不足三家的；</w:t>
      </w:r>
    </w:p>
    <w:p w14:paraId="1E6237A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出现影响采购公正的违法、违规行为的；</w:t>
      </w:r>
    </w:p>
    <w:p w14:paraId="38FDDAD6">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.1.3</w:t>
      </w:r>
      <w:r>
        <w:rPr>
          <w:rFonts w:hint="eastAsia" w:ascii="宋体" w:hAnsi="宋体" w:cs="宋体"/>
          <w:sz w:val="24"/>
          <w:highlight w:val="none"/>
        </w:rPr>
        <w:t>投标人的报价均超过了采购预算，采购人不能支付的；</w:t>
      </w:r>
    </w:p>
    <w:p w14:paraId="7DC11410">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.1.4</w:t>
      </w:r>
      <w:r>
        <w:rPr>
          <w:rFonts w:hint="eastAsia" w:ascii="宋体" w:hAnsi="宋体" w:cs="宋体"/>
          <w:sz w:val="24"/>
          <w:highlight w:val="none"/>
        </w:rPr>
        <w:t>因重大变故，采购任务取消的。</w:t>
      </w:r>
    </w:p>
    <w:p w14:paraId="732B9F39">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24</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废标后，采购人将废标理由通知所有投标人。</w:t>
      </w:r>
    </w:p>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6B883FD2">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bookmarkStart w:id="613" w:name="_Ref467307062"/>
      <w:bookmarkStart w:id="614" w:name="_Toc226965740"/>
      <w:bookmarkStart w:id="615" w:name="_Toc151193938"/>
      <w:bookmarkStart w:id="616" w:name="_Ref467306978"/>
      <w:bookmarkStart w:id="617" w:name="_Toc142311052"/>
      <w:bookmarkStart w:id="618" w:name="_Toc305158892"/>
      <w:bookmarkStart w:id="619" w:name="_Toc151190177"/>
      <w:bookmarkStart w:id="620" w:name="_Toc150480788"/>
      <w:bookmarkStart w:id="621" w:name="_Toc127151751"/>
      <w:bookmarkStart w:id="622" w:name="_Toc127161464"/>
      <w:bookmarkStart w:id="623" w:name="_Ref467306377"/>
      <w:bookmarkStart w:id="624" w:name="_Toc164608664"/>
      <w:bookmarkStart w:id="625" w:name="_Toc151193864"/>
      <w:bookmarkStart w:id="626" w:name="_Toc520356175"/>
      <w:bookmarkStart w:id="627" w:name="_Toc150774755"/>
      <w:bookmarkStart w:id="628" w:name="_Toc151193792"/>
      <w:bookmarkStart w:id="629" w:name="_Toc150509301"/>
      <w:bookmarkStart w:id="630" w:name="_Ref467307204"/>
      <w:bookmarkStart w:id="631" w:name="_Toc226965823"/>
      <w:bookmarkStart w:id="632" w:name="_Toc164229391"/>
      <w:bookmarkStart w:id="633" w:name="_Toc226337246"/>
      <w:bookmarkStart w:id="634" w:name="_Toc164608819"/>
      <w:bookmarkStart w:id="635" w:name="_Toc195842915"/>
      <w:bookmarkStart w:id="636" w:name="_Toc264969240"/>
      <w:bookmarkStart w:id="637" w:name="_Toc150774650"/>
      <w:bookmarkStart w:id="638" w:name="_Toc149720843"/>
      <w:bookmarkStart w:id="639" w:name="_Toc226309794"/>
      <w:bookmarkStart w:id="640" w:name="_Toc164351644"/>
      <w:bookmarkStart w:id="641" w:name="_Toc151193648"/>
      <w:bookmarkStart w:id="642" w:name="_Toc127151550"/>
      <w:bookmarkStart w:id="643" w:name="_Toc151193720"/>
      <w:bookmarkStart w:id="644" w:name="_Toc164229245"/>
      <w:bookmarkStart w:id="645" w:name="_Toc305158818"/>
      <w:bookmarkStart w:id="646" w:name="_Toc265228388"/>
      <w:r>
        <w:rPr>
          <w:rFonts w:hint="eastAsia" w:ascii="宋体" w:hAnsi="宋体" w:cs="宋体"/>
          <w:kern w:val="2"/>
          <w:sz w:val="24"/>
          <w:szCs w:val="24"/>
          <w:highlight w:val="none"/>
          <w:lang w:val="en-US" w:eastAsia="zh-CN" w:bidi="ar-SA"/>
        </w:rPr>
        <w:t>25</w:t>
      </w:r>
      <w:r>
        <w:rPr>
          <w:rFonts w:hint="eastAsia" w:ascii="宋体" w:hAnsi="宋体" w:cs="宋体"/>
          <w:sz w:val="24"/>
          <w:highlight w:val="none"/>
        </w:rPr>
        <w:t>签订合同</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5054DB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782DA52">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11FE2CCC">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联合体中标的，联合体各方应当共同与采购人签订合同，就中标项目向采购人承担连带责任。</w:t>
      </w:r>
    </w:p>
    <w:p w14:paraId="5F0939A4">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.4</w:t>
      </w:r>
      <w:r>
        <w:rPr>
          <w:rFonts w:hint="eastAsia" w:ascii="宋体" w:hAnsi="宋体" w:cs="宋体"/>
          <w:sz w:val="24"/>
          <w:highlight w:val="none"/>
        </w:rPr>
        <w:t>政府采购合同不能转包。</w:t>
      </w:r>
    </w:p>
    <w:p w14:paraId="7FF536D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25</w:t>
      </w:r>
      <w:r>
        <w:rPr>
          <w:rFonts w:hint="default" w:ascii="宋体" w:hAnsi="宋体" w:eastAsia="宋体" w:cs="宋体"/>
          <w:kern w:val="2"/>
          <w:sz w:val="24"/>
          <w:szCs w:val="24"/>
          <w:highlight w:val="none"/>
          <w:lang w:val="en-US" w:eastAsia="zh-CN" w:bidi="ar-SA"/>
        </w:rPr>
        <w:t>.5</w:t>
      </w: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。中标人就采购项目和分包项目向采购人负责，分包投标人就分包项目承担责任。</w:t>
      </w:r>
    </w:p>
    <w:bookmarkEnd w:id="610"/>
    <w:bookmarkEnd w:id="611"/>
    <w:bookmarkEnd w:id="612"/>
    <w:p w14:paraId="7D46F13C">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cs="宋体"/>
          <w:sz w:val="24"/>
          <w:highlight w:val="none"/>
        </w:rPr>
        <w:t>询问与质疑</w:t>
      </w:r>
    </w:p>
    <w:p w14:paraId="25A17E1D">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询问</w:t>
      </w:r>
    </w:p>
    <w:p w14:paraId="3F6FE6FE">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.1.1</w:t>
      </w:r>
      <w:r>
        <w:rPr>
          <w:rFonts w:hint="eastAsia" w:ascii="宋体" w:hAnsi="宋体" w:cs="宋体"/>
          <w:sz w:val="24"/>
          <w:highlight w:val="none"/>
        </w:rPr>
        <w:t>投标人对政府采购活动事项有疑问的，可依法提出询问，并按《投标人须知资料表》载明的形式送达采购人或采购代理机构。</w:t>
      </w:r>
    </w:p>
    <w:p w14:paraId="42FD6A8D">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.1.2</w:t>
      </w:r>
      <w:r>
        <w:rPr>
          <w:rFonts w:hint="eastAsia" w:ascii="宋体" w:hAnsi="宋体" w:cs="宋体"/>
          <w:sz w:val="24"/>
          <w:highlight w:val="none"/>
        </w:rPr>
        <w:t>采购人或采购代理机构对投标人依法提出的询问，在3个工作日内作出答复，但答复的内容不得涉及商业秘密。</w:t>
      </w:r>
    </w:p>
    <w:p w14:paraId="0EED799E">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.2</w:t>
      </w:r>
      <w:r>
        <w:rPr>
          <w:rFonts w:hint="eastAsia" w:ascii="宋体" w:hAnsi="宋体" w:cs="宋体"/>
          <w:sz w:val="24"/>
          <w:highlight w:val="none"/>
        </w:rPr>
        <w:t>质疑</w:t>
      </w:r>
    </w:p>
    <w:p w14:paraId="475F666F">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.2.1</w:t>
      </w:r>
      <w:r>
        <w:rPr>
          <w:rFonts w:hint="eastAsia" w:ascii="宋体" w:hAnsi="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1E98778">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.2.2</w:t>
      </w:r>
      <w:r>
        <w:rPr>
          <w:rFonts w:hint="eastAsia" w:ascii="宋体" w:hAnsi="宋体" w:cs="宋体"/>
          <w:sz w:val="24"/>
          <w:highlight w:val="none"/>
        </w:rPr>
        <w:t>质疑函须使用财政部制定的范本文件。</w:t>
      </w:r>
    </w:p>
    <w:p w14:paraId="66FEC395">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.2.3</w:t>
      </w:r>
      <w:r>
        <w:rPr>
          <w:rFonts w:hint="eastAsia" w:ascii="宋体" w:hAnsi="宋体" w:cs="宋体"/>
          <w:sz w:val="24"/>
          <w:highlight w:val="none"/>
        </w:rPr>
        <w:t>投标人为自然人的，应当由本人签字；投标人为法人或者其他组织的，应当由法定代表人、主要负责人，或者其授权代表签字或者盖章，并加盖公章。</w:t>
      </w:r>
    </w:p>
    <w:p w14:paraId="56A225C9">
      <w:pPr>
        <w:numPr>
          <w:ilvl w:val="2"/>
          <w:numId w:val="0"/>
        </w:numPr>
        <w:snapToGrid w:val="0"/>
        <w:spacing w:line="360" w:lineRule="auto"/>
        <w:ind w:left="1380" w:leftChars="0" w:hanging="90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eastAsia" w:ascii="宋体" w:hAnsi="宋体" w:eastAsia="宋体" w:cs="宋体"/>
          <w:kern w:val="2"/>
          <w:sz w:val="24"/>
          <w:szCs w:val="24"/>
          <w:highlight w:val="none"/>
          <w:lang w:val="en-US" w:eastAsia="zh-CN" w:bidi="ar-SA"/>
        </w:rPr>
        <w:t>.2.4</w:t>
      </w: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2590771F">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26</w:t>
      </w:r>
      <w:r>
        <w:rPr>
          <w:rFonts w:hint="default" w:ascii="宋体" w:hAnsi="宋体" w:eastAsia="宋体" w:cs="宋体"/>
          <w:kern w:val="2"/>
          <w:sz w:val="24"/>
          <w:szCs w:val="24"/>
          <w:highlight w:val="none"/>
          <w:lang w:val="en-US" w:eastAsia="zh-CN" w:bidi="ar-SA"/>
        </w:rPr>
        <w:t>.3</w:t>
      </w:r>
      <w:r>
        <w:rPr>
          <w:rFonts w:hint="eastAsia" w:ascii="宋体" w:hAnsi="宋体" w:cs="宋体"/>
          <w:sz w:val="24"/>
          <w:highlight w:val="none"/>
        </w:rPr>
        <w:t>接收询问和质疑的联系部门、联系电话和通讯地址见《投标人须知资料表》。</w:t>
      </w:r>
    </w:p>
    <w:p w14:paraId="3236B7B4">
      <w:pPr>
        <w:numPr>
          <w:ilvl w:val="0"/>
          <w:numId w:val="0"/>
        </w:numPr>
        <w:tabs>
          <w:tab w:val="left" w:pos="360"/>
        </w:tabs>
        <w:snapToGrid w:val="0"/>
        <w:spacing w:line="360" w:lineRule="auto"/>
        <w:ind w:left="837" w:leftChars="0" w:hanging="357" w:firstLineChars="0"/>
        <w:outlineLvl w:val="1"/>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eastAsia" w:ascii="宋体" w:hAnsi="宋体" w:cs="宋体"/>
          <w:sz w:val="24"/>
          <w:highlight w:val="none"/>
        </w:rPr>
        <w:t>代理费</w:t>
      </w:r>
    </w:p>
    <w:p w14:paraId="78324D41">
      <w:pPr>
        <w:numPr>
          <w:ilvl w:val="1"/>
          <w:numId w:val="0"/>
        </w:numPr>
        <w:tabs>
          <w:tab w:val="left" w:pos="1080"/>
          <w:tab w:val="left" w:pos="2014"/>
        </w:tabs>
        <w:snapToGrid w:val="0"/>
        <w:spacing w:line="360" w:lineRule="auto"/>
        <w:ind w:left="1200" w:leftChars="0" w:hanging="720" w:firstLineChars="0"/>
        <w:rPr>
          <w:rFonts w:hint="eastAsia" w:ascii="宋体" w:hAnsi="宋体" w:cs="宋体"/>
          <w:sz w:val="24"/>
          <w:highlight w:val="none"/>
        </w:rPr>
      </w:pPr>
      <w:r>
        <w:rPr>
          <w:rFonts w:hint="eastAsia" w:ascii="宋体" w:hAnsi="宋体" w:cs="宋体"/>
          <w:kern w:val="2"/>
          <w:sz w:val="24"/>
          <w:szCs w:val="24"/>
          <w:highlight w:val="none"/>
          <w:lang w:val="en-US" w:eastAsia="zh-CN" w:bidi="ar-SA"/>
        </w:rPr>
        <w:t>27</w:t>
      </w:r>
      <w:r>
        <w:rPr>
          <w:rFonts w:hint="default" w:ascii="宋体" w:hAnsi="宋体" w:eastAsia="宋体" w:cs="宋体"/>
          <w:kern w:val="2"/>
          <w:sz w:val="24"/>
          <w:szCs w:val="24"/>
          <w:highlight w:val="none"/>
          <w:lang w:val="en-US" w:eastAsia="zh-CN" w:bidi="ar-SA"/>
        </w:rPr>
        <w:t>.1</w:t>
      </w: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3CCAA0CA">
      <w:pPr>
        <w:pStyle w:val="3"/>
        <w:spacing w:before="0" w:line="360" w:lineRule="auto"/>
        <w:ind w:left="480"/>
        <w:rPr>
          <w:rFonts w:hint="eastAsia" w:ascii="宋体" w:hAnsi="宋体" w:eastAsia="宋体" w:cs="宋体"/>
          <w:sz w:val="28"/>
          <w:highlight w:val="none"/>
        </w:rPr>
      </w:pPr>
      <w:bookmarkStart w:id="647" w:name="_Toc519776767"/>
      <w:bookmarkStart w:id="648" w:name="_Toc5125"/>
      <w:bookmarkStart w:id="649" w:name="_Toc328816000"/>
      <w:r>
        <w:rPr>
          <w:rFonts w:hint="eastAsia" w:ascii="宋体" w:hAnsi="宋体" w:eastAsia="宋体" w:cs="宋体"/>
          <w:sz w:val="28"/>
          <w:highlight w:val="none"/>
        </w:rPr>
        <w:t>七   质疑</w:t>
      </w:r>
      <w:bookmarkEnd w:id="647"/>
      <w:bookmarkEnd w:id="648"/>
      <w:bookmarkEnd w:id="649"/>
    </w:p>
    <w:p w14:paraId="448727B2">
      <w:pPr>
        <w:spacing w:line="360" w:lineRule="auto"/>
        <w:ind w:left="480"/>
        <w:rPr>
          <w:rFonts w:ascii="宋体" w:cs="宋体"/>
          <w:b/>
          <w:sz w:val="24"/>
          <w:highlight w:val="none"/>
        </w:rPr>
      </w:pPr>
      <w:r>
        <w:rPr>
          <w:rFonts w:hint="eastAsia" w:ascii="宋体" w:cs="宋体"/>
          <w:b/>
          <w:sz w:val="24"/>
          <w:highlight w:val="none"/>
        </w:rPr>
        <w:t>28 质疑</w:t>
      </w:r>
    </w:p>
    <w:p w14:paraId="100AA7FE">
      <w:pPr>
        <w:spacing w:line="360" w:lineRule="auto"/>
        <w:ind w:left="480"/>
        <w:rPr>
          <w:rFonts w:ascii="宋体"/>
          <w:sz w:val="24"/>
          <w:highlight w:val="none"/>
        </w:rPr>
      </w:pPr>
      <w:bookmarkStart w:id="650" w:name="_Toc435830562"/>
      <w:bookmarkStart w:id="651" w:name="_Toc356478671"/>
      <w:bookmarkStart w:id="652" w:name="_Toc435828260"/>
      <w:bookmarkStart w:id="653" w:name="_Toc328816001"/>
      <w:r>
        <w:rPr>
          <w:rFonts w:hint="eastAsia" w:ascii="宋体" w:hAnsi="宋体"/>
          <w:sz w:val="24"/>
          <w:highlight w:val="none"/>
        </w:rPr>
        <w:t>28</w:t>
      </w:r>
      <w:r>
        <w:rPr>
          <w:rFonts w:ascii="宋体" w:hAnsi="宋体"/>
          <w:sz w:val="24"/>
          <w:highlight w:val="none"/>
        </w:rPr>
        <w:t>.1</w:t>
      </w:r>
      <w:r>
        <w:rPr>
          <w:rFonts w:hint="eastAsia" w:ascii="宋体" w:hAnsi="宋体"/>
          <w:sz w:val="24"/>
          <w:highlight w:val="none"/>
        </w:rPr>
        <w:t>投标人认为招标文件、招标过程、中标或者成交结果使自己的权益受到损害的，可以在知道或者应知其权益受到损害之日起</w:t>
      </w:r>
      <w:r>
        <w:rPr>
          <w:rFonts w:ascii="宋体" w:hAnsi="宋体"/>
          <w:sz w:val="24"/>
          <w:highlight w:val="none"/>
        </w:rPr>
        <w:t>7</w:t>
      </w:r>
      <w:r>
        <w:rPr>
          <w:rFonts w:hint="eastAsia" w:ascii="宋体" w:hAnsi="宋体"/>
          <w:sz w:val="24"/>
          <w:highlight w:val="none"/>
        </w:rPr>
        <w:t>个工作日内，以书面形式向采购人、采购代理机构提出质疑。</w:t>
      </w:r>
    </w:p>
    <w:p w14:paraId="03DB63F7">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.2</w:t>
      </w:r>
      <w:r>
        <w:rPr>
          <w:rFonts w:hint="eastAsia" w:ascii="宋体" w:hAnsi="宋体"/>
          <w:sz w:val="24"/>
          <w:highlight w:val="none"/>
        </w:rPr>
        <w:t>投标人应在法定质疑期内一次性提出针对同一招标程序环节的质疑。</w:t>
      </w:r>
    </w:p>
    <w:p w14:paraId="1296A00C">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.3</w:t>
      </w:r>
      <w:r>
        <w:rPr>
          <w:rFonts w:hint="eastAsia" w:ascii="宋体" w:hAnsi="宋体"/>
          <w:sz w:val="24"/>
          <w:highlight w:val="none"/>
        </w:rPr>
        <w:t>提出质疑的投标人应当是参与本项目招标活动的投标人。</w:t>
      </w:r>
    </w:p>
    <w:p w14:paraId="3786B15F">
      <w:pPr>
        <w:spacing w:line="360" w:lineRule="auto"/>
        <w:ind w:left="480"/>
        <w:rPr>
          <w:rFonts w:ascii="宋体"/>
          <w:sz w:val="24"/>
          <w:highlight w:val="none"/>
        </w:rPr>
      </w:pPr>
      <w:bookmarkStart w:id="654" w:name="_Toc435828258"/>
      <w:bookmarkStart w:id="655" w:name="_Toc356478669"/>
      <w:bookmarkStart w:id="656" w:name="_Toc435830560"/>
      <w:r>
        <w:rPr>
          <w:rFonts w:hint="eastAsia" w:ascii="宋体" w:hAnsi="宋体"/>
          <w:sz w:val="24"/>
          <w:highlight w:val="none"/>
        </w:rPr>
        <w:t>28</w:t>
      </w:r>
      <w:r>
        <w:rPr>
          <w:rFonts w:ascii="宋体" w:hAnsi="宋体"/>
          <w:sz w:val="24"/>
          <w:highlight w:val="none"/>
        </w:rPr>
        <w:t>.4</w:t>
      </w:r>
      <w:r>
        <w:rPr>
          <w:rFonts w:hint="eastAsia" w:ascii="宋体" w:hAnsi="宋体"/>
          <w:sz w:val="24"/>
          <w:highlight w:val="none"/>
        </w:rPr>
        <w:t>投标人提出质疑应当提交质疑函和必要的证明材料。质疑函应当包括下列内容：</w:t>
      </w:r>
    </w:p>
    <w:p w14:paraId="454F4827">
      <w:pPr>
        <w:spacing w:line="360" w:lineRule="auto"/>
        <w:ind w:left="480"/>
        <w:rPr>
          <w:rFonts w:hint="eastAsia" w:ascii="宋体" w:hAnsi="宋体"/>
          <w:sz w:val="24"/>
          <w:highlight w:val="none"/>
        </w:rPr>
      </w:pPr>
      <w:r>
        <w:rPr>
          <w:rFonts w:hint="eastAsia" w:ascii="宋体" w:hAnsi="宋体"/>
          <w:sz w:val="24"/>
          <w:highlight w:val="none"/>
        </w:rPr>
        <w:t>（一）投标人的姓名或者名称、地址、邮编、联系人及联系电话；</w:t>
      </w:r>
    </w:p>
    <w:p w14:paraId="0D8FD451">
      <w:pPr>
        <w:spacing w:line="360" w:lineRule="auto"/>
        <w:ind w:left="480"/>
        <w:rPr>
          <w:rFonts w:hint="eastAsia" w:ascii="宋体" w:hAnsi="宋体"/>
          <w:sz w:val="24"/>
          <w:highlight w:val="none"/>
        </w:rPr>
      </w:pPr>
      <w:r>
        <w:rPr>
          <w:rFonts w:hint="eastAsia" w:ascii="宋体" w:hAnsi="宋体"/>
          <w:sz w:val="24"/>
          <w:highlight w:val="none"/>
        </w:rPr>
        <w:t>（二）质疑项目的名称、编号；</w:t>
      </w:r>
    </w:p>
    <w:p w14:paraId="61D0DA3A">
      <w:pPr>
        <w:spacing w:line="360" w:lineRule="auto"/>
        <w:ind w:left="480"/>
        <w:rPr>
          <w:rFonts w:hint="eastAsia" w:ascii="宋体" w:hAnsi="宋体"/>
          <w:sz w:val="24"/>
          <w:highlight w:val="none"/>
        </w:rPr>
      </w:pPr>
      <w:r>
        <w:rPr>
          <w:rFonts w:hint="eastAsia" w:ascii="宋体" w:hAnsi="宋体"/>
          <w:sz w:val="24"/>
          <w:highlight w:val="none"/>
        </w:rPr>
        <w:t>（三）具体、明确的质疑事项和与质疑事项相关的请求；</w:t>
      </w:r>
    </w:p>
    <w:p w14:paraId="2450C2C1">
      <w:pPr>
        <w:spacing w:line="360" w:lineRule="auto"/>
        <w:ind w:left="480"/>
        <w:rPr>
          <w:rFonts w:hint="eastAsia" w:ascii="宋体" w:hAnsi="宋体"/>
          <w:sz w:val="24"/>
          <w:highlight w:val="none"/>
        </w:rPr>
      </w:pPr>
      <w:r>
        <w:rPr>
          <w:rFonts w:hint="eastAsia" w:ascii="宋体" w:hAnsi="宋体"/>
          <w:sz w:val="24"/>
          <w:highlight w:val="none"/>
        </w:rPr>
        <w:t>（四）事实依据；</w:t>
      </w:r>
    </w:p>
    <w:p w14:paraId="494C3E3B">
      <w:pPr>
        <w:spacing w:line="360" w:lineRule="auto"/>
        <w:ind w:left="480"/>
        <w:rPr>
          <w:rFonts w:hint="eastAsia" w:ascii="宋体" w:hAnsi="宋体"/>
          <w:sz w:val="24"/>
          <w:highlight w:val="none"/>
        </w:rPr>
      </w:pPr>
      <w:r>
        <w:rPr>
          <w:rFonts w:hint="eastAsia" w:ascii="宋体" w:hAnsi="宋体"/>
          <w:sz w:val="24"/>
          <w:highlight w:val="none"/>
        </w:rPr>
        <w:t>（五）必要的法律依据；</w:t>
      </w:r>
    </w:p>
    <w:p w14:paraId="0CFC284A">
      <w:pPr>
        <w:spacing w:line="360" w:lineRule="auto"/>
        <w:ind w:left="480"/>
        <w:rPr>
          <w:rFonts w:hint="eastAsia" w:ascii="宋体" w:hAnsi="宋体"/>
          <w:sz w:val="24"/>
          <w:highlight w:val="none"/>
        </w:rPr>
      </w:pPr>
      <w:r>
        <w:rPr>
          <w:rFonts w:hint="eastAsia" w:ascii="宋体" w:hAnsi="宋体"/>
          <w:sz w:val="24"/>
          <w:highlight w:val="none"/>
        </w:rPr>
        <w:t>（六）提出质疑的日期。</w:t>
      </w:r>
    </w:p>
    <w:p w14:paraId="40A263F8">
      <w:pPr>
        <w:spacing w:line="360" w:lineRule="auto"/>
        <w:ind w:left="480" w:firstLine="480"/>
        <w:rPr>
          <w:rFonts w:hint="eastAsia" w:ascii="宋体" w:hAnsi="宋体"/>
          <w:sz w:val="24"/>
          <w:highlight w:val="none"/>
        </w:rPr>
      </w:pPr>
      <w:r>
        <w:rPr>
          <w:rFonts w:hint="eastAsia" w:ascii="宋体" w:hAnsi="宋体"/>
          <w:sz w:val="24"/>
          <w:highlight w:val="none"/>
        </w:rPr>
        <w:t>投标人为自然人的，应当由本人签字；投标人为法人或者其他组织的，应当由法定代表人、主要负责人，或者其授权代表签字或者盖章，并加盖公章。</w:t>
      </w:r>
    </w:p>
    <w:p w14:paraId="30E1E6B4">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.5</w:t>
      </w:r>
      <w:r>
        <w:rPr>
          <w:rFonts w:hint="eastAsia" w:ascii="宋体" w:hAnsi="宋体"/>
          <w:sz w:val="24"/>
          <w:highlight w:val="none"/>
        </w:rPr>
        <w:t>投标人可以委托代理人进行质疑。其授权委托书应当载明代理人的姓名或者名称、代理事项、具体权限、期限和相关事项。应当由法定代表人、主要负责人签字或者签章，并加盖公章。</w:t>
      </w:r>
    </w:p>
    <w:p w14:paraId="655C5769">
      <w:pPr>
        <w:spacing w:line="360" w:lineRule="auto"/>
        <w:ind w:left="480"/>
        <w:rPr>
          <w:rFonts w:ascii="宋体"/>
          <w:sz w:val="24"/>
          <w:highlight w:val="none"/>
        </w:rPr>
      </w:pPr>
      <w:r>
        <w:rPr>
          <w:rFonts w:hint="eastAsia" w:ascii="宋体" w:hAnsi="宋体"/>
          <w:sz w:val="24"/>
          <w:highlight w:val="none"/>
        </w:rPr>
        <w:t>代理人提出质疑，应当提交代理机构签署的授权委托书原件。</w:t>
      </w:r>
    </w:p>
    <w:p w14:paraId="2292570D">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.6</w:t>
      </w:r>
      <w:r>
        <w:rPr>
          <w:rFonts w:hint="eastAsia" w:ascii="宋体" w:hAnsi="宋体"/>
          <w:sz w:val="24"/>
          <w:highlight w:val="none"/>
        </w:rPr>
        <w:t>投标人提出质疑的须按招标文件规定格式由法定代表人或其授权代表当面提交质疑函原件和法定代表人授权委托书原件（如非法定代表人提交质疑函时提供），并出示法定代表人或其授权代表的身份证原件。</w:t>
      </w:r>
    </w:p>
    <w:p w14:paraId="63224385">
      <w:pPr>
        <w:spacing w:line="360" w:lineRule="auto"/>
        <w:ind w:left="480"/>
        <w:rPr>
          <w:rFonts w:ascii="宋体"/>
          <w:sz w:val="24"/>
          <w:highlight w:val="none"/>
        </w:rPr>
      </w:pPr>
      <w:r>
        <w:rPr>
          <w:rFonts w:hint="eastAsia" w:ascii="宋体" w:hAnsi="宋体"/>
          <w:sz w:val="24"/>
          <w:highlight w:val="none"/>
        </w:rPr>
        <w:t>28</w:t>
      </w:r>
      <w:r>
        <w:rPr>
          <w:rFonts w:ascii="宋体" w:hAnsi="宋体"/>
          <w:sz w:val="24"/>
          <w:highlight w:val="none"/>
        </w:rPr>
        <w:t>.7</w:t>
      </w:r>
      <w:r>
        <w:rPr>
          <w:rFonts w:hint="eastAsia" w:ascii="宋体" w:hAnsi="宋体"/>
          <w:sz w:val="24"/>
          <w:highlight w:val="none"/>
        </w:rPr>
        <w:t>投标人不得进行虚假、恶意的质疑，不得扰乱正常的工作秩序。</w:t>
      </w:r>
    </w:p>
    <w:bookmarkEnd w:id="654"/>
    <w:bookmarkEnd w:id="655"/>
    <w:bookmarkEnd w:id="656"/>
    <w:p w14:paraId="34852F31">
      <w:pPr>
        <w:spacing w:line="360" w:lineRule="auto"/>
        <w:ind w:left="480"/>
        <w:rPr>
          <w:rFonts w:ascii="宋体"/>
          <w:sz w:val="24"/>
          <w:highlight w:val="none"/>
        </w:rPr>
      </w:pPr>
      <w:bookmarkStart w:id="657" w:name="_Toc435830561"/>
      <w:bookmarkStart w:id="658" w:name="_Toc356478670"/>
      <w:bookmarkStart w:id="659" w:name="_Toc435828259"/>
      <w:r>
        <w:rPr>
          <w:rFonts w:hint="eastAsia" w:ascii="宋体" w:hAnsi="宋体"/>
          <w:sz w:val="24"/>
          <w:highlight w:val="none"/>
        </w:rPr>
        <w:t>28</w:t>
      </w:r>
      <w:r>
        <w:rPr>
          <w:rFonts w:ascii="宋体" w:hAnsi="宋体"/>
          <w:sz w:val="24"/>
          <w:highlight w:val="none"/>
        </w:rPr>
        <w:t>.8</w:t>
      </w:r>
      <w:r>
        <w:rPr>
          <w:rFonts w:hint="eastAsia" w:ascii="宋体" w:hAnsi="宋体"/>
          <w:sz w:val="24"/>
          <w:highlight w:val="none"/>
        </w:rPr>
        <w:t>不符合上述规定的质疑函不予受理。</w:t>
      </w:r>
      <w:bookmarkEnd w:id="657"/>
      <w:bookmarkEnd w:id="658"/>
      <w:bookmarkEnd w:id="659"/>
    </w:p>
    <w:p w14:paraId="74703786">
      <w:pPr>
        <w:spacing w:line="360" w:lineRule="auto"/>
        <w:ind w:left="480" w:firstLine="480" w:firstLineChars="200"/>
        <w:rPr>
          <w:rFonts w:ascii="宋体" w:cs="宋体"/>
          <w:sz w:val="24"/>
          <w:highlight w:val="none"/>
        </w:rPr>
      </w:pPr>
      <w:r>
        <w:rPr>
          <w:rFonts w:hint="eastAsia" w:ascii="宋体" w:cs="宋体"/>
          <w:sz w:val="24"/>
          <w:highlight w:val="none"/>
        </w:rPr>
        <w:t>投标人如果捏造事实、提供虚假材料或者以非法手段取得证明材料进行质疑的，或在质疑过程中采取不正当手段诋毁、排挤其他投标人的，将报请有关部门查处。</w:t>
      </w:r>
      <w:bookmarkEnd w:id="650"/>
      <w:bookmarkEnd w:id="651"/>
      <w:bookmarkEnd w:id="652"/>
      <w:bookmarkEnd w:id="653"/>
    </w:p>
    <w:p w14:paraId="100F0FE3">
      <w:pPr>
        <w:spacing w:line="360" w:lineRule="auto"/>
        <w:ind w:left="480"/>
        <w:rPr>
          <w:rFonts w:ascii="宋体"/>
          <w:sz w:val="24"/>
          <w:highlight w:val="none"/>
        </w:rPr>
      </w:pPr>
      <w:r>
        <w:rPr>
          <w:rFonts w:hint="eastAsia" w:ascii="宋体"/>
          <w:sz w:val="24"/>
          <w:highlight w:val="none"/>
        </w:rPr>
        <w:t>28.9接收质疑函的联系人、联系电话和通讯地址同项目的联系人、联系电话和通讯地址。</w:t>
      </w:r>
    </w:p>
    <w:p w14:paraId="2CE122DA">
      <w:pPr>
        <w:pStyle w:val="3"/>
        <w:spacing w:before="0" w:line="360" w:lineRule="auto"/>
        <w:ind w:left="480"/>
        <w:rPr>
          <w:rFonts w:hint="eastAsia" w:ascii="宋体" w:hAnsi="宋体" w:eastAsia="宋体" w:cs="宋体"/>
          <w:sz w:val="28"/>
          <w:highlight w:val="none"/>
        </w:rPr>
      </w:pPr>
      <w:bookmarkStart w:id="660" w:name="_Toc14438"/>
      <w:r>
        <w:rPr>
          <w:rFonts w:hint="eastAsia" w:ascii="宋体" w:hAnsi="宋体" w:eastAsia="宋体" w:cs="宋体"/>
          <w:sz w:val="28"/>
          <w:highlight w:val="none"/>
        </w:rPr>
        <w:t>八   履约验收</w:t>
      </w:r>
      <w:bookmarkEnd w:id="660"/>
    </w:p>
    <w:p w14:paraId="5402BF30">
      <w:pPr>
        <w:pStyle w:val="4"/>
        <w:tabs>
          <w:tab w:val="left" w:pos="900"/>
        </w:tabs>
        <w:spacing w:after="0"/>
        <w:ind w:left="480"/>
        <w:rPr>
          <w:rFonts w:cs="宋体"/>
          <w:highlight w:val="none"/>
          <w:u w:val="none"/>
        </w:rPr>
      </w:pPr>
      <w:bookmarkStart w:id="661" w:name="_Toc509233329"/>
      <w:bookmarkStart w:id="662" w:name="_Toc30163"/>
      <w:bookmarkStart w:id="663" w:name="_Toc504756816"/>
      <w:r>
        <w:rPr>
          <w:rFonts w:hint="eastAsia" w:cs="宋体"/>
          <w:highlight w:val="none"/>
          <w:u w:val="none"/>
        </w:rPr>
        <w:t>29 履约验收</w:t>
      </w:r>
      <w:bookmarkEnd w:id="661"/>
      <w:bookmarkEnd w:id="662"/>
      <w:bookmarkEnd w:id="663"/>
    </w:p>
    <w:p w14:paraId="086D84E9">
      <w:pPr>
        <w:spacing w:line="360" w:lineRule="auto"/>
        <w:ind w:left="480"/>
        <w:jc w:val="left"/>
        <w:rPr>
          <w:rFonts w:ascii="宋体" w:cs="宋体"/>
          <w:sz w:val="24"/>
          <w:highlight w:val="none"/>
        </w:rPr>
      </w:pPr>
      <w:r>
        <w:rPr>
          <w:rFonts w:hint="eastAsia" w:ascii="宋体" w:cs="宋体"/>
          <w:bCs/>
          <w:color w:val="000000"/>
          <w:sz w:val="24"/>
          <w:highlight w:val="none"/>
        </w:rPr>
        <w:t>29.1项目完成后，中标人应当配合采购人或采购代理机构或相关专业专家提供验收需要的相关资料，按采购人要求的验收流程及措施对项目进行履约验收。</w:t>
      </w:r>
    </w:p>
    <w:p w14:paraId="6C908468">
      <w:pPr>
        <w:tabs>
          <w:tab w:val="left" w:pos="900"/>
          <w:tab w:val="left" w:pos="1080"/>
          <w:tab w:val="left" w:pos="1589"/>
        </w:tabs>
        <w:snapToGrid w:val="0"/>
        <w:spacing w:line="360" w:lineRule="auto"/>
        <w:ind w:left="480"/>
        <w:rPr>
          <w:rFonts w:hint="eastAsia" w:ascii="宋体" w:hAnsi="宋体" w:cs="宋体"/>
          <w:sz w:val="24"/>
          <w:highlight w:val="none"/>
        </w:rPr>
      </w:pPr>
      <w:r>
        <w:rPr>
          <w:rFonts w:hint="eastAsia" w:ascii="宋体" w:hAnsi="宋体" w:cs="宋体"/>
          <w:sz w:val="24"/>
          <w:highlight w:val="none"/>
        </w:rPr>
        <w:br w:type="page"/>
      </w:r>
    </w:p>
    <w:p w14:paraId="7F347899">
      <w:pPr>
        <w:spacing w:line="360" w:lineRule="auto"/>
        <w:ind w:left="480"/>
        <w:jc w:val="center"/>
        <w:outlineLvl w:val="0"/>
        <w:rPr>
          <w:rFonts w:hint="eastAsia" w:ascii="宋体" w:hAnsi="宋体" w:cs="宋体"/>
          <w:b/>
          <w:sz w:val="36"/>
          <w:szCs w:val="36"/>
          <w:highlight w:val="none"/>
        </w:rPr>
      </w:pPr>
      <w:bookmarkStart w:id="664" w:name="_Toc353873664"/>
      <w:bookmarkStart w:id="665" w:name="_Toc305158896"/>
      <w:bookmarkStart w:id="666" w:name="_Toc264969244"/>
      <w:bookmarkStart w:id="667" w:name="_Toc150480792"/>
      <w:bookmarkStart w:id="668" w:name="_Toc127151554"/>
      <w:bookmarkStart w:id="669" w:name="_Toc353825544"/>
      <w:bookmarkStart w:id="670" w:name="_Toc305158822"/>
      <w:bookmarkStart w:id="671" w:name="_Toc226337250"/>
      <w:bookmarkStart w:id="672" w:name="_Toc142311056"/>
      <w:bookmarkStart w:id="673" w:name="_Toc353873934"/>
      <w:bookmarkStart w:id="674" w:name="_Toc150774759"/>
      <w:bookmarkStart w:id="675" w:name="_Toc265228392"/>
      <w:bookmarkStart w:id="676" w:name="_Toc226965827"/>
      <w:bookmarkStart w:id="677" w:name="_Toc3402"/>
      <w:r>
        <w:rPr>
          <w:rFonts w:hint="eastAsia" w:ascii="宋体" w:hAnsi="宋体" w:cs="宋体"/>
          <w:b/>
          <w:sz w:val="36"/>
          <w:szCs w:val="36"/>
          <w:highlight w:val="none"/>
        </w:rPr>
        <w:t>第三章</w:t>
      </w:r>
      <w:bookmarkEnd w:id="664"/>
      <w:bookmarkEnd w:id="665"/>
      <w:bookmarkEnd w:id="666"/>
      <w:bookmarkEnd w:id="667"/>
      <w:bookmarkEnd w:id="668"/>
      <w:bookmarkEnd w:id="669"/>
      <w:bookmarkEnd w:id="670"/>
      <w:bookmarkEnd w:id="671"/>
      <w:bookmarkEnd w:id="672"/>
      <w:bookmarkEnd w:id="673"/>
      <w:bookmarkEnd w:id="674"/>
      <w:bookmarkEnd w:id="675"/>
      <w:bookmarkEnd w:id="676"/>
      <w:r>
        <w:rPr>
          <w:rFonts w:hint="eastAsia" w:ascii="宋体" w:hAnsi="宋体" w:cs="宋体"/>
          <w:b/>
          <w:sz w:val="36"/>
          <w:szCs w:val="36"/>
          <w:highlight w:val="none"/>
        </w:rPr>
        <w:t xml:space="preserve"> 资格审查</w:t>
      </w:r>
      <w:bookmarkEnd w:id="677"/>
      <w:bookmarkStart w:id="678" w:name="_Toc487900382"/>
    </w:p>
    <w:p w14:paraId="1B03784D">
      <w:pPr>
        <w:pStyle w:val="12"/>
        <w:ind w:left="480"/>
        <w:rPr>
          <w:highlight w:val="none"/>
        </w:rPr>
      </w:pPr>
    </w:p>
    <w:p w14:paraId="6F2AD90B">
      <w:pPr>
        <w:tabs>
          <w:tab w:val="left" w:pos="360"/>
          <w:tab w:val="left" w:pos="900"/>
        </w:tabs>
        <w:snapToGrid w:val="0"/>
        <w:spacing w:line="360" w:lineRule="auto"/>
        <w:ind w:left="480"/>
        <w:jc w:val="center"/>
        <w:outlineLvl w:val="1"/>
        <w:rPr>
          <w:rFonts w:hint="eastAsia" w:ascii="宋体" w:hAnsi="宋体" w:cs="宋体"/>
          <w:b/>
          <w:sz w:val="24"/>
          <w:highlight w:val="none"/>
        </w:rPr>
      </w:pPr>
      <w:bookmarkStart w:id="679" w:name="_Toc99301422"/>
      <w:r>
        <w:rPr>
          <w:rFonts w:hint="eastAsia" w:ascii="宋体" w:hAnsi="宋体" w:cs="宋体"/>
          <w:b/>
          <w:sz w:val="24"/>
          <w:highlight w:val="none"/>
        </w:rPr>
        <w:t>一、资格审查程序</w:t>
      </w:r>
      <w:bookmarkEnd w:id="679"/>
    </w:p>
    <w:p w14:paraId="59D5683E">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1.开标结束后，采购人或采购代理机构将根据《资格审查要求》中的规定，对投标人进行资格审查，并形成资格审查结果。</w:t>
      </w:r>
    </w:p>
    <w:p w14:paraId="6B0CE61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2.《资格审查要求》中对格式有要求的，除招标文件另有规定外，均为“实质性格式”文件。</w:t>
      </w:r>
    </w:p>
    <w:p w14:paraId="68E30851">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3.投标人《资格证明文件》有任何一项不符合《资格审查要求》的，资格审查不合格，其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68C30C3A">
      <w:pPr>
        <w:tabs>
          <w:tab w:val="left" w:pos="426"/>
          <w:tab w:val="left" w:pos="851"/>
        </w:tabs>
        <w:snapToGrid w:val="0"/>
        <w:spacing w:line="360" w:lineRule="auto"/>
        <w:ind w:left="480"/>
        <w:outlineLvl w:val="1"/>
        <w:rPr>
          <w:rFonts w:hint="eastAsia" w:ascii="宋体" w:hAnsi="宋体" w:cs="宋体"/>
          <w:sz w:val="24"/>
          <w:highlight w:val="none"/>
        </w:rPr>
      </w:pPr>
      <w:r>
        <w:rPr>
          <w:rFonts w:hint="eastAsia" w:ascii="宋体" w:hAnsi="宋体" w:cs="宋体"/>
          <w:sz w:val="24"/>
          <w:highlight w:val="none"/>
        </w:rPr>
        <w:t>4.资格审查合格的投标人不足3家的，不进行评标。</w:t>
      </w:r>
    </w:p>
    <w:p w14:paraId="1DB8F021">
      <w:pPr>
        <w:pStyle w:val="12"/>
        <w:ind w:left="480"/>
        <w:rPr>
          <w:highlight w:val="none"/>
        </w:rPr>
      </w:pPr>
    </w:p>
    <w:p w14:paraId="3E9ED94E">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highlight w:val="none"/>
        </w:rPr>
        <w:t>二、资格审查要求</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78"/>
      <w:bookmarkStart w:id="680" w:name="_Toc127161490"/>
      <w:bookmarkStart w:id="681" w:name="_Toc226965858"/>
      <w:bookmarkStart w:id="682" w:name="_Toc127151779"/>
      <w:bookmarkStart w:id="683" w:name="_Toc353825550"/>
      <w:bookmarkStart w:id="684" w:name="_Toc353873940"/>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4"/>
        <w:gridCol w:w="2272"/>
        <w:gridCol w:w="4289"/>
        <w:gridCol w:w="1760"/>
      </w:tblGrid>
      <w:tr w14:paraId="3DDC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349" w:type="pct"/>
            <w:vAlign w:val="center"/>
          </w:tcPr>
          <w:p w14:paraId="584D15AB">
            <w:pPr>
              <w:tabs>
                <w:tab w:val="left" w:pos="1080"/>
              </w:tabs>
              <w:snapToGrid w:val="0"/>
              <w:jc w:val="center"/>
              <w:rPr>
                <w:rFonts w:ascii="宋体" w:hAnsi="宋体" w:cs="宋体"/>
                <w:b/>
                <w:sz w:val="24"/>
              </w:rPr>
            </w:pPr>
            <w:bookmarkStart w:id="685" w:name="_Hlt487972895"/>
            <w:bookmarkEnd w:id="685"/>
            <w:r>
              <w:rPr>
                <w:rFonts w:hint="eastAsia" w:ascii="宋体" w:hAnsi="宋体" w:cs="宋体"/>
                <w:b/>
                <w:sz w:val="24"/>
              </w:rPr>
              <w:t>序号</w:t>
            </w:r>
          </w:p>
        </w:tc>
        <w:tc>
          <w:tcPr>
            <w:tcW w:w="1269" w:type="pct"/>
            <w:vAlign w:val="center"/>
          </w:tcPr>
          <w:p w14:paraId="0CC3E3AE">
            <w:pPr>
              <w:tabs>
                <w:tab w:val="left" w:pos="1080"/>
              </w:tabs>
              <w:snapToGrid w:val="0"/>
              <w:jc w:val="center"/>
              <w:rPr>
                <w:rFonts w:ascii="宋体" w:hAnsi="宋体" w:cs="宋体"/>
                <w:b/>
                <w:sz w:val="24"/>
              </w:rPr>
            </w:pPr>
            <w:r>
              <w:rPr>
                <w:rFonts w:hint="eastAsia" w:ascii="宋体" w:hAnsi="宋体" w:cs="宋体"/>
                <w:b/>
                <w:sz w:val="24"/>
              </w:rPr>
              <w:t>审查因素</w:t>
            </w:r>
          </w:p>
        </w:tc>
        <w:tc>
          <w:tcPr>
            <w:tcW w:w="2396" w:type="pct"/>
            <w:vAlign w:val="center"/>
          </w:tcPr>
          <w:p w14:paraId="6F06585E">
            <w:pPr>
              <w:tabs>
                <w:tab w:val="left" w:pos="1080"/>
              </w:tabs>
              <w:snapToGrid w:val="0"/>
              <w:jc w:val="center"/>
              <w:rPr>
                <w:rFonts w:ascii="宋体" w:hAnsi="宋体" w:cs="宋体"/>
                <w:b/>
                <w:sz w:val="24"/>
              </w:rPr>
            </w:pPr>
            <w:r>
              <w:rPr>
                <w:rFonts w:hint="eastAsia" w:ascii="宋体" w:hAnsi="宋体" w:cs="宋体"/>
                <w:b/>
                <w:sz w:val="24"/>
              </w:rPr>
              <w:t>审查内容</w:t>
            </w:r>
          </w:p>
        </w:tc>
        <w:tc>
          <w:tcPr>
            <w:tcW w:w="983" w:type="pct"/>
            <w:vAlign w:val="center"/>
          </w:tcPr>
          <w:p w14:paraId="2B6728BC">
            <w:pPr>
              <w:tabs>
                <w:tab w:val="left" w:pos="1080"/>
              </w:tabs>
              <w:snapToGrid w:val="0"/>
              <w:jc w:val="center"/>
              <w:rPr>
                <w:rFonts w:ascii="宋体" w:hAnsi="宋体" w:cs="宋体"/>
                <w:b/>
                <w:sz w:val="24"/>
              </w:rPr>
            </w:pPr>
            <w:r>
              <w:rPr>
                <w:rFonts w:hint="eastAsia" w:ascii="宋体" w:hAnsi="宋体" w:cs="宋体"/>
                <w:b/>
                <w:sz w:val="24"/>
              </w:rPr>
              <w:t>格式要求</w:t>
            </w:r>
          </w:p>
        </w:tc>
      </w:tr>
      <w:tr w14:paraId="40FC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BB8EBC5">
            <w:pPr>
              <w:tabs>
                <w:tab w:val="left" w:pos="1080"/>
              </w:tabs>
              <w:snapToGrid w:val="0"/>
              <w:jc w:val="center"/>
              <w:rPr>
                <w:rFonts w:ascii="宋体" w:hAnsi="宋体" w:cs="宋体"/>
                <w:sz w:val="24"/>
              </w:rPr>
            </w:pPr>
            <w:r>
              <w:rPr>
                <w:rFonts w:hint="eastAsia" w:ascii="宋体" w:hAnsi="宋体" w:cs="宋体"/>
                <w:sz w:val="24"/>
              </w:rPr>
              <w:t>1</w:t>
            </w:r>
          </w:p>
        </w:tc>
        <w:tc>
          <w:tcPr>
            <w:tcW w:w="1269" w:type="pct"/>
            <w:vAlign w:val="center"/>
          </w:tcPr>
          <w:p w14:paraId="0405B33E">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2396" w:type="pct"/>
            <w:vAlign w:val="center"/>
          </w:tcPr>
          <w:p w14:paraId="5C47C58E">
            <w:pPr>
              <w:tabs>
                <w:tab w:val="left" w:pos="1080"/>
              </w:tabs>
              <w:snapToGrid w:val="0"/>
              <w:rPr>
                <w:rFonts w:ascii="宋体" w:hAnsi="宋体" w:cs="宋体"/>
                <w:sz w:val="24"/>
              </w:rPr>
            </w:pPr>
            <w:r>
              <w:rPr>
                <w:rFonts w:hint="eastAsia" w:ascii="宋体" w:hAnsi="宋体" w:cs="宋体"/>
                <w:sz w:val="24"/>
              </w:rPr>
              <w:t>具体规定见第一章《投标邀请》</w:t>
            </w:r>
          </w:p>
        </w:tc>
        <w:tc>
          <w:tcPr>
            <w:tcW w:w="983" w:type="pct"/>
            <w:vAlign w:val="center"/>
          </w:tcPr>
          <w:p w14:paraId="41379ECD">
            <w:pPr>
              <w:tabs>
                <w:tab w:val="left" w:pos="1080"/>
              </w:tabs>
              <w:snapToGrid w:val="0"/>
              <w:rPr>
                <w:rFonts w:ascii="宋体" w:hAnsi="宋体" w:cs="宋体"/>
                <w:sz w:val="24"/>
              </w:rPr>
            </w:pPr>
          </w:p>
        </w:tc>
      </w:tr>
      <w:tr w14:paraId="08C2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0326AF89">
            <w:pPr>
              <w:tabs>
                <w:tab w:val="left" w:pos="1080"/>
              </w:tabs>
              <w:snapToGrid w:val="0"/>
              <w:jc w:val="center"/>
              <w:rPr>
                <w:rFonts w:ascii="宋体" w:hAnsi="宋体" w:cs="宋体"/>
                <w:sz w:val="24"/>
              </w:rPr>
            </w:pPr>
            <w:r>
              <w:rPr>
                <w:rFonts w:hint="eastAsia" w:ascii="宋体" w:hAnsi="宋体" w:cs="宋体"/>
                <w:sz w:val="24"/>
              </w:rPr>
              <w:t>1-1</w:t>
            </w:r>
          </w:p>
        </w:tc>
        <w:tc>
          <w:tcPr>
            <w:tcW w:w="1269" w:type="pct"/>
            <w:vAlign w:val="center"/>
          </w:tcPr>
          <w:p w14:paraId="60384DDC">
            <w:pPr>
              <w:tabs>
                <w:tab w:val="left" w:pos="1080"/>
              </w:tabs>
              <w:snapToGrid w:val="0"/>
              <w:rPr>
                <w:rFonts w:ascii="宋体" w:hAnsi="宋体" w:cs="宋体"/>
                <w:sz w:val="24"/>
              </w:rPr>
            </w:pPr>
            <w:r>
              <w:rPr>
                <w:rFonts w:hint="eastAsia" w:ascii="宋体" w:hAnsi="宋体" w:cs="宋体"/>
                <w:sz w:val="24"/>
              </w:rPr>
              <w:t>营业执照等证明文件</w:t>
            </w:r>
          </w:p>
        </w:tc>
        <w:tc>
          <w:tcPr>
            <w:tcW w:w="2396" w:type="pct"/>
            <w:vAlign w:val="center"/>
          </w:tcPr>
          <w:p w14:paraId="65F221F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49D53052">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5AEFE748">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4747CD1">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6C687F27">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761B8501">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983" w:type="pct"/>
            <w:vAlign w:val="center"/>
          </w:tcPr>
          <w:p w14:paraId="19BC32B7">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79DB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349" w:type="pct"/>
            <w:vAlign w:val="center"/>
          </w:tcPr>
          <w:p w14:paraId="052FBA70">
            <w:pPr>
              <w:tabs>
                <w:tab w:val="left" w:pos="1080"/>
              </w:tabs>
              <w:snapToGrid w:val="0"/>
              <w:jc w:val="center"/>
              <w:rPr>
                <w:rFonts w:ascii="宋体" w:hAnsi="宋体" w:cs="宋体"/>
                <w:sz w:val="24"/>
              </w:rPr>
            </w:pPr>
            <w:r>
              <w:rPr>
                <w:rFonts w:hint="eastAsia" w:ascii="宋体" w:hAnsi="宋体" w:cs="宋体"/>
                <w:sz w:val="24"/>
              </w:rPr>
              <w:t>1-2</w:t>
            </w:r>
          </w:p>
        </w:tc>
        <w:tc>
          <w:tcPr>
            <w:tcW w:w="1269" w:type="pct"/>
            <w:vAlign w:val="center"/>
          </w:tcPr>
          <w:p w14:paraId="4338131C">
            <w:pPr>
              <w:tabs>
                <w:tab w:val="left" w:pos="1080"/>
              </w:tabs>
              <w:snapToGrid w:val="0"/>
              <w:rPr>
                <w:rFonts w:ascii="宋体" w:hAnsi="宋体" w:cs="宋体"/>
                <w:sz w:val="24"/>
              </w:rPr>
            </w:pPr>
            <w:r>
              <w:rPr>
                <w:rFonts w:hint="eastAsia" w:ascii="宋体" w:hAnsi="宋体" w:cs="宋体"/>
                <w:sz w:val="24"/>
              </w:rPr>
              <w:t>投标人资格声明书</w:t>
            </w:r>
          </w:p>
        </w:tc>
        <w:tc>
          <w:tcPr>
            <w:tcW w:w="2396" w:type="pct"/>
            <w:vAlign w:val="center"/>
          </w:tcPr>
          <w:p w14:paraId="2461AD11">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983" w:type="pct"/>
            <w:vAlign w:val="center"/>
          </w:tcPr>
          <w:p w14:paraId="3B722FD9">
            <w:pPr>
              <w:tabs>
                <w:tab w:val="left" w:pos="1080"/>
              </w:tabs>
              <w:snapToGrid w:val="0"/>
              <w:rPr>
                <w:rFonts w:ascii="宋体" w:hAnsi="宋体" w:cs="宋体"/>
                <w:sz w:val="24"/>
              </w:rPr>
            </w:pPr>
            <w:r>
              <w:rPr>
                <w:rFonts w:hint="eastAsia" w:ascii="宋体" w:hAnsi="宋体" w:cs="宋体"/>
                <w:sz w:val="24"/>
              </w:rPr>
              <w:t>格式见《投标文件格式》</w:t>
            </w:r>
          </w:p>
        </w:tc>
      </w:tr>
      <w:tr w14:paraId="3427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564F0E9">
            <w:pPr>
              <w:tabs>
                <w:tab w:val="left" w:pos="1080"/>
              </w:tabs>
              <w:snapToGrid w:val="0"/>
              <w:jc w:val="center"/>
              <w:rPr>
                <w:rFonts w:ascii="宋体" w:hAnsi="宋体" w:cs="宋体"/>
                <w:sz w:val="24"/>
              </w:rPr>
            </w:pPr>
            <w:r>
              <w:rPr>
                <w:rFonts w:hint="eastAsia" w:ascii="宋体" w:hAnsi="宋体" w:cs="宋体"/>
                <w:sz w:val="24"/>
              </w:rPr>
              <w:t>1-3</w:t>
            </w:r>
          </w:p>
        </w:tc>
        <w:tc>
          <w:tcPr>
            <w:tcW w:w="1269" w:type="pct"/>
            <w:vAlign w:val="center"/>
          </w:tcPr>
          <w:p w14:paraId="389E7856">
            <w:pPr>
              <w:tabs>
                <w:tab w:val="left" w:pos="1080"/>
              </w:tabs>
              <w:snapToGrid w:val="0"/>
              <w:rPr>
                <w:rFonts w:ascii="宋体" w:hAnsi="宋体" w:cs="宋体"/>
                <w:sz w:val="24"/>
              </w:rPr>
            </w:pPr>
            <w:r>
              <w:rPr>
                <w:rFonts w:hint="eastAsia" w:ascii="宋体" w:hAnsi="宋体" w:cs="宋体"/>
                <w:sz w:val="24"/>
              </w:rPr>
              <w:t>投标人信用记录</w:t>
            </w:r>
          </w:p>
        </w:tc>
        <w:tc>
          <w:tcPr>
            <w:tcW w:w="2396" w:type="pct"/>
            <w:vAlign w:val="center"/>
          </w:tcPr>
          <w:p w14:paraId="05DE4D62">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39AFF9CD">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40E74862">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04E9D446">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983" w:type="pct"/>
            <w:vAlign w:val="center"/>
          </w:tcPr>
          <w:p w14:paraId="035AAAFA">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1A92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180C9D0F">
            <w:pPr>
              <w:tabs>
                <w:tab w:val="left" w:pos="1080"/>
              </w:tabs>
              <w:snapToGrid w:val="0"/>
              <w:jc w:val="center"/>
              <w:rPr>
                <w:rFonts w:ascii="宋体" w:hAnsi="宋体" w:cs="宋体"/>
                <w:sz w:val="24"/>
              </w:rPr>
            </w:pPr>
            <w:r>
              <w:rPr>
                <w:rFonts w:hint="eastAsia" w:ascii="宋体" w:hAnsi="宋体" w:cs="宋体"/>
                <w:sz w:val="24"/>
              </w:rPr>
              <w:t>2</w:t>
            </w:r>
          </w:p>
        </w:tc>
        <w:tc>
          <w:tcPr>
            <w:tcW w:w="1269" w:type="pct"/>
            <w:vAlign w:val="center"/>
          </w:tcPr>
          <w:p w14:paraId="71331991">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2396" w:type="pct"/>
            <w:vAlign w:val="center"/>
          </w:tcPr>
          <w:p w14:paraId="21084BAB">
            <w:pPr>
              <w:tabs>
                <w:tab w:val="left" w:pos="1080"/>
              </w:tabs>
              <w:snapToGrid w:val="0"/>
              <w:rPr>
                <w:rFonts w:ascii="宋体" w:hAnsi="宋体" w:cs="宋体"/>
                <w:sz w:val="24"/>
              </w:rPr>
            </w:pPr>
            <w:r>
              <w:rPr>
                <w:rFonts w:hint="eastAsia" w:ascii="宋体" w:hAnsi="宋体" w:cs="宋体"/>
                <w:sz w:val="24"/>
              </w:rPr>
              <w:t>具体要求见第一章《投标邀请》</w:t>
            </w:r>
          </w:p>
        </w:tc>
        <w:tc>
          <w:tcPr>
            <w:tcW w:w="983" w:type="pct"/>
            <w:vAlign w:val="center"/>
          </w:tcPr>
          <w:p w14:paraId="15BAB444">
            <w:pPr>
              <w:tabs>
                <w:tab w:val="left" w:pos="1080"/>
              </w:tabs>
              <w:snapToGrid w:val="0"/>
              <w:rPr>
                <w:rFonts w:ascii="宋体" w:hAnsi="宋体" w:cs="宋体"/>
                <w:sz w:val="24"/>
              </w:rPr>
            </w:pPr>
          </w:p>
        </w:tc>
      </w:tr>
      <w:tr w14:paraId="53E9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4012585">
            <w:pPr>
              <w:tabs>
                <w:tab w:val="left" w:pos="1080"/>
              </w:tabs>
              <w:snapToGrid w:val="0"/>
              <w:jc w:val="center"/>
              <w:rPr>
                <w:rFonts w:ascii="宋体" w:hAnsi="宋体" w:cs="宋体"/>
                <w:sz w:val="24"/>
              </w:rPr>
            </w:pPr>
            <w:r>
              <w:rPr>
                <w:rFonts w:hint="eastAsia" w:ascii="宋体" w:hAnsi="宋体" w:cs="宋体"/>
                <w:sz w:val="24"/>
              </w:rPr>
              <w:t>2-1</w:t>
            </w:r>
          </w:p>
        </w:tc>
        <w:tc>
          <w:tcPr>
            <w:tcW w:w="1269" w:type="pct"/>
            <w:vAlign w:val="center"/>
          </w:tcPr>
          <w:p w14:paraId="68CC0D45">
            <w:pPr>
              <w:tabs>
                <w:tab w:val="left" w:pos="1080"/>
              </w:tabs>
              <w:snapToGrid w:val="0"/>
              <w:rPr>
                <w:rFonts w:ascii="宋体" w:hAnsi="宋体" w:cs="宋体"/>
                <w:sz w:val="24"/>
              </w:rPr>
            </w:pPr>
            <w:r>
              <w:rPr>
                <w:rFonts w:hint="eastAsia" w:ascii="宋体" w:hAnsi="宋体" w:cs="宋体"/>
                <w:sz w:val="24"/>
              </w:rPr>
              <w:t>中小企业证明文件</w:t>
            </w:r>
          </w:p>
        </w:tc>
        <w:tc>
          <w:tcPr>
            <w:tcW w:w="2396" w:type="pct"/>
            <w:vAlign w:val="center"/>
          </w:tcPr>
          <w:p w14:paraId="50B50701">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0292B204">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31DC4D2E">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983" w:type="pct"/>
            <w:vAlign w:val="center"/>
          </w:tcPr>
          <w:p w14:paraId="4609618C">
            <w:pPr>
              <w:tabs>
                <w:tab w:val="left" w:pos="1080"/>
              </w:tabs>
              <w:snapToGrid w:val="0"/>
              <w:rPr>
                <w:rFonts w:ascii="宋体" w:hAnsi="宋体" w:cs="宋体"/>
                <w:sz w:val="24"/>
              </w:rPr>
            </w:pPr>
            <w:r>
              <w:rPr>
                <w:rFonts w:hint="eastAsia" w:ascii="宋体" w:hAnsi="宋体" w:cs="宋体"/>
                <w:sz w:val="24"/>
              </w:rPr>
              <w:t>格式见《投标文件格式》</w:t>
            </w:r>
          </w:p>
        </w:tc>
      </w:tr>
      <w:tr w14:paraId="05C15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349" w:type="pct"/>
            <w:vAlign w:val="center"/>
          </w:tcPr>
          <w:p w14:paraId="31EEFE40">
            <w:pPr>
              <w:tabs>
                <w:tab w:val="left" w:pos="1080"/>
              </w:tabs>
              <w:snapToGrid w:val="0"/>
              <w:jc w:val="center"/>
              <w:rPr>
                <w:rFonts w:ascii="宋体" w:hAnsi="宋体" w:cs="宋体"/>
                <w:sz w:val="24"/>
              </w:rPr>
            </w:pPr>
            <w:r>
              <w:rPr>
                <w:rFonts w:hint="eastAsia" w:ascii="宋体" w:hAnsi="宋体" w:cs="宋体"/>
                <w:sz w:val="24"/>
              </w:rPr>
              <w:t>2-2</w:t>
            </w:r>
          </w:p>
        </w:tc>
        <w:tc>
          <w:tcPr>
            <w:tcW w:w="1269" w:type="pct"/>
            <w:vAlign w:val="center"/>
          </w:tcPr>
          <w:p w14:paraId="6C1EB304">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2396" w:type="pct"/>
            <w:vAlign w:val="center"/>
          </w:tcPr>
          <w:p w14:paraId="03B53293">
            <w:pPr>
              <w:tabs>
                <w:tab w:val="left" w:pos="1080"/>
              </w:tabs>
              <w:snapToGrid w:val="0"/>
              <w:rPr>
                <w:rFonts w:ascii="宋体" w:hAnsi="宋体" w:cs="宋体"/>
                <w:sz w:val="24"/>
              </w:rPr>
            </w:pPr>
            <w:r>
              <w:rPr>
                <w:rFonts w:hint="eastAsia" w:ascii="宋体" w:hAnsi="宋体" w:cs="宋体"/>
                <w:sz w:val="24"/>
              </w:rPr>
              <w:t>如有，见第一章《投标邀请》</w:t>
            </w:r>
          </w:p>
        </w:tc>
        <w:tc>
          <w:tcPr>
            <w:tcW w:w="983" w:type="pct"/>
            <w:vAlign w:val="center"/>
          </w:tcPr>
          <w:p w14:paraId="63B69A74">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0F4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6C86BDA8">
            <w:pPr>
              <w:tabs>
                <w:tab w:val="left" w:pos="1080"/>
              </w:tabs>
              <w:snapToGrid w:val="0"/>
              <w:jc w:val="center"/>
              <w:rPr>
                <w:rFonts w:ascii="宋体" w:hAnsi="宋体" w:cs="宋体"/>
                <w:sz w:val="24"/>
              </w:rPr>
            </w:pPr>
            <w:r>
              <w:rPr>
                <w:rFonts w:hint="eastAsia" w:ascii="宋体" w:hAnsi="宋体" w:cs="宋体"/>
                <w:sz w:val="24"/>
              </w:rPr>
              <w:t>3</w:t>
            </w:r>
          </w:p>
        </w:tc>
        <w:tc>
          <w:tcPr>
            <w:tcW w:w="1269" w:type="pct"/>
            <w:vAlign w:val="center"/>
          </w:tcPr>
          <w:p w14:paraId="410ECC1F">
            <w:pPr>
              <w:tabs>
                <w:tab w:val="left" w:pos="1080"/>
              </w:tabs>
              <w:snapToGrid w:val="0"/>
              <w:rPr>
                <w:rFonts w:ascii="宋体" w:hAnsi="宋体" w:cs="宋体"/>
                <w:sz w:val="24"/>
              </w:rPr>
            </w:pPr>
            <w:r>
              <w:rPr>
                <w:rFonts w:hint="eastAsia" w:ascii="宋体" w:hAnsi="宋体" w:cs="宋体"/>
                <w:sz w:val="24"/>
              </w:rPr>
              <w:t>本项目的特定资格要求</w:t>
            </w:r>
          </w:p>
        </w:tc>
        <w:tc>
          <w:tcPr>
            <w:tcW w:w="2396" w:type="pct"/>
            <w:vAlign w:val="center"/>
          </w:tcPr>
          <w:p w14:paraId="12AF063A">
            <w:pPr>
              <w:tabs>
                <w:tab w:val="left" w:pos="1080"/>
              </w:tabs>
              <w:snapToGrid w:val="0"/>
              <w:rPr>
                <w:rFonts w:ascii="宋体" w:hAnsi="宋体" w:cs="宋体"/>
                <w:sz w:val="24"/>
              </w:rPr>
            </w:pPr>
            <w:r>
              <w:rPr>
                <w:rFonts w:hint="eastAsia" w:ascii="宋体" w:hAnsi="宋体" w:cs="宋体"/>
                <w:sz w:val="24"/>
              </w:rPr>
              <w:t>见第一章《投标邀请》</w:t>
            </w:r>
          </w:p>
        </w:tc>
        <w:tc>
          <w:tcPr>
            <w:tcW w:w="983" w:type="pct"/>
            <w:vAlign w:val="center"/>
          </w:tcPr>
          <w:p w14:paraId="66C4CE0E">
            <w:pPr>
              <w:tabs>
                <w:tab w:val="left" w:pos="1080"/>
              </w:tabs>
              <w:snapToGrid w:val="0"/>
              <w:jc w:val="center"/>
              <w:rPr>
                <w:rFonts w:ascii="宋体" w:hAnsi="宋体" w:cs="宋体"/>
                <w:sz w:val="24"/>
              </w:rPr>
            </w:pPr>
          </w:p>
        </w:tc>
      </w:tr>
      <w:tr w14:paraId="7805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76369A45">
            <w:pPr>
              <w:tabs>
                <w:tab w:val="left" w:pos="1080"/>
              </w:tabs>
              <w:snapToGrid w:val="0"/>
              <w:jc w:val="center"/>
              <w:rPr>
                <w:rFonts w:ascii="宋体" w:hAnsi="宋体" w:cs="宋体"/>
                <w:sz w:val="24"/>
              </w:rPr>
            </w:pPr>
            <w:r>
              <w:rPr>
                <w:rFonts w:ascii="宋体" w:hAnsi="宋体" w:cs="宋体"/>
                <w:sz w:val="24"/>
              </w:rPr>
              <w:t>3-2</w:t>
            </w:r>
          </w:p>
        </w:tc>
        <w:tc>
          <w:tcPr>
            <w:tcW w:w="1269" w:type="pct"/>
            <w:vAlign w:val="center"/>
          </w:tcPr>
          <w:p w14:paraId="21BDE6F7">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2396" w:type="pct"/>
            <w:vAlign w:val="center"/>
          </w:tcPr>
          <w:p w14:paraId="0D0BD9B9">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983" w:type="pct"/>
            <w:vAlign w:val="center"/>
          </w:tcPr>
          <w:p w14:paraId="0A636D23">
            <w:pPr>
              <w:tabs>
                <w:tab w:val="left" w:pos="1080"/>
              </w:tabs>
              <w:snapToGrid w:val="0"/>
              <w:jc w:val="center"/>
              <w:rPr>
                <w:rFonts w:ascii="宋体" w:hAnsi="宋体" w:cs="宋体"/>
                <w:sz w:val="24"/>
              </w:rPr>
            </w:pPr>
            <w:r>
              <w:rPr>
                <w:rFonts w:hint="eastAsia" w:ascii="宋体" w:hAnsi="宋体" w:cs="宋体"/>
                <w:sz w:val="24"/>
              </w:rPr>
              <w:t>格式见《投标文件格式》“1-2投标人资格声明书”</w:t>
            </w:r>
          </w:p>
        </w:tc>
      </w:tr>
      <w:tr w14:paraId="63CA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349" w:type="pct"/>
            <w:vAlign w:val="center"/>
          </w:tcPr>
          <w:p w14:paraId="0159B0D6">
            <w:pPr>
              <w:tabs>
                <w:tab w:val="left" w:pos="1080"/>
              </w:tabs>
              <w:snapToGrid w:val="0"/>
              <w:jc w:val="center"/>
              <w:rPr>
                <w:rFonts w:ascii="宋体" w:hAnsi="宋体" w:cs="宋体"/>
                <w:sz w:val="24"/>
              </w:rPr>
            </w:pPr>
            <w:r>
              <w:rPr>
                <w:rFonts w:hint="eastAsia" w:ascii="宋体" w:hAnsi="宋体" w:cs="宋体"/>
                <w:sz w:val="24"/>
              </w:rPr>
              <w:t>3-3</w:t>
            </w:r>
          </w:p>
        </w:tc>
        <w:tc>
          <w:tcPr>
            <w:tcW w:w="1269" w:type="pct"/>
            <w:vAlign w:val="center"/>
          </w:tcPr>
          <w:p w14:paraId="522A7571">
            <w:pPr>
              <w:tabs>
                <w:tab w:val="left" w:pos="1080"/>
              </w:tabs>
              <w:snapToGrid w:val="0"/>
              <w:rPr>
                <w:rFonts w:ascii="宋体" w:hAnsi="宋体" w:cs="宋体"/>
                <w:sz w:val="24"/>
              </w:rPr>
            </w:pPr>
            <w:r>
              <w:rPr>
                <w:rFonts w:hint="eastAsia" w:ascii="宋体" w:hAnsi="宋体" w:cs="宋体"/>
                <w:sz w:val="24"/>
              </w:rPr>
              <w:t>其他特定资格要求</w:t>
            </w:r>
          </w:p>
        </w:tc>
        <w:tc>
          <w:tcPr>
            <w:tcW w:w="2396" w:type="pct"/>
            <w:vAlign w:val="center"/>
          </w:tcPr>
          <w:p w14:paraId="3566DA96">
            <w:pPr>
              <w:tabs>
                <w:tab w:val="left" w:pos="1080"/>
              </w:tabs>
              <w:snapToGrid w:val="0"/>
              <w:rPr>
                <w:rFonts w:hint="eastAsia" w:ascii="宋体" w:hAnsi="宋体" w:cs="宋体"/>
                <w:sz w:val="24"/>
                <w:lang w:eastAsia="zh-CN"/>
              </w:rPr>
            </w:pPr>
            <w:r>
              <w:rPr>
                <w:rFonts w:hint="eastAsia" w:ascii="宋体" w:hAnsi="宋体" w:cs="宋体"/>
                <w:sz w:val="24"/>
                <w:lang w:eastAsia="zh-CN"/>
              </w:rPr>
              <w:t>如有，见第一章《</w:t>
            </w:r>
            <w:r>
              <w:rPr>
                <w:rFonts w:hint="eastAsia" w:ascii="宋体" w:hAnsi="宋体" w:cs="宋体"/>
                <w:sz w:val="24"/>
                <w:lang w:val="en-US" w:eastAsia="zh-CN"/>
              </w:rPr>
              <w:t>投标</w:t>
            </w:r>
            <w:r>
              <w:rPr>
                <w:rFonts w:hint="eastAsia" w:ascii="宋体" w:hAnsi="宋体" w:cs="宋体"/>
                <w:sz w:val="24"/>
                <w:lang w:eastAsia="zh-CN"/>
              </w:rPr>
              <w:t>邀请》。</w:t>
            </w:r>
          </w:p>
          <w:p w14:paraId="04CFDA27">
            <w:pPr>
              <w:tabs>
                <w:tab w:val="left" w:pos="1080"/>
              </w:tabs>
              <w:snapToGrid w:val="0"/>
              <w:rPr>
                <w:rFonts w:ascii="宋体" w:hAnsi="宋体" w:cs="宋体"/>
                <w:sz w:val="24"/>
              </w:rPr>
            </w:pPr>
            <w:r>
              <w:rPr>
                <w:rFonts w:hint="eastAsia" w:ascii="宋体" w:hAnsi="宋体" w:cs="宋体"/>
                <w:sz w:val="24"/>
                <w:lang w:eastAsia="zh-CN"/>
              </w:rPr>
              <w:t>注:如联合体中有同类资质的供应商按照联合体分工承担相同工作的，均应当提供资质证书电子件或电子证照。</w:t>
            </w:r>
          </w:p>
        </w:tc>
        <w:tc>
          <w:tcPr>
            <w:tcW w:w="983" w:type="pct"/>
            <w:vAlign w:val="center"/>
          </w:tcPr>
          <w:p w14:paraId="7EE17F35">
            <w:pPr>
              <w:tabs>
                <w:tab w:val="left" w:pos="1080"/>
              </w:tabs>
              <w:snapToGrid w:val="0"/>
              <w:rPr>
                <w:rFonts w:ascii="宋体" w:hAnsi="宋体" w:cs="宋体"/>
                <w:sz w:val="24"/>
              </w:rPr>
            </w:pPr>
            <w:r>
              <w:rPr>
                <w:rFonts w:hint="eastAsia" w:ascii="宋体" w:hAnsi="宋体" w:cs="宋体"/>
                <w:sz w:val="24"/>
              </w:rPr>
              <w:t>提供证明文件的电子件或电子证照</w:t>
            </w:r>
          </w:p>
        </w:tc>
      </w:tr>
      <w:tr w14:paraId="112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5E7B042E">
            <w:pPr>
              <w:tabs>
                <w:tab w:val="left" w:pos="1080"/>
              </w:tabs>
              <w:snapToGrid w:val="0"/>
              <w:jc w:val="center"/>
              <w:rPr>
                <w:rFonts w:ascii="宋体" w:hAnsi="宋体" w:cs="宋体"/>
                <w:sz w:val="24"/>
              </w:rPr>
            </w:pPr>
            <w:r>
              <w:rPr>
                <w:rFonts w:hint="eastAsia" w:ascii="宋体" w:hAnsi="宋体" w:cs="宋体"/>
                <w:sz w:val="24"/>
              </w:rPr>
              <w:t>4</w:t>
            </w:r>
          </w:p>
        </w:tc>
        <w:tc>
          <w:tcPr>
            <w:tcW w:w="1269" w:type="pct"/>
            <w:vAlign w:val="center"/>
          </w:tcPr>
          <w:p w14:paraId="7DAE6C52">
            <w:pPr>
              <w:tabs>
                <w:tab w:val="left" w:pos="1080"/>
              </w:tabs>
              <w:snapToGrid w:val="0"/>
              <w:rPr>
                <w:rFonts w:ascii="宋体" w:hAnsi="宋体" w:cs="宋体"/>
                <w:sz w:val="24"/>
              </w:rPr>
            </w:pPr>
            <w:r>
              <w:rPr>
                <w:rFonts w:hint="eastAsia" w:ascii="宋体" w:hAnsi="宋体" w:cs="宋体"/>
                <w:sz w:val="24"/>
              </w:rPr>
              <w:t>投标保证金</w:t>
            </w:r>
          </w:p>
        </w:tc>
        <w:tc>
          <w:tcPr>
            <w:tcW w:w="2396" w:type="pct"/>
            <w:vAlign w:val="center"/>
          </w:tcPr>
          <w:p w14:paraId="218F6FE6">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983" w:type="pct"/>
            <w:vAlign w:val="center"/>
          </w:tcPr>
          <w:p w14:paraId="68D38562">
            <w:pPr>
              <w:tabs>
                <w:tab w:val="left" w:pos="1080"/>
              </w:tabs>
              <w:snapToGrid w:val="0"/>
              <w:rPr>
                <w:rFonts w:ascii="宋体" w:hAnsi="宋体" w:cs="宋体"/>
                <w:sz w:val="24"/>
              </w:rPr>
            </w:pPr>
          </w:p>
        </w:tc>
      </w:tr>
      <w:tr w14:paraId="14B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349" w:type="pct"/>
            <w:vAlign w:val="center"/>
          </w:tcPr>
          <w:p w14:paraId="2524817C">
            <w:pPr>
              <w:tabs>
                <w:tab w:val="left" w:pos="1080"/>
              </w:tabs>
              <w:snapToGrid w:val="0"/>
              <w:jc w:val="center"/>
              <w:rPr>
                <w:rFonts w:ascii="宋体" w:hAnsi="宋体" w:cs="宋体"/>
                <w:sz w:val="24"/>
              </w:rPr>
            </w:pPr>
            <w:r>
              <w:rPr>
                <w:rFonts w:hint="eastAsia" w:ascii="宋体" w:hAnsi="宋体" w:cs="宋体"/>
                <w:sz w:val="24"/>
              </w:rPr>
              <w:t>5</w:t>
            </w:r>
          </w:p>
        </w:tc>
        <w:tc>
          <w:tcPr>
            <w:tcW w:w="1269" w:type="pct"/>
            <w:vAlign w:val="center"/>
          </w:tcPr>
          <w:p w14:paraId="1CA7CAD2">
            <w:pPr>
              <w:tabs>
                <w:tab w:val="left" w:pos="1080"/>
              </w:tabs>
              <w:snapToGrid w:val="0"/>
              <w:jc w:val="left"/>
              <w:rPr>
                <w:rFonts w:ascii="宋体" w:hAnsi="宋体" w:cs="宋体"/>
                <w:sz w:val="24"/>
              </w:rPr>
            </w:pPr>
            <w:r>
              <w:rPr>
                <w:rFonts w:hint="eastAsia" w:ascii="宋体" w:hAnsi="宋体" w:cs="宋体"/>
                <w:sz w:val="24"/>
              </w:rPr>
              <w:t>获取招标文件</w:t>
            </w:r>
          </w:p>
        </w:tc>
        <w:tc>
          <w:tcPr>
            <w:tcW w:w="2396" w:type="pct"/>
            <w:vAlign w:val="center"/>
          </w:tcPr>
          <w:p w14:paraId="1AC6D5E1">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2F297372">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983" w:type="pct"/>
            <w:vAlign w:val="center"/>
          </w:tcPr>
          <w:p w14:paraId="0568D1E8">
            <w:pPr>
              <w:tabs>
                <w:tab w:val="left" w:pos="1080"/>
              </w:tabs>
              <w:snapToGrid w:val="0"/>
              <w:rPr>
                <w:rFonts w:ascii="宋体" w:hAnsi="宋体" w:cs="宋体"/>
                <w:sz w:val="24"/>
              </w:rPr>
            </w:pPr>
          </w:p>
        </w:tc>
      </w:tr>
    </w:tbl>
    <w:p w14:paraId="3A50F791">
      <w:pPr>
        <w:widowControl/>
        <w:ind w:left="480"/>
        <w:jc w:val="center"/>
        <w:outlineLvl w:val="0"/>
        <w:rPr>
          <w:rFonts w:hint="eastAsia" w:ascii="宋体" w:hAnsi="宋体" w:cs="宋体"/>
          <w:b/>
          <w:sz w:val="36"/>
          <w:szCs w:val="36"/>
          <w:highlight w:val="none"/>
        </w:rPr>
      </w:pPr>
      <w:r>
        <w:rPr>
          <w:rFonts w:ascii="宋体" w:hAnsi="宋体" w:cs="宋体"/>
          <w:b/>
          <w:sz w:val="36"/>
          <w:szCs w:val="36"/>
          <w:highlight w:val="none"/>
        </w:rPr>
        <w:br w:type="page"/>
      </w:r>
      <w:bookmarkStart w:id="686" w:name="_Toc3346"/>
      <w:r>
        <w:rPr>
          <w:rFonts w:hint="eastAsia" w:ascii="宋体" w:hAnsi="宋体" w:cs="宋体"/>
          <w:b/>
          <w:sz w:val="36"/>
          <w:szCs w:val="36"/>
          <w:highlight w:val="none"/>
        </w:rPr>
        <w:t>第四章</w:t>
      </w:r>
      <w:bookmarkEnd w:id="680"/>
      <w:bookmarkEnd w:id="681"/>
      <w:bookmarkEnd w:id="682"/>
      <w:bookmarkEnd w:id="683"/>
      <w:bookmarkEnd w:id="684"/>
      <w:bookmarkStart w:id="687" w:name="_Hlt164229061"/>
      <w:bookmarkEnd w:id="687"/>
      <w:r>
        <w:rPr>
          <w:rFonts w:hint="eastAsia" w:ascii="宋体" w:hAnsi="宋体" w:cs="宋体"/>
          <w:b/>
          <w:sz w:val="36"/>
          <w:szCs w:val="36"/>
          <w:highlight w:val="none"/>
        </w:rPr>
        <w:t xml:space="preserve"> 评标程序、评标方法和评标标准</w:t>
      </w:r>
      <w:bookmarkEnd w:id="686"/>
    </w:p>
    <w:p w14:paraId="4F365476">
      <w:pPr>
        <w:pStyle w:val="12"/>
        <w:ind w:left="480"/>
        <w:rPr>
          <w:highlight w:val="none"/>
        </w:rPr>
      </w:pPr>
    </w:p>
    <w:p w14:paraId="72530416">
      <w:pPr>
        <w:tabs>
          <w:tab w:val="left" w:pos="360"/>
          <w:tab w:val="left" w:pos="900"/>
        </w:tabs>
        <w:snapToGrid w:val="0"/>
        <w:spacing w:line="360" w:lineRule="auto"/>
        <w:ind w:left="480"/>
        <w:jc w:val="center"/>
        <w:outlineLvl w:val="1"/>
        <w:rPr>
          <w:rFonts w:hint="eastAsia" w:ascii="宋体" w:hAnsi="宋体" w:cs="宋体"/>
          <w:b/>
          <w:highlight w:val="none"/>
        </w:rPr>
      </w:pPr>
      <w:r>
        <w:rPr>
          <w:rFonts w:hint="eastAsia" w:ascii="宋体" w:hAnsi="宋体" w:cs="宋体"/>
          <w:b/>
          <w:sz w:val="24"/>
          <w:highlight w:val="none"/>
        </w:rPr>
        <w:t>一、评标方法</w:t>
      </w:r>
    </w:p>
    <w:p w14:paraId="75D0BC4C">
      <w:pPr>
        <w:numPr>
          <w:ilvl w:val="0"/>
          <w:numId w:val="12"/>
        </w:numPr>
        <w:tabs>
          <w:tab w:val="left" w:pos="360"/>
        </w:tabs>
        <w:snapToGrid w:val="0"/>
        <w:spacing w:line="360" w:lineRule="auto"/>
        <w:ind w:left="1380"/>
        <w:outlineLvl w:val="1"/>
        <w:rPr>
          <w:rFonts w:hint="eastAsia" w:ascii="宋体" w:hAnsi="宋体" w:cs="宋体"/>
          <w:sz w:val="24"/>
          <w:highlight w:val="none"/>
        </w:rPr>
      </w:pPr>
      <w:bookmarkStart w:id="688" w:name="_Toc149720834"/>
      <w:bookmarkStart w:id="689" w:name="_Toc151193711"/>
      <w:bookmarkStart w:id="690" w:name="_Toc151193783"/>
      <w:bookmarkStart w:id="691" w:name="_Toc226965814"/>
      <w:bookmarkStart w:id="692" w:name="_Toc305158883"/>
      <w:bookmarkStart w:id="693" w:name="_Toc264969231"/>
      <w:bookmarkStart w:id="694" w:name="_Toc164608655"/>
      <w:bookmarkStart w:id="695" w:name="_Toc142311043"/>
      <w:bookmarkStart w:id="696" w:name="_Toc195842906"/>
      <w:bookmarkStart w:id="697" w:name="_Toc305158809"/>
      <w:bookmarkStart w:id="698" w:name="_Toc127151541"/>
      <w:bookmarkStart w:id="699" w:name="_Toc226965731"/>
      <w:bookmarkStart w:id="700" w:name="_Toc151193929"/>
      <w:bookmarkStart w:id="701" w:name="_Toc151193855"/>
      <w:bookmarkStart w:id="702" w:name="_Toc151193639"/>
      <w:bookmarkStart w:id="703" w:name="_Toc151190168"/>
      <w:bookmarkStart w:id="704" w:name="_Toc127161455"/>
      <w:bookmarkStart w:id="705" w:name="_Toc150480779"/>
      <w:bookmarkStart w:id="706" w:name="_Toc150774641"/>
      <w:bookmarkStart w:id="707" w:name="_Toc150509292"/>
      <w:bookmarkStart w:id="708" w:name="_Toc150774746"/>
      <w:bookmarkStart w:id="709" w:name="_Toc164351635"/>
      <w:bookmarkStart w:id="710" w:name="_Toc226309785"/>
      <w:bookmarkStart w:id="711" w:name="_Toc164229382"/>
      <w:bookmarkStart w:id="712" w:name="_Toc164608810"/>
      <w:bookmarkStart w:id="713" w:name="_Toc127151742"/>
      <w:bookmarkStart w:id="714" w:name="_Toc265228379"/>
      <w:bookmarkStart w:id="715" w:name="_Toc226337237"/>
      <w:bookmarkStart w:id="716" w:name="_Toc164229236"/>
      <w:bookmarkStart w:id="717" w:name="_Toc353873941"/>
      <w:bookmarkStart w:id="718" w:name="_Toc353825551"/>
      <w:bookmarkStart w:id="719" w:name="_Toc142311057"/>
      <w:bookmarkStart w:id="720" w:name="_Toc353873935"/>
      <w:bookmarkStart w:id="721" w:name="_Toc305158897"/>
      <w:bookmarkStart w:id="722" w:name="_Toc226337251"/>
      <w:bookmarkStart w:id="723" w:name="_Toc264969245"/>
      <w:bookmarkStart w:id="724" w:name="_Toc305158823"/>
      <w:bookmarkStart w:id="725" w:name="_Toc195842920"/>
      <w:bookmarkStart w:id="726" w:name="_Toc265228393"/>
      <w:bookmarkStart w:id="727" w:name="_Toc127151555"/>
      <w:bookmarkStart w:id="728" w:name="_Toc353825545"/>
      <w:bookmarkStart w:id="729" w:name="_Toc353873665"/>
      <w:bookmarkStart w:id="730" w:name="_Toc150774760"/>
      <w:bookmarkStart w:id="731" w:name="_Toc150480793"/>
      <w:bookmarkStart w:id="732" w:name="_Toc226965828"/>
      <w:r>
        <w:rPr>
          <w:rFonts w:hint="eastAsia" w:ascii="宋体" w:hAnsi="宋体" w:cs="宋体"/>
          <w:sz w:val="24"/>
          <w:highlight w:val="none"/>
        </w:rPr>
        <w:t>、投标文件的符合性审查</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3D496A2">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33" w:name="_Toc520356167"/>
    </w:p>
    <w:p w14:paraId="6DA3BBC3">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3"/>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6001D710">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highlight w:val="none"/>
        </w:rPr>
        <w:t>符合性审查要求</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45"/>
        <w:gridCol w:w="6479"/>
      </w:tblGrid>
      <w:tr w14:paraId="419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76B7A784">
            <w:pPr>
              <w:widowControl/>
              <w:jc w:val="center"/>
              <w:rPr>
                <w:rFonts w:ascii="宋体" w:hAnsi="宋体" w:cs="宋体"/>
                <w:b/>
                <w:kern w:val="0"/>
                <w:sz w:val="24"/>
              </w:rPr>
            </w:pPr>
            <w:r>
              <w:rPr>
                <w:rFonts w:hint="eastAsia" w:ascii="宋体" w:hAnsi="宋体" w:cs="宋体"/>
                <w:b/>
                <w:kern w:val="0"/>
                <w:sz w:val="24"/>
              </w:rPr>
              <w:t>序号</w:t>
            </w:r>
          </w:p>
        </w:tc>
        <w:tc>
          <w:tcPr>
            <w:tcW w:w="975" w:type="pct"/>
            <w:vAlign w:val="center"/>
          </w:tcPr>
          <w:p w14:paraId="7D61F2F1">
            <w:pPr>
              <w:widowControl/>
              <w:jc w:val="center"/>
              <w:rPr>
                <w:rFonts w:ascii="宋体" w:hAnsi="宋体" w:cs="宋体"/>
                <w:b/>
                <w:kern w:val="0"/>
                <w:sz w:val="24"/>
              </w:rPr>
            </w:pPr>
            <w:r>
              <w:rPr>
                <w:rFonts w:hint="eastAsia" w:ascii="宋体" w:hAnsi="宋体" w:cs="宋体"/>
                <w:b/>
                <w:kern w:val="0"/>
                <w:sz w:val="24"/>
              </w:rPr>
              <w:t>审查因素</w:t>
            </w:r>
          </w:p>
        </w:tc>
        <w:tc>
          <w:tcPr>
            <w:tcW w:w="3620" w:type="pct"/>
            <w:vAlign w:val="center"/>
          </w:tcPr>
          <w:p w14:paraId="0A1EAE5E">
            <w:pPr>
              <w:widowControl/>
              <w:jc w:val="center"/>
              <w:rPr>
                <w:rFonts w:ascii="宋体" w:hAnsi="宋体" w:cs="宋体"/>
                <w:b/>
                <w:kern w:val="0"/>
                <w:sz w:val="24"/>
              </w:rPr>
            </w:pPr>
            <w:r>
              <w:rPr>
                <w:rFonts w:hint="eastAsia" w:ascii="宋体" w:hAnsi="宋体" w:cs="宋体"/>
                <w:b/>
                <w:kern w:val="0"/>
                <w:sz w:val="24"/>
              </w:rPr>
              <w:t>审查内容</w:t>
            </w:r>
          </w:p>
        </w:tc>
      </w:tr>
      <w:tr w14:paraId="1106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B4F3F9">
            <w:pPr>
              <w:widowControl/>
              <w:jc w:val="center"/>
              <w:rPr>
                <w:rFonts w:ascii="宋体" w:hAnsi="宋体" w:cs="宋体"/>
                <w:kern w:val="0"/>
                <w:sz w:val="24"/>
              </w:rPr>
            </w:pPr>
            <w:r>
              <w:rPr>
                <w:rFonts w:hint="eastAsia" w:ascii="宋体" w:hAnsi="宋体" w:cs="宋体"/>
                <w:kern w:val="0"/>
                <w:sz w:val="24"/>
              </w:rPr>
              <w:t>1</w:t>
            </w:r>
          </w:p>
        </w:tc>
        <w:tc>
          <w:tcPr>
            <w:tcW w:w="975" w:type="pct"/>
            <w:vAlign w:val="center"/>
          </w:tcPr>
          <w:p w14:paraId="12DB8ABE">
            <w:pPr>
              <w:widowControl/>
              <w:jc w:val="center"/>
              <w:rPr>
                <w:rFonts w:ascii="宋体" w:hAnsi="宋体" w:cs="宋体"/>
                <w:kern w:val="0"/>
                <w:sz w:val="24"/>
              </w:rPr>
            </w:pPr>
            <w:r>
              <w:rPr>
                <w:rFonts w:hint="eastAsia" w:ascii="宋体" w:hAnsi="宋体" w:cs="宋体"/>
                <w:kern w:val="0"/>
                <w:sz w:val="24"/>
              </w:rPr>
              <w:t>授权委托书</w:t>
            </w:r>
          </w:p>
        </w:tc>
        <w:tc>
          <w:tcPr>
            <w:tcW w:w="3620" w:type="pct"/>
            <w:vAlign w:val="center"/>
          </w:tcPr>
          <w:p w14:paraId="708D1C84">
            <w:pPr>
              <w:widowControl/>
              <w:jc w:val="left"/>
              <w:rPr>
                <w:rFonts w:ascii="宋体" w:hAnsi="宋体" w:cs="宋体"/>
                <w:kern w:val="0"/>
                <w:sz w:val="24"/>
              </w:rPr>
            </w:pPr>
            <w:r>
              <w:rPr>
                <w:rFonts w:hint="eastAsia" w:ascii="宋体" w:hAnsi="宋体" w:cs="宋体"/>
                <w:kern w:val="0"/>
                <w:sz w:val="24"/>
              </w:rPr>
              <w:t>按招标文件要求提供授权委托书；</w:t>
            </w:r>
          </w:p>
        </w:tc>
      </w:tr>
      <w:tr w14:paraId="47A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3" w:type="pct"/>
            <w:vAlign w:val="center"/>
          </w:tcPr>
          <w:p w14:paraId="10BBD16B">
            <w:pPr>
              <w:widowControl/>
              <w:jc w:val="center"/>
              <w:rPr>
                <w:rFonts w:ascii="宋体" w:hAnsi="宋体" w:cs="宋体"/>
                <w:kern w:val="0"/>
                <w:sz w:val="24"/>
              </w:rPr>
            </w:pPr>
            <w:r>
              <w:rPr>
                <w:rFonts w:hint="eastAsia" w:ascii="宋体" w:hAnsi="宋体" w:cs="宋体"/>
                <w:kern w:val="0"/>
                <w:sz w:val="24"/>
              </w:rPr>
              <w:t>2</w:t>
            </w:r>
          </w:p>
        </w:tc>
        <w:tc>
          <w:tcPr>
            <w:tcW w:w="975" w:type="pct"/>
            <w:vAlign w:val="center"/>
          </w:tcPr>
          <w:p w14:paraId="0FA1BA81">
            <w:pPr>
              <w:widowControl/>
              <w:jc w:val="center"/>
              <w:rPr>
                <w:rFonts w:ascii="宋体" w:hAnsi="宋体" w:cs="宋体"/>
                <w:kern w:val="0"/>
                <w:sz w:val="24"/>
              </w:rPr>
            </w:pPr>
            <w:r>
              <w:rPr>
                <w:rFonts w:hint="eastAsia" w:ascii="宋体" w:hAnsi="宋体" w:cs="宋体"/>
                <w:kern w:val="0"/>
                <w:sz w:val="24"/>
              </w:rPr>
              <w:t>投标完整性</w:t>
            </w:r>
          </w:p>
        </w:tc>
        <w:tc>
          <w:tcPr>
            <w:tcW w:w="3620" w:type="pct"/>
            <w:vAlign w:val="center"/>
          </w:tcPr>
          <w:p w14:paraId="1793DB41">
            <w:pPr>
              <w:widowControl/>
              <w:jc w:val="left"/>
              <w:rPr>
                <w:rFonts w:ascii="宋体" w:hAnsi="宋体" w:cs="宋体"/>
                <w:kern w:val="0"/>
                <w:sz w:val="24"/>
              </w:rPr>
            </w:pPr>
            <w:r>
              <w:rPr>
                <w:rFonts w:hint="eastAsia" w:ascii="宋体" w:hAnsi="宋体" w:cs="宋体"/>
                <w:sz w:val="24"/>
              </w:rPr>
              <w:t>未将一个采购包中的内容拆开投标；</w:t>
            </w:r>
          </w:p>
        </w:tc>
      </w:tr>
      <w:tr w14:paraId="72E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64862">
            <w:pPr>
              <w:widowControl/>
              <w:jc w:val="center"/>
              <w:rPr>
                <w:rFonts w:ascii="宋体" w:hAnsi="宋体" w:cs="宋体"/>
                <w:kern w:val="0"/>
                <w:sz w:val="24"/>
              </w:rPr>
            </w:pPr>
            <w:r>
              <w:rPr>
                <w:rFonts w:hint="eastAsia" w:ascii="宋体" w:hAnsi="宋体" w:cs="宋体"/>
                <w:kern w:val="0"/>
                <w:sz w:val="24"/>
              </w:rPr>
              <w:t>3</w:t>
            </w:r>
          </w:p>
        </w:tc>
        <w:tc>
          <w:tcPr>
            <w:tcW w:w="975" w:type="pct"/>
            <w:vAlign w:val="center"/>
          </w:tcPr>
          <w:p w14:paraId="3561B30D">
            <w:pPr>
              <w:widowControl/>
              <w:jc w:val="center"/>
              <w:rPr>
                <w:rFonts w:ascii="宋体" w:hAnsi="宋体" w:cs="宋体"/>
                <w:kern w:val="0"/>
                <w:sz w:val="24"/>
              </w:rPr>
            </w:pPr>
            <w:r>
              <w:rPr>
                <w:rFonts w:hint="eastAsia" w:ascii="宋体" w:hAnsi="宋体" w:cs="宋体"/>
                <w:kern w:val="0"/>
                <w:sz w:val="24"/>
              </w:rPr>
              <w:t>投标报价</w:t>
            </w:r>
          </w:p>
        </w:tc>
        <w:tc>
          <w:tcPr>
            <w:tcW w:w="3620" w:type="pct"/>
            <w:vAlign w:val="center"/>
          </w:tcPr>
          <w:p w14:paraId="225D8F4D">
            <w:pPr>
              <w:widowControl/>
              <w:jc w:val="left"/>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7D2D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3" w:type="pct"/>
            <w:vAlign w:val="center"/>
          </w:tcPr>
          <w:p w14:paraId="74A1364E">
            <w:pPr>
              <w:widowControl/>
              <w:jc w:val="center"/>
              <w:rPr>
                <w:rFonts w:ascii="宋体" w:hAnsi="宋体" w:cs="宋体"/>
                <w:kern w:val="0"/>
                <w:sz w:val="24"/>
              </w:rPr>
            </w:pPr>
            <w:r>
              <w:rPr>
                <w:rFonts w:hint="eastAsia" w:ascii="宋体" w:hAnsi="宋体" w:cs="宋体"/>
                <w:kern w:val="0"/>
                <w:sz w:val="24"/>
              </w:rPr>
              <w:t>4</w:t>
            </w:r>
          </w:p>
        </w:tc>
        <w:tc>
          <w:tcPr>
            <w:tcW w:w="975" w:type="pct"/>
            <w:vAlign w:val="center"/>
          </w:tcPr>
          <w:p w14:paraId="14B1BCF2">
            <w:pPr>
              <w:widowControl/>
              <w:jc w:val="center"/>
              <w:rPr>
                <w:rFonts w:ascii="宋体" w:hAnsi="宋体" w:cs="宋体"/>
                <w:kern w:val="0"/>
                <w:sz w:val="24"/>
              </w:rPr>
            </w:pPr>
            <w:r>
              <w:rPr>
                <w:rFonts w:hint="eastAsia" w:ascii="宋体" w:hAnsi="宋体" w:cs="宋体"/>
                <w:kern w:val="0"/>
                <w:sz w:val="24"/>
              </w:rPr>
              <w:t>报价唯一性</w:t>
            </w:r>
          </w:p>
        </w:tc>
        <w:tc>
          <w:tcPr>
            <w:tcW w:w="3620" w:type="pct"/>
            <w:vAlign w:val="center"/>
          </w:tcPr>
          <w:p w14:paraId="17EAB5C2">
            <w:pPr>
              <w:widowControl/>
              <w:jc w:val="left"/>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4864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14:paraId="3572A00E">
            <w:pPr>
              <w:widowControl/>
              <w:jc w:val="center"/>
              <w:rPr>
                <w:rFonts w:ascii="宋体" w:hAnsi="宋体" w:cs="宋体"/>
                <w:kern w:val="0"/>
                <w:sz w:val="24"/>
              </w:rPr>
            </w:pPr>
            <w:r>
              <w:rPr>
                <w:rFonts w:hint="eastAsia" w:ascii="宋体" w:hAnsi="宋体" w:cs="宋体"/>
                <w:kern w:val="0"/>
                <w:sz w:val="24"/>
              </w:rPr>
              <w:t>5</w:t>
            </w:r>
          </w:p>
        </w:tc>
        <w:tc>
          <w:tcPr>
            <w:tcW w:w="975" w:type="pct"/>
            <w:vAlign w:val="center"/>
          </w:tcPr>
          <w:p w14:paraId="495A9191">
            <w:pPr>
              <w:widowControl/>
              <w:jc w:val="center"/>
              <w:rPr>
                <w:rFonts w:ascii="宋体" w:hAnsi="宋体" w:cs="宋体"/>
                <w:kern w:val="0"/>
                <w:sz w:val="24"/>
              </w:rPr>
            </w:pPr>
            <w:r>
              <w:rPr>
                <w:rFonts w:hint="eastAsia" w:ascii="宋体" w:hAnsi="宋体" w:cs="宋体"/>
                <w:kern w:val="0"/>
                <w:sz w:val="24"/>
              </w:rPr>
              <w:t>投标有效期</w:t>
            </w:r>
          </w:p>
        </w:tc>
        <w:tc>
          <w:tcPr>
            <w:tcW w:w="3620" w:type="pct"/>
            <w:vAlign w:val="center"/>
          </w:tcPr>
          <w:p w14:paraId="45BEFB0C">
            <w:pPr>
              <w:widowControl/>
              <w:jc w:val="left"/>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33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9AF6D43">
            <w:pPr>
              <w:widowControl/>
              <w:jc w:val="center"/>
              <w:rPr>
                <w:rFonts w:ascii="宋体" w:hAnsi="宋体" w:cs="宋体"/>
                <w:kern w:val="0"/>
                <w:sz w:val="24"/>
              </w:rPr>
            </w:pPr>
            <w:r>
              <w:rPr>
                <w:rFonts w:ascii="宋体" w:hAnsi="宋体" w:cs="宋体"/>
                <w:kern w:val="0"/>
                <w:sz w:val="24"/>
              </w:rPr>
              <w:t>6</w:t>
            </w:r>
          </w:p>
        </w:tc>
        <w:tc>
          <w:tcPr>
            <w:tcW w:w="975" w:type="pct"/>
            <w:vAlign w:val="center"/>
          </w:tcPr>
          <w:p w14:paraId="6AE483ED">
            <w:pPr>
              <w:widowControl/>
              <w:jc w:val="center"/>
              <w:rPr>
                <w:rFonts w:ascii="宋体" w:hAnsi="宋体" w:cs="宋体"/>
                <w:kern w:val="0"/>
                <w:sz w:val="24"/>
              </w:rPr>
            </w:pPr>
            <w:r>
              <w:rPr>
                <w:rFonts w:hint="eastAsia" w:ascii="宋体" w:hAnsi="宋体" w:cs="宋体"/>
                <w:kern w:val="0"/>
                <w:sz w:val="24"/>
              </w:rPr>
              <w:t>实质性格式</w:t>
            </w:r>
          </w:p>
        </w:tc>
        <w:tc>
          <w:tcPr>
            <w:tcW w:w="3620" w:type="pct"/>
            <w:vAlign w:val="center"/>
          </w:tcPr>
          <w:p w14:paraId="1B019A40">
            <w:pPr>
              <w:widowControl/>
              <w:jc w:val="left"/>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66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B56C0">
            <w:pPr>
              <w:widowControl/>
              <w:jc w:val="center"/>
              <w:rPr>
                <w:rFonts w:ascii="宋体" w:hAnsi="宋体" w:cs="宋体"/>
                <w:kern w:val="0"/>
                <w:sz w:val="24"/>
              </w:rPr>
            </w:pPr>
            <w:r>
              <w:rPr>
                <w:rFonts w:ascii="宋体" w:hAnsi="宋体" w:cs="宋体"/>
                <w:kern w:val="0"/>
                <w:sz w:val="24"/>
              </w:rPr>
              <w:t>7</w:t>
            </w:r>
          </w:p>
        </w:tc>
        <w:tc>
          <w:tcPr>
            <w:tcW w:w="975" w:type="pct"/>
            <w:vAlign w:val="center"/>
          </w:tcPr>
          <w:p w14:paraId="613F3E0C">
            <w:pPr>
              <w:widowControl/>
              <w:jc w:val="center"/>
              <w:rPr>
                <w:rFonts w:ascii="宋体" w:hAnsi="宋体" w:cs="宋体"/>
                <w:kern w:val="0"/>
                <w:sz w:val="24"/>
              </w:rPr>
            </w:pPr>
            <w:r>
              <w:rPr>
                <w:rFonts w:hint="eastAsia" w:ascii="宋体" w:hAnsi="宋体" w:cs="宋体"/>
                <w:kern w:val="0"/>
                <w:sz w:val="24"/>
              </w:rPr>
              <w:t>报价的修正（如有）</w:t>
            </w:r>
          </w:p>
        </w:tc>
        <w:tc>
          <w:tcPr>
            <w:tcW w:w="3620" w:type="pct"/>
            <w:vAlign w:val="center"/>
          </w:tcPr>
          <w:p w14:paraId="0A43B500">
            <w:pPr>
              <w:widowControl/>
              <w:jc w:val="left"/>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616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2D542B">
            <w:pPr>
              <w:widowControl/>
              <w:jc w:val="center"/>
              <w:rPr>
                <w:rFonts w:ascii="宋体" w:hAnsi="宋体" w:cs="宋体"/>
                <w:kern w:val="0"/>
                <w:sz w:val="24"/>
              </w:rPr>
            </w:pPr>
            <w:r>
              <w:rPr>
                <w:rFonts w:ascii="宋体" w:hAnsi="宋体" w:cs="宋体"/>
                <w:kern w:val="0"/>
                <w:sz w:val="24"/>
              </w:rPr>
              <w:t>8</w:t>
            </w:r>
          </w:p>
        </w:tc>
        <w:tc>
          <w:tcPr>
            <w:tcW w:w="975" w:type="pct"/>
            <w:vAlign w:val="center"/>
          </w:tcPr>
          <w:p w14:paraId="7633FC54">
            <w:pPr>
              <w:widowControl/>
              <w:jc w:val="center"/>
              <w:rPr>
                <w:rFonts w:ascii="宋体" w:hAnsi="宋体" w:cs="宋体"/>
                <w:kern w:val="0"/>
                <w:sz w:val="24"/>
              </w:rPr>
            </w:pPr>
            <w:r>
              <w:rPr>
                <w:rFonts w:hint="eastAsia" w:ascii="宋体" w:hAnsi="宋体" w:cs="宋体"/>
                <w:kern w:val="0"/>
                <w:sz w:val="24"/>
              </w:rPr>
              <w:t>★号条款响应</w:t>
            </w:r>
          </w:p>
        </w:tc>
        <w:tc>
          <w:tcPr>
            <w:tcW w:w="3620" w:type="pct"/>
            <w:vAlign w:val="center"/>
          </w:tcPr>
          <w:p w14:paraId="3E8EF055">
            <w:pPr>
              <w:widowControl/>
              <w:jc w:val="left"/>
              <w:rPr>
                <w:rFonts w:ascii="宋体" w:hAnsi="宋体" w:cs="宋体"/>
                <w:kern w:val="0"/>
                <w:sz w:val="24"/>
              </w:rPr>
            </w:pPr>
            <w:r>
              <w:rPr>
                <w:rFonts w:hint="eastAsia" w:ascii="宋体" w:hAnsi="宋体" w:cs="宋体"/>
                <w:kern w:val="0"/>
                <w:sz w:val="24"/>
              </w:rPr>
              <w:t>投标文件满足招标文件第五章《采购需求》中★号条款要求的；</w:t>
            </w:r>
          </w:p>
        </w:tc>
      </w:tr>
      <w:tr w14:paraId="3E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836BA5">
            <w:pPr>
              <w:widowControl/>
              <w:jc w:val="center"/>
              <w:rPr>
                <w:rFonts w:ascii="宋体" w:hAnsi="宋体" w:cs="宋体"/>
                <w:kern w:val="0"/>
                <w:sz w:val="24"/>
              </w:rPr>
            </w:pPr>
            <w:r>
              <w:rPr>
                <w:rFonts w:ascii="宋体" w:hAnsi="宋体" w:cs="宋体"/>
                <w:kern w:val="0"/>
                <w:sz w:val="24"/>
              </w:rPr>
              <w:t>9</w:t>
            </w:r>
          </w:p>
        </w:tc>
        <w:tc>
          <w:tcPr>
            <w:tcW w:w="975" w:type="pct"/>
            <w:vAlign w:val="center"/>
          </w:tcPr>
          <w:p w14:paraId="6B9A6EE9">
            <w:pPr>
              <w:widowControl/>
              <w:jc w:val="center"/>
              <w:rPr>
                <w:rFonts w:ascii="宋体" w:hAnsi="宋体" w:cs="宋体"/>
                <w:kern w:val="0"/>
                <w:sz w:val="24"/>
              </w:rPr>
            </w:pPr>
            <w:r>
              <w:rPr>
                <w:rFonts w:hint="eastAsia" w:ascii="宋体" w:hAnsi="宋体" w:cs="宋体"/>
                <w:kern w:val="0"/>
                <w:sz w:val="24"/>
              </w:rPr>
              <w:t>报价合理性</w:t>
            </w:r>
          </w:p>
        </w:tc>
        <w:tc>
          <w:tcPr>
            <w:tcW w:w="3620" w:type="pct"/>
            <w:vAlign w:val="center"/>
          </w:tcPr>
          <w:p w14:paraId="6AB24FA5">
            <w:pPr>
              <w:widowControl/>
              <w:jc w:val="left"/>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386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42985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75" w:type="pct"/>
            <w:vAlign w:val="center"/>
          </w:tcPr>
          <w:p w14:paraId="79AD54C1">
            <w:pPr>
              <w:widowControl/>
              <w:jc w:val="center"/>
              <w:rPr>
                <w:rFonts w:ascii="宋体" w:hAnsi="宋体" w:cs="宋体"/>
                <w:kern w:val="0"/>
                <w:sz w:val="24"/>
              </w:rPr>
            </w:pPr>
            <w:r>
              <w:rPr>
                <w:rFonts w:hint="eastAsia" w:ascii="宋体" w:hAnsi="宋体" w:cs="宋体"/>
                <w:kern w:val="0"/>
                <w:sz w:val="24"/>
              </w:rPr>
              <w:t>进口产品</w:t>
            </w:r>
          </w:p>
          <w:p w14:paraId="449F1A9E">
            <w:pPr>
              <w:widowControl/>
              <w:jc w:val="center"/>
              <w:rPr>
                <w:rFonts w:ascii="宋体" w:hAnsi="宋体" w:cs="宋体"/>
                <w:kern w:val="0"/>
                <w:sz w:val="24"/>
              </w:rPr>
            </w:pPr>
            <w:r>
              <w:rPr>
                <w:rFonts w:hint="eastAsia" w:ascii="宋体" w:hAnsi="宋体" w:cs="宋体"/>
                <w:kern w:val="0"/>
                <w:sz w:val="24"/>
              </w:rPr>
              <w:t>（如有）</w:t>
            </w:r>
          </w:p>
        </w:tc>
        <w:tc>
          <w:tcPr>
            <w:tcW w:w="3620" w:type="pct"/>
            <w:vAlign w:val="center"/>
          </w:tcPr>
          <w:p w14:paraId="75549931">
            <w:pPr>
              <w:widowControl/>
              <w:jc w:val="left"/>
              <w:rPr>
                <w:rFonts w:ascii="宋体" w:hAnsi="宋体" w:cs="宋体"/>
                <w:kern w:val="0"/>
                <w:sz w:val="24"/>
              </w:rPr>
            </w:pPr>
            <w:r>
              <w:rPr>
                <w:rFonts w:hint="eastAsia" w:ascii="宋体" w:hAnsi="宋体" w:cs="宋体"/>
                <w:kern w:val="0"/>
                <w:sz w:val="24"/>
              </w:rPr>
              <w:t>招标文件不接受进口产品投标的内容时，投标人所投产品不含进口产品；</w:t>
            </w:r>
          </w:p>
        </w:tc>
      </w:tr>
      <w:tr w14:paraId="111A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0E1F0B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w:t>
            </w:r>
          </w:p>
        </w:tc>
        <w:tc>
          <w:tcPr>
            <w:tcW w:w="975" w:type="pct"/>
            <w:vAlign w:val="center"/>
          </w:tcPr>
          <w:p w14:paraId="29F42683">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3620" w:type="pct"/>
            <w:vAlign w:val="center"/>
          </w:tcPr>
          <w:p w14:paraId="10F226BB">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B1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05703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w:t>
            </w:r>
          </w:p>
        </w:tc>
        <w:tc>
          <w:tcPr>
            <w:tcW w:w="975" w:type="pct"/>
            <w:vAlign w:val="center"/>
          </w:tcPr>
          <w:p w14:paraId="3985E3B5">
            <w:pPr>
              <w:widowControl/>
              <w:jc w:val="center"/>
              <w:rPr>
                <w:rFonts w:ascii="宋体" w:hAnsi="宋体" w:cs="宋体"/>
                <w:kern w:val="0"/>
                <w:sz w:val="24"/>
              </w:rPr>
            </w:pPr>
            <w:r>
              <w:rPr>
                <w:rFonts w:hint="eastAsia" w:ascii="宋体" w:hAnsi="宋体" w:cs="宋体"/>
                <w:kern w:val="0"/>
                <w:sz w:val="24"/>
              </w:rPr>
              <w:t>公平竞争</w:t>
            </w:r>
          </w:p>
        </w:tc>
        <w:tc>
          <w:tcPr>
            <w:tcW w:w="3620" w:type="pct"/>
            <w:vAlign w:val="center"/>
          </w:tcPr>
          <w:p w14:paraId="72D601D1">
            <w:pPr>
              <w:widowControl/>
              <w:jc w:val="left"/>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E1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894417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w:t>
            </w:r>
          </w:p>
        </w:tc>
        <w:tc>
          <w:tcPr>
            <w:tcW w:w="975" w:type="pct"/>
            <w:vAlign w:val="center"/>
          </w:tcPr>
          <w:p w14:paraId="78924CA0">
            <w:pPr>
              <w:widowControl/>
              <w:jc w:val="center"/>
              <w:rPr>
                <w:rFonts w:ascii="宋体" w:hAnsi="宋体" w:cs="宋体"/>
                <w:kern w:val="0"/>
                <w:sz w:val="24"/>
              </w:rPr>
            </w:pPr>
            <w:r>
              <w:rPr>
                <w:rFonts w:hint="eastAsia" w:ascii="宋体" w:hAnsi="宋体" w:cs="宋体"/>
                <w:kern w:val="0"/>
                <w:sz w:val="24"/>
              </w:rPr>
              <w:t>串通投标</w:t>
            </w:r>
          </w:p>
        </w:tc>
        <w:tc>
          <w:tcPr>
            <w:tcW w:w="3620" w:type="pct"/>
            <w:vAlign w:val="center"/>
          </w:tcPr>
          <w:p w14:paraId="61F16314">
            <w:pPr>
              <w:widowControl/>
              <w:jc w:val="left"/>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BB6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99601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w:t>
            </w:r>
          </w:p>
        </w:tc>
        <w:tc>
          <w:tcPr>
            <w:tcW w:w="975" w:type="pct"/>
            <w:vAlign w:val="center"/>
          </w:tcPr>
          <w:p w14:paraId="06AA322F">
            <w:pPr>
              <w:widowControl/>
              <w:jc w:val="center"/>
              <w:rPr>
                <w:rFonts w:ascii="宋体" w:hAnsi="宋体" w:cs="宋体"/>
                <w:kern w:val="0"/>
                <w:sz w:val="24"/>
              </w:rPr>
            </w:pPr>
            <w:r>
              <w:rPr>
                <w:rFonts w:hint="eastAsia" w:ascii="宋体" w:hAnsi="宋体" w:cs="宋体"/>
                <w:kern w:val="0"/>
                <w:sz w:val="24"/>
              </w:rPr>
              <w:t>附加条件</w:t>
            </w:r>
          </w:p>
        </w:tc>
        <w:tc>
          <w:tcPr>
            <w:tcW w:w="3620" w:type="pct"/>
            <w:vAlign w:val="center"/>
          </w:tcPr>
          <w:p w14:paraId="4D66F14D">
            <w:pPr>
              <w:widowControl/>
              <w:jc w:val="left"/>
              <w:rPr>
                <w:rFonts w:ascii="宋体" w:hAnsi="宋体" w:cs="宋体"/>
                <w:kern w:val="0"/>
                <w:sz w:val="24"/>
              </w:rPr>
            </w:pPr>
            <w:r>
              <w:rPr>
                <w:rFonts w:hint="eastAsia" w:ascii="宋体" w:hAnsi="宋体" w:cs="宋体"/>
                <w:kern w:val="0"/>
                <w:sz w:val="24"/>
              </w:rPr>
              <w:t>投标文件未含有采购人不能接受的附加条件.</w:t>
            </w:r>
          </w:p>
        </w:tc>
      </w:tr>
      <w:tr w14:paraId="270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ADDC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975" w:type="pct"/>
            <w:vAlign w:val="center"/>
          </w:tcPr>
          <w:p w14:paraId="5F316F84">
            <w:pPr>
              <w:widowControl/>
              <w:jc w:val="center"/>
              <w:rPr>
                <w:rFonts w:ascii="宋体" w:hAnsi="宋体" w:cs="宋体"/>
                <w:kern w:val="0"/>
                <w:sz w:val="24"/>
              </w:rPr>
            </w:pPr>
            <w:r>
              <w:rPr>
                <w:rFonts w:hint="eastAsia" w:ascii="宋体" w:hAnsi="宋体" w:cs="宋体"/>
                <w:kern w:val="0"/>
                <w:sz w:val="24"/>
              </w:rPr>
              <w:t>其他无效情形</w:t>
            </w:r>
          </w:p>
        </w:tc>
        <w:tc>
          <w:tcPr>
            <w:tcW w:w="3620" w:type="pct"/>
            <w:vAlign w:val="center"/>
          </w:tcPr>
          <w:p w14:paraId="0CD76789">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14:paraId="39564247">
      <w:pPr>
        <w:numPr>
          <w:ilvl w:val="0"/>
          <w:numId w:val="13"/>
        </w:numPr>
        <w:tabs>
          <w:tab w:val="left" w:pos="1080"/>
          <w:tab w:val="left" w:pos="1589"/>
        </w:tabs>
        <w:snapToGrid w:val="0"/>
        <w:spacing w:line="360" w:lineRule="auto"/>
        <w:ind w:left="1380"/>
        <w:rPr>
          <w:rFonts w:hint="eastAsia" w:ascii="宋体" w:hAnsi="宋体" w:cs="宋体"/>
          <w:sz w:val="24"/>
          <w:highlight w:val="none"/>
        </w:rPr>
        <w:sectPr>
          <w:headerReference r:id="rId10" w:type="first"/>
          <w:footerReference r:id="rId12" w:type="first"/>
          <w:headerReference r:id="rId9" w:type="even"/>
          <w:footerReference r:id="rId11" w:type="even"/>
          <w:pgSz w:w="11907" w:h="16840"/>
          <w:pgMar w:top="1361" w:right="1587" w:bottom="1361" w:left="1587" w:header="851" w:footer="851" w:gutter="0"/>
          <w:cols w:space="720" w:num="1"/>
          <w:docGrid w:linePitch="462" w:charSpace="0"/>
        </w:sectPr>
      </w:pPr>
    </w:p>
    <w:p w14:paraId="33B59A50">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、投标文件有关事项的澄清或者说明</w:t>
      </w:r>
    </w:p>
    <w:p w14:paraId="58EDB9B1">
      <w:pPr>
        <w:numPr>
          <w:ilvl w:val="1"/>
          <w:numId w:val="12"/>
        </w:numPr>
        <w:tabs>
          <w:tab w:val="left" w:pos="1134"/>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F991D8">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2B5CDD71">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24A806F4">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5D1F7C61">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招标文件对于报价修正是否另有规定：</w:t>
      </w:r>
    </w:p>
    <w:p w14:paraId="1BF388DB">
      <w:pPr>
        <w:tabs>
          <w:tab w:val="left" w:pos="1080"/>
          <w:tab w:val="left" w:pos="1589"/>
          <w:tab w:val="left" w:pos="2035"/>
          <w:tab w:val="left" w:pos="2114"/>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□有，具体规定为：</w:t>
      </w:r>
      <w:r>
        <w:rPr>
          <w:rFonts w:hint="eastAsia" w:ascii="宋体" w:hAnsi="宋体" w:cs="宋体"/>
          <w:sz w:val="24"/>
          <w:highlight w:val="none"/>
          <w:u w:val="single"/>
        </w:rPr>
        <w:t>/</w:t>
      </w:r>
    </w:p>
    <w:p w14:paraId="68D5F772">
      <w:pPr>
        <w:tabs>
          <w:tab w:val="left" w:pos="1080"/>
          <w:tab w:val="left" w:pos="1589"/>
          <w:tab w:val="left" w:pos="2035"/>
          <w:tab w:val="left" w:pos="2114"/>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无，按下述2.4.2-2.4.7项规定修正。</w:t>
      </w:r>
    </w:p>
    <w:p w14:paraId="7382D1F6">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CBDCCBD">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186470F7">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604E6269">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3A223634">
      <w:pPr>
        <w:numPr>
          <w:ilvl w:val="2"/>
          <w:numId w:val="12"/>
        </w:numPr>
        <w:tabs>
          <w:tab w:val="left" w:pos="2035"/>
          <w:tab w:val="left" w:pos="2114"/>
          <w:tab w:val="left" w:pos="2977"/>
        </w:tabs>
        <w:snapToGrid w:val="0"/>
        <w:spacing w:line="360" w:lineRule="auto"/>
        <w:ind w:left="1380"/>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4D863D7C">
      <w:pPr>
        <w:numPr>
          <w:ilvl w:val="2"/>
          <w:numId w:val="12"/>
        </w:numPr>
        <w:tabs>
          <w:tab w:val="left" w:pos="1080"/>
          <w:tab w:val="left" w:pos="1589"/>
          <w:tab w:val="left" w:pos="2035"/>
          <w:tab w:val="left" w:pos="2114"/>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同时出现两种以上不一致的，按照前款规定的顺序修正。修正后的报价经投标人书面确认后产生约束力，投标人不确认的，其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31F19AA9">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1CC70C5B">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u w:val="single"/>
        </w:rPr>
        <w:t>10</w:t>
      </w:r>
      <w:r>
        <w:rPr>
          <w:rFonts w:hint="eastAsia" w:ascii="宋体" w:hAnsi="宋体" w:cs="宋体"/>
          <w:sz w:val="24"/>
          <w:highlight w:val="none"/>
        </w:rPr>
        <w:t>%的扣除，用扣除后的价格参加评审。</w:t>
      </w:r>
    </w:p>
    <w:p w14:paraId="1B31B31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u w:val="single"/>
        </w:rPr>
        <w:t>4</w:t>
      </w:r>
      <w:r>
        <w:rPr>
          <w:rFonts w:hint="eastAsia" w:ascii="宋体" w:hAnsi="宋体" w:cs="宋体"/>
          <w:sz w:val="24"/>
          <w:highlight w:val="none"/>
        </w:rPr>
        <w:t>%的扣除，用扣除后的价格参加评审。</w:t>
      </w:r>
    </w:p>
    <w:p w14:paraId="5CAF2289">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45CCC4AD">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5BA1F1B2">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6EC21320">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监狱企业提供了由省级以上监狱管理局（北京市含教育矫治局）、戒毒管理局（含新疆生产建设兵团）出具的属于监狱企业的证明文件的，视同小微企业。</w:t>
      </w:r>
    </w:p>
    <w:p w14:paraId="2664AE2F">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7F7B08C7">
      <w:pPr>
        <w:numPr>
          <w:ilvl w:val="2"/>
          <w:numId w:val="12"/>
        </w:numPr>
        <w:tabs>
          <w:tab w:val="left" w:pos="1080"/>
          <w:tab w:val="left" w:pos="1589"/>
          <w:tab w:val="left" w:pos="2014"/>
          <w:tab w:val="clear" w:pos="1980"/>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2E0CB3FA">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、投标文件的比较和评价</w:t>
      </w:r>
      <w:bookmarkEnd w:id="717"/>
      <w:bookmarkEnd w:id="718"/>
    </w:p>
    <w:p w14:paraId="38615710">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955C11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评标方法和评标标准</w:t>
      </w:r>
    </w:p>
    <w:p w14:paraId="39DDD671">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本项目采用的评标方法为：</w:t>
      </w:r>
    </w:p>
    <w:p w14:paraId="0E787848">
      <w:pPr>
        <w:tabs>
          <w:tab w:val="left" w:pos="900"/>
          <w:tab w:val="left" w:pos="1589"/>
          <w:tab w:val="left" w:pos="1701"/>
        </w:tabs>
        <w:snapToGrid w:val="0"/>
        <w:spacing w:line="360" w:lineRule="auto"/>
        <w:ind w:left="48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EAB23B8">
      <w:pPr>
        <w:tabs>
          <w:tab w:val="left" w:pos="900"/>
          <w:tab w:val="left" w:pos="1589"/>
          <w:tab w:val="left" w:pos="1701"/>
        </w:tabs>
        <w:snapToGrid w:val="0"/>
        <w:spacing w:line="360" w:lineRule="auto"/>
        <w:ind w:left="480"/>
        <w:rPr>
          <w:rFonts w:hint="eastAsia" w:ascii="宋体" w:hAnsi="宋体" w:cs="宋体"/>
          <w:sz w:val="24"/>
          <w:highlight w:val="none"/>
        </w:rPr>
      </w:pPr>
      <w:r>
        <w:rPr>
          <w:rFonts w:ascii="Wingdings 2" w:hAnsi="Wingdings 2" w:cs="宋体"/>
          <w:sz w:val="24"/>
          <w:highlight w:val="none"/>
        </w:rPr>
        <w:sym w:font="Wingdings 2" w:char="F0A3"/>
      </w:r>
      <w:r>
        <w:rPr>
          <w:rFonts w:hint="eastAsia" w:ascii="宋体" w:hAnsi="宋体" w:cs="宋体"/>
          <w:sz w:val="24"/>
          <w:highlight w:val="none"/>
        </w:rPr>
        <w:t>最低评标价法，指投标文件满足招标文件全部实质性要求，且投标报价最低的投标人为中标候选人的评标方法。</w:t>
      </w:r>
    </w:p>
    <w:p w14:paraId="46862136">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2B4E684">
      <w:pPr>
        <w:tabs>
          <w:tab w:val="left" w:pos="1080"/>
          <w:tab w:val="left" w:pos="1589"/>
          <w:tab w:val="left" w:pos="2035"/>
        </w:tabs>
        <w:snapToGrid w:val="0"/>
        <w:spacing w:line="360" w:lineRule="auto"/>
        <w:ind w:left="480"/>
        <w:rPr>
          <w:rFonts w:hint="eastAsia" w:ascii="宋体" w:hAnsi="宋体" w:cs="宋体"/>
          <w:sz w:val="24"/>
          <w:highlight w:val="none"/>
        </w:rPr>
      </w:pPr>
      <w:r>
        <w:rPr>
          <w:rFonts w:hint="eastAsia" w:ascii="宋体" w:hAnsi="宋体" w:cs="宋体"/>
          <w:sz w:val="24"/>
          <w:highlight w:val="none"/>
        </w:rPr>
        <w:t>□随机抽取</w:t>
      </w:r>
    </w:p>
    <w:p w14:paraId="10FC1DE3">
      <w:pPr>
        <w:tabs>
          <w:tab w:val="left" w:pos="1080"/>
          <w:tab w:val="left" w:pos="1589"/>
          <w:tab w:val="left" w:pos="2035"/>
        </w:tabs>
        <w:snapToGrid w:val="0"/>
        <w:spacing w:line="360" w:lineRule="auto"/>
        <w:ind w:left="480"/>
        <w:rPr>
          <w:rFonts w:hint="eastAsia" w:ascii="宋体" w:hAnsi="宋体" w:cs="宋体"/>
          <w:sz w:val="24"/>
          <w:highlight w:val="none"/>
          <w:u w:val="single"/>
        </w:rPr>
      </w:pPr>
      <w:r>
        <w:rPr>
          <w:rFonts w:hint="eastAsia" w:ascii="宋体" w:hAnsi="宋体" w:cs="宋体"/>
          <w:sz w:val="24"/>
          <w:highlight w:val="none"/>
        </w:rPr>
        <w:t>□其他方式，具体要求：</w:t>
      </w:r>
      <w:r>
        <w:rPr>
          <w:rFonts w:hint="eastAsia" w:ascii="宋体" w:hAnsi="宋体" w:cs="宋体"/>
          <w:sz w:val="24"/>
          <w:highlight w:val="none"/>
          <w:u w:val="single"/>
        </w:rPr>
        <w:t>/</w:t>
      </w:r>
    </w:p>
    <w:p w14:paraId="33134F54">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6D71665">
      <w:pPr>
        <w:numPr>
          <w:ilvl w:val="2"/>
          <w:numId w:val="12"/>
        </w:numPr>
        <w:tabs>
          <w:tab w:val="left" w:pos="1080"/>
          <w:tab w:val="left" w:pos="1589"/>
          <w:tab w:val="left" w:pos="2035"/>
        </w:tabs>
        <w:snapToGrid w:val="0"/>
        <w:spacing w:line="360" w:lineRule="auto"/>
        <w:ind w:left="1380"/>
        <w:rPr>
          <w:rFonts w:hint="eastAsia" w:ascii="宋体" w:hAnsi="宋体" w:cs="宋体"/>
          <w:sz w:val="24"/>
          <w:highlight w:val="none"/>
        </w:rPr>
      </w:pPr>
      <w:r>
        <w:rPr>
          <w:rFonts w:hint="eastAsia" w:ascii="宋体" w:hAnsi="宋体" w:cs="宋体"/>
          <w:sz w:val="24"/>
          <w:highlight w:val="none"/>
        </w:rPr>
        <w:t>关于无线局域网认证产品政府采购清单中的产品，优先采购的具体规定（如涉及）</w:t>
      </w:r>
      <w:r>
        <w:rPr>
          <w:rFonts w:hint="eastAsia" w:ascii="宋体" w:hAnsi="宋体" w:cs="宋体"/>
          <w:sz w:val="24"/>
          <w:highlight w:val="none"/>
          <w:u w:val="single"/>
        </w:rPr>
        <w:t>/</w:t>
      </w:r>
      <w:r>
        <w:rPr>
          <w:rFonts w:hint="eastAsia" w:ascii="宋体" w:hAnsi="宋体" w:cs="宋体"/>
          <w:sz w:val="24"/>
          <w:highlight w:val="none"/>
        </w:rPr>
        <w:t>。</w:t>
      </w:r>
    </w:p>
    <w:p w14:paraId="0482E21C">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、确定</w:t>
      </w:r>
      <w:bookmarkStart w:id="734" w:name="_Toc127151546"/>
      <w:bookmarkStart w:id="735" w:name="_Toc164608815"/>
      <w:bookmarkStart w:id="736" w:name="_Toc151193860"/>
      <w:bookmarkStart w:id="737" w:name="_Toc151193934"/>
      <w:bookmarkStart w:id="738" w:name="_Toc226965819"/>
      <w:bookmarkStart w:id="739" w:name="_Toc150774646"/>
      <w:bookmarkStart w:id="740" w:name="_Toc150774751"/>
      <w:bookmarkStart w:id="741" w:name="_Toc164229241"/>
      <w:bookmarkStart w:id="742" w:name="_Toc226309790"/>
      <w:bookmarkStart w:id="743" w:name="_Toc265228384"/>
      <w:bookmarkStart w:id="744" w:name="_Toc164608660"/>
      <w:bookmarkStart w:id="745" w:name="_Toc305158814"/>
      <w:bookmarkStart w:id="746" w:name="_Toc151193788"/>
      <w:bookmarkStart w:id="747" w:name="_Toc305158888"/>
      <w:bookmarkStart w:id="748" w:name="_Toc164229387"/>
      <w:bookmarkStart w:id="749" w:name="_Toc151193716"/>
      <w:bookmarkStart w:id="750" w:name="_Toc195842911"/>
      <w:bookmarkStart w:id="751" w:name="_Toc164351640"/>
      <w:bookmarkStart w:id="752" w:name="_Toc150480784"/>
      <w:bookmarkStart w:id="753" w:name="_Toc127151747"/>
      <w:bookmarkStart w:id="754" w:name="_Toc142311048"/>
      <w:bookmarkStart w:id="755" w:name="_Toc264969236"/>
      <w:bookmarkStart w:id="756" w:name="_Toc151190173"/>
      <w:bookmarkStart w:id="757" w:name="_Toc226965736"/>
      <w:bookmarkStart w:id="758" w:name="_Ref467307010"/>
      <w:bookmarkStart w:id="759" w:name="_Toc520356170"/>
      <w:bookmarkStart w:id="760" w:name="_Toc150509297"/>
      <w:bookmarkStart w:id="761" w:name="_Toc151193644"/>
      <w:bookmarkStart w:id="762" w:name="_Toc226337242"/>
      <w:bookmarkStart w:id="763" w:name="_Toc127161460"/>
      <w:bookmarkStart w:id="764" w:name="_Toc149720839"/>
      <w:r>
        <w:rPr>
          <w:rFonts w:hint="eastAsia" w:ascii="宋体" w:hAnsi="宋体" w:cs="宋体"/>
          <w:sz w:val="24"/>
          <w:highlight w:val="none"/>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C28EF3D">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96ED14D">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sz w:val="24"/>
          <w:szCs w:val="24"/>
          <w:highlight w:val="none"/>
        </w:rPr>
        <w:t>■</w:t>
      </w:r>
      <w:r>
        <w:rPr>
          <w:rFonts w:hAnsi="宋体" w:cs="宋体"/>
          <w:sz w:val="24"/>
          <w:szCs w:val="24"/>
          <w:highlight w:val="none"/>
        </w:rPr>
        <w:t>随机抽取</w:t>
      </w:r>
    </w:p>
    <w:p w14:paraId="6B603E27">
      <w:pPr>
        <w:pStyle w:val="24"/>
        <w:tabs>
          <w:tab w:val="left" w:pos="900"/>
          <w:tab w:val="left" w:pos="2127"/>
        </w:tabs>
        <w:adjustRightInd w:val="0"/>
        <w:snapToGrid w:val="0"/>
        <w:spacing w:line="360" w:lineRule="auto"/>
        <w:ind w:left="480" w:firstLine="136" w:firstLineChars="57"/>
        <w:rPr>
          <w:rFonts w:hAnsi="宋体" w:cs="宋体"/>
          <w:sz w:val="24"/>
          <w:szCs w:val="24"/>
          <w:highlight w:val="none"/>
        </w:rPr>
      </w:pPr>
      <w:r>
        <w:rPr>
          <w:rFonts w:hAnsi="宋体" w:cs="宋体"/>
          <w:sz w:val="24"/>
          <w:szCs w:val="24"/>
          <w:highlight w:val="none"/>
        </w:rPr>
        <w:t>□其他方式，具体要求：</w:t>
      </w:r>
      <w:r>
        <w:rPr>
          <w:rFonts w:hAnsi="宋体" w:cs="宋体"/>
          <w:sz w:val="24"/>
          <w:highlight w:val="none"/>
          <w:u w:val="single"/>
        </w:rPr>
        <w:t>/</w:t>
      </w:r>
    </w:p>
    <w:p w14:paraId="663D4D6F">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D0917C">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46A2D0B">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084EE786">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3</w:t>
      </w:r>
      <w:r>
        <w:rPr>
          <w:rFonts w:hint="eastAsia" w:ascii="宋体" w:hAnsi="宋体" w:cs="宋体"/>
          <w:sz w:val="24"/>
          <w:highlight w:val="none"/>
        </w:rPr>
        <w:t>名中标候选人。</w:t>
      </w:r>
    </w:p>
    <w:p w14:paraId="5614C211">
      <w:pPr>
        <w:numPr>
          <w:ilvl w:val="0"/>
          <w:numId w:val="12"/>
        </w:numPr>
        <w:tabs>
          <w:tab w:val="left" w:pos="360"/>
        </w:tabs>
        <w:snapToGrid w:val="0"/>
        <w:spacing w:line="360" w:lineRule="auto"/>
        <w:ind w:left="1380"/>
        <w:outlineLvl w:val="1"/>
        <w:rPr>
          <w:rFonts w:hint="eastAsia" w:ascii="宋体" w:hAnsi="宋体" w:cs="宋体"/>
          <w:sz w:val="24"/>
          <w:highlight w:val="none"/>
        </w:rPr>
      </w:pPr>
      <w:r>
        <w:rPr>
          <w:rFonts w:hint="eastAsia" w:ascii="宋体" w:hAnsi="宋体" w:cs="宋体"/>
          <w:sz w:val="24"/>
          <w:highlight w:val="none"/>
        </w:rPr>
        <w:t>、报告违法行为</w:t>
      </w:r>
    </w:p>
    <w:p w14:paraId="7565DD77">
      <w:pPr>
        <w:numPr>
          <w:ilvl w:val="1"/>
          <w:numId w:val="12"/>
        </w:numPr>
        <w:tabs>
          <w:tab w:val="left" w:pos="1080"/>
        </w:tabs>
        <w:snapToGrid w:val="0"/>
        <w:spacing w:line="360" w:lineRule="auto"/>
        <w:ind w:left="1200"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3CDE1B71">
      <w:pPr>
        <w:jc w:val="center"/>
        <w:rPr>
          <w:rFonts w:hint="eastAsia" w:ascii="宋体" w:hAnsi="宋体" w:eastAsia="宋体" w:cs="宋体"/>
          <w:sz w:val="24"/>
          <w:szCs w:val="24"/>
        </w:rPr>
      </w:pPr>
      <w:r>
        <w:rPr>
          <w:rFonts w:hint="eastAsia" w:ascii="宋体" w:hAnsi="宋体" w:cs="宋体"/>
          <w:b/>
          <w:sz w:val="24"/>
          <w:highlight w:val="none"/>
        </w:rPr>
        <w:br w:type="page"/>
      </w:r>
      <w:r>
        <w:rPr>
          <w:rFonts w:hint="eastAsia" w:ascii="宋体" w:hAnsi="宋体" w:cs="宋体"/>
          <w:b/>
          <w:sz w:val="24"/>
          <w:highlight w:val="none"/>
        </w:rPr>
        <w:t>评标标准</w:t>
      </w:r>
    </w:p>
    <w:p w14:paraId="27313D5F">
      <w:pPr>
        <w:pStyle w:val="12"/>
        <w:ind w:firstLine="0"/>
        <w:jc w:val="left"/>
        <w:rPr>
          <w:rFonts w:hint="eastAsia" w:hAnsi="宋体" w:cs="宋体"/>
          <w:highlight w:val="none"/>
        </w:rPr>
      </w:pPr>
    </w:p>
    <w:p w14:paraId="3C869D82">
      <w:pPr>
        <w:pStyle w:val="12"/>
        <w:ind w:firstLine="0"/>
        <w:jc w:val="left"/>
        <w:rPr>
          <w:rFonts w:hint="eastAsia" w:hAnsi="宋体" w:cs="宋体"/>
          <w:highlight w:val="none"/>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269"/>
        <w:gridCol w:w="6508"/>
        <w:gridCol w:w="881"/>
      </w:tblGrid>
      <w:tr w14:paraId="48B0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DAFB64E">
            <w:pPr>
              <w:pStyle w:val="12"/>
              <w:ind w:firstLine="0"/>
              <w:jc w:val="left"/>
              <w:rPr>
                <w:rFonts w:hint="eastAsia" w:hAnsi="宋体" w:cs="宋体"/>
                <w:highlight w:val="none"/>
              </w:rPr>
            </w:pPr>
            <w:r>
              <w:rPr>
                <w:rFonts w:hint="eastAsia" w:hAnsi="宋体" w:cs="宋体"/>
                <w:highlight w:val="none"/>
              </w:rPr>
              <w:t>序号</w:t>
            </w:r>
          </w:p>
        </w:tc>
        <w:tc>
          <w:tcPr>
            <w:tcW w:w="683" w:type="pct"/>
            <w:vAlign w:val="center"/>
          </w:tcPr>
          <w:p w14:paraId="41EF9ED5">
            <w:pPr>
              <w:pStyle w:val="12"/>
              <w:ind w:firstLine="0"/>
              <w:jc w:val="left"/>
              <w:rPr>
                <w:rFonts w:hint="eastAsia" w:hAnsi="宋体" w:cs="宋体"/>
                <w:highlight w:val="none"/>
              </w:rPr>
            </w:pPr>
            <w:r>
              <w:rPr>
                <w:rFonts w:hint="eastAsia" w:hAnsi="宋体" w:cs="宋体"/>
                <w:highlight w:val="none"/>
              </w:rPr>
              <w:t>评分因素</w:t>
            </w:r>
          </w:p>
        </w:tc>
        <w:tc>
          <w:tcPr>
            <w:tcW w:w="3503" w:type="pct"/>
            <w:vAlign w:val="center"/>
          </w:tcPr>
          <w:p w14:paraId="63D667F9">
            <w:pPr>
              <w:pStyle w:val="12"/>
              <w:ind w:firstLine="0"/>
              <w:jc w:val="left"/>
              <w:rPr>
                <w:rFonts w:hint="eastAsia" w:hAnsi="宋体" w:cs="宋体"/>
                <w:highlight w:val="none"/>
              </w:rPr>
            </w:pPr>
            <w:r>
              <w:rPr>
                <w:rFonts w:hint="eastAsia" w:hAnsi="宋体" w:cs="宋体"/>
                <w:highlight w:val="none"/>
              </w:rPr>
              <w:t>评分标准</w:t>
            </w:r>
          </w:p>
        </w:tc>
        <w:tc>
          <w:tcPr>
            <w:tcW w:w="474" w:type="pct"/>
            <w:vAlign w:val="center"/>
          </w:tcPr>
          <w:p w14:paraId="78FE849C">
            <w:pPr>
              <w:pStyle w:val="12"/>
              <w:ind w:firstLine="0"/>
              <w:jc w:val="left"/>
              <w:rPr>
                <w:rFonts w:hint="eastAsia" w:hAnsi="宋体" w:cs="宋体"/>
                <w:highlight w:val="none"/>
              </w:rPr>
            </w:pPr>
            <w:r>
              <w:rPr>
                <w:rFonts w:hint="eastAsia" w:hAnsi="宋体" w:cs="宋体"/>
                <w:highlight w:val="none"/>
              </w:rPr>
              <w:t>分值</w:t>
            </w:r>
          </w:p>
        </w:tc>
      </w:tr>
      <w:tr w14:paraId="7E83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6E2F78B">
            <w:pPr>
              <w:pStyle w:val="12"/>
              <w:ind w:firstLine="0"/>
              <w:jc w:val="left"/>
              <w:rPr>
                <w:rFonts w:hint="eastAsia" w:hAnsi="宋体" w:cs="宋体"/>
                <w:highlight w:val="none"/>
              </w:rPr>
            </w:pPr>
            <w:r>
              <w:rPr>
                <w:rFonts w:hint="eastAsia" w:hAnsi="宋体" w:cs="宋体"/>
                <w:highlight w:val="none"/>
              </w:rPr>
              <w:t xml:space="preserve">1 </w:t>
            </w:r>
          </w:p>
        </w:tc>
        <w:tc>
          <w:tcPr>
            <w:tcW w:w="683" w:type="pct"/>
            <w:vAlign w:val="center"/>
          </w:tcPr>
          <w:p w14:paraId="22E856A3">
            <w:pPr>
              <w:pStyle w:val="12"/>
              <w:ind w:firstLine="0"/>
              <w:jc w:val="left"/>
              <w:rPr>
                <w:rFonts w:hint="eastAsia" w:hAnsi="宋体" w:cs="宋体"/>
                <w:highlight w:val="none"/>
              </w:rPr>
            </w:pPr>
            <w:r>
              <w:rPr>
                <w:rFonts w:hint="eastAsia" w:hAnsi="宋体" w:cs="宋体"/>
                <w:highlight w:val="none"/>
              </w:rPr>
              <w:t>价格部分</w:t>
            </w:r>
          </w:p>
        </w:tc>
        <w:tc>
          <w:tcPr>
            <w:tcW w:w="3503" w:type="pct"/>
            <w:vAlign w:val="center"/>
          </w:tcPr>
          <w:p w14:paraId="588969F9">
            <w:pPr>
              <w:pStyle w:val="12"/>
              <w:ind w:firstLine="0"/>
              <w:jc w:val="left"/>
              <w:rPr>
                <w:rFonts w:hint="eastAsia" w:hAnsi="宋体" w:cs="宋体"/>
                <w:highlight w:val="none"/>
              </w:rPr>
            </w:pPr>
            <w:r>
              <w:rPr>
                <w:rFonts w:hint="eastAsia" w:hAnsi="宋体" w:cs="宋体"/>
                <w:highlight w:val="none"/>
              </w:rPr>
              <w:t>满足招标文件要求且报价最低的价格为评标基准价，其价格分为满分。其他投标人的价格分统一按以下列公式计算：</w:t>
            </w:r>
            <w:r>
              <w:rPr>
                <w:rFonts w:hint="eastAsia" w:hAnsi="宋体" w:cs="宋体"/>
                <w:highlight w:val="none"/>
              </w:rPr>
              <w:br w:type="textWrapping"/>
            </w:r>
            <w:r>
              <w:rPr>
                <w:rFonts w:hint="eastAsia" w:hAnsi="宋体" w:cs="宋体"/>
                <w:highlight w:val="none"/>
              </w:rPr>
              <w:t>投标报价得分(评标基准价/投标报价)×分值</w:t>
            </w:r>
          </w:p>
        </w:tc>
        <w:tc>
          <w:tcPr>
            <w:tcW w:w="474" w:type="pct"/>
            <w:vAlign w:val="center"/>
          </w:tcPr>
          <w:p w14:paraId="663B4C92">
            <w:pPr>
              <w:pStyle w:val="12"/>
              <w:ind w:firstLine="0"/>
              <w:jc w:val="left"/>
              <w:rPr>
                <w:rFonts w:hint="eastAsia" w:hAnsi="宋体" w:cs="宋体"/>
                <w:highlight w:val="none"/>
              </w:rPr>
            </w:pPr>
            <w:r>
              <w:rPr>
                <w:rFonts w:hint="eastAsia" w:hAnsi="宋体" w:cs="宋体"/>
                <w:highlight w:val="none"/>
              </w:rPr>
              <w:t xml:space="preserve">10 </w:t>
            </w:r>
          </w:p>
        </w:tc>
      </w:tr>
      <w:tr w14:paraId="5E3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DB63887">
            <w:pPr>
              <w:pStyle w:val="12"/>
              <w:ind w:firstLine="0"/>
              <w:jc w:val="left"/>
              <w:rPr>
                <w:rFonts w:hint="eastAsia" w:hAnsi="宋体" w:cs="宋体"/>
                <w:highlight w:val="none"/>
              </w:rPr>
            </w:pPr>
            <w:r>
              <w:rPr>
                <w:rFonts w:hint="eastAsia" w:hAnsi="宋体" w:cs="宋体"/>
                <w:highlight w:val="none"/>
              </w:rPr>
              <w:t xml:space="preserve">2 </w:t>
            </w:r>
          </w:p>
        </w:tc>
        <w:tc>
          <w:tcPr>
            <w:tcW w:w="683" w:type="pct"/>
            <w:vAlign w:val="center"/>
          </w:tcPr>
          <w:p w14:paraId="3DA1DE9D">
            <w:pPr>
              <w:pStyle w:val="12"/>
              <w:ind w:firstLine="0"/>
              <w:jc w:val="left"/>
              <w:rPr>
                <w:rFonts w:hint="eastAsia" w:hAnsi="宋体" w:cs="宋体"/>
                <w:highlight w:val="none"/>
              </w:rPr>
            </w:pPr>
            <w:r>
              <w:rPr>
                <w:rFonts w:hint="eastAsia" w:hAnsi="宋体" w:cs="宋体"/>
                <w:highlight w:val="none"/>
              </w:rPr>
              <w:t>同类项目业绩</w:t>
            </w:r>
          </w:p>
        </w:tc>
        <w:tc>
          <w:tcPr>
            <w:tcW w:w="3503" w:type="pct"/>
            <w:vAlign w:val="center"/>
          </w:tcPr>
          <w:p w14:paraId="7BFCF20E">
            <w:pPr>
              <w:pStyle w:val="12"/>
              <w:ind w:firstLine="0"/>
              <w:jc w:val="left"/>
              <w:rPr>
                <w:rFonts w:hint="eastAsia" w:hAnsi="宋体" w:cs="宋体"/>
                <w:highlight w:val="none"/>
              </w:rPr>
            </w:pPr>
            <w:r>
              <w:rPr>
                <w:rFonts w:hint="eastAsia" w:hAnsi="宋体" w:cs="宋体"/>
                <w:highlight w:val="none"/>
              </w:rPr>
              <w:t>投标人提供2021年12月23日起至投标文件递交截止时间类似项目业绩，每个得3分，最高9分。需提供相关证明文件包括：合同或协议首页、签字盖章页、合同金额页、主要内容页等。</w:t>
            </w:r>
          </w:p>
        </w:tc>
        <w:tc>
          <w:tcPr>
            <w:tcW w:w="474" w:type="pct"/>
            <w:vAlign w:val="center"/>
          </w:tcPr>
          <w:p w14:paraId="5434BA5A">
            <w:pPr>
              <w:pStyle w:val="12"/>
              <w:ind w:firstLine="0"/>
              <w:jc w:val="left"/>
              <w:rPr>
                <w:rFonts w:hint="eastAsia" w:hAnsi="宋体" w:cs="宋体"/>
                <w:highlight w:val="none"/>
              </w:rPr>
            </w:pPr>
            <w:r>
              <w:rPr>
                <w:rFonts w:hint="eastAsia" w:hAnsi="宋体" w:cs="宋体"/>
                <w:highlight w:val="none"/>
              </w:rPr>
              <w:t xml:space="preserve">9 </w:t>
            </w:r>
          </w:p>
        </w:tc>
      </w:tr>
      <w:tr w14:paraId="18E5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Merge w:val="restart"/>
            <w:vAlign w:val="center"/>
          </w:tcPr>
          <w:p w14:paraId="22B773BA">
            <w:pPr>
              <w:pStyle w:val="12"/>
              <w:ind w:firstLine="0"/>
              <w:jc w:val="left"/>
              <w:rPr>
                <w:rFonts w:hint="eastAsia" w:hAnsi="宋体" w:cs="宋体"/>
                <w:highlight w:val="none"/>
              </w:rPr>
            </w:pPr>
            <w:r>
              <w:rPr>
                <w:rFonts w:hint="eastAsia" w:hAnsi="宋体" w:cs="宋体"/>
                <w:highlight w:val="none"/>
              </w:rPr>
              <w:t xml:space="preserve">3 </w:t>
            </w:r>
          </w:p>
        </w:tc>
        <w:tc>
          <w:tcPr>
            <w:tcW w:w="683" w:type="pct"/>
            <w:vMerge w:val="restart"/>
            <w:vAlign w:val="center"/>
          </w:tcPr>
          <w:p w14:paraId="04382723">
            <w:pPr>
              <w:pStyle w:val="12"/>
              <w:ind w:firstLine="0"/>
              <w:jc w:val="left"/>
              <w:rPr>
                <w:rFonts w:hint="eastAsia" w:hAnsi="宋体" w:cs="宋体"/>
                <w:highlight w:val="none"/>
              </w:rPr>
            </w:pPr>
            <w:r>
              <w:rPr>
                <w:rFonts w:hint="eastAsia" w:hAnsi="宋体" w:cs="宋体"/>
                <w:highlight w:val="none"/>
              </w:rPr>
              <w:t>服务团队</w:t>
            </w:r>
          </w:p>
        </w:tc>
        <w:tc>
          <w:tcPr>
            <w:tcW w:w="3503" w:type="pct"/>
            <w:vAlign w:val="center"/>
          </w:tcPr>
          <w:p w14:paraId="2F3EF31D">
            <w:pPr>
              <w:pStyle w:val="12"/>
              <w:ind w:firstLine="0"/>
              <w:jc w:val="left"/>
              <w:rPr>
                <w:rFonts w:hint="eastAsia" w:hAnsi="宋体" w:cs="宋体"/>
                <w:highlight w:val="none"/>
              </w:rPr>
            </w:pPr>
            <w:r>
              <w:rPr>
                <w:rFonts w:hint="eastAsia" w:hAnsi="宋体" w:cs="宋体"/>
                <w:highlight w:val="none"/>
              </w:rPr>
              <w:t>项目负责人：近五年承担过类似活动案例，并作为项目负责人，每有1项类似项目得1分，最多得3分。(需提供合同复印件、个人履历等证明材料，加盖公章)</w:t>
            </w:r>
          </w:p>
        </w:tc>
        <w:tc>
          <w:tcPr>
            <w:tcW w:w="474" w:type="pct"/>
            <w:vAlign w:val="center"/>
          </w:tcPr>
          <w:p w14:paraId="7A455148">
            <w:pPr>
              <w:pStyle w:val="12"/>
              <w:ind w:firstLine="0"/>
              <w:jc w:val="left"/>
              <w:rPr>
                <w:rFonts w:hint="eastAsia" w:hAnsi="宋体" w:cs="宋体"/>
                <w:highlight w:val="none"/>
              </w:rPr>
            </w:pPr>
            <w:r>
              <w:rPr>
                <w:rFonts w:hint="eastAsia" w:hAnsi="宋体" w:cs="宋体"/>
                <w:highlight w:val="none"/>
              </w:rPr>
              <w:t xml:space="preserve">3 </w:t>
            </w:r>
          </w:p>
        </w:tc>
      </w:tr>
      <w:tr w14:paraId="016F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Merge w:val="continue"/>
            <w:vAlign w:val="center"/>
          </w:tcPr>
          <w:p w14:paraId="3CE45C47">
            <w:pPr>
              <w:pStyle w:val="12"/>
              <w:ind w:firstLine="0"/>
              <w:jc w:val="left"/>
              <w:rPr>
                <w:rFonts w:hint="eastAsia" w:hAnsi="宋体" w:cs="宋体"/>
                <w:highlight w:val="none"/>
              </w:rPr>
            </w:pPr>
          </w:p>
        </w:tc>
        <w:tc>
          <w:tcPr>
            <w:tcW w:w="683" w:type="pct"/>
            <w:vMerge w:val="continue"/>
            <w:vAlign w:val="center"/>
          </w:tcPr>
          <w:p w14:paraId="5ED11BE6">
            <w:pPr>
              <w:pStyle w:val="12"/>
              <w:ind w:firstLine="0"/>
              <w:jc w:val="left"/>
              <w:rPr>
                <w:rFonts w:hint="eastAsia" w:hAnsi="宋体" w:cs="宋体"/>
                <w:highlight w:val="none"/>
              </w:rPr>
            </w:pPr>
          </w:p>
        </w:tc>
        <w:tc>
          <w:tcPr>
            <w:tcW w:w="3503" w:type="pct"/>
            <w:vAlign w:val="center"/>
          </w:tcPr>
          <w:p w14:paraId="56F9F107">
            <w:pPr>
              <w:pStyle w:val="12"/>
              <w:ind w:firstLine="0"/>
              <w:jc w:val="left"/>
              <w:rPr>
                <w:rFonts w:hint="eastAsia" w:hAnsi="宋体" w:cs="宋体"/>
                <w:highlight w:val="none"/>
              </w:rPr>
            </w:pPr>
            <w:r>
              <w:rPr>
                <w:rFonts w:hint="eastAsia" w:hAnsi="宋体" w:cs="宋体"/>
                <w:highlight w:val="none"/>
              </w:rPr>
              <w:t>对项目团队的配备情况及人员的数量、能力、相关经验等因素综合评分：</w:t>
            </w:r>
            <w:r>
              <w:rPr>
                <w:rFonts w:hint="eastAsia" w:hAnsi="宋体" w:cs="宋体"/>
                <w:highlight w:val="none"/>
              </w:rPr>
              <w:br w:type="textWrapping"/>
            </w:r>
            <w:r>
              <w:rPr>
                <w:rFonts w:hint="eastAsia" w:hAnsi="宋体" w:cs="宋体"/>
                <w:highlight w:val="none"/>
              </w:rPr>
              <w:t>各专业人员配备齐全、团队人员稳定、组织结构合理、分工明确、具备项目要求的工作经验，得10分；</w:t>
            </w:r>
            <w:r>
              <w:rPr>
                <w:rFonts w:hint="eastAsia" w:hAnsi="宋体" w:cs="宋体"/>
                <w:highlight w:val="none"/>
              </w:rPr>
              <w:br w:type="textWrapping"/>
            </w:r>
            <w:r>
              <w:rPr>
                <w:rFonts w:hint="eastAsia" w:hAnsi="宋体" w:cs="宋体"/>
                <w:highlight w:val="none"/>
              </w:rPr>
              <w:t>项目服务人员配置相对完整，分工较为合理，得6分；</w:t>
            </w:r>
            <w:r>
              <w:rPr>
                <w:rFonts w:hint="eastAsia" w:hAnsi="宋体" w:cs="宋体"/>
                <w:highlight w:val="none"/>
              </w:rPr>
              <w:br w:type="textWrapping"/>
            </w:r>
            <w:r>
              <w:rPr>
                <w:rFonts w:hint="eastAsia" w:hAnsi="宋体" w:cs="宋体"/>
                <w:highlight w:val="none"/>
              </w:rPr>
              <w:t>各专业人员配备缺乏合理性、人员工作经验不足(人员配备不合理，所提供人员分工信息不明确)得2分；</w:t>
            </w:r>
            <w:r>
              <w:rPr>
                <w:rFonts w:hint="eastAsia" w:hAnsi="宋体" w:cs="宋体"/>
                <w:highlight w:val="none"/>
              </w:rPr>
              <w:br w:type="textWrapping"/>
            </w:r>
            <w:r>
              <w:rPr>
                <w:rFonts w:hint="eastAsia" w:hAnsi="宋体" w:cs="宋体"/>
                <w:highlight w:val="none"/>
              </w:rPr>
              <w:t>未提供人员配置名单不得分。</w:t>
            </w:r>
          </w:p>
        </w:tc>
        <w:tc>
          <w:tcPr>
            <w:tcW w:w="474" w:type="pct"/>
            <w:vAlign w:val="center"/>
          </w:tcPr>
          <w:p w14:paraId="60AA4F32">
            <w:pPr>
              <w:pStyle w:val="12"/>
              <w:ind w:firstLine="0"/>
              <w:jc w:val="left"/>
              <w:rPr>
                <w:rFonts w:hint="eastAsia" w:hAnsi="宋体" w:cs="宋体"/>
                <w:highlight w:val="none"/>
              </w:rPr>
            </w:pPr>
            <w:r>
              <w:rPr>
                <w:rFonts w:hint="eastAsia" w:hAnsi="宋体" w:cs="宋体"/>
                <w:highlight w:val="none"/>
              </w:rPr>
              <w:t xml:space="preserve">10 </w:t>
            </w:r>
          </w:p>
        </w:tc>
      </w:tr>
      <w:tr w14:paraId="1C6B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Merge w:val="continue"/>
            <w:vAlign w:val="center"/>
          </w:tcPr>
          <w:p w14:paraId="7A655665">
            <w:pPr>
              <w:pStyle w:val="12"/>
              <w:ind w:firstLine="0"/>
              <w:jc w:val="left"/>
              <w:rPr>
                <w:rFonts w:hint="eastAsia" w:hAnsi="宋体" w:cs="宋体"/>
                <w:highlight w:val="none"/>
              </w:rPr>
            </w:pPr>
          </w:p>
        </w:tc>
        <w:tc>
          <w:tcPr>
            <w:tcW w:w="683" w:type="pct"/>
            <w:vMerge w:val="continue"/>
            <w:vAlign w:val="center"/>
          </w:tcPr>
          <w:p w14:paraId="39F3C5EE">
            <w:pPr>
              <w:pStyle w:val="12"/>
              <w:ind w:firstLine="0"/>
              <w:jc w:val="left"/>
              <w:rPr>
                <w:rFonts w:hint="eastAsia" w:hAnsi="宋体" w:cs="宋体"/>
                <w:highlight w:val="none"/>
              </w:rPr>
            </w:pPr>
          </w:p>
        </w:tc>
        <w:tc>
          <w:tcPr>
            <w:tcW w:w="3503" w:type="pct"/>
            <w:vAlign w:val="center"/>
          </w:tcPr>
          <w:p w14:paraId="6CF778F9">
            <w:pPr>
              <w:pStyle w:val="12"/>
              <w:ind w:firstLine="0"/>
              <w:jc w:val="left"/>
              <w:rPr>
                <w:rFonts w:hint="eastAsia" w:hAnsi="宋体" w:cs="宋体"/>
                <w:highlight w:val="none"/>
              </w:rPr>
            </w:pPr>
            <w:r>
              <w:rPr>
                <w:rFonts w:hint="eastAsia" w:hAnsi="宋体" w:cs="宋体"/>
                <w:highlight w:val="none"/>
              </w:rPr>
              <w:t>团队人员具备红十字救助协会或相关医疗机构颁发的急救证书，提供1个得1分，最高2分。</w:t>
            </w:r>
          </w:p>
        </w:tc>
        <w:tc>
          <w:tcPr>
            <w:tcW w:w="474" w:type="pct"/>
            <w:vAlign w:val="center"/>
          </w:tcPr>
          <w:p w14:paraId="259FDED9">
            <w:pPr>
              <w:pStyle w:val="12"/>
              <w:ind w:firstLine="0"/>
              <w:jc w:val="left"/>
              <w:rPr>
                <w:rFonts w:hint="eastAsia" w:hAnsi="宋体" w:cs="宋体"/>
                <w:highlight w:val="none"/>
              </w:rPr>
            </w:pPr>
            <w:r>
              <w:rPr>
                <w:rFonts w:hint="eastAsia" w:hAnsi="宋体" w:cs="宋体"/>
                <w:highlight w:val="none"/>
              </w:rPr>
              <w:t xml:space="preserve">2 </w:t>
            </w:r>
          </w:p>
        </w:tc>
      </w:tr>
      <w:tr w14:paraId="244B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F0542AE">
            <w:pPr>
              <w:pStyle w:val="12"/>
              <w:ind w:firstLine="0"/>
              <w:jc w:val="left"/>
              <w:rPr>
                <w:rFonts w:hint="eastAsia" w:hAnsi="宋体" w:cs="宋体"/>
                <w:highlight w:val="none"/>
              </w:rPr>
            </w:pPr>
            <w:r>
              <w:rPr>
                <w:rFonts w:hint="eastAsia" w:hAnsi="宋体" w:cs="宋体"/>
                <w:highlight w:val="none"/>
              </w:rPr>
              <w:t xml:space="preserve">4 </w:t>
            </w:r>
          </w:p>
        </w:tc>
        <w:tc>
          <w:tcPr>
            <w:tcW w:w="683" w:type="pct"/>
            <w:vAlign w:val="center"/>
          </w:tcPr>
          <w:p w14:paraId="0ED6678F">
            <w:pPr>
              <w:pStyle w:val="12"/>
              <w:ind w:firstLine="0"/>
              <w:jc w:val="left"/>
              <w:rPr>
                <w:rFonts w:hint="eastAsia" w:hAnsi="宋体" w:cs="宋体"/>
                <w:highlight w:val="none"/>
              </w:rPr>
            </w:pPr>
            <w:r>
              <w:rPr>
                <w:rFonts w:hint="eastAsia" w:hAnsi="宋体" w:cs="宋体"/>
                <w:highlight w:val="none"/>
              </w:rPr>
              <w:t xml:space="preserve">  对项目的整体认识与理解</w:t>
            </w:r>
          </w:p>
        </w:tc>
        <w:tc>
          <w:tcPr>
            <w:tcW w:w="3503" w:type="pct"/>
            <w:vAlign w:val="center"/>
          </w:tcPr>
          <w:p w14:paraId="7C2DD04D">
            <w:pPr>
              <w:pStyle w:val="12"/>
              <w:ind w:firstLine="0"/>
              <w:jc w:val="left"/>
              <w:rPr>
                <w:rFonts w:hint="eastAsia" w:hAnsi="宋体" w:cs="宋体"/>
                <w:highlight w:val="none"/>
              </w:rPr>
            </w:pPr>
            <w:r>
              <w:rPr>
                <w:rFonts w:hint="eastAsia" w:hAnsi="宋体" w:cs="宋体"/>
                <w:highlight w:val="none"/>
              </w:rPr>
              <w:t>根据本项目特点，详细阐述对本项目背景和需求的理解，对项目理解情况进行综合评定。</w:t>
            </w:r>
            <w:r>
              <w:rPr>
                <w:rFonts w:hint="eastAsia" w:hAnsi="宋体" w:cs="宋体"/>
                <w:highlight w:val="none"/>
              </w:rPr>
              <w:br w:type="textWrapping"/>
            </w:r>
            <w:r>
              <w:rPr>
                <w:rFonts w:hint="eastAsia" w:hAnsi="宋体" w:cs="宋体"/>
                <w:highlight w:val="none"/>
              </w:rPr>
              <w:t>正确理解项目需求、对本项目进行了详细的闸述，思路清晰，重点突出，得8分；</w:t>
            </w:r>
            <w:r>
              <w:rPr>
                <w:rFonts w:hint="eastAsia" w:hAnsi="宋体" w:cs="宋体"/>
                <w:highlight w:val="none"/>
              </w:rPr>
              <w:br w:type="textWrapping"/>
            </w:r>
            <w:r>
              <w:rPr>
                <w:rFonts w:hint="eastAsia" w:hAnsi="宋体" w:cs="宋体"/>
                <w:highlight w:val="none"/>
              </w:rPr>
              <w:t>对本项目工作理解较为全面、基本理解项目需求，思路较清晰，项目重点掌握一般，得6分；</w:t>
            </w:r>
            <w:r>
              <w:rPr>
                <w:rFonts w:hint="eastAsia" w:hAnsi="宋体" w:cs="宋体"/>
                <w:highlight w:val="none"/>
              </w:rPr>
              <w:br w:type="textWrapping"/>
            </w:r>
            <w:r>
              <w:rPr>
                <w:rFonts w:hint="eastAsia" w:hAnsi="宋体" w:cs="宋体"/>
                <w:highlight w:val="none"/>
              </w:rPr>
              <w:t>对本项目解读虽进行了阐述但未能贴合项目实际情况进行详细论述，工作理解较差，项目重点未能完全拿握，得4分；</w:t>
            </w:r>
            <w:r>
              <w:rPr>
                <w:rFonts w:hint="eastAsia" w:hAnsi="宋体" w:cs="宋体"/>
                <w:highlight w:val="none"/>
              </w:rPr>
              <w:br w:type="textWrapping"/>
            </w:r>
            <w:r>
              <w:rPr>
                <w:rFonts w:hint="eastAsia" w:hAnsi="宋体" w:cs="宋体"/>
                <w:highlight w:val="none"/>
              </w:rPr>
              <w:t>对本项目解读虽进行了阐述但仅为对采购需求的简单复制，得1分；</w:t>
            </w:r>
            <w:r>
              <w:rPr>
                <w:rFonts w:hint="eastAsia" w:hAnsi="宋体" w:cs="宋体"/>
                <w:highlight w:val="none"/>
              </w:rPr>
              <w:br w:type="textWrapping"/>
            </w:r>
            <w:r>
              <w:rPr>
                <w:rFonts w:hint="eastAsia" w:hAnsi="宋体" w:cs="宋体"/>
                <w:highlight w:val="none"/>
              </w:rPr>
              <w:t>未提供说明不得分。</w:t>
            </w:r>
          </w:p>
        </w:tc>
        <w:tc>
          <w:tcPr>
            <w:tcW w:w="474" w:type="pct"/>
            <w:vAlign w:val="center"/>
          </w:tcPr>
          <w:p w14:paraId="1B26DCB7">
            <w:pPr>
              <w:pStyle w:val="12"/>
              <w:ind w:firstLine="0"/>
              <w:jc w:val="left"/>
              <w:rPr>
                <w:rFonts w:hint="eastAsia" w:hAnsi="宋体" w:cs="宋体"/>
                <w:highlight w:val="none"/>
              </w:rPr>
            </w:pPr>
            <w:r>
              <w:rPr>
                <w:rFonts w:hint="eastAsia" w:hAnsi="宋体" w:cs="宋体"/>
                <w:highlight w:val="none"/>
              </w:rPr>
              <w:t xml:space="preserve">8 </w:t>
            </w:r>
          </w:p>
        </w:tc>
      </w:tr>
      <w:tr w14:paraId="2D99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D91DBA4">
            <w:pPr>
              <w:pStyle w:val="12"/>
              <w:ind w:firstLine="0"/>
              <w:jc w:val="left"/>
              <w:rPr>
                <w:rFonts w:hint="eastAsia" w:hAnsi="宋体" w:cs="宋体"/>
                <w:highlight w:val="none"/>
              </w:rPr>
            </w:pPr>
            <w:r>
              <w:rPr>
                <w:rFonts w:hint="eastAsia" w:hAnsi="宋体" w:cs="宋体"/>
                <w:highlight w:val="none"/>
              </w:rPr>
              <w:t xml:space="preserve">5 </w:t>
            </w:r>
          </w:p>
        </w:tc>
        <w:tc>
          <w:tcPr>
            <w:tcW w:w="683" w:type="pct"/>
            <w:vAlign w:val="center"/>
          </w:tcPr>
          <w:p w14:paraId="37B1886A">
            <w:pPr>
              <w:pStyle w:val="12"/>
              <w:ind w:firstLine="0"/>
              <w:jc w:val="left"/>
              <w:rPr>
                <w:rFonts w:hint="eastAsia" w:hAnsi="宋体" w:cs="宋体"/>
                <w:highlight w:val="none"/>
              </w:rPr>
            </w:pPr>
            <w:r>
              <w:rPr>
                <w:rFonts w:hint="eastAsia" w:hAnsi="宋体" w:cs="宋体"/>
                <w:highlight w:val="none"/>
              </w:rPr>
              <w:t>整体服务方案</w:t>
            </w:r>
          </w:p>
        </w:tc>
        <w:tc>
          <w:tcPr>
            <w:tcW w:w="3503" w:type="pct"/>
            <w:vAlign w:val="center"/>
          </w:tcPr>
          <w:p w14:paraId="75AED1AC">
            <w:pPr>
              <w:pStyle w:val="12"/>
              <w:ind w:firstLine="0"/>
              <w:jc w:val="left"/>
              <w:rPr>
                <w:rFonts w:hint="eastAsia" w:hAnsi="宋体" w:cs="宋体"/>
                <w:highlight w:val="none"/>
              </w:rPr>
            </w:pPr>
            <w:r>
              <w:rPr>
                <w:rFonts w:hint="eastAsia" w:hAnsi="宋体" w:cs="宋体"/>
                <w:highlight w:val="none"/>
              </w:rPr>
              <w:t>投标人结合采购需求编写本项目整体服务方案。包括但不限于大赛各阶段赛事活动的组织实施、与本项目实施相关的资源单位协同工作能力、参与人员安排、场地安排、设备安装调试及后期制作、宣传等方案进行评审；</w:t>
            </w:r>
            <w:r>
              <w:rPr>
                <w:rFonts w:hint="eastAsia" w:hAnsi="宋体" w:cs="宋体"/>
                <w:highlight w:val="none"/>
              </w:rPr>
              <w:br w:type="textWrapping"/>
            </w:r>
            <w:r>
              <w:rPr>
                <w:rFonts w:hint="eastAsia" w:hAnsi="宋体" w:cs="宋体"/>
                <w:highlight w:val="none"/>
              </w:rPr>
              <w:t>各项服务内容完整、方案思路清晰，可行性强，能保证成果质量，完全满足项目整体要求，得15分；</w:t>
            </w:r>
            <w:r>
              <w:rPr>
                <w:rFonts w:hint="eastAsia" w:hAnsi="宋体" w:cs="宋体"/>
                <w:highlight w:val="none"/>
              </w:rPr>
              <w:br w:type="textWrapping"/>
            </w:r>
            <w:r>
              <w:rPr>
                <w:rFonts w:hint="eastAsia" w:hAnsi="宋体" w:cs="宋体"/>
                <w:highlight w:val="none"/>
              </w:rPr>
              <w:t>各项服务内容较完善、方案较合理，基本能体现项目整体要求，得10分 ；</w:t>
            </w:r>
            <w:r>
              <w:rPr>
                <w:rFonts w:hint="eastAsia" w:hAnsi="宋体" w:cs="宋体"/>
                <w:highlight w:val="none"/>
              </w:rPr>
              <w:br w:type="textWrapping"/>
            </w:r>
            <w:r>
              <w:rPr>
                <w:rFonts w:hint="eastAsia" w:hAnsi="宋体" w:cs="宋体"/>
                <w:highlight w:val="none"/>
              </w:rPr>
              <w:t>各项服务内容及方案不完整，不能完全体现项目要求。可行性一般，得5分；</w:t>
            </w:r>
            <w:r>
              <w:rPr>
                <w:rFonts w:hint="eastAsia" w:hAnsi="宋体" w:cs="宋体"/>
                <w:highlight w:val="none"/>
              </w:rPr>
              <w:br w:type="textWrapping"/>
            </w:r>
            <w:r>
              <w:rPr>
                <w:rFonts w:hint="eastAsia" w:hAnsi="宋体" w:cs="宋体"/>
                <w:highlight w:val="none"/>
              </w:rPr>
              <w:t>未提供服务方案的：0分。</w:t>
            </w:r>
          </w:p>
        </w:tc>
        <w:tc>
          <w:tcPr>
            <w:tcW w:w="474" w:type="pct"/>
            <w:vAlign w:val="center"/>
          </w:tcPr>
          <w:p w14:paraId="2CCC5171">
            <w:pPr>
              <w:pStyle w:val="12"/>
              <w:ind w:firstLine="0"/>
              <w:jc w:val="left"/>
              <w:rPr>
                <w:rFonts w:hint="eastAsia" w:hAnsi="宋体" w:cs="宋体"/>
                <w:highlight w:val="none"/>
              </w:rPr>
            </w:pPr>
            <w:r>
              <w:rPr>
                <w:rFonts w:hint="eastAsia" w:hAnsi="宋体" w:cs="宋体"/>
                <w:highlight w:val="none"/>
              </w:rPr>
              <w:t xml:space="preserve">15 </w:t>
            </w:r>
          </w:p>
        </w:tc>
      </w:tr>
      <w:tr w14:paraId="12A8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15F076A">
            <w:pPr>
              <w:pStyle w:val="12"/>
              <w:ind w:firstLine="0"/>
              <w:jc w:val="left"/>
              <w:rPr>
                <w:rFonts w:hint="eastAsia" w:hAnsi="宋体" w:cs="宋体"/>
                <w:highlight w:val="none"/>
              </w:rPr>
            </w:pPr>
            <w:r>
              <w:rPr>
                <w:rFonts w:hint="eastAsia" w:hAnsi="宋体" w:cs="宋体"/>
                <w:highlight w:val="none"/>
              </w:rPr>
              <w:t xml:space="preserve">6 </w:t>
            </w:r>
          </w:p>
        </w:tc>
        <w:tc>
          <w:tcPr>
            <w:tcW w:w="683" w:type="pct"/>
            <w:vAlign w:val="center"/>
          </w:tcPr>
          <w:p w14:paraId="0A4731B6">
            <w:pPr>
              <w:pStyle w:val="12"/>
              <w:ind w:firstLine="0"/>
              <w:jc w:val="left"/>
              <w:rPr>
                <w:rFonts w:hint="eastAsia" w:hAnsi="宋体" w:cs="宋体"/>
                <w:highlight w:val="none"/>
              </w:rPr>
            </w:pPr>
            <w:r>
              <w:rPr>
                <w:rFonts w:hint="eastAsia" w:hAnsi="宋体" w:cs="宋体"/>
                <w:highlight w:val="none"/>
              </w:rPr>
              <w:t>项目实施方案</w:t>
            </w:r>
          </w:p>
        </w:tc>
        <w:tc>
          <w:tcPr>
            <w:tcW w:w="3503" w:type="pct"/>
            <w:vAlign w:val="center"/>
          </w:tcPr>
          <w:p w14:paraId="58EEFD77">
            <w:pPr>
              <w:pStyle w:val="12"/>
              <w:ind w:firstLine="0"/>
              <w:jc w:val="left"/>
              <w:rPr>
                <w:rFonts w:hint="eastAsia" w:hAnsi="宋体" w:cs="宋体"/>
                <w:highlight w:val="none"/>
              </w:rPr>
            </w:pPr>
            <w:r>
              <w:rPr>
                <w:rFonts w:hint="eastAsia" w:hAnsi="宋体" w:cs="宋体"/>
                <w:highlight w:val="none"/>
              </w:rPr>
              <w:t>投标人结合采购需求编写开展本项目初评和终评的具体实施方案。</w:t>
            </w:r>
            <w:r>
              <w:rPr>
                <w:rFonts w:hint="eastAsia" w:hAnsi="宋体" w:cs="宋体"/>
                <w:highlight w:val="none"/>
              </w:rPr>
              <w:br w:type="textWrapping"/>
            </w:r>
            <w:r>
              <w:rPr>
                <w:rFonts w:hint="eastAsia" w:hAnsi="宋体" w:cs="宋体"/>
                <w:highlight w:val="none"/>
              </w:rPr>
              <w:t>实施方案明确，运作流程明晰(流程包含全面的工作节点及其准确的完成时限)且管理措施等合理、可行，得10分；</w:t>
            </w:r>
            <w:r>
              <w:rPr>
                <w:rFonts w:hint="eastAsia" w:hAnsi="宋体" w:cs="宋体"/>
                <w:highlight w:val="none"/>
              </w:rPr>
              <w:br w:type="textWrapping"/>
            </w:r>
            <w:r>
              <w:rPr>
                <w:rFonts w:hint="eastAsia" w:hAnsi="宋体" w:cs="宋体"/>
                <w:highlight w:val="none"/>
              </w:rPr>
              <w:t>有较为明确的实施方案，运作流程(流程中主要工作节点提供完成时限）和管理措施较为合理，得7分；</w:t>
            </w:r>
          </w:p>
          <w:p w14:paraId="2DC82509">
            <w:pPr>
              <w:pStyle w:val="12"/>
              <w:ind w:firstLine="0"/>
              <w:jc w:val="left"/>
              <w:rPr>
                <w:rFonts w:hint="eastAsia" w:hAnsi="宋体" w:cs="宋体"/>
                <w:highlight w:val="none"/>
              </w:rPr>
            </w:pPr>
            <w:r>
              <w:rPr>
                <w:rFonts w:hint="eastAsia" w:hAnsi="宋体" w:cs="宋体"/>
                <w:highlight w:val="none"/>
              </w:rPr>
              <w:t>实施方案不够明确，运作流程(运作流程中工作节点、时限模糊)和管理措施基本可行，得3分；</w:t>
            </w:r>
          </w:p>
          <w:p w14:paraId="4E7F27FC">
            <w:pPr>
              <w:pStyle w:val="12"/>
              <w:ind w:firstLine="0"/>
              <w:jc w:val="left"/>
              <w:rPr>
                <w:rFonts w:hint="eastAsia" w:hAnsi="宋体" w:cs="宋体"/>
                <w:highlight w:val="none"/>
              </w:rPr>
            </w:pPr>
            <w:r>
              <w:rPr>
                <w:rFonts w:hint="eastAsia" w:hAnsi="宋体" w:cs="宋体"/>
                <w:highlight w:val="none"/>
              </w:rPr>
              <w:t>实施方案、运作流程和管理措施不合理或不提供，得0分。</w:t>
            </w:r>
          </w:p>
        </w:tc>
        <w:tc>
          <w:tcPr>
            <w:tcW w:w="474" w:type="pct"/>
            <w:vAlign w:val="center"/>
          </w:tcPr>
          <w:p w14:paraId="6209D930">
            <w:pPr>
              <w:pStyle w:val="12"/>
              <w:ind w:firstLine="0"/>
              <w:jc w:val="left"/>
              <w:rPr>
                <w:rFonts w:hint="eastAsia" w:hAnsi="宋体" w:cs="宋体"/>
                <w:highlight w:val="none"/>
              </w:rPr>
            </w:pPr>
            <w:r>
              <w:rPr>
                <w:rFonts w:hint="eastAsia" w:hAnsi="宋体" w:cs="宋体"/>
                <w:highlight w:val="none"/>
              </w:rPr>
              <w:t xml:space="preserve">10 </w:t>
            </w:r>
          </w:p>
        </w:tc>
      </w:tr>
      <w:tr w14:paraId="2955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498784">
            <w:pPr>
              <w:pStyle w:val="12"/>
              <w:ind w:firstLine="0"/>
              <w:jc w:val="left"/>
              <w:rPr>
                <w:rFonts w:hint="eastAsia" w:hAnsi="宋体" w:cs="宋体"/>
                <w:highlight w:val="none"/>
              </w:rPr>
            </w:pPr>
            <w:r>
              <w:rPr>
                <w:rFonts w:hint="eastAsia" w:hAnsi="宋体" w:cs="宋体"/>
                <w:highlight w:val="none"/>
              </w:rPr>
              <w:t xml:space="preserve">7 </w:t>
            </w:r>
          </w:p>
        </w:tc>
        <w:tc>
          <w:tcPr>
            <w:tcW w:w="683" w:type="pct"/>
            <w:vAlign w:val="center"/>
          </w:tcPr>
          <w:p w14:paraId="05EFE603">
            <w:pPr>
              <w:pStyle w:val="12"/>
              <w:ind w:firstLine="0"/>
              <w:jc w:val="left"/>
              <w:rPr>
                <w:rFonts w:hint="eastAsia" w:hAnsi="宋体" w:cs="宋体"/>
                <w:highlight w:val="none"/>
              </w:rPr>
            </w:pPr>
            <w:r>
              <w:rPr>
                <w:rFonts w:hint="eastAsia" w:hAnsi="宋体" w:cs="宋体"/>
                <w:highlight w:val="none"/>
              </w:rPr>
              <w:t>宣传设计方案</w:t>
            </w:r>
          </w:p>
        </w:tc>
        <w:tc>
          <w:tcPr>
            <w:tcW w:w="3503" w:type="pct"/>
          </w:tcPr>
          <w:p w14:paraId="27E2436D">
            <w:pPr>
              <w:pStyle w:val="12"/>
              <w:ind w:firstLine="0"/>
              <w:jc w:val="left"/>
              <w:rPr>
                <w:rFonts w:hint="eastAsia" w:hAnsi="宋体" w:cs="宋体"/>
                <w:highlight w:val="none"/>
              </w:rPr>
            </w:pPr>
            <w:r>
              <w:rPr>
                <w:rFonts w:hint="eastAsia" w:hAnsi="宋体" w:cs="宋体"/>
                <w:highlight w:val="none"/>
              </w:rPr>
              <w:t>宣传定位、设计与活动主题统一，主题思想突出，完全符合，得10分，基本符合，得5分，不符合，得0分。</w:t>
            </w:r>
          </w:p>
        </w:tc>
        <w:tc>
          <w:tcPr>
            <w:tcW w:w="474" w:type="pct"/>
            <w:vAlign w:val="center"/>
          </w:tcPr>
          <w:p w14:paraId="136F26C7">
            <w:pPr>
              <w:pStyle w:val="12"/>
              <w:ind w:firstLine="0"/>
              <w:jc w:val="left"/>
              <w:rPr>
                <w:rFonts w:hint="eastAsia" w:hAnsi="宋体" w:cs="宋体"/>
                <w:highlight w:val="none"/>
              </w:rPr>
            </w:pPr>
            <w:r>
              <w:rPr>
                <w:rFonts w:hint="eastAsia" w:hAnsi="宋体" w:cs="宋体"/>
                <w:highlight w:val="none"/>
              </w:rPr>
              <w:t xml:space="preserve">10 </w:t>
            </w:r>
          </w:p>
        </w:tc>
      </w:tr>
      <w:tr w14:paraId="6694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84DF84F">
            <w:pPr>
              <w:pStyle w:val="12"/>
              <w:ind w:firstLine="0"/>
              <w:jc w:val="left"/>
              <w:rPr>
                <w:rFonts w:hint="eastAsia" w:hAnsi="宋体" w:cs="宋体"/>
                <w:highlight w:val="none"/>
              </w:rPr>
            </w:pPr>
            <w:r>
              <w:rPr>
                <w:rFonts w:hint="eastAsia" w:hAnsi="宋体" w:cs="宋体"/>
                <w:highlight w:val="none"/>
              </w:rPr>
              <w:t xml:space="preserve">8 </w:t>
            </w:r>
          </w:p>
        </w:tc>
        <w:tc>
          <w:tcPr>
            <w:tcW w:w="683" w:type="pct"/>
            <w:vAlign w:val="center"/>
          </w:tcPr>
          <w:p w14:paraId="241D3832">
            <w:pPr>
              <w:pStyle w:val="12"/>
              <w:ind w:firstLine="0"/>
              <w:jc w:val="left"/>
              <w:rPr>
                <w:rFonts w:hint="eastAsia" w:hAnsi="宋体" w:cs="宋体"/>
                <w:highlight w:val="none"/>
              </w:rPr>
            </w:pPr>
            <w:r>
              <w:rPr>
                <w:rFonts w:hint="eastAsia" w:hAnsi="宋体" w:cs="宋体"/>
                <w:highlight w:val="none"/>
              </w:rPr>
              <w:t>推广方案</w:t>
            </w:r>
          </w:p>
        </w:tc>
        <w:tc>
          <w:tcPr>
            <w:tcW w:w="3503" w:type="pct"/>
            <w:vAlign w:val="center"/>
          </w:tcPr>
          <w:p w14:paraId="732BEF6D">
            <w:pPr>
              <w:pStyle w:val="12"/>
              <w:ind w:firstLine="0"/>
              <w:jc w:val="left"/>
              <w:rPr>
                <w:rFonts w:hint="eastAsia" w:hAnsi="宋体" w:cs="宋体"/>
                <w:highlight w:val="none"/>
              </w:rPr>
            </w:pPr>
            <w:r>
              <w:rPr>
                <w:rFonts w:hint="eastAsia" w:hAnsi="宋体" w:cs="宋体"/>
                <w:highlight w:val="none"/>
              </w:rPr>
              <w:t>推广基于对活动内容的深入分析，契合整体活动要求，方案完整合理，感染力与表现力强。</w:t>
            </w:r>
          </w:p>
          <w:p w14:paraId="2BCC58F0">
            <w:pPr>
              <w:pStyle w:val="12"/>
              <w:ind w:firstLine="0"/>
              <w:jc w:val="left"/>
              <w:rPr>
                <w:rFonts w:hint="eastAsia" w:hAnsi="宋体" w:cs="宋体"/>
                <w:highlight w:val="none"/>
              </w:rPr>
            </w:pPr>
            <w:r>
              <w:rPr>
                <w:rFonts w:hint="eastAsia" w:hAnsi="宋体" w:cs="宋体"/>
                <w:highlight w:val="none"/>
              </w:rPr>
              <w:t>完全符合，得10分；基本符合，得5分；内容偏离本项目或不提供方案，得0分。</w:t>
            </w:r>
          </w:p>
        </w:tc>
        <w:tc>
          <w:tcPr>
            <w:tcW w:w="474" w:type="pct"/>
            <w:vAlign w:val="center"/>
          </w:tcPr>
          <w:p w14:paraId="7DD819E0">
            <w:pPr>
              <w:pStyle w:val="12"/>
              <w:ind w:firstLine="0"/>
              <w:jc w:val="left"/>
              <w:rPr>
                <w:rFonts w:hint="eastAsia" w:hAnsi="宋体" w:cs="宋体"/>
                <w:highlight w:val="none"/>
              </w:rPr>
            </w:pPr>
            <w:r>
              <w:rPr>
                <w:rFonts w:hint="eastAsia" w:hAnsi="宋体" w:cs="宋体"/>
                <w:highlight w:val="none"/>
              </w:rPr>
              <w:t xml:space="preserve">10 </w:t>
            </w:r>
          </w:p>
        </w:tc>
      </w:tr>
      <w:tr w14:paraId="6516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8E899AA">
            <w:pPr>
              <w:pStyle w:val="12"/>
              <w:ind w:firstLine="0"/>
              <w:jc w:val="left"/>
              <w:rPr>
                <w:rFonts w:hint="eastAsia" w:hAnsi="宋体" w:cs="宋体"/>
                <w:highlight w:val="none"/>
              </w:rPr>
            </w:pPr>
            <w:r>
              <w:rPr>
                <w:rFonts w:hint="eastAsia" w:hAnsi="宋体" w:cs="宋体"/>
                <w:highlight w:val="none"/>
              </w:rPr>
              <w:t xml:space="preserve">9 </w:t>
            </w:r>
          </w:p>
        </w:tc>
        <w:tc>
          <w:tcPr>
            <w:tcW w:w="683" w:type="pct"/>
            <w:vAlign w:val="center"/>
          </w:tcPr>
          <w:p w14:paraId="6A911104">
            <w:pPr>
              <w:pStyle w:val="12"/>
              <w:ind w:firstLine="0"/>
              <w:jc w:val="left"/>
              <w:rPr>
                <w:rFonts w:hint="eastAsia" w:hAnsi="宋体" w:cs="宋体"/>
                <w:highlight w:val="none"/>
              </w:rPr>
            </w:pPr>
            <w:r>
              <w:rPr>
                <w:rFonts w:hint="eastAsia" w:hAnsi="宋体" w:cs="宋体"/>
                <w:highlight w:val="none"/>
              </w:rPr>
              <w:t>应急服务方案</w:t>
            </w:r>
          </w:p>
        </w:tc>
        <w:tc>
          <w:tcPr>
            <w:tcW w:w="3503" w:type="pct"/>
            <w:vAlign w:val="center"/>
          </w:tcPr>
          <w:p w14:paraId="7E3DFE85">
            <w:pPr>
              <w:pStyle w:val="12"/>
              <w:ind w:firstLine="0"/>
              <w:jc w:val="left"/>
              <w:rPr>
                <w:rFonts w:hint="eastAsia" w:hAnsi="宋体" w:cs="宋体"/>
                <w:highlight w:val="none"/>
              </w:rPr>
            </w:pPr>
            <w:r>
              <w:rPr>
                <w:rFonts w:hint="eastAsia" w:hAnsi="宋体" w:cs="宋体"/>
                <w:highlight w:val="none"/>
              </w:rPr>
              <w:t>活动现场布局合理、人员应急疏散路线清晰、设备调试及活动方式调整等方面应急预案：</w:t>
            </w:r>
            <w:r>
              <w:rPr>
                <w:rFonts w:hint="eastAsia" w:hAnsi="宋体" w:cs="宋体"/>
                <w:highlight w:val="none"/>
              </w:rPr>
              <w:br w:type="textWrapping"/>
            </w:r>
            <w:r>
              <w:rPr>
                <w:rFonts w:hint="eastAsia" w:hAnsi="宋体" w:cs="宋体"/>
                <w:highlight w:val="none"/>
              </w:rPr>
              <w:t>方案完整合理、可行性强，得10分；</w:t>
            </w:r>
          </w:p>
          <w:p w14:paraId="35E8A7B8">
            <w:pPr>
              <w:pStyle w:val="12"/>
              <w:ind w:firstLine="0"/>
              <w:jc w:val="left"/>
              <w:rPr>
                <w:rFonts w:hint="eastAsia" w:hAnsi="宋体" w:cs="宋体"/>
                <w:highlight w:val="none"/>
              </w:rPr>
            </w:pPr>
            <w:r>
              <w:rPr>
                <w:rFonts w:hint="eastAsia" w:hAnsi="宋体" w:cs="宋体"/>
                <w:highlight w:val="none"/>
              </w:rPr>
              <w:t>较合理、可行，得6分；</w:t>
            </w:r>
          </w:p>
          <w:p w14:paraId="51D9A568">
            <w:pPr>
              <w:pStyle w:val="12"/>
              <w:ind w:firstLine="0"/>
              <w:jc w:val="left"/>
              <w:rPr>
                <w:rFonts w:hint="eastAsia" w:hAnsi="宋体" w:cs="宋体"/>
                <w:highlight w:val="none"/>
              </w:rPr>
            </w:pPr>
            <w:r>
              <w:rPr>
                <w:rFonts w:hint="eastAsia" w:hAnsi="宋体" w:cs="宋体"/>
                <w:highlight w:val="none"/>
              </w:rPr>
              <w:t>可行性一般，得2分；</w:t>
            </w:r>
          </w:p>
          <w:p w14:paraId="618604DF">
            <w:pPr>
              <w:pStyle w:val="12"/>
              <w:ind w:firstLine="0"/>
              <w:jc w:val="left"/>
              <w:rPr>
                <w:rFonts w:hint="eastAsia" w:hAnsi="宋体" w:cs="宋体"/>
                <w:highlight w:val="none"/>
              </w:rPr>
            </w:pPr>
            <w:r>
              <w:rPr>
                <w:rFonts w:hint="eastAsia" w:hAnsi="宋体" w:cs="宋体"/>
                <w:highlight w:val="none"/>
              </w:rPr>
              <w:t>提供方案但与本项目关联度不高，得1分；</w:t>
            </w:r>
          </w:p>
          <w:p w14:paraId="29AFD5E5">
            <w:pPr>
              <w:pStyle w:val="12"/>
              <w:ind w:firstLine="0"/>
              <w:jc w:val="left"/>
              <w:rPr>
                <w:rFonts w:hint="eastAsia" w:hAnsi="宋体" w:cs="宋体"/>
                <w:highlight w:val="none"/>
              </w:rPr>
            </w:pPr>
            <w:r>
              <w:rPr>
                <w:rFonts w:hint="eastAsia" w:hAnsi="宋体" w:cs="宋体"/>
                <w:highlight w:val="none"/>
              </w:rPr>
              <w:t>不提供不得分。</w:t>
            </w:r>
          </w:p>
        </w:tc>
        <w:tc>
          <w:tcPr>
            <w:tcW w:w="474" w:type="pct"/>
            <w:vAlign w:val="center"/>
          </w:tcPr>
          <w:p w14:paraId="1F0B18D5">
            <w:pPr>
              <w:pStyle w:val="12"/>
              <w:ind w:firstLine="0"/>
              <w:jc w:val="left"/>
              <w:rPr>
                <w:rFonts w:hint="eastAsia" w:hAnsi="宋体" w:cs="宋体"/>
                <w:highlight w:val="none"/>
              </w:rPr>
            </w:pPr>
            <w:r>
              <w:rPr>
                <w:rFonts w:hint="eastAsia" w:hAnsi="宋体" w:cs="宋体"/>
                <w:highlight w:val="none"/>
              </w:rPr>
              <w:t xml:space="preserve">10 </w:t>
            </w:r>
          </w:p>
        </w:tc>
      </w:tr>
      <w:tr w14:paraId="6043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90354EF">
            <w:pPr>
              <w:pStyle w:val="12"/>
              <w:ind w:firstLine="0"/>
              <w:jc w:val="left"/>
              <w:rPr>
                <w:rFonts w:hint="eastAsia" w:hAnsi="宋体" w:cs="宋体"/>
                <w:highlight w:val="none"/>
              </w:rPr>
            </w:pPr>
            <w:r>
              <w:rPr>
                <w:rFonts w:hint="eastAsia" w:hAnsi="宋体" w:cs="宋体"/>
                <w:highlight w:val="none"/>
              </w:rPr>
              <w:t xml:space="preserve">10 </w:t>
            </w:r>
          </w:p>
        </w:tc>
        <w:tc>
          <w:tcPr>
            <w:tcW w:w="683" w:type="pct"/>
            <w:vAlign w:val="center"/>
          </w:tcPr>
          <w:p w14:paraId="23357479">
            <w:pPr>
              <w:pStyle w:val="12"/>
              <w:ind w:firstLine="0"/>
              <w:jc w:val="left"/>
              <w:rPr>
                <w:rFonts w:hint="eastAsia" w:hAnsi="宋体" w:cs="宋体"/>
                <w:highlight w:val="none"/>
              </w:rPr>
            </w:pPr>
            <w:r>
              <w:rPr>
                <w:rFonts w:hint="eastAsia" w:hAnsi="宋体" w:cs="宋体"/>
                <w:highlight w:val="none"/>
              </w:rPr>
              <w:t>项目进度、质量服务承诺</w:t>
            </w:r>
          </w:p>
        </w:tc>
        <w:tc>
          <w:tcPr>
            <w:tcW w:w="3503" w:type="pct"/>
            <w:vAlign w:val="center"/>
          </w:tcPr>
          <w:p w14:paraId="7C457A68">
            <w:pPr>
              <w:pStyle w:val="12"/>
              <w:ind w:firstLine="0"/>
              <w:jc w:val="left"/>
              <w:rPr>
                <w:rFonts w:hint="eastAsia" w:hAnsi="宋体" w:cs="宋体"/>
                <w:highlight w:val="none"/>
              </w:rPr>
            </w:pPr>
            <w:r>
              <w:rPr>
                <w:rFonts w:hint="eastAsia" w:hAnsi="宋体" w:cs="宋体"/>
                <w:highlight w:val="none"/>
              </w:rPr>
              <w:t>对提供的服务进度、质量承诺，进行综合评定。</w:t>
            </w:r>
          </w:p>
          <w:p w14:paraId="6B3F7FB9">
            <w:pPr>
              <w:pStyle w:val="12"/>
              <w:ind w:firstLine="0"/>
              <w:jc w:val="left"/>
              <w:rPr>
                <w:rFonts w:hint="eastAsia" w:hAnsi="宋体" w:cs="宋体"/>
                <w:highlight w:val="none"/>
              </w:rPr>
            </w:pPr>
            <w:r>
              <w:rPr>
                <w:rFonts w:hint="eastAsia" w:hAnsi="宋体" w:cs="宋体"/>
                <w:highlight w:val="none"/>
              </w:rPr>
              <w:t>进度、质量保证措施合理、可行，服务承诺全面细致，3分；</w:t>
            </w:r>
            <w:r>
              <w:rPr>
                <w:rFonts w:hint="eastAsia" w:hAnsi="宋体" w:cs="宋体"/>
                <w:highlight w:val="none"/>
              </w:rPr>
              <w:br w:type="textWrapping"/>
            </w:r>
            <w:r>
              <w:rPr>
                <w:rFonts w:hint="eastAsia" w:hAnsi="宋体" w:cs="宋体"/>
                <w:highlight w:val="none"/>
              </w:rPr>
              <w:t>进度、质量保证措施较合理、可行，服务承诺较细致，2分；</w:t>
            </w:r>
            <w:r>
              <w:rPr>
                <w:rFonts w:hint="eastAsia" w:hAnsi="宋体" w:cs="宋体"/>
                <w:highlight w:val="none"/>
              </w:rPr>
              <w:br w:type="textWrapping"/>
            </w:r>
            <w:r>
              <w:rPr>
                <w:rFonts w:hint="eastAsia" w:hAnsi="宋体" w:cs="宋体"/>
                <w:highlight w:val="none"/>
              </w:rPr>
              <w:t>进度、质量保证措施一般，服务承诺不完整，1分；</w:t>
            </w:r>
            <w:r>
              <w:rPr>
                <w:rFonts w:hint="eastAsia" w:hAnsi="宋体" w:cs="宋体"/>
                <w:highlight w:val="none"/>
              </w:rPr>
              <w:br w:type="textWrapping"/>
            </w:r>
            <w:r>
              <w:rPr>
                <w:rFonts w:hint="eastAsia" w:hAnsi="宋体" w:cs="宋体"/>
                <w:highlight w:val="none"/>
              </w:rPr>
              <w:t>无保障承诺不得分。</w:t>
            </w:r>
          </w:p>
        </w:tc>
        <w:tc>
          <w:tcPr>
            <w:tcW w:w="474" w:type="pct"/>
            <w:vAlign w:val="center"/>
          </w:tcPr>
          <w:p w14:paraId="47DC2D9C">
            <w:pPr>
              <w:pStyle w:val="12"/>
              <w:ind w:firstLine="0"/>
              <w:jc w:val="left"/>
              <w:rPr>
                <w:rFonts w:hint="eastAsia" w:hAnsi="宋体" w:cs="宋体"/>
                <w:highlight w:val="none"/>
              </w:rPr>
            </w:pPr>
            <w:r>
              <w:rPr>
                <w:rFonts w:hint="eastAsia" w:hAnsi="宋体" w:cs="宋体"/>
                <w:highlight w:val="none"/>
              </w:rPr>
              <w:t xml:space="preserve">3 </w:t>
            </w:r>
          </w:p>
        </w:tc>
      </w:tr>
    </w:tbl>
    <w:p w14:paraId="760E3D22">
      <w:pPr>
        <w:pStyle w:val="12"/>
        <w:ind w:firstLine="0"/>
        <w:jc w:val="left"/>
        <w:rPr>
          <w:highlight w:val="none"/>
        </w:rPr>
      </w:pPr>
      <w:r>
        <w:rPr>
          <w:rFonts w:hint="eastAsia" w:hAnsi="宋体" w:cs="宋体"/>
          <w:highlight w:val="none"/>
        </w:rPr>
        <w:cr/>
      </w:r>
    </w:p>
    <w:p w14:paraId="1B4C4334">
      <w:pPr>
        <w:widowControl/>
        <w:ind w:left="480"/>
        <w:jc w:val="left"/>
        <w:rPr>
          <w:rFonts w:hint="eastAsia" w:ascii="等线" w:hAnsi="等线" w:eastAsia="等线" w:cstheme="minorBidi"/>
          <w:szCs w:val="22"/>
          <w:highlight w:val="none"/>
        </w:rPr>
      </w:pPr>
      <w:bookmarkStart w:id="765" w:name="评审项目同步文档"/>
      <w:r>
        <w:rPr>
          <w:rFonts w:ascii="等线" w:hAnsi="等线" w:eastAsia="等线" w:cstheme="minorBidi"/>
          <w:szCs w:val="22"/>
          <w:highlight w:val="none"/>
        </w:rPr>
        <w:cr/>
      </w:r>
    </w:p>
    <w:p w14:paraId="57BAF37D">
      <w:pPr>
        <w:widowControl/>
        <w:ind w:left="480"/>
        <w:jc w:val="left"/>
        <w:rPr>
          <w:rFonts w:hint="eastAsia" w:ascii="等线" w:hAnsi="等线" w:eastAsia="等线" w:cstheme="minorBidi"/>
          <w:szCs w:val="22"/>
          <w:highlight w:val="none"/>
        </w:rPr>
      </w:pPr>
    </w:p>
    <w:p w14:paraId="3A1BD4D5">
      <w:pPr>
        <w:rPr>
          <w:rFonts w:hint="eastAsia" w:ascii="等线" w:hAnsi="等线" w:eastAsia="等线" w:cstheme="minorBidi"/>
          <w:szCs w:val="22"/>
          <w:highlight w:val="none"/>
        </w:rPr>
      </w:pPr>
      <w:r>
        <w:rPr>
          <w:rFonts w:hint="eastAsia" w:ascii="等线" w:hAnsi="等线" w:eastAsia="等线" w:cstheme="minorBidi"/>
          <w:szCs w:val="22"/>
          <w:highlight w:val="none"/>
        </w:rPr>
        <w:br w:type="page"/>
      </w:r>
    </w:p>
    <w:bookmarkEnd w:id="765"/>
    <w:p w14:paraId="58C0C1B9">
      <w:pPr>
        <w:spacing w:line="360" w:lineRule="auto"/>
        <w:outlineLvl w:val="0"/>
        <w:rPr>
          <w:rFonts w:hint="eastAsia" w:ascii="宋体" w:hAnsi="宋体" w:cs="宋体"/>
          <w:b/>
          <w:sz w:val="36"/>
          <w:szCs w:val="36"/>
          <w:highlight w:val="none"/>
        </w:rPr>
      </w:pPr>
    </w:p>
    <w:p w14:paraId="75D4C7F2">
      <w:pPr>
        <w:spacing w:line="360" w:lineRule="auto"/>
        <w:ind w:left="480"/>
        <w:jc w:val="center"/>
        <w:outlineLvl w:val="0"/>
        <w:rPr>
          <w:rFonts w:hint="eastAsia" w:ascii="宋体" w:hAnsi="宋体" w:cs="宋体"/>
          <w:b/>
          <w:sz w:val="36"/>
          <w:szCs w:val="36"/>
          <w:highlight w:val="none"/>
        </w:rPr>
      </w:pPr>
      <w:bookmarkStart w:id="766" w:name="_Toc19666"/>
      <w:r>
        <w:rPr>
          <w:rFonts w:hint="eastAsia" w:ascii="宋体" w:hAnsi="宋体" w:cs="宋体"/>
          <w:b/>
          <w:sz w:val="36"/>
          <w:szCs w:val="36"/>
          <w:highlight w:val="none"/>
        </w:rPr>
        <w:t>第五章 采购需求</w:t>
      </w:r>
      <w:bookmarkEnd w:id="766"/>
    </w:p>
    <w:p w14:paraId="7F0784C6">
      <w:pPr>
        <w:pStyle w:val="102"/>
        <w:numPr>
          <w:ilvl w:val="0"/>
          <w:numId w:val="14"/>
        </w:numPr>
        <w:spacing w:line="360" w:lineRule="auto"/>
        <w:ind w:firstLineChars="0"/>
        <w:contextualSpacing/>
        <w:rPr>
          <w:rFonts w:hint="eastAsia" w:ascii="宋体" w:hAnsi="宋体"/>
          <w:b/>
          <w:sz w:val="24"/>
          <w:szCs w:val="24"/>
          <w:highlight w:val="none"/>
        </w:rPr>
      </w:pPr>
      <w:r>
        <w:rPr>
          <w:rFonts w:ascii="宋体" w:hAnsi="宋体"/>
          <w:b/>
          <w:sz w:val="24"/>
          <w:szCs w:val="24"/>
          <w:highlight w:val="none"/>
        </w:rPr>
        <w:t>采购标的</w:t>
      </w:r>
    </w:p>
    <w:p w14:paraId="5E7D957E">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44"/>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210"/>
        <w:gridCol w:w="2420"/>
        <w:gridCol w:w="2420"/>
        <w:gridCol w:w="2420"/>
      </w:tblGrid>
      <w:tr w14:paraId="65BC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210" w:type="dxa"/>
            <w:shd w:val="clear" w:color="auto" w:fill="FFFFFF" w:themeFill="background1"/>
            <w:vAlign w:val="center"/>
          </w:tcPr>
          <w:p w14:paraId="12DCDC7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420" w:type="dxa"/>
            <w:shd w:val="clear" w:color="auto" w:fill="FFFFFF" w:themeFill="background1"/>
            <w:vAlign w:val="center"/>
          </w:tcPr>
          <w:p w14:paraId="3E0284F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420" w:type="dxa"/>
            <w:shd w:val="clear" w:color="auto" w:fill="FFFFFF" w:themeFill="background1"/>
            <w:vAlign w:val="center"/>
          </w:tcPr>
          <w:p w14:paraId="01B3D95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c>
          <w:tcPr>
            <w:tcW w:w="2420" w:type="dxa"/>
            <w:shd w:val="clear" w:color="auto" w:fill="FFFFFF" w:themeFill="background1"/>
            <w:vAlign w:val="center"/>
          </w:tcPr>
          <w:p w14:paraId="0F8B8F3F">
            <w:pPr>
              <w:spacing w:line="360" w:lineRule="auto"/>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最高限价（万元）</w:t>
            </w:r>
          </w:p>
        </w:tc>
      </w:tr>
      <w:tr w14:paraId="13D3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0" w:type="dxa"/>
            <w:shd w:val="clear" w:color="auto" w:fill="FFFFFF" w:themeFill="background1"/>
            <w:vAlign w:val="center"/>
          </w:tcPr>
          <w:p w14:paraId="7045E723">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w:t>
            </w:r>
          </w:p>
        </w:tc>
        <w:tc>
          <w:tcPr>
            <w:tcW w:w="2420" w:type="dxa"/>
            <w:shd w:val="clear" w:color="auto" w:fill="FFFFFF" w:themeFill="background1"/>
            <w:vAlign w:val="center"/>
          </w:tcPr>
          <w:p w14:paraId="44C10F8B">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创新大赛及创客活动服务保障</w:t>
            </w:r>
          </w:p>
        </w:tc>
        <w:tc>
          <w:tcPr>
            <w:tcW w:w="2420" w:type="dxa"/>
            <w:shd w:val="clear" w:color="auto" w:fill="FFFFFF" w:themeFill="background1"/>
            <w:vAlign w:val="center"/>
          </w:tcPr>
          <w:p w14:paraId="3D7E1BA4">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218.983</w:t>
            </w:r>
          </w:p>
        </w:tc>
        <w:tc>
          <w:tcPr>
            <w:tcW w:w="2420" w:type="dxa"/>
            <w:shd w:val="clear" w:color="auto" w:fill="FFFFFF" w:themeFill="background1"/>
            <w:vAlign w:val="center"/>
          </w:tcPr>
          <w:p w14:paraId="768A1C39">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174.473</w:t>
            </w:r>
          </w:p>
        </w:tc>
      </w:tr>
    </w:tbl>
    <w:p w14:paraId="0CBBC7B6">
      <w:pPr>
        <w:spacing w:line="360" w:lineRule="auto"/>
        <w:contextualSpacing/>
        <w:rPr>
          <w:rFonts w:hint="eastAsia" w:ascii="宋体" w:hAnsi="宋体"/>
          <w:bCs/>
          <w:sz w:val="24"/>
          <w:highlight w:val="none"/>
        </w:rPr>
      </w:pPr>
    </w:p>
    <w:p w14:paraId="1AE942DF">
      <w:pPr>
        <w:snapToGrid w:val="0"/>
        <w:spacing w:line="360" w:lineRule="auto"/>
        <w:rPr>
          <w:rFonts w:hint="eastAsia" w:ascii="宋体" w:hAnsi="宋体"/>
          <w:bCs/>
          <w:sz w:val="24"/>
          <w:highlight w:val="none"/>
        </w:rPr>
      </w:pPr>
    </w:p>
    <w:p w14:paraId="20D6C37E">
      <w:pPr>
        <w:spacing w:line="360" w:lineRule="auto"/>
        <w:rPr>
          <w:rFonts w:hint="eastAsia"/>
          <w:sz w:val="24"/>
          <w:highlight w:val="none"/>
        </w:rPr>
      </w:pPr>
      <w:r>
        <w:rPr>
          <w:sz w:val="24"/>
          <w:highlight w:val="none"/>
        </w:rPr>
        <w:t>2. 项目背景</w:t>
      </w:r>
    </w:p>
    <w:p w14:paraId="5DB32455">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010F7992">
      <w:pPr>
        <w:spacing w:line="360" w:lineRule="auto"/>
        <w:rPr>
          <w:rFonts w:hint="eastAsia"/>
          <w:sz w:val="24"/>
          <w:highlight w:val="none"/>
        </w:rPr>
      </w:pPr>
    </w:p>
    <w:p w14:paraId="3372B5D7">
      <w:pPr>
        <w:spacing w:line="360" w:lineRule="auto"/>
        <w:rPr>
          <w:rFonts w:hint="eastAsia"/>
          <w:sz w:val="24"/>
          <w:highlight w:val="none"/>
        </w:rPr>
      </w:pPr>
      <w:r>
        <w:rPr>
          <w:rFonts w:hint="eastAsia"/>
          <w:sz w:val="24"/>
          <w:highlight w:val="none"/>
        </w:rPr>
        <w:t>第三包：创新大赛及创客活动服务保障</w:t>
      </w:r>
    </w:p>
    <w:p w14:paraId="3745216C">
      <w:pPr>
        <w:spacing w:line="360" w:lineRule="auto"/>
        <w:rPr>
          <w:rFonts w:hint="eastAsia"/>
          <w:sz w:val="24"/>
          <w:highlight w:val="none"/>
        </w:rPr>
      </w:pPr>
      <w:r>
        <w:rPr>
          <w:rFonts w:hint="eastAsia"/>
          <w:sz w:val="24"/>
          <w:highlight w:val="none"/>
        </w:rPr>
        <w:t>1</w:t>
      </w:r>
      <w:r>
        <w:rPr>
          <w:sz w:val="24"/>
          <w:highlight w:val="none"/>
        </w:rPr>
        <w:t>.</w:t>
      </w:r>
      <w:r>
        <w:rPr>
          <w:rFonts w:hint="eastAsia"/>
          <w:sz w:val="24"/>
          <w:highlight w:val="none"/>
        </w:rPr>
        <w:t>基本情况</w:t>
      </w:r>
    </w:p>
    <w:p w14:paraId="5466F59C">
      <w:pPr>
        <w:spacing w:line="360" w:lineRule="auto"/>
        <w:rPr>
          <w:rFonts w:hint="eastAsia" w:ascii="宋体" w:hAnsi="宋体" w:cs="宋体"/>
          <w:sz w:val="24"/>
          <w:szCs w:val="24"/>
          <w:highlight w:val="none"/>
        </w:rPr>
      </w:pPr>
      <w:r>
        <w:rPr>
          <w:rFonts w:hint="eastAsia" w:ascii="宋体" w:hAnsi="宋体" w:cs="宋体"/>
          <w:sz w:val="24"/>
          <w:szCs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1月下旬开展初评活动，2026年3月下旬开展终评活动。要求投标人围绕初评评审、终评评审、科幻画技能测试、中外青少年交流活动、专家科普报告、终评选手技能测试、志愿者组织、参赛人员车辆食宿等活动组织实施提供服务；要求投标人自合同签订之日起快速配合采购人启动项目。具体包括：</w:t>
      </w:r>
    </w:p>
    <w:p w14:paraId="3341F6D0">
      <w:pPr>
        <w:spacing w:line="360" w:lineRule="auto"/>
        <w:rPr>
          <w:rFonts w:hint="eastAsia" w:ascii="宋体" w:hAnsi="宋体" w:cs="宋体"/>
          <w:sz w:val="24"/>
          <w:szCs w:val="24"/>
          <w:highlight w:val="none"/>
        </w:rPr>
      </w:pPr>
      <w:r>
        <w:rPr>
          <w:rFonts w:hint="eastAsia" w:ascii="宋体" w:hAnsi="宋体" w:cs="宋体"/>
          <w:sz w:val="24"/>
          <w:szCs w:val="24"/>
          <w:highlight w:val="none"/>
        </w:rPr>
        <w:t>（1）能够根据活动需求，灵活实现活动线下、线上的迅速转换，快速落地多套项目方案，投标人应制订活动相关的专业应急预案。</w:t>
      </w:r>
    </w:p>
    <w:p w14:paraId="283606B0">
      <w:pPr>
        <w:spacing w:line="360" w:lineRule="auto"/>
        <w:rPr>
          <w:rFonts w:hint="eastAsia" w:ascii="宋体" w:hAnsi="宋体" w:cs="宋体"/>
          <w:sz w:val="24"/>
          <w:szCs w:val="24"/>
          <w:highlight w:val="none"/>
        </w:rPr>
      </w:pPr>
      <w:r>
        <w:rPr>
          <w:rFonts w:hint="eastAsia" w:ascii="宋体" w:hAnsi="宋体" w:cs="宋体"/>
          <w:sz w:val="24"/>
          <w:szCs w:val="24"/>
          <w:highlight w:val="none"/>
        </w:rPr>
        <w:t>（2）提供科幻画技能测试、中外青少年交流活动、终评选手技能测试技术支持，完成耗材准备、场地布置、氛围营造等，承担专家科普报告录制及视频剪辑工作。</w:t>
      </w:r>
    </w:p>
    <w:p w14:paraId="1BE0B303">
      <w:pPr>
        <w:spacing w:line="360" w:lineRule="auto"/>
        <w:rPr>
          <w:rFonts w:hint="eastAsia" w:ascii="宋体" w:hAnsi="宋体" w:cs="宋体"/>
          <w:sz w:val="24"/>
          <w:szCs w:val="24"/>
          <w:highlight w:val="none"/>
        </w:rPr>
      </w:pPr>
      <w:r>
        <w:rPr>
          <w:rFonts w:hint="eastAsia" w:ascii="宋体" w:hAnsi="宋体" w:cs="宋体"/>
          <w:sz w:val="24"/>
          <w:szCs w:val="24"/>
          <w:highlight w:val="none"/>
        </w:rPr>
        <w:t>（3）支付临时工作人员劳务费。</w:t>
      </w:r>
    </w:p>
    <w:p w14:paraId="6238E782">
      <w:pPr>
        <w:spacing w:line="360" w:lineRule="auto"/>
        <w:rPr>
          <w:rFonts w:hint="eastAsia" w:ascii="宋体" w:hAnsi="宋体" w:cs="宋体"/>
          <w:sz w:val="24"/>
          <w:szCs w:val="24"/>
          <w:highlight w:val="none"/>
        </w:rPr>
      </w:pPr>
      <w:r>
        <w:rPr>
          <w:rFonts w:hint="eastAsia" w:ascii="宋体" w:hAnsi="宋体" w:cs="宋体"/>
          <w:sz w:val="24"/>
          <w:szCs w:val="24"/>
          <w:highlight w:val="none"/>
        </w:rPr>
        <w:t>（4）支付活动中组委会指定的交通费。</w:t>
      </w:r>
    </w:p>
    <w:p w14:paraId="599E7010">
      <w:pPr>
        <w:spacing w:line="360" w:lineRule="auto"/>
        <w:rPr>
          <w:rFonts w:hint="eastAsia" w:ascii="宋体" w:hAnsi="宋体" w:cs="宋体"/>
          <w:sz w:val="24"/>
          <w:szCs w:val="24"/>
          <w:highlight w:val="none"/>
        </w:rPr>
      </w:pPr>
      <w:r>
        <w:rPr>
          <w:rFonts w:hint="eastAsia" w:ascii="宋体" w:hAnsi="宋体" w:cs="宋体"/>
          <w:sz w:val="24"/>
          <w:szCs w:val="24"/>
          <w:highlight w:val="none"/>
        </w:rPr>
        <w:t>（5）承担终评期间参赛人员食宿费用，承担活动期间到京外宾食宿费，承担参与活动学生及外宾保险费。</w:t>
      </w:r>
    </w:p>
    <w:p w14:paraId="06420C36">
      <w:pPr>
        <w:spacing w:line="360" w:lineRule="auto"/>
        <w:rPr>
          <w:rFonts w:hint="eastAsia" w:ascii="宋体" w:hAnsi="宋体" w:cs="宋体"/>
          <w:sz w:val="24"/>
          <w:szCs w:val="24"/>
          <w:highlight w:val="none"/>
        </w:rPr>
      </w:pPr>
      <w:r>
        <w:rPr>
          <w:rFonts w:hint="eastAsia" w:ascii="宋体" w:hAnsi="宋体" w:cs="宋体"/>
          <w:sz w:val="24"/>
          <w:szCs w:val="24"/>
          <w:highlight w:val="none"/>
        </w:rPr>
        <w:t>（6）承担项目满意度调查工作：面向大赛参赛群体，针对大赛特点及各项服务设计满意度调查问卷，通过线上线下等多种方式，开展大赛满意度调查。</w:t>
      </w:r>
    </w:p>
    <w:p w14:paraId="0C7173BE">
      <w:pPr>
        <w:spacing w:line="360" w:lineRule="auto"/>
        <w:rPr>
          <w:rFonts w:hint="eastAsia" w:ascii="宋体" w:hAnsi="宋体" w:cs="宋体"/>
          <w:sz w:val="24"/>
          <w:szCs w:val="24"/>
          <w:highlight w:val="none"/>
        </w:rPr>
      </w:pPr>
      <w:r>
        <w:rPr>
          <w:rFonts w:hint="eastAsia" w:ascii="宋体" w:hAnsi="宋体" w:cs="宋体"/>
          <w:sz w:val="24"/>
          <w:szCs w:val="24"/>
          <w:highlight w:val="none"/>
        </w:rPr>
        <w:t>（7）支付项目有关快递费和打车费。</w:t>
      </w:r>
    </w:p>
    <w:p w14:paraId="172BF6BA">
      <w:pPr>
        <w:spacing w:line="360" w:lineRule="auto"/>
        <w:rPr>
          <w:rFonts w:hint="eastAsia"/>
          <w:sz w:val="24"/>
          <w:highlight w:val="none"/>
        </w:rPr>
      </w:pPr>
      <w:r>
        <w:rPr>
          <w:rFonts w:hint="eastAsia"/>
          <w:sz w:val="24"/>
          <w:highlight w:val="none"/>
        </w:rPr>
        <w:t>2.具体要求</w:t>
      </w:r>
    </w:p>
    <w:p w14:paraId="1CC61143">
      <w:pPr>
        <w:spacing w:line="360" w:lineRule="auto"/>
        <w:rPr>
          <w:rFonts w:hint="eastAsia"/>
          <w:sz w:val="24"/>
          <w:highlight w:val="none"/>
        </w:rPr>
      </w:pPr>
      <w:r>
        <w:rPr>
          <w:rFonts w:hint="eastAsia"/>
          <w:sz w:val="24"/>
          <w:highlight w:val="none"/>
        </w:rPr>
        <w:t>2.1技术要求</w:t>
      </w:r>
    </w:p>
    <w:p w14:paraId="54515CF8">
      <w:pPr>
        <w:spacing w:line="360" w:lineRule="auto"/>
        <w:rPr>
          <w:rFonts w:hint="eastAsia"/>
          <w:sz w:val="24"/>
          <w:highlight w:val="none"/>
        </w:rPr>
      </w:pPr>
      <w:r>
        <w:rPr>
          <w:rFonts w:hint="eastAsia"/>
          <w:sz w:val="24"/>
          <w:highlight w:val="none"/>
        </w:rPr>
        <w:t>2.1.1要求能在较短时间内，快速落实科幻画技能测试、中外青少年交流活动、终评选手技能测试线上、线下的不同方案，要求主题鲜明、简洁高效，能够达到学生测试和交流的目的。</w:t>
      </w:r>
    </w:p>
    <w:p w14:paraId="34F82EFB">
      <w:pPr>
        <w:spacing w:line="360" w:lineRule="auto"/>
        <w:rPr>
          <w:rFonts w:hint="eastAsia"/>
          <w:sz w:val="24"/>
          <w:highlight w:val="none"/>
        </w:rPr>
      </w:pPr>
      <w:r>
        <w:rPr>
          <w:rFonts w:hint="eastAsia"/>
          <w:sz w:val="24"/>
          <w:highlight w:val="none"/>
        </w:rPr>
        <w:t>2.1.2具有专业的搭建资质，能够在确保安全的前提下，在较短时间内进行活动场地设计及搭建，并完成电消检等工作。</w:t>
      </w:r>
    </w:p>
    <w:p w14:paraId="220E1187">
      <w:pPr>
        <w:spacing w:line="360" w:lineRule="auto"/>
        <w:rPr>
          <w:rFonts w:hint="eastAsia"/>
          <w:sz w:val="24"/>
          <w:highlight w:val="none"/>
        </w:rPr>
      </w:pPr>
      <w:r>
        <w:rPr>
          <w:rFonts w:hint="eastAsia"/>
          <w:sz w:val="24"/>
          <w:highlight w:val="none"/>
        </w:rPr>
        <w:t>2.1.3能够快速对接活动驻地食宿、交通，为师生、专家等提供后勤保障服务。</w:t>
      </w:r>
    </w:p>
    <w:p w14:paraId="38C1C602">
      <w:pPr>
        <w:spacing w:line="360" w:lineRule="auto"/>
        <w:rPr>
          <w:rFonts w:hint="eastAsia"/>
          <w:sz w:val="24"/>
          <w:highlight w:val="none"/>
        </w:rPr>
      </w:pPr>
      <w:r>
        <w:rPr>
          <w:rFonts w:hint="eastAsia"/>
          <w:sz w:val="24"/>
          <w:highlight w:val="none"/>
        </w:rPr>
        <w:t>2.1.4投标人需根据本项目采购需求，制定详细的服务方案。</w:t>
      </w:r>
    </w:p>
    <w:p w14:paraId="4D439B15">
      <w:pPr>
        <w:spacing w:line="360" w:lineRule="auto"/>
        <w:rPr>
          <w:rFonts w:hint="eastAsia"/>
          <w:sz w:val="24"/>
          <w:highlight w:val="none"/>
        </w:rPr>
      </w:pPr>
      <w:r>
        <w:rPr>
          <w:rFonts w:hint="eastAsia"/>
          <w:sz w:val="24"/>
          <w:highlight w:val="none"/>
        </w:rPr>
        <w:t>2.2组织要求</w:t>
      </w:r>
    </w:p>
    <w:p w14:paraId="2687EDB8">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2724E2C7">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搭建负责人1人，平面设计不少于1人，对外联络不少于1人，后勤保障服务不少于1人，及其他团队人员。</w:t>
      </w:r>
    </w:p>
    <w:p w14:paraId="5DAC121C">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2559231E">
      <w:pPr>
        <w:spacing w:line="360" w:lineRule="auto"/>
        <w:rPr>
          <w:rFonts w:hint="eastAsia"/>
          <w:sz w:val="24"/>
          <w:highlight w:val="none"/>
        </w:rPr>
      </w:pPr>
      <w:r>
        <w:rPr>
          <w:rFonts w:hint="eastAsia"/>
          <w:sz w:val="24"/>
          <w:highlight w:val="none"/>
        </w:rPr>
        <w:t>2.3.2团队其他成员：①搭建负责人要求本行业三年(含)以上相关工作经验（需提供有效证明材料），具有较强的组织管理、沟通协调能力，工作态度认真负责，熟悉北京市科技活动开展相关政策。②工作团队人员要求具有相应资质，本行业两年(含)以上相关工作经验，业务熟练、勤奋敬业、有团队协作精神、综合业务素质高，人员专业结构合理。③要具备完善的人员配备方案(包含但不限于人员名单、专业构成情况等)。</w:t>
      </w:r>
    </w:p>
    <w:p w14:paraId="34664078">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2BEB6D72">
      <w:pPr>
        <w:spacing w:line="360" w:lineRule="auto"/>
        <w:rPr>
          <w:rFonts w:hint="eastAsia"/>
          <w:sz w:val="24"/>
          <w:highlight w:val="none"/>
        </w:rPr>
      </w:pPr>
      <w:r>
        <w:rPr>
          <w:rFonts w:hint="eastAsia"/>
          <w:sz w:val="24"/>
          <w:highlight w:val="none"/>
        </w:rPr>
        <w:t>2.5指标要求</w:t>
      </w:r>
    </w:p>
    <w:p w14:paraId="16DDF578">
      <w:pPr>
        <w:spacing w:line="360" w:lineRule="auto"/>
        <w:rPr>
          <w:rFonts w:hint="eastAsia"/>
          <w:sz w:val="24"/>
          <w:highlight w:val="none"/>
        </w:rPr>
      </w:pPr>
      <w:r>
        <w:rPr>
          <w:rFonts w:hint="eastAsia"/>
          <w:sz w:val="24"/>
          <w:highlight w:val="none"/>
        </w:rPr>
        <w:t>2.5.1在2026年10月31日前完成项目全部工作。</w:t>
      </w:r>
    </w:p>
    <w:p w14:paraId="36BEB5EA">
      <w:pPr>
        <w:spacing w:line="360" w:lineRule="auto"/>
        <w:rPr>
          <w:rFonts w:hint="eastAsia"/>
          <w:sz w:val="24"/>
          <w:highlight w:val="none"/>
        </w:rPr>
      </w:pPr>
      <w:r>
        <w:rPr>
          <w:rFonts w:hint="eastAsia"/>
          <w:sz w:val="24"/>
          <w:highlight w:val="none"/>
        </w:rPr>
        <w:t>2.5.2支持科幻画技能测试不少于1场，中外青少年交流活动不少于1场、终评选手技能测试不少于1场，并提供活动整体设计、搭建和相关服务。</w:t>
      </w:r>
    </w:p>
    <w:p w14:paraId="19B2DC5E">
      <w:pPr>
        <w:spacing w:line="360" w:lineRule="auto"/>
        <w:rPr>
          <w:rFonts w:hint="eastAsia"/>
          <w:sz w:val="24"/>
          <w:highlight w:val="none"/>
        </w:rPr>
      </w:pPr>
      <w:r>
        <w:rPr>
          <w:rFonts w:hint="eastAsia"/>
          <w:sz w:val="24"/>
          <w:highlight w:val="none"/>
        </w:rPr>
        <w:t>2.5.3支持初评、终评活动后勤保障不少两次，终评持续时间不少于3天，并提供与后勤相关的服务。</w:t>
      </w:r>
    </w:p>
    <w:p w14:paraId="67138FC3">
      <w:pPr>
        <w:spacing w:line="360" w:lineRule="auto"/>
        <w:rPr>
          <w:rFonts w:hint="eastAsia"/>
          <w:sz w:val="24"/>
          <w:highlight w:val="none"/>
        </w:rPr>
      </w:pPr>
      <w:r>
        <w:rPr>
          <w:rFonts w:hint="eastAsia"/>
          <w:sz w:val="24"/>
          <w:highlight w:val="none"/>
        </w:rPr>
        <w:t>2.5.4提供终评期间参赛人员食宿不少于3天2晚，外宾食宿不少于5天5晚。</w:t>
      </w:r>
    </w:p>
    <w:p w14:paraId="3098CFBF">
      <w:pPr>
        <w:spacing w:line="360" w:lineRule="auto"/>
        <w:rPr>
          <w:rFonts w:hint="eastAsia"/>
          <w:sz w:val="24"/>
          <w:highlight w:val="none"/>
        </w:rPr>
      </w:pPr>
      <w:r>
        <w:rPr>
          <w:rFonts w:hint="eastAsia"/>
          <w:sz w:val="24"/>
          <w:highlight w:val="none"/>
        </w:rPr>
        <w:t>2.5.5提供活动满意度调查不少于3项，并提交满意度调查报告。</w:t>
      </w:r>
    </w:p>
    <w:p w14:paraId="2CF13FB7">
      <w:pPr>
        <w:spacing w:line="360" w:lineRule="auto"/>
        <w:rPr>
          <w:rFonts w:hint="eastAsia"/>
          <w:sz w:val="24"/>
          <w:highlight w:val="none"/>
        </w:rPr>
      </w:pPr>
      <w:r>
        <w:rPr>
          <w:rFonts w:hint="eastAsia"/>
          <w:sz w:val="24"/>
          <w:highlight w:val="none"/>
        </w:rPr>
        <w:t>3.其他要求</w:t>
      </w:r>
    </w:p>
    <w:p w14:paraId="5C09D586">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43419A4E">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5C29E73A">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022BEA98">
      <w:pPr>
        <w:spacing w:line="360" w:lineRule="auto"/>
        <w:rPr>
          <w:rFonts w:hint="eastAsia"/>
          <w:sz w:val="24"/>
          <w:highlight w:val="none"/>
        </w:rPr>
      </w:pPr>
      <w:r>
        <w:rPr>
          <w:rFonts w:hint="eastAsia"/>
          <w:sz w:val="24"/>
          <w:highlight w:val="none"/>
        </w:rPr>
        <w:t>3.4投标人不得擅自将业务转委托其他机构。</w:t>
      </w:r>
    </w:p>
    <w:p w14:paraId="60275D44">
      <w:pPr>
        <w:spacing w:line="360" w:lineRule="auto"/>
        <w:rPr>
          <w:rFonts w:hint="eastAsia"/>
          <w:sz w:val="24"/>
          <w:highlight w:val="none"/>
        </w:rPr>
      </w:pPr>
      <w:r>
        <w:rPr>
          <w:rFonts w:hint="eastAsia"/>
          <w:sz w:val="24"/>
          <w:highlight w:val="none"/>
        </w:rPr>
        <w:t xml:space="preserve">4. 报价应包含的内容 </w:t>
      </w:r>
    </w:p>
    <w:p w14:paraId="34E63B95">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场地费、搭建费、制作费、设计费、租赁费、开发费、人员费、专家费、会务费、交通费、劳务费、培训费、宣传费、安保费、税费、保险费、食宿费等。 </w:t>
      </w:r>
    </w:p>
    <w:p w14:paraId="33B68623">
      <w:pPr>
        <w:spacing w:line="360" w:lineRule="auto"/>
        <w:rPr>
          <w:sz w:val="24"/>
          <w:highlight w:val="none"/>
        </w:rPr>
      </w:pPr>
      <w:r>
        <w:rPr>
          <w:rFonts w:hint="eastAsia"/>
          <w:sz w:val="24"/>
          <w:highlight w:val="none"/>
        </w:rPr>
        <w:t>4.2组委会及专家委员会指派的工作人员所产生的包括但不限于差旅费、交通费、误餐费、保险等费用，应该包含在报价中，并由投标人列支。</w:t>
      </w:r>
      <w:r>
        <w:rPr>
          <w:sz w:val="24"/>
          <w:highlight w:val="none"/>
        </w:rPr>
        <w:br w:type="page"/>
      </w:r>
    </w:p>
    <w:p w14:paraId="7C44C9B3">
      <w:pPr>
        <w:spacing w:line="360" w:lineRule="auto"/>
        <w:ind w:left="480"/>
        <w:jc w:val="center"/>
        <w:outlineLvl w:val="0"/>
        <w:rPr>
          <w:rFonts w:hint="eastAsia" w:ascii="宋体" w:hAnsi="宋体" w:cs="宋体"/>
          <w:b/>
          <w:sz w:val="36"/>
          <w:szCs w:val="36"/>
          <w:highlight w:val="none"/>
        </w:rPr>
      </w:pPr>
      <w:bookmarkStart w:id="767" w:name="_Toc25727"/>
      <w:r>
        <w:rPr>
          <w:rFonts w:hint="eastAsia" w:ascii="宋体" w:hAnsi="宋体" w:cs="宋体"/>
          <w:b/>
          <w:sz w:val="36"/>
          <w:szCs w:val="36"/>
          <w:highlight w:val="none"/>
        </w:rPr>
        <w:t>第六章 拟签订的合同文本</w:t>
      </w:r>
      <w:bookmarkEnd w:id="767"/>
    </w:p>
    <w:p w14:paraId="75FAC1D3">
      <w:pPr>
        <w:spacing w:line="360" w:lineRule="auto"/>
        <w:ind w:left="480"/>
        <w:jc w:val="center"/>
        <w:rPr>
          <w:rFonts w:hint="eastAsia" w:ascii="宋体" w:hAnsi="宋体" w:cs="宋体"/>
          <w:color w:val="000000"/>
          <w:sz w:val="24"/>
          <w:highlight w:val="none"/>
        </w:rPr>
      </w:pPr>
      <w:r>
        <w:rPr>
          <w:rFonts w:hint="eastAsia" w:ascii="宋体" w:hAnsi="宋体" w:cs="宋体"/>
          <w:color w:val="000000"/>
          <w:sz w:val="24"/>
          <w:highlight w:val="none"/>
        </w:rPr>
        <w:t>（以实际签订为准）</w:t>
      </w:r>
    </w:p>
    <w:p w14:paraId="281CDDC1">
      <w:pPr>
        <w:spacing w:before="156" w:beforeLines="50" w:after="312" w:afterLines="100" w:line="640" w:lineRule="exact"/>
        <w:jc w:val="center"/>
        <w:rPr>
          <w:rFonts w:hint="eastAsia" w:ascii="宋体" w:hAnsi="宋体" w:eastAsia="宋体" w:cs="宋体"/>
          <w:sz w:val="24"/>
          <w:szCs w:val="24"/>
        </w:rPr>
      </w:pPr>
      <w:r>
        <w:rPr>
          <w:rFonts w:hint="eastAsia" w:ascii="宋体" w:hAnsi="宋体" w:eastAsia="宋体" w:cs="宋体"/>
          <w:color w:val="000000"/>
          <w:sz w:val="24"/>
          <w:szCs w:val="24"/>
        </w:rPr>
        <w:t>【】项目委托服务合同</w:t>
      </w:r>
    </w:p>
    <w:p w14:paraId="06262E7E">
      <w:pPr>
        <w:pStyle w:val="248"/>
        <w:adjustRightInd w:val="0"/>
        <w:snapToGrid w:val="0"/>
        <w:spacing w:line="560" w:lineRule="exact"/>
        <w:ind w:firstLine="643"/>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 xml:space="preserve">北京科学中心 </w:t>
      </w:r>
    </w:p>
    <w:p w14:paraId="2BD53820">
      <w:pPr>
        <w:pStyle w:val="248"/>
        <w:adjustRightInd w:val="0"/>
        <w:snapToGrid w:val="0"/>
        <w:spacing w:line="560" w:lineRule="exact"/>
        <w:ind w:firstLine="643"/>
        <w:rPr>
          <w:rFonts w:hint="eastAsia" w:ascii="宋体" w:hAnsi="宋体" w:eastAsia="宋体" w:cs="宋体"/>
          <w:b/>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14:paraId="6846F7FC">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根据《中华人民共和国民法典》及相关法律、法规规定，甲、乙双方本着自愿、平等、公平、诚实、信用的原则，经过友好协商，就乙方承担甲方项目（以下简称“项目”）有关的服务事宜达成如下协议：</w:t>
      </w:r>
    </w:p>
    <w:p w14:paraId="0BB775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p>
    <w:p w14:paraId="476C7D66">
      <w:pPr>
        <w:pStyle w:val="248"/>
        <w:tabs>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57E7E17">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合同标的</w:t>
      </w:r>
    </w:p>
    <w:p w14:paraId="03669A6E">
      <w:pPr>
        <w:pStyle w:val="248"/>
        <w:adjustRightInd w:val="0"/>
        <w:snapToGrid w:val="0"/>
        <w:spacing w:line="560" w:lineRule="exact"/>
        <w:ind w:firstLine="643"/>
        <w:rPr>
          <w:rFonts w:hint="eastAsia" w:ascii="宋体" w:hAnsi="宋体" w:eastAsia="宋体" w:cs="宋体"/>
          <w:b/>
          <w:color w:val="000000"/>
          <w:kern w:val="44"/>
          <w:sz w:val="24"/>
          <w:szCs w:val="24"/>
        </w:rPr>
      </w:pPr>
      <w:r>
        <w:rPr>
          <w:rFonts w:hint="eastAsia" w:ascii="宋体" w:hAnsi="宋体" w:eastAsia="宋体" w:cs="宋体"/>
          <w:b/>
          <w:sz w:val="24"/>
          <w:szCs w:val="24"/>
        </w:rPr>
        <w:t>乙方接受甲方委托，提供服务的范围包括但不限于以下方面的内容：</w:t>
      </w:r>
    </w:p>
    <w:p w14:paraId="5AE2A621">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w:t>
      </w:r>
    </w:p>
    <w:p w14:paraId="764F0B96">
      <w:pPr>
        <w:pStyle w:val="248"/>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color w:val="000000"/>
          <w:sz w:val="24"/>
          <w:szCs w:val="24"/>
        </w:rPr>
        <w:t>具体内容参见招标文件第【】章 采购需求（该需求是合同重要组成部分，与本合同具有同等法律效应）。</w:t>
      </w:r>
    </w:p>
    <w:p w14:paraId="515D07A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服务要求</w:t>
      </w:r>
    </w:p>
    <w:p w14:paraId="7B6A993E">
      <w:pPr>
        <w:pStyle w:val="248"/>
        <w:tabs>
          <w:tab w:val="left" w:pos="0"/>
          <w:tab w:val="left" w:pos="1304"/>
          <w:tab w:val="left" w:pos="256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乙方需按照甲方的要求向甲方提交项目实施方案，经甲方确认后按照项目实施方案执行，保证高质量完成项目的所有内容，并确保服务成果符合国家及行业相关标准。</w:t>
      </w:r>
    </w:p>
    <w:p w14:paraId="48ECF6B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履行期限、进度和方式</w:t>
      </w:r>
    </w:p>
    <w:p w14:paraId="4686A804">
      <w:pPr>
        <w:pStyle w:val="248"/>
        <w:tabs>
          <w:tab w:val="left" w:pos="567"/>
          <w:tab w:val="left" w:pos="2440"/>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（一）合同履行期限：</w:t>
      </w:r>
      <w:r>
        <w:rPr>
          <w:rFonts w:hint="eastAsia" w:ascii="宋体" w:hAnsi="宋体" w:eastAsia="宋体" w:cs="宋体"/>
          <w:sz w:val="24"/>
          <w:szCs w:val="24"/>
          <w:u w:val="single"/>
        </w:rPr>
        <w:t>【】至【】</w:t>
      </w:r>
      <w:r>
        <w:rPr>
          <w:rFonts w:hint="eastAsia" w:ascii="宋体" w:hAnsi="宋体" w:eastAsia="宋体" w:cs="宋体"/>
          <w:sz w:val="24"/>
          <w:szCs w:val="24"/>
        </w:rPr>
        <w:t>。乙方应在每个阶段结束前【】个工作日向甲方提交阶段成果报告。</w:t>
      </w:r>
    </w:p>
    <w:p w14:paraId="03526EAB">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1.乙方应按照本合同约定及甲方要求，在本合同签订后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日内制定并向甲方提交《项目实施方案》（作为本合同附件）。乙方按照甲方审核确认后的项目实施方案组织项目实施。前述经甲方确认后的《项目实施方案》将作为甲方验收的依据之一。 </w:t>
      </w:r>
    </w:p>
    <w:p w14:paraId="50366ABF">
      <w:pPr>
        <w:pStyle w:val="248"/>
        <w:tabs>
          <w:tab w:val="left" w:pos="567"/>
          <w:tab w:val="left" w:pos="2298"/>
          <w:tab w:val="left" w:pos="2729"/>
        </w:tabs>
        <w:suppressAutoHyphen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年【】月【】日前乙方应依约完成履约验收目标，提出履约验收申请，甲方按照项目管理和合同要求进行履约验收。如在该日乙方未提出履约验收申请，甲方将按照项目管理和合同要求自行对乙方工作成果进行履约验收。</w:t>
      </w:r>
    </w:p>
    <w:p w14:paraId="16AD1D42">
      <w:pPr>
        <w:pStyle w:val="248"/>
        <w:tabs>
          <w:tab w:val="left" w:pos="567"/>
          <w:tab w:val="left" w:pos="2440"/>
        </w:tabs>
        <w:adjustRightInd w:val="0"/>
        <w:snapToGrid w:val="0"/>
        <w:spacing w:line="560" w:lineRule="exact"/>
        <w:ind w:firstLine="640"/>
        <w:rPr>
          <w:rFonts w:hint="eastAsia" w:ascii="宋体" w:hAnsi="宋体" w:eastAsia="宋体" w:cs="宋体"/>
          <w:b/>
          <w:bCs/>
          <w:sz w:val="24"/>
          <w:szCs w:val="24"/>
        </w:rPr>
      </w:pPr>
      <w:r>
        <w:rPr>
          <w:rFonts w:hint="eastAsia" w:ascii="宋体" w:hAnsi="宋体" w:eastAsia="宋体" w:cs="宋体"/>
          <w:sz w:val="24"/>
          <w:szCs w:val="24"/>
        </w:rPr>
        <w:t>（二）履行地点</w:t>
      </w:r>
    </w:p>
    <w:p w14:paraId="29234C8F">
      <w:pPr>
        <w:pStyle w:val="248"/>
        <w:tabs>
          <w:tab w:val="left" w:pos="567"/>
        </w:tabs>
        <w:adjustRightInd w:val="0"/>
        <w:snapToGrid w:val="0"/>
        <w:spacing w:line="560" w:lineRule="exact"/>
        <w:ind w:firstLine="640"/>
        <w:rPr>
          <w:rFonts w:hint="eastAsia" w:ascii="宋体" w:hAnsi="宋体" w:eastAsia="宋体" w:cs="宋体"/>
          <w:bCs/>
          <w:sz w:val="24"/>
          <w:szCs w:val="24"/>
          <w:u w:val="single"/>
        </w:rPr>
      </w:pPr>
      <w:r>
        <w:rPr>
          <w:rFonts w:hint="eastAsia" w:ascii="宋体" w:hAnsi="宋体" w:eastAsia="宋体" w:cs="宋体"/>
          <w:bCs/>
          <w:sz w:val="24"/>
          <w:szCs w:val="24"/>
        </w:rPr>
        <w:t>【】市【】区</w:t>
      </w:r>
      <w:r>
        <w:rPr>
          <w:rFonts w:hint="eastAsia" w:ascii="宋体" w:hAnsi="宋体" w:eastAsia="宋体" w:cs="宋体"/>
          <w:bCs/>
          <w:sz w:val="24"/>
          <w:szCs w:val="24"/>
          <w:u w:val="single"/>
        </w:rPr>
        <w:t xml:space="preserve"> </w:t>
      </w:r>
    </w:p>
    <w:p w14:paraId="11D157D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项目监管与验收</w:t>
      </w:r>
    </w:p>
    <w:p w14:paraId="6B9770E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乙方需按照项目任务类别分解情况建立项目台账等财务账目管理，内容包括但不限于支出明细、用途、支出汇总表等。甲方有权核查项目资金使用情况，乙方应按甲方要求提供与项目相关财务账目（原件及/或复印件）及原始凭证等供甲方及/或甲方委派的中介机构核查。</w:t>
      </w:r>
    </w:p>
    <w:p w14:paraId="00333E1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 xml:space="preserve">为保证乙方合同履行符合合同约定，甲方有权随时对乙方工作情况进行检查验收，甲方所发现的乙方工作中存在的问题，乙方应按甲方要求及时予以改正。若未改正或改正不达标，甲方有权解除本合同，并要求乙方退还甲方所支付的经费。 </w:t>
      </w:r>
      <w:r>
        <w:rPr>
          <w:rFonts w:hint="eastAsia" w:ascii="宋体" w:hAnsi="宋体" w:eastAsia="宋体" w:cs="宋体"/>
          <w:sz w:val="24"/>
          <w:szCs w:val="24"/>
        </w:rPr>
        <w:t xml:space="preserve"> </w:t>
      </w:r>
    </w:p>
    <w:p w14:paraId="39CB0ECA">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甲乙双方指派专人组成本合同服务项目的管理小组，管理和实施本项目。</w:t>
      </w:r>
      <w:r>
        <w:rPr>
          <w:rFonts w:hint="eastAsia" w:ascii="宋体" w:hAnsi="宋体" w:eastAsia="宋体" w:cs="宋体"/>
          <w:sz w:val="24"/>
          <w:szCs w:val="24"/>
        </w:rPr>
        <w:t>服务期内未经甲方允许，乙方不得擅自更改参与人员。</w:t>
      </w:r>
    </w:p>
    <w:p w14:paraId="39AE227E">
      <w:pPr>
        <w:pStyle w:val="248"/>
        <w:tabs>
          <w:tab w:val="left" w:pos="567"/>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4.乙方应根据甲方要求组织有关人员接受检查</w:t>
      </w:r>
      <w:r>
        <w:rPr>
          <w:rFonts w:hint="eastAsia" w:ascii="宋体" w:hAnsi="宋体" w:eastAsia="宋体" w:cs="宋体"/>
          <w:sz w:val="24"/>
          <w:szCs w:val="24"/>
          <w:lang w:val="zh-CN"/>
        </w:rPr>
        <w:t>验收</w:t>
      </w:r>
      <w:r>
        <w:rPr>
          <w:rFonts w:hint="eastAsia" w:ascii="宋体" w:hAnsi="宋体" w:eastAsia="宋体" w:cs="宋体"/>
          <w:sz w:val="24"/>
          <w:szCs w:val="24"/>
        </w:rPr>
        <w:t>，验收材料包括但不限于</w:t>
      </w:r>
      <w:r>
        <w:rPr>
          <w:rFonts w:hint="eastAsia" w:ascii="宋体" w:hAnsi="宋体" w:eastAsia="宋体" w:cs="宋体"/>
          <w:bCs/>
          <w:sz w:val="24"/>
          <w:szCs w:val="24"/>
          <w:u w:val="single"/>
        </w:rPr>
        <w:t>【      】。</w:t>
      </w:r>
    </w:p>
    <w:p w14:paraId="186CE37B">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经费及支付方式</w:t>
      </w:r>
    </w:p>
    <w:p w14:paraId="2C4C236E">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（一）项目合同价款（即经费，以下同）：人民币【</w:t>
      </w:r>
      <w:r>
        <w:rPr>
          <w:rFonts w:hint="eastAsia" w:ascii="宋体" w:hAnsi="宋体" w:eastAsia="宋体" w:cs="宋体"/>
          <w:sz w:val="24"/>
          <w:szCs w:val="24"/>
          <w:u w:val="single"/>
        </w:rPr>
        <w:t xml:space="preserve">大写：              </w:t>
      </w:r>
      <w:r>
        <w:rPr>
          <w:rFonts w:hint="eastAsia" w:ascii="宋体" w:hAnsi="宋体" w:eastAsia="宋体" w:cs="宋体"/>
          <w:sz w:val="24"/>
          <w:szCs w:val="24"/>
        </w:rPr>
        <w:t>】元整（￥【        】）。金额以财政批复预算为准。</w:t>
      </w:r>
    </w:p>
    <w:p w14:paraId="2C46AAF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前述合同价款已包含劳务费、税款等乙方为履行本合同项下义务所应当获得的所有报酬和费用以及甲方为此项目所有应当支出的费用。除本合同约定的合同价款外，甲方无须就本项目向乙方额外支付任何报酬或税费。</w:t>
      </w:r>
    </w:p>
    <w:p w14:paraId="07BC69F8">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bookmarkStart w:id="768" w:name="_Hlk20445563"/>
      <w:r>
        <w:rPr>
          <w:rFonts w:hint="eastAsia" w:ascii="宋体" w:hAnsi="宋体" w:eastAsia="宋体" w:cs="宋体"/>
          <w:sz w:val="24"/>
          <w:szCs w:val="24"/>
        </w:rPr>
        <w:t>（二）在乙方提交项目启动计划并经甲方审核通过后，甲方根据乙方提供的账户信息进行拨款，乙方应当保证其提供的账户信息真实、准确，乙方的账户信息发生变化的，应至少于甲方付款【】个工作日前书面通知甲方，否则由此导致的错付、无法支付等所有法律后果均由乙方自行承担。</w:t>
      </w:r>
      <w:bookmarkEnd w:id="768"/>
    </w:p>
    <w:p w14:paraId="1A6CF88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乙方的账户信息：</w:t>
      </w:r>
    </w:p>
    <w:p w14:paraId="34C1B86A">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户名：</w:t>
      </w:r>
      <w:r>
        <w:rPr>
          <w:rFonts w:hint="eastAsia" w:ascii="宋体" w:hAnsi="宋体" w:eastAsia="宋体" w:cs="宋体"/>
          <w:sz w:val="24"/>
          <w:szCs w:val="24"/>
          <w:u w:val="single"/>
        </w:rPr>
        <w:t xml:space="preserve">                           </w:t>
      </w:r>
    </w:p>
    <w:p w14:paraId="2613F058">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3D4EE12B">
      <w:pPr>
        <w:pStyle w:val="248"/>
        <w:tabs>
          <w:tab w:val="left" w:pos="567"/>
        </w:tabs>
        <w:adjustRightInd w:val="0"/>
        <w:snapToGrid w:val="0"/>
        <w:spacing w:line="560" w:lineRule="exact"/>
        <w:ind w:firstLine="640"/>
        <w:rPr>
          <w:rFonts w:hint="eastAsia" w:ascii="宋体" w:hAnsi="宋体" w:eastAsia="宋体" w:cs="宋体"/>
          <w:sz w:val="24"/>
          <w:szCs w:val="24"/>
          <w:u w:val="single"/>
        </w:rPr>
      </w:pPr>
      <w:r>
        <w:rPr>
          <w:rFonts w:hint="eastAsia" w:ascii="宋体" w:hAnsi="宋体" w:eastAsia="宋体" w:cs="宋体"/>
          <w:sz w:val="24"/>
          <w:szCs w:val="24"/>
        </w:rPr>
        <w:t>账号：</w:t>
      </w:r>
      <w:r>
        <w:rPr>
          <w:rFonts w:hint="eastAsia" w:ascii="宋体" w:hAnsi="宋体" w:eastAsia="宋体" w:cs="宋体"/>
          <w:sz w:val="24"/>
          <w:szCs w:val="24"/>
          <w:u w:val="single"/>
        </w:rPr>
        <w:t xml:space="preserve">                           </w:t>
      </w:r>
    </w:p>
    <w:p w14:paraId="7B66498B">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（三）本合同生效后并财政资金批复预算到账后【】日内，甲方即将合同总金额的【</w:t>
      </w:r>
      <w:r>
        <w:rPr>
          <w:rFonts w:hint="eastAsia" w:ascii="宋体" w:hAnsi="宋体" w:eastAsia="宋体" w:cs="宋体"/>
          <w:sz w:val="24"/>
          <w:szCs w:val="24"/>
          <w:lang w:val="en-US" w:eastAsia="zh-CN"/>
        </w:rPr>
        <w:t>60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人民币大写____   _</w:t>
      </w:r>
      <w:r>
        <w:rPr>
          <w:rFonts w:hint="eastAsia" w:ascii="宋体" w:hAnsi="宋体" w:eastAsia="宋体" w:cs="宋体"/>
          <w:sz w:val="24"/>
          <w:szCs w:val="24"/>
        </w:rPr>
        <w:t>元整（</w:t>
      </w:r>
      <w:r>
        <w:rPr>
          <w:rFonts w:hint="eastAsia" w:ascii="宋体" w:hAnsi="宋体" w:eastAsia="宋体" w:cs="宋体"/>
          <w:sz w:val="24"/>
          <w:szCs w:val="24"/>
          <w:u w:val="single"/>
        </w:rPr>
        <w:t>人民币小写___   _</w:t>
      </w:r>
      <w:r>
        <w:rPr>
          <w:rFonts w:hint="eastAsia" w:ascii="宋体" w:hAnsi="宋体" w:eastAsia="宋体" w:cs="宋体"/>
          <w:sz w:val="24"/>
          <w:szCs w:val="24"/>
        </w:rPr>
        <w:t>元）。</w:t>
      </w:r>
    </w:p>
    <w:p w14:paraId="0E89AFD3">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【】年【】月【】日前，甲方将组织项目中期审核，</w:t>
      </w:r>
      <w:r>
        <w:rPr>
          <w:rFonts w:hint="eastAsia" w:ascii="宋体" w:hAnsi="宋体" w:eastAsia="宋体" w:cs="宋体"/>
          <w:kern w:val="0"/>
          <w:sz w:val="24"/>
          <w:szCs w:val="24"/>
        </w:rPr>
        <w:t>乙方向甲方提交【】证明文档，甲方将组织专家或委托第三方单位进行审核，</w:t>
      </w:r>
      <w:r>
        <w:rPr>
          <w:rFonts w:hint="eastAsia" w:ascii="宋体" w:hAnsi="宋体" w:eastAsia="宋体" w:cs="宋体"/>
          <w:sz w:val="24"/>
          <w:szCs w:val="24"/>
        </w:rPr>
        <w:t>审核合格后甲方即将合同总金额的【</w:t>
      </w:r>
      <w:r>
        <w:rPr>
          <w:rFonts w:hint="eastAsia" w:ascii="宋体" w:hAnsi="宋体" w:eastAsia="宋体" w:cs="宋体"/>
          <w:sz w:val="24"/>
          <w:szCs w:val="24"/>
          <w:lang w:val="en-US" w:eastAsia="zh-CN"/>
        </w:rPr>
        <w:t>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53DC9A0E">
      <w:pPr>
        <w:pStyle w:val="248"/>
        <w:tabs>
          <w:tab w:val="left" w:pos="567"/>
          <w:tab w:val="left" w:pos="2287"/>
          <w:tab w:val="left" w:pos="2582"/>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甲方将在合同履行期限期满后组织开展项目终期验收，经验收合格后，审核合格后甲方即将合同总金额的【</w:t>
      </w:r>
      <w:r>
        <w:rPr>
          <w:rFonts w:hint="eastAsia" w:ascii="宋体" w:hAnsi="宋体" w:eastAsia="宋体" w:cs="宋体"/>
          <w:sz w:val="24"/>
          <w:szCs w:val="24"/>
          <w:lang w:val="en-US" w:eastAsia="zh-CN"/>
        </w:rPr>
        <w:t>40</w:t>
      </w:r>
      <w:r>
        <w:rPr>
          <w:rFonts w:hint="eastAsia" w:ascii="宋体" w:hAnsi="宋体" w:eastAsia="宋体" w:cs="宋体"/>
          <w:sz w:val="24"/>
          <w:szCs w:val="24"/>
        </w:rPr>
        <w:t>】%支付给乙方，即</w:t>
      </w:r>
      <w:r>
        <w:rPr>
          <w:rFonts w:hint="eastAsia" w:ascii="宋体" w:hAnsi="宋体" w:eastAsia="宋体" w:cs="宋体"/>
          <w:sz w:val="24"/>
          <w:szCs w:val="24"/>
          <w:u w:val="single"/>
        </w:rPr>
        <w:t>人民币大写__   ___</w:t>
      </w:r>
      <w:r>
        <w:rPr>
          <w:rFonts w:hint="eastAsia" w:ascii="宋体" w:hAnsi="宋体" w:eastAsia="宋体" w:cs="宋体"/>
          <w:sz w:val="24"/>
          <w:szCs w:val="24"/>
        </w:rPr>
        <w:t>元整（</w:t>
      </w:r>
      <w:r>
        <w:rPr>
          <w:rFonts w:hint="eastAsia" w:ascii="宋体" w:hAnsi="宋体" w:eastAsia="宋体" w:cs="宋体"/>
          <w:sz w:val="24"/>
          <w:szCs w:val="24"/>
          <w:u w:val="single"/>
        </w:rPr>
        <w:t xml:space="preserve">人民币小写_        </w:t>
      </w:r>
      <w:r>
        <w:rPr>
          <w:rFonts w:hint="eastAsia" w:ascii="宋体" w:hAnsi="宋体" w:eastAsia="宋体" w:cs="宋体"/>
          <w:sz w:val="24"/>
          <w:szCs w:val="24"/>
        </w:rPr>
        <w:t>元）。</w:t>
      </w:r>
    </w:p>
    <w:p w14:paraId="47C44993">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（四）乙方应当在甲方每次付款前向甲方出具正式发票。</w:t>
      </w:r>
    </w:p>
    <w:p w14:paraId="41BFCEA7">
      <w:pPr>
        <w:pStyle w:val="248"/>
        <w:tabs>
          <w:tab w:val="left" w:pos="567"/>
          <w:tab w:val="left" w:pos="228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（五）乙方应对项目经费实行专款专用，保证项目经费的合理使用。项目经费使用必须满足完成本合同约定的任务。乙方有义务接受甲方的经费检查，应配合甲方提供项目经费使用情况说明。</w:t>
      </w:r>
    </w:p>
    <w:p w14:paraId="766254F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合同成果及知识产权</w:t>
      </w:r>
    </w:p>
    <w:p w14:paraId="677576DD">
      <w:pPr>
        <w:pStyle w:val="248"/>
        <w:tabs>
          <w:tab w:val="left" w:pos="567"/>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项下合同成果的所有权、知识产权及其他相关权利均归甲方所有，乙方应在合同成果交付时同时提交相关的知识产权证明文件。乙方应按照合同及其附件要求向甲方提交合同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0E917FA9">
      <w:pPr>
        <w:pStyle w:val="248"/>
        <w:tabs>
          <w:tab w:val="left" w:pos="567"/>
          <w:tab w:val="left" w:pos="2440"/>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sz w:val="24"/>
          <w:szCs w:val="24"/>
        </w:rPr>
        <w:t>（二）乙方应保证合同成果的原创性和独创性</w:t>
      </w:r>
      <w:r>
        <w:rPr>
          <w:rFonts w:hint="eastAsia" w:ascii="宋体" w:hAnsi="宋体" w:eastAsia="宋体" w:cs="宋体"/>
          <w:bCs/>
          <w:sz w:val="24"/>
          <w:szCs w:val="24"/>
        </w:rPr>
        <w:t>，即合同成果的内容应由乙方独立创作完成，对合同成果的表达形式应该有乙方自己独特的判断、选择；并保证其所提供的合同成果没有任何纠纷和权利瑕疵，不会侵害任何第三方包括著作权、商标权、专利权在内的一切知识产权权利，亦不会侵犯任何第三方包括名誉权、隐私权、肖像权在内的一切民事权益，其内容及形式完全符合《中华人民共和国著作权法》及相关法律法规的规定。乙方不得非法下载、</w:t>
      </w:r>
      <w:r>
        <w:rPr>
          <w:rFonts w:hint="eastAsia" w:ascii="宋体" w:hAnsi="宋体" w:eastAsia="宋体" w:cs="宋体"/>
          <w:sz w:val="24"/>
          <w:szCs w:val="24"/>
        </w:rPr>
        <w:t>编辑未经授权</w:t>
      </w:r>
      <w:r>
        <w:rPr>
          <w:rFonts w:hint="eastAsia" w:ascii="宋体" w:hAnsi="宋体" w:eastAsia="宋体" w:cs="宋体"/>
          <w:bCs/>
          <w:sz w:val="24"/>
          <w:szCs w:val="24"/>
        </w:rPr>
        <w:t>、许可的视频、软件、设计、图片、字体、音乐、其他影像资料等，对于乙方提交的任何合同成果及其所涉及素材、软件、商标、方案、宣传资料等全部资料文件，乙方保证均系其自有知识产权，或已获得相关权利人的授权，即均系合法来源且不侵犯任何他人任何权益，乙方保证甲方及其用户在使用乙方产品、服务、合同成果及其任何部分时不会受到第三方关于侵犯专利权、商标权、著作权或其他知识产权或其他合法权益的指控，亦不会受到任何有关地域、期限或文字等的限制。如因乙方违反前述保证内容，导致甲方因使用本合同项下成果而侵犯第三方合法权益的，乙方应当按照甲方要求处理全部争议和纠纷，并赔偿甲方因此遭受的全部经济损失，包括但不限于因第三方索赔而支付的赔偿款、诉讼费、律师费、取证费用、差旅费等。同时，乙方应按本合同的有关约定承担违约责任。</w:t>
      </w:r>
    </w:p>
    <w:p w14:paraId="31DA0E2E">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双方的权利义务</w:t>
      </w:r>
    </w:p>
    <w:p w14:paraId="7EAB6994">
      <w:pPr>
        <w:pStyle w:val="248"/>
        <w:tabs>
          <w:tab w:val="left" w:pos="567"/>
          <w:tab w:val="left" w:pos="2133"/>
        </w:tabs>
        <w:adjustRightInd w:val="0"/>
        <w:snapToGrid w:val="0"/>
        <w:spacing w:line="560" w:lineRule="exact"/>
        <w:ind w:firstLine="640"/>
        <w:rPr>
          <w:rFonts w:hint="eastAsia" w:ascii="宋体" w:hAnsi="宋体" w:eastAsia="宋体" w:cs="宋体"/>
          <w:bCs/>
          <w:sz w:val="24"/>
          <w:szCs w:val="24"/>
        </w:rPr>
      </w:pPr>
      <w:r>
        <w:rPr>
          <w:rFonts w:hint="eastAsia" w:ascii="宋体" w:hAnsi="宋体" w:eastAsia="宋体" w:cs="宋体"/>
          <w:bCs/>
          <w:sz w:val="24"/>
          <w:szCs w:val="24"/>
        </w:rPr>
        <w:t>（一）甲方权利和义务</w:t>
      </w:r>
    </w:p>
    <w:p w14:paraId="4D0A8C74">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1.甲方有权对本合同项目的执行、完成进度、经费使用等情况进行检查监督并提出相应意见建议，乙方应予以配合。</w:t>
      </w:r>
    </w:p>
    <w:p w14:paraId="2721FE4B">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2.甲方按本合同规定条款支付给乙方项目费用，并提供必要工作协助。</w:t>
      </w:r>
    </w:p>
    <w:p w14:paraId="10959ED7">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甲方有权要求乙方更换服务人员，乙方需配合更换，新委派服务人员的各项专业资质、工作经历不低于甲方对原服务人员的标准要求，否则视为违约；乙方应将更换后人员的资料书面报请甲方同意确认，且在甲方提出要求后5日内完成更换。</w:t>
      </w:r>
    </w:p>
    <w:p w14:paraId="25D9B5EC">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4.乙方违反国家有关规定挪用项目经费，或者未按本合同约定的经费支出范围使用项目经费，甲方有权解除合同并要求乙方全部退还经费。</w:t>
      </w:r>
    </w:p>
    <w:p w14:paraId="2F5B44D5">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5.甲方有权根据本合同约定，自行组织或委托第三方对本合同项目工作成果进行验收评价。</w:t>
      </w:r>
    </w:p>
    <w:p w14:paraId="46C424D2">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6.甲方有权接收本合同项目成果，并享有该成果的所有权、知识产权等相关权利。</w:t>
      </w:r>
    </w:p>
    <w:p w14:paraId="7B12D75F">
      <w:pPr>
        <w:pStyle w:val="248"/>
        <w:tabs>
          <w:tab w:val="left" w:pos="567"/>
          <w:tab w:val="left" w:pos="2133"/>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（二）乙方权利和义务</w:t>
      </w:r>
    </w:p>
    <w:p w14:paraId="48B3FA51">
      <w:pPr>
        <w:pStyle w:val="248"/>
        <w:tabs>
          <w:tab w:val="left" w:pos="567"/>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根据本合同规定的服务内容，签订合同后10日内乙方将服务人员名单及相关信息如实备好，便于甲方查验审核，乙方更换服务人员时需经甲方书面同意。</w:t>
      </w:r>
    </w:p>
    <w:p w14:paraId="7CF5B72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w:t>
      </w:r>
      <w:r>
        <w:rPr>
          <w:rFonts w:hint="eastAsia" w:ascii="宋体" w:hAnsi="宋体" w:eastAsia="宋体" w:cs="宋体"/>
          <w:sz w:val="24"/>
          <w:szCs w:val="24"/>
        </w:rPr>
        <w:t>方应对项目经费实行专款专用，保证项目经费的合理使用。项目经费使用必须满足完成本合同约定的任务。乙方有义务接受甲方的检查，向甲方提交项目经费使用情况说明。</w:t>
      </w:r>
    </w:p>
    <w:p w14:paraId="7428DFE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3.乙方应按照项目具体情况及进度计划做好项目内容策划和相关筹备工作，保证项目任务按时保质保量完成。</w:t>
      </w:r>
    </w:p>
    <w:p w14:paraId="0630EE5B">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4.乙方应按本合同约定执行所承担项目。</w:t>
      </w:r>
    </w:p>
    <w:p w14:paraId="3E1D01FA">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5.乙方应加强调研，缜密计划，加强管理，认真组织项目实施，确保项目各项工作顺利实施、完成。</w:t>
      </w:r>
    </w:p>
    <w:p w14:paraId="5302CBF0">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6.乙方应认真履行职责，切实实施项目各项工作，保质保量依约完成项目各项指标。</w:t>
      </w:r>
    </w:p>
    <w:p w14:paraId="30053F26">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7.乙方须保证所交付的项目成果符合行业标准和合同约定，声明并保证依本合同约定提供的资源内没有侵犯任何第三人知识产权，如第三人主张权利造成的损失应由乙方承担。</w:t>
      </w:r>
    </w:p>
    <w:p w14:paraId="7796943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8.乙方应按甲方要求的期限，以工作汇报的方式定期向甲方报告项目进展情况，工作结果，存在的问题和当期工作计划。</w:t>
      </w:r>
    </w:p>
    <w:p w14:paraId="778E9849">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9.为确保本合同的顺利实施，乙方应严格遵守本合同的所有约定，不得以任何形式将本合同项下的权利和义务转包给第三方。未经甲方书面同意，乙方不得将本合同项下的权利和义务分包给第三方。</w:t>
      </w:r>
    </w:p>
    <w:p w14:paraId="5646AD93">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10.乙方应配合甲方及/或上级单位组织实施的考核评估、项目绩效评价等工作。</w:t>
      </w:r>
    </w:p>
    <w:p w14:paraId="0B50B3E5">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11.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1DE9B5EC">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12.乙方应当按照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00C8B52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13.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1D164A68">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14.根据国家社会保险法规、政策及相关规定，乙方承担所属人员的社会保险、商业保险及福利事项，如乙方人员出现伤、病、亡等情况，由乙方全部负责，甲方不负任何责任。</w:t>
      </w:r>
    </w:p>
    <w:p w14:paraId="3081106D">
      <w:pPr>
        <w:pStyle w:val="248"/>
        <w:tabs>
          <w:tab w:val="left" w:pos="567"/>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15.乙方在执行合同约定任务过程中，应严格遵守国家安全生产法律法规，承担安全义务并落实安全责任。因乙方工作不当或失误造成甲乙双方或第三方人身、财产损失的，乙方应承担全部责任。</w:t>
      </w:r>
    </w:p>
    <w:p w14:paraId="07F9E816">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保密</w:t>
      </w:r>
    </w:p>
    <w:p w14:paraId="7B88034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一）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6BF6B06F">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）乙方在提供服务过程中接触或产生涉密数据的，应严格按《中华人民共和国保守国家秘密法》以及其他相关法律法规和制度执行。如由于乙方的原因而导致泄密的，乙方应承担一切法律责任。</w:t>
      </w:r>
    </w:p>
    <w:p w14:paraId="3100AAE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（三）未经甲方书面同意，</w:t>
      </w:r>
      <w:r>
        <w:rPr>
          <w:rFonts w:hint="eastAsia" w:ascii="宋体" w:hAnsi="宋体" w:eastAsia="宋体" w:cs="宋体"/>
          <w:sz w:val="24"/>
          <w:szCs w:val="24"/>
          <w:lang w:val="zh-CN"/>
        </w:rPr>
        <w:t>乙方</w:t>
      </w:r>
      <w:r>
        <w:rPr>
          <w:rFonts w:hint="eastAsia" w:ascii="宋体" w:hAnsi="宋体" w:eastAsia="宋体" w:cs="宋体"/>
          <w:sz w:val="24"/>
          <w:szCs w:val="24"/>
        </w:rPr>
        <w:t>不得出于任何目的向第三方泄露本合同的任何内容及本合同的签订、履行情况，国家司法机关或监管机构要求提供的除外。</w:t>
      </w:r>
    </w:p>
    <w:p w14:paraId="0B6DC69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）乙方承担的保密责任期限自本合同签署之日起至甲方公开有关的保密信息之日止。</w:t>
      </w:r>
      <w:r>
        <w:rPr>
          <w:rFonts w:hint="eastAsia" w:ascii="宋体" w:hAnsi="宋体" w:eastAsia="宋体" w:cs="宋体"/>
          <w:sz w:val="24"/>
          <w:szCs w:val="24"/>
        </w:rPr>
        <w:t>上述保密义务不因本合同的终止、全部或部分条款无效而终止或无效。</w:t>
      </w:r>
    </w:p>
    <w:p w14:paraId="776DE208">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不可抗力</w:t>
      </w:r>
    </w:p>
    <w:p w14:paraId="78B2C60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）本项目如因不可抗力因素或财政部门调减预算，导致活动无法开展，甲方有权提前七天通知乙方终止本合同。届时，乙方将未按预算明细执行的部分经费退还给甲方。乙方应无条件配合甲方办理相关手续。</w:t>
      </w:r>
    </w:p>
    <w:p w14:paraId="37DFC0C6">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二</w:t>
      </w:r>
      <w:r>
        <w:rPr>
          <w:rFonts w:hint="eastAsia" w:ascii="宋体" w:hAnsi="宋体" w:eastAsia="宋体" w:cs="宋体"/>
          <w:sz w:val="24"/>
          <w:szCs w:val="24"/>
          <w:lang w:val="zh-CN"/>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55B3369B">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三</w:t>
      </w:r>
      <w:r>
        <w:rPr>
          <w:rFonts w:hint="eastAsia" w:ascii="宋体" w:hAnsi="宋体" w:eastAsia="宋体" w:cs="宋体"/>
          <w:sz w:val="24"/>
          <w:szCs w:val="24"/>
          <w:lang w:val="zh-CN"/>
        </w:rPr>
        <w:t>）受不可抗力事件影响的一方应在尽可能短的时间内用传真或电子邮件通知另一方，说明事件发生的详情和对合同履行的影响程度；并在其后十四（14）日内以快递信函将有关当局出具的证明文件提交另一方确认。</w:t>
      </w:r>
    </w:p>
    <w:p w14:paraId="2150F7A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）受不可抗力影响的一方应尽量设法减少不可抗力事件对合同履行的影响，延迟履行合同义务的期限应与受不可抗力事件影响的期间相当。</w:t>
      </w:r>
    </w:p>
    <w:p w14:paraId="267780A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）一旦不可抗力情况停止或由其产生的后果已经消除，受影响的一方应立即恢复合同义务的履行，同时用传真或电子邮件通知另一方，并用快递寄出确认函。</w:t>
      </w:r>
    </w:p>
    <w:p w14:paraId="01B0C03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六</w:t>
      </w:r>
      <w:r>
        <w:rPr>
          <w:rFonts w:hint="eastAsia" w:ascii="宋体" w:hAnsi="宋体" w:eastAsia="宋体" w:cs="宋体"/>
          <w:sz w:val="24"/>
          <w:szCs w:val="24"/>
          <w:lang w:val="zh-CN"/>
        </w:rPr>
        <w:t>）如不可抗力</w:t>
      </w:r>
      <w:r>
        <w:rPr>
          <w:rFonts w:hint="eastAsia" w:ascii="宋体" w:hAnsi="宋体" w:eastAsia="宋体" w:cs="宋体"/>
          <w:sz w:val="24"/>
          <w:szCs w:val="24"/>
        </w:rPr>
        <w:t>事件</w:t>
      </w:r>
      <w:r>
        <w:rPr>
          <w:rFonts w:hint="eastAsia" w:ascii="宋体" w:hAnsi="宋体" w:eastAsia="宋体" w:cs="宋体"/>
          <w:sz w:val="24"/>
          <w:szCs w:val="24"/>
          <w:lang w:val="zh-CN"/>
        </w:rPr>
        <w:t>的影响持续超过60天，则双方应尽快通过友好协商解决本合同进一步履行的问题。</w:t>
      </w:r>
    </w:p>
    <w:p w14:paraId="0BDF82D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违约责任</w:t>
      </w:r>
    </w:p>
    <w:p w14:paraId="0976A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（一）任何一方未履行或未完全履行本合同项下的义务，均构成违约。违约方应赔偿因违约行为给对方造成的一切损失。</w:t>
      </w:r>
    </w:p>
    <w:p w14:paraId="4A1D9BB1">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（二）乙方未按照本合同约定期限履行义务的，应承担逾期责任，每逾期一日，需向甲方支付本项目经费总额【】%的违约金，逾期超过【】日的，甲方有权解除合同，并要求乙方支付合同总金额【】%的违约金。</w:t>
      </w:r>
    </w:p>
    <w:p w14:paraId="295E6AF8">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rPr>
        <w:t>（三）乙方违反本合同约定，所提供本合同项目成果不符合要求，未通过甲方或甲方委托的第三方验收评定的，应在甲方指定的期限内更正完善，由此所增加的费用由乙方自行承担，如因此造成逾期交付，按照本条第（二）款承担相应责任</w:t>
      </w:r>
      <w:r>
        <w:rPr>
          <w:rFonts w:hint="eastAsia" w:ascii="宋体" w:hAnsi="宋体" w:eastAsia="宋体" w:cs="宋体"/>
          <w:sz w:val="24"/>
          <w:szCs w:val="24"/>
          <w:lang w:val="zh-CN"/>
        </w:rPr>
        <w:t>。</w:t>
      </w:r>
    </w:p>
    <w:p w14:paraId="4495D79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四</w:t>
      </w:r>
      <w:r>
        <w:rPr>
          <w:rFonts w:hint="eastAsia" w:ascii="宋体" w:hAnsi="宋体" w:eastAsia="宋体" w:cs="宋体"/>
          <w:sz w:val="24"/>
          <w:szCs w:val="24"/>
          <w:lang w:val="zh-CN"/>
        </w:rPr>
        <w:t>）因乙方侵犯第三方合法权益致使甲方涉及相关纠纷，甲方有权单方面解除合同，要求乙方退还本合同全部价款，并承担由此造成的损失。</w:t>
      </w:r>
    </w:p>
    <w:p w14:paraId="5D7381E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五</w:t>
      </w:r>
      <w:r>
        <w:rPr>
          <w:rFonts w:hint="eastAsia" w:ascii="宋体" w:hAnsi="宋体" w:eastAsia="宋体" w:cs="宋体"/>
          <w:sz w:val="24"/>
          <w:szCs w:val="24"/>
          <w:lang w:val="zh-CN"/>
        </w:rPr>
        <w:t>）任何一方因另一方违</w:t>
      </w:r>
      <w:r>
        <w:rPr>
          <w:rFonts w:hint="eastAsia" w:ascii="宋体" w:hAnsi="宋体" w:eastAsia="宋体" w:cs="宋体"/>
          <w:sz w:val="24"/>
          <w:szCs w:val="24"/>
        </w:rPr>
        <w:t>约或侵权行为而招致的合理的调查费、律师费等相关法律费用，以及该方因另一方的原因而向第三方承担的赔偿，均属于该方因另一方的违约或侵权而受到的损失。</w:t>
      </w:r>
    </w:p>
    <w:p w14:paraId="025202F3">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（六）乙方擅自中止、终止履行合同义务，或擅自解除合同，应退还已收取的全部合同价款，向甲方支付合同价款总额【】%的违约金，并承担由此给甲方造成的损失。</w:t>
      </w:r>
    </w:p>
    <w:p w14:paraId="2B6BF442">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（七）因乙方违反本合同</w:t>
      </w:r>
      <w:r>
        <w:rPr>
          <w:rFonts w:hint="eastAsia" w:ascii="宋体" w:hAnsi="宋体" w:eastAsia="宋体" w:cs="宋体"/>
          <w:sz w:val="24"/>
          <w:szCs w:val="24"/>
          <w:lang w:val="zh-CN"/>
        </w:rPr>
        <w:t>约定</w:t>
      </w:r>
      <w:r>
        <w:rPr>
          <w:rFonts w:hint="eastAsia" w:ascii="宋体" w:hAnsi="宋体" w:eastAsia="宋体" w:cs="宋体"/>
          <w:sz w:val="24"/>
          <w:szCs w:val="24"/>
        </w:rPr>
        <w:t>而须向甲方支付的任何款项（包括但不限于损失赔偿费用、违约金等），甲方均有权在向乙方支付项目经费时予以扣除。</w:t>
      </w:r>
    </w:p>
    <w:p w14:paraId="74F0092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（八）除本合同另有约定外，乙方违反合同约定的其他义务的，应向甲方支付合同价款总额【】%的违约金。如经甲方催告后【】日内拒不改正或改正后仍不符合本合同约定的，则甲方有权解除本合同。</w:t>
      </w:r>
    </w:p>
    <w:p w14:paraId="3DB051D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若乙方擅自将合同项下的权利和义务转包给第三方或未经甲方书面同意分包给第三方，则视为严重违约行为。对于此类违约行为，乙方应当按照合同总金额的【】%向甲方支付违约金。此外，甲方有权选择解除本合同，并要求乙方赔偿由此造成的一切损失，包括但不限于因乙方违约导致项目延误所造成的经济损失等。</w:t>
      </w:r>
    </w:p>
    <w:p w14:paraId="52A61FA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（十）乙方基于本合同约定应向甲方支付的违约金不足以弥补甲方损失的，乙方应予以补足。本合同所约定的甲方损失包括但不限于甲方直接经济利益的减损、可得利益的损失。</w:t>
      </w:r>
    </w:p>
    <w:p w14:paraId="138132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十一）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p>
    <w:p w14:paraId="65C8A722">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合同的解除</w:t>
      </w:r>
    </w:p>
    <w:p w14:paraId="3320275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（一）甲方解除合同</w:t>
      </w:r>
    </w:p>
    <w:p w14:paraId="450920E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在解除合同前应书面通知乙方，乙方应在收到通知后的【】个工作日内退还甲方已支付的款项，并将项目成果及相关资料移交甲方。乙方存在下列情形之一，甲方有权发出书面通知解除本合同，要求乙方返还已收取的项目经费，并向甲方支付</w:t>
      </w:r>
      <w:r>
        <w:rPr>
          <w:rFonts w:hint="eastAsia" w:ascii="宋体" w:hAnsi="宋体" w:eastAsia="宋体" w:cs="宋体"/>
          <w:sz w:val="24"/>
          <w:szCs w:val="24"/>
          <w:lang w:val="zh-CN"/>
        </w:rPr>
        <w:t>项目经费总额</w:t>
      </w:r>
      <w:r>
        <w:rPr>
          <w:rFonts w:hint="eastAsia" w:ascii="宋体" w:hAnsi="宋体" w:eastAsia="宋体" w:cs="宋体"/>
          <w:sz w:val="24"/>
          <w:szCs w:val="24"/>
        </w:rPr>
        <w:t>【】%的违约金，前述违约金不足以弥补甲方经济损失的，乙方应当承担由此给甲方造成的全部经济损失：</w:t>
      </w:r>
    </w:p>
    <w:p w14:paraId="349E6380">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1.乙方未按照本合同项目约定期限完成相应工作任务；</w:t>
      </w:r>
    </w:p>
    <w:p w14:paraId="72086FDF">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2.乙方所提供本合同项目未通过甲方或甲方委托的第三方验收评定，亦不能在甲方另行指定的期限内完成修正，达到合同约定要求或甲方要求的；</w:t>
      </w:r>
    </w:p>
    <w:p w14:paraId="6E3A58D7">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3.因乙方违反合同约定，致使甲方遭受重大损失，或受到较大声誉负面影响的；</w:t>
      </w:r>
    </w:p>
    <w:p w14:paraId="0B125609">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trike/>
          <w:sz w:val="24"/>
          <w:szCs w:val="24"/>
        </w:rPr>
      </w:pPr>
      <w:r>
        <w:rPr>
          <w:rFonts w:hint="eastAsia" w:ascii="宋体" w:hAnsi="宋体" w:eastAsia="宋体" w:cs="宋体"/>
          <w:sz w:val="24"/>
          <w:szCs w:val="24"/>
        </w:rPr>
        <w:t>4.乙方拒绝或阻碍甲方合理监督，经甲方催告后在合理的期限内仍拒绝改正的；</w:t>
      </w:r>
    </w:p>
    <w:p w14:paraId="4452A5DB">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5.乙方所提供的本合同项目成果出现两次验收不合格，或出现任意违约行为达到两次的；</w:t>
      </w:r>
    </w:p>
    <w:p w14:paraId="7C907AD1">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6.乙方未经甲方书面同意将承担的工作内容转包、分包，或将本合同项下的权利和义务转让、转委托给第三方的；</w:t>
      </w:r>
    </w:p>
    <w:p w14:paraId="3E0D3413">
      <w:pPr>
        <w:pStyle w:val="248"/>
        <w:tabs>
          <w:tab w:val="left" w:pos="431"/>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7.乙方存在其他根本违反合同义务的情形，导致本合同无法继续履行的。</w:t>
      </w:r>
    </w:p>
    <w:p w14:paraId="1CD2F32D">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（二）乙方解除合同</w:t>
      </w:r>
    </w:p>
    <w:p w14:paraId="66679E5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如甲方无正当理由未能按本合同约定期限向乙方支付项目经费，逾期达30日，并经乙方催告后在合理期限内仍未支付，乙方有权以书面通知解除本合同。</w:t>
      </w:r>
    </w:p>
    <w:p w14:paraId="16D52D75">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ACAD430">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争议解决</w:t>
      </w:r>
    </w:p>
    <w:p w14:paraId="7FE26E6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一</w:t>
      </w:r>
      <w:r>
        <w:rPr>
          <w:rFonts w:hint="eastAsia" w:ascii="宋体" w:hAnsi="宋体" w:eastAsia="宋体" w:cs="宋体"/>
          <w:sz w:val="24"/>
          <w:szCs w:val="24"/>
          <w:lang w:val="zh-CN"/>
        </w:rPr>
        <w:t>）双方因本合同而发生的争议，应首先由甲乙双方协商解决。如协商不能解决的，则任何一方可以按下述第【】项方式解决：</w:t>
      </w:r>
    </w:p>
    <w:p w14:paraId="41A3FC12">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w:t>
      </w:r>
      <w:r>
        <w:rPr>
          <w:rFonts w:hint="eastAsia" w:ascii="宋体" w:hAnsi="宋体" w:eastAsia="宋体" w:cs="宋体"/>
          <w:sz w:val="24"/>
          <w:szCs w:val="24"/>
          <w:lang w:val="zh-CN"/>
        </w:rPr>
        <w:t>人民法院</w:t>
      </w:r>
      <w:r>
        <w:rPr>
          <w:rFonts w:hint="eastAsia" w:ascii="宋体" w:hAnsi="宋体" w:eastAsia="宋体" w:cs="宋体"/>
          <w:sz w:val="24"/>
          <w:szCs w:val="24"/>
        </w:rPr>
        <w:t>提起诉讼；</w:t>
      </w:r>
    </w:p>
    <w:p w14:paraId="45C0C389">
      <w:pPr>
        <w:pStyle w:val="248"/>
        <w:tabs>
          <w:tab w:val="left" w:pos="567"/>
          <w:tab w:val="left" w:pos="2133"/>
          <w:tab w:val="left" w:pos="2298"/>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2.将争议提请北京仲裁委员会仲裁。 </w:t>
      </w:r>
    </w:p>
    <w:p w14:paraId="48624C39">
      <w:pPr>
        <w:pStyle w:val="248"/>
        <w:tabs>
          <w:tab w:val="left" w:pos="420"/>
          <w:tab w:val="left" w:pos="567"/>
          <w:tab w:val="left" w:pos="1320"/>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（二）仲裁或诉讼进行过程中，双方将继续履行本合同未涉仲裁或诉讼的其它部分。</w:t>
      </w:r>
    </w:p>
    <w:p w14:paraId="1E771509">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通知</w:t>
      </w:r>
    </w:p>
    <w:p w14:paraId="02C775E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关于本合同及项目履行事宜的书面通知，应当按照本条所列明的地址发出。如果以快递或者挂号信形式寄送的，自发出之日起第【3】日视为送达之日，内容以邮寄单据记载为准；以传真发出的，发出后下一个工作日即被视为送达，但应有传真确认报告为证，并应发出上述确认信件（确认信件与传真件内容不符的，以传真件为准）；以电子邮件方式发出的，发出后的下一个工作日视为送达。依照本条列明接收信息以任意方式所发送的书面文件，拒收均被视为送达。任何一方的联系方式发生变更的，应当在【3】日内通知相对方，否则因此产生的一切不利后果自行承担。本合同所约定的各方地址适用于各方各类通知等书面文件以及就合同发生纠纷时相关文件和法律文书的送达，同时包括在争议进入仲裁、诉讼等程序后的一审、二审、再审和执行程序。</w:t>
      </w:r>
    </w:p>
    <w:p w14:paraId="729B3EA2">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甲方：北京科学中心</w:t>
      </w:r>
    </w:p>
    <w:p w14:paraId="48D96E37">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14:paraId="00B479B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w:t>
      </w:r>
    </w:p>
    <w:p w14:paraId="47305E7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27C3CF6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60CE625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7FDDDBE6">
      <w:pPr>
        <w:adjustRightInd w:val="0"/>
        <w:snapToGrid w:val="0"/>
        <w:spacing w:line="560" w:lineRule="exact"/>
        <w:ind w:firstLine="480" w:firstLineChars="200"/>
        <w:rPr>
          <w:rFonts w:hint="eastAsia" w:ascii="宋体" w:hAnsi="宋体" w:eastAsia="宋体" w:cs="宋体"/>
          <w:sz w:val="24"/>
          <w:szCs w:val="24"/>
        </w:rPr>
      </w:pPr>
    </w:p>
    <w:p w14:paraId="0172C3F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53BA5F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289D494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邮编： </w:t>
      </w:r>
    </w:p>
    <w:p w14:paraId="3F5EBA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14:paraId="1A34299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电子邮件：</w:t>
      </w:r>
    </w:p>
    <w:p w14:paraId="599C7D8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收件人：</w:t>
      </w:r>
    </w:p>
    <w:p w14:paraId="2578709A">
      <w:pPr>
        <w:pStyle w:val="248"/>
        <w:numPr>
          <w:ilvl w:val="0"/>
          <w:numId w:val="15"/>
        </w:numPr>
        <w:tabs>
          <w:tab w:val="left" w:pos="567"/>
          <w:tab w:val="left" w:pos="2275"/>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生效及其他</w:t>
      </w:r>
    </w:p>
    <w:p w14:paraId="145364A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（一）本合同未尽事宜，双方应友好协商解决并签订《补充协议》。《补充协议》经双方盖章确认后，与本合同具有同等的法律效力。</w:t>
      </w:r>
    </w:p>
    <w:p w14:paraId="75B713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（二）合同项目在执行过程中，如果随着工作的深化，发现本项目或原定的任务、指标等确需撤销或作必要调整、修改时，经甲、乙双方协商同意并签订《补充协议》。</w:t>
      </w:r>
    </w:p>
    <w:p w14:paraId="3DCC1320">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（三）本合同的所有附件均是本合同不可分割的组成部分，与本合同具有同等法律效力。若附件内容与合同正文有任何不一致，以合同正文为准。</w:t>
      </w:r>
    </w:p>
    <w:p w14:paraId="1B3029DA">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（四）本合同一式【】份，具有同等法律效力。</w:t>
      </w:r>
      <w:r>
        <w:rPr>
          <w:rFonts w:hint="eastAsia" w:ascii="宋体" w:hAnsi="宋体" w:eastAsia="宋体" w:cs="宋体"/>
          <w:color w:val="000000"/>
          <w:sz w:val="24"/>
          <w:szCs w:val="24"/>
        </w:rPr>
        <w:t>甲方执【】份，乙方执【】份。</w:t>
      </w:r>
    </w:p>
    <w:p w14:paraId="23952FE7">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color w:val="000000"/>
          <w:sz w:val="24"/>
          <w:szCs w:val="24"/>
        </w:rPr>
        <w:t>本合同自双方法定代表人或授权代表签署并加盖公章（或合同专用章）之日起生效</w:t>
      </w:r>
      <w:r>
        <w:rPr>
          <w:rFonts w:hint="eastAsia" w:ascii="宋体" w:hAnsi="宋体" w:eastAsia="宋体" w:cs="宋体"/>
          <w:sz w:val="24"/>
          <w:szCs w:val="24"/>
        </w:rPr>
        <w:t>。</w:t>
      </w:r>
    </w:p>
    <w:p w14:paraId="360BDDD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（六）本合同各条标题仅为提示之用，应以条文内容确定各方的权利义务。</w:t>
      </w:r>
    </w:p>
    <w:p w14:paraId="39A10CAC">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七）未得到对方的书面许可，一方均不得以广告或在公共场合使用或变相使用对方的名称、商标、图案、服务标志、符号、代码、型号或缩写，任何一方均不得声称对对方的名称、商标、图案、服务标志、符号、代码、型号或缩写拥有所有权。</w:t>
      </w:r>
    </w:p>
    <w:p w14:paraId="124591CE">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（八）本合同的任何内容不应被视为或解释为双方之间具有合资、合伙、代理、劳动或劳务关系。</w:t>
      </w:r>
    </w:p>
    <w:p w14:paraId="330F6F49">
      <w:pPr>
        <w:pStyle w:val="248"/>
        <w:tabs>
          <w:tab w:val="left" w:pos="567"/>
          <w:tab w:val="left" w:pos="2133"/>
          <w:tab w:val="left" w:pos="2440"/>
        </w:tabs>
        <w:adjustRightInd w:val="0"/>
        <w:snapToGrid w:val="0"/>
        <w:spacing w:line="560" w:lineRule="exact"/>
        <w:ind w:firstLine="640"/>
        <w:rPr>
          <w:rFonts w:hint="eastAsia" w:ascii="宋体" w:hAnsi="宋体" w:eastAsia="宋体" w:cs="宋体"/>
          <w:sz w:val="24"/>
          <w:szCs w:val="24"/>
        </w:rPr>
      </w:pPr>
      <w:r>
        <w:rPr>
          <w:rFonts w:hint="eastAsia" w:ascii="宋体" w:hAnsi="宋体" w:eastAsia="宋体" w:cs="宋体"/>
          <w:sz w:val="24"/>
          <w:szCs w:val="24"/>
        </w:rPr>
        <w:t>（九）本合同替代此前双方所有关于本合同事项的口头或书面的纪要、备忘录、合同和协议。</w:t>
      </w:r>
    </w:p>
    <w:p w14:paraId="405DE8EB">
      <w:pPr>
        <w:pStyle w:val="12"/>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（以下无正文）</w:t>
      </w:r>
    </w:p>
    <w:tbl>
      <w:tblPr>
        <w:tblStyle w:val="44"/>
        <w:tblW w:w="9114" w:type="dxa"/>
        <w:jc w:val="center"/>
        <w:tblLayout w:type="fixed"/>
        <w:tblCellMar>
          <w:top w:w="0" w:type="dxa"/>
          <w:left w:w="108" w:type="dxa"/>
          <w:bottom w:w="0" w:type="dxa"/>
          <w:right w:w="108" w:type="dxa"/>
        </w:tblCellMar>
      </w:tblPr>
      <w:tblGrid>
        <w:gridCol w:w="4470"/>
        <w:gridCol w:w="4644"/>
      </w:tblGrid>
      <w:tr w14:paraId="52C95368">
        <w:tblPrEx>
          <w:tblCellMar>
            <w:top w:w="0" w:type="dxa"/>
            <w:left w:w="108" w:type="dxa"/>
            <w:bottom w:w="0" w:type="dxa"/>
            <w:right w:w="108" w:type="dxa"/>
          </w:tblCellMar>
        </w:tblPrEx>
        <w:trPr>
          <w:jc w:val="center"/>
        </w:trPr>
        <w:tc>
          <w:tcPr>
            <w:tcW w:w="4470" w:type="dxa"/>
            <w:noWrap w:val="0"/>
            <w:vAlign w:val="top"/>
          </w:tcPr>
          <w:p w14:paraId="6905128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  方：（盖章）</w:t>
            </w:r>
          </w:p>
        </w:tc>
        <w:tc>
          <w:tcPr>
            <w:tcW w:w="4644" w:type="dxa"/>
            <w:noWrap w:val="0"/>
            <w:vAlign w:val="top"/>
          </w:tcPr>
          <w:p w14:paraId="75C9A2CD">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  方：（盖章）</w:t>
            </w:r>
          </w:p>
        </w:tc>
      </w:tr>
      <w:tr w14:paraId="4CEF7BED">
        <w:tblPrEx>
          <w:tblCellMar>
            <w:top w:w="0" w:type="dxa"/>
            <w:left w:w="108" w:type="dxa"/>
            <w:bottom w:w="0" w:type="dxa"/>
            <w:right w:w="108" w:type="dxa"/>
          </w:tblCellMar>
        </w:tblPrEx>
        <w:trPr>
          <w:trHeight w:val="1603" w:hRule="atLeast"/>
          <w:jc w:val="center"/>
        </w:trPr>
        <w:tc>
          <w:tcPr>
            <w:tcW w:w="4470" w:type="dxa"/>
            <w:noWrap w:val="0"/>
            <w:vAlign w:val="top"/>
          </w:tcPr>
          <w:p w14:paraId="251EE9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880C41">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c>
          <w:tcPr>
            <w:tcW w:w="4644" w:type="dxa"/>
            <w:noWrap w:val="0"/>
            <w:vAlign w:val="top"/>
          </w:tcPr>
          <w:p w14:paraId="7BF60656">
            <w:pPr>
              <w:pStyle w:val="248"/>
              <w:tabs>
                <w:tab w:val="left" w:pos="567"/>
              </w:tabs>
              <w:adjustRightInd w:val="0"/>
              <w:snapToGrid w:val="0"/>
              <w:spacing w:line="560" w:lineRule="exact"/>
              <w:ind w:firstLine="64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7704A728">
            <w:pPr>
              <w:adjustRightInd w:val="0"/>
              <w:snapToGrid w:val="0"/>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或授权代表</w:t>
            </w:r>
            <w:r>
              <w:rPr>
                <w:rFonts w:hint="eastAsia" w:ascii="宋体" w:hAnsi="宋体" w:eastAsia="宋体" w:cs="宋体"/>
                <w:color w:val="000000"/>
                <w:sz w:val="24"/>
                <w:szCs w:val="24"/>
              </w:rPr>
              <w:t>（签署）</w:t>
            </w:r>
            <w:r>
              <w:rPr>
                <w:rFonts w:hint="eastAsia" w:ascii="宋体" w:hAnsi="宋体" w:eastAsia="宋体" w:cs="宋体"/>
                <w:sz w:val="24"/>
                <w:szCs w:val="24"/>
              </w:rPr>
              <w:t>：</w:t>
            </w:r>
          </w:p>
        </w:tc>
      </w:tr>
      <w:tr w14:paraId="60EA4E34">
        <w:tblPrEx>
          <w:tblCellMar>
            <w:top w:w="0" w:type="dxa"/>
            <w:left w:w="108" w:type="dxa"/>
            <w:bottom w:w="0" w:type="dxa"/>
            <w:right w:w="108" w:type="dxa"/>
          </w:tblCellMar>
        </w:tblPrEx>
        <w:trPr>
          <w:trHeight w:val="80" w:hRule="atLeast"/>
          <w:jc w:val="center"/>
        </w:trPr>
        <w:tc>
          <w:tcPr>
            <w:tcW w:w="4470" w:type="dxa"/>
            <w:noWrap w:val="0"/>
            <w:vAlign w:val="top"/>
          </w:tcPr>
          <w:p w14:paraId="2D27E0D1">
            <w:pPr>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日期：      年    月    日</w:t>
            </w:r>
          </w:p>
        </w:tc>
        <w:tc>
          <w:tcPr>
            <w:tcW w:w="4644" w:type="dxa"/>
            <w:noWrap w:val="0"/>
            <w:vAlign w:val="top"/>
          </w:tcPr>
          <w:p w14:paraId="1E5B065B">
            <w:pPr>
              <w:adjustRightInd w:val="0"/>
              <w:snapToGrid w:val="0"/>
              <w:spacing w:line="560" w:lineRule="exact"/>
              <w:jc w:val="left"/>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69585F96">
      <w:pPr>
        <w:tabs>
          <w:tab w:val="left" w:pos="1815"/>
        </w:tabs>
        <w:jc w:val="left"/>
        <w:rPr>
          <w:highlight w:val="none"/>
        </w:rPr>
      </w:pPr>
    </w:p>
    <w:p w14:paraId="6B4BEDA5">
      <w:pPr>
        <w:rPr>
          <w:rFonts w:hint="eastAsia" w:ascii="宋体" w:hAnsi="宋体" w:cs="宋体"/>
          <w:b/>
          <w:sz w:val="36"/>
          <w:szCs w:val="36"/>
          <w:highlight w:val="none"/>
        </w:rPr>
      </w:pPr>
      <w:r>
        <w:rPr>
          <w:rFonts w:hint="eastAsia" w:ascii="宋体" w:hAnsi="宋体" w:cs="宋体"/>
          <w:b/>
          <w:sz w:val="36"/>
          <w:szCs w:val="36"/>
          <w:highlight w:val="none"/>
        </w:rPr>
        <w:br w:type="page"/>
      </w:r>
    </w:p>
    <w:p w14:paraId="5AE8B34C">
      <w:pPr>
        <w:spacing w:line="360" w:lineRule="auto"/>
        <w:ind w:left="480"/>
        <w:jc w:val="center"/>
        <w:outlineLvl w:val="0"/>
        <w:rPr>
          <w:rFonts w:hint="eastAsia" w:ascii="宋体" w:hAnsi="宋体" w:cs="宋体"/>
          <w:b/>
          <w:sz w:val="36"/>
          <w:szCs w:val="36"/>
          <w:highlight w:val="none"/>
        </w:rPr>
      </w:pPr>
      <w:bookmarkStart w:id="769" w:name="_Toc1028"/>
      <w:r>
        <w:rPr>
          <w:rFonts w:hint="eastAsia" w:ascii="宋体" w:hAnsi="宋体" w:cs="宋体"/>
          <w:b/>
          <w:sz w:val="36"/>
          <w:szCs w:val="36"/>
          <w:highlight w:val="none"/>
        </w:rPr>
        <w:t>第七章 投标文件格式</w:t>
      </w:r>
      <w:bookmarkEnd w:id="769"/>
    </w:p>
    <w:p w14:paraId="2C335B3A">
      <w:pPr>
        <w:tabs>
          <w:tab w:val="left" w:pos="900"/>
          <w:tab w:val="left" w:pos="1980"/>
        </w:tabs>
        <w:snapToGrid w:val="0"/>
        <w:spacing w:line="360" w:lineRule="auto"/>
        <w:ind w:left="480"/>
        <w:rPr>
          <w:rFonts w:hint="eastAsia" w:ascii="宋体" w:hAnsi="宋体" w:cs="宋体"/>
          <w:b/>
          <w:sz w:val="24"/>
          <w:highlight w:val="none"/>
        </w:rPr>
      </w:pPr>
    </w:p>
    <w:p w14:paraId="493F9A2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b/>
          <w:sz w:val="24"/>
          <w:highlight w:val="none"/>
        </w:rPr>
        <w:t>投标人编制文件须知</w:t>
      </w:r>
    </w:p>
    <w:p w14:paraId="2808F0EE">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7A0FA77C">
      <w:pPr>
        <w:tabs>
          <w:tab w:val="left" w:pos="900"/>
          <w:tab w:val="left" w:pos="1980"/>
        </w:tabs>
        <w:snapToGrid w:val="0"/>
        <w:spacing w:line="360" w:lineRule="auto"/>
        <w:ind w:left="480"/>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459935C2">
      <w:pPr>
        <w:tabs>
          <w:tab w:val="left" w:pos="900"/>
          <w:tab w:val="left" w:pos="1980"/>
        </w:tabs>
        <w:snapToGrid w:val="0"/>
        <w:spacing w:line="360" w:lineRule="auto"/>
        <w:ind w:left="480"/>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1B03B1B">
      <w:pPr>
        <w:spacing w:before="75" w:line="227" w:lineRule="auto"/>
        <w:ind w:left="480"/>
        <w:outlineLvl w:val="1"/>
        <w:rPr>
          <w:rFonts w:hint="eastAsia" w:ascii="宋体" w:hAnsi="宋体" w:cs="宋体"/>
          <w:b/>
          <w:bCs/>
          <w:sz w:val="24"/>
          <w:highlight w:val="none"/>
        </w:rPr>
      </w:pPr>
      <w:r>
        <w:rPr>
          <w:rFonts w:hint="eastAsia" w:ascii="宋体" w:hAnsi="宋体" w:cs="宋体"/>
          <w:sz w:val="24"/>
          <w:highlight w:val="none"/>
        </w:rPr>
        <w:br w:type="page"/>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cs="宋体"/>
          <w:b/>
          <w:bCs/>
          <w:spacing w:val="-6"/>
          <w:sz w:val="24"/>
          <w:highlight w:val="none"/>
        </w:rPr>
        <w:t>一</w:t>
      </w:r>
      <w:r>
        <w:rPr>
          <w:rFonts w:ascii="宋体" w:hAnsi="宋体" w:cs="宋体"/>
          <w:b/>
          <w:bCs/>
          <w:spacing w:val="-44"/>
          <w:sz w:val="24"/>
          <w:highlight w:val="none"/>
        </w:rPr>
        <w:t xml:space="preserve"> </w:t>
      </w:r>
      <w:r>
        <w:rPr>
          <w:rFonts w:ascii="宋体" w:hAnsi="宋体" w:cs="宋体"/>
          <w:b/>
          <w:bCs/>
          <w:spacing w:val="-6"/>
          <w:sz w:val="24"/>
          <w:highlight w:val="none"/>
        </w:rPr>
        <w:t>、</w:t>
      </w:r>
      <w:r>
        <w:rPr>
          <w:rFonts w:ascii="宋体" w:hAnsi="宋体" w:cs="宋体"/>
          <w:b/>
          <w:bCs/>
          <w:spacing w:val="-48"/>
          <w:sz w:val="24"/>
          <w:highlight w:val="none"/>
        </w:rPr>
        <w:t xml:space="preserve"> </w:t>
      </w:r>
      <w:r>
        <w:rPr>
          <w:rFonts w:ascii="宋体" w:hAnsi="宋体" w:cs="宋体"/>
          <w:b/>
          <w:bCs/>
          <w:spacing w:val="-6"/>
          <w:sz w:val="24"/>
          <w:highlight w:val="none"/>
        </w:rPr>
        <w:t>资</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64"/>
          <w:sz w:val="24"/>
          <w:highlight w:val="none"/>
        </w:rPr>
        <w:t xml:space="preserve"> </w:t>
      </w:r>
      <w:r>
        <w:rPr>
          <w:rFonts w:ascii="宋体" w:hAnsi="宋体" w:cs="宋体"/>
          <w:b/>
          <w:bCs/>
          <w:spacing w:val="-6"/>
          <w:sz w:val="24"/>
          <w:highlight w:val="none"/>
        </w:rPr>
        <w:t>证</w:t>
      </w:r>
      <w:r>
        <w:rPr>
          <w:rFonts w:ascii="宋体" w:hAnsi="宋体" w:cs="宋体"/>
          <w:b/>
          <w:bCs/>
          <w:spacing w:val="-43"/>
          <w:sz w:val="24"/>
          <w:highlight w:val="none"/>
        </w:rPr>
        <w:t xml:space="preserve"> </w:t>
      </w:r>
      <w:r>
        <w:rPr>
          <w:rFonts w:ascii="宋体" w:hAnsi="宋体" w:cs="宋体"/>
          <w:b/>
          <w:bCs/>
          <w:spacing w:val="-6"/>
          <w:sz w:val="24"/>
          <w:highlight w:val="none"/>
        </w:rPr>
        <w:t>明</w:t>
      </w:r>
      <w:r>
        <w:rPr>
          <w:rFonts w:ascii="宋体" w:hAnsi="宋体" w:cs="宋体"/>
          <w:b/>
          <w:bCs/>
          <w:spacing w:val="-63"/>
          <w:sz w:val="24"/>
          <w:highlight w:val="none"/>
        </w:rPr>
        <w:t xml:space="preserve"> </w:t>
      </w:r>
      <w:r>
        <w:rPr>
          <w:rFonts w:ascii="宋体" w:hAnsi="宋体" w:cs="宋体"/>
          <w:b/>
          <w:bCs/>
          <w:spacing w:val="-6"/>
          <w:sz w:val="24"/>
          <w:highlight w:val="none"/>
        </w:rPr>
        <w:t>文</w:t>
      </w:r>
      <w:r>
        <w:rPr>
          <w:rFonts w:ascii="宋体" w:hAnsi="宋体" w:cs="宋体"/>
          <w:b/>
          <w:bCs/>
          <w:spacing w:val="-65"/>
          <w:sz w:val="24"/>
          <w:highlight w:val="none"/>
        </w:rPr>
        <w:t xml:space="preserve"> </w:t>
      </w:r>
      <w:r>
        <w:rPr>
          <w:rFonts w:ascii="宋体" w:hAnsi="宋体" w:cs="宋体"/>
          <w:b/>
          <w:bCs/>
          <w:spacing w:val="-6"/>
          <w:sz w:val="24"/>
          <w:highlight w:val="none"/>
        </w:rPr>
        <w:t>件</w:t>
      </w:r>
      <w:r>
        <w:rPr>
          <w:rFonts w:ascii="宋体" w:hAnsi="宋体" w:cs="宋体"/>
          <w:b/>
          <w:bCs/>
          <w:spacing w:val="-65"/>
          <w:sz w:val="24"/>
          <w:highlight w:val="none"/>
        </w:rPr>
        <w:t xml:space="preserve"> </w:t>
      </w:r>
      <w:r>
        <w:rPr>
          <w:rFonts w:ascii="宋体" w:hAnsi="宋体" w:cs="宋体"/>
          <w:b/>
          <w:bCs/>
          <w:spacing w:val="-6"/>
          <w:sz w:val="24"/>
          <w:highlight w:val="none"/>
        </w:rPr>
        <w:t>格</w:t>
      </w:r>
      <w:r>
        <w:rPr>
          <w:rFonts w:ascii="宋体" w:hAnsi="宋体" w:cs="宋体"/>
          <w:b/>
          <w:bCs/>
          <w:spacing w:val="-58"/>
          <w:sz w:val="24"/>
          <w:highlight w:val="none"/>
        </w:rPr>
        <w:t xml:space="preserve"> </w:t>
      </w:r>
      <w:r>
        <w:rPr>
          <w:rFonts w:ascii="宋体" w:hAnsi="宋体" w:cs="宋体"/>
          <w:b/>
          <w:bCs/>
          <w:spacing w:val="-6"/>
          <w:sz w:val="24"/>
          <w:highlight w:val="none"/>
        </w:rPr>
        <w:t>式</w:t>
      </w:r>
    </w:p>
    <w:p w14:paraId="00D8364E">
      <w:pPr>
        <w:spacing w:line="271" w:lineRule="auto"/>
        <w:ind w:left="480"/>
        <w:rPr>
          <w:rFonts w:ascii="Arial"/>
          <w:b/>
          <w:bCs/>
          <w:highlight w:val="none"/>
        </w:rPr>
      </w:pPr>
    </w:p>
    <w:p w14:paraId="01A80A5C">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资 格 证 明 文 件 ) 封面 (非实质性格式)</w:t>
      </w:r>
    </w:p>
    <w:p w14:paraId="26A20B7F">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319FBC39">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资 格 证 明 文 件 )</w:t>
      </w:r>
    </w:p>
    <w:p w14:paraId="5804A0EC">
      <w:pPr>
        <w:spacing w:line="329" w:lineRule="auto"/>
        <w:ind w:left="480"/>
        <w:rPr>
          <w:rFonts w:ascii="Arial"/>
          <w:b/>
          <w:bCs/>
          <w:highlight w:val="none"/>
        </w:rPr>
      </w:pPr>
    </w:p>
    <w:p w14:paraId="449E677F">
      <w:pPr>
        <w:spacing w:line="330" w:lineRule="auto"/>
        <w:ind w:left="480"/>
        <w:rPr>
          <w:rFonts w:ascii="Arial"/>
          <w:b/>
          <w:bCs/>
          <w:highlight w:val="none"/>
        </w:rPr>
      </w:pPr>
    </w:p>
    <w:p w14:paraId="0BF5488F">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 xml:space="preserve">目名称 </w:t>
      </w:r>
      <w:r>
        <w:rPr>
          <w:rFonts w:eastAsia="Times New Roman"/>
          <w:b/>
          <w:bCs/>
          <w:spacing w:val="-13"/>
          <w:sz w:val="31"/>
          <w:szCs w:val="31"/>
          <w:highlight w:val="none"/>
        </w:rPr>
        <w:t>:</w:t>
      </w:r>
    </w:p>
    <w:p w14:paraId="5BED4C1F">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398E279D">
      <w:pPr>
        <w:spacing w:line="260" w:lineRule="auto"/>
        <w:ind w:left="480"/>
        <w:rPr>
          <w:rFonts w:ascii="Arial"/>
          <w:b/>
          <w:bCs/>
          <w:highlight w:val="none"/>
        </w:rPr>
      </w:pPr>
    </w:p>
    <w:p w14:paraId="1D929086">
      <w:pPr>
        <w:spacing w:line="260" w:lineRule="auto"/>
        <w:ind w:left="480"/>
        <w:rPr>
          <w:rFonts w:ascii="Arial"/>
          <w:b/>
          <w:bCs/>
          <w:highlight w:val="none"/>
        </w:rPr>
      </w:pPr>
    </w:p>
    <w:p w14:paraId="1ABF1A08">
      <w:pPr>
        <w:spacing w:line="260" w:lineRule="auto"/>
        <w:ind w:left="480"/>
        <w:rPr>
          <w:rFonts w:ascii="Arial"/>
          <w:b/>
          <w:bCs/>
          <w:highlight w:val="none"/>
        </w:rPr>
      </w:pPr>
    </w:p>
    <w:p w14:paraId="305664F9">
      <w:pPr>
        <w:spacing w:line="260" w:lineRule="auto"/>
        <w:ind w:left="480"/>
        <w:rPr>
          <w:rFonts w:ascii="Arial"/>
          <w:b/>
          <w:bCs/>
          <w:highlight w:val="none"/>
        </w:rPr>
      </w:pPr>
    </w:p>
    <w:p w14:paraId="7D6C638B">
      <w:pPr>
        <w:spacing w:line="260" w:lineRule="auto"/>
        <w:ind w:left="480"/>
        <w:rPr>
          <w:rFonts w:ascii="Arial"/>
          <w:b/>
          <w:bCs/>
          <w:highlight w:val="none"/>
        </w:rPr>
      </w:pPr>
    </w:p>
    <w:p w14:paraId="4233C973">
      <w:pPr>
        <w:spacing w:line="260" w:lineRule="auto"/>
        <w:ind w:left="480"/>
        <w:rPr>
          <w:rFonts w:ascii="Arial"/>
          <w:b/>
          <w:bCs/>
          <w:highlight w:val="none"/>
        </w:rPr>
      </w:pPr>
    </w:p>
    <w:p w14:paraId="57C427A7">
      <w:pPr>
        <w:spacing w:line="260" w:lineRule="auto"/>
        <w:ind w:left="480"/>
        <w:rPr>
          <w:rFonts w:ascii="Arial"/>
          <w:b/>
          <w:bCs/>
          <w:highlight w:val="none"/>
        </w:rPr>
      </w:pPr>
    </w:p>
    <w:p w14:paraId="1B321A92">
      <w:pPr>
        <w:spacing w:line="260" w:lineRule="auto"/>
        <w:ind w:left="480"/>
        <w:rPr>
          <w:rFonts w:ascii="Arial"/>
          <w:b/>
          <w:bCs/>
          <w:highlight w:val="none"/>
        </w:rPr>
      </w:pPr>
    </w:p>
    <w:p w14:paraId="6C3211E7">
      <w:pPr>
        <w:spacing w:line="261" w:lineRule="auto"/>
        <w:ind w:left="480"/>
        <w:rPr>
          <w:rFonts w:ascii="Arial"/>
          <w:b/>
          <w:bCs/>
          <w:highlight w:val="none"/>
        </w:rPr>
      </w:pPr>
    </w:p>
    <w:p w14:paraId="57E5B3F7">
      <w:pPr>
        <w:spacing w:line="261" w:lineRule="auto"/>
        <w:ind w:left="480"/>
        <w:rPr>
          <w:rFonts w:ascii="Arial"/>
          <w:b/>
          <w:bCs/>
          <w:highlight w:val="none"/>
        </w:rPr>
      </w:pPr>
    </w:p>
    <w:p w14:paraId="2235FE0C">
      <w:pPr>
        <w:spacing w:line="261" w:lineRule="auto"/>
        <w:ind w:left="480"/>
        <w:rPr>
          <w:rFonts w:ascii="Arial"/>
          <w:b/>
          <w:bCs/>
          <w:highlight w:val="none"/>
        </w:rPr>
      </w:pPr>
    </w:p>
    <w:p w14:paraId="0C5FDABE">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59B3E1EB">
      <w:pPr>
        <w:ind w:left="480"/>
        <w:rPr>
          <w:b/>
          <w:bCs/>
          <w:highlight w:val="none"/>
        </w:rPr>
        <w:sectPr>
          <w:headerReference r:id="rId13" w:type="default"/>
          <w:footerReference r:id="rId14" w:type="default"/>
          <w:pgSz w:w="11907" w:h="16840"/>
          <w:pgMar w:top="1118" w:right="1133" w:bottom="1029" w:left="1701" w:header="878" w:footer="852" w:gutter="0"/>
          <w:cols w:space="720" w:num="1"/>
        </w:sectPr>
      </w:pPr>
    </w:p>
    <w:p w14:paraId="397D4765">
      <w:pPr>
        <w:pStyle w:val="18"/>
        <w:spacing w:before="78" w:line="465" w:lineRule="exact"/>
        <w:ind w:left="480"/>
        <w:rPr>
          <w:rFonts w:hint="eastAsia"/>
          <w:highlight w:val="none"/>
        </w:rPr>
      </w:pPr>
      <w:r>
        <w:rPr>
          <w:rFonts w:ascii="Arial" w:hAnsi="Arial" w:eastAsia="Arial" w:cs="Arial"/>
          <w:position w:val="17"/>
          <w:highlight w:val="none"/>
        </w:rPr>
        <w:t xml:space="preserve">1   </w:t>
      </w:r>
      <w:r>
        <w:rPr>
          <w:position w:val="17"/>
          <w:highlight w:val="none"/>
        </w:rPr>
        <w:t>满足《中华人民共和国政府采购法》第二十二条规定</w:t>
      </w:r>
    </w:p>
    <w:p w14:paraId="1628B15B">
      <w:pPr>
        <w:pStyle w:val="18"/>
        <w:spacing w:line="220" w:lineRule="auto"/>
        <w:ind w:left="480"/>
        <w:rPr>
          <w:rFonts w:hint="eastAsia"/>
          <w:highlight w:val="none"/>
        </w:rPr>
      </w:pPr>
      <w:r>
        <w:rPr>
          <w:rFonts w:ascii="Arial" w:hAnsi="Arial" w:eastAsia="Arial" w:cs="Arial"/>
          <w:highlight w:val="none"/>
        </w:rPr>
        <w:t xml:space="preserve">1-1  </w:t>
      </w:r>
      <w:r>
        <w:rPr>
          <w:highlight w:val="none"/>
        </w:rPr>
        <w:t>营业执照等证明文件</w:t>
      </w:r>
      <w:r>
        <w:rPr>
          <w:rFonts w:hint="eastAsia"/>
          <w:highlight w:val="none"/>
        </w:rPr>
        <w:t>（加盖公章）</w:t>
      </w:r>
    </w:p>
    <w:p w14:paraId="3228A45C">
      <w:pPr>
        <w:tabs>
          <w:tab w:val="left" w:pos="1080"/>
        </w:tabs>
        <w:snapToGrid w:val="0"/>
        <w:ind w:left="480"/>
        <w:rPr>
          <w:rFonts w:hint="eastAsia" w:ascii="宋体" w:hAnsi="宋体" w:cs="宋体"/>
          <w:sz w:val="24"/>
          <w:highlight w:val="none"/>
        </w:rPr>
      </w:pPr>
    </w:p>
    <w:p w14:paraId="5C362F04">
      <w:pPr>
        <w:widowControl/>
        <w:ind w:left="480"/>
        <w:jc w:val="left"/>
        <w:rPr>
          <w:rFonts w:hint="eastAsia" w:ascii="宋体" w:hAnsi="宋体" w:cs="宋体"/>
          <w:color w:val="000000"/>
          <w:sz w:val="24"/>
          <w:szCs w:val="20"/>
          <w:highlight w:val="none"/>
        </w:rPr>
      </w:pPr>
      <w:r>
        <w:rPr>
          <w:rFonts w:hint="eastAsia" w:ascii="宋体" w:hAnsi="宋体" w:cs="宋体"/>
          <w:color w:val="000000"/>
          <w:sz w:val="24"/>
          <w:highlight w:val="none"/>
        </w:rPr>
        <w:br w:type="page"/>
      </w:r>
      <w:r>
        <w:rPr>
          <w:rFonts w:hint="eastAsia" w:ascii="宋体" w:hAnsi="宋体" w:cs="宋体"/>
          <w:color w:val="000000"/>
          <w:sz w:val="24"/>
          <w:highlight w:val="none"/>
        </w:rPr>
        <w:t>1-</w:t>
      </w:r>
      <w:r>
        <w:rPr>
          <w:rFonts w:hint="eastAsia" w:ascii="宋体" w:hAnsi="宋体" w:cs="宋体"/>
          <w:color w:val="000000"/>
          <w:sz w:val="24"/>
          <w:szCs w:val="20"/>
          <w:highlight w:val="none"/>
        </w:rPr>
        <w:t>2、投标人资格声明书（实质性格式）</w:t>
      </w:r>
    </w:p>
    <w:p w14:paraId="25B6A53D">
      <w:pPr>
        <w:ind w:left="480"/>
        <w:jc w:val="center"/>
        <w:rPr>
          <w:rFonts w:hint="eastAsia" w:ascii="宋体" w:hAnsi="宋体" w:cs="宋体"/>
          <w:b/>
          <w:color w:val="000000"/>
          <w:sz w:val="36"/>
          <w:szCs w:val="36"/>
          <w:highlight w:val="none"/>
        </w:rPr>
      </w:pPr>
    </w:p>
    <w:p w14:paraId="51082173">
      <w:pPr>
        <w:jc w:val="center"/>
        <w:rPr>
          <w:rFonts w:ascii="宋体" w:hAnsi="宋体" w:cs="宋体"/>
          <w:b/>
          <w:sz w:val="36"/>
          <w:szCs w:val="36"/>
        </w:rPr>
      </w:pPr>
      <w:r>
        <w:rPr>
          <w:rFonts w:hint="eastAsia" w:ascii="宋体" w:hAnsi="宋体" w:cs="宋体"/>
          <w:b/>
          <w:sz w:val="36"/>
          <w:szCs w:val="36"/>
        </w:rPr>
        <w:t>投标人资格声明书</w:t>
      </w:r>
    </w:p>
    <w:p w14:paraId="183E4D38">
      <w:pPr>
        <w:tabs>
          <w:tab w:val="left" w:pos="5580"/>
        </w:tabs>
        <w:spacing w:line="360" w:lineRule="auto"/>
        <w:rPr>
          <w:rFonts w:ascii="宋体" w:hAnsi="宋体" w:cs="宋体"/>
          <w:sz w:val="24"/>
        </w:rPr>
      </w:pPr>
    </w:p>
    <w:p w14:paraId="654FF53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9C02A5D">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1829ED31">
      <w:pPr>
        <w:numPr>
          <w:ilvl w:val="0"/>
          <w:numId w:val="16"/>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4C0465CB">
      <w:pPr>
        <w:numPr>
          <w:ilvl w:val="0"/>
          <w:numId w:val="16"/>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31BD66AA">
      <w:pPr>
        <w:numPr>
          <w:ilvl w:val="0"/>
          <w:numId w:val="16"/>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519EF40A">
      <w:pPr>
        <w:numPr>
          <w:ilvl w:val="0"/>
          <w:numId w:val="16"/>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5AE8B9">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41D24CE">
      <w:pPr>
        <w:numPr>
          <w:ilvl w:val="0"/>
          <w:numId w:val="16"/>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718AF01">
      <w:pPr>
        <w:numPr>
          <w:ilvl w:val="0"/>
          <w:numId w:val="16"/>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9F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3FF6D6D">
            <w:pPr>
              <w:jc w:val="center"/>
              <w:rPr>
                <w:rFonts w:ascii="宋体" w:hAnsi="宋体" w:cs="宋体"/>
                <w:sz w:val="24"/>
              </w:rPr>
            </w:pPr>
            <w:r>
              <w:rPr>
                <w:rFonts w:hint="eastAsia" w:ascii="宋体" w:hAnsi="宋体" w:cs="宋体"/>
                <w:sz w:val="24"/>
              </w:rPr>
              <w:t>序号</w:t>
            </w:r>
          </w:p>
        </w:tc>
        <w:tc>
          <w:tcPr>
            <w:tcW w:w="4574" w:type="dxa"/>
            <w:vAlign w:val="center"/>
          </w:tcPr>
          <w:p w14:paraId="4E03DBD4">
            <w:pPr>
              <w:jc w:val="center"/>
              <w:rPr>
                <w:rFonts w:ascii="宋体" w:hAnsi="宋体" w:cs="宋体"/>
                <w:sz w:val="24"/>
              </w:rPr>
            </w:pPr>
            <w:r>
              <w:rPr>
                <w:rFonts w:hint="eastAsia" w:ascii="宋体" w:hAnsi="宋体" w:cs="宋体"/>
                <w:sz w:val="24"/>
              </w:rPr>
              <w:t>单位名称</w:t>
            </w:r>
          </w:p>
        </w:tc>
        <w:tc>
          <w:tcPr>
            <w:tcW w:w="2976" w:type="dxa"/>
            <w:vAlign w:val="center"/>
          </w:tcPr>
          <w:p w14:paraId="6DB6767E">
            <w:pPr>
              <w:jc w:val="center"/>
              <w:rPr>
                <w:rFonts w:ascii="宋体" w:hAnsi="宋体" w:cs="宋体"/>
                <w:sz w:val="24"/>
              </w:rPr>
            </w:pPr>
            <w:r>
              <w:rPr>
                <w:rFonts w:hint="eastAsia" w:ascii="宋体" w:hAnsi="宋体" w:cs="宋体"/>
                <w:sz w:val="24"/>
              </w:rPr>
              <w:t>相互关系</w:t>
            </w:r>
          </w:p>
        </w:tc>
      </w:tr>
      <w:tr w14:paraId="2C35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BBA08">
            <w:pPr>
              <w:jc w:val="center"/>
              <w:rPr>
                <w:rFonts w:ascii="宋体" w:hAnsi="宋体" w:cs="宋体"/>
                <w:sz w:val="24"/>
              </w:rPr>
            </w:pPr>
            <w:r>
              <w:rPr>
                <w:rFonts w:hint="eastAsia" w:ascii="宋体" w:hAnsi="宋体" w:cs="宋体"/>
                <w:sz w:val="24"/>
              </w:rPr>
              <w:t>1</w:t>
            </w:r>
          </w:p>
        </w:tc>
        <w:tc>
          <w:tcPr>
            <w:tcW w:w="4574" w:type="dxa"/>
            <w:vAlign w:val="center"/>
          </w:tcPr>
          <w:p w14:paraId="0BF64B88">
            <w:pPr>
              <w:jc w:val="center"/>
              <w:rPr>
                <w:rFonts w:ascii="宋体" w:hAnsi="宋体" w:cs="宋体"/>
                <w:sz w:val="24"/>
              </w:rPr>
            </w:pPr>
          </w:p>
        </w:tc>
        <w:tc>
          <w:tcPr>
            <w:tcW w:w="2976" w:type="dxa"/>
            <w:vAlign w:val="center"/>
          </w:tcPr>
          <w:p w14:paraId="1B32A338">
            <w:pPr>
              <w:jc w:val="center"/>
              <w:rPr>
                <w:rFonts w:ascii="宋体" w:hAnsi="宋体" w:cs="宋体"/>
                <w:sz w:val="24"/>
              </w:rPr>
            </w:pPr>
          </w:p>
        </w:tc>
      </w:tr>
      <w:tr w14:paraId="2AD6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43A5C2">
            <w:pPr>
              <w:jc w:val="center"/>
              <w:rPr>
                <w:rFonts w:ascii="宋体" w:hAnsi="宋体" w:cs="宋体"/>
                <w:sz w:val="24"/>
              </w:rPr>
            </w:pPr>
            <w:r>
              <w:rPr>
                <w:rFonts w:hint="eastAsia" w:ascii="宋体" w:hAnsi="宋体" w:cs="宋体"/>
                <w:sz w:val="24"/>
              </w:rPr>
              <w:t>2</w:t>
            </w:r>
          </w:p>
        </w:tc>
        <w:tc>
          <w:tcPr>
            <w:tcW w:w="4574" w:type="dxa"/>
            <w:vAlign w:val="center"/>
          </w:tcPr>
          <w:p w14:paraId="75425AAF">
            <w:pPr>
              <w:jc w:val="center"/>
              <w:rPr>
                <w:rFonts w:ascii="宋体" w:hAnsi="宋体" w:cs="宋体"/>
                <w:sz w:val="24"/>
              </w:rPr>
            </w:pPr>
          </w:p>
        </w:tc>
        <w:tc>
          <w:tcPr>
            <w:tcW w:w="2976" w:type="dxa"/>
            <w:vAlign w:val="center"/>
          </w:tcPr>
          <w:p w14:paraId="68153CDA">
            <w:pPr>
              <w:jc w:val="center"/>
              <w:rPr>
                <w:rFonts w:ascii="宋体" w:hAnsi="宋体" w:cs="宋体"/>
                <w:sz w:val="24"/>
              </w:rPr>
            </w:pPr>
          </w:p>
        </w:tc>
      </w:tr>
      <w:tr w14:paraId="7E52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9E1E95C">
            <w:pPr>
              <w:jc w:val="center"/>
              <w:rPr>
                <w:rFonts w:ascii="宋体" w:hAnsi="宋体" w:cs="宋体"/>
                <w:sz w:val="24"/>
              </w:rPr>
            </w:pPr>
            <w:r>
              <w:rPr>
                <w:rFonts w:hint="eastAsia" w:ascii="宋体" w:hAnsi="宋体" w:cs="宋体"/>
                <w:sz w:val="24"/>
              </w:rPr>
              <w:t>…</w:t>
            </w:r>
          </w:p>
        </w:tc>
        <w:tc>
          <w:tcPr>
            <w:tcW w:w="4574" w:type="dxa"/>
            <w:vAlign w:val="center"/>
          </w:tcPr>
          <w:p w14:paraId="4310E499">
            <w:pPr>
              <w:jc w:val="center"/>
              <w:rPr>
                <w:rFonts w:ascii="宋体" w:hAnsi="宋体" w:cs="宋体"/>
                <w:sz w:val="24"/>
              </w:rPr>
            </w:pPr>
          </w:p>
        </w:tc>
        <w:tc>
          <w:tcPr>
            <w:tcW w:w="2976" w:type="dxa"/>
            <w:vAlign w:val="center"/>
          </w:tcPr>
          <w:p w14:paraId="0F6FD97A">
            <w:pPr>
              <w:jc w:val="center"/>
              <w:rPr>
                <w:rFonts w:ascii="宋体" w:hAnsi="宋体" w:cs="宋体"/>
                <w:sz w:val="24"/>
              </w:rPr>
            </w:pPr>
          </w:p>
        </w:tc>
      </w:tr>
    </w:tbl>
    <w:p w14:paraId="77EFEBCE">
      <w:pPr>
        <w:rPr>
          <w:rFonts w:ascii="宋体" w:hAnsi="宋体" w:cs="宋体"/>
        </w:rPr>
      </w:pPr>
    </w:p>
    <w:p w14:paraId="6EAB8D7E">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25F49F4">
      <w:pPr>
        <w:spacing w:line="360" w:lineRule="auto"/>
        <w:rPr>
          <w:rFonts w:ascii="宋体" w:hAnsi="宋体" w:cs="宋体"/>
          <w:sz w:val="24"/>
        </w:rPr>
      </w:pPr>
    </w:p>
    <w:p w14:paraId="7FF03ACD">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30ACAF7">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4EEDE0F8">
      <w:pPr>
        <w:widowControl/>
        <w:jc w:val="left"/>
        <w:rPr>
          <w:rFonts w:ascii="宋体" w:hAnsi="宋体" w:cs="宋体"/>
          <w:sz w:val="24"/>
          <w:szCs w:val="20"/>
        </w:rPr>
      </w:pPr>
      <w:r>
        <w:rPr>
          <w:rFonts w:hint="eastAsia" w:ascii="宋体" w:hAnsi="宋体" w:cs="宋体"/>
          <w:sz w:val="24"/>
        </w:rPr>
        <w:t>说明：供应商承诺不实的，依据《政府采购法》第七十七条“提供虚假材料谋取中标、成交的”有关规定予以处理。</w:t>
      </w:r>
    </w:p>
    <w:p w14:paraId="71188B51">
      <w:pPr>
        <w:widowControl/>
        <w:jc w:val="left"/>
        <w:rPr>
          <w:rFonts w:ascii="宋体" w:hAnsi="宋体" w:cs="宋体"/>
          <w:sz w:val="26"/>
          <w:szCs w:val="20"/>
        </w:rPr>
      </w:pPr>
      <w:r>
        <w:rPr>
          <w:rFonts w:hint="eastAsia" w:ascii="宋体" w:hAnsi="宋体" w:cs="宋体"/>
          <w:sz w:val="26"/>
          <w:szCs w:val="20"/>
        </w:rPr>
        <w:br w:type="page"/>
      </w:r>
    </w:p>
    <w:p w14:paraId="70722669">
      <w:pPr>
        <w:tabs>
          <w:tab w:val="left" w:pos="5580"/>
        </w:tabs>
        <w:spacing w:line="360" w:lineRule="auto"/>
        <w:ind w:left="480"/>
        <w:rPr>
          <w:rFonts w:hint="eastAsia" w:ascii="宋体" w:hAnsi="宋体" w:cs="宋体"/>
          <w:sz w:val="24"/>
          <w:highlight w:val="none"/>
        </w:rPr>
        <w:sectPr>
          <w:pgSz w:w="11907" w:h="16840"/>
          <w:pgMar w:top="1361" w:right="1587" w:bottom="1361" w:left="1587" w:header="851" w:footer="851" w:gutter="0"/>
          <w:cols w:space="720" w:num="1"/>
          <w:docGrid w:linePitch="462" w:charSpace="0"/>
        </w:sectPr>
      </w:pPr>
    </w:p>
    <w:p w14:paraId="047F53FA">
      <w:pPr>
        <w:widowControl/>
        <w:ind w:left="480"/>
        <w:jc w:val="left"/>
        <w:rPr>
          <w:highlight w:val="none"/>
        </w:rPr>
      </w:pPr>
      <w:r>
        <w:rPr>
          <w:rFonts w:hint="eastAsia" w:ascii="宋体" w:hAnsi="宋体" w:cs="宋体"/>
          <w:sz w:val="24"/>
          <w:highlight w:val="none"/>
        </w:rPr>
        <w:t>2   落实政府采购政策需满足的资格要求</w:t>
      </w:r>
      <w:r>
        <w:rPr>
          <w:rFonts w:hint="eastAsia" w:ascii="宋体" w:hAnsi="宋体" w:cs="宋体"/>
          <w:sz w:val="24"/>
          <w:highlight w:val="none"/>
        </w:rPr>
        <w:tab/>
      </w:r>
    </w:p>
    <w:p w14:paraId="23C558F1">
      <w:pPr>
        <w:widowControl/>
        <w:spacing w:line="360" w:lineRule="auto"/>
        <w:ind w:left="480"/>
        <w:jc w:val="left"/>
        <w:rPr>
          <w:rFonts w:hint="eastAsia" w:ascii="宋体" w:hAnsi="宋体" w:cs="宋体"/>
          <w:sz w:val="24"/>
          <w:highlight w:val="none"/>
        </w:rPr>
      </w:pPr>
    </w:p>
    <w:p w14:paraId="64F1D517">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2-1中小企业证明文件 </w:t>
      </w:r>
    </w:p>
    <w:p w14:paraId="2C88AE6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说明： </w:t>
      </w:r>
    </w:p>
    <w:p w14:paraId="52E6486C">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 </w:t>
      </w:r>
    </w:p>
    <w:p w14:paraId="7A939F4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56E6EA6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35B2BA36">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249E81CF">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（5）中小企业声明函填写注意事项 </w:t>
      </w:r>
    </w:p>
    <w:p w14:paraId="6FE6B405">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1）《中小企业声明函》由参加政府采购活动的投标人出具。联合体投标的，《中小企业声明函》可由牵头人出具。 </w:t>
      </w:r>
    </w:p>
    <w:p w14:paraId="5BF211F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3246790">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 xml:space="preserve">3）对于多标的采购项目，投标人应充分、准确地了解所提供货物的制造企业、提供服务的承接企业信息。对相关情况了解不清楚的，不建议填报本声明函。 </w:t>
      </w:r>
    </w:p>
    <w:p w14:paraId="1EC8DE0A">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6）温馨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FAE88C">
      <w:pPr>
        <w:ind w:left="480"/>
        <w:rPr>
          <w:rFonts w:hint="eastAsia" w:ascii="宋体" w:hAnsi="宋体" w:cs="宋体"/>
          <w:sz w:val="24"/>
          <w:szCs w:val="20"/>
          <w:highlight w:val="none"/>
        </w:rPr>
      </w:pPr>
      <w:r>
        <w:rPr>
          <w:rFonts w:ascii="宋体" w:hAnsi="宋体" w:cs="宋体"/>
          <w:sz w:val="24"/>
          <w:szCs w:val="20"/>
          <w:highlight w:val="none"/>
        </w:rPr>
        <w:br w:type="page"/>
      </w:r>
    </w:p>
    <w:p w14:paraId="26B7FE34">
      <w:pPr>
        <w:widowControl/>
        <w:spacing w:line="360" w:lineRule="auto"/>
        <w:ind w:left="480"/>
        <w:jc w:val="left"/>
        <w:rPr>
          <w:rFonts w:hint="default" w:ascii="宋体" w:hAnsi="宋体" w:eastAsia="宋体" w:cs="宋体"/>
          <w:highlight w:val="none"/>
          <w:lang w:val="en-US" w:eastAsia="zh-CN"/>
        </w:rPr>
      </w:pPr>
      <w:r>
        <w:rPr>
          <w:rFonts w:hint="eastAsia" w:ascii="宋体" w:hAnsi="宋体" w:cs="宋体"/>
          <w:color w:val="000000"/>
          <w:kern w:val="0"/>
          <w:sz w:val="24"/>
          <w:highlight w:val="none"/>
          <w:lang w:bidi="ar"/>
        </w:rPr>
        <w:t>2-1-1中小企业</w:t>
      </w:r>
      <w:r>
        <w:rPr>
          <w:rFonts w:hint="eastAsia" w:ascii="宋体" w:hAnsi="宋体" w:cs="宋体"/>
          <w:color w:val="000000"/>
          <w:kern w:val="0"/>
          <w:sz w:val="24"/>
          <w:highlight w:val="none"/>
          <w:lang w:val="en-US" w:eastAsia="zh-CN" w:bidi="ar"/>
        </w:rPr>
        <w:t>证明文件</w:t>
      </w:r>
    </w:p>
    <w:p w14:paraId="7B9FE555">
      <w:pPr>
        <w:spacing w:before="240" w:beforeLines="100" w:line="360" w:lineRule="auto"/>
        <w:ind w:left="480"/>
        <w:jc w:val="center"/>
        <w:rPr>
          <w:b/>
          <w:bCs/>
          <w:color w:val="000000"/>
          <w:sz w:val="36"/>
          <w:szCs w:val="36"/>
          <w:highlight w:val="none"/>
        </w:rPr>
      </w:pPr>
      <w:r>
        <w:rPr>
          <w:b/>
          <w:bCs/>
          <w:color w:val="000000"/>
          <w:sz w:val="36"/>
          <w:szCs w:val="36"/>
          <w:highlight w:val="none"/>
        </w:rPr>
        <w:t>中小企业声明函（工程、服务）格式</w:t>
      </w:r>
    </w:p>
    <w:p w14:paraId="402DE2EB">
      <w:pPr>
        <w:spacing w:line="360" w:lineRule="auto"/>
        <w:ind w:left="480"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6720B9">
      <w:pPr>
        <w:spacing w:line="360" w:lineRule="auto"/>
        <w:ind w:left="480"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7E5F1A64">
      <w:pPr>
        <w:spacing w:line="360" w:lineRule="auto"/>
        <w:ind w:left="480"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公开招标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21846F95">
      <w:pPr>
        <w:spacing w:line="360" w:lineRule="auto"/>
        <w:ind w:left="480" w:firstLine="504"/>
        <w:rPr>
          <w:spacing w:val="6"/>
          <w:sz w:val="24"/>
          <w:highlight w:val="none"/>
        </w:rPr>
      </w:pPr>
    </w:p>
    <w:p w14:paraId="70B96757">
      <w:pPr>
        <w:spacing w:line="360" w:lineRule="auto"/>
        <w:ind w:left="480" w:firstLine="504"/>
        <w:rPr>
          <w:spacing w:val="6"/>
          <w:sz w:val="24"/>
          <w:highlight w:val="none"/>
        </w:rPr>
      </w:pPr>
      <w:r>
        <w:rPr>
          <w:spacing w:val="6"/>
          <w:sz w:val="24"/>
          <w:highlight w:val="none"/>
        </w:rPr>
        <w:t>……</w:t>
      </w:r>
    </w:p>
    <w:p w14:paraId="13BE6800">
      <w:pPr>
        <w:spacing w:line="360" w:lineRule="auto"/>
        <w:ind w:left="480"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AA870FD">
      <w:pPr>
        <w:spacing w:line="360" w:lineRule="auto"/>
        <w:ind w:left="480" w:firstLine="504"/>
        <w:rPr>
          <w:spacing w:val="6"/>
          <w:sz w:val="24"/>
          <w:highlight w:val="none"/>
        </w:rPr>
      </w:pPr>
      <w:r>
        <w:rPr>
          <w:spacing w:val="6"/>
          <w:sz w:val="24"/>
          <w:highlight w:val="none"/>
        </w:rPr>
        <w:t>本企业对上述声明内容的真实性负责。如有虚假，将依法承担相应责任。</w:t>
      </w:r>
    </w:p>
    <w:p w14:paraId="7B035B18">
      <w:pPr>
        <w:spacing w:line="360" w:lineRule="auto"/>
        <w:ind w:left="480" w:right="360" w:firstLine="480"/>
        <w:jc w:val="right"/>
        <w:rPr>
          <w:color w:val="000000"/>
          <w:sz w:val="24"/>
          <w:highlight w:val="none"/>
        </w:rPr>
      </w:pPr>
    </w:p>
    <w:p w14:paraId="4ACAA8F8">
      <w:pPr>
        <w:spacing w:line="360" w:lineRule="auto"/>
        <w:ind w:left="480" w:right="360" w:firstLine="480"/>
        <w:jc w:val="right"/>
        <w:rPr>
          <w:color w:val="000000"/>
          <w:sz w:val="24"/>
          <w:highlight w:val="none"/>
        </w:rPr>
      </w:pPr>
      <w:r>
        <w:rPr>
          <w:color w:val="000000"/>
          <w:sz w:val="24"/>
          <w:highlight w:val="none"/>
        </w:rPr>
        <w:t>企业名称（盖章）：</w:t>
      </w:r>
      <w:r>
        <w:rPr>
          <w:sz w:val="24"/>
          <w:highlight w:val="none"/>
        </w:rPr>
        <w:t>______</w:t>
      </w:r>
    </w:p>
    <w:p w14:paraId="5BC118AB">
      <w:pPr>
        <w:spacing w:line="360" w:lineRule="auto"/>
        <w:ind w:left="480" w:right="360" w:firstLine="480"/>
        <w:jc w:val="right"/>
        <w:rPr>
          <w:color w:val="000000"/>
          <w:sz w:val="24"/>
          <w:highlight w:val="none"/>
        </w:rPr>
      </w:pPr>
      <w:r>
        <w:rPr>
          <w:color w:val="000000"/>
          <w:sz w:val="24"/>
          <w:highlight w:val="none"/>
        </w:rPr>
        <w:t>日 期：</w:t>
      </w:r>
      <w:r>
        <w:rPr>
          <w:sz w:val="24"/>
          <w:highlight w:val="none"/>
        </w:rPr>
        <w:t>______</w:t>
      </w:r>
    </w:p>
    <w:p w14:paraId="19DC4B83">
      <w:pPr>
        <w:adjustRightInd w:val="0"/>
        <w:snapToGrid w:val="0"/>
        <w:ind w:left="480"/>
        <w:jc w:val="left"/>
        <w:rPr>
          <w:color w:val="000000"/>
          <w:sz w:val="24"/>
          <w:szCs w:val="21"/>
          <w:highlight w:val="none"/>
        </w:rPr>
      </w:pPr>
    </w:p>
    <w:p w14:paraId="3349AFF1">
      <w:pPr>
        <w:adjustRightInd w:val="0"/>
        <w:snapToGrid w:val="0"/>
        <w:ind w:left="48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EB3A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71BD">
            <w:pPr>
              <w:adjustRightInd w:val="0"/>
              <w:snapToGrid w:val="0"/>
              <w:ind w:left="48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331F35C">
      <w:pPr>
        <w:adjustRightInd w:val="0"/>
        <w:snapToGrid w:val="0"/>
        <w:ind w:left="480"/>
        <w:jc w:val="left"/>
        <w:rPr>
          <w:color w:val="000000"/>
          <w:szCs w:val="21"/>
          <w:highlight w:val="none"/>
          <w:vertAlign w:val="superscript"/>
        </w:rPr>
      </w:pPr>
    </w:p>
    <w:p w14:paraId="5E51FCD7">
      <w:pPr>
        <w:spacing w:line="360" w:lineRule="auto"/>
        <w:ind w:left="480" w:right="360" w:firstLine="480"/>
        <w:jc w:val="right"/>
        <w:rPr>
          <w:color w:val="000000"/>
          <w:sz w:val="24"/>
          <w:highlight w:val="none"/>
        </w:rPr>
      </w:pPr>
    </w:p>
    <w:p w14:paraId="0A5DBE04">
      <w:pPr>
        <w:pStyle w:val="17"/>
        <w:numPr>
          <w:ilvl w:val="0"/>
          <w:numId w:val="0"/>
        </w:numPr>
        <w:rPr>
          <w:highlight w:val="none"/>
        </w:rPr>
      </w:pPr>
    </w:p>
    <w:p w14:paraId="494F673C">
      <w:pPr>
        <w:spacing w:line="360" w:lineRule="auto"/>
        <w:ind w:left="480"/>
        <w:rPr>
          <w:color w:val="000000"/>
          <w:sz w:val="24"/>
          <w:highlight w:val="none"/>
        </w:rPr>
      </w:pPr>
    </w:p>
    <w:p w14:paraId="06384317">
      <w:pPr>
        <w:spacing w:line="360" w:lineRule="auto"/>
        <w:ind w:left="480"/>
        <w:rPr>
          <w:rFonts w:hint="eastAsia" w:ascii="宋体" w:hAnsi="宋体" w:cs="宋体"/>
          <w:color w:val="000000"/>
          <w:szCs w:val="20"/>
          <w:highlight w:val="none"/>
        </w:rPr>
      </w:pPr>
    </w:p>
    <w:p w14:paraId="3772781D">
      <w:pPr>
        <w:ind w:left="48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3D76B133">
      <w:pPr>
        <w:spacing w:line="360" w:lineRule="auto"/>
        <w:ind w:left="480"/>
        <w:jc w:val="center"/>
        <w:outlineLvl w:val="2"/>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残疾人福利性单位声明函格式</w:t>
      </w:r>
    </w:p>
    <w:p w14:paraId="0D78C201">
      <w:pPr>
        <w:pStyle w:val="12"/>
        <w:ind w:left="480"/>
        <w:rPr>
          <w:highlight w:val="none"/>
        </w:rPr>
      </w:pPr>
    </w:p>
    <w:p w14:paraId="6CB756FC">
      <w:pPr>
        <w:spacing w:line="588" w:lineRule="exact"/>
        <w:ind w:left="480"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本单位郑重声明，根据《财政部民政部中国残疾人联合会关于促进残疾人就业政府采购政策的通知》（财库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5090EB58">
      <w:pPr>
        <w:spacing w:line="588" w:lineRule="exact"/>
        <w:ind w:left="480" w:firstLine="482"/>
        <w:rPr>
          <w:rFonts w:hint="eastAsia" w:ascii="宋体" w:hAnsi="宋体" w:cs="宋体"/>
          <w:b/>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不属于符合条件的残疾人福利性单位。</w:t>
      </w:r>
    </w:p>
    <w:p w14:paraId="62A17B17">
      <w:pPr>
        <w:spacing w:line="588" w:lineRule="exact"/>
        <w:ind w:left="480" w:firstLine="482"/>
        <w:rPr>
          <w:rFonts w:hint="eastAsia" w:ascii="宋体" w:hAnsi="宋体" w:cs="宋体"/>
          <w:spacing w:val="6"/>
          <w:sz w:val="24"/>
          <w:highlight w:val="none"/>
        </w:rPr>
      </w:pPr>
      <w:r>
        <w:rPr>
          <w:rFonts w:ascii="Wingdings 2" w:hAnsi="Wingdings 2" w:cs="宋体"/>
          <w:b/>
          <w:sz w:val="24"/>
          <w:highlight w:val="none"/>
        </w:rPr>
        <w:sym w:font="Wingdings 2" w:char="F0A3"/>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7FBFF50">
      <w:pPr>
        <w:spacing w:line="588" w:lineRule="exact"/>
        <w:ind w:left="480"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497E97B9">
      <w:pPr>
        <w:spacing w:line="588" w:lineRule="exact"/>
        <w:ind w:left="480" w:firstLine="504" w:firstLineChars="200"/>
        <w:rPr>
          <w:rFonts w:hint="eastAsia" w:ascii="宋体" w:hAnsi="宋体" w:cs="宋体"/>
          <w:spacing w:val="6"/>
          <w:sz w:val="24"/>
          <w:highlight w:val="none"/>
        </w:rPr>
      </w:pPr>
    </w:p>
    <w:p w14:paraId="188F711F">
      <w:pPr>
        <w:spacing w:line="588" w:lineRule="exact"/>
        <w:ind w:left="480" w:firstLine="504" w:firstLineChars="200"/>
        <w:rPr>
          <w:rFonts w:hint="eastAsia" w:ascii="宋体" w:hAnsi="宋体" w:cs="宋体"/>
          <w:spacing w:val="6"/>
          <w:sz w:val="24"/>
          <w:highlight w:val="none"/>
        </w:rPr>
      </w:pPr>
    </w:p>
    <w:p w14:paraId="51F36EBA">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单位名称（盖章）：</w:t>
      </w:r>
    </w:p>
    <w:p w14:paraId="02EBC5D1">
      <w:pPr>
        <w:tabs>
          <w:tab w:val="left" w:pos="4860"/>
        </w:tabs>
        <w:spacing w:line="588" w:lineRule="exact"/>
        <w:ind w:left="480" w:right="1560" w:firstLine="504" w:firstLineChars="200"/>
        <w:jc w:val="center"/>
        <w:rPr>
          <w:rFonts w:hint="eastAsia" w:ascii="宋体" w:hAnsi="宋体" w:cs="宋体"/>
          <w:spacing w:val="6"/>
          <w:sz w:val="24"/>
          <w:highlight w:val="none"/>
        </w:rPr>
      </w:pPr>
      <w:r>
        <w:rPr>
          <w:rFonts w:hint="eastAsia" w:ascii="宋体" w:hAnsi="宋体" w:cs="宋体"/>
          <w:spacing w:val="6"/>
          <w:sz w:val="24"/>
          <w:highlight w:val="none"/>
        </w:rPr>
        <w:t>日期：</w:t>
      </w:r>
    </w:p>
    <w:p w14:paraId="2A109A26">
      <w:pPr>
        <w:widowControl/>
        <w:ind w:left="480"/>
        <w:jc w:val="left"/>
        <w:rPr>
          <w:rFonts w:hint="eastAsia" w:ascii="宋体" w:hAnsi="宋体" w:cs="宋体"/>
          <w:sz w:val="24"/>
          <w:szCs w:val="20"/>
          <w:highlight w:val="none"/>
        </w:rPr>
      </w:pPr>
    </w:p>
    <w:p w14:paraId="59F678A0">
      <w:pPr>
        <w:widowControl/>
        <w:ind w:left="480"/>
        <w:jc w:val="left"/>
        <w:rPr>
          <w:rFonts w:hint="eastAsia" w:ascii="宋体" w:hAnsi="宋体" w:cs="宋体"/>
          <w:sz w:val="24"/>
          <w:szCs w:val="20"/>
          <w:highlight w:val="none"/>
        </w:rPr>
      </w:pPr>
    </w:p>
    <w:p w14:paraId="5F7E7448">
      <w:pPr>
        <w:widowControl/>
        <w:ind w:left="480"/>
        <w:jc w:val="left"/>
        <w:rPr>
          <w:rFonts w:hint="eastAsia" w:ascii="宋体" w:hAnsi="宋体" w:cs="宋体"/>
          <w:sz w:val="24"/>
          <w:szCs w:val="20"/>
          <w:highlight w:val="none"/>
        </w:rPr>
      </w:pPr>
    </w:p>
    <w:p w14:paraId="113FC60D">
      <w:pPr>
        <w:widowControl/>
        <w:ind w:left="480"/>
        <w:jc w:val="left"/>
        <w:rPr>
          <w:rFonts w:hint="eastAsia" w:ascii="宋体" w:hAnsi="宋体" w:cs="宋体"/>
          <w:sz w:val="24"/>
          <w:szCs w:val="20"/>
          <w:highlight w:val="none"/>
        </w:rPr>
      </w:pPr>
    </w:p>
    <w:p w14:paraId="569D96AC">
      <w:pPr>
        <w:widowControl/>
        <w:ind w:left="480"/>
        <w:jc w:val="left"/>
        <w:rPr>
          <w:rFonts w:hint="eastAsia" w:ascii="宋体" w:hAnsi="宋体" w:cs="宋体"/>
          <w:sz w:val="24"/>
          <w:szCs w:val="20"/>
          <w:highlight w:val="none"/>
        </w:rPr>
      </w:pPr>
    </w:p>
    <w:p w14:paraId="76AA15EE">
      <w:pPr>
        <w:widowControl/>
        <w:ind w:left="480"/>
        <w:jc w:val="left"/>
        <w:rPr>
          <w:rFonts w:hint="eastAsia" w:ascii="宋体" w:hAnsi="宋体" w:cs="宋体"/>
          <w:sz w:val="24"/>
          <w:szCs w:val="20"/>
          <w:highlight w:val="none"/>
        </w:rPr>
      </w:pPr>
    </w:p>
    <w:p w14:paraId="7618364E">
      <w:pPr>
        <w:widowControl/>
        <w:ind w:left="480"/>
        <w:jc w:val="left"/>
        <w:rPr>
          <w:rFonts w:hint="eastAsia" w:ascii="宋体" w:hAnsi="宋体" w:cs="宋体"/>
          <w:sz w:val="24"/>
          <w:szCs w:val="20"/>
          <w:highlight w:val="none"/>
        </w:rPr>
      </w:pPr>
    </w:p>
    <w:p w14:paraId="19E84F71">
      <w:pPr>
        <w:widowControl/>
        <w:ind w:left="480"/>
        <w:jc w:val="left"/>
        <w:rPr>
          <w:rFonts w:hint="eastAsia" w:ascii="宋体" w:hAnsi="宋体" w:cs="宋体"/>
          <w:sz w:val="24"/>
          <w:szCs w:val="20"/>
          <w:highlight w:val="none"/>
        </w:rPr>
      </w:pPr>
    </w:p>
    <w:p w14:paraId="003C5455">
      <w:pPr>
        <w:widowControl/>
        <w:ind w:left="480"/>
        <w:jc w:val="left"/>
        <w:rPr>
          <w:rFonts w:hint="eastAsia" w:ascii="宋体" w:hAnsi="宋体" w:cs="宋体"/>
          <w:sz w:val="24"/>
          <w:szCs w:val="20"/>
          <w:highlight w:val="none"/>
        </w:rPr>
      </w:pPr>
    </w:p>
    <w:p w14:paraId="257BEFC9">
      <w:pPr>
        <w:widowControl/>
        <w:ind w:left="480"/>
        <w:jc w:val="left"/>
        <w:rPr>
          <w:rFonts w:hint="eastAsia" w:ascii="宋体" w:hAnsi="宋体" w:cs="宋体"/>
          <w:sz w:val="24"/>
          <w:szCs w:val="20"/>
          <w:highlight w:val="none"/>
        </w:rPr>
      </w:pPr>
    </w:p>
    <w:p w14:paraId="1EAAC0A0">
      <w:pPr>
        <w:widowControl/>
        <w:ind w:left="480"/>
        <w:jc w:val="left"/>
        <w:rPr>
          <w:rFonts w:hint="eastAsia" w:ascii="宋体" w:hAnsi="宋体" w:cs="宋体"/>
          <w:sz w:val="24"/>
          <w:szCs w:val="20"/>
          <w:highlight w:val="none"/>
        </w:rPr>
      </w:pPr>
    </w:p>
    <w:p w14:paraId="17AC6A62">
      <w:pPr>
        <w:widowControl/>
        <w:ind w:left="480"/>
        <w:jc w:val="left"/>
        <w:rPr>
          <w:rFonts w:hint="eastAsia" w:ascii="宋体" w:hAnsi="宋体" w:cs="宋体"/>
          <w:sz w:val="24"/>
          <w:szCs w:val="20"/>
          <w:highlight w:val="none"/>
        </w:rPr>
      </w:pPr>
    </w:p>
    <w:p w14:paraId="4C79E42D">
      <w:pPr>
        <w:widowControl/>
        <w:ind w:left="480"/>
        <w:jc w:val="left"/>
        <w:rPr>
          <w:rFonts w:hint="eastAsia" w:ascii="宋体" w:hAnsi="宋体" w:cs="宋体"/>
          <w:sz w:val="24"/>
          <w:szCs w:val="20"/>
          <w:highlight w:val="none"/>
        </w:rPr>
      </w:pPr>
    </w:p>
    <w:p w14:paraId="7B33837C">
      <w:pPr>
        <w:widowControl/>
        <w:ind w:left="480"/>
        <w:jc w:val="left"/>
        <w:rPr>
          <w:rFonts w:hint="eastAsia" w:ascii="宋体" w:hAnsi="宋体" w:cs="宋体"/>
          <w:sz w:val="24"/>
          <w:szCs w:val="20"/>
          <w:highlight w:val="none"/>
        </w:rPr>
      </w:pPr>
    </w:p>
    <w:p w14:paraId="024836E5">
      <w:pPr>
        <w:widowControl/>
        <w:ind w:left="480"/>
        <w:jc w:val="left"/>
        <w:rPr>
          <w:rFonts w:hint="eastAsia" w:ascii="宋体" w:hAnsi="宋体" w:cs="宋体"/>
          <w:sz w:val="24"/>
          <w:szCs w:val="20"/>
          <w:highlight w:val="none"/>
        </w:rPr>
      </w:pPr>
    </w:p>
    <w:p w14:paraId="276E92A2">
      <w:pPr>
        <w:ind w:left="480"/>
        <w:rPr>
          <w:rFonts w:hint="eastAsia" w:ascii="宋体" w:hAnsi="宋体" w:cs="宋体"/>
          <w:sz w:val="24"/>
          <w:szCs w:val="20"/>
          <w:highlight w:val="none"/>
        </w:rPr>
      </w:pPr>
      <w:r>
        <w:rPr>
          <w:rFonts w:ascii="宋体" w:hAnsi="宋体" w:cs="宋体"/>
          <w:sz w:val="24"/>
          <w:szCs w:val="20"/>
          <w:highlight w:val="none"/>
        </w:rPr>
        <w:br w:type="page"/>
      </w:r>
    </w:p>
    <w:p w14:paraId="57FC2778">
      <w:pPr>
        <w:widowControl/>
        <w:spacing w:line="360" w:lineRule="auto"/>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2-2其它落实政府采购政策的资格要求（如有）</w:t>
      </w:r>
    </w:p>
    <w:p w14:paraId="7F831688">
      <w:pPr>
        <w:widowControl/>
        <w:ind w:left="480"/>
        <w:jc w:val="left"/>
        <w:rPr>
          <w:rFonts w:hint="eastAsia" w:ascii="宋体" w:hAnsi="宋体" w:cs="宋体"/>
          <w:sz w:val="24"/>
          <w:szCs w:val="20"/>
          <w:highlight w:val="none"/>
        </w:rPr>
      </w:pPr>
    </w:p>
    <w:p w14:paraId="63046DD8">
      <w:pPr>
        <w:ind w:left="480"/>
        <w:rPr>
          <w:highlight w:val="none"/>
        </w:rPr>
      </w:pPr>
      <w:r>
        <w:rPr>
          <w:highlight w:val="none"/>
        </w:rPr>
        <w:br w:type="page"/>
      </w:r>
    </w:p>
    <w:p w14:paraId="3BF6DCD9">
      <w:pPr>
        <w:widowControl/>
        <w:ind w:left="480"/>
        <w:jc w:val="left"/>
        <w:rPr>
          <w:rFonts w:hint="eastAsia" w:ascii="宋体" w:hAnsi="宋体" w:cs="宋体"/>
          <w:sz w:val="24"/>
          <w:highlight w:val="none"/>
        </w:rPr>
      </w:pPr>
      <w:r>
        <w:rPr>
          <w:rFonts w:hint="eastAsia" w:ascii="宋体" w:hAnsi="宋体" w:cs="宋体"/>
          <w:color w:val="000000"/>
          <w:kern w:val="0"/>
          <w:sz w:val="24"/>
          <w:highlight w:val="none"/>
          <w:lang w:bidi="ar"/>
        </w:rPr>
        <w:t>3本项目的特定资格要求（如有）</w:t>
      </w:r>
    </w:p>
    <w:p w14:paraId="08834175">
      <w:pPr>
        <w:pStyle w:val="12"/>
        <w:ind w:left="480"/>
        <w:rPr>
          <w:highlight w:val="none"/>
        </w:rPr>
      </w:pPr>
    </w:p>
    <w:p w14:paraId="623862FA">
      <w:pPr>
        <w:ind w:left="480"/>
        <w:rPr>
          <w:highlight w:val="none"/>
        </w:rPr>
      </w:pPr>
      <w:r>
        <w:rPr>
          <w:highlight w:val="none"/>
        </w:rPr>
        <w:br w:type="page"/>
      </w:r>
    </w:p>
    <w:p w14:paraId="2839E9C3">
      <w:pPr>
        <w:spacing w:before="75" w:line="227" w:lineRule="auto"/>
        <w:ind w:left="480"/>
        <w:outlineLvl w:val="1"/>
        <w:rPr>
          <w:rFonts w:hint="eastAsia" w:ascii="宋体" w:hAnsi="宋体" w:cs="宋体"/>
          <w:b/>
          <w:bCs/>
          <w:sz w:val="24"/>
          <w:highlight w:val="none"/>
        </w:rPr>
      </w:pPr>
      <w:r>
        <w:rPr>
          <w:rFonts w:ascii="宋体" w:hAnsi="宋体" w:cs="宋体"/>
          <w:b/>
          <w:bCs/>
          <w:spacing w:val="-4"/>
          <w:sz w:val="24"/>
          <w:highlight w:val="none"/>
        </w:rPr>
        <w:t>二</w:t>
      </w:r>
      <w:r>
        <w:rPr>
          <w:rFonts w:ascii="宋体" w:hAnsi="宋体" w:cs="宋体"/>
          <w:b/>
          <w:bCs/>
          <w:spacing w:val="-41"/>
          <w:sz w:val="24"/>
          <w:highlight w:val="none"/>
        </w:rPr>
        <w:t xml:space="preserve"> </w:t>
      </w:r>
      <w:r>
        <w:rPr>
          <w:rFonts w:ascii="宋体" w:hAnsi="宋体" w:cs="宋体"/>
          <w:b/>
          <w:bCs/>
          <w:spacing w:val="-4"/>
          <w:sz w:val="24"/>
          <w:highlight w:val="none"/>
        </w:rPr>
        <w:t>、</w:t>
      </w:r>
      <w:r>
        <w:rPr>
          <w:rFonts w:ascii="宋体" w:hAnsi="宋体" w:cs="宋体"/>
          <w:b/>
          <w:bCs/>
          <w:spacing w:val="-53"/>
          <w:sz w:val="24"/>
          <w:highlight w:val="none"/>
        </w:rPr>
        <w:t xml:space="preserve"> </w:t>
      </w:r>
      <w:r>
        <w:rPr>
          <w:rFonts w:ascii="宋体" w:hAnsi="宋体" w:cs="宋体"/>
          <w:b/>
          <w:bCs/>
          <w:spacing w:val="-4"/>
          <w:sz w:val="24"/>
          <w:highlight w:val="none"/>
        </w:rPr>
        <w:t>商</w:t>
      </w:r>
      <w:r>
        <w:rPr>
          <w:rFonts w:ascii="宋体" w:hAnsi="宋体" w:cs="宋体"/>
          <w:b/>
          <w:bCs/>
          <w:spacing w:val="-63"/>
          <w:sz w:val="24"/>
          <w:highlight w:val="none"/>
        </w:rPr>
        <w:t xml:space="preserve"> </w:t>
      </w:r>
      <w:r>
        <w:rPr>
          <w:rFonts w:ascii="宋体" w:hAnsi="宋体" w:cs="宋体"/>
          <w:b/>
          <w:bCs/>
          <w:spacing w:val="-4"/>
          <w:sz w:val="24"/>
          <w:highlight w:val="none"/>
        </w:rPr>
        <w:t>务</w:t>
      </w:r>
      <w:r>
        <w:rPr>
          <w:rFonts w:ascii="宋体" w:hAnsi="宋体" w:cs="宋体"/>
          <w:b/>
          <w:bCs/>
          <w:spacing w:val="-64"/>
          <w:sz w:val="24"/>
          <w:highlight w:val="none"/>
        </w:rPr>
        <w:t xml:space="preserve"> </w:t>
      </w:r>
      <w:r>
        <w:rPr>
          <w:rFonts w:ascii="宋体" w:hAnsi="宋体" w:cs="宋体"/>
          <w:b/>
          <w:bCs/>
          <w:spacing w:val="-4"/>
          <w:sz w:val="24"/>
          <w:highlight w:val="none"/>
        </w:rPr>
        <w:t>技</w:t>
      </w:r>
      <w:r>
        <w:rPr>
          <w:rFonts w:ascii="宋体" w:hAnsi="宋体" w:cs="宋体"/>
          <w:b/>
          <w:bCs/>
          <w:spacing w:val="-63"/>
          <w:sz w:val="24"/>
          <w:highlight w:val="none"/>
        </w:rPr>
        <w:t xml:space="preserve"> </w:t>
      </w:r>
      <w:r>
        <w:rPr>
          <w:rFonts w:ascii="宋体" w:hAnsi="宋体" w:cs="宋体"/>
          <w:b/>
          <w:bCs/>
          <w:spacing w:val="-4"/>
          <w:sz w:val="24"/>
          <w:highlight w:val="none"/>
        </w:rPr>
        <w:t>术</w:t>
      </w:r>
      <w:r>
        <w:rPr>
          <w:rFonts w:ascii="宋体" w:hAnsi="宋体" w:cs="宋体"/>
          <w:b/>
          <w:bCs/>
          <w:spacing w:val="-63"/>
          <w:sz w:val="24"/>
          <w:highlight w:val="none"/>
        </w:rPr>
        <w:t xml:space="preserve"> </w:t>
      </w:r>
      <w:r>
        <w:rPr>
          <w:rFonts w:ascii="宋体" w:hAnsi="宋体" w:cs="宋体"/>
          <w:b/>
          <w:bCs/>
          <w:spacing w:val="-4"/>
          <w:sz w:val="24"/>
          <w:highlight w:val="none"/>
        </w:rPr>
        <w:t>文</w:t>
      </w:r>
      <w:r>
        <w:rPr>
          <w:rFonts w:ascii="宋体" w:hAnsi="宋体" w:cs="宋体"/>
          <w:b/>
          <w:bCs/>
          <w:spacing w:val="-65"/>
          <w:sz w:val="24"/>
          <w:highlight w:val="none"/>
        </w:rPr>
        <w:t xml:space="preserve"> </w:t>
      </w:r>
      <w:r>
        <w:rPr>
          <w:rFonts w:ascii="宋体" w:hAnsi="宋体" w:cs="宋体"/>
          <w:b/>
          <w:bCs/>
          <w:spacing w:val="-4"/>
          <w:sz w:val="24"/>
          <w:highlight w:val="none"/>
        </w:rPr>
        <w:t>件</w:t>
      </w:r>
      <w:r>
        <w:rPr>
          <w:rFonts w:ascii="宋体" w:hAnsi="宋体" w:cs="宋体"/>
          <w:b/>
          <w:bCs/>
          <w:spacing w:val="-65"/>
          <w:sz w:val="24"/>
          <w:highlight w:val="none"/>
        </w:rPr>
        <w:t xml:space="preserve"> </w:t>
      </w:r>
      <w:r>
        <w:rPr>
          <w:rFonts w:ascii="宋体" w:hAnsi="宋体" w:cs="宋体"/>
          <w:b/>
          <w:bCs/>
          <w:spacing w:val="-4"/>
          <w:sz w:val="24"/>
          <w:highlight w:val="none"/>
        </w:rPr>
        <w:t>格</w:t>
      </w:r>
      <w:r>
        <w:rPr>
          <w:rFonts w:ascii="宋体" w:hAnsi="宋体" w:cs="宋体"/>
          <w:b/>
          <w:bCs/>
          <w:spacing w:val="-58"/>
          <w:sz w:val="24"/>
          <w:highlight w:val="none"/>
        </w:rPr>
        <w:t xml:space="preserve"> </w:t>
      </w:r>
      <w:r>
        <w:rPr>
          <w:rFonts w:ascii="宋体" w:hAnsi="宋体" w:cs="宋体"/>
          <w:b/>
          <w:bCs/>
          <w:spacing w:val="-4"/>
          <w:sz w:val="24"/>
          <w:highlight w:val="none"/>
        </w:rPr>
        <w:t>式</w:t>
      </w:r>
    </w:p>
    <w:p w14:paraId="50C9A89E">
      <w:pPr>
        <w:spacing w:line="271" w:lineRule="auto"/>
        <w:ind w:left="480"/>
        <w:rPr>
          <w:rFonts w:ascii="Arial"/>
          <w:highlight w:val="none"/>
        </w:rPr>
      </w:pPr>
    </w:p>
    <w:p w14:paraId="635699E0">
      <w:pPr>
        <w:spacing w:before="75" w:line="227" w:lineRule="auto"/>
        <w:ind w:left="480"/>
        <w:rPr>
          <w:rFonts w:hint="eastAsia" w:ascii="宋体" w:hAnsi="宋体" w:cs="宋体"/>
          <w:b/>
          <w:bCs/>
          <w:sz w:val="23"/>
          <w:szCs w:val="23"/>
          <w:highlight w:val="none"/>
        </w:rPr>
      </w:pPr>
      <w:r>
        <w:rPr>
          <w:rFonts w:ascii="宋体" w:hAnsi="宋体" w:cs="宋体"/>
          <w:b/>
          <w:bCs/>
          <w:spacing w:val="-14"/>
          <w:sz w:val="23"/>
          <w:szCs w:val="23"/>
          <w:highlight w:val="none"/>
        </w:rPr>
        <w:t>投</w:t>
      </w:r>
      <w:r>
        <w:rPr>
          <w:rFonts w:ascii="宋体" w:hAnsi="宋体" w:cs="宋体"/>
          <w:b/>
          <w:bCs/>
          <w:spacing w:val="-13"/>
          <w:sz w:val="23"/>
          <w:szCs w:val="23"/>
          <w:highlight w:val="none"/>
        </w:rPr>
        <w:t xml:space="preserve"> 标 文 件 ( 商 务 技 术 文 件 ) 封面 (非实质性格式)</w:t>
      </w:r>
    </w:p>
    <w:p w14:paraId="0C5A1679">
      <w:pPr>
        <w:spacing w:before="356" w:line="222" w:lineRule="auto"/>
        <w:ind w:left="480"/>
        <w:jc w:val="center"/>
        <w:rPr>
          <w:rFonts w:hint="eastAsia" w:ascii="宋体" w:hAnsi="宋体" w:cs="宋体"/>
          <w:b/>
          <w:bCs/>
          <w:sz w:val="83"/>
          <w:szCs w:val="83"/>
          <w:highlight w:val="none"/>
        </w:rPr>
      </w:pPr>
      <w:r>
        <w:rPr>
          <w:rFonts w:ascii="宋体" w:hAnsi="宋体" w:cs="宋体"/>
          <w:b/>
          <w:bCs/>
          <w:spacing w:val="113"/>
          <w:sz w:val="83"/>
          <w:szCs w:val="83"/>
          <w:highlight w:val="none"/>
        </w:rPr>
        <w:t>投</w:t>
      </w:r>
      <w:r>
        <w:rPr>
          <w:rFonts w:ascii="宋体" w:hAnsi="宋体" w:cs="宋体"/>
          <w:b/>
          <w:bCs/>
          <w:spacing w:val="108"/>
          <w:sz w:val="83"/>
          <w:szCs w:val="83"/>
          <w:highlight w:val="none"/>
        </w:rPr>
        <w:t xml:space="preserve"> 标 文 件</w:t>
      </w:r>
    </w:p>
    <w:p w14:paraId="771CC93D">
      <w:pPr>
        <w:spacing w:before="42" w:line="220" w:lineRule="auto"/>
        <w:ind w:left="480"/>
        <w:jc w:val="center"/>
        <w:rPr>
          <w:rFonts w:hint="eastAsia" w:ascii="宋体" w:hAnsi="宋体" w:cs="宋体"/>
          <w:b/>
          <w:bCs/>
          <w:sz w:val="52"/>
          <w:szCs w:val="52"/>
          <w:highlight w:val="none"/>
        </w:rPr>
      </w:pPr>
      <w:r>
        <w:rPr>
          <w:rFonts w:ascii="宋体" w:hAnsi="宋体" w:cs="宋体"/>
          <w:b/>
          <w:bCs/>
          <w:spacing w:val="-49"/>
          <w:sz w:val="52"/>
          <w:szCs w:val="52"/>
          <w:highlight w:val="none"/>
        </w:rPr>
        <w:t>(</w:t>
      </w:r>
      <w:r>
        <w:rPr>
          <w:rFonts w:ascii="宋体" w:hAnsi="宋体" w:cs="宋体"/>
          <w:b/>
          <w:bCs/>
          <w:spacing w:val="-44"/>
          <w:sz w:val="52"/>
          <w:szCs w:val="52"/>
          <w:highlight w:val="none"/>
        </w:rPr>
        <w:t xml:space="preserve"> 商 务 技 术 文 件 )</w:t>
      </w:r>
    </w:p>
    <w:p w14:paraId="26612C96">
      <w:pPr>
        <w:spacing w:line="329" w:lineRule="auto"/>
        <w:ind w:left="480"/>
        <w:rPr>
          <w:rFonts w:ascii="Arial"/>
          <w:b/>
          <w:bCs/>
          <w:highlight w:val="none"/>
        </w:rPr>
      </w:pPr>
    </w:p>
    <w:p w14:paraId="78F8410B">
      <w:pPr>
        <w:spacing w:line="330" w:lineRule="auto"/>
        <w:ind w:left="480"/>
        <w:rPr>
          <w:rFonts w:ascii="Arial"/>
          <w:b/>
          <w:bCs/>
          <w:highlight w:val="none"/>
        </w:rPr>
      </w:pPr>
    </w:p>
    <w:p w14:paraId="66E438EE">
      <w:pPr>
        <w:spacing w:before="101" w:line="210" w:lineRule="auto"/>
        <w:ind w:left="480"/>
        <w:rPr>
          <w:rFonts w:eastAsia="Times New Roman"/>
          <w:b/>
          <w:bCs/>
          <w:sz w:val="31"/>
          <w:szCs w:val="31"/>
          <w:highlight w:val="none"/>
        </w:rPr>
      </w:pPr>
      <w:r>
        <w:rPr>
          <w:rFonts w:ascii="宋体" w:hAnsi="宋体" w:cs="宋体"/>
          <w:b/>
          <w:bCs/>
          <w:spacing w:val="-18"/>
          <w:sz w:val="31"/>
          <w:szCs w:val="31"/>
          <w:highlight w:val="none"/>
        </w:rPr>
        <w:t>项</w:t>
      </w:r>
      <w:r>
        <w:rPr>
          <w:rFonts w:ascii="宋体" w:hAnsi="宋体" w:cs="宋体"/>
          <w:b/>
          <w:bCs/>
          <w:spacing w:val="-13"/>
          <w:sz w:val="31"/>
          <w:szCs w:val="31"/>
          <w:highlight w:val="none"/>
        </w:rPr>
        <w:t>目名称</w:t>
      </w:r>
      <w:r>
        <w:rPr>
          <w:rFonts w:eastAsia="Times New Roman"/>
          <w:b/>
          <w:bCs/>
          <w:spacing w:val="-13"/>
          <w:sz w:val="31"/>
          <w:szCs w:val="31"/>
          <w:highlight w:val="none"/>
        </w:rPr>
        <w:t>:</w:t>
      </w:r>
    </w:p>
    <w:p w14:paraId="5C68FF11">
      <w:pPr>
        <w:spacing w:line="440" w:lineRule="exact"/>
        <w:ind w:left="480"/>
        <w:rPr>
          <w:rFonts w:hint="eastAsia" w:ascii="宋体" w:hAnsi="宋体" w:cs="宋体"/>
          <w:b/>
          <w:bCs/>
          <w:sz w:val="31"/>
          <w:szCs w:val="31"/>
          <w:highlight w:val="none"/>
        </w:rPr>
      </w:pPr>
      <w:r>
        <w:rPr>
          <w:rFonts w:ascii="宋体" w:hAnsi="宋体" w:cs="宋体"/>
          <w:b/>
          <w:bCs/>
          <w:spacing w:val="-25"/>
          <w:position w:val="2"/>
          <w:sz w:val="31"/>
          <w:szCs w:val="31"/>
          <w:highlight w:val="none"/>
        </w:rPr>
        <w:t>项</w:t>
      </w:r>
      <w:r>
        <w:rPr>
          <w:rFonts w:ascii="宋体" w:hAnsi="宋体" w:cs="宋体"/>
          <w:b/>
          <w:bCs/>
          <w:spacing w:val="-17"/>
          <w:position w:val="2"/>
          <w:sz w:val="31"/>
          <w:szCs w:val="31"/>
          <w:highlight w:val="none"/>
        </w:rPr>
        <w:t>目编号</w:t>
      </w:r>
      <w:r>
        <w:rPr>
          <w:rFonts w:hint="eastAsia" w:ascii="宋体" w:hAnsi="宋体" w:cs="宋体"/>
          <w:b/>
          <w:bCs/>
          <w:spacing w:val="-17"/>
          <w:position w:val="2"/>
          <w:sz w:val="31"/>
          <w:szCs w:val="31"/>
          <w:highlight w:val="none"/>
        </w:rPr>
        <w:t>/包号</w:t>
      </w:r>
      <w:r>
        <w:rPr>
          <w:rFonts w:ascii="宋体" w:hAnsi="宋体" w:cs="宋体"/>
          <w:b/>
          <w:bCs/>
          <w:spacing w:val="-17"/>
          <w:position w:val="2"/>
          <w:sz w:val="31"/>
          <w:szCs w:val="31"/>
          <w:highlight w:val="none"/>
        </w:rPr>
        <w:t>：</w:t>
      </w:r>
    </w:p>
    <w:p w14:paraId="430E0BA3">
      <w:pPr>
        <w:spacing w:line="260" w:lineRule="auto"/>
        <w:ind w:left="480"/>
        <w:rPr>
          <w:rFonts w:ascii="Arial"/>
          <w:b/>
          <w:bCs/>
          <w:highlight w:val="none"/>
        </w:rPr>
      </w:pPr>
    </w:p>
    <w:p w14:paraId="0CE14B9A">
      <w:pPr>
        <w:spacing w:line="260" w:lineRule="auto"/>
        <w:ind w:left="480"/>
        <w:rPr>
          <w:rFonts w:ascii="Arial"/>
          <w:b/>
          <w:bCs/>
          <w:highlight w:val="none"/>
        </w:rPr>
      </w:pPr>
    </w:p>
    <w:p w14:paraId="3A1E0F30">
      <w:pPr>
        <w:spacing w:line="260" w:lineRule="auto"/>
        <w:ind w:left="480"/>
        <w:rPr>
          <w:rFonts w:ascii="Arial"/>
          <w:b/>
          <w:bCs/>
          <w:highlight w:val="none"/>
        </w:rPr>
      </w:pPr>
    </w:p>
    <w:p w14:paraId="2E397FC7">
      <w:pPr>
        <w:spacing w:line="260" w:lineRule="auto"/>
        <w:ind w:left="480"/>
        <w:rPr>
          <w:rFonts w:ascii="Arial"/>
          <w:b/>
          <w:bCs/>
          <w:highlight w:val="none"/>
        </w:rPr>
      </w:pPr>
    </w:p>
    <w:p w14:paraId="6EE7B8E0">
      <w:pPr>
        <w:spacing w:line="260" w:lineRule="auto"/>
        <w:ind w:left="480"/>
        <w:rPr>
          <w:rFonts w:ascii="Arial"/>
          <w:b/>
          <w:bCs/>
          <w:highlight w:val="none"/>
        </w:rPr>
      </w:pPr>
    </w:p>
    <w:p w14:paraId="4AAC636F">
      <w:pPr>
        <w:spacing w:line="260" w:lineRule="auto"/>
        <w:ind w:left="480"/>
        <w:rPr>
          <w:rFonts w:ascii="Arial"/>
          <w:b/>
          <w:bCs/>
          <w:highlight w:val="none"/>
        </w:rPr>
      </w:pPr>
    </w:p>
    <w:p w14:paraId="526F6F1E">
      <w:pPr>
        <w:spacing w:line="260" w:lineRule="auto"/>
        <w:ind w:left="480"/>
        <w:rPr>
          <w:rFonts w:ascii="Arial"/>
          <w:b/>
          <w:bCs/>
          <w:highlight w:val="none"/>
        </w:rPr>
      </w:pPr>
    </w:p>
    <w:p w14:paraId="1806AAEA">
      <w:pPr>
        <w:spacing w:line="260" w:lineRule="auto"/>
        <w:ind w:left="480"/>
        <w:rPr>
          <w:rFonts w:ascii="Arial"/>
          <w:b/>
          <w:bCs/>
          <w:highlight w:val="none"/>
        </w:rPr>
      </w:pPr>
    </w:p>
    <w:p w14:paraId="52D7A4C1">
      <w:pPr>
        <w:spacing w:line="261" w:lineRule="auto"/>
        <w:ind w:left="480"/>
        <w:rPr>
          <w:rFonts w:ascii="Arial"/>
          <w:b/>
          <w:bCs/>
          <w:highlight w:val="none"/>
        </w:rPr>
      </w:pPr>
    </w:p>
    <w:p w14:paraId="35D86079">
      <w:pPr>
        <w:spacing w:line="261" w:lineRule="auto"/>
        <w:ind w:left="480"/>
        <w:rPr>
          <w:rFonts w:ascii="Arial"/>
          <w:b/>
          <w:bCs/>
          <w:highlight w:val="none"/>
        </w:rPr>
      </w:pPr>
    </w:p>
    <w:p w14:paraId="48F9CC10">
      <w:pPr>
        <w:spacing w:line="261" w:lineRule="auto"/>
        <w:ind w:left="480"/>
        <w:rPr>
          <w:rFonts w:ascii="Arial"/>
          <w:b/>
          <w:bCs/>
          <w:highlight w:val="none"/>
        </w:rPr>
      </w:pPr>
    </w:p>
    <w:p w14:paraId="32164DF1">
      <w:pPr>
        <w:spacing w:before="102" w:line="225" w:lineRule="auto"/>
        <w:ind w:left="480"/>
        <w:rPr>
          <w:rFonts w:hint="eastAsia" w:ascii="宋体" w:hAnsi="宋体" w:cs="宋体"/>
          <w:b/>
          <w:bCs/>
          <w:sz w:val="31"/>
          <w:szCs w:val="31"/>
          <w:highlight w:val="none"/>
        </w:rPr>
      </w:pPr>
      <w:r>
        <w:rPr>
          <w:rFonts w:ascii="宋体" w:hAnsi="宋体" w:cs="宋体"/>
          <w:b/>
          <w:bCs/>
          <w:spacing w:val="33"/>
          <w:sz w:val="31"/>
          <w:szCs w:val="31"/>
          <w:highlight w:val="none"/>
        </w:rPr>
        <w:t>投标人名称</w:t>
      </w:r>
      <w:r>
        <w:rPr>
          <w:rFonts w:ascii="宋体" w:hAnsi="宋体" w:cs="宋体"/>
          <w:b/>
          <w:bCs/>
          <w:spacing w:val="32"/>
          <w:sz w:val="31"/>
          <w:szCs w:val="31"/>
          <w:highlight w:val="none"/>
        </w:rPr>
        <w:t>：</w:t>
      </w:r>
    </w:p>
    <w:p w14:paraId="239060E0">
      <w:pPr>
        <w:ind w:left="480"/>
        <w:rPr>
          <w:b/>
          <w:bCs/>
          <w:highlight w:val="none"/>
        </w:rPr>
        <w:sectPr>
          <w:pgSz w:w="11907" w:h="16840"/>
          <w:pgMar w:top="1118" w:right="1133" w:bottom="1029" w:left="1701" w:header="878" w:footer="852" w:gutter="0"/>
          <w:cols w:space="720" w:num="1"/>
        </w:sectPr>
      </w:pPr>
    </w:p>
    <w:p w14:paraId="7B501C00">
      <w:pPr>
        <w:widowControl/>
        <w:ind w:left="480"/>
        <w:jc w:val="left"/>
        <w:rPr>
          <w:rFonts w:hint="eastAsia" w:ascii="宋体" w:hAnsi="宋体" w:cs="宋体"/>
          <w:color w:val="000000"/>
          <w:sz w:val="24"/>
          <w:szCs w:val="20"/>
          <w:highlight w:val="none"/>
        </w:rPr>
      </w:pPr>
      <w:bookmarkStart w:id="770" w:name="_Hlt520343392"/>
      <w:bookmarkEnd w:id="770"/>
      <w:bookmarkStart w:id="771" w:name="_Hlt520350918"/>
      <w:bookmarkEnd w:id="771"/>
      <w:bookmarkStart w:id="772" w:name="_Hlt520274407"/>
      <w:bookmarkEnd w:id="772"/>
      <w:bookmarkStart w:id="773" w:name="_Hlt520271212"/>
      <w:bookmarkEnd w:id="773"/>
      <w:bookmarkStart w:id="774" w:name="_Hlt520274121"/>
      <w:bookmarkEnd w:id="774"/>
      <w:bookmarkStart w:id="775" w:name="_Hlt520273711"/>
      <w:bookmarkEnd w:id="775"/>
      <w:bookmarkStart w:id="776" w:name="_Hlt520274393"/>
      <w:bookmarkEnd w:id="776"/>
      <w:bookmarkStart w:id="777" w:name="_Hlt520355504"/>
      <w:bookmarkEnd w:id="777"/>
      <w:bookmarkStart w:id="778" w:name="_Hlt520274065"/>
      <w:bookmarkEnd w:id="778"/>
      <w:bookmarkStart w:id="779" w:name="_Hlt520343000"/>
      <w:bookmarkEnd w:id="779"/>
      <w:bookmarkStart w:id="780" w:name="_Ref467988698"/>
      <w:bookmarkStart w:id="781" w:name="_Toc480942349"/>
      <w:bookmarkStart w:id="782" w:name="_Toc226309800"/>
      <w:bookmarkStart w:id="783" w:name="_Toc142311058"/>
      <w:bookmarkStart w:id="784" w:name="_Toc127151556"/>
      <w:bookmarkStart w:id="785" w:name="_Toc226965746"/>
      <w:bookmarkStart w:id="786" w:name="_Toc150774761"/>
      <w:bookmarkStart w:id="787" w:name="_Toc226965829"/>
      <w:bookmarkStart w:id="788" w:name="_Toc520356217"/>
      <w:bookmarkStart w:id="789" w:name="_Toc195842921"/>
      <w:bookmarkStart w:id="790" w:name="_Toc226337252"/>
      <w:bookmarkStart w:id="791" w:name="_Toc150480794"/>
      <w:r>
        <w:rPr>
          <w:rFonts w:hint="eastAsia" w:ascii="宋体" w:hAnsi="宋体" w:cs="宋体"/>
          <w:color w:val="000000"/>
          <w:sz w:val="24"/>
          <w:highlight w:val="none"/>
        </w:rPr>
        <w:t>1、投标</w:t>
      </w:r>
      <w:bookmarkEnd w:id="780"/>
      <w:bookmarkEnd w:id="781"/>
      <w:r>
        <w:rPr>
          <w:rFonts w:hint="eastAsia" w:ascii="宋体" w:hAnsi="宋体" w:cs="宋体"/>
          <w:color w:val="000000"/>
          <w:sz w:val="24"/>
          <w:highlight w:val="none"/>
        </w:rPr>
        <w:t>书</w:t>
      </w:r>
      <w:bookmarkEnd w:id="782"/>
      <w:bookmarkEnd w:id="783"/>
      <w:bookmarkEnd w:id="784"/>
      <w:bookmarkEnd w:id="785"/>
      <w:bookmarkEnd w:id="786"/>
      <w:bookmarkEnd w:id="787"/>
      <w:bookmarkEnd w:id="788"/>
      <w:bookmarkEnd w:id="789"/>
      <w:bookmarkEnd w:id="790"/>
      <w:bookmarkEnd w:id="791"/>
      <w:r>
        <w:rPr>
          <w:rFonts w:hint="eastAsia" w:ascii="宋体" w:hAnsi="宋体" w:cs="宋体"/>
          <w:color w:val="000000"/>
          <w:sz w:val="24"/>
          <w:szCs w:val="20"/>
          <w:highlight w:val="none"/>
        </w:rPr>
        <w:t>（实质性格式）</w:t>
      </w:r>
    </w:p>
    <w:p w14:paraId="4B4F28C1">
      <w:pPr>
        <w:tabs>
          <w:tab w:val="left" w:pos="5580"/>
        </w:tabs>
        <w:spacing w:line="360" w:lineRule="auto"/>
        <w:ind w:left="480"/>
        <w:rPr>
          <w:rFonts w:hint="eastAsia" w:ascii="宋体" w:hAnsi="宋体" w:cs="宋体"/>
          <w:color w:val="000000"/>
          <w:sz w:val="24"/>
          <w:highlight w:val="none"/>
        </w:rPr>
      </w:pPr>
    </w:p>
    <w:p w14:paraId="36DB5E96">
      <w:pPr>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投标书</w:t>
      </w:r>
    </w:p>
    <w:p w14:paraId="7EE2B6B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55A381E0">
      <w:pPr>
        <w:tabs>
          <w:tab w:val="left" w:pos="5580"/>
        </w:tabs>
        <w:spacing w:line="360" w:lineRule="auto"/>
        <w:rPr>
          <w:rFonts w:ascii="宋体" w:hAnsi="宋体" w:cs="宋体"/>
          <w:sz w:val="24"/>
          <w:szCs w:val="20"/>
        </w:rPr>
      </w:pPr>
    </w:p>
    <w:p w14:paraId="2B37AA30">
      <w:pPr>
        <w:tabs>
          <w:tab w:val="left" w:pos="5580"/>
        </w:tabs>
        <w:spacing w:line="360" w:lineRule="auto"/>
        <w:ind w:firstLine="960" w:firstLineChars="400"/>
        <w:rPr>
          <w:rFonts w:ascii="宋体" w:hAnsi="宋体" w:cs="宋体"/>
          <w:sz w:val="24"/>
          <w:szCs w:val="20"/>
        </w:rPr>
      </w:pPr>
      <w:r>
        <w:rPr>
          <w:rFonts w:hint="eastAsia" w:ascii="宋体" w:hAnsi="宋体" w:cs="宋体"/>
          <w:sz w:val="24"/>
          <w:szCs w:val="20"/>
        </w:rPr>
        <w:t>我方参加你方就___________（项目名称，项目编号）组织的招标活动，并对此项目</w:t>
      </w:r>
    </w:p>
    <w:p w14:paraId="516F74F3">
      <w:pPr>
        <w:tabs>
          <w:tab w:val="left" w:pos="5580"/>
        </w:tabs>
        <w:spacing w:line="360" w:lineRule="auto"/>
        <w:ind w:firstLine="408"/>
        <w:rPr>
          <w:rFonts w:ascii="宋体" w:hAnsi="宋体" w:cs="宋体"/>
          <w:sz w:val="24"/>
          <w:szCs w:val="20"/>
        </w:rPr>
      </w:pPr>
      <w:r>
        <w:rPr>
          <w:rFonts w:hint="eastAsia" w:ascii="宋体" w:hAnsi="宋体" w:cs="宋体"/>
          <w:sz w:val="24"/>
          <w:szCs w:val="20"/>
        </w:rPr>
        <w:t>进行投标。</w:t>
      </w:r>
    </w:p>
    <w:p w14:paraId="6B58A8C6">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B7F454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EF00F15">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70AC6EB0">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38ECD3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403DA693">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60D93541">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02F95DE3">
      <w:pPr>
        <w:tabs>
          <w:tab w:val="left" w:pos="5580"/>
        </w:tabs>
        <w:spacing w:line="360" w:lineRule="auto"/>
        <w:ind w:left="420"/>
        <w:rPr>
          <w:rFonts w:ascii="宋体" w:hAnsi="宋体" w:cs="宋体"/>
          <w:sz w:val="24"/>
          <w:szCs w:val="20"/>
        </w:rPr>
      </w:pPr>
    </w:p>
    <w:p w14:paraId="3A656572">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77EB20D2">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16B7D90A">
      <w:pPr>
        <w:tabs>
          <w:tab w:val="left" w:pos="5580"/>
        </w:tabs>
        <w:spacing w:line="360" w:lineRule="auto"/>
        <w:ind w:left="420"/>
        <w:rPr>
          <w:rFonts w:ascii="宋体" w:hAnsi="宋体" w:cs="宋体"/>
          <w:sz w:val="24"/>
          <w:szCs w:val="20"/>
        </w:rPr>
      </w:pPr>
    </w:p>
    <w:p w14:paraId="07447E14">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2461CDD3">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10D89612">
      <w:pPr>
        <w:tabs>
          <w:tab w:val="left" w:pos="5580"/>
        </w:tabs>
        <w:spacing w:line="360" w:lineRule="auto"/>
        <w:ind w:left="480"/>
        <w:rPr>
          <w:rFonts w:hint="eastAsia" w:ascii="宋体" w:hAnsi="宋体" w:cs="宋体"/>
          <w:color w:val="000000"/>
          <w:sz w:val="24"/>
          <w:szCs w:val="20"/>
          <w:highlight w:val="none"/>
          <w:u w:val="single"/>
        </w:rPr>
      </w:pPr>
    </w:p>
    <w:p w14:paraId="7245017E">
      <w:pPr>
        <w:widowControl/>
        <w:ind w:left="480"/>
        <w:jc w:val="left"/>
        <w:rPr>
          <w:rFonts w:hint="eastAsia" w:ascii="宋体" w:hAnsi="宋体" w:cs="宋体"/>
          <w:color w:val="000000"/>
          <w:sz w:val="24"/>
          <w:highlight w:val="none"/>
        </w:rPr>
      </w:pPr>
      <w:bookmarkStart w:id="792" w:name="_Hlt520356243"/>
      <w:bookmarkEnd w:id="792"/>
      <w:bookmarkStart w:id="793" w:name="_Hlt520355938"/>
      <w:bookmarkEnd w:id="793"/>
      <w:bookmarkStart w:id="794" w:name="_Toc226965747"/>
      <w:bookmarkStart w:id="795" w:name="_Toc226965830"/>
      <w:bookmarkStart w:id="796" w:name="_Toc305158825"/>
      <w:bookmarkStart w:id="797" w:name="_Toc480942350"/>
      <w:bookmarkStart w:id="798" w:name="_Toc520356218"/>
      <w:bookmarkStart w:id="799" w:name="_Toc127151557"/>
      <w:bookmarkStart w:id="800" w:name="_Toc264969247"/>
      <w:bookmarkStart w:id="801" w:name="_Toc150774762"/>
      <w:bookmarkStart w:id="802" w:name="_Toc226309801"/>
      <w:bookmarkStart w:id="803" w:name="_Toc226337253"/>
      <w:bookmarkStart w:id="804" w:name="_Toc305158899"/>
      <w:bookmarkStart w:id="805" w:name="_Toc195842922"/>
      <w:bookmarkStart w:id="806" w:name="_Ref467988705"/>
      <w:bookmarkStart w:id="807" w:name="_Toc142311059"/>
      <w:bookmarkStart w:id="808" w:name="_Toc265228395"/>
      <w:bookmarkStart w:id="809" w:name="_Toc150480795"/>
      <w:r>
        <w:rPr>
          <w:rFonts w:hint="eastAsia" w:ascii="宋体" w:hAnsi="宋体" w:cs="宋体"/>
          <w:color w:val="000000"/>
          <w:sz w:val="24"/>
          <w:highlight w:val="none"/>
        </w:rPr>
        <w:br w:type="page"/>
      </w:r>
      <w:r>
        <w:rPr>
          <w:rFonts w:hint="eastAsia" w:ascii="宋体" w:hAnsi="宋体" w:cs="宋体"/>
          <w:color w:val="000000"/>
          <w:sz w:val="24"/>
          <w:highlight w:val="none"/>
        </w:rPr>
        <w:t>2、授权委托书（实质性格式）</w:t>
      </w:r>
    </w:p>
    <w:p w14:paraId="5C5727AC">
      <w:pPr>
        <w:pStyle w:val="12"/>
        <w:ind w:left="480" w:firstLine="0"/>
        <w:rPr>
          <w:highlight w:val="none"/>
        </w:rPr>
      </w:pPr>
    </w:p>
    <w:p w14:paraId="1699D6B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授权委托书</w:t>
      </w:r>
    </w:p>
    <w:p w14:paraId="26CEED2B">
      <w:pPr>
        <w:spacing w:line="360" w:lineRule="auto"/>
        <w:ind w:left="480" w:firstLine="420"/>
        <w:rPr>
          <w:rFonts w:hint="eastAsia" w:ascii="宋体" w:hAnsi="宋体" w:cs="宋体"/>
          <w:color w:val="000000"/>
          <w:sz w:val="24"/>
          <w:szCs w:val="20"/>
          <w:highlight w:val="none"/>
        </w:rPr>
      </w:pPr>
    </w:p>
    <w:p w14:paraId="4A64AFBF">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421D4E43">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1A7C91E1">
      <w:pPr>
        <w:spacing w:line="360" w:lineRule="auto"/>
        <w:ind w:firstLine="420"/>
        <w:rPr>
          <w:rFonts w:ascii="宋体" w:hAnsi="宋体" w:cs="宋体"/>
          <w:sz w:val="24"/>
          <w:szCs w:val="20"/>
        </w:rPr>
      </w:pPr>
      <w:r>
        <w:rPr>
          <w:rFonts w:hint="eastAsia" w:ascii="宋体" w:hAnsi="宋体" w:cs="宋体"/>
          <w:sz w:val="24"/>
          <w:szCs w:val="20"/>
        </w:rPr>
        <w:t>代理人无转委托权。</w:t>
      </w:r>
    </w:p>
    <w:p w14:paraId="67CABC3C">
      <w:pPr>
        <w:pStyle w:val="37"/>
        <w:rPr>
          <w:rFonts w:cs="宋体"/>
        </w:rPr>
      </w:pPr>
    </w:p>
    <w:p w14:paraId="4F4CC4F3">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4D149FE">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14:paraId="2DD37D3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043E873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4A4B95CE">
      <w:pPr>
        <w:tabs>
          <w:tab w:val="left" w:pos="5580"/>
        </w:tabs>
        <w:spacing w:line="360" w:lineRule="auto"/>
        <w:ind w:firstLine="480" w:firstLineChars="200"/>
        <w:rPr>
          <w:rFonts w:ascii="宋体" w:hAnsi="宋体" w:cs="宋体"/>
          <w:sz w:val="24"/>
          <w:szCs w:val="20"/>
        </w:rPr>
      </w:pPr>
    </w:p>
    <w:p w14:paraId="4E64B38E">
      <w:pPr>
        <w:tabs>
          <w:tab w:val="left" w:pos="5580"/>
        </w:tabs>
        <w:spacing w:line="360" w:lineRule="auto"/>
        <w:jc w:val="left"/>
        <w:rPr>
          <w:rFonts w:ascii="宋体" w:hAnsi="宋体" w:cs="宋体"/>
          <w:b/>
          <w:sz w:val="24"/>
          <w:szCs w:val="20"/>
        </w:rPr>
      </w:pPr>
      <w:r>
        <w:rPr>
          <w:rFonts w:hint="eastAsia" w:ascii="宋体" w:hAnsi="宋体" w:cs="宋体"/>
          <w:b/>
          <w:sz w:val="24"/>
          <w:szCs w:val="20"/>
        </w:rPr>
        <w:t>附：法定代表人及委托代理人身份证明文件复印件：</w:t>
      </w:r>
    </w:p>
    <w:tbl>
      <w:tblPr>
        <w:tblStyle w:val="4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6152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2C709B1A">
            <w:pPr>
              <w:tabs>
                <w:tab w:val="left" w:pos="5580"/>
              </w:tabs>
              <w:spacing w:line="360" w:lineRule="auto"/>
              <w:jc w:val="left"/>
              <w:rPr>
                <w:rFonts w:ascii="宋体" w:hAnsi="宋体" w:cs="宋体"/>
                <w:sz w:val="24"/>
                <w:szCs w:val="20"/>
              </w:rPr>
            </w:pPr>
          </w:p>
          <w:p w14:paraId="6B9CC9D6">
            <w:pPr>
              <w:tabs>
                <w:tab w:val="left" w:pos="5580"/>
              </w:tabs>
              <w:spacing w:line="360" w:lineRule="auto"/>
              <w:jc w:val="left"/>
              <w:rPr>
                <w:rFonts w:ascii="宋体" w:hAnsi="宋体" w:cs="宋体"/>
                <w:sz w:val="24"/>
                <w:szCs w:val="20"/>
              </w:rPr>
            </w:pPr>
          </w:p>
          <w:p w14:paraId="150DEA37">
            <w:pPr>
              <w:tabs>
                <w:tab w:val="left" w:pos="5580"/>
              </w:tabs>
              <w:spacing w:line="360" w:lineRule="auto"/>
              <w:jc w:val="left"/>
              <w:rPr>
                <w:rFonts w:ascii="宋体" w:hAnsi="宋体" w:cs="宋体"/>
                <w:sz w:val="24"/>
                <w:szCs w:val="20"/>
              </w:rPr>
            </w:pPr>
          </w:p>
        </w:tc>
      </w:tr>
    </w:tbl>
    <w:p w14:paraId="61923858">
      <w:pPr>
        <w:tabs>
          <w:tab w:val="left" w:pos="5580"/>
        </w:tabs>
        <w:spacing w:line="360" w:lineRule="auto"/>
        <w:jc w:val="left"/>
        <w:rPr>
          <w:rFonts w:ascii="宋体" w:hAnsi="宋体" w:cs="宋体"/>
          <w:sz w:val="24"/>
          <w:szCs w:val="20"/>
        </w:rPr>
      </w:pPr>
    </w:p>
    <w:p w14:paraId="44C66F50">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50731DE1">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1.若供应商为事业单位或其他组织或分支机构（仅当招标文件注明允许分支机构投标的），则法定代表人（单位负责人）处的签署人可为单位负责人。</w:t>
      </w:r>
    </w:p>
    <w:p w14:paraId="08DCA8F3">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2.若投标文件中签字之处均为法定代表人（单位负责人）本人签署，则可不提供本《授权委托书》，但须提供《法定代表人（单位负责人）身份证明》；否则，不需要供《法定代表人（单位负责人）身份证明》</w:t>
      </w:r>
    </w:p>
    <w:p w14:paraId="4A73722E">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1065B655">
      <w:pPr>
        <w:tabs>
          <w:tab w:val="left" w:pos="5580"/>
        </w:tabs>
        <w:spacing w:line="360" w:lineRule="auto"/>
        <w:jc w:val="left"/>
        <w:rPr>
          <w:rFonts w:hint="eastAsia" w:ascii="宋体" w:hAnsi="宋体" w:cs="宋体"/>
          <w:color w:val="000000"/>
          <w:sz w:val="24"/>
          <w:szCs w:val="20"/>
          <w:highlight w:val="none"/>
        </w:rPr>
      </w:pPr>
      <w:r>
        <w:rPr>
          <w:rFonts w:hint="eastAsia" w:ascii="宋体" w:hAnsi="宋体" w:eastAsia="宋体" w:cs="宋体"/>
          <w:sz w:val="24"/>
          <w:szCs w:val="20"/>
        </w:rPr>
        <w:t>4.供应商应随本《授权委托书》同时供法定代表人（单位负责人）及委托代理人的有效的身份证或护照等身份证明文件复印件。提供身份证的，应同时提供身份证</w:t>
      </w:r>
      <w:r>
        <w:rPr>
          <w:rFonts w:hint="eastAsia" w:ascii="宋体" w:hAnsi="宋体" w:eastAsia="宋体" w:cs="宋体"/>
          <w:b/>
          <w:bCs/>
          <w:sz w:val="24"/>
          <w:szCs w:val="20"/>
        </w:rPr>
        <w:t>正反面</w:t>
      </w:r>
      <w:r>
        <w:rPr>
          <w:rFonts w:hint="eastAsia" w:ascii="宋体" w:hAnsi="宋体" w:eastAsia="宋体" w:cs="宋体"/>
          <w:sz w:val="24"/>
          <w:szCs w:val="20"/>
        </w:rPr>
        <w:t>复印件</w:t>
      </w:r>
      <w:r>
        <w:rPr>
          <w:rFonts w:hint="eastAsia" w:ascii="宋体" w:hAnsi="宋体" w:eastAsia="宋体" w:cs="宋体"/>
          <w:sz w:val="24"/>
          <w:szCs w:val="20"/>
          <w:lang w:eastAsia="zh-CN"/>
        </w:rPr>
        <w:t>。</w:t>
      </w:r>
      <w:r>
        <w:rPr>
          <w:rFonts w:hint="eastAsia" w:ascii="宋体" w:hAnsi="宋体" w:cs="宋体"/>
          <w:color w:val="000000"/>
          <w:sz w:val="24"/>
          <w:szCs w:val="20"/>
          <w:highlight w:val="none"/>
        </w:rPr>
        <w:br w:type="page"/>
      </w:r>
    </w:p>
    <w:p w14:paraId="29108A29">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附：法定代表人（单位负责人）身份证明</w:t>
      </w:r>
    </w:p>
    <w:p w14:paraId="7A9111F8">
      <w:pPr>
        <w:kinsoku w:val="0"/>
        <w:overflowPunct w:val="0"/>
        <w:spacing w:line="200" w:lineRule="exact"/>
        <w:ind w:left="480"/>
        <w:rPr>
          <w:rFonts w:hint="eastAsia" w:ascii="宋体" w:hAnsi="宋体" w:cs="宋体"/>
          <w:sz w:val="20"/>
          <w:szCs w:val="20"/>
          <w:highlight w:val="none"/>
        </w:rPr>
      </w:pPr>
    </w:p>
    <w:p w14:paraId="2A6B5773">
      <w:pPr>
        <w:tabs>
          <w:tab w:val="left" w:pos="5580"/>
        </w:tabs>
        <w:spacing w:line="360" w:lineRule="auto"/>
        <w:ind w:left="480"/>
        <w:rPr>
          <w:rFonts w:hint="eastAsia" w:ascii="宋体" w:hAnsi="宋体" w:cs="宋体"/>
          <w:color w:val="000000"/>
          <w:sz w:val="24"/>
          <w:highlight w:val="none"/>
        </w:rPr>
      </w:pPr>
    </w:p>
    <w:p w14:paraId="41EFB73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（采购人或采购代理机构名称）</w:t>
      </w:r>
    </w:p>
    <w:p w14:paraId="1633177C">
      <w:pPr>
        <w:pStyle w:val="18"/>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D02F70F">
      <w:pPr>
        <w:rPr>
          <w:rFonts w:ascii="宋体" w:hAnsi="宋体" w:cs="宋体"/>
        </w:rPr>
      </w:pPr>
    </w:p>
    <w:p w14:paraId="50101827">
      <w:pPr>
        <w:pStyle w:val="18"/>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4D589B75">
      <w:pPr>
        <w:pStyle w:val="18"/>
        <w:tabs>
          <w:tab w:val="left" w:pos="2412"/>
          <w:tab w:val="left" w:pos="3883"/>
          <w:tab w:val="left" w:pos="5352"/>
          <w:tab w:val="left" w:pos="6821"/>
        </w:tabs>
        <w:kinsoku w:val="0"/>
        <w:overflowPunct w:val="0"/>
        <w:spacing w:line="335" w:lineRule="exact"/>
        <w:rPr>
          <w:rFonts w:cs="宋体"/>
        </w:rPr>
      </w:pPr>
    </w:p>
    <w:p w14:paraId="3A97D103">
      <w:pPr>
        <w:pStyle w:val="18"/>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FC18FD8">
      <w:pPr>
        <w:pStyle w:val="18"/>
        <w:tabs>
          <w:tab w:val="left" w:pos="2412"/>
          <w:tab w:val="left" w:pos="3883"/>
          <w:tab w:val="left" w:pos="5352"/>
          <w:tab w:val="left" w:pos="6821"/>
        </w:tabs>
        <w:kinsoku w:val="0"/>
        <w:overflowPunct w:val="0"/>
        <w:spacing w:line="335" w:lineRule="exact"/>
        <w:rPr>
          <w:rFonts w:cs="宋体"/>
        </w:rPr>
      </w:pPr>
    </w:p>
    <w:p w14:paraId="51C2E650">
      <w:pPr>
        <w:pStyle w:val="18"/>
        <w:tabs>
          <w:tab w:val="left" w:pos="2412"/>
          <w:tab w:val="left" w:pos="3883"/>
          <w:tab w:val="left" w:pos="5352"/>
          <w:tab w:val="left" w:pos="6821"/>
        </w:tabs>
        <w:kinsoku w:val="0"/>
        <w:overflowPunct w:val="0"/>
        <w:spacing w:line="335" w:lineRule="exact"/>
        <w:rPr>
          <w:rFonts w:cs="宋体"/>
        </w:rPr>
      </w:pPr>
    </w:p>
    <w:p w14:paraId="6A1CD5BE">
      <w:pPr>
        <w:pStyle w:val="18"/>
        <w:tabs>
          <w:tab w:val="left" w:pos="2412"/>
          <w:tab w:val="left" w:pos="3883"/>
          <w:tab w:val="left" w:pos="5352"/>
          <w:tab w:val="left" w:pos="6821"/>
        </w:tabs>
        <w:kinsoku w:val="0"/>
        <w:overflowPunct w:val="0"/>
        <w:spacing w:line="335" w:lineRule="exact"/>
        <w:rPr>
          <w:rFonts w:cs="宋体"/>
        </w:rPr>
      </w:pPr>
    </w:p>
    <w:p w14:paraId="76E17AAB">
      <w:pPr>
        <w:pStyle w:val="18"/>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法定代表人（单位负责人）身份证或护照等身份证明文件复印件，提供身份证的，应同时提供身份证</w:t>
      </w:r>
      <w:r>
        <w:rPr>
          <w:rFonts w:hint="eastAsia" w:cs="宋体"/>
          <w:b/>
          <w:spacing w:val="-3"/>
        </w:rPr>
        <w:t>正反面</w:t>
      </w:r>
      <w:r>
        <w:rPr>
          <w:rFonts w:hint="eastAsia" w:cs="宋体"/>
          <w:spacing w:val="-3"/>
        </w:rPr>
        <w:t>复印件。</w:t>
      </w:r>
    </w:p>
    <w:tbl>
      <w:tblPr>
        <w:tblStyle w:val="4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0B91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764A700B">
            <w:pPr>
              <w:tabs>
                <w:tab w:val="left" w:pos="5580"/>
              </w:tabs>
              <w:spacing w:line="360" w:lineRule="auto"/>
              <w:jc w:val="left"/>
              <w:rPr>
                <w:rFonts w:ascii="宋体" w:hAnsi="宋体" w:cs="宋体"/>
                <w:sz w:val="24"/>
                <w:szCs w:val="20"/>
              </w:rPr>
            </w:pPr>
          </w:p>
          <w:p w14:paraId="2FFF00B8">
            <w:pPr>
              <w:tabs>
                <w:tab w:val="left" w:pos="5580"/>
              </w:tabs>
              <w:spacing w:line="360" w:lineRule="auto"/>
              <w:jc w:val="left"/>
              <w:rPr>
                <w:rFonts w:ascii="宋体" w:hAnsi="宋体" w:cs="宋体"/>
                <w:sz w:val="24"/>
                <w:szCs w:val="20"/>
              </w:rPr>
            </w:pPr>
          </w:p>
          <w:p w14:paraId="3BF35687">
            <w:pPr>
              <w:tabs>
                <w:tab w:val="left" w:pos="5580"/>
              </w:tabs>
              <w:spacing w:line="360" w:lineRule="auto"/>
              <w:jc w:val="left"/>
              <w:rPr>
                <w:rFonts w:ascii="宋体" w:hAnsi="宋体" w:cs="宋体"/>
                <w:sz w:val="24"/>
                <w:szCs w:val="20"/>
              </w:rPr>
            </w:pPr>
          </w:p>
        </w:tc>
      </w:tr>
    </w:tbl>
    <w:p w14:paraId="2DF4387F">
      <w:pPr>
        <w:autoSpaceDE w:val="0"/>
        <w:autoSpaceDN w:val="0"/>
        <w:adjustRightInd w:val="0"/>
        <w:snapToGrid w:val="0"/>
        <w:spacing w:line="360" w:lineRule="auto"/>
        <w:rPr>
          <w:rFonts w:ascii="宋体" w:hAnsi="宋体" w:cs="宋体"/>
          <w:sz w:val="24"/>
        </w:rPr>
      </w:pPr>
    </w:p>
    <w:p w14:paraId="2C0C75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61CB0C7D">
      <w:pPr>
        <w:pStyle w:val="18"/>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14:paraId="617AC7BE">
      <w:pPr>
        <w:autoSpaceDE w:val="0"/>
        <w:autoSpaceDN w:val="0"/>
        <w:adjustRightInd w:val="0"/>
        <w:snapToGrid w:val="0"/>
        <w:spacing w:line="360" w:lineRule="auto"/>
        <w:rPr>
          <w:rFonts w:ascii="宋体" w:hAnsi="宋体" w:cs="宋体"/>
          <w:sz w:val="24"/>
        </w:rPr>
      </w:pPr>
    </w:p>
    <w:p w14:paraId="1A6C3E9B">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7EA8D4F8">
      <w:pPr>
        <w:widowControl/>
        <w:ind w:left="480"/>
        <w:jc w:val="left"/>
        <w:rPr>
          <w:rFonts w:hint="eastAsia" w:ascii="宋体" w:hAnsi="宋体" w:cs="宋体"/>
          <w:i/>
          <w:color w:val="000000"/>
          <w:sz w:val="24"/>
          <w:szCs w:val="20"/>
          <w:highlight w:val="none"/>
          <w:u w:val="single"/>
        </w:rPr>
      </w:pPr>
    </w:p>
    <w:p w14:paraId="5EACD8A4">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r>
        <w:rPr>
          <w:rFonts w:hint="eastAsia" w:ascii="宋体" w:hAnsi="宋体" w:cs="宋体"/>
          <w:color w:val="000000"/>
          <w:sz w:val="24"/>
          <w:szCs w:val="20"/>
          <w:highlight w:val="none"/>
        </w:rPr>
        <w:t>3、开标一览表</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Pr>
          <w:rFonts w:hint="eastAsia" w:ascii="宋体" w:hAnsi="宋体" w:cs="宋体"/>
          <w:color w:val="000000"/>
          <w:sz w:val="24"/>
          <w:szCs w:val="20"/>
          <w:highlight w:val="none"/>
        </w:rPr>
        <w:t>（实质性格式）</w:t>
      </w:r>
    </w:p>
    <w:p w14:paraId="27FFF933">
      <w:pPr>
        <w:spacing w:line="360" w:lineRule="exact"/>
        <w:ind w:left="480"/>
        <w:jc w:val="center"/>
        <w:rPr>
          <w:rFonts w:hint="eastAsia" w:ascii="宋体" w:hAnsi="宋体" w:cs="宋体"/>
          <w:b/>
          <w:color w:val="000000"/>
          <w:sz w:val="36"/>
          <w:szCs w:val="36"/>
          <w:highlight w:val="none"/>
        </w:rPr>
      </w:pPr>
      <w:bookmarkStart w:id="810" w:name="_Toc164608672"/>
      <w:bookmarkStart w:id="811" w:name="_Toc226309802"/>
      <w:bookmarkStart w:id="812" w:name="_Toc226965831"/>
      <w:bookmarkStart w:id="813" w:name="_Toc195842923"/>
      <w:bookmarkStart w:id="814" w:name="_Toc264969248"/>
      <w:bookmarkStart w:id="815" w:name="_Toc305158900"/>
      <w:bookmarkStart w:id="816" w:name="_Toc164608827"/>
      <w:bookmarkStart w:id="817" w:name="_Toc226965748"/>
      <w:bookmarkStart w:id="818" w:name="_Toc305158826"/>
      <w:bookmarkStart w:id="819" w:name="_Toc265228396"/>
      <w:bookmarkStart w:id="820" w:name="_Toc226337254"/>
    </w:p>
    <w:p w14:paraId="2207E967">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开标一览表</w:t>
      </w:r>
      <w:bookmarkEnd w:id="810"/>
      <w:bookmarkEnd w:id="811"/>
      <w:bookmarkEnd w:id="812"/>
      <w:bookmarkEnd w:id="813"/>
      <w:bookmarkEnd w:id="814"/>
      <w:bookmarkEnd w:id="815"/>
      <w:bookmarkEnd w:id="816"/>
      <w:bookmarkEnd w:id="817"/>
      <w:bookmarkEnd w:id="818"/>
      <w:bookmarkEnd w:id="819"/>
      <w:bookmarkEnd w:id="820"/>
    </w:p>
    <w:p w14:paraId="56C2ECF3">
      <w:pPr>
        <w:spacing w:line="360" w:lineRule="exact"/>
        <w:ind w:left="480"/>
        <w:jc w:val="center"/>
        <w:rPr>
          <w:rFonts w:hint="eastAsia" w:ascii="宋体" w:hAnsi="宋体" w:cs="宋体"/>
          <w:b/>
          <w:color w:val="000000"/>
          <w:sz w:val="36"/>
          <w:szCs w:val="36"/>
          <w:highlight w:val="none"/>
        </w:rPr>
      </w:pPr>
    </w:p>
    <w:p w14:paraId="538DB484">
      <w:pPr>
        <w:spacing w:line="360" w:lineRule="exact"/>
        <w:ind w:left="480"/>
        <w:jc w:val="both"/>
        <w:rPr>
          <w:rFonts w:hint="eastAsia" w:ascii="宋体" w:hAnsi="宋体" w:cs="宋体"/>
          <w:color w:val="000000"/>
          <w:sz w:val="24"/>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 xml:space="preserve">                       项目名称：</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6C622456">
      <w:pPr>
        <w:spacing w:line="360" w:lineRule="exact"/>
        <w:ind w:left="480"/>
        <w:jc w:val="both"/>
        <w:rPr>
          <w:rFonts w:hint="eastAsia" w:ascii="宋体" w:hAnsi="宋体" w:cs="宋体"/>
          <w:color w:val="000000"/>
          <w:sz w:val="24"/>
        </w:rPr>
      </w:pPr>
    </w:p>
    <w:tbl>
      <w:tblPr>
        <w:tblStyle w:val="4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2"/>
        <w:gridCol w:w="4157"/>
        <w:gridCol w:w="2025"/>
        <w:gridCol w:w="2021"/>
      </w:tblGrid>
      <w:tr w14:paraId="666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restart"/>
            <w:vAlign w:val="center"/>
          </w:tcPr>
          <w:p w14:paraId="603488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4149" w:type="dxa"/>
            <w:vMerge w:val="restart"/>
            <w:vAlign w:val="center"/>
          </w:tcPr>
          <w:p w14:paraId="5A6A179F">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投标人名称</w:t>
            </w:r>
          </w:p>
        </w:tc>
        <w:tc>
          <w:tcPr>
            <w:tcW w:w="4038" w:type="dxa"/>
            <w:gridSpan w:val="2"/>
            <w:vAlign w:val="center"/>
          </w:tcPr>
          <w:p w14:paraId="33192320">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投标报价</w:t>
            </w:r>
          </w:p>
        </w:tc>
      </w:tr>
      <w:tr w14:paraId="62F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61" w:type="dxa"/>
            <w:vMerge w:val="continue"/>
            <w:vAlign w:val="center"/>
          </w:tcPr>
          <w:p w14:paraId="5A1A6D15">
            <w:pPr>
              <w:tabs>
                <w:tab w:val="left" w:pos="5580"/>
              </w:tabs>
              <w:ind w:left="480"/>
              <w:jc w:val="center"/>
              <w:rPr>
                <w:rFonts w:hint="eastAsia" w:ascii="宋体" w:hAnsi="宋体" w:cs="宋体"/>
                <w:color w:val="000000"/>
                <w:sz w:val="24"/>
                <w:highlight w:val="none"/>
              </w:rPr>
            </w:pPr>
          </w:p>
        </w:tc>
        <w:tc>
          <w:tcPr>
            <w:tcW w:w="4149" w:type="dxa"/>
            <w:vMerge w:val="continue"/>
            <w:vAlign w:val="center"/>
          </w:tcPr>
          <w:p w14:paraId="42D79E63">
            <w:pPr>
              <w:tabs>
                <w:tab w:val="left" w:pos="5580"/>
              </w:tabs>
              <w:ind w:left="480"/>
              <w:jc w:val="center"/>
              <w:rPr>
                <w:rFonts w:hint="eastAsia" w:ascii="宋体" w:hAnsi="宋体" w:cs="宋体"/>
                <w:color w:val="000000"/>
                <w:sz w:val="24"/>
                <w:highlight w:val="none"/>
              </w:rPr>
            </w:pPr>
          </w:p>
        </w:tc>
        <w:tc>
          <w:tcPr>
            <w:tcW w:w="2021" w:type="dxa"/>
            <w:vAlign w:val="center"/>
          </w:tcPr>
          <w:p w14:paraId="64E41B0C">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大写</w:t>
            </w:r>
          </w:p>
        </w:tc>
        <w:tc>
          <w:tcPr>
            <w:tcW w:w="2017" w:type="dxa"/>
            <w:vAlign w:val="center"/>
          </w:tcPr>
          <w:p w14:paraId="1DEE8875">
            <w:pPr>
              <w:tabs>
                <w:tab w:val="left" w:pos="5580"/>
              </w:tabs>
              <w:jc w:val="center"/>
              <w:rPr>
                <w:rFonts w:hint="eastAsia" w:ascii="宋体" w:hAnsi="宋体" w:cs="宋体"/>
                <w:b/>
                <w:color w:val="000000"/>
                <w:sz w:val="24"/>
                <w:highlight w:val="none"/>
              </w:rPr>
            </w:pPr>
            <w:r>
              <w:rPr>
                <w:rFonts w:hint="eastAsia" w:ascii="宋体" w:hAnsi="宋体" w:cs="宋体"/>
                <w:b/>
                <w:color w:val="000000"/>
                <w:sz w:val="24"/>
                <w:highlight w:val="none"/>
              </w:rPr>
              <w:t>小写</w:t>
            </w:r>
          </w:p>
        </w:tc>
      </w:tr>
      <w:tr w14:paraId="6EA9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961" w:type="dxa"/>
            <w:vAlign w:val="center"/>
          </w:tcPr>
          <w:p w14:paraId="075286D2">
            <w:pPr>
              <w:tabs>
                <w:tab w:val="left" w:pos="5580"/>
              </w:tabs>
              <w:ind w:left="480"/>
              <w:jc w:val="center"/>
              <w:rPr>
                <w:rFonts w:hint="eastAsia" w:ascii="宋体" w:hAnsi="宋体" w:cs="宋体"/>
                <w:color w:val="000000"/>
                <w:sz w:val="24"/>
                <w:highlight w:val="none"/>
              </w:rPr>
            </w:pPr>
          </w:p>
        </w:tc>
        <w:tc>
          <w:tcPr>
            <w:tcW w:w="4149" w:type="dxa"/>
            <w:vAlign w:val="center"/>
          </w:tcPr>
          <w:p w14:paraId="040AE1B6">
            <w:pPr>
              <w:tabs>
                <w:tab w:val="left" w:pos="5580"/>
              </w:tabs>
              <w:ind w:left="480"/>
              <w:jc w:val="center"/>
              <w:rPr>
                <w:rFonts w:hint="eastAsia" w:ascii="宋体" w:hAnsi="宋体" w:cs="宋体"/>
                <w:color w:val="000000"/>
                <w:sz w:val="24"/>
                <w:highlight w:val="none"/>
              </w:rPr>
            </w:pPr>
          </w:p>
        </w:tc>
        <w:tc>
          <w:tcPr>
            <w:tcW w:w="2021" w:type="dxa"/>
            <w:vAlign w:val="center"/>
          </w:tcPr>
          <w:p w14:paraId="3081B82B">
            <w:pPr>
              <w:tabs>
                <w:tab w:val="left" w:pos="5580"/>
              </w:tabs>
              <w:ind w:left="480"/>
              <w:jc w:val="center"/>
              <w:rPr>
                <w:rFonts w:hint="eastAsia" w:ascii="宋体" w:hAnsi="宋体" w:cs="宋体"/>
                <w:color w:val="000000"/>
                <w:sz w:val="24"/>
                <w:highlight w:val="none"/>
              </w:rPr>
            </w:pPr>
          </w:p>
        </w:tc>
        <w:tc>
          <w:tcPr>
            <w:tcW w:w="2017" w:type="dxa"/>
            <w:vAlign w:val="center"/>
          </w:tcPr>
          <w:p w14:paraId="7B83142C">
            <w:pPr>
              <w:tabs>
                <w:tab w:val="left" w:pos="5580"/>
              </w:tabs>
              <w:ind w:left="480"/>
              <w:jc w:val="center"/>
              <w:rPr>
                <w:rFonts w:hint="eastAsia" w:ascii="宋体" w:hAnsi="宋体" w:cs="宋体"/>
                <w:color w:val="000000"/>
                <w:sz w:val="24"/>
                <w:highlight w:val="none"/>
              </w:rPr>
            </w:pPr>
          </w:p>
        </w:tc>
      </w:tr>
    </w:tbl>
    <w:p w14:paraId="03E720FB">
      <w:pPr>
        <w:autoSpaceDE w:val="0"/>
        <w:autoSpaceDN w:val="0"/>
        <w:adjustRightInd w:val="0"/>
        <w:ind w:left="480"/>
        <w:jc w:val="left"/>
        <w:rPr>
          <w:rFonts w:hint="eastAsia" w:ascii="宋体" w:hAnsi="宋体" w:cs="宋体"/>
          <w:color w:val="000000"/>
          <w:kern w:val="0"/>
          <w:sz w:val="24"/>
          <w:highlight w:val="none"/>
        </w:rPr>
      </w:pPr>
    </w:p>
    <w:p w14:paraId="54E8F35B">
      <w:pPr>
        <w:autoSpaceDE w:val="0"/>
        <w:autoSpaceDN w:val="0"/>
        <w:adjustRightInd w:val="0"/>
        <w:ind w:left="480"/>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.此表中，投标报价应和《投标分项报价表》中的总价相一致。</w:t>
      </w:r>
    </w:p>
    <w:p w14:paraId="07CCD06A">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57642AA1">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98263AE">
      <w:pPr>
        <w:autoSpaceDE w:val="0"/>
        <w:autoSpaceDN w:val="0"/>
        <w:adjustRightInd w:val="0"/>
        <w:snapToGrid w:val="0"/>
        <w:spacing w:before="25" w:after="25" w:line="360" w:lineRule="auto"/>
        <w:ind w:firstLine="480" w:firstLineChars="200"/>
        <w:rPr>
          <w:rFonts w:ascii="宋体" w:hAnsi="宋体" w:cs="宋体"/>
          <w:color w:val="000000"/>
          <w:sz w:val="24"/>
          <w:lang w:val="zh-CN"/>
        </w:rPr>
      </w:pPr>
      <w:bookmarkStart w:id="821" w:name="_Toc150480796"/>
      <w:bookmarkStart w:id="822" w:name="_Toc305158901"/>
      <w:bookmarkStart w:id="823" w:name="_Toc150774763"/>
      <w:bookmarkStart w:id="824" w:name="_Toc264969249"/>
      <w:bookmarkStart w:id="825" w:name="_Toc142311060"/>
      <w:bookmarkStart w:id="826" w:name="_Toc127151558"/>
      <w:bookmarkStart w:id="827" w:name="_Toc226337255"/>
      <w:bookmarkStart w:id="828" w:name="_Toc226965832"/>
      <w:bookmarkStart w:id="829" w:name="_Toc265228397"/>
      <w:bookmarkStart w:id="830" w:name="_Toc226965749"/>
      <w:bookmarkStart w:id="831" w:name="_Toc226309803"/>
      <w:bookmarkStart w:id="832" w:name="_Toc195842924"/>
      <w:bookmarkStart w:id="833" w:name="_Toc305158827"/>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31A7877B">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07FFCF7">
      <w:pPr>
        <w:widowControl/>
        <w:ind w:left="480"/>
        <w:jc w:val="left"/>
        <w:rPr>
          <w:rFonts w:hint="eastAsia" w:ascii="宋体" w:hAnsi="宋体" w:cs="宋体"/>
          <w:color w:val="000000"/>
          <w:sz w:val="24"/>
          <w:szCs w:val="20"/>
          <w:highlight w:val="none"/>
        </w:rPr>
        <w:sectPr>
          <w:headerReference r:id="rId16" w:type="first"/>
          <w:footerReference r:id="rId18" w:type="first"/>
          <w:headerReference r:id="rId15" w:type="even"/>
          <w:footerReference r:id="rId17" w:type="even"/>
          <w:pgSz w:w="11907" w:h="16840"/>
          <w:pgMar w:top="1361" w:right="1134" w:bottom="1361" w:left="1587" w:header="851" w:footer="851" w:gutter="0"/>
          <w:cols w:space="720" w:num="1"/>
          <w:docGrid w:linePitch="462" w:charSpace="0"/>
        </w:sectPr>
      </w:pPr>
    </w:p>
    <w:p w14:paraId="27046381">
      <w:pPr>
        <w:widowControl/>
        <w:ind w:left="48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4、投标分项报价表（实质性格式）</w:t>
      </w:r>
    </w:p>
    <w:p w14:paraId="6E6A076E">
      <w:pPr>
        <w:pStyle w:val="12"/>
        <w:ind w:left="480" w:firstLine="0"/>
        <w:rPr>
          <w:highlight w:val="none"/>
        </w:rPr>
      </w:pPr>
    </w:p>
    <w:p w14:paraId="74ABF04F">
      <w:pPr>
        <w:spacing w:line="360" w:lineRule="exact"/>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投标分项报价表</w:t>
      </w:r>
    </w:p>
    <w:p w14:paraId="032EEF87">
      <w:pPr>
        <w:tabs>
          <w:tab w:val="left" w:pos="1800"/>
          <w:tab w:val="left" w:pos="5580"/>
        </w:tabs>
        <w:ind w:left="480"/>
        <w:rPr>
          <w:rFonts w:hint="eastAsia" w:ascii="宋体" w:hAnsi="宋体" w:cs="宋体"/>
          <w:color w:val="000000"/>
          <w:sz w:val="24"/>
          <w:highlight w:val="none"/>
        </w:rPr>
      </w:pPr>
    </w:p>
    <w:p w14:paraId="7E092E41">
      <w:pPr>
        <w:tabs>
          <w:tab w:val="left" w:pos="1800"/>
          <w:tab w:val="left" w:pos="5580"/>
        </w:tabs>
        <w:ind w:firstLine="240" w:firstLineChars="100"/>
        <w:rPr>
          <w:rFonts w:ascii="宋体" w:hAnsi="宋体" w:cs="宋体"/>
          <w:color w:val="000000"/>
          <w:sz w:val="24"/>
        </w:rPr>
      </w:pPr>
      <w:r>
        <w:rPr>
          <w:rFonts w:hint="eastAsia" w:ascii="宋体" w:hAnsi="宋体" w:cs="宋体"/>
          <w:color w:val="000000"/>
          <w:sz w:val="24"/>
          <w:highlight w:val="none"/>
        </w:rPr>
        <w:t>项目编号/包号：___________项目名称：__________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报价单位：人民币元</w:t>
      </w:r>
    </w:p>
    <w:tbl>
      <w:tblPr>
        <w:tblStyle w:val="44"/>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76"/>
        <w:gridCol w:w="1365"/>
        <w:gridCol w:w="1361"/>
        <w:gridCol w:w="1361"/>
        <w:gridCol w:w="1727"/>
      </w:tblGrid>
      <w:tr w14:paraId="77E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34DF4924">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458A5088">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F6494C6">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3B55825A">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3E925C30">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5F5D7576">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663D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1B076C5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4325F9E4">
            <w:pPr>
              <w:adjustRightInd w:val="0"/>
              <w:snapToGrid w:val="0"/>
              <w:ind w:left="480"/>
              <w:jc w:val="left"/>
              <w:rPr>
                <w:rFonts w:ascii="宋体" w:cs="宋体"/>
                <w:color w:val="000000"/>
                <w:sz w:val="24"/>
              </w:rPr>
            </w:pPr>
          </w:p>
        </w:tc>
        <w:tc>
          <w:tcPr>
            <w:tcW w:w="735" w:type="pct"/>
            <w:vAlign w:val="center"/>
          </w:tcPr>
          <w:p w14:paraId="7E6AF0D8">
            <w:pPr>
              <w:adjustRightInd w:val="0"/>
              <w:snapToGrid w:val="0"/>
              <w:ind w:left="480"/>
              <w:jc w:val="left"/>
              <w:rPr>
                <w:rFonts w:ascii="宋体" w:cs="宋体"/>
                <w:color w:val="000000"/>
                <w:sz w:val="24"/>
              </w:rPr>
            </w:pPr>
          </w:p>
        </w:tc>
        <w:tc>
          <w:tcPr>
            <w:tcW w:w="733" w:type="pct"/>
          </w:tcPr>
          <w:p w14:paraId="44BBC98D">
            <w:pPr>
              <w:adjustRightInd w:val="0"/>
              <w:snapToGrid w:val="0"/>
              <w:ind w:left="480"/>
              <w:jc w:val="left"/>
              <w:rPr>
                <w:rFonts w:ascii="宋体" w:cs="宋体"/>
                <w:color w:val="000000"/>
                <w:sz w:val="24"/>
              </w:rPr>
            </w:pPr>
          </w:p>
        </w:tc>
        <w:tc>
          <w:tcPr>
            <w:tcW w:w="733" w:type="pct"/>
            <w:vAlign w:val="center"/>
          </w:tcPr>
          <w:p w14:paraId="784287D6">
            <w:pPr>
              <w:adjustRightInd w:val="0"/>
              <w:snapToGrid w:val="0"/>
              <w:ind w:left="480"/>
              <w:jc w:val="left"/>
              <w:rPr>
                <w:rFonts w:ascii="宋体" w:cs="宋体"/>
                <w:color w:val="000000"/>
                <w:sz w:val="24"/>
              </w:rPr>
            </w:pPr>
          </w:p>
        </w:tc>
        <w:tc>
          <w:tcPr>
            <w:tcW w:w="930" w:type="pct"/>
            <w:vAlign w:val="center"/>
          </w:tcPr>
          <w:p w14:paraId="7DAF02DA">
            <w:pPr>
              <w:adjustRightInd w:val="0"/>
              <w:snapToGrid w:val="0"/>
              <w:ind w:left="480"/>
              <w:jc w:val="left"/>
              <w:rPr>
                <w:rFonts w:ascii="宋体" w:cs="宋体"/>
                <w:color w:val="000000"/>
                <w:sz w:val="24"/>
              </w:rPr>
            </w:pPr>
          </w:p>
        </w:tc>
      </w:tr>
      <w:tr w14:paraId="1C3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C7B55D6">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514B319A">
            <w:pPr>
              <w:adjustRightInd w:val="0"/>
              <w:snapToGrid w:val="0"/>
              <w:ind w:left="480"/>
              <w:jc w:val="left"/>
              <w:rPr>
                <w:rFonts w:ascii="宋体" w:cs="宋体"/>
                <w:color w:val="000000"/>
                <w:sz w:val="24"/>
              </w:rPr>
            </w:pPr>
          </w:p>
        </w:tc>
        <w:tc>
          <w:tcPr>
            <w:tcW w:w="735" w:type="pct"/>
            <w:vAlign w:val="center"/>
          </w:tcPr>
          <w:p w14:paraId="51703CDC">
            <w:pPr>
              <w:adjustRightInd w:val="0"/>
              <w:snapToGrid w:val="0"/>
              <w:ind w:left="480"/>
              <w:jc w:val="left"/>
              <w:rPr>
                <w:rFonts w:ascii="宋体" w:cs="宋体"/>
                <w:color w:val="000000"/>
                <w:sz w:val="24"/>
              </w:rPr>
            </w:pPr>
          </w:p>
        </w:tc>
        <w:tc>
          <w:tcPr>
            <w:tcW w:w="733" w:type="pct"/>
          </w:tcPr>
          <w:p w14:paraId="353C7FC7">
            <w:pPr>
              <w:adjustRightInd w:val="0"/>
              <w:snapToGrid w:val="0"/>
              <w:ind w:left="480"/>
              <w:jc w:val="left"/>
              <w:rPr>
                <w:rFonts w:ascii="宋体" w:cs="宋体"/>
                <w:color w:val="000000"/>
                <w:sz w:val="24"/>
              </w:rPr>
            </w:pPr>
          </w:p>
        </w:tc>
        <w:tc>
          <w:tcPr>
            <w:tcW w:w="733" w:type="pct"/>
            <w:vAlign w:val="center"/>
          </w:tcPr>
          <w:p w14:paraId="4DC254AE">
            <w:pPr>
              <w:adjustRightInd w:val="0"/>
              <w:snapToGrid w:val="0"/>
              <w:ind w:left="480"/>
              <w:jc w:val="left"/>
              <w:rPr>
                <w:rFonts w:ascii="宋体" w:cs="宋体"/>
                <w:color w:val="000000"/>
                <w:sz w:val="24"/>
              </w:rPr>
            </w:pPr>
          </w:p>
        </w:tc>
        <w:tc>
          <w:tcPr>
            <w:tcW w:w="930" w:type="pct"/>
            <w:vAlign w:val="center"/>
          </w:tcPr>
          <w:p w14:paraId="19FF2715">
            <w:pPr>
              <w:adjustRightInd w:val="0"/>
              <w:snapToGrid w:val="0"/>
              <w:ind w:left="480"/>
              <w:jc w:val="left"/>
              <w:rPr>
                <w:rFonts w:ascii="宋体" w:cs="宋体"/>
                <w:color w:val="000000"/>
                <w:sz w:val="24"/>
              </w:rPr>
            </w:pPr>
          </w:p>
        </w:tc>
      </w:tr>
      <w:tr w14:paraId="7772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8BF98A2">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52069B53">
            <w:pPr>
              <w:adjustRightInd w:val="0"/>
              <w:snapToGrid w:val="0"/>
              <w:ind w:left="480"/>
              <w:jc w:val="left"/>
              <w:rPr>
                <w:rFonts w:ascii="宋体" w:cs="宋体"/>
                <w:color w:val="000000"/>
                <w:sz w:val="24"/>
              </w:rPr>
            </w:pPr>
          </w:p>
        </w:tc>
        <w:tc>
          <w:tcPr>
            <w:tcW w:w="735" w:type="pct"/>
            <w:vAlign w:val="center"/>
          </w:tcPr>
          <w:p w14:paraId="1EEF70AC">
            <w:pPr>
              <w:adjustRightInd w:val="0"/>
              <w:snapToGrid w:val="0"/>
              <w:ind w:left="480"/>
              <w:jc w:val="left"/>
              <w:rPr>
                <w:rFonts w:ascii="宋体" w:cs="宋体"/>
                <w:color w:val="000000"/>
                <w:sz w:val="24"/>
              </w:rPr>
            </w:pPr>
          </w:p>
        </w:tc>
        <w:tc>
          <w:tcPr>
            <w:tcW w:w="733" w:type="pct"/>
          </w:tcPr>
          <w:p w14:paraId="205D5CBC">
            <w:pPr>
              <w:adjustRightInd w:val="0"/>
              <w:snapToGrid w:val="0"/>
              <w:ind w:left="480"/>
              <w:jc w:val="left"/>
              <w:rPr>
                <w:rFonts w:ascii="宋体" w:cs="宋体"/>
                <w:color w:val="000000"/>
                <w:sz w:val="24"/>
              </w:rPr>
            </w:pPr>
          </w:p>
        </w:tc>
        <w:tc>
          <w:tcPr>
            <w:tcW w:w="733" w:type="pct"/>
            <w:vAlign w:val="center"/>
          </w:tcPr>
          <w:p w14:paraId="47EB6048">
            <w:pPr>
              <w:adjustRightInd w:val="0"/>
              <w:snapToGrid w:val="0"/>
              <w:ind w:left="480"/>
              <w:jc w:val="left"/>
              <w:rPr>
                <w:rFonts w:ascii="宋体" w:cs="宋体"/>
                <w:color w:val="000000"/>
                <w:sz w:val="24"/>
              </w:rPr>
            </w:pPr>
          </w:p>
        </w:tc>
        <w:tc>
          <w:tcPr>
            <w:tcW w:w="930" w:type="pct"/>
            <w:vAlign w:val="center"/>
          </w:tcPr>
          <w:p w14:paraId="50509952">
            <w:pPr>
              <w:adjustRightInd w:val="0"/>
              <w:snapToGrid w:val="0"/>
              <w:ind w:left="480"/>
              <w:jc w:val="left"/>
              <w:rPr>
                <w:rFonts w:ascii="宋体" w:cs="宋体"/>
                <w:color w:val="000000"/>
                <w:sz w:val="24"/>
              </w:rPr>
            </w:pPr>
          </w:p>
        </w:tc>
      </w:tr>
      <w:tr w14:paraId="3FF1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2C64A186">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672C838">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516F98">
            <w:pPr>
              <w:adjustRightInd w:val="0"/>
              <w:snapToGrid w:val="0"/>
              <w:ind w:left="480"/>
              <w:jc w:val="left"/>
              <w:rPr>
                <w:rFonts w:ascii="宋体" w:cs="宋体"/>
                <w:color w:val="000000"/>
                <w:sz w:val="24"/>
              </w:rPr>
            </w:pPr>
          </w:p>
        </w:tc>
        <w:tc>
          <w:tcPr>
            <w:tcW w:w="733" w:type="pct"/>
          </w:tcPr>
          <w:p w14:paraId="2FD3F6C0">
            <w:pPr>
              <w:adjustRightInd w:val="0"/>
              <w:snapToGrid w:val="0"/>
              <w:ind w:left="480"/>
              <w:jc w:val="left"/>
              <w:rPr>
                <w:rFonts w:ascii="宋体" w:cs="宋体"/>
                <w:color w:val="000000"/>
                <w:sz w:val="24"/>
              </w:rPr>
            </w:pPr>
          </w:p>
        </w:tc>
        <w:tc>
          <w:tcPr>
            <w:tcW w:w="733" w:type="pct"/>
            <w:vAlign w:val="center"/>
          </w:tcPr>
          <w:p w14:paraId="370C491F">
            <w:pPr>
              <w:adjustRightInd w:val="0"/>
              <w:snapToGrid w:val="0"/>
              <w:ind w:left="480"/>
              <w:jc w:val="left"/>
              <w:rPr>
                <w:rFonts w:ascii="宋体" w:cs="宋体"/>
                <w:color w:val="000000"/>
                <w:sz w:val="24"/>
              </w:rPr>
            </w:pPr>
          </w:p>
        </w:tc>
        <w:tc>
          <w:tcPr>
            <w:tcW w:w="930" w:type="pct"/>
            <w:vAlign w:val="center"/>
          </w:tcPr>
          <w:p w14:paraId="43280104">
            <w:pPr>
              <w:adjustRightInd w:val="0"/>
              <w:snapToGrid w:val="0"/>
              <w:ind w:left="480"/>
              <w:jc w:val="left"/>
              <w:rPr>
                <w:rFonts w:ascii="宋体" w:cs="宋体"/>
                <w:color w:val="000000"/>
                <w:sz w:val="24"/>
              </w:rPr>
            </w:pPr>
          </w:p>
        </w:tc>
      </w:tr>
      <w:tr w14:paraId="096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0A8CA480">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213A919D">
            <w:pPr>
              <w:adjustRightInd w:val="0"/>
              <w:snapToGrid w:val="0"/>
              <w:ind w:left="480"/>
              <w:jc w:val="left"/>
              <w:rPr>
                <w:rFonts w:ascii="宋体" w:cs="宋体"/>
                <w:color w:val="000000"/>
                <w:sz w:val="24"/>
              </w:rPr>
            </w:pPr>
          </w:p>
        </w:tc>
        <w:tc>
          <w:tcPr>
            <w:tcW w:w="930" w:type="pct"/>
            <w:vAlign w:val="center"/>
          </w:tcPr>
          <w:p w14:paraId="0D6CFC49">
            <w:pPr>
              <w:adjustRightInd w:val="0"/>
              <w:snapToGrid w:val="0"/>
              <w:ind w:left="480"/>
              <w:jc w:val="left"/>
              <w:rPr>
                <w:rFonts w:ascii="宋体" w:cs="宋体"/>
                <w:color w:val="000000"/>
                <w:sz w:val="24"/>
              </w:rPr>
            </w:pPr>
          </w:p>
        </w:tc>
      </w:tr>
    </w:tbl>
    <w:p w14:paraId="2D2031E5">
      <w:pPr>
        <w:tabs>
          <w:tab w:val="left" w:pos="1800"/>
          <w:tab w:val="left" w:pos="5580"/>
        </w:tabs>
        <w:ind w:left="480"/>
        <w:jc w:val="left"/>
        <w:rPr>
          <w:rFonts w:ascii="宋体" w:hAnsi="宋体" w:cs="宋体"/>
          <w:color w:val="000000"/>
          <w:sz w:val="24"/>
        </w:rPr>
      </w:pPr>
    </w:p>
    <w:p w14:paraId="6382E774">
      <w:pPr>
        <w:tabs>
          <w:tab w:val="left" w:pos="1800"/>
          <w:tab w:val="left" w:pos="5580"/>
        </w:tabs>
        <w:ind w:left="480"/>
        <w:jc w:val="left"/>
        <w:rPr>
          <w:rFonts w:ascii="宋体" w:hAnsi="宋体" w:cs="宋体"/>
          <w:color w:val="000000"/>
          <w:sz w:val="24"/>
        </w:rPr>
      </w:pPr>
      <w:r>
        <w:rPr>
          <w:rFonts w:hint="eastAsia" w:ascii="宋体" w:hAnsi="宋体" w:cs="宋体"/>
          <w:color w:val="000000"/>
          <w:sz w:val="24"/>
        </w:rPr>
        <w:t>注：1.如果不提供分项报价将视为没有实质性响应招标文件。</w:t>
      </w:r>
    </w:p>
    <w:p w14:paraId="634C8C74">
      <w:pPr>
        <w:tabs>
          <w:tab w:val="left" w:pos="1800"/>
          <w:tab w:val="left" w:pos="5580"/>
        </w:tabs>
        <w:ind w:left="480" w:firstLine="480" w:firstLineChars="200"/>
        <w:jc w:val="left"/>
        <w:rPr>
          <w:rFonts w:ascii="宋体" w:hAnsi="宋体" w:cs="宋体"/>
          <w:color w:val="000000"/>
          <w:sz w:val="24"/>
        </w:rPr>
      </w:pPr>
      <w:r>
        <w:rPr>
          <w:rFonts w:hint="eastAsia" w:ascii="宋体" w:hAnsi="宋体" w:cs="宋体"/>
          <w:color w:val="000000"/>
          <w:sz w:val="24"/>
        </w:rPr>
        <w:t>2.上述各项的详细规格（如有），可另页描述。</w:t>
      </w:r>
    </w:p>
    <w:p w14:paraId="4AE0FEA3">
      <w:pPr>
        <w:autoSpaceDE w:val="0"/>
        <w:autoSpaceDN w:val="0"/>
        <w:adjustRightInd w:val="0"/>
        <w:snapToGrid w:val="0"/>
        <w:spacing w:before="25" w:line="360" w:lineRule="auto"/>
        <w:ind w:left="480" w:right="360"/>
        <w:rPr>
          <w:rFonts w:ascii="宋体" w:hAnsi="宋体" w:cs="宋体"/>
          <w:color w:val="000000"/>
          <w:sz w:val="24"/>
        </w:rPr>
      </w:pPr>
    </w:p>
    <w:p w14:paraId="15C6D9D7">
      <w:pPr>
        <w:autoSpaceDE w:val="0"/>
        <w:autoSpaceDN w:val="0"/>
        <w:adjustRightInd w:val="0"/>
        <w:snapToGrid w:val="0"/>
        <w:spacing w:before="25" w:line="360" w:lineRule="auto"/>
        <w:ind w:left="480" w:right="360"/>
        <w:rPr>
          <w:rFonts w:ascii="宋体" w:hAnsi="宋体" w:cs="宋体"/>
          <w:color w:val="000000"/>
          <w:sz w:val="24"/>
        </w:rPr>
      </w:pPr>
    </w:p>
    <w:p w14:paraId="34FBA5C3">
      <w:pPr>
        <w:autoSpaceDE w:val="0"/>
        <w:autoSpaceDN w:val="0"/>
        <w:adjustRightInd w:val="0"/>
        <w:snapToGrid w:val="0"/>
        <w:spacing w:before="25" w:line="360" w:lineRule="auto"/>
        <w:ind w:left="480" w:right="360"/>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w:t>
      </w:r>
      <w:r>
        <w:rPr>
          <w:rFonts w:hint="eastAsia" w:ascii="宋体" w:hAnsi="宋体" w:cs="宋体"/>
          <w:sz w:val="24"/>
        </w:rPr>
        <w:t>______</w:t>
      </w:r>
    </w:p>
    <w:p w14:paraId="1A8EC392">
      <w:pPr>
        <w:autoSpaceDE w:val="0"/>
        <w:autoSpaceDN w:val="0"/>
        <w:adjustRightInd w:val="0"/>
        <w:snapToGrid w:val="0"/>
        <w:spacing w:before="25" w:line="360" w:lineRule="auto"/>
        <w:ind w:left="480"/>
        <w:rPr>
          <w:rFonts w:ascii="宋体" w:hAnsi="宋体" w:cs="宋体"/>
          <w:color w:val="000000"/>
          <w:sz w:val="24"/>
          <w:lang w:val="zh-CN"/>
        </w:rPr>
      </w:pPr>
      <w:r>
        <w:rPr>
          <w:rFonts w:hint="eastAsia" w:ascii="宋体" w:hAnsi="宋体" w:cs="宋体"/>
          <w:color w:val="000000"/>
          <w:sz w:val="24"/>
          <w:szCs w:val="20"/>
        </w:rPr>
        <w:t>日期：____年____月____日</w:t>
      </w:r>
    </w:p>
    <w:p w14:paraId="6939CE23">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p w14:paraId="17C01972">
      <w:pPr>
        <w:widowControl/>
        <w:ind w:left="480"/>
        <w:jc w:val="left"/>
        <w:rPr>
          <w:rFonts w:hint="eastAsia" w:ascii="宋体" w:hAnsi="宋体" w:cs="宋体"/>
          <w:b/>
          <w:bCs/>
          <w:color w:val="000000"/>
          <w:sz w:val="24"/>
          <w:szCs w:val="20"/>
          <w:highlight w:val="none"/>
        </w:rPr>
        <w:sectPr>
          <w:pgSz w:w="11907" w:h="16840"/>
          <w:pgMar w:top="1361" w:right="1134" w:bottom="1361" w:left="1587" w:header="851" w:footer="851" w:gutter="0"/>
          <w:cols w:space="720" w:num="1"/>
          <w:docGrid w:linePitch="462" w:charSpace="0"/>
        </w:sectPr>
      </w:pPr>
      <w:r>
        <w:rPr>
          <w:rFonts w:hint="eastAsia" w:ascii="宋体" w:hAnsi="宋体" w:cs="宋体"/>
          <w:color w:val="000000"/>
          <w:sz w:val="24"/>
          <w:szCs w:val="20"/>
          <w:highlight w:val="none"/>
        </w:rPr>
        <w:br w:type="page"/>
      </w:r>
    </w:p>
    <w:bookmarkEnd w:id="821"/>
    <w:bookmarkEnd w:id="822"/>
    <w:bookmarkEnd w:id="823"/>
    <w:bookmarkEnd w:id="824"/>
    <w:bookmarkEnd w:id="825"/>
    <w:bookmarkEnd w:id="826"/>
    <w:bookmarkEnd w:id="827"/>
    <w:bookmarkEnd w:id="828"/>
    <w:bookmarkEnd w:id="829"/>
    <w:bookmarkEnd w:id="830"/>
    <w:bookmarkEnd w:id="831"/>
    <w:bookmarkEnd w:id="832"/>
    <w:bookmarkEnd w:id="833"/>
    <w:p w14:paraId="4A18DF49">
      <w:pPr>
        <w:spacing w:line="360" w:lineRule="exact"/>
        <w:ind w:left="480"/>
        <w:jc w:val="center"/>
        <w:rPr>
          <w:rFonts w:hint="eastAsia" w:ascii="宋体" w:hAnsi="宋体" w:cs="宋体"/>
          <w:color w:val="000000"/>
          <w:sz w:val="36"/>
          <w:szCs w:val="36"/>
          <w:highlight w:val="none"/>
        </w:rPr>
      </w:pPr>
    </w:p>
    <w:p w14:paraId="373AD274">
      <w:pPr>
        <w:spacing w:line="360" w:lineRule="auto"/>
        <w:ind w:left="480"/>
        <w:outlineLvl w:val="2"/>
        <w:rPr>
          <w:rFonts w:hint="eastAsia" w:ascii="宋体" w:hAnsi="宋体" w:cs="宋体"/>
          <w:color w:val="000000"/>
          <w:sz w:val="24"/>
          <w:szCs w:val="20"/>
          <w:highlight w:val="none"/>
        </w:rPr>
      </w:pPr>
      <w:bookmarkStart w:id="834" w:name="_Toc150480798"/>
      <w:bookmarkStart w:id="835" w:name="_Toc264969252"/>
      <w:bookmarkStart w:id="836" w:name="_Toc195842927"/>
      <w:bookmarkStart w:id="837" w:name="_Toc127151562"/>
      <w:bookmarkStart w:id="838" w:name="_Toc305158904"/>
      <w:bookmarkStart w:id="839" w:name="_Toc226337258"/>
      <w:bookmarkStart w:id="840" w:name="_Toc265228400"/>
      <w:bookmarkStart w:id="841" w:name="_Toc226309806"/>
      <w:bookmarkStart w:id="842" w:name="_Toc142311062"/>
      <w:bookmarkStart w:id="843" w:name="_Toc150774765"/>
      <w:bookmarkStart w:id="844" w:name="_Toc226965752"/>
      <w:bookmarkStart w:id="845" w:name="_Toc226965835"/>
      <w:bookmarkStart w:id="846" w:name="_Toc305158830"/>
      <w:bookmarkStart w:id="847" w:name="_Toc127151561"/>
      <w:bookmarkStart w:id="848" w:name="_Toc226309805"/>
      <w:bookmarkStart w:id="849" w:name="_Toc226965834"/>
      <w:bookmarkStart w:id="850" w:name="_Toc226337257"/>
      <w:bookmarkStart w:id="851" w:name="_Toc265228399"/>
      <w:bookmarkStart w:id="852" w:name="_Toc264969251"/>
      <w:bookmarkStart w:id="853" w:name="_Toc150480797"/>
      <w:bookmarkStart w:id="854" w:name="_Toc195842926"/>
      <w:bookmarkStart w:id="855" w:name="_Toc305158829"/>
      <w:bookmarkStart w:id="856" w:name="_Toc150774764"/>
      <w:bookmarkStart w:id="857" w:name="_Toc142311061"/>
      <w:bookmarkStart w:id="858" w:name="_Toc226965751"/>
      <w:bookmarkStart w:id="859" w:name="_Toc305158903"/>
      <w:r>
        <w:rPr>
          <w:rFonts w:hint="eastAsia" w:ascii="宋体" w:hAnsi="宋体" w:cs="宋体"/>
          <w:color w:val="000000"/>
          <w:sz w:val="24"/>
          <w:szCs w:val="20"/>
          <w:highlight w:val="none"/>
        </w:rPr>
        <w:t>5、合同条款偏离表</w:t>
      </w:r>
      <w:bookmarkEnd w:id="834"/>
      <w:bookmarkEnd w:id="835"/>
      <w:bookmarkEnd w:id="836"/>
      <w:bookmarkEnd w:id="837"/>
      <w:bookmarkEnd w:id="838"/>
      <w:bookmarkEnd w:id="839"/>
      <w:bookmarkEnd w:id="840"/>
      <w:bookmarkEnd w:id="841"/>
      <w:bookmarkEnd w:id="842"/>
      <w:bookmarkEnd w:id="843"/>
      <w:bookmarkEnd w:id="844"/>
      <w:bookmarkEnd w:id="845"/>
      <w:bookmarkEnd w:id="846"/>
      <w:r>
        <w:rPr>
          <w:rFonts w:hint="eastAsia" w:ascii="宋体" w:hAnsi="宋体" w:cs="宋体"/>
          <w:color w:val="000000"/>
          <w:sz w:val="24"/>
          <w:szCs w:val="20"/>
          <w:highlight w:val="none"/>
        </w:rPr>
        <w:t>（实质性格式）</w:t>
      </w:r>
    </w:p>
    <w:p w14:paraId="66A88B4C">
      <w:pPr>
        <w:spacing w:line="360" w:lineRule="auto"/>
        <w:ind w:left="480"/>
        <w:rPr>
          <w:rFonts w:hint="eastAsia" w:ascii="宋体" w:hAnsi="宋体" w:cs="宋体"/>
          <w:color w:val="000000"/>
          <w:sz w:val="24"/>
          <w:szCs w:val="20"/>
          <w:highlight w:val="none"/>
        </w:rPr>
      </w:pPr>
    </w:p>
    <w:p w14:paraId="6AF4D6AC">
      <w:pPr>
        <w:tabs>
          <w:tab w:val="left" w:pos="2775"/>
          <w:tab w:val="center" w:pos="4153"/>
        </w:tabs>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合同条款偏离表</w:t>
      </w:r>
    </w:p>
    <w:p w14:paraId="4DDC6C2F">
      <w:pPr>
        <w:spacing w:line="360" w:lineRule="auto"/>
        <w:ind w:left="480"/>
        <w:rPr>
          <w:rFonts w:hint="eastAsia" w:ascii="宋体" w:hAnsi="宋体" w:cs="宋体"/>
          <w:color w:val="000000"/>
          <w:sz w:val="24"/>
          <w:szCs w:val="20"/>
          <w:highlight w:val="none"/>
        </w:rPr>
      </w:pPr>
    </w:p>
    <w:p w14:paraId="32AAE919">
      <w:pPr>
        <w:tabs>
          <w:tab w:val="left" w:pos="1800"/>
          <w:tab w:val="left" w:pos="5580"/>
        </w:tabs>
        <w:spacing w:line="360" w:lineRule="auto"/>
        <w:ind w:firstLine="240" w:firstLineChars="100"/>
        <w:jc w:val="left"/>
        <w:rPr>
          <w:rFonts w:ascii="宋体" w:hAnsi="宋体" w:cs="宋体"/>
          <w:sz w:val="24"/>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7B63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65D693D">
            <w:pPr>
              <w:adjustRightInd w:val="0"/>
              <w:snapToGrid w:val="0"/>
              <w:jc w:val="center"/>
              <w:rPr>
                <w:rFonts w:ascii="宋体" w:hAnsi="宋体" w:cs="宋体"/>
                <w:sz w:val="24"/>
              </w:rPr>
            </w:pPr>
            <w:r>
              <w:rPr>
                <w:rFonts w:hint="eastAsia" w:ascii="宋体" w:hAnsi="宋体" w:cs="宋体"/>
                <w:sz w:val="24"/>
              </w:rPr>
              <w:t>序号</w:t>
            </w:r>
          </w:p>
        </w:tc>
        <w:tc>
          <w:tcPr>
            <w:tcW w:w="1291" w:type="dxa"/>
            <w:vAlign w:val="center"/>
          </w:tcPr>
          <w:p w14:paraId="795F6A99">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981" w:type="dxa"/>
            <w:vAlign w:val="center"/>
          </w:tcPr>
          <w:p w14:paraId="7AB9F966">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982" w:type="dxa"/>
            <w:vAlign w:val="center"/>
          </w:tcPr>
          <w:p w14:paraId="6F862763">
            <w:pPr>
              <w:adjustRightInd w:val="0"/>
              <w:snapToGrid w:val="0"/>
              <w:jc w:val="center"/>
              <w:rPr>
                <w:rFonts w:ascii="宋体" w:hAnsi="宋体" w:cs="宋体"/>
                <w:sz w:val="24"/>
              </w:rPr>
            </w:pPr>
            <w:r>
              <w:rPr>
                <w:rFonts w:hint="eastAsia" w:ascii="宋体" w:hAnsi="宋体" w:cs="宋体"/>
                <w:sz w:val="24"/>
              </w:rPr>
              <w:t>投标文件内容</w:t>
            </w:r>
          </w:p>
        </w:tc>
        <w:tc>
          <w:tcPr>
            <w:tcW w:w="2424" w:type="dxa"/>
            <w:vAlign w:val="center"/>
          </w:tcPr>
          <w:p w14:paraId="6E02487C">
            <w:pPr>
              <w:adjustRightInd w:val="0"/>
              <w:snapToGrid w:val="0"/>
              <w:jc w:val="center"/>
              <w:rPr>
                <w:rFonts w:ascii="宋体" w:hAnsi="宋体" w:cs="宋体"/>
                <w:sz w:val="24"/>
              </w:rPr>
            </w:pPr>
            <w:r>
              <w:rPr>
                <w:rFonts w:hint="eastAsia" w:ascii="宋体" w:hAnsi="宋体" w:cs="宋体"/>
                <w:sz w:val="24"/>
              </w:rPr>
              <w:t>偏离情况</w:t>
            </w:r>
          </w:p>
        </w:tc>
        <w:tc>
          <w:tcPr>
            <w:tcW w:w="782" w:type="dxa"/>
            <w:vAlign w:val="center"/>
          </w:tcPr>
          <w:p w14:paraId="4C6C8F31">
            <w:pPr>
              <w:adjustRightInd w:val="0"/>
              <w:snapToGrid w:val="0"/>
              <w:jc w:val="center"/>
              <w:rPr>
                <w:rFonts w:ascii="宋体" w:hAnsi="宋体" w:cs="宋体"/>
                <w:sz w:val="24"/>
              </w:rPr>
            </w:pPr>
            <w:r>
              <w:rPr>
                <w:rFonts w:hint="eastAsia" w:ascii="宋体" w:hAnsi="宋体" w:cs="宋体"/>
                <w:sz w:val="24"/>
              </w:rPr>
              <w:t>说明</w:t>
            </w:r>
          </w:p>
        </w:tc>
      </w:tr>
      <w:tr w14:paraId="5DA2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A6C8B0">
            <w:pPr>
              <w:adjustRightInd w:val="0"/>
              <w:snapToGrid w:val="0"/>
              <w:jc w:val="left"/>
              <w:rPr>
                <w:rFonts w:ascii="宋体" w:hAnsi="宋体" w:cs="宋体"/>
                <w:b/>
                <w:sz w:val="24"/>
              </w:rPr>
            </w:pPr>
            <w:r>
              <w:rPr>
                <w:rFonts w:hint="eastAsia" w:ascii="宋体" w:hAnsi="宋体" w:cs="宋体"/>
                <w:b/>
                <w:sz w:val="24"/>
              </w:rPr>
              <w:t>对本项目合同条款的偏离情况</w:t>
            </w:r>
            <w:r>
              <w:rPr>
                <w:rFonts w:hint="eastAsia" w:ascii="宋体" w:hAnsi="宋体" w:cs="宋体"/>
                <w:sz w:val="24"/>
              </w:rPr>
              <w:t>（应进行选择，未选择</w:t>
            </w:r>
            <w:r>
              <w:rPr>
                <w:rFonts w:hint="eastAsia" w:ascii="宋体" w:hAnsi="宋体" w:cs="宋体"/>
                <w:b/>
                <w:sz w:val="24"/>
              </w:rPr>
              <w:t>投标无效</w:t>
            </w:r>
            <w:r>
              <w:rPr>
                <w:rFonts w:hint="eastAsia" w:ascii="宋体" w:hAnsi="宋体" w:cs="宋体"/>
                <w:sz w:val="24"/>
              </w:rPr>
              <w:t>）</w:t>
            </w:r>
            <w:r>
              <w:rPr>
                <w:rFonts w:hint="eastAsia" w:ascii="宋体" w:hAnsi="宋体" w:cs="宋体"/>
                <w:b/>
                <w:sz w:val="24"/>
              </w:rPr>
              <w:t>：</w:t>
            </w:r>
          </w:p>
          <w:p w14:paraId="71F1B005">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（如无偏离，仅选择无偏离即可；无偏离即为对合同条款中的所有要求，均视作供应商已对之理解和响应。）</w:t>
            </w:r>
          </w:p>
          <w:p w14:paraId="4443B631">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（如有偏离，则应在本表中对偏离项逐一列明，否则</w:t>
            </w:r>
            <w:r>
              <w:rPr>
                <w:rFonts w:hint="eastAsia" w:ascii="宋体" w:hAnsi="宋体" w:cs="宋体"/>
                <w:b/>
                <w:sz w:val="24"/>
              </w:rPr>
              <w:t>投标无效</w:t>
            </w:r>
            <w:r>
              <w:rPr>
                <w:rFonts w:hint="eastAsia" w:ascii="宋体" w:hAnsi="宋体" w:cs="宋体"/>
                <w:sz w:val="24"/>
              </w:rPr>
              <w:t>；对合同条款中的所有要求，除本表列明的偏离外，均视作供应商已对之理解和响应。）</w:t>
            </w:r>
          </w:p>
        </w:tc>
      </w:tr>
      <w:tr w14:paraId="583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9533DE">
            <w:pPr>
              <w:adjustRightInd w:val="0"/>
              <w:snapToGrid w:val="0"/>
              <w:jc w:val="center"/>
              <w:rPr>
                <w:rFonts w:ascii="宋体" w:hAnsi="宋体" w:cs="宋体"/>
                <w:sz w:val="24"/>
              </w:rPr>
            </w:pPr>
          </w:p>
        </w:tc>
        <w:tc>
          <w:tcPr>
            <w:tcW w:w="1291" w:type="dxa"/>
            <w:vAlign w:val="center"/>
          </w:tcPr>
          <w:p w14:paraId="2E61ADF7">
            <w:pPr>
              <w:adjustRightInd w:val="0"/>
              <w:snapToGrid w:val="0"/>
              <w:jc w:val="center"/>
              <w:rPr>
                <w:rFonts w:ascii="宋体" w:hAnsi="宋体" w:cs="宋体"/>
                <w:sz w:val="24"/>
              </w:rPr>
            </w:pPr>
          </w:p>
        </w:tc>
        <w:tc>
          <w:tcPr>
            <w:tcW w:w="1981" w:type="dxa"/>
            <w:vAlign w:val="center"/>
          </w:tcPr>
          <w:p w14:paraId="5617ED7B">
            <w:pPr>
              <w:adjustRightInd w:val="0"/>
              <w:snapToGrid w:val="0"/>
              <w:jc w:val="center"/>
              <w:rPr>
                <w:rFonts w:ascii="宋体" w:hAnsi="宋体" w:cs="宋体"/>
                <w:sz w:val="24"/>
              </w:rPr>
            </w:pPr>
          </w:p>
        </w:tc>
        <w:tc>
          <w:tcPr>
            <w:tcW w:w="1982" w:type="dxa"/>
            <w:vAlign w:val="center"/>
          </w:tcPr>
          <w:p w14:paraId="7C8AFB10">
            <w:pPr>
              <w:adjustRightInd w:val="0"/>
              <w:snapToGrid w:val="0"/>
              <w:jc w:val="center"/>
              <w:rPr>
                <w:rFonts w:ascii="宋体" w:hAnsi="宋体" w:cs="宋体"/>
                <w:sz w:val="24"/>
              </w:rPr>
            </w:pPr>
          </w:p>
        </w:tc>
        <w:tc>
          <w:tcPr>
            <w:tcW w:w="2424" w:type="dxa"/>
            <w:vAlign w:val="center"/>
          </w:tcPr>
          <w:p w14:paraId="209704F3">
            <w:pPr>
              <w:adjustRightInd w:val="0"/>
              <w:snapToGrid w:val="0"/>
              <w:jc w:val="center"/>
              <w:rPr>
                <w:rFonts w:ascii="宋体" w:hAnsi="宋体" w:cs="宋体"/>
                <w:sz w:val="24"/>
              </w:rPr>
            </w:pPr>
          </w:p>
        </w:tc>
        <w:tc>
          <w:tcPr>
            <w:tcW w:w="782" w:type="dxa"/>
            <w:vAlign w:val="center"/>
          </w:tcPr>
          <w:p w14:paraId="5F0182BA">
            <w:pPr>
              <w:adjustRightInd w:val="0"/>
              <w:snapToGrid w:val="0"/>
              <w:jc w:val="center"/>
              <w:rPr>
                <w:rFonts w:ascii="宋体" w:hAnsi="宋体" w:cs="宋体"/>
                <w:sz w:val="24"/>
              </w:rPr>
            </w:pPr>
          </w:p>
        </w:tc>
      </w:tr>
      <w:tr w14:paraId="5A18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8C691">
            <w:pPr>
              <w:adjustRightInd w:val="0"/>
              <w:snapToGrid w:val="0"/>
              <w:jc w:val="center"/>
              <w:rPr>
                <w:rFonts w:ascii="宋体" w:hAnsi="宋体" w:cs="宋体"/>
                <w:sz w:val="24"/>
              </w:rPr>
            </w:pPr>
          </w:p>
        </w:tc>
        <w:tc>
          <w:tcPr>
            <w:tcW w:w="1291" w:type="dxa"/>
            <w:vAlign w:val="center"/>
          </w:tcPr>
          <w:p w14:paraId="01DB8262">
            <w:pPr>
              <w:adjustRightInd w:val="0"/>
              <w:snapToGrid w:val="0"/>
              <w:jc w:val="center"/>
              <w:rPr>
                <w:rFonts w:ascii="宋体" w:hAnsi="宋体" w:cs="宋体"/>
                <w:sz w:val="24"/>
              </w:rPr>
            </w:pPr>
          </w:p>
        </w:tc>
        <w:tc>
          <w:tcPr>
            <w:tcW w:w="1981" w:type="dxa"/>
            <w:vAlign w:val="center"/>
          </w:tcPr>
          <w:p w14:paraId="2384FAEF">
            <w:pPr>
              <w:adjustRightInd w:val="0"/>
              <w:snapToGrid w:val="0"/>
              <w:jc w:val="center"/>
              <w:rPr>
                <w:rFonts w:ascii="宋体" w:hAnsi="宋体" w:cs="宋体"/>
                <w:sz w:val="24"/>
              </w:rPr>
            </w:pPr>
          </w:p>
        </w:tc>
        <w:tc>
          <w:tcPr>
            <w:tcW w:w="1982" w:type="dxa"/>
            <w:vAlign w:val="center"/>
          </w:tcPr>
          <w:p w14:paraId="793AFB89">
            <w:pPr>
              <w:adjustRightInd w:val="0"/>
              <w:snapToGrid w:val="0"/>
              <w:jc w:val="center"/>
              <w:rPr>
                <w:rFonts w:ascii="宋体" w:hAnsi="宋体" w:cs="宋体"/>
                <w:sz w:val="24"/>
              </w:rPr>
            </w:pPr>
          </w:p>
        </w:tc>
        <w:tc>
          <w:tcPr>
            <w:tcW w:w="2424" w:type="dxa"/>
            <w:vAlign w:val="center"/>
          </w:tcPr>
          <w:p w14:paraId="1D32C136">
            <w:pPr>
              <w:adjustRightInd w:val="0"/>
              <w:snapToGrid w:val="0"/>
              <w:jc w:val="center"/>
              <w:rPr>
                <w:rFonts w:ascii="宋体" w:hAnsi="宋体" w:cs="宋体"/>
                <w:sz w:val="24"/>
              </w:rPr>
            </w:pPr>
          </w:p>
        </w:tc>
        <w:tc>
          <w:tcPr>
            <w:tcW w:w="782" w:type="dxa"/>
            <w:vAlign w:val="center"/>
          </w:tcPr>
          <w:p w14:paraId="0F9F7626">
            <w:pPr>
              <w:adjustRightInd w:val="0"/>
              <w:snapToGrid w:val="0"/>
              <w:jc w:val="center"/>
              <w:rPr>
                <w:rFonts w:ascii="宋体" w:hAnsi="宋体" w:cs="宋体"/>
                <w:sz w:val="24"/>
              </w:rPr>
            </w:pPr>
          </w:p>
        </w:tc>
      </w:tr>
      <w:tr w14:paraId="5157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6DE2C8">
            <w:pPr>
              <w:adjustRightInd w:val="0"/>
              <w:snapToGrid w:val="0"/>
              <w:jc w:val="center"/>
              <w:rPr>
                <w:rFonts w:ascii="宋体" w:hAnsi="宋体" w:cs="宋体"/>
                <w:sz w:val="24"/>
              </w:rPr>
            </w:pPr>
          </w:p>
        </w:tc>
        <w:tc>
          <w:tcPr>
            <w:tcW w:w="1291" w:type="dxa"/>
            <w:vAlign w:val="center"/>
          </w:tcPr>
          <w:p w14:paraId="3A3B6BB4">
            <w:pPr>
              <w:adjustRightInd w:val="0"/>
              <w:snapToGrid w:val="0"/>
              <w:jc w:val="center"/>
              <w:rPr>
                <w:rFonts w:ascii="宋体" w:hAnsi="宋体" w:cs="宋体"/>
                <w:sz w:val="24"/>
              </w:rPr>
            </w:pPr>
          </w:p>
        </w:tc>
        <w:tc>
          <w:tcPr>
            <w:tcW w:w="1981" w:type="dxa"/>
            <w:vAlign w:val="center"/>
          </w:tcPr>
          <w:p w14:paraId="5C62D940">
            <w:pPr>
              <w:adjustRightInd w:val="0"/>
              <w:snapToGrid w:val="0"/>
              <w:jc w:val="center"/>
              <w:rPr>
                <w:rFonts w:ascii="宋体" w:hAnsi="宋体" w:cs="宋体"/>
                <w:sz w:val="24"/>
              </w:rPr>
            </w:pPr>
          </w:p>
        </w:tc>
        <w:tc>
          <w:tcPr>
            <w:tcW w:w="1982" w:type="dxa"/>
            <w:vAlign w:val="center"/>
          </w:tcPr>
          <w:p w14:paraId="303D7D99">
            <w:pPr>
              <w:adjustRightInd w:val="0"/>
              <w:snapToGrid w:val="0"/>
              <w:jc w:val="center"/>
              <w:rPr>
                <w:rFonts w:ascii="宋体" w:hAnsi="宋体" w:cs="宋体"/>
                <w:sz w:val="24"/>
              </w:rPr>
            </w:pPr>
          </w:p>
        </w:tc>
        <w:tc>
          <w:tcPr>
            <w:tcW w:w="2424" w:type="dxa"/>
            <w:vAlign w:val="center"/>
          </w:tcPr>
          <w:p w14:paraId="2AAE175E">
            <w:pPr>
              <w:adjustRightInd w:val="0"/>
              <w:snapToGrid w:val="0"/>
              <w:jc w:val="center"/>
              <w:rPr>
                <w:rFonts w:ascii="宋体" w:hAnsi="宋体" w:cs="宋体"/>
                <w:sz w:val="24"/>
              </w:rPr>
            </w:pPr>
          </w:p>
        </w:tc>
        <w:tc>
          <w:tcPr>
            <w:tcW w:w="782" w:type="dxa"/>
            <w:vAlign w:val="center"/>
          </w:tcPr>
          <w:p w14:paraId="53070F79">
            <w:pPr>
              <w:adjustRightInd w:val="0"/>
              <w:snapToGrid w:val="0"/>
              <w:jc w:val="center"/>
              <w:rPr>
                <w:rFonts w:ascii="宋体" w:hAnsi="宋体" w:cs="宋体"/>
                <w:sz w:val="24"/>
              </w:rPr>
            </w:pPr>
          </w:p>
        </w:tc>
      </w:tr>
      <w:tr w14:paraId="5A78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0C1B362">
            <w:pPr>
              <w:adjustRightInd w:val="0"/>
              <w:snapToGrid w:val="0"/>
              <w:jc w:val="center"/>
              <w:rPr>
                <w:rFonts w:ascii="宋体" w:hAnsi="宋体" w:cs="宋体"/>
                <w:sz w:val="24"/>
              </w:rPr>
            </w:pPr>
          </w:p>
        </w:tc>
        <w:tc>
          <w:tcPr>
            <w:tcW w:w="1291" w:type="dxa"/>
            <w:vAlign w:val="center"/>
          </w:tcPr>
          <w:p w14:paraId="6DCC5D9F">
            <w:pPr>
              <w:adjustRightInd w:val="0"/>
              <w:snapToGrid w:val="0"/>
              <w:jc w:val="center"/>
              <w:rPr>
                <w:rFonts w:ascii="宋体" w:hAnsi="宋体" w:cs="宋体"/>
                <w:sz w:val="24"/>
              </w:rPr>
            </w:pPr>
          </w:p>
        </w:tc>
        <w:tc>
          <w:tcPr>
            <w:tcW w:w="1981" w:type="dxa"/>
            <w:vAlign w:val="center"/>
          </w:tcPr>
          <w:p w14:paraId="7D4EA9C2">
            <w:pPr>
              <w:adjustRightInd w:val="0"/>
              <w:snapToGrid w:val="0"/>
              <w:jc w:val="center"/>
              <w:rPr>
                <w:rFonts w:ascii="宋体" w:hAnsi="宋体" w:cs="宋体"/>
                <w:sz w:val="24"/>
              </w:rPr>
            </w:pPr>
          </w:p>
        </w:tc>
        <w:tc>
          <w:tcPr>
            <w:tcW w:w="1982" w:type="dxa"/>
            <w:vAlign w:val="center"/>
          </w:tcPr>
          <w:p w14:paraId="68958FA3">
            <w:pPr>
              <w:adjustRightInd w:val="0"/>
              <w:snapToGrid w:val="0"/>
              <w:jc w:val="center"/>
              <w:rPr>
                <w:rFonts w:ascii="宋体" w:hAnsi="宋体" w:cs="宋体"/>
                <w:sz w:val="24"/>
              </w:rPr>
            </w:pPr>
          </w:p>
        </w:tc>
        <w:tc>
          <w:tcPr>
            <w:tcW w:w="2424" w:type="dxa"/>
            <w:vAlign w:val="center"/>
          </w:tcPr>
          <w:p w14:paraId="02A885B0">
            <w:pPr>
              <w:adjustRightInd w:val="0"/>
              <w:snapToGrid w:val="0"/>
              <w:jc w:val="center"/>
              <w:rPr>
                <w:rFonts w:ascii="宋体" w:hAnsi="宋体" w:cs="宋体"/>
                <w:sz w:val="24"/>
              </w:rPr>
            </w:pPr>
          </w:p>
        </w:tc>
        <w:tc>
          <w:tcPr>
            <w:tcW w:w="782" w:type="dxa"/>
            <w:vAlign w:val="center"/>
          </w:tcPr>
          <w:p w14:paraId="2CB2A087">
            <w:pPr>
              <w:adjustRightInd w:val="0"/>
              <w:snapToGrid w:val="0"/>
              <w:jc w:val="center"/>
              <w:rPr>
                <w:rFonts w:ascii="宋体" w:hAnsi="宋体" w:cs="宋体"/>
                <w:sz w:val="24"/>
              </w:rPr>
            </w:pPr>
          </w:p>
        </w:tc>
      </w:tr>
      <w:tr w14:paraId="7E5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5BFF8F">
            <w:pPr>
              <w:adjustRightInd w:val="0"/>
              <w:snapToGrid w:val="0"/>
              <w:jc w:val="center"/>
              <w:rPr>
                <w:rFonts w:ascii="宋体" w:hAnsi="宋体" w:cs="宋体"/>
                <w:sz w:val="24"/>
              </w:rPr>
            </w:pPr>
          </w:p>
        </w:tc>
        <w:tc>
          <w:tcPr>
            <w:tcW w:w="1291" w:type="dxa"/>
            <w:vAlign w:val="center"/>
          </w:tcPr>
          <w:p w14:paraId="589E50F2">
            <w:pPr>
              <w:adjustRightInd w:val="0"/>
              <w:snapToGrid w:val="0"/>
              <w:jc w:val="center"/>
              <w:rPr>
                <w:rFonts w:ascii="宋体" w:hAnsi="宋体" w:cs="宋体"/>
                <w:sz w:val="24"/>
              </w:rPr>
            </w:pPr>
          </w:p>
        </w:tc>
        <w:tc>
          <w:tcPr>
            <w:tcW w:w="1981" w:type="dxa"/>
            <w:vAlign w:val="center"/>
          </w:tcPr>
          <w:p w14:paraId="4ADE409E">
            <w:pPr>
              <w:adjustRightInd w:val="0"/>
              <w:snapToGrid w:val="0"/>
              <w:jc w:val="center"/>
              <w:rPr>
                <w:rFonts w:ascii="宋体" w:hAnsi="宋体" w:cs="宋体"/>
                <w:sz w:val="24"/>
              </w:rPr>
            </w:pPr>
          </w:p>
        </w:tc>
        <w:tc>
          <w:tcPr>
            <w:tcW w:w="1982" w:type="dxa"/>
            <w:vAlign w:val="center"/>
          </w:tcPr>
          <w:p w14:paraId="5076B38D">
            <w:pPr>
              <w:adjustRightInd w:val="0"/>
              <w:snapToGrid w:val="0"/>
              <w:jc w:val="center"/>
              <w:rPr>
                <w:rFonts w:ascii="宋体" w:hAnsi="宋体" w:cs="宋体"/>
                <w:sz w:val="24"/>
              </w:rPr>
            </w:pPr>
          </w:p>
        </w:tc>
        <w:tc>
          <w:tcPr>
            <w:tcW w:w="2424" w:type="dxa"/>
            <w:vAlign w:val="center"/>
          </w:tcPr>
          <w:p w14:paraId="5A3DB5D0">
            <w:pPr>
              <w:adjustRightInd w:val="0"/>
              <w:snapToGrid w:val="0"/>
              <w:jc w:val="center"/>
              <w:rPr>
                <w:rFonts w:ascii="宋体" w:hAnsi="宋体" w:cs="宋体"/>
                <w:sz w:val="24"/>
              </w:rPr>
            </w:pPr>
          </w:p>
        </w:tc>
        <w:tc>
          <w:tcPr>
            <w:tcW w:w="782" w:type="dxa"/>
            <w:vAlign w:val="center"/>
          </w:tcPr>
          <w:p w14:paraId="5A36F973">
            <w:pPr>
              <w:adjustRightInd w:val="0"/>
              <w:snapToGrid w:val="0"/>
              <w:jc w:val="center"/>
              <w:rPr>
                <w:rFonts w:ascii="宋体" w:hAnsi="宋体" w:cs="宋体"/>
                <w:sz w:val="24"/>
              </w:rPr>
            </w:pPr>
          </w:p>
        </w:tc>
      </w:tr>
    </w:tbl>
    <w:p w14:paraId="14CD3473">
      <w:pPr>
        <w:tabs>
          <w:tab w:val="left" w:pos="1800"/>
          <w:tab w:val="left" w:pos="5580"/>
        </w:tabs>
        <w:jc w:val="left"/>
        <w:rPr>
          <w:rFonts w:ascii="宋体" w:hAnsi="宋体" w:cs="宋体"/>
          <w:sz w:val="24"/>
        </w:rPr>
      </w:pPr>
    </w:p>
    <w:p w14:paraId="253D51CE">
      <w:pPr>
        <w:tabs>
          <w:tab w:val="left" w:pos="1800"/>
          <w:tab w:val="left" w:pos="5580"/>
        </w:tabs>
        <w:jc w:val="left"/>
        <w:rPr>
          <w:rFonts w:ascii="宋体" w:hAnsi="宋体" w:cs="宋体"/>
          <w:sz w:val="24"/>
        </w:rPr>
      </w:pPr>
      <w:r>
        <w:rPr>
          <w:rFonts w:hint="eastAsia" w:ascii="宋体" w:hAnsi="宋体" w:cs="宋体"/>
          <w:sz w:val="24"/>
        </w:rPr>
        <w:t>注： “偏离情况”列应据实填写“正偏离”或“负偏离”。</w:t>
      </w:r>
    </w:p>
    <w:p w14:paraId="09D0F79A">
      <w:pPr>
        <w:spacing w:line="360" w:lineRule="auto"/>
        <w:rPr>
          <w:rFonts w:ascii="宋体" w:hAnsi="宋体" w:cs="宋体"/>
          <w:sz w:val="24"/>
          <w:szCs w:val="20"/>
        </w:rPr>
      </w:pPr>
    </w:p>
    <w:p w14:paraId="295B058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172D898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202F9A3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2BDF3F72">
      <w:pPr>
        <w:autoSpaceDE w:val="0"/>
        <w:autoSpaceDN w:val="0"/>
        <w:adjustRightInd w:val="0"/>
        <w:snapToGrid w:val="0"/>
        <w:spacing w:before="25" w:line="360" w:lineRule="auto"/>
        <w:ind w:left="480"/>
        <w:rPr>
          <w:rFonts w:hint="eastAsia" w:ascii="宋体" w:hAnsi="宋体" w:cs="宋体"/>
          <w:color w:val="000000"/>
          <w:sz w:val="24"/>
          <w:highlight w:val="none"/>
          <w:lang w:val="zh-CN"/>
        </w:rPr>
      </w:pPr>
    </w:p>
    <w:bookmarkEnd w:id="847"/>
    <w:bookmarkEnd w:id="848"/>
    <w:bookmarkEnd w:id="849"/>
    <w:bookmarkEnd w:id="850"/>
    <w:bookmarkEnd w:id="851"/>
    <w:bookmarkEnd w:id="852"/>
    <w:bookmarkEnd w:id="853"/>
    <w:bookmarkEnd w:id="854"/>
    <w:bookmarkEnd w:id="855"/>
    <w:bookmarkEnd w:id="856"/>
    <w:bookmarkEnd w:id="857"/>
    <w:bookmarkEnd w:id="858"/>
    <w:bookmarkEnd w:id="859"/>
    <w:p w14:paraId="72AEA2F8">
      <w:pPr>
        <w:spacing w:line="360" w:lineRule="auto"/>
        <w:ind w:left="480"/>
        <w:rPr>
          <w:rFonts w:hint="eastAsia" w:ascii="宋体" w:hAnsi="宋体" w:cs="宋体"/>
          <w:color w:val="000000"/>
          <w:sz w:val="24"/>
          <w:szCs w:val="20"/>
          <w:highlight w:val="none"/>
        </w:rPr>
      </w:pPr>
    </w:p>
    <w:p w14:paraId="30AEFBFB">
      <w:pPr>
        <w:spacing w:line="360" w:lineRule="auto"/>
        <w:ind w:left="480"/>
        <w:rPr>
          <w:rFonts w:hint="eastAsia" w:ascii="宋体" w:hAnsi="宋体" w:cs="宋体"/>
          <w:color w:val="000000"/>
          <w:sz w:val="24"/>
          <w:szCs w:val="20"/>
          <w:highlight w:val="none"/>
        </w:rPr>
      </w:pPr>
    </w:p>
    <w:p w14:paraId="440597A3">
      <w:pPr>
        <w:spacing w:line="360" w:lineRule="auto"/>
        <w:ind w:left="480"/>
        <w:rPr>
          <w:rFonts w:hint="eastAsia" w:ascii="宋体" w:hAnsi="宋体" w:cs="宋体"/>
          <w:color w:val="000000"/>
          <w:sz w:val="24"/>
          <w:szCs w:val="20"/>
          <w:highlight w:val="none"/>
        </w:rPr>
      </w:pPr>
    </w:p>
    <w:p w14:paraId="25971EAF">
      <w:pPr>
        <w:spacing w:line="360" w:lineRule="auto"/>
        <w:ind w:left="480"/>
        <w:rPr>
          <w:rFonts w:hint="eastAsia" w:ascii="宋体" w:hAnsi="宋体" w:cs="宋体"/>
          <w:color w:val="000000"/>
          <w:sz w:val="24"/>
          <w:szCs w:val="20"/>
          <w:highlight w:val="none"/>
        </w:rPr>
      </w:pPr>
    </w:p>
    <w:p w14:paraId="3180EA94">
      <w:pPr>
        <w:spacing w:line="360" w:lineRule="auto"/>
        <w:ind w:left="480"/>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6、采购需求偏离表（实质性格式）</w:t>
      </w:r>
    </w:p>
    <w:p w14:paraId="39B402C9">
      <w:pPr>
        <w:pStyle w:val="12"/>
        <w:ind w:left="480" w:firstLine="0"/>
        <w:rPr>
          <w:highlight w:val="none"/>
        </w:rPr>
      </w:pPr>
    </w:p>
    <w:p w14:paraId="49DBBCC0">
      <w:pPr>
        <w:autoSpaceDE w:val="0"/>
        <w:autoSpaceDN w:val="0"/>
        <w:adjustRightInd w:val="0"/>
        <w:spacing w:line="360" w:lineRule="auto"/>
        <w:ind w:left="48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20D3012E">
      <w:pPr>
        <w:tabs>
          <w:tab w:val="left" w:pos="1800"/>
          <w:tab w:val="left" w:pos="5580"/>
        </w:tabs>
        <w:spacing w:line="360" w:lineRule="auto"/>
        <w:ind w:left="480"/>
        <w:jc w:val="left"/>
        <w:rPr>
          <w:rFonts w:hint="eastAsia" w:ascii="宋体" w:hAnsi="宋体" w:cs="宋体"/>
          <w:color w:val="000000"/>
          <w:sz w:val="24"/>
          <w:highlight w:val="none"/>
          <w:u w:val="single"/>
        </w:rPr>
      </w:pPr>
      <w:r>
        <w:rPr>
          <w:rFonts w:hint="eastAsia" w:ascii="宋体" w:hAnsi="宋体" w:cs="宋体"/>
          <w:color w:val="000000"/>
          <w:sz w:val="24"/>
          <w:highlight w:val="none"/>
        </w:rPr>
        <w:t>项目编号/包号：_____________________</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项目名称：____________</w:t>
      </w:r>
    </w:p>
    <w:tbl>
      <w:tblPr>
        <w:tblStyle w:val="4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784"/>
        <w:gridCol w:w="1756"/>
        <w:gridCol w:w="1875"/>
        <w:gridCol w:w="1009"/>
      </w:tblGrid>
      <w:tr w14:paraId="7E6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53" w:type="dxa"/>
            <w:vAlign w:val="center"/>
          </w:tcPr>
          <w:p w14:paraId="59E0F4A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950" w:type="dxa"/>
            <w:vAlign w:val="center"/>
          </w:tcPr>
          <w:p w14:paraId="2616E504">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1784" w:type="dxa"/>
            <w:vAlign w:val="center"/>
          </w:tcPr>
          <w:p w14:paraId="575C9A53">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1756" w:type="dxa"/>
            <w:vAlign w:val="center"/>
          </w:tcPr>
          <w:p w14:paraId="1699541F">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133CE74E">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2825E19">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D3B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A05FE1">
            <w:pPr>
              <w:adjustRightInd w:val="0"/>
              <w:snapToGrid w:val="0"/>
              <w:ind w:left="480"/>
              <w:jc w:val="center"/>
              <w:rPr>
                <w:rFonts w:hint="eastAsia" w:ascii="宋体" w:hAnsi="宋体" w:cs="宋体"/>
                <w:color w:val="000000"/>
                <w:sz w:val="24"/>
                <w:highlight w:val="none"/>
              </w:rPr>
            </w:pPr>
          </w:p>
        </w:tc>
        <w:tc>
          <w:tcPr>
            <w:tcW w:w="1950" w:type="dxa"/>
            <w:vAlign w:val="center"/>
          </w:tcPr>
          <w:p w14:paraId="268B2F1B">
            <w:pPr>
              <w:adjustRightInd w:val="0"/>
              <w:snapToGrid w:val="0"/>
              <w:ind w:left="480"/>
              <w:jc w:val="center"/>
              <w:rPr>
                <w:rFonts w:hint="eastAsia" w:ascii="宋体" w:hAnsi="宋体" w:cs="宋体"/>
                <w:color w:val="000000"/>
                <w:sz w:val="24"/>
                <w:highlight w:val="none"/>
              </w:rPr>
            </w:pPr>
          </w:p>
        </w:tc>
        <w:tc>
          <w:tcPr>
            <w:tcW w:w="1784" w:type="dxa"/>
            <w:vAlign w:val="center"/>
          </w:tcPr>
          <w:p w14:paraId="449AD5A8">
            <w:pPr>
              <w:adjustRightInd w:val="0"/>
              <w:snapToGrid w:val="0"/>
              <w:ind w:left="480"/>
              <w:jc w:val="center"/>
              <w:rPr>
                <w:rFonts w:hint="eastAsia" w:ascii="宋体" w:hAnsi="宋体" w:cs="宋体"/>
                <w:color w:val="000000"/>
                <w:sz w:val="24"/>
                <w:highlight w:val="none"/>
              </w:rPr>
            </w:pPr>
          </w:p>
        </w:tc>
        <w:tc>
          <w:tcPr>
            <w:tcW w:w="1756" w:type="dxa"/>
            <w:vAlign w:val="center"/>
          </w:tcPr>
          <w:p w14:paraId="03036660">
            <w:pPr>
              <w:adjustRightInd w:val="0"/>
              <w:snapToGrid w:val="0"/>
              <w:ind w:left="480"/>
              <w:jc w:val="center"/>
              <w:rPr>
                <w:rFonts w:hint="eastAsia" w:ascii="宋体" w:hAnsi="宋体" w:cs="宋体"/>
                <w:color w:val="000000"/>
                <w:sz w:val="24"/>
                <w:highlight w:val="none"/>
              </w:rPr>
            </w:pPr>
          </w:p>
        </w:tc>
        <w:tc>
          <w:tcPr>
            <w:tcW w:w="1875" w:type="dxa"/>
            <w:vAlign w:val="center"/>
          </w:tcPr>
          <w:p w14:paraId="347B2A45">
            <w:pPr>
              <w:adjustRightInd w:val="0"/>
              <w:snapToGrid w:val="0"/>
              <w:ind w:left="480"/>
              <w:jc w:val="center"/>
              <w:rPr>
                <w:rFonts w:hint="eastAsia" w:ascii="宋体" w:hAnsi="宋体" w:cs="宋体"/>
                <w:color w:val="000000"/>
                <w:sz w:val="24"/>
                <w:highlight w:val="none"/>
              </w:rPr>
            </w:pPr>
          </w:p>
        </w:tc>
        <w:tc>
          <w:tcPr>
            <w:tcW w:w="1009" w:type="dxa"/>
            <w:vAlign w:val="center"/>
          </w:tcPr>
          <w:p w14:paraId="74117826">
            <w:pPr>
              <w:adjustRightInd w:val="0"/>
              <w:snapToGrid w:val="0"/>
              <w:ind w:left="480"/>
              <w:jc w:val="center"/>
              <w:rPr>
                <w:rFonts w:hint="eastAsia" w:ascii="宋体" w:hAnsi="宋体" w:cs="宋体"/>
                <w:color w:val="000000"/>
                <w:sz w:val="24"/>
                <w:highlight w:val="none"/>
              </w:rPr>
            </w:pPr>
          </w:p>
        </w:tc>
      </w:tr>
      <w:tr w14:paraId="5C34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472879C0">
            <w:pPr>
              <w:adjustRightInd w:val="0"/>
              <w:snapToGrid w:val="0"/>
              <w:ind w:left="480"/>
              <w:jc w:val="center"/>
              <w:rPr>
                <w:rFonts w:hint="eastAsia" w:ascii="宋体" w:hAnsi="宋体" w:cs="宋体"/>
                <w:color w:val="000000"/>
                <w:sz w:val="24"/>
                <w:highlight w:val="none"/>
              </w:rPr>
            </w:pPr>
          </w:p>
        </w:tc>
        <w:tc>
          <w:tcPr>
            <w:tcW w:w="1950" w:type="dxa"/>
            <w:vAlign w:val="center"/>
          </w:tcPr>
          <w:p w14:paraId="76D384A0">
            <w:pPr>
              <w:adjustRightInd w:val="0"/>
              <w:snapToGrid w:val="0"/>
              <w:ind w:left="480"/>
              <w:jc w:val="center"/>
              <w:rPr>
                <w:rFonts w:hint="eastAsia" w:ascii="宋体" w:hAnsi="宋体" w:cs="宋体"/>
                <w:color w:val="000000"/>
                <w:sz w:val="24"/>
                <w:highlight w:val="none"/>
              </w:rPr>
            </w:pPr>
          </w:p>
        </w:tc>
        <w:tc>
          <w:tcPr>
            <w:tcW w:w="1784" w:type="dxa"/>
            <w:vAlign w:val="center"/>
          </w:tcPr>
          <w:p w14:paraId="2B93F213">
            <w:pPr>
              <w:adjustRightInd w:val="0"/>
              <w:snapToGrid w:val="0"/>
              <w:ind w:left="480"/>
              <w:jc w:val="center"/>
              <w:rPr>
                <w:rFonts w:hint="eastAsia" w:ascii="宋体" w:hAnsi="宋体" w:cs="宋体"/>
                <w:color w:val="000000"/>
                <w:sz w:val="24"/>
                <w:highlight w:val="none"/>
              </w:rPr>
            </w:pPr>
          </w:p>
        </w:tc>
        <w:tc>
          <w:tcPr>
            <w:tcW w:w="1756" w:type="dxa"/>
            <w:vAlign w:val="center"/>
          </w:tcPr>
          <w:p w14:paraId="65BA97CB">
            <w:pPr>
              <w:adjustRightInd w:val="0"/>
              <w:snapToGrid w:val="0"/>
              <w:ind w:left="480"/>
              <w:jc w:val="center"/>
              <w:rPr>
                <w:rFonts w:hint="eastAsia" w:ascii="宋体" w:hAnsi="宋体" w:cs="宋体"/>
                <w:color w:val="000000"/>
                <w:sz w:val="24"/>
                <w:highlight w:val="none"/>
              </w:rPr>
            </w:pPr>
          </w:p>
        </w:tc>
        <w:tc>
          <w:tcPr>
            <w:tcW w:w="1875" w:type="dxa"/>
            <w:vAlign w:val="center"/>
          </w:tcPr>
          <w:p w14:paraId="425E3F3B">
            <w:pPr>
              <w:adjustRightInd w:val="0"/>
              <w:snapToGrid w:val="0"/>
              <w:ind w:left="480"/>
              <w:jc w:val="center"/>
              <w:rPr>
                <w:rFonts w:hint="eastAsia" w:ascii="宋体" w:hAnsi="宋体" w:cs="宋体"/>
                <w:color w:val="000000"/>
                <w:sz w:val="24"/>
                <w:highlight w:val="none"/>
              </w:rPr>
            </w:pPr>
          </w:p>
        </w:tc>
        <w:tc>
          <w:tcPr>
            <w:tcW w:w="1009" w:type="dxa"/>
            <w:vAlign w:val="center"/>
          </w:tcPr>
          <w:p w14:paraId="34AC9745">
            <w:pPr>
              <w:adjustRightInd w:val="0"/>
              <w:snapToGrid w:val="0"/>
              <w:ind w:left="480"/>
              <w:jc w:val="center"/>
              <w:rPr>
                <w:rFonts w:hint="eastAsia" w:ascii="宋体" w:hAnsi="宋体" w:cs="宋体"/>
                <w:color w:val="000000"/>
                <w:sz w:val="24"/>
                <w:highlight w:val="none"/>
              </w:rPr>
            </w:pPr>
          </w:p>
        </w:tc>
      </w:tr>
      <w:tr w14:paraId="0088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4073176">
            <w:pPr>
              <w:adjustRightInd w:val="0"/>
              <w:snapToGrid w:val="0"/>
              <w:ind w:left="480"/>
              <w:jc w:val="center"/>
              <w:rPr>
                <w:rFonts w:hint="eastAsia" w:ascii="宋体" w:hAnsi="宋体" w:cs="宋体"/>
                <w:color w:val="000000"/>
                <w:sz w:val="24"/>
                <w:highlight w:val="none"/>
              </w:rPr>
            </w:pPr>
          </w:p>
        </w:tc>
        <w:tc>
          <w:tcPr>
            <w:tcW w:w="1950" w:type="dxa"/>
            <w:vAlign w:val="center"/>
          </w:tcPr>
          <w:p w14:paraId="33015914">
            <w:pPr>
              <w:adjustRightInd w:val="0"/>
              <w:snapToGrid w:val="0"/>
              <w:ind w:left="480"/>
              <w:jc w:val="center"/>
              <w:rPr>
                <w:rFonts w:hint="eastAsia" w:ascii="宋体" w:hAnsi="宋体" w:cs="宋体"/>
                <w:color w:val="000000"/>
                <w:sz w:val="24"/>
                <w:highlight w:val="none"/>
              </w:rPr>
            </w:pPr>
          </w:p>
        </w:tc>
        <w:tc>
          <w:tcPr>
            <w:tcW w:w="1784" w:type="dxa"/>
            <w:vAlign w:val="center"/>
          </w:tcPr>
          <w:p w14:paraId="55C32C9B">
            <w:pPr>
              <w:adjustRightInd w:val="0"/>
              <w:snapToGrid w:val="0"/>
              <w:ind w:left="480"/>
              <w:jc w:val="center"/>
              <w:rPr>
                <w:rFonts w:hint="eastAsia" w:ascii="宋体" w:hAnsi="宋体" w:cs="宋体"/>
                <w:color w:val="000000"/>
                <w:sz w:val="24"/>
                <w:highlight w:val="none"/>
              </w:rPr>
            </w:pPr>
          </w:p>
        </w:tc>
        <w:tc>
          <w:tcPr>
            <w:tcW w:w="1756" w:type="dxa"/>
            <w:vAlign w:val="center"/>
          </w:tcPr>
          <w:p w14:paraId="3B931611">
            <w:pPr>
              <w:adjustRightInd w:val="0"/>
              <w:snapToGrid w:val="0"/>
              <w:ind w:left="480"/>
              <w:jc w:val="center"/>
              <w:rPr>
                <w:rFonts w:hint="eastAsia" w:ascii="宋体" w:hAnsi="宋体" w:cs="宋体"/>
                <w:color w:val="000000"/>
                <w:sz w:val="24"/>
                <w:highlight w:val="none"/>
              </w:rPr>
            </w:pPr>
          </w:p>
        </w:tc>
        <w:tc>
          <w:tcPr>
            <w:tcW w:w="1875" w:type="dxa"/>
            <w:vAlign w:val="center"/>
          </w:tcPr>
          <w:p w14:paraId="14C26943">
            <w:pPr>
              <w:adjustRightInd w:val="0"/>
              <w:snapToGrid w:val="0"/>
              <w:ind w:left="480"/>
              <w:jc w:val="center"/>
              <w:rPr>
                <w:rFonts w:hint="eastAsia" w:ascii="宋体" w:hAnsi="宋体" w:cs="宋体"/>
                <w:color w:val="000000"/>
                <w:sz w:val="24"/>
                <w:highlight w:val="none"/>
              </w:rPr>
            </w:pPr>
          </w:p>
        </w:tc>
        <w:tc>
          <w:tcPr>
            <w:tcW w:w="1009" w:type="dxa"/>
            <w:vAlign w:val="center"/>
          </w:tcPr>
          <w:p w14:paraId="014CF614">
            <w:pPr>
              <w:adjustRightInd w:val="0"/>
              <w:snapToGrid w:val="0"/>
              <w:ind w:left="480"/>
              <w:jc w:val="center"/>
              <w:rPr>
                <w:rFonts w:hint="eastAsia" w:ascii="宋体" w:hAnsi="宋体" w:cs="宋体"/>
                <w:color w:val="000000"/>
                <w:sz w:val="24"/>
                <w:highlight w:val="none"/>
              </w:rPr>
            </w:pPr>
          </w:p>
        </w:tc>
      </w:tr>
      <w:tr w14:paraId="7912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22463DE0">
            <w:pPr>
              <w:adjustRightInd w:val="0"/>
              <w:snapToGrid w:val="0"/>
              <w:ind w:left="480"/>
              <w:jc w:val="center"/>
              <w:rPr>
                <w:rFonts w:hint="eastAsia" w:ascii="宋体" w:hAnsi="宋体" w:cs="宋体"/>
                <w:color w:val="000000"/>
                <w:sz w:val="24"/>
                <w:highlight w:val="none"/>
              </w:rPr>
            </w:pPr>
          </w:p>
        </w:tc>
        <w:tc>
          <w:tcPr>
            <w:tcW w:w="1950" w:type="dxa"/>
            <w:vAlign w:val="center"/>
          </w:tcPr>
          <w:p w14:paraId="7BC0814A">
            <w:pPr>
              <w:adjustRightInd w:val="0"/>
              <w:snapToGrid w:val="0"/>
              <w:ind w:left="480"/>
              <w:jc w:val="center"/>
              <w:rPr>
                <w:rFonts w:hint="eastAsia" w:ascii="宋体" w:hAnsi="宋体" w:cs="宋体"/>
                <w:color w:val="000000"/>
                <w:sz w:val="24"/>
                <w:highlight w:val="none"/>
              </w:rPr>
            </w:pPr>
          </w:p>
        </w:tc>
        <w:tc>
          <w:tcPr>
            <w:tcW w:w="1784" w:type="dxa"/>
            <w:vAlign w:val="center"/>
          </w:tcPr>
          <w:p w14:paraId="232CED4E">
            <w:pPr>
              <w:adjustRightInd w:val="0"/>
              <w:snapToGrid w:val="0"/>
              <w:ind w:left="480"/>
              <w:jc w:val="center"/>
              <w:rPr>
                <w:rFonts w:hint="eastAsia" w:ascii="宋体" w:hAnsi="宋体" w:cs="宋体"/>
                <w:color w:val="000000"/>
                <w:sz w:val="24"/>
                <w:highlight w:val="none"/>
              </w:rPr>
            </w:pPr>
          </w:p>
        </w:tc>
        <w:tc>
          <w:tcPr>
            <w:tcW w:w="1756" w:type="dxa"/>
            <w:vAlign w:val="center"/>
          </w:tcPr>
          <w:p w14:paraId="0D989D7C">
            <w:pPr>
              <w:adjustRightInd w:val="0"/>
              <w:snapToGrid w:val="0"/>
              <w:ind w:left="480"/>
              <w:jc w:val="center"/>
              <w:rPr>
                <w:rFonts w:hint="eastAsia" w:ascii="宋体" w:hAnsi="宋体" w:cs="宋体"/>
                <w:color w:val="000000"/>
                <w:sz w:val="24"/>
                <w:highlight w:val="none"/>
              </w:rPr>
            </w:pPr>
          </w:p>
        </w:tc>
        <w:tc>
          <w:tcPr>
            <w:tcW w:w="1875" w:type="dxa"/>
            <w:vAlign w:val="center"/>
          </w:tcPr>
          <w:p w14:paraId="32DE50D9">
            <w:pPr>
              <w:adjustRightInd w:val="0"/>
              <w:snapToGrid w:val="0"/>
              <w:ind w:left="480"/>
              <w:jc w:val="center"/>
              <w:rPr>
                <w:rFonts w:hint="eastAsia" w:ascii="宋体" w:hAnsi="宋体" w:cs="宋体"/>
                <w:color w:val="000000"/>
                <w:sz w:val="24"/>
                <w:highlight w:val="none"/>
              </w:rPr>
            </w:pPr>
          </w:p>
        </w:tc>
        <w:tc>
          <w:tcPr>
            <w:tcW w:w="1009" w:type="dxa"/>
            <w:vAlign w:val="center"/>
          </w:tcPr>
          <w:p w14:paraId="15D07485">
            <w:pPr>
              <w:adjustRightInd w:val="0"/>
              <w:snapToGrid w:val="0"/>
              <w:ind w:left="480"/>
              <w:jc w:val="center"/>
              <w:rPr>
                <w:rFonts w:hint="eastAsia" w:ascii="宋体" w:hAnsi="宋体" w:cs="宋体"/>
                <w:color w:val="000000"/>
                <w:sz w:val="24"/>
                <w:highlight w:val="none"/>
              </w:rPr>
            </w:pPr>
          </w:p>
        </w:tc>
      </w:tr>
      <w:tr w14:paraId="060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5FF8B164">
            <w:pPr>
              <w:adjustRightInd w:val="0"/>
              <w:snapToGrid w:val="0"/>
              <w:ind w:left="480"/>
              <w:jc w:val="center"/>
              <w:rPr>
                <w:rFonts w:hint="eastAsia" w:ascii="宋体" w:hAnsi="宋体" w:cs="宋体"/>
                <w:color w:val="000000"/>
                <w:sz w:val="24"/>
                <w:highlight w:val="none"/>
              </w:rPr>
            </w:pPr>
          </w:p>
        </w:tc>
        <w:tc>
          <w:tcPr>
            <w:tcW w:w="1950" w:type="dxa"/>
            <w:vAlign w:val="center"/>
          </w:tcPr>
          <w:p w14:paraId="62BA34D9">
            <w:pPr>
              <w:adjustRightInd w:val="0"/>
              <w:snapToGrid w:val="0"/>
              <w:ind w:left="480"/>
              <w:jc w:val="center"/>
              <w:rPr>
                <w:rFonts w:hint="eastAsia" w:ascii="宋体" w:hAnsi="宋体" w:cs="宋体"/>
                <w:color w:val="000000"/>
                <w:sz w:val="24"/>
                <w:highlight w:val="none"/>
              </w:rPr>
            </w:pPr>
          </w:p>
        </w:tc>
        <w:tc>
          <w:tcPr>
            <w:tcW w:w="1784" w:type="dxa"/>
            <w:vAlign w:val="center"/>
          </w:tcPr>
          <w:p w14:paraId="1C8A5BC6">
            <w:pPr>
              <w:adjustRightInd w:val="0"/>
              <w:snapToGrid w:val="0"/>
              <w:ind w:left="480"/>
              <w:jc w:val="center"/>
              <w:rPr>
                <w:rFonts w:hint="eastAsia" w:ascii="宋体" w:hAnsi="宋体" w:cs="宋体"/>
                <w:color w:val="000000"/>
                <w:sz w:val="24"/>
                <w:highlight w:val="none"/>
              </w:rPr>
            </w:pPr>
          </w:p>
        </w:tc>
        <w:tc>
          <w:tcPr>
            <w:tcW w:w="1756" w:type="dxa"/>
            <w:vAlign w:val="center"/>
          </w:tcPr>
          <w:p w14:paraId="02EF86D6">
            <w:pPr>
              <w:adjustRightInd w:val="0"/>
              <w:snapToGrid w:val="0"/>
              <w:ind w:left="480"/>
              <w:jc w:val="center"/>
              <w:rPr>
                <w:rFonts w:hint="eastAsia" w:ascii="宋体" w:hAnsi="宋体" w:cs="宋体"/>
                <w:color w:val="000000"/>
                <w:sz w:val="24"/>
                <w:highlight w:val="none"/>
              </w:rPr>
            </w:pPr>
          </w:p>
        </w:tc>
        <w:tc>
          <w:tcPr>
            <w:tcW w:w="1875" w:type="dxa"/>
            <w:vAlign w:val="center"/>
          </w:tcPr>
          <w:p w14:paraId="3A14734B">
            <w:pPr>
              <w:adjustRightInd w:val="0"/>
              <w:snapToGrid w:val="0"/>
              <w:ind w:left="480"/>
              <w:jc w:val="center"/>
              <w:rPr>
                <w:rFonts w:hint="eastAsia" w:ascii="宋体" w:hAnsi="宋体" w:cs="宋体"/>
                <w:color w:val="000000"/>
                <w:sz w:val="24"/>
                <w:highlight w:val="none"/>
              </w:rPr>
            </w:pPr>
          </w:p>
        </w:tc>
        <w:tc>
          <w:tcPr>
            <w:tcW w:w="1009" w:type="dxa"/>
            <w:vAlign w:val="center"/>
          </w:tcPr>
          <w:p w14:paraId="3D97DCE4">
            <w:pPr>
              <w:adjustRightInd w:val="0"/>
              <w:snapToGrid w:val="0"/>
              <w:ind w:left="480"/>
              <w:jc w:val="center"/>
              <w:rPr>
                <w:rFonts w:hint="eastAsia" w:ascii="宋体" w:hAnsi="宋体" w:cs="宋体"/>
                <w:color w:val="000000"/>
                <w:sz w:val="24"/>
                <w:highlight w:val="none"/>
              </w:rPr>
            </w:pPr>
          </w:p>
        </w:tc>
      </w:tr>
      <w:tr w14:paraId="19D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3" w:type="dxa"/>
            <w:vAlign w:val="center"/>
          </w:tcPr>
          <w:p w14:paraId="107E0432">
            <w:pPr>
              <w:adjustRightInd w:val="0"/>
              <w:snapToGrid w:val="0"/>
              <w:ind w:left="480"/>
              <w:jc w:val="center"/>
              <w:rPr>
                <w:rFonts w:hint="eastAsia" w:ascii="宋体" w:hAnsi="宋体" w:cs="宋体"/>
                <w:color w:val="000000"/>
                <w:sz w:val="24"/>
                <w:highlight w:val="none"/>
              </w:rPr>
            </w:pPr>
          </w:p>
        </w:tc>
        <w:tc>
          <w:tcPr>
            <w:tcW w:w="1950" w:type="dxa"/>
            <w:vAlign w:val="center"/>
          </w:tcPr>
          <w:p w14:paraId="4D73BB38">
            <w:pPr>
              <w:adjustRightInd w:val="0"/>
              <w:snapToGrid w:val="0"/>
              <w:ind w:left="480"/>
              <w:jc w:val="center"/>
              <w:rPr>
                <w:rFonts w:hint="eastAsia" w:ascii="宋体" w:hAnsi="宋体" w:cs="宋体"/>
                <w:color w:val="000000"/>
                <w:sz w:val="24"/>
                <w:highlight w:val="none"/>
              </w:rPr>
            </w:pPr>
          </w:p>
        </w:tc>
        <w:tc>
          <w:tcPr>
            <w:tcW w:w="1784" w:type="dxa"/>
            <w:vAlign w:val="center"/>
          </w:tcPr>
          <w:p w14:paraId="6BE23100">
            <w:pPr>
              <w:adjustRightInd w:val="0"/>
              <w:snapToGrid w:val="0"/>
              <w:ind w:left="480"/>
              <w:jc w:val="center"/>
              <w:rPr>
                <w:rFonts w:hint="eastAsia" w:ascii="宋体" w:hAnsi="宋体" w:cs="宋体"/>
                <w:color w:val="000000"/>
                <w:sz w:val="24"/>
                <w:highlight w:val="none"/>
              </w:rPr>
            </w:pPr>
          </w:p>
        </w:tc>
        <w:tc>
          <w:tcPr>
            <w:tcW w:w="1756" w:type="dxa"/>
            <w:vAlign w:val="center"/>
          </w:tcPr>
          <w:p w14:paraId="5F7ECF26">
            <w:pPr>
              <w:adjustRightInd w:val="0"/>
              <w:snapToGrid w:val="0"/>
              <w:ind w:left="480"/>
              <w:jc w:val="center"/>
              <w:rPr>
                <w:rFonts w:hint="eastAsia" w:ascii="宋体" w:hAnsi="宋体" w:cs="宋体"/>
                <w:color w:val="000000"/>
                <w:sz w:val="24"/>
                <w:highlight w:val="none"/>
              </w:rPr>
            </w:pPr>
          </w:p>
        </w:tc>
        <w:tc>
          <w:tcPr>
            <w:tcW w:w="1875" w:type="dxa"/>
            <w:vAlign w:val="center"/>
          </w:tcPr>
          <w:p w14:paraId="1EDDD247">
            <w:pPr>
              <w:adjustRightInd w:val="0"/>
              <w:snapToGrid w:val="0"/>
              <w:ind w:left="480"/>
              <w:jc w:val="center"/>
              <w:rPr>
                <w:rFonts w:hint="eastAsia" w:ascii="宋体" w:hAnsi="宋体" w:cs="宋体"/>
                <w:color w:val="000000"/>
                <w:sz w:val="24"/>
                <w:highlight w:val="none"/>
              </w:rPr>
            </w:pPr>
          </w:p>
        </w:tc>
        <w:tc>
          <w:tcPr>
            <w:tcW w:w="1009" w:type="dxa"/>
            <w:vAlign w:val="center"/>
          </w:tcPr>
          <w:p w14:paraId="3ED8AFBB">
            <w:pPr>
              <w:adjustRightInd w:val="0"/>
              <w:snapToGrid w:val="0"/>
              <w:ind w:left="480"/>
              <w:jc w:val="center"/>
              <w:rPr>
                <w:rFonts w:hint="eastAsia" w:ascii="宋体" w:hAnsi="宋体" w:cs="宋体"/>
                <w:color w:val="000000"/>
                <w:sz w:val="24"/>
                <w:highlight w:val="none"/>
              </w:rPr>
            </w:pPr>
          </w:p>
        </w:tc>
      </w:tr>
    </w:tbl>
    <w:p w14:paraId="6B8BF1F2">
      <w:pPr>
        <w:tabs>
          <w:tab w:val="left" w:pos="1800"/>
          <w:tab w:val="left" w:pos="5580"/>
        </w:tabs>
        <w:spacing w:line="360" w:lineRule="auto"/>
        <w:ind w:left="480" w:firstLine="360" w:firstLineChars="150"/>
        <w:jc w:val="left"/>
        <w:rPr>
          <w:rFonts w:hint="eastAsia" w:ascii="宋体" w:hAnsi="宋体" w:cs="宋体"/>
          <w:color w:val="000000"/>
          <w:sz w:val="24"/>
          <w:highlight w:val="none"/>
          <w:u w:val="single"/>
        </w:rPr>
      </w:pPr>
    </w:p>
    <w:p w14:paraId="72CDC114">
      <w:pPr>
        <w:tabs>
          <w:tab w:val="left" w:pos="1800"/>
          <w:tab w:val="left" w:pos="5580"/>
        </w:tabs>
        <w:ind w:left="480"/>
        <w:jc w:val="left"/>
        <w:rPr>
          <w:rFonts w:hint="eastAsia" w:ascii="宋体" w:hAnsi="宋体" w:cs="宋体"/>
          <w:sz w:val="24"/>
          <w:highlight w:val="none"/>
        </w:rPr>
      </w:pPr>
      <w:r>
        <w:rPr>
          <w:rFonts w:hint="eastAsia" w:ascii="宋体" w:hAnsi="宋体" w:cs="宋体"/>
          <w:color w:val="000000"/>
          <w:sz w:val="24"/>
          <w:highlight w:val="none"/>
        </w:rPr>
        <w:t>注：1.</w:t>
      </w:r>
      <w:r>
        <w:rPr>
          <w:rFonts w:hint="eastAsia" w:ascii="宋体" w:hAnsi="宋体" w:cs="宋体"/>
          <w:sz w:val="24"/>
          <w:highlight w:val="none"/>
        </w:rPr>
        <w:t>对招标文件中的所有商务、技术要求，除本表所列明的所有偏离外，均视作投标人已对之理解和响应。此表中若无任何文字说明，内容为空白，</w:t>
      </w:r>
      <w:r>
        <w:rPr>
          <w:rFonts w:hint="eastAsia" w:ascii="宋体" w:hAnsi="宋体" w:cs="宋体"/>
          <w:b/>
          <w:sz w:val="24"/>
          <w:highlight w:val="none"/>
        </w:rPr>
        <w:t>投标无效。</w:t>
      </w:r>
    </w:p>
    <w:p w14:paraId="5A751952">
      <w:pPr>
        <w:tabs>
          <w:tab w:val="left" w:pos="1800"/>
          <w:tab w:val="left" w:pos="5580"/>
        </w:tabs>
        <w:ind w:left="480" w:firstLine="480" w:firstLineChars="200"/>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9593EC5">
      <w:pPr>
        <w:tabs>
          <w:tab w:val="left" w:pos="1800"/>
          <w:tab w:val="left" w:pos="5580"/>
        </w:tabs>
        <w:ind w:left="480"/>
        <w:jc w:val="left"/>
        <w:rPr>
          <w:rFonts w:hint="eastAsia" w:ascii="宋体" w:hAnsi="宋体" w:cs="宋体"/>
          <w:sz w:val="24"/>
          <w:highlight w:val="none"/>
        </w:rPr>
      </w:pPr>
    </w:p>
    <w:p w14:paraId="4FC9FF8E">
      <w:pPr>
        <w:tabs>
          <w:tab w:val="left" w:pos="1800"/>
          <w:tab w:val="left" w:pos="5580"/>
        </w:tabs>
        <w:ind w:left="480"/>
        <w:jc w:val="left"/>
        <w:rPr>
          <w:rFonts w:hint="eastAsia" w:ascii="宋体" w:hAnsi="宋体" w:cs="宋体"/>
          <w:color w:val="000000"/>
          <w:sz w:val="24"/>
          <w:highlight w:val="none"/>
        </w:rPr>
      </w:pPr>
    </w:p>
    <w:p w14:paraId="135DCB52">
      <w:pPr>
        <w:ind w:left="480"/>
        <w:rPr>
          <w:rFonts w:hint="eastAsia" w:ascii="宋体" w:hAnsi="宋体" w:cs="宋体"/>
          <w:color w:val="000000"/>
          <w:sz w:val="24"/>
          <w:szCs w:val="20"/>
          <w:highlight w:val="none"/>
        </w:rPr>
      </w:pPr>
    </w:p>
    <w:p w14:paraId="5A27EDAB">
      <w:pPr>
        <w:pStyle w:val="43"/>
        <w:spacing w:line="360" w:lineRule="auto"/>
        <w:ind w:left="0" w:leftChars="0" w:firstLine="480" w:firstLineChars="200"/>
        <w:jc w:val="left"/>
        <w:rPr>
          <w:rFonts w:ascii="宋体" w:hAnsi="宋体" w:cs="宋体"/>
          <w:color w:val="000000"/>
          <w:lang w:val="zh-CN"/>
        </w:rPr>
      </w:pPr>
      <w:r>
        <w:rPr>
          <w:rFonts w:hint="eastAsia" w:ascii="宋体" w:hAnsi="宋体" w:cs="宋体"/>
          <w:color w:val="000000"/>
        </w:rPr>
        <w:t>投标人名称（加盖公章）</w:t>
      </w:r>
      <w:r>
        <w:rPr>
          <w:rFonts w:hint="eastAsia" w:ascii="宋体" w:hAnsi="宋体" w:cs="宋体"/>
          <w:color w:val="000000"/>
          <w:lang w:val="zh-CN"/>
        </w:rPr>
        <w:t>：    ____________</w:t>
      </w:r>
    </w:p>
    <w:p w14:paraId="4016AEDD">
      <w:pPr>
        <w:autoSpaceDE w:val="0"/>
        <w:autoSpaceDN w:val="0"/>
        <w:adjustRightInd w:val="0"/>
        <w:snapToGrid w:val="0"/>
        <w:spacing w:before="25" w:after="25" w:line="360" w:lineRule="auto"/>
        <w:ind w:firstLine="480" w:firstLineChars="200"/>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14:paraId="07D6ECA3">
      <w:pPr>
        <w:spacing w:line="360" w:lineRule="auto"/>
        <w:ind w:left="48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5B40E54E">
      <w:pPr>
        <w:tabs>
          <w:tab w:val="left" w:pos="5580"/>
        </w:tabs>
        <w:spacing w:line="360" w:lineRule="auto"/>
        <w:ind w:left="480"/>
        <w:rPr>
          <w:rFonts w:hint="eastAsia" w:ascii="宋体" w:hAnsi="宋体" w:cs="宋体"/>
          <w:color w:val="000000"/>
          <w:szCs w:val="20"/>
          <w:highlight w:val="none"/>
        </w:rPr>
      </w:pPr>
      <w:r>
        <w:rPr>
          <w:rFonts w:hint="eastAsia" w:ascii="宋体" w:hAnsi="宋体" w:cs="宋体"/>
          <w:color w:val="000000"/>
          <w:szCs w:val="20"/>
          <w:highlight w:val="none"/>
        </w:rPr>
        <w:t>7、</w:t>
      </w:r>
      <w:r>
        <w:rPr>
          <w:rFonts w:hint="eastAsia" w:ascii="宋体" w:hAnsi="宋体" w:cs="宋体"/>
          <w:color w:val="000000"/>
          <w:sz w:val="24"/>
          <w:szCs w:val="20"/>
          <w:highlight w:val="none"/>
        </w:rPr>
        <w:t>中小企业声明函</w:t>
      </w:r>
    </w:p>
    <w:p w14:paraId="63A9D519">
      <w:pPr>
        <w:tabs>
          <w:tab w:val="left" w:pos="5580"/>
        </w:tabs>
        <w:spacing w:line="360" w:lineRule="auto"/>
        <w:ind w:left="480"/>
        <w:rPr>
          <w:rFonts w:hint="eastAsia" w:ascii="宋体" w:hAnsi="宋体" w:cs="宋体"/>
          <w:color w:val="000000"/>
          <w:szCs w:val="20"/>
          <w:highlight w:val="none"/>
        </w:rPr>
      </w:pPr>
    </w:p>
    <w:p w14:paraId="05611247">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说明：</w:t>
      </w:r>
    </w:p>
    <w:p w14:paraId="7806DA5F">
      <w:pPr>
        <w:pStyle w:val="18"/>
        <w:spacing w:before="183" w:line="360" w:lineRule="auto"/>
        <w:ind w:left="480" w:firstLine="16"/>
        <w:rPr>
          <w:rFonts w:hint="eastAsia" w:cs="宋体"/>
          <w:highlight w:val="none"/>
        </w:rPr>
      </w:pPr>
      <w:r>
        <w:rPr>
          <w:rFonts w:hint="eastAsia" w:cs="宋体"/>
          <w:highlight w:val="none"/>
        </w:rPr>
        <w:t>1）</w:t>
      </w:r>
      <w:r>
        <w:rPr>
          <w:spacing w:val="1"/>
          <w:highlight w:val="none"/>
        </w:rPr>
        <w:t>中小企业参加政府采购活动，应当出具《中小企业声明函》或</w:t>
      </w:r>
      <w:r>
        <w:rPr>
          <w:highlight w:val="none"/>
        </w:rPr>
        <w:t>《残疾人福利性单位</w:t>
      </w:r>
      <w:r>
        <w:rPr>
          <w:spacing w:val="-6"/>
          <w:highlight w:val="none"/>
        </w:rPr>
        <w:t>声明函》或由省级以上监狱管理局、戒毒管理局（含新疆生产建设兵团）出具的属于监</w:t>
      </w:r>
      <w:r>
        <w:rPr>
          <w:spacing w:val="-5"/>
          <w:highlight w:val="none"/>
        </w:rPr>
        <w:t>狱企业的证明文件，以证明中小企业身份。《中小企业声明函》由参加政府采购活动的</w:t>
      </w:r>
      <w:r>
        <w:rPr>
          <w:spacing w:val="-6"/>
          <w:highlight w:val="none"/>
        </w:rPr>
        <w:t>投标人出具。联合体投标的，《中小企业声明函》可由牵头人出具。</w:t>
      </w:r>
    </w:p>
    <w:p w14:paraId="39F471A3">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71B84F41">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3）对于多标的的采购项目，投标人应充分、准确地了解所投产品制造企业信息。对相关情况了解不清楚的，不建议填报本声明函。</w:t>
      </w:r>
    </w:p>
    <w:p w14:paraId="20746904">
      <w:pPr>
        <w:tabs>
          <w:tab w:val="left" w:pos="5580"/>
        </w:tabs>
        <w:spacing w:line="360" w:lineRule="auto"/>
        <w:ind w:left="48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CED82A4">
      <w:pPr>
        <w:tabs>
          <w:tab w:val="left" w:pos="5580"/>
        </w:tabs>
        <w:spacing w:line="360" w:lineRule="auto"/>
        <w:ind w:left="480"/>
        <w:rPr>
          <w:rFonts w:hint="eastAsia" w:ascii="宋体" w:hAnsi="宋体" w:cs="宋体"/>
          <w:sz w:val="24"/>
          <w:highlight w:val="none"/>
        </w:rPr>
      </w:pPr>
    </w:p>
    <w:p w14:paraId="2EB98C4B">
      <w:pPr>
        <w:widowControl/>
        <w:ind w:left="480"/>
        <w:jc w:val="left"/>
        <w:rPr>
          <w:rFonts w:hint="eastAsia" w:ascii="宋体" w:hAnsi="宋体" w:cs="宋体"/>
          <w:b/>
          <w:bCs/>
          <w:color w:val="000000"/>
          <w:sz w:val="24"/>
          <w:highlight w:val="none"/>
        </w:rPr>
      </w:pPr>
    </w:p>
    <w:p w14:paraId="1F47F45C">
      <w:pPr>
        <w:pStyle w:val="12"/>
        <w:ind w:left="480"/>
        <w:rPr>
          <w:rFonts w:hint="eastAsia" w:hAnsi="宋体" w:cs="宋体"/>
          <w:b/>
          <w:bCs/>
          <w:color w:val="000000"/>
          <w:highlight w:val="none"/>
        </w:rPr>
      </w:pPr>
    </w:p>
    <w:p w14:paraId="26764278">
      <w:pPr>
        <w:pStyle w:val="12"/>
        <w:ind w:left="480"/>
        <w:rPr>
          <w:rFonts w:hint="eastAsia" w:hAnsi="宋体" w:cs="宋体"/>
          <w:b/>
          <w:bCs/>
          <w:color w:val="000000"/>
          <w:highlight w:val="none"/>
        </w:rPr>
      </w:pPr>
    </w:p>
    <w:p w14:paraId="21E0AF4A">
      <w:pPr>
        <w:pStyle w:val="12"/>
        <w:ind w:left="480"/>
        <w:rPr>
          <w:rFonts w:hint="eastAsia" w:hAnsi="宋体" w:cs="宋体"/>
          <w:b/>
          <w:bCs/>
          <w:color w:val="000000"/>
          <w:highlight w:val="none"/>
        </w:rPr>
      </w:pPr>
    </w:p>
    <w:p w14:paraId="43B17E7A">
      <w:pPr>
        <w:pStyle w:val="12"/>
        <w:ind w:left="480"/>
        <w:rPr>
          <w:rFonts w:hint="eastAsia" w:hAnsi="宋体" w:cs="宋体"/>
          <w:b/>
          <w:bCs/>
          <w:color w:val="000000"/>
          <w:highlight w:val="none"/>
        </w:rPr>
      </w:pPr>
    </w:p>
    <w:p w14:paraId="0B4DEAEF">
      <w:pPr>
        <w:pStyle w:val="12"/>
        <w:ind w:left="480"/>
        <w:rPr>
          <w:rFonts w:hint="eastAsia" w:hAnsi="宋体" w:cs="宋体"/>
          <w:b/>
          <w:bCs/>
          <w:color w:val="000000"/>
          <w:highlight w:val="none"/>
        </w:rPr>
      </w:pPr>
    </w:p>
    <w:p w14:paraId="473A99C8">
      <w:pPr>
        <w:pStyle w:val="12"/>
        <w:ind w:left="480"/>
        <w:rPr>
          <w:rFonts w:hint="eastAsia" w:hAnsi="宋体" w:cs="宋体"/>
          <w:b/>
          <w:bCs/>
          <w:color w:val="000000"/>
          <w:highlight w:val="none"/>
        </w:rPr>
      </w:pPr>
    </w:p>
    <w:p w14:paraId="2E2A6805">
      <w:pPr>
        <w:pStyle w:val="12"/>
        <w:ind w:left="480"/>
        <w:rPr>
          <w:rFonts w:hint="eastAsia" w:hAnsi="宋体" w:cs="宋体"/>
          <w:b/>
          <w:bCs/>
          <w:color w:val="000000"/>
          <w:highlight w:val="none"/>
        </w:rPr>
      </w:pPr>
    </w:p>
    <w:p w14:paraId="2BE563E8">
      <w:pPr>
        <w:pStyle w:val="12"/>
        <w:ind w:left="480"/>
        <w:rPr>
          <w:rFonts w:hint="eastAsia" w:hAnsi="宋体" w:cs="宋体"/>
          <w:b/>
          <w:bCs/>
          <w:color w:val="000000"/>
          <w:highlight w:val="none"/>
        </w:rPr>
      </w:pPr>
    </w:p>
    <w:p w14:paraId="1A3677D3">
      <w:pPr>
        <w:pStyle w:val="12"/>
        <w:ind w:left="480"/>
        <w:rPr>
          <w:rFonts w:hint="eastAsia" w:hAnsi="宋体" w:cs="宋体"/>
          <w:b/>
          <w:bCs/>
          <w:color w:val="000000"/>
          <w:highlight w:val="none"/>
        </w:rPr>
      </w:pPr>
    </w:p>
    <w:p w14:paraId="369FAA80">
      <w:pPr>
        <w:pStyle w:val="12"/>
        <w:ind w:left="480"/>
        <w:rPr>
          <w:rFonts w:hint="eastAsia" w:hAnsi="宋体" w:cs="宋体"/>
          <w:b/>
          <w:bCs/>
          <w:color w:val="000000"/>
          <w:highlight w:val="none"/>
        </w:rPr>
      </w:pPr>
    </w:p>
    <w:p w14:paraId="265CC9F7">
      <w:pPr>
        <w:pStyle w:val="12"/>
        <w:ind w:left="480"/>
        <w:rPr>
          <w:rFonts w:hint="eastAsia" w:hAnsi="宋体" w:cs="宋体"/>
          <w:b/>
          <w:bCs/>
          <w:color w:val="000000"/>
          <w:highlight w:val="none"/>
        </w:rPr>
      </w:pPr>
    </w:p>
    <w:p w14:paraId="50BCDDEC">
      <w:pPr>
        <w:pStyle w:val="12"/>
        <w:ind w:left="480"/>
        <w:rPr>
          <w:rFonts w:hint="eastAsia" w:hAnsi="宋体" w:cs="宋体"/>
          <w:b/>
          <w:bCs/>
          <w:color w:val="000000"/>
          <w:highlight w:val="none"/>
        </w:rPr>
      </w:pPr>
    </w:p>
    <w:p w14:paraId="789A94BA">
      <w:pPr>
        <w:pStyle w:val="12"/>
        <w:ind w:left="480"/>
        <w:rPr>
          <w:rFonts w:hint="eastAsia" w:hAnsi="宋体" w:cs="宋体"/>
          <w:b/>
          <w:bCs/>
          <w:color w:val="000000"/>
          <w:highlight w:val="none"/>
        </w:rPr>
      </w:pPr>
    </w:p>
    <w:p w14:paraId="5D489649">
      <w:pPr>
        <w:pStyle w:val="12"/>
        <w:ind w:left="480"/>
        <w:rPr>
          <w:rFonts w:hint="eastAsia" w:hAnsi="宋体" w:cs="宋体"/>
          <w:b/>
          <w:bCs/>
          <w:color w:val="000000"/>
          <w:highlight w:val="none"/>
        </w:rPr>
      </w:pPr>
    </w:p>
    <w:p w14:paraId="6B349B0E">
      <w:pPr>
        <w:spacing w:before="240" w:beforeLines="100" w:line="360" w:lineRule="auto"/>
        <w:ind w:left="480"/>
        <w:jc w:val="center"/>
        <w:rPr>
          <w:rFonts w:ascii="宋体" w:hAnsi="宋体" w:cs="宋体"/>
          <w:b/>
          <w:bCs/>
          <w:color w:val="000000"/>
          <w:sz w:val="36"/>
          <w:szCs w:val="36"/>
        </w:rPr>
      </w:pPr>
      <w:r>
        <w:rPr>
          <w:b/>
          <w:bCs/>
          <w:color w:val="000000"/>
          <w:sz w:val="36"/>
          <w:szCs w:val="36"/>
          <w:highlight w:val="none"/>
        </w:rPr>
        <w:t>中小企业声明函（工程、服务）格式</w:t>
      </w:r>
    </w:p>
    <w:p w14:paraId="359B0025">
      <w:pPr>
        <w:pStyle w:val="37"/>
        <w:rPr>
          <w:rFonts w:cs="宋体"/>
        </w:rPr>
      </w:pPr>
    </w:p>
    <w:p w14:paraId="7BBB06F3">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0170344">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A8E0419">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F588921">
      <w:pPr>
        <w:spacing w:line="360" w:lineRule="auto"/>
        <w:ind w:firstLine="504"/>
        <w:rPr>
          <w:rFonts w:ascii="宋体" w:hAnsi="宋体" w:cs="宋体"/>
          <w:spacing w:val="6"/>
          <w:sz w:val="24"/>
        </w:rPr>
      </w:pPr>
    </w:p>
    <w:p w14:paraId="786E7D23">
      <w:pPr>
        <w:spacing w:line="360" w:lineRule="auto"/>
        <w:ind w:firstLine="504"/>
        <w:rPr>
          <w:rFonts w:ascii="宋体" w:hAnsi="宋体" w:cs="宋体"/>
          <w:spacing w:val="6"/>
          <w:sz w:val="24"/>
        </w:rPr>
      </w:pPr>
      <w:r>
        <w:rPr>
          <w:rFonts w:hint="eastAsia" w:ascii="宋体" w:hAnsi="宋体" w:cs="宋体"/>
          <w:spacing w:val="6"/>
          <w:sz w:val="24"/>
        </w:rPr>
        <w:t>……</w:t>
      </w:r>
    </w:p>
    <w:p w14:paraId="612C45A0">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D02DDE3">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2DE30C3">
      <w:pPr>
        <w:spacing w:line="360" w:lineRule="auto"/>
        <w:ind w:right="360" w:firstLine="480"/>
        <w:jc w:val="right"/>
        <w:rPr>
          <w:rFonts w:ascii="宋体" w:hAnsi="宋体" w:cs="宋体"/>
          <w:color w:val="000000"/>
          <w:sz w:val="24"/>
        </w:rPr>
      </w:pPr>
    </w:p>
    <w:p w14:paraId="75C3F261">
      <w:pPr>
        <w:spacing w:line="360" w:lineRule="auto"/>
        <w:ind w:right="360" w:firstLine="480"/>
        <w:jc w:val="right"/>
        <w:rPr>
          <w:rFonts w:ascii="宋体" w:hAnsi="宋体" w:cs="宋体"/>
          <w:color w:val="000000"/>
          <w:sz w:val="24"/>
        </w:rPr>
      </w:pPr>
      <w:r>
        <w:rPr>
          <w:rFonts w:hint="eastAsia" w:ascii="宋体" w:hAnsi="宋体" w:cs="宋体"/>
          <w:color w:val="000000"/>
          <w:sz w:val="24"/>
        </w:rPr>
        <w:t>企业名称（盖章）：________</w:t>
      </w:r>
    </w:p>
    <w:p w14:paraId="60A0AD6D">
      <w:pPr>
        <w:spacing w:line="360" w:lineRule="auto"/>
        <w:ind w:right="360" w:firstLine="480"/>
        <w:jc w:val="right"/>
        <w:rPr>
          <w:rFonts w:ascii="宋体" w:hAnsi="宋体" w:cs="宋体"/>
          <w:color w:val="000000"/>
          <w:sz w:val="24"/>
        </w:rPr>
      </w:pPr>
      <w:r>
        <w:rPr>
          <w:rFonts w:hint="eastAsia" w:ascii="宋体" w:hAnsi="宋体" w:cs="宋体"/>
          <w:color w:val="000000"/>
          <w:sz w:val="24"/>
        </w:rPr>
        <w:t>日 期：________</w:t>
      </w:r>
    </w:p>
    <w:p w14:paraId="150BEA6F">
      <w:pPr>
        <w:adjustRightInd w:val="0"/>
        <w:snapToGrid w:val="0"/>
        <w:jc w:val="left"/>
        <w:rPr>
          <w:rFonts w:ascii="宋体" w:hAnsi="宋体" w:cs="宋体"/>
          <w:color w:val="000000"/>
          <w:sz w:val="24"/>
          <w:szCs w:val="21"/>
        </w:rPr>
      </w:pPr>
    </w:p>
    <w:p w14:paraId="32DA0FC5">
      <w:pPr>
        <w:adjustRightInd w:val="0"/>
        <w:snapToGrid w:val="0"/>
        <w:jc w:val="left"/>
        <w:rPr>
          <w:rFonts w:ascii="宋体" w:hAnsi="宋体" w:cs="宋体"/>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68112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0198A4">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14:paraId="78113DC3">
      <w:pPr>
        <w:autoSpaceDE w:val="0"/>
        <w:autoSpaceDN w:val="0"/>
        <w:adjustRightInd w:val="0"/>
        <w:ind w:firstLine="420"/>
        <w:jc w:val="left"/>
        <w:rPr>
          <w:rFonts w:ascii="宋体" w:hAnsi="宋体" w:cs="宋体"/>
          <w:sz w:val="24"/>
        </w:rPr>
      </w:pPr>
    </w:p>
    <w:p w14:paraId="6CA1174D">
      <w:pPr>
        <w:adjustRightInd w:val="0"/>
        <w:snapToGrid w:val="0"/>
        <w:ind w:left="480"/>
        <w:jc w:val="left"/>
        <w:rPr>
          <w:color w:val="000000"/>
          <w:szCs w:val="21"/>
          <w:highlight w:val="none"/>
          <w:vertAlign w:val="superscript"/>
        </w:rPr>
      </w:pPr>
    </w:p>
    <w:p w14:paraId="478EFA47">
      <w:pPr>
        <w:spacing w:line="360" w:lineRule="auto"/>
        <w:ind w:left="480" w:right="360" w:firstLine="480"/>
        <w:jc w:val="right"/>
        <w:rPr>
          <w:color w:val="000000"/>
          <w:sz w:val="24"/>
          <w:highlight w:val="none"/>
        </w:rPr>
      </w:pPr>
    </w:p>
    <w:p w14:paraId="532460B7">
      <w:pPr>
        <w:pStyle w:val="17"/>
        <w:numPr>
          <w:ilvl w:val="0"/>
          <w:numId w:val="0"/>
        </w:numPr>
        <w:ind w:left="480"/>
        <w:rPr>
          <w:highlight w:val="none"/>
        </w:rPr>
      </w:pPr>
    </w:p>
    <w:p w14:paraId="359F2E0A">
      <w:pPr>
        <w:spacing w:line="360" w:lineRule="auto"/>
        <w:ind w:left="480"/>
        <w:rPr>
          <w:color w:val="000000"/>
          <w:sz w:val="24"/>
          <w:highlight w:val="none"/>
        </w:rPr>
      </w:pPr>
    </w:p>
    <w:p w14:paraId="36B5FC24">
      <w:pPr>
        <w:spacing w:line="360" w:lineRule="auto"/>
        <w:ind w:left="480"/>
        <w:rPr>
          <w:rFonts w:hint="eastAsia" w:ascii="宋体" w:hAnsi="宋体" w:cs="宋体"/>
          <w:color w:val="000000"/>
          <w:szCs w:val="20"/>
          <w:highlight w:val="none"/>
        </w:rPr>
      </w:pPr>
    </w:p>
    <w:p w14:paraId="7E96C7FE">
      <w:pPr>
        <w:ind w:left="480"/>
        <w:rPr>
          <w:rFonts w:hint="eastAsia" w:ascii="宋体" w:hAnsi="宋体" w:cs="宋体"/>
          <w:color w:val="000000"/>
          <w:szCs w:val="20"/>
          <w:highlight w:val="none"/>
        </w:rPr>
      </w:pPr>
      <w:r>
        <w:rPr>
          <w:rFonts w:hint="eastAsia" w:ascii="宋体" w:hAnsi="宋体" w:cs="宋体"/>
          <w:color w:val="000000"/>
          <w:szCs w:val="20"/>
          <w:highlight w:val="none"/>
        </w:rPr>
        <w:br w:type="page"/>
      </w:r>
    </w:p>
    <w:p w14:paraId="5B5AC80F">
      <w:pPr>
        <w:spacing w:before="240" w:beforeLines="100" w:after="240" w:afterLines="100" w:line="360" w:lineRule="auto"/>
        <w:jc w:val="center"/>
        <w:rPr>
          <w:rFonts w:ascii="宋体" w:hAnsi="宋体" w:cs="宋体"/>
          <w:sz w:val="36"/>
          <w:szCs w:val="36"/>
        </w:rPr>
      </w:pPr>
      <w:r>
        <w:rPr>
          <w:rFonts w:hint="eastAsia" w:ascii="宋体" w:hAnsi="宋体" w:cs="宋体"/>
          <w:b/>
          <w:sz w:val="36"/>
          <w:szCs w:val="36"/>
          <w:highlight w:val="none"/>
          <w:lang w:val="en-US" w:eastAsia="zh-CN"/>
        </w:rPr>
        <w:t xml:space="preserve">    </w:t>
      </w: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14:paraId="29B825B7">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2CF0FDC2">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D18093A">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3E064E">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020678E">
      <w:pPr>
        <w:spacing w:line="588" w:lineRule="exact"/>
        <w:ind w:firstLine="504" w:firstLineChars="200"/>
        <w:rPr>
          <w:rFonts w:ascii="宋体" w:hAnsi="宋体" w:cs="宋体"/>
          <w:spacing w:val="6"/>
          <w:sz w:val="24"/>
        </w:rPr>
      </w:pPr>
    </w:p>
    <w:p w14:paraId="5ED8F337">
      <w:pPr>
        <w:spacing w:line="588" w:lineRule="exact"/>
        <w:ind w:firstLine="504" w:firstLineChars="200"/>
        <w:rPr>
          <w:rFonts w:ascii="宋体" w:hAnsi="宋体" w:cs="宋体"/>
          <w:spacing w:val="6"/>
          <w:sz w:val="24"/>
        </w:rPr>
      </w:pPr>
    </w:p>
    <w:p w14:paraId="78A60576">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20683E20">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197FF3B6">
      <w:pPr>
        <w:pStyle w:val="17"/>
        <w:numPr>
          <w:ilvl w:val="0"/>
          <w:numId w:val="0"/>
        </w:numPr>
        <w:rPr>
          <w:rFonts w:hint="default" w:ascii="宋体" w:hAnsi="宋体" w:eastAsia="宋体" w:cs="宋体"/>
          <w:b/>
          <w:sz w:val="36"/>
          <w:szCs w:val="36"/>
          <w:highlight w:val="none"/>
          <w:lang w:val="en-US" w:eastAsia="zh-CN"/>
        </w:rPr>
      </w:pPr>
    </w:p>
    <w:p w14:paraId="3052AEA3">
      <w:pPr>
        <w:ind w:left="480"/>
        <w:rPr>
          <w:highlight w:val="none"/>
        </w:rPr>
      </w:pPr>
    </w:p>
    <w:p w14:paraId="6F027D80">
      <w:pPr>
        <w:ind w:left="480"/>
        <w:rPr>
          <w:highlight w:val="none"/>
        </w:rPr>
      </w:pPr>
    </w:p>
    <w:p w14:paraId="4D9592FB">
      <w:pPr>
        <w:rPr>
          <w:highlight w:val="none"/>
        </w:rPr>
      </w:pPr>
      <w:r>
        <w:rPr>
          <w:highlight w:val="none"/>
        </w:rPr>
        <w:br w:type="page"/>
      </w:r>
    </w:p>
    <w:p w14:paraId="4907261E">
      <w:pPr>
        <w:spacing w:line="360" w:lineRule="auto"/>
        <w:jc w:val="left"/>
        <w:outlineLvl w:val="2"/>
        <w:rPr>
          <w:rFonts w:ascii="宋体" w:hAnsi="宋体" w:cs="宋体"/>
          <w:sz w:val="24"/>
          <w:szCs w:val="20"/>
        </w:rPr>
      </w:pPr>
      <w:r>
        <w:rPr>
          <w:rFonts w:hint="eastAsia" w:ascii="宋体" w:hAnsi="宋体" w:cs="宋体"/>
          <w:sz w:val="24"/>
          <w:szCs w:val="20"/>
          <w:lang w:val="en-US" w:eastAsia="zh-CN"/>
        </w:rPr>
        <w:t>8</w:t>
      </w:r>
      <w:r>
        <w:rPr>
          <w:rFonts w:ascii="宋体" w:hAnsi="宋体" w:cs="宋体"/>
          <w:sz w:val="24"/>
          <w:szCs w:val="20"/>
        </w:rPr>
        <w:t xml:space="preserve">  </w:t>
      </w:r>
      <w:r>
        <w:rPr>
          <w:rFonts w:hint="eastAsia" w:ascii="宋体" w:hAnsi="宋体" w:cs="宋体"/>
          <w:sz w:val="24"/>
          <w:szCs w:val="20"/>
        </w:rPr>
        <w:t>招标文件要求提供或投标人认为应附的其他材料</w:t>
      </w:r>
    </w:p>
    <w:p w14:paraId="739DE445">
      <w:pPr>
        <w:spacing w:line="360" w:lineRule="auto"/>
        <w:ind w:left="-141" w:leftChars="-67" w:firstLine="241" w:firstLineChars="100"/>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-1</w:t>
      </w:r>
      <w:r>
        <w:rPr>
          <w:rFonts w:hint="eastAsia" w:ascii="宋体" w:hAnsi="宋体" w:cs="宋体"/>
          <w:b/>
          <w:bCs/>
          <w:sz w:val="24"/>
        </w:rPr>
        <w:t>供应商信息采集表</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33"/>
        <w:gridCol w:w="3134"/>
        <w:gridCol w:w="3135"/>
      </w:tblGrid>
      <w:tr w14:paraId="49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FAC3CB7">
            <w:pPr>
              <w:pStyle w:val="37"/>
              <w:jc w:val="center"/>
              <w:rPr>
                <w:rFonts w:cs="宋体"/>
              </w:rPr>
            </w:pPr>
            <w:r>
              <w:rPr>
                <w:rFonts w:hint="eastAsia" w:cs="宋体"/>
              </w:rPr>
              <w:t>供应商名称</w:t>
            </w:r>
          </w:p>
        </w:tc>
        <w:tc>
          <w:tcPr>
            <w:tcW w:w="3351" w:type="dxa"/>
          </w:tcPr>
          <w:p w14:paraId="6D888208">
            <w:pPr>
              <w:pStyle w:val="37"/>
              <w:jc w:val="center"/>
              <w:rPr>
                <w:rFonts w:cs="宋体"/>
              </w:rPr>
            </w:pPr>
            <w:r>
              <w:rPr>
                <w:rFonts w:hint="eastAsia" w:cs="宋体"/>
              </w:rPr>
              <w:t>供应商所属性别</w:t>
            </w:r>
          </w:p>
        </w:tc>
        <w:tc>
          <w:tcPr>
            <w:tcW w:w="3352" w:type="dxa"/>
          </w:tcPr>
          <w:p w14:paraId="271227BF">
            <w:pPr>
              <w:pStyle w:val="37"/>
              <w:jc w:val="center"/>
              <w:rPr>
                <w:rFonts w:cs="宋体"/>
              </w:rPr>
            </w:pPr>
            <w:r>
              <w:rPr>
                <w:rFonts w:hint="eastAsia" w:cs="宋体"/>
              </w:rPr>
              <w:t>外商投资类型</w:t>
            </w:r>
          </w:p>
        </w:tc>
      </w:tr>
      <w:tr w14:paraId="0197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326D1D5C">
            <w:pPr>
              <w:pStyle w:val="37"/>
              <w:rPr>
                <w:rFonts w:cs="宋体"/>
              </w:rPr>
            </w:pPr>
          </w:p>
        </w:tc>
        <w:tc>
          <w:tcPr>
            <w:tcW w:w="3351" w:type="dxa"/>
          </w:tcPr>
          <w:p w14:paraId="3EA29FDA">
            <w:pPr>
              <w:pStyle w:val="37"/>
              <w:rPr>
                <w:rFonts w:cs="宋体"/>
              </w:rPr>
            </w:pPr>
          </w:p>
        </w:tc>
        <w:tc>
          <w:tcPr>
            <w:tcW w:w="3352" w:type="dxa"/>
          </w:tcPr>
          <w:p w14:paraId="0C684A36">
            <w:pPr>
              <w:pStyle w:val="37"/>
              <w:rPr>
                <w:rFonts w:cs="宋体"/>
              </w:rPr>
            </w:pPr>
          </w:p>
        </w:tc>
      </w:tr>
      <w:tr w14:paraId="268F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51" w:type="dxa"/>
          </w:tcPr>
          <w:p w14:paraId="7F30AE09">
            <w:pPr>
              <w:pStyle w:val="37"/>
              <w:rPr>
                <w:rFonts w:cs="宋体"/>
              </w:rPr>
            </w:pPr>
          </w:p>
        </w:tc>
        <w:tc>
          <w:tcPr>
            <w:tcW w:w="3351" w:type="dxa"/>
          </w:tcPr>
          <w:p w14:paraId="7198C300">
            <w:pPr>
              <w:pStyle w:val="37"/>
              <w:rPr>
                <w:rFonts w:cs="宋体"/>
              </w:rPr>
            </w:pPr>
          </w:p>
        </w:tc>
        <w:tc>
          <w:tcPr>
            <w:tcW w:w="3352" w:type="dxa"/>
          </w:tcPr>
          <w:p w14:paraId="5BA935ED">
            <w:pPr>
              <w:pStyle w:val="37"/>
              <w:rPr>
                <w:rFonts w:cs="宋体"/>
              </w:rPr>
            </w:pPr>
          </w:p>
        </w:tc>
      </w:tr>
      <w:tr w14:paraId="26E7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51" w:type="dxa"/>
          </w:tcPr>
          <w:p w14:paraId="12425A42">
            <w:pPr>
              <w:pStyle w:val="37"/>
              <w:rPr>
                <w:rFonts w:cs="宋体"/>
              </w:rPr>
            </w:pPr>
          </w:p>
        </w:tc>
        <w:tc>
          <w:tcPr>
            <w:tcW w:w="3351" w:type="dxa"/>
          </w:tcPr>
          <w:p w14:paraId="689B052B">
            <w:pPr>
              <w:pStyle w:val="37"/>
              <w:rPr>
                <w:rFonts w:cs="宋体"/>
              </w:rPr>
            </w:pPr>
          </w:p>
        </w:tc>
        <w:tc>
          <w:tcPr>
            <w:tcW w:w="3352" w:type="dxa"/>
          </w:tcPr>
          <w:p w14:paraId="38ABE934">
            <w:pPr>
              <w:pStyle w:val="37"/>
              <w:rPr>
                <w:rFonts w:cs="宋体"/>
              </w:rPr>
            </w:pPr>
          </w:p>
        </w:tc>
      </w:tr>
    </w:tbl>
    <w:p w14:paraId="54D8F798">
      <w:pPr>
        <w:pStyle w:val="37"/>
        <w:rPr>
          <w:rFonts w:cs="宋体"/>
        </w:rPr>
      </w:pPr>
    </w:p>
    <w:p w14:paraId="6BB177E8">
      <w:pPr>
        <w:pStyle w:val="37"/>
        <w:spacing w:line="360" w:lineRule="auto"/>
        <w:rPr>
          <w:rFonts w:cs="宋体"/>
        </w:rPr>
      </w:pPr>
      <w:r>
        <w:rPr>
          <w:rFonts w:hint="eastAsia" w:cs="宋体"/>
        </w:rPr>
        <w:t>注：1.供应商如为联合体，则应填写联合体各成员信息。</w:t>
      </w:r>
    </w:p>
    <w:p w14:paraId="5AEB0503">
      <w:pPr>
        <w:pStyle w:val="37"/>
        <w:spacing w:line="360" w:lineRule="auto"/>
        <w:ind w:left="765" w:leftChars="250" w:hanging="240" w:hangingChars="100"/>
        <w:rPr>
          <w:rFonts w:cs="宋体"/>
        </w:rPr>
      </w:pPr>
      <w:r>
        <w:rPr>
          <w:rFonts w:hint="eastAsia" w:cs="宋体"/>
        </w:rPr>
        <w:t>2.供应商所属性别请填写“男”或“女”，指拥有供应商51%以上绝对所有权的性别；绝对所有权拥有者可以是一个人，也可以是多人合计计算。</w:t>
      </w:r>
    </w:p>
    <w:p w14:paraId="6C013741">
      <w:pPr>
        <w:pStyle w:val="37"/>
        <w:spacing w:line="360" w:lineRule="auto"/>
        <w:ind w:firstLine="480" w:firstLineChars="200"/>
        <w:rPr>
          <w:rFonts w:hint="eastAsia" w:cs="宋体"/>
        </w:rPr>
      </w:pPr>
      <w:r>
        <w:rPr>
          <w:rFonts w:hint="eastAsia" w:cs="宋体"/>
        </w:rPr>
        <w:t>3.外商投资类型请填写“外商单独投资”、“外商部分投资”或“内资”。</w:t>
      </w:r>
    </w:p>
    <w:p w14:paraId="0FB781D3">
      <w:pPr>
        <w:rPr>
          <w:rFonts w:hint="eastAsia" w:cs="宋体"/>
        </w:rPr>
      </w:pPr>
      <w:r>
        <w:rPr>
          <w:rFonts w:hint="eastAsia" w:cs="宋体"/>
        </w:rPr>
        <w:br w:type="page"/>
      </w:r>
    </w:p>
    <w:p w14:paraId="7EA0232C">
      <w:pPr>
        <w:spacing w:line="360" w:lineRule="auto"/>
        <w:ind w:left="-1" w:leftChars="-67" w:hanging="140" w:hangingChars="58"/>
        <w:rPr>
          <w:rFonts w:ascii="宋体" w:hAnsi="宋体" w:cs="宋体"/>
          <w:b/>
          <w:bCs/>
          <w:sz w:val="24"/>
        </w:rPr>
      </w:pPr>
      <w:r>
        <w:rPr>
          <w:rFonts w:hint="eastAsia" w:ascii="宋体" w:hAnsi="宋体" w:cs="宋体"/>
          <w:b/>
          <w:bCs/>
          <w:sz w:val="24"/>
          <w:lang w:val="en-US" w:eastAsia="zh-CN"/>
        </w:rPr>
        <w:t>8</w:t>
      </w:r>
      <w:r>
        <w:rPr>
          <w:rFonts w:ascii="宋体" w:hAnsi="宋体" w:cs="宋体"/>
          <w:b/>
          <w:bCs/>
          <w:sz w:val="24"/>
        </w:rPr>
        <w:t>-2</w:t>
      </w:r>
      <w:r>
        <w:rPr>
          <w:rFonts w:hint="eastAsia" w:ascii="宋体" w:hAnsi="宋体" w:cs="宋体"/>
          <w:b/>
          <w:bCs/>
          <w:sz w:val="24"/>
        </w:rPr>
        <w:t>投标人应该根据招标文件“第四章 评标方法和评标标准 “第五章 采购需求 ”等进行编制（格式自拟）。</w:t>
      </w:r>
    </w:p>
    <w:p w14:paraId="37EDCC1A">
      <w:pPr>
        <w:pStyle w:val="37"/>
        <w:spacing w:line="360" w:lineRule="auto"/>
        <w:ind w:firstLine="480" w:firstLineChars="200"/>
        <w:rPr>
          <w:rFonts w:hint="eastAsia" w:cs="宋体"/>
        </w:rPr>
      </w:pPr>
    </w:p>
    <w:p w14:paraId="2C91B414">
      <w:pPr>
        <w:ind w:left="480"/>
        <w:rPr>
          <w:highlight w:val="none"/>
        </w:rPr>
      </w:pPr>
    </w:p>
    <w:sectPr>
      <w:headerReference r:id="rId19" w:type="default"/>
      <w:footerReference r:id="rId20" w:type="default"/>
      <w:pgSz w:w="11907" w:h="16840"/>
      <w:pgMar w:top="1361" w:right="1134" w:bottom="1361" w:left="158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1C7D">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9427F">
    <w:pPr>
      <w:spacing w:line="189" w:lineRule="auto"/>
      <w:ind w:left="480"/>
      <w:rPr>
        <w:rFonts w:ascii="Arial" w:hAnsi="Arial" w:eastAsia="Arial" w:cs="Arial"/>
        <w:sz w:val="18"/>
        <w:szCs w:val="18"/>
      </w:rPr>
    </w:pPr>
    <w:r>
      <mc:AlternateContent>
        <mc:Choice Requires="wps">
          <w:drawing>
            <wp:anchor distT="0" distB="0" distL="114300" distR="114300" simplePos="0" relativeHeight="251662336" behindDoc="0" locked="0" layoutInCell="1" allowOverlap="1">
              <wp:simplePos x="0" y="0"/>
              <wp:positionH relativeFrom="margin">
                <wp:posOffset>3058160</wp:posOffset>
              </wp:positionH>
              <wp:positionV relativeFrom="paragraph">
                <wp:posOffset>-125095</wp:posOffset>
              </wp:positionV>
              <wp:extent cx="1828800" cy="1828800"/>
              <wp:effectExtent l="0" t="0" r="0" b="0"/>
              <wp:wrapNone/>
              <wp:docPr id="111189059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6057">
                          <w:pPr>
                            <w:pStyle w:val="29"/>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left:240.8pt;margin-top:-9.85pt;height:144pt;width:144pt;mso-position-horizontal-relative:margin;mso-wrap-style:none;z-index:251662336;mso-width-relative:page;mso-height-relative:page;" filled="f" stroked="f" coordsize="21600,21600" o:gfxdata="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nVKwjYAAAACwEAAA8A&#10;AAAAAAAAAQAgAAAAIgAAAGRycy9kb3ducmV2LnhtbFBLAQIUABQAAAAIAIdO4kCMFAgZ3gEAALwD&#10;AAAOAAAAAAAAAAEAIAAAACcBAABkcnMvZTJvRG9jLnhtbFBLBQYAAAAABgAGAFkBAAB3BQAAAAA=&#10;">
              <v:fill on="f" focussize="0,0"/>
              <v:stroke on="f"/>
              <v:imagedata o:title=""/>
              <o:lock v:ext="edit" aspectratio="f"/>
              <v:textbox inset="0mm,0mm,0mm,0mm" style="mso-fit-shape-to-text:t;">
                <w:txbxContent>
                  <w:p w14:paraId="5DC86057">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C517">
    <w:pPr>
      <w:pStyle w:val="29"/>
      <w:rPr>
        <w:rStyle w:val="49"/>
      </w:rPr>
    </w:pPr>
  </w:p>
  <w:p w14:paraId="7304D88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D9A4">
    <w:pPr>
      <w:pStyle w:val="29"/>
      <w:jc w:val="center"/>
    </w:pPr>
    <w: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308610" cy="1828800"/>
              <wp:effectExtent l="0" t="0" r="15875" b="1905"/>
              <wp:wrapNone/>
              <wp:docPr id="10" name="文本框 21"/>
              <wp:cNvGraphicFramePr/>
              <a:graphic xmlns:a="http://schemas.openxmlformats.org/drawingml/2006/main">
                <a:graphicData uri="http://schemas.microsoft.com/office/word/2010/wordprocessingShape">
                  <wps:wsp>
                    <wps:cNvSpPr txBox="1"/>
                    <wps:spPr>
                      <a:xfrm>
                        <a:off x="0" y="0"/>
                        <a:ext cx="308610" cy="1828800"/>
                      </a:xfrm>
                      <a:prstGeom prst="rect">
                        <a:avLst/>
                      </a:prstGeom>
                      <a:noFill/>
                      <a:ln>
                        <a:noFill/>
                      </a:ln>
                    </wps:spPr>
                    <wps:txbx>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wps:txbx>
                    <wps:bodyPr wrap="square" lIns="0" tIns="0" rIns="0" bIns="0">
                      <a:spAutoFit/>
                    </wps:bodyPr>
                  </wps:wsp>
                </a:graphicData>
              </a:graphic>
            </wp:anchor>
          </w:drawing>
        </mc:Choice>
        <mc:Fallback>
          <w:pict>
            <v:shape id="文本框 21" o:spid="_x0000_s1026" o:spt="202" type="#_x0000_t202" style="position:absolute;left:0pt;margin-left:216.15pt;margin-top:0pt;height:144pt;width:24.3pt;mso-position-horizontal-relative:margin;z-index:251660288;mso-width-relative:page;mso-height-relative:page;" filled="f" stroked="f" coordsize="21600,21600" o:gfxdata="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mW0zWAAAACAEAAA8AAAAAAAAAAQAgAAAAIgAAAGRycy9kb3du&#10;cmV2LnhtbFBLAQIUABQAAAAIAIdO4kATntZyyAEAAJADAAAOAAAAAAAAAAEAIAAAACUBAABkcnMv&#10;ZTJvRG9jLnhtbFBLBQYAAAAABgAGAFkBAABfBQAAAAA=&#10;">
              <v:fill on="f" focussize="0,0"/>
              <v:stroke on="f"/>
              <v:imagedata o:title=""/>
              <o:lock v:ext="edit" aspectratio="f"/>
              <v:textbox inset="0mm,0mm,0mm,0mm" style="mso-fit-shape-to-text:t;">
                <w:txbxContent>
                  <w:p w14:paraId="59422B2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24</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B88D">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AB725B">
                          <w:pPr>
                            <w:pStyle w:val="2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EImsIBAACP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rBTVhS4rjFiZ9//jj/+nP+/Z2U&#10;ZRaoC1Bh3mPAzNR/8D0mz35AZ+bdq2jzFxkRjKO8p4u8sk9E5EercrUqMCQwNl8Qnz09DxHSR+kt&#10;yUZNI85vkJUf7yGNqXNKrub8nTZmmKFx/zgQM3tY7n3sMVup3/UToZ1vTsinw9HX1OGmU2I+OVQ2&#10;b8lsxNnYTUauAeH2kLDw0E9GHaGmYjingdG0U3kRnt+HrK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RCJrCAQAAjwMAAA4AAAAAAAAAAQAgAAAAHgEAAGRycy9lMm9Eb2MueG1sUEsF&#10;BgAAAAAGAAYAWQEAAFIFAAAAAA==&#10;">
              <v:fill on="f" focussize="0,0"/>
              <v:stroke on="f"/>
              <v:imagedata o:title=""/>
              <o:lock v:ext="edit" aspectratio="f"/>
              <v:textbox inset="0mm,0mm,0mm,0mm" style="mso-fit-shape-to-text:t;">
                <w:txbxContent>
                  <w:p w14:paraId="49AB725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36CCDF5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E72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8A4785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884C">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8869">
    <w:pPr>
      <w:pStyle w:val="2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52EDE">
                          <w:pPr>
                            <w:pStyle w:val="29"/>
                          </w:pPr>
                          <w:r>
                            <w:fldChar w:fldCharType="begin"/>
                          </w:r>
                          <w:r>
                            <w:instrText xml:space="preserve"> PAGE  \* MERGEFORMAT </w:instrText>
                          </w:r>
                          <w:r>
                            <w:fldChar w:fldCharType="separate"/>
                          </w:r>
                          <w:r>
                            <w:t>28</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CWPTmvXAQAAswMAAA4AAAAAAAAAAQAgAAAA&#10;HgEAAGRycy9lMm9Eb2MueG1sUEsFBgAAAAAGAAYAWQEAAGcFAAAAAA==&#10;">
              <v:fill on="f" focussize="0,0"/>
              <v:stroke on="f"/>
              <v:imagedata o:title=""/>
              <o:lock v:ext="edit" aspectratio="f"/>
              <v:textbox inset="0mm,0mm,0mm,0mm" style="mso-fit-shape-to-text:t;">
                <w:txbxContent>
                  <w:p w14:paraId="2CC52EDE">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DE4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ADD2349">
    <w:pPr>
      <w:pStyle w:val="29"/>
      <w:ind w:right="360"/>
    </w:pPr>
  </w:p>
  <w:p w14:paraId="409F964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0C03">
    <w:pPr>
      <w:pStyle w:val="30"/>
      <w:jc w:val="right"/>
      <w:rPr>
        <w:rFonts w:hint="eastAsia" w:ascii="宋体" w:hAnsi="宋体" w:cs="宋体"/>
      </w:rPr>
    </w:pPr>
  </w:p>
  <w:p w14:paraId="72F5839D">
    <w:pPr>
      <w:pStyle w:val="30"/>
      <w:jc w:val="right"/>
      <w:rPr>
        <w:rFonts w:hint="eastAsia" w:ascii="宋体" w:hAnsi="宋体" w:cs="宋体"/>
      </w:rPr>
    </w:pPr>
  </w:p>
  <w:p w14:paraId="4FC712E7">
    <w:pPr>
      <w:pStyle w:val="30"/>
      <w:jc w:val="right"/>
      <w:rPr>
        <w:rFonts w:hint="eastAsia" w:ascii="宋体" w:hAnsi="宋体" w:cs="宋体"/>
      </w:rPr>
    </w:pPr>
  </w:p>
  <w:p w14:paraId="232D177D">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7DE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EA8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8A8">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43F0">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284A">
    <w:pPr>
      <w:pStyle w:val="30"/>
    </w:pPr>
  </w:p>
  <w:p w14:paraId="2F13802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1DB0">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14EA">
    <w:pPr>
      <w:pStyle w:val="30"/>
      <w:ind w:left="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2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08"/>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25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9"/>
    <w:multiLevelType w:val="multilevel"/>
    <w:tmpl w:val="00000009"/>
    <w:lvl w:ilvl="0" w:tentative="0">
      <w:start w:val="1"/>
      <w:numFmt w:val="decimal"/>
      <w:pStyle w:val="20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B"/>
    <w:multiLevelType w:val="multilevel"/>
    <w:tmpl w:val="0000000B"/>
    <w:lvl w:ilvl="0" w:tentative="0">
      <w:start w:val="1"/>
      <w:numFmt w:val="decimal"/>
      <w:pStyle w:val="243"/>
      <w:lvlText w:val="%1"/>
      <w:lvlJc w:val="left"/>
      <w:pPr>
        <w:ind w:left="680" w:hanging="680"/>
      </w:pPr>
      <w:rPr>
        <w:rFonts w:hint="eastAsia" w:ascii="宋体" w:hAnsi="宋体" w:eastAsia="宋体"/>
      </w:rPr>
    </w:lvl>
    <w:lvl w:ilvl="1" w:tentative="0">
      <w:start w:val="1"/>
      <w:numFmt w:val="decimal"/>
      <w:pStyle w:val="199"/>
      <w:lvlText w:val="%1.%2"/>
      <w:lvlJc w:val="left"/>
      <w:pPr>
        <w:ind w:left="851" w:hanging="851"/>
      </w:pPr>
      <w:rPr>
        <w:rFonts w:hint="eastAsia" w:ascii="宋体" w:hAnsi="宋体" w:eastAsia="宋体"/>
        <w:color w:val="auto"/>
      </w:rPr>
    </w:lvl>
    <w:lvl w:ilvl="2" w:tentative="0">
      <w:start w:val="1"/>
      <w:numFmt w:val="decimal"/>
      <w:pStyle w:val="18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12"/>
    <w:multiLevelType w:val="multilevel"/>
    <w:tmpl w:val="0000001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316B6E6"/>
    <w:multiLevelType w:val="singleLevel"/>
    <w:tmpl w:val="0316B6E6"/>
    <w:lvl w:ilvl="0" w:tentative="0">
      <w:start w:val="1"/>
      <w:numFmt w:val="decimal"/>
      <w:suff w:val="nothing"/>
      <w:lvlText w:val="（%1）"/>
      <w:lvlJc w:val="left"/>
      <w:rPr>
        <w:rFonts w:hint="default"/>
        <w:sz w:val="24"/>
        <w:szCs w:val="24"/>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EA9B82"/>
    <w:multiLevelType w:val="multilevel"/>
    <w:tmpl w:val="27EA9B82"/>
    <w:lvl w:ilvl="0" w:tentative="0">
      <w:start w:val="1"/>
      <w:numFmt w:val="chineseCounting"/>
      <w:suff w:val="space"/>
      <w:lvlText w:val="第%1条"/>
      <w:lvlJc w:val="left"/>
      <w:pPr>
        <w:tabs>
          <w:tab w:val="left" w:pos="2582"/>
        </w:tabs>
        <w:ind w:firstLine="556"/>
      </w:pPr>
      <w:rPr>
        <w:rFonts w:hint="eastAsia" w:ascii="黑体" w:hAnsi="黑体" w:eastAsia="黑体" w:cs="黑体"/>
        <w:b w:val="0"/>
        <w:bCs w:val="0"/>
        <w:sz w:val="32"/>
        <w:szCs w:val="32"/>
      </w:rPr>
    </w:lvl>
    <w:lvl w:ilvl="1" w:tentative="0">
      <w:start w:val="1"/>
      <w:numFmt w:val="chineseCounting"/>
      <w:suff w:val="space"/>
      <w:lvlText w:val="(%2)"/>
      <w:lvlJc w:val="left"/>
      <w:pPr>
        <w:tabs>
          <w:tab w:val="left" w:pos="2440"/>
        </w:tabs>
        <w:ind w:firstLine="556"/>
      </w:pPr>
      <w:rPr>
        <w:rFonts w:hint="eastAsia" w:ascii="楷体_GB2312" w:hAnsi="楷体_GB2312" w:eastAsia="楷体_GB2312" w:cs="楷体_GB2312"/>
        <w:b w:val="0"/>
        <w:sz w:val="32"/>
        <w:szCs w:val="32"/>
      </w:rPr>
    </w:lvl>
    <w:lvl w:ilvl="2" w:tentative="0">
      <w:start w:val="1"/>
      <w:numFmt w:val="decimal"/>
      <w:suff w:val="space"/>
      <w:lvlText w:val="%3."/>
      <w:lvlJc w:val="left"/>
      <w:pPr>
        <w:tabs>
          <w:tab w:val="left" w:pos="2298"/>
        </w:tabs>
        <w:ind w:firstLine="556"/>
      </w:pPr>
      <w:rPr>
        <w:rFonts w:hint="eastAsia" w:ascii="宋体" w:hAnsi="宋体" w:eastAsia="宋体" w:cs="宋体"/>
      </w:rPr>
    </w:lvl>
    <w:lvl w:ilvl="3" w:tentative="0">
      <w:start w:val="1"/>
      <w:numFmt w:val="decimal"/>
      <w:suff w:val="space"/>
      <w:lvlText w:val="(%4)"/>
      <w:lvlJc w:val="left"/>
      <w:pPr>
        <w:tabs>
          <w:tab w:val="left" w:pos="2287"/>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4">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5">
    <w:nsid w:val="34028645"/>
    <w:multiLevelType w:val="singleLevel"/>
    <w:tmpl w:val="34028645"/>
    <w:lvl w:ilvl="0" w:tentative="0">
      <w:start w:val="2"/>
      <w:numFmt w:val="decimal"/>
      <w:lvlText w:val="%1."/>
      <w:lvlJc w:val="left"/>
      <w:pPr>
        <w:tabs>
          <w:tab w:val="left" w:pos="312"/>
        </w:tabs>
      </w:p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4"/>
  </w:num>
  <w:num w:numId="8">
    <w:abstractNumId w:val="3"/>
  </w:num>
  <w:num w:numId="9">
    <w:abstractNumId w:val="15"/>
  </w:num>
  <w:num w:numId="10">
    <w:abstractNumId w:val="11"/>
  </w:num>
  <w:num w:numId="11">
    <w:abstractNumId w:val="1"/>
  </w:num>
  <w:num w:numId="12">
    <w:abstractNumId w:val="9"/>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ZTk4Y2U3MzgxZDMyY2Y4ODMzZjQwMGE1ZmU4ZDkifQ=="/>
    <w:docVar w:name="var评审项目" w:val="$评审项目$"/>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D55"/>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B3D"/>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DF"/>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4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1E5"/>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C4"/>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AA"/>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45"/>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6C"/>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72"/>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419"/>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1C6"/>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F2"/>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82"/>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FEF"/>
    <w:rsid w:val="003C23D6"/>
    <w:rsid w:val="003C23E4"/>
    <w:rsid w:val="003C2415"/>
    <w:rsid w:val="003C248A"/>
    <w:rsid w:val="003C264D"/>
    <w:rsid w:val="003C29BA"/>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16E"/>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C91"/>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9E"/>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C7"/>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BF4"/>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8D6"/>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0F"/>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C8B"/>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F"/>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6FBC"/>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CE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0FD0"/>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0E"/>
    <w:rsid w:val="007777BD"/>
    <w:rsid w:val="0077786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06"/>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CBA"/>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0FE"/>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44"/>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427"/>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84C"/>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FB"/>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00"/>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0A9"/>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A7"/>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E7A"/>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D8"/>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14"/>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86"/>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08"/>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744"/>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9A"/>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2F7"/>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22"/>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6A"/>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4B0"/>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8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164"/>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2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03"/>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E0"/>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C4A"/>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5C"/>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E1C7B"/>
    <w:rsid w:val="019610AF"/>
    <w:rsid w:val="01A62F17"/>
    <w:rsid w:val="01A73D87"/>
    <w:rsid w:val="0213766F"/>
    <w:rsid w:val="02407C3D"/>
    <w:rsid w:val="028B7BC0"/>
    <w:rsid w:val="02ED6112"/>
    <w:rsid w:val="030E2BF9"/>
    <w:rsid w:val="032064E7"/>
    <w:rsid w:val="03773C2D"/>
    <w:rsid w:val="0399389A"/>
    <w:rsid w:val="03EE4BA5"/>
    <w:rsid w:val="03F10EA8"/>
    <w:rsid w:val="04011188"/>
    <w:rsid w:val="046F6D8F"/>
    <w:rsid w:val="047A1C27"/>
    <w:rsid w:val="04CD0255"/>
    <w:rsid w:val="04CD61FB"/>
    <w:rsid w:val="04D1781E"/>
    <w:rsid w:val="050E6E98"/>
    <w:rsid w:val="053D0287"/>
    <w:rsid w:val="05435B67"/>
    <w:rsid w:val="058137A3"/>
    <w:rsid w:val="05C704E5"/>
    <w:rsid w:val="060743F1"/>
    <w:rsid w:val="067601CC"/>
    <w:rsid w:val="068E3224"/>
    <w:rsid w:val="06E36237"/>
    <w:rsid w:val="07487961"/>
    <w:rsid w:val="07C51ACA"/>
    <w:rsid w:val="07FF143F"/>
    <w:rsid w:val="08485B98"/>
    <w:rsid w:val="094B3B92"/>
    <w:rsid w:val="09604C84"/>
    <w:rsid w:val="098705F9"/>
    <w:rsid w:val="09A83CDB"/>
    <w:rsid w:val="0A266BA3"/>
    <w:rsid w:val="0A791B72"/>
    <w:rsid w:val="0A9B46A5"/>
    <w:rsid w:val="0B4E1717"/>
    <w:rsid w:val="0B514B4F"/>
    <w:rsid w:val="0B6202FE"/>
    <w:rsid w:val="0B660C1A"/>
    <w:rsid w:val="0B803AE8"/>
    <w:rsid w:val="0B8B5DC2"/>
    <w:rsid w:val="0B8D01CD"/>
    <w:rsid w:val="0BDE2A9B"/>
    <w:rsid w:val="0BFF4FC8"/>
    <w:rsid w:val="0D51690C"/>
    <w:rsid w:val="0D6C7581"/>
    <w:rsid w:val="0DCE6B40"/>
    <w:rsid w:val="0DEA4AFF"/>
    <w:rsid w:val="0ECD6DF7"/>
    <w:rsid w:val="0ED168E7"/>
    <w:rsid w:val="0EE951FC"/>
    <w:rsid w:val="0F69322C"/>
    <w:rsid w:val="0FAE15BC"/>
    <w:rsid w:val="0FB70F1A"/>
    <w:rsid w:val="101E79CF"/>
    <w:rsid w:val="104D5524"/>
    <w:rsid w:val="106C57C5"/>
    <w:rsid w:val="10DD43F1"/>
    <w:rsid w:val="10F44B0F"/>
    <w:rsid w:val="11695CA6"/>
    <w:rsid w:val="11A6352A"/>
    <w:rsid w:val="11E06E41"/>
    <w:rsid w:val="12855014"/>
    <w:rsid w:val="12D15108"/>
    <w:rsid w:val="13437A0A"/>
    <w:rsid w:val="13CE528B"/>
    <w:rsid w:val="142474B9"/>
    <w:rsid w:val="14261483"/>
    <w:rsid w:val="146E67DD"/>
    <w:rsid w:val="15006B76"/>
    <w:rsid w:val="1505553D"/>
    <w:rsid w:val="15FB280B"/>
    <w:rsid w:val="16005324"/>
    <w:rsid w:val="170033E9"/>
    <w:rsid w:val="170830C2"/>
    <w:rsid w:val="1773037A"/>
    <w:rsid w:val="177D3AC3"/>
    <w:rsid w:val="17F93E0B"/>
    <w:rsid w:val="17F96F6A"/>
    <w:rsid w:val="183028D1"/>
    <w:rsid w:val="18316649"/>
    <w:rsid w:val="18A94431"/>
    <w:rsid w:val="19E8295D"/>
    <w:rsid w:val="1A2F3304"/>
    <w:rsid w:val="1AEB4631"/>
    <w:rsid w:val="1AF3423B"/>
    <w:rsid w:val="1B47366A"/>
    <w:rsid w:val="1B622C14"/>
    <w:rsid w:val="1B88172B"/>
    <w:rsid w:val="1C254A30"/>
    <w:rsid w:val="1C455CA5"/>
    <w:rsid w:val="1C5D5C5E"/>
    <w:rsid w:val="1C890801"/>
    <w:rsid w:val="1C9B4CD6"/>
    <w:rsid w:val="1CF1781E"/>
    <w:rsid w:val="1D066E74"/>
    <w:rsid w:val="1D2109B3"/>
    <w:rsid w:val="1D2C69D2"/>
    <w:rsid w:val="1D3369CF"/>
    <w:rsid w:val="1D3B1689"/>
    <w:rsid w:val="1D4B3D09"/>
    <w:rsid w:val="1D6155B4"/>
    <w:rsid w:val="1D8C721C"/>
    <w:rsid w:val="1DAD522A"/>
    <w:rsid w:val="1E052FF2"/>
    <w:rsid w:val="1E9B3F9A"/>
    <w:rsid w:val="1EA91761"/>
    <w:rsid w:val="1EDD1986"/>
    <w:rsid w:val="1EFA2F0E"/>
    <w:rsid w:val="1F093708"/>
    <w:rsid w:val="1F6D5680"/>
    <w:rsid w:val="1F71705D"/>
    <w:rsid w:val="1F8A65B8"/>
    <w:rsid w:val="1F923E71"/>
    <w:rsid w:val="1FD77AD6"/>
    <w:rsid w:val="1FF16B7D"/>
    <w:rsid w:val="203C5B8B"/>
    <w:rsid w:val="2041008A"/>
    <w:rsid w:val="20463C42"/>
    <w:rsid w:val="20783067"/>
    <w:rsid w:val="20804C62"/>
    <w:rsid w:val="208E7B48"/>
    <w:rsid w:val="20A64C03"/>
    <w:rsid w:val="20A71F4F"/>
    <w:rsid w:val="210A7E4B"/>
    <w:rsid w:val="212D18F4"/>
    <w:rsid w:val="213B0221"/>
    <w:rsid w:val="218E32F6"/>
    <w:rsid w:val="22A95ADE"/>
    <w:rsid w:val="22E73498"/>
    <w:rsid w:val="230C7A96"/>
    <w:rsid w:val="23411E36"/>
    <w:rsid w:val="237977F8"/>
    <w:rsid w:val="239E00B4"/>
    <w:rsid w:val="23A128D5"/>
    <w:rsid w:val="23BD1996"/>
    <w:rsid w:val="23C860B3"/>
    <w:rsid w:val="24111CD9"/>
    <w:rsid w:val="2423211D"/>
    <w:rsid w:val="244A5173"/>
    <w:rsid w:val="248D10AB"/>
    <w:rsid w:val="24D467CB"/>
    <w:rsid w:val="24E567F1"/>
    <w:rsid w:val="251E74A4"/>
    <w:rsid w:val="2536485B"/>
    <w:rsid w:val="259D2BCF"/>
    <w:rsid w:val="267450E0"/>
    <w:rsid w:val="267918E7"/>
    <w:rsid w:val="2723354B"/>
    <w:rsid w:val="27605F57"/>
    <w:rsid w:val="27843CE5"/>
    <w:rsid w:val="27DD47D4"/>
    <w:rsid w:val="286F3F95"/>
    <w:rsid w:val="28B8720D"/>
    <w:rsid w:val="2919691B"/>
    <w:rsid w:val="2939535D"/>
    <w:rsid w:val="29A53857"/>
    <w:rsid w:val="2A0A2709"/>
    <w:rsid w:val="2AA607D0"/>
    <w:rsid w:val="2ADD7598"/>
    <w:rsid w:val="2B0A6D2B"/>
    <w:rsid w:val="2B4324C3"/>
    <w:rsid w:val="2B794137"/>
    <w:rsid w:val="2BD1105A"/>
    <w:rsid w:val="2C946733"/>
    <w:rsid w:val="2D26209C"/>
    <w:rsid w:val="2D883FDC"/>
    <w:rsid w:val="2DDC6680"/>
    <w:rsid w:val="2E236C60"/>
    <w:rsid w:val="2E321FE3"/>
    <w:rsid w:val="2E74603C"/>
    <w:rsid w:val="2EDD2F4C"/>
    <w:rsid w:val="2EF35FAE"/>
    <w:rsid w:val="2F124686"/>
    <w:rsid w:val="2F151AED"/>
    <w:rsid w:val="2F347AF2"/>
    <w:rsid w:val="2FAD2601"/>
    <w:rsid w:val="304A7E50"/>
    <w:rsid w:val="30B510B1"/>
    <w:rsid w:val="30C64C5E"/>
    <w:rsid w:val="3115588C"/>
    <w:rsid w:val="318F29B2"/>
    <w:rsid w:val="32EB653A"/>
    <w:rsid w:val="335206B6"/>
    <w:rsid w:val="33FF6811"/>
    <w:rsid w:val="34073D68"/>
    <w:rsid w:val="346C0023"/>
    <w:rsid w:val="3502205A"/>
    <w:rsid w:val="350E2856"/>
    <w:rsid w:val="35152803"/>
    <w:rsid w:val="362D575C"/>
    <w:rsid w:val="372811CA"/>
    <w:rsid w:val="37CA2727"/>
    <w:rsid w:val="37CE1367"/>
    <w:rsid w:val="37DC7EFD"/>
    <w:rsid w:val="384855BD"/>
    <w:rsid w:val="38A2244C"/>
    <w:rsid w:val="39736CE6"/>
    <w:rsid w:val="3A7925D0"/>
    <w:rsid w:val="3A8874F8"/>
    <w:rsid w:val="3B8A37F6"/>
    <w:rsid w:val="3BCB6780"/>
    <w:rsid w:val="3C1259C7"/>
    <w:rsid w:val="3C1A2DCC"/>
    <w:rsid w:val="3C316275"/>
    <w:rsid w:val="3C433C6B"/>
    <w:rsid w:val="3C812E4B"/>
    <w:rsid w:val="3D660C6F"/>
    <w:rsid w:val="3D7B1A05"/>
    <w:rsid w:val="3D9C2824"/>
    <w:rsid w:val="3DD27E02"/>
    <w:rsid w:val="3E4E31BD"/>
    <w:rsid w:val="3E63229A"/>
    <w:rsid w:val="3FA70E1B"/>
    <w:rsid w:val="3FC1784D"/>
    <w:rsid w:val="403B1563"/>
    <w:rsid w:val="405B4F03"/>
    <w:rsid w:val="406E36E7"/>
    <w:rsid w:val="40905D53"/>
    <w:rsid w:val="40A67323"/>
    <w:rsid w:val="41562AF9"/>
    <w:rsid w:val="41A511DF"/>
    <w:rsid w:val="428C2CC0"/>
    <w:rsid w:val="429D71A7"/>
    <w:rsid w:val="42A17DA3"/>
    <w:rsid w:val="42CD0A98"/>
    <w:rsid w:val="42F17CBE"/>
    <w:rsid w:val="431A0C09"/>
    <w:rsid w:val="431E2A40"/>
    <w:rsid w:val="43421586"/>
    <w:rsid w:val="43FC44AD"/>
    <w:rsid w:val="44157076"/>
    <w:rsid w:val="443B7D84"/>
    <w:rsid w:val="44F06DC0"/>
    <w:rsid w:val="456A0921"/>
    <w:rsid w:val="45C9503B"/>
    <w:rsid w:val="45EA2E9B"/>
    <w:rsid w:val="4605689B"/>
    <w:rsid w:val="460C076A"/>
    <w:rsid w:val="46647A66"/>
    <w:rsid w:val="469C7200"/>
    <w:rsid w:val="46CE3131"/>
    <w:rsid w:val="46E22739"/>
    <w:rsid w:val="47715180"/>
    <w:rsid w:val="47A900A2"/>
    <w:rsid w:val="480E2158"/>
    <w:rsid w:val="4827623D"/>
    <w:rsid w:val="4870135B"/>
    <w:rsid w:val="48723AE3"/>
    <w:rsid w:val="48876239"/>
    <w:rsid w:val="48B3438D"/>
    <w:rsid w:val="48D429F0"/>
    <w:rsid w:val="49BA14CD"/>
    <w:rsid w:val="4A1B043B"/>
    <w:rsid w:val="4A286FFC"/>
    <w:rsid w:val="4A95575E"/>
    <w:rsid w:val="4A9A6FE0"/>
    <w:rsid w:val="4ABF5254"/>
    <w:rsid w:val="4AC62A9D"/>
    <w:rsid w:val="4ADA20A4"/>
    <w:rsid w:val="4B5A2146"/>
    <w:rsid w:val="4B6176F4"/>
    <w:rsid w:val="4B65373A"/>
    <w:rsid w:val="4BB26B7D"/>
    <w:rsid w:val="4BE807F1"/>
    <w:rsid w:val="4C1974F4"/>
    <w:rsid w:val="4C2555A1"/>
    <w:rsid w:val="4C6E2D5E"/>
    <w:rsid w:val="4CAE1A3B"/>
    <w:rsid w:val="4CFA370A"/>
    <w:rsid w:val="4D00163A"/>
    <w:rsid w:val="4D440136"/>
    <w:rsid w:val="4E602EFB"/>
    <w:rsid w:val="4E8011B5"/>
    <w:rsid w:val="4EB96475"/>
    <w:rsid w:val="4EE528AE"/>
    <w:rsid w:val="4F0F5BE3"/>
    <w:rsid w:val="4F1D34C7"/>
    <w:rsid w:val="4F4F72A6"/>
    <w:rsid w:val="4F9D496F"/>
    <w:rsid w:val="4FB629B4"/>
    <w:rsid w:val="4FC33F81"/>
    <w:rsid w:val="4FFD05E3"/>
    <w:rsid w:val="50293911"/>
    <w:rsid w:val="50386D4D"/>
    <w:rsid w:val="50411A70"/>
    <w:rsid w:val="50715259"/>
    <w:rsid w:val="50F73C4E"/>
    <w:rsid w:val="51016C27"/>
    <w:rsid w:val="514F0C92"/>
    <w:rsid w:val="51A22799"/>
    <w:rsid w:val="51A42351"/>
    <w:rsid w:val="51E967F2"/>
    <w:rsid w:val="51F31035"/>
    <w:rsid w:val="51FC2351"/>
    <w:rsid w:val="52387556"/>
    <w:rsid w:val="52422029"/>
    <w:rsid w:val="52467F3D"/>
    <w:rsid w:val="53815DF7"/>
    <w:rsid w:val="53A83B3B"/>
    <w:rsid w:val="53B634D6"/>
    <w:rsid w:val="54176117"/>
    <w:rsid w:val="543C7C91"/>
    <w:rsid w:val="54874B3C"/>
    <w:rsid w:val="55040901"/>
    <w:rsid w:val="55107147"/>
    <w:rsid w:val="5560764A"/>
    <w:rsid w:val="557F6D7E"/>
    <w:rsid w:val="559674D1"/>
    <w:rsid w:val="55A53E1A"/>
    <w:rsid w:val="55B32E46"/>
    <w:rsid w:val="560A5808"/>
    <w:rsid w:val="56983487"/>
    <w:rsid w:val="56C42E2B"/>
    <w:rsid w:val="56DF05DE"/>
    <w:rsid w:val="56E803BD"/>
    <w:rsid w:val="56ED381D"/>
    <w:rsid w:val="56F70118"/>
    <w:rsid w:val="57FC6189"/>
    <w:rsid w:val="581A23FF"/>
    <w:rsid w:val="58E2665F"/>
    <w:rsid w:val="591A07BD"/>
    <w:rsid w:val="59747B68"/>
    <w:rsid w:val="59B817D3"/>
    <w:rsid w:val="5A703406"/>
    <w:rsid w:val="5ADA7E9F"/>
    <w:rsid w:val="5AF83030"/>
    <w:rsid w:val="5BC30933"/>
    <w:rsid w:val="5BE22519"/>
    <w:rsid w:val="5C392B7F"/>
    <w:rsid w:val="5C3A6E47"/>
    <w:rsid w:val="5C6F6DCA"/>
    <w:rsid w:val="5CA53EA1"/>
    <w:rsid w:val="5D6D560E"/>
    <w:rsid w:val="5E0D40E7"/>
    <w:rsid w:val="5E4E2830"/>
    <w:rsid w:val="5E587A58"/>
    <w:rsid w:val="5E6E45B1"/>
    <w:rsid w:val="5E9A1F8D"/>
    <w:rsid w:val="5EA30896"/>
    <w:rsid w:val="5EF35414"/>
    <w:rsid w:val="5F073306"/>
    <w:rsid w:val="5F2D2C93"/>
    <w:rsid w:val="5F2E07B9"/>
    <w:rsid w:val="5F5F73B9"/>
    <w:rsid w:val="5F675A73"/>
    <w:rsid w:val="5F7509CA"/>
    <w:rsid w:val="5F7C57AA"/>
    <w:rsid w:val="5F904FD0"/>
    <w:rsid w:val="5F984581"/>
    <w:rsid w:val="5FF11F12"/>
    <w:rsid w:val="60795A64"/>
    <w:rsid w:val="607B17DC"/>
    <w:rsid w:val="60951BFA"/>
    <w:rsid w:val="610F0176"/>
    <w:rsid w:val="61333FF0"/>
    <w:rsid w:val="61363955"/>
    <w:rsid w:val="61A120EC"/>
    <w:rsid w:val="61AD5404"/>
    <w:rsid w:val="61F61212"/>
    <w:rsid w:val="621413E8"/>
    <w:rsid w:val="623F0A67"/>
    <w:rsid w:val="626714CA"/>
    <w:rsid w:val="62CA15C2"/>
    <w:rsid w:val="62DF233A"/>
    <w:rsid w:val="630C44E6"/>
    <w:rsid w:val="634179CE"/>
    <w:rsid w:val="63491849"/>
    <w:rsid w:val="637E3AFF"/>
    <w:rsid w:val="63953314"/>
    <w:rsid w:val="63DC07E4"/>
    <w:rsid w:val="644D1D9B"/>
    <w:rsid w:val="648C03B9"/>
    <w:rsid w:val="64A352C6"/>
    <w:rsid w:val="655F41A5"/>
    <w:rsid w:val="65B3280B"/>
    <w:rsid w:val="66097669"/>
    <w:rsid w:val="661701F9"/>
    <w:rsid w:val="66A25372"/>
    <w:rsid w:val="66DA510A"/>
    <w:rsid w:val="66DC1B0A"/>
    <w:rsid w:val="66FC2F4B"/>
    <w:rsid w:val="671169F6"/>
    <w:rsid w:val="677376B1"/>
    <w:rsid w:val="67765D17"/>
    <w:rsid w:val="677F6056"/>
    <w:rsid w:val="678F707E"/>
    <w:rsid w:val="67F95103"/>
    <w:rsid w:val="6838144E"/>
    <w:rsid w:val="68430AED"/>
    <w:rsid w:val="687952FC"/>
    <w:rsid w:val="689C49E5"/>
    <w:rsid w:val="689E7C0F"/>
    <w:rsid w:val="68A0524E"/>
    <w:rsid w:val="68AA7398"/>
    <w:rsid w:val="68AB357B"/>
    <w:rsid w:val="68EF0FB9"/>
    <w:rsid w:val="68F640F6"/>
    <w:rsid w:val="69F119F2"/>
    <w:rsid w:val="6A0C030B"/>
    <w:rsid w:val="6A3858CF"/>
    <w:rsid w:val="6A3C10D0"/>
    <w:rsid w:val="6A8432B6"/>
    <w:rsid w:val="6ACF4D1C"/>
    <w:rsid w:val="6B1C62A3"/>
    <w:rsid w:val="6B380680"/>
    <w:rsid w:val="6B6F1830"/>
    <w:rsid w:val="6B7F0B25"/>
    <w:rsid w:val="6B801A0F"/>
    <w:rsid w:val="6C2639F4"/>
    <w:rsid w:val="6C5630FD"/>
    <w:rsid w:val="6C6F26BD"/>
    <w:rsid w:val="6C9D7B58"/>
    <w:rsid w:val="6D521B17"/>
    <w:rsid w:val="6DDB3524"/>
    <w:rsid w:val="6DDD3AD6"/>
    <w:rsid w:val="6DF60DC7"/>
    <w:rsid w:val="6E2B5AD3"/>
    <w:rsid w:val="6E8421A4"/>
    <w:rsid w:val="6EDB7958"/>
    <w:rsid w:val="6EEF4F04"/>
    <w:rsid w:val="6F5A2F04"/>
    <w:rsid w:val="6F97D24A"/>
    <w:rsid w:val="6FCA67F9"/>
    <w:rsid w:val="6FD756CE"/>
    <w:rsid w:val="6FE3789F"/>
    <w:rsid w:val="700C3A49"/>
    <w:rsid w:val="704B67CC"/>
    <w:rsid w:val="7157381E"/>
    <w:rsid w:val="71E909FE"/>
    <w:rsid w:val="725017AA"/>
    <w:rsid w:val="72A2709C"/>
    <w:rsid w:val="72BB0BC2"/>
    <w:rsid w:val="7339031E"/>
    <w:rsid w:val="738F41E8"/>
    <w:rsid w:val="73A806E2"/>
    <w:rsid w:val="742C597A"/>
    <w:rsid w:val="750202C6"/>
    <w:rsid w:val="75091E60"/>
    <w:rsid w:val="75102F42"/>
    <w:rsid w:val="75D40F62"/>
    <w:rsid w:val="76143E0D"/>
    <w:rsid w:val="76434895"/>
    <w:rsid w:val="767940D2"/>
    <w:rsid w:val="767F2C0C"/>
    <w:rsid w:val="76B40D16"/>
    <w:rsid w:val="76BE14D9"/>
    <w:rsid w:val="771D78D8"/>
    <w:rsid w:val="772269FE"/>
    <w:rsid w:val="77876861"/>
    <w:rsid w:val="77895F9F"/>
    <w:rsid w:val="778D7494"/>
    <w:rsid w:val="779F7866"/>
    <w:rsid w:val="77AD62C7"/>
    <w:rsid w:val="77E922D5"/>
    <w:rsid w:val="77F74169"/>
    <w:rsid w:val="78236589"/>
    <w:rsid w:val="785452FC"/>
    <w:rsid w:val="788B62D2"/>
    <w:rsid w:val="78CC6C21"/>
    <w:rsid w:val="79425135"/>
    <w:rsid w:val="794E4C6C"/>
    <w:rsid w:val="79683DA9"/>
    <w:rsid w:val="7A160910"/>
    <w:rsid w:val="7A8C3C8D"/>
    <w:rsid w:val="7AF44D2F"/>
    <w:rsid w:val="7B856015"/>
    <w:rsid w:val="7B911909"/>
    <w:rsid w:val="7BC506FF"/>
    <w:rsid w:val="7C3A20F5"/>
    <w:rsid w:val="7C666E84"/>
    <w:rsid w:val="7D560946"/>
    <w:rsid w:val="7D571D48"/>
    <w:rsid w:val="7D8F098B"/>
    <w:rsid w:val="7E1370A0"/>
    <w:rsid w:val="7E1A3F8B"/>
    <w:rsid w:val="7F483017"/>
    <w:rsid w:val="7F5637F7"/>
    <w:rsid w:val="7F6E0A32"/>
    <w:rsid w:val="7F81101A"/>
    <w:rsid w:val="7F97D7F2"/>
    <w:rsid w:val="7FAE52D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59"/>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70"/>
    <w:autoRedefine/>
    <w:qFormat/>
    <w:uiPriority w:val="0"/>
    <w:pPr>
      <w:jc w:val="left"/>
    </w:pPr>
  </w:style>
  <w:style w:type="paragraph" w:styleId="16">
    <w:name w:val="Body Text 3"/>
    <w:basedOn w:val="1"/>
    <w:link w:val="71"/>
    <w:autoRedefine/>
    <w:qFormat/>
    <w:uiPriority w:val="0"/>
    <w:pPr>
      <w:spacing w:after="120"/>
    </w:pPr>
    <w:rPr>
      <w:sz w:val="16"/>
      <w:szCs w:val="16"/>
    </w:rPr>
  </w:style>
  <w:style w:type="paragraph" w:styleId="17">
    <w:name w:val="List Bullet 3"/>
    <w:basedOn w:val="1"/>
    <w:autoRedefine/>
    <w:qFormat/>
    <w:uiPriority w:val="0"/>
    <w:pPr>
      <w:numPr>
        <w:ilvl w:val="0"/>
        <w:numId w:val="1"/>
      </w:numPr>
    </w:pPr>
  </w:style>
  <w:style w:type="paragraph" w:styleId="18">
    <w:name w:val="Body Text"/>
    <w:basedOn w:val="1"/>
    <w:link w:val="72"/>
    <w:autoRedefine/>
    <w:qFormat/>
    <w:uiPriority w:val="0"/>
    <w:pPr>
      <w:tabs>
        <w:tab w:val="left" w:pos="567"/>
      </w:tabs>
      <w:spacing w:before="120" w:line="22" w:lineRule="atLeast"/>
    </w:pPr>
    <w:rPr>
      <w:rFonts w:ascii="宋体" w:hAnsi="宋体"/>
      <w:sz w:val="24"/>
    </w:rPr>
  </w:style>
  <w:style w:type="paragraph" w:styleId="19">
    <w:name w:val="Body Text Indent"/>
    <w:basedOn w:val="1"/>
    <w:link w:val="73"/>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0"/>
    <w:pPr>
      <w:ind w:left="840" w:leftChars="400"/>
    </w:pPr>
  </w:style>
  <w:style w:type="paragraph" w:styleId="24">
    <w:name w:val="Plain Text"/>
    <w:basedOn w:val="1"/>
    <w:link w:val="7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5"/>
    <w:autoRedefine/>
    <w:qFormat/>
    <w:uiPriority w:val="0"/>
    <w:pPr>
      <w:ind w:left="100" w:leftChars="2500"/>
    </w:pPr>
    <w:rPr>
      <w:rFonts w:ascii="仿宋_GB2312" w:hAnsi="宋体" w:eastAsia="仿宋_GB2312"/>
      <w:color w:val="000000"/>
      <w:sz w:val="24"/>
    </w:rPr>
  </w:style>
  <w:style w:type="paragraph" w:styleId="27">
    <w:name w:val="Body Text Indent 2"/>
    <w:basedOn w:val="1"/>
    <w:link w:val="76"/>
    <w:autoRedefine/>
    <w:qFormat/>
    <w:uiPriority w:val="0"/>
    <w:pPr>
      <w:ind w:firstLine="480" w:firstLineChars="200"/>
    </w:pPr>
    <w:rPr>
      <w:rFonts w:ascii="仿宋_GB2312" w:eastAsia="仿宋_GB2312"/>
      <w:sz w:val="24"/>
    </w:rPr>
  </w:style>
  <w:style w:type="paragraph" w:styleId="28">
    <w:name w:val="Balloon Text"/>
    <w:basedOn w:val="1"/>
    <w:link w:val="77"/>
    <w:autoRedefine/>
    <w:qFormat/>
    <w:uiPriority w:val="0"/>
    <w:rPr>
      <w:sz w:val="18"/>
      <w:szCs w:val="18"/>
    </w:rPr>
  </w:style>
  <w:style w:type="paragraph" w:styleId="29">
    <w:name w:val="footer"/>
    <w:basedOn w:val="1"/>
    <w:link w:val="78"/>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0"/>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82"/>
    <w:autoRedefine/>
    <w:qFormat/>
    <w:uiPriority w:val="0"/>
    <w:pPr>
      <w:jc w:val="center"/>
      <w:outlineLvl w:val="0"/>
    </w:pPr>
    <w:rPr>
      <w:b/>
      <w:sz w:val="32"/>
      <w:szCs w:val="20"/>
    </w:rPr>
  </w:style>
  <w:style w:type="paragraph" w:styleId="41">
    <w:name w:val="annotation subject"/>
    <w:basedOn w:val="15"/>
    <w:next w:val="15"/>
    <w:link w:val="83"/>
    <w:autoRedefine/>
    <w:qFormat/>
    <w:uiPriority w:val="0"/>
    <w:rPr>
      <w:b/>
      <w:bCs/>
    </w:rPr>
  </w:style>
  <w:style w:type="paragraph" w:styleId="42">
    <w:name w:val="Body Text First Indent"/>
    <w:basedOn w:val="18"/>
    <w:next w:val="1"/>
    <w:autoRedefine/>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84"/>
    <w:autoRedefine/>
    <w:qFormat/>
    <w:uiPriority w:val="0"/>
    <w:pPr>
      <w:spacing w:after="120" w:line="480" w:lineRule="exact"/>
      <w:ind w:left="420" w:leftChars="200"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rFonts w:ascii="Times New Roman" w:hAnsi="Times New Roman" w:eastAsia="宋体" w:cs="Times New Roman"/>
      <w:b/>
      <w:bCs/>
    </w:rPr>
  </w:style>
  <w:style w:type="character" w:styleId="49">
    <w:name w:val="page number"/>
    <w:autoRedefine/>
    <w:qFormat/>
    <w:uiPriority w:val="0"/>
    <w:rPr>
      <w:rFonts w:ascii="Times New Roman" w:hAnsi="Times New Roman" w:eastAsia="宋体" w:cs="Times New Roman"/>
    </w:rPr>
  </w:style>
  <w:style w:type="character" w:styleId="50">
    <w:name w:val="FollowedHyperlink"/>
    <w:autoRedefine/>
    <w:qFormat/>
    <w:uiPriority w:val="0"/>
    <w:rPr>
      <w:rFonts w:ascii="Times New Roman" w:hAnsi="Times New Roman" w:eastAsia="宋体" w:cs="Times New Roman"/>
      <w:color w:val="800080"/>
      <w:u w:val="single"/>
    </w:rPr>
  </w:style>
  <w:style w:type="character" w:styleId="51">
    <w:name w:val="Emphasis"/>
    <w:autoRedefine/>
    <w:qFormat/>
    <w:uiPriority w:val="0"/>
    <w:rPr>
      <w:rFonts w:ascii="Times New Roman" w:hAnsi="Times New Roman" w:eastAsia="宋体" w:cs="Times New Roman"/>
      <w:color w:val="CC0033"/>
    </w:rPr>
  </w:style>
  <w:style w:type="character" w:styleId="52">
    <w:name w:val="HTML Definition"/>
    <w:basedOn w:val="47"/>
    <w:autoRedefine/>
    <w:qFormat/>
    <w:uiPriority w:val="0"/>
  </w:style>
  <w:style w:type="character" w:styleId="53">
    <w:name w:val="HTML Acronym"/>
    <w:basedOn w:val="47"/>
    <w:autoRedefine/>
    <w:qFormat/>
    <w:uiPriority w:val="0"/>
  </w:style>
  <w:style w:type="character" w:styleId="54">
    <w:name w:val="HTML Variable"/>
    <w:basedOn w:val="47"/>
    <w:autoRedefine/>
    <w:qFormat/>
    <w:uiPriority w:val="0"/>
  </w:style>
  <w:style w:type="character" w:styleId="55">
    <w:name w:val="Hyperlink"/>
    <w:basedOn w:val="47"/>
    <w:autoRedefine/>
    <w:qFormat/>
    <w:uiPriority w:val="0"/>
    <w:rPr>
      <w:rFonts w:ascii="Times New Roman" w:hAnsi="Times New Roman" w:eastAsia="宋体" w:cs="Times New Roman"/>
      <w:color w:val="0000FF"/>
      <w:u w:val="single"/>
    </w:rPr>
  </w:style>
  <w:style w:type="character" w:styleId="56">
    <w:name w:val="HTML Code"/>
    <w:basedOn w:val="47"/>
    <w:autoRedefine/>
    <w:qFormat/>
    <w:uiPriority w:val="0"/>
    <w:rPr>
      <w:rFonts w:ascii="Courier New" w:hAnsi="Courier New"/>
      <w:sz w:val="20"/>
    </w:rPr>
  </w:style>
  <w:style w:type="character" w:styleId="57">
    <w:name w:val="annotation reference"/>
    <w:basedOn w:val="47"/>
    <w:autoRedefine/>
    <w:qFormat/>
    <w:uiPriority w:val="0"/>
    <w:rPr>
      <w:rFonts w:ascii="Times New Roman" w:hAnsi="Times New Roman" w:eastAsia="宋体" w:cs="Times New Roman"/>
      <w:sz w:val="21"/>
      <w:szCs w:val="21"/>
    </w:rPr>
  </w:style>
  <w:style w:type="character" w:styleId="58">
    <w:name w:val="HTML Cite"/>
    <w:autoRedefine/>
    <w:qFormat/>
    <w:uiPriority w:val="0"/>
    <w:rPr>
      <w:rFonts w:ascii="Times New Roman" w:hAnsi="Times New Roman" w:eastAsia="宋体" w:cs="Times New Roman"/>
      <w:i/>
      <w:iCs/>
    </w:rPr>
  </w:style>
  <w:style w:type="character" w:customStyle="1" w:styleId="59">
    <w:name w:val="正文缩进 字符"/>
    <w:link w:val="12"/>
    <w:autoRedefine/>
    <w:qFormat/>
    <w:uiPriority w:val="0"/>
    <w:rPr>
      <w:rFonts w:ascii="宋体" w:hAnsi="Times New Roman" w:eastAsia="宋体" w:cs="Times New Roman"/>
      <w:kern w:val="2"/>
      <w:sz w:val="24"/>
      <w:szCs w:val="24"/>
      <w:lang w:val="en-US" w:eastAsia="zh-CN" w:bidi="ar-SA"/>
    </w:rPr>
  </w:style>
  <w:style w:type="character" w:customStyle="1" w:styleId="60">
    <w:name w:val="标题 1 字符"/>
    <w:link w:val="2"/>
    <w:autoRedefine/>
    <w:qFormat/>
    <w:uiPriority w:val="0"/>
    <w:rPr>
      <w:rFonts w:ascii="宋体" w:hAnsi="Times New Roman" w:eastAsia="宋体" w:cs="Times New Roman"/>
      <w:b/>
      <w:kern w:val="44"/>
      <w:sz w:val="32"/>
    </w:rPr>
  </w:style>
  <w:style w:type="character" w:customStyle="1" w:styleId="61">
    <w:name w:val="标题 2 字符"/>
    <w:link w:val="3"/>
    <w:autoRedefine/>
    <w:qFormat/>
    <w:uiPriority w:val="0"/>
    <w:rPr>
      <w:rFonts w:ascii="Arial" w:hAnsi="Arial" w:eastAsia="黑体" w:cs="Times New Roman"/>
      <w:b/>
      <w:sz w:val="30"/>
      <w:lang w:val="en-US" w:eastAsia="zh-CN" w:bidi="ar-SA"/>
    </w:rPr>
  </w:style>
  <w:style w:type="character" w:customStyle="1" w:styleId="62">
    <w:name w:val="标题 3 字符"/>
    <w:link w:val="4"/>
    <w:autoRedefine/>
    <w:qFormat/>
    <w:uiPriority w:val="0"/>
    <w:rPr>
      <w:rFonts w:ascii="宋体" w:hAnsi="Times New Roman" w:eastAsia="宋体" w:cs="Times New Roman"/>
      <w:b/>
      <w:sz w:val="24"/>
      <w:u w:val="single"/>
      <w:lang w:val="en-US" w:eastAsia="zh-CN" w:bidi="ar-SA"/>
    </w:rPr>
  </w:style>
  <w:style w:type="character" w:customStyle="1" w:styleId="63">
    <w:name w:val="标题 4 字符"/>
    <w:link w:val="5"/>
    <w:autoRedefine/>
    <w:qFormat/>
    <w:uiPriority w:val="0"/>
    <w:rPr>
      <w:rFonts w:ascii="Arial" w:hAnsi="Arial" w:eastAsia="黑体" w:cs="Times New Roman"/>
      <w:b/>
      <w:sz w:val="28"/>
    </w:rPr>
  </w:style>
  <w:style w:type="character" w:customStyle="1" w:styleId="64">
    <w:name w:val="标题 5 字符"/>
    <w:link w:val="6"/>
    <w:autoRedefine/>
    <w:qFormat/>
    <w:uiPriority w:val="0"/>
    <w:rPr>
      <w:rFonts w:ascii="Times New Roman" w:hAnsi="Times New Roman" w:eastAsia="宋体" w:cs="Times New Roman"/>
      <w:b/>
      <w:sz w:val="28"/>
    </w:rPr>
  </w:style>
  <w:style w:type="character" w:customStyle="1" w:styleId="65">
    <w:name w:val="标题 6 字符"/>
    <w:link w:val="7"/>
    <w:autoRedefine/>
    <w:qFormat/>
    <w:uiPriority w:val="0"/>
    <w:rPr>
      <w:rFonts w:ascii="Arial" w:hAnsi="Arial" w:eastAsia="黑体" w:cs="Times New Roman"/>
      <w:b/>
      <w:sz w:val="24"/>
    </w:rPr>
  </w:style>
  <w:style w:type="character" w:customStyle="1" w:styleId="66">
    <w:name w:val="标题 7 字符"/>
    <w:link w:val="8"/>
    <w:autoRedefine/>
    <w:qFormat/>
    <w:uiPriority w:val="0"/>
    <w:rPr>
      <w:rFonts w:ascii="Times New Roman" w:hAnsi="Times New Roman" w:eastAsia="宋体" w:cs="Times New Roman"/>
      <w:b/>
      <w:sz w:val="24"/>
    </w:rPr>
  </w:style>
  <w:style w:type="character" w:customStyle="1" w:styleId="67">
    <w:name w:val="标题 8 字符"/>
    <w:link w:val="9"/>
    <w:autoRedefine/>
    <w:qFormat/>
    <w:uiPriority w:val="0"/>
    <w:rPr>
      <w:rFonts w:ascii="Arial" w:hAnsi="Arial" w:eastAsia="黑体" w:cs="Times New Roman"/>
      <w:sz w:val="24"/>
    </w:rPr>
  </w:style>
  <w:style w:type="character" w:customStyle="1" w:styleId="68">
    <w:name w:val="标题 9 字符"/>
    <w:link w:val="10"/>
    <w:autoRedefine/>
    <w:qFormat/>
    <w:uiPriority w:val="0"/>
    <w:rPr>
      <w:rFonts w:ascii="Arial" w:hAnsi="Arial" w:eastAsia="黑体" w:cs="Times New Roman"/>
      <w:sz w:val="21"/>
    </w:rPr>
  </w:style>
  <w:style w:type="character" w:customStyle="1" w:styleId="69">
    <w:name w:val="文档结构图 字符"/>
    <w:link w:val="14"/>
    <w:autoRedefine/>
    <w:qFormat/>
    <w:uiPriority w:val="0"/>
    <w:rPr>
      <w:rFonts w:ascii="Times New Roman" w:hAnsi="Times New Roman" w:eastAsia="宋体" w:cs="Times New Roman"/>
      <w:kern w:val="2"/>
      <w:sz w:val="21"/>
      <w:szCs w:val="24"/>
      <w:shd w:val="clear" w:color="auto" w:fill="000080"/>
    </w:rPr>
  </w:style>
  <w:style w:type="character" w:customStyle="1" w:styleId="70">
    <w:name w:val="批注文字 字符1"/>
    <w:link w:val="15"/>
    <w:autoRedefine/>
    <w:qFormat/>
    <w:uiPriority w:val="0"/>
    <w:rPr>
      <w:rFonts w:ascii="Times New Roman" w:hAnsi="Times New Roman" w:eastAsia="宋体" w:cs="Times New Roman"/>
      <w:kern w:val="2"/>
      <w:sz w:val="21"/>
      <w:szCs w:val="24"/>
    </w:rPr>
  </w:style>
  <w:style w:type="character" w:customStyle="1" w:styleId="71">
    <w:name w:val="正文文本 3 字符"/>
    <w:link w:val="16"/>
    <w:autoRedefine/>
    <w:qFormat/>
    <w:uiPriority w:val="0"/>
    <w:rPr>
      <w:rFonts w:ascii="Times New Roman" w:hAnsi="Times New Roman" w:eastAsia="宋体" w:cs="Times New Roman"/>
      <w:kern w:val="2"/>
      <w:sz w:val="16"/>
      <w:szCs w:val="16"/>
    </w:rPr>
  </w:style>
  <w:style w:type="character" w:customStyle="1" w:styleId="72">
    <w:name w:val="正文文本 字符"/>
    <w:link w:val="18"/>
    <w:autoRedefine/>
    <w:qFormat/>
    <w:uiPriority w:val="0"/>
    <w:rPr>
      <w:rFonts w:ascii="宋体" w:hAnsi="宋体" w:eastAsia="宋体" w:cs="Times New Roman"/>
      <w:kern w:val="2"/>
      <w:sz w:val="24"/>
      <w:szCs w:val="24"/>
    </w:rPr>
  </w:style>
  <w:style w:type="character" w:customStyle="1" w:styleId="73">
    <w:name w:val="正文文本缩进 字符"/>
    <w:link w:val="19"/>
    <w:autoRedefine/>
    <w:qFormat/>
    <w:uiPriority w:val="0"/>
    <w:rPr>
      <w:rFonts w:ascii="Times New Roman" w:hAnsi="Times New Roman" w:eastAsia="宋体" w:cs="Times New Roman"/>
      <w:kern w:val="2"/>
      <w:sz w:val="24"/>
      <w:szCs w:val="24"/>
      <w:lang w:val="en-US" w:eastAsia="zh-CN" w:bidi="ar-SA"/>
    </w:rPr>
  </w:style>
  <w:style w:type="character" w:customStyle="1" w:styleId="74">
    <w:name w:val="纯文本 字符2"/>
    <w:link w:val="24"/>
    <w:autoRedefine/>
    <w:qFormat/>
    <w:uiPriority w:val="0"/>
    <w:rPr>
      <w:rFonts w:hint="eastAsia" w:ascii="宋体" w:hAnsi="Courier New" w:eastAsia="宋体" w:cs="宋体"/>
      <w:kern w:val="2"/>
      <w:sz w:val="21"/>
    </w:rPr>
  </w:style>
  <w:style w:type="character" w:customStyle="1" w:styleId="75">
    <w:name w:val="日期 字符"/>
    <w:link w:val="26"/>
    <w:autoRedefine/>
    <w:qFormat/>
    <w:uiPriority w:val="0"/>
    <w:rPr>
      <w:rFonts w:ascii="仿宋_GB2312" w:hAnsi="宋体" w:eastAsia="仿宋_GB2312" w:cs="Times New Roman"/>
      <w:color w:val="000000"/>
      <w:kern w:val="2"/>
      <w:sz w:val="24"/>
      <w:szCs w:val="24"/>
    </w:rPr>
  </w:style>
  <w:style w:type="character" w:customStyle="1" w:styleId="76">
    <w:name w:val="正文文本缩进 2 字符"/>
    <w:link w:val="27"/>
    <w:autoRedefine/>
    <w:qFormat/>
    <w:uiPriority w:val="0"/>
    <w:rPr>
      <w:rFonts w:ascii="仿宋_GB2312" w:hAnsi="Times New Roman" w:eastAsia="仿宋_GB2312" w:cs="Times New Roman"/>
      <w:kern w:val="2"/>
      <w:sz w:val="24"/>
      <w:szCs w:val="24"/>
    </w:rPr>
  </w:style>
  <w:style w:type="character" w:customStyle="1" w:styleId="77">
    <w:name w:val="批注框文本 字符"/>
    <w:link w:val="28"/>
    <w:autoRedefine/>
    <w:qFormat/>
    <w:uiPriority w:val="0"/>
    <w:rPr>
      <w:rFonts w:ascii="Times New Roman" w:hAnsi="Times New Roman" w:eastAsia="宋体" w:cs="Times New Roman"/>
      <w:kern w:val="2"/>
      <w:sz w:val="18"/>
      <w:szCs w:val="18"/>
    </w:rPr>
  </w:style>
  <w:style w:type="character" w:customStyle="1" w:styleId="78">
    <w:name w:val="页脚 字符"/>
    <w:link w:val="29"/>
    <w:autoRedefine/>
    <w:qFormat/>
    <w:uiPriority w:val="0"/>
    <w:rPr>
      <w:rFonts w:ascii="宋体" w:hAnsi="Times New Roman" w:eastAsia="宋体" w:cs="Times New Roman"/>
      <w:sz w:val="18"/>
      <w:lang w:val="en-US" w:eastAsia="zh-CN" w:bidi="ar-SA"/>
    </w:rPr>
  </w:style>
  <w:style w:type="character" w:customStyle="1" w:styleId="79">
    <w:name w:val="页眉 字符"/>
    <w:link w:val="30"/>
    <w:autoRedefine/>
    <w:qFormat/>
    <w:uiPriority w:val="0"/>
    <w:rPr>
      <w:rFonts w:ascii="Times New Roman" w:hAnsi="Times New Roman" w:eastAsia="宋体" w:cs="Times New Roman"/>
      <w:kern w:val="2"/>
      <w:sz w:val="18"/>
      <w:szCs w:val="18"/>
      <w:lang w:val="en-US" w:eastAsia="zh-CN" w:bidi="ar-SA"/>
    </w:rPr>
  </w:style>
  <w:style w:type="character" w:customStyle="1" w:styleId="80">
    <w:name w:val="正文文本缩进 3 字符"/>
    <w:link w:val="34"/>
    <w:autoRedefine/>
    <w:qFormat/>
    <w:uiPriority w:val="0"/>
    <w:rPr>
      <w:rFonts w:ascii="宋体" w:hAnsi="Times New Roman" w:eastAsia="宋体" w:cs="Times New Roman"/>
      <w:sz w:val="24"/>
    </w:rPr>
  </w:style>
  <w:style w:type="character" w:customStyle="1" w:styleId="81">
    <w:name w:val="HTML 预设格式 字符"/>
    <w:link w:val="37"/>
    <w:autoRedefine/>
    <w:qFormat/>
    <w:uiPriority w:val="0"/>
    <w:rPr>
      <w:rFonts w:ascii="宋体" w:hAnsi="宋体" w:eastAsia="宋体" w:cs="宋体"/>
      <w:sz w:val="24"/>
      <w:szCs w:val="24"/>
    </w:rPr>
  </w:style>
  <w:style w:type="character" w:customStyle="1" w:styleId="82">
    <w:name w:val="标题 字符"/>
    <w:link w:val="40"/>
    <w:autoRedefine/>
    <w:qFormat/>
    <w:uiPriority w:val="0"/>
    <w:rPr>
      <w:rFonts w:ascii="Times New Roman" w:hAnsi="Times New Roman" w:eastAsia="宋体" w:cs="Times New Roman"/>
      <w:b/>
      <w:kern w:val="2"/>
      <w:sz w:val="32"/>
    </w:rPr>
  </w:style>
  <w:style w:type="character" w:customStyle="1" w:styleId="83">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43"/>
    <w:autoRedefine/>
    <w:qFormat/>
    <w:uiPriority w:val="0"/>
    <w:rPr>
      <w:rFonts w:ascii="Times New Roman" w:hAnsi="Times New Roman" w:eastAsia="宋体" w:cs="Times New Roman"/>
      <w:kern w:val="2"/>
      <w:sz w:val="24"/>
      <w:szCs w:val="24"/>
      <w:lang w:val="en-US" w:eastAsia="zh-CN" w:bidi="ar-SA"/>
    </w:rPr>
  </w:style>
  <w:style w:type="character" w:customStyle="1" w:styleId="85">
    <w:name w:val="普通文字1 Char1"/>
    <w:autoRedefine/>
    <w:qFormat/>
    <w:uiPriority w:val="0"/>
    <w:rPr>
      <w:rFonts w:ascii="宋体" w:hAnsi="Courier New" w:eastAsia="宋体" w:cs="Times New Roman"/>
      <w:kern w:val="2"/>
      <w:sz w:val="21"/>
      <w:lang w:val="en-US" w:eastAsia="zh-CN" w:bidi="ar-SA"/>
    </w:rPr>
  </w:style>
  <w:style w:type="character" w:customStyle="1" w:styleId="86">
    <w:name w:val="正文缩进 Char Char"/>
    <w:link w:val="87"/>
    <w:autoRedefine/>
    <w:qFormat/>
    <w:uiPriority w:val="0"/>
    <w:rPr>
      <w:rFonts w:ascii="宋体" w:hAnsi="Times New Roman" w:eastAsia="宋体" w:cs="Times New Roman"/>
      <w:snapToGrid w:val="0"/>
      <w:color w:val="000000"/>
      <w:kern w:val="28"/>
      <w:sz w:val="28"/>
      <w:lang w:bidi="ar-SA"/>
    </w:rPr>
  </w:style>
  <w:style w:type="paragraph" w:customStyle="1" w:styleId="87">
    <w:name w:val="正文缩进1"/>
    <w:basedOn w:val="1"/>
    <w:link w:val="86"/>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88">
    <w:name w:val="正文文本缩进 Char"/>
    <w:autoRedefine/>
    <w:qFormat/>
    <w:uiPriority w:val="0"/>
    <w:rPr>
      <w:rFonts w:ascii="Times New Roman" w:hAnsi="Times New Roman" w:eastAsia="宋体" w:cs="Times New Roman"/>
      <w:kern w:val="2"/>
      <w:sz w:val="24"/>
      <w:szCs w:val="24"/>
      <w:lang w:val="en-US" w:eastAsia="zh-CN" w:bidi="ar-SA"/>
    </w:rPr>
  </w:style>
  <w:style w:type="character" w:customStyle="1" w:styleId="89">
    <w:name w:val="title4"/>
    <w:autoRedefine/>
    <w:qFormat/>
    <w:uiPriority w:val="0"/>
    <w:rPr>
      <w:rFonts w:ascii="Times New Roman" w:hAnsi="Times New Roman" w:eastAsia="宋体" w:cs="Times New Roman"/>
      <w:b/>
      <w:bCs/>
      <w:color w:val="1D87B3"/>
      <w:sz w:val="15"/>
      <w:szCs w:val="15"/>
    </w:rPr>
  </w:style>
  <w:style w:type="character" w:customStyle="1" w:styleId="90">
    <w:name w:val="标题 3 Char"/>
    <w:autoRedefine/>
    <w:qFormat/>
    <w:uiPriority w:val="0"/>
    <w:rPr>
      <w:rFonts w:ascii="宋体" w:hAnsi="Times New Roman" w:eastAsia="宋体" w:cs="Times New Roman"/>
      <w:b/>
      <w:sz w:val="24"/>
      <w:u w:val="single"/>
      <w:lang w:val="en-US" w:eastAsia="zh-CN" w:bidi="ar-SA"/>
    </w:rPr>
  </w:style>
  <w:style w:type="character" w:customStyle="1" w:styleId="91">
    <w:name w:val="标题 Char"/>
    <w:autoRedefine/>
    <w:qFormat/>
    <w:uiPriority w:val="0"/>
    <w:rPr>
      <w:rFonts w:ascii="Times New Roman" w:hAnsi="Times New Roman" w:eastAsia="宋体" w:cs="Times New Roman"/>
      <w:b/>
      <w:kern w:val="2"/>
      <w:sz w:val="32"/>
    </w:rPr>
  </w:style>
  <w:style w:type="character" w:customStyle="1" w:styleId="92">
    <w:name w:val="标题 3 Char Char"/>
    <w:autoRedefine/>
    <w:qFormat/>
    <w:uiPriority w:val="0"/>
    <w:rPr>
      <w:rFonts w:ascii="Times New Roman" w:hAnsi="Times New Roman" w:eastAsia="宋体" w:cs="Times New Roman"/>
      <w:b/>
      <w:bCs/>
      <w:kern w:val="2"/>
      <w:sz w:val="32"/>
      <w:szCs w:val="32"/>
      <w:lang w:val="en-US" w:eastAsia="zh-CN" w:bidi="ar-SA"/>
    </w:rPr>
  </w:style>
  <w:style w:type="character" w:customStyle="1" w:styleId="93">
    <w:name w:val="段1 Char"/>
    <w:autoRedefine/>
    <w:qFormat/>
    <w:uiPriority w:val="0"/>
    <w:rPr>
      <w:rFonts w:ascii="宋体" w:hAnsi="Times New Roman" w:eastAsia="宋体" w:cs="Times New Roman"/>
      <w:sz w:val="24"/>
      <w:lang w:val="en-US" w:eastAsia="zh-CN" w:bidi="ar-SA"/>
    </w:rPr>
  </w:style>
  <w:style w:type="character" w:customStyle="1" w:styleId="94">
    <w:name w:val="正文大标题 Char"/>
    <w:link w:val="95"/>
    <w:autoRedefine/>
    <w:qFormat/>
    <w:uiPriority w:val="0"/>
    <w:rPr>
      <w:rFonts w:ascii="宋体" w:hAnsi="宋体" w:eastAsia="宋体" w:cs="Times New Roman"/>
      <w:b/>
      <w:color w:val="000000"/>
      <w:kern w:val="2"/>
      <w:sz w:val="28"/>
      <w:szCs w:val="21"/>
    </w:rPr>
  </w:style>
  <w:style w:type="paragraph" w:customStyle="1" w:styleId="95">
    <w:name w:val="正文大标题"/>
    <w:basedOn w:val="96"/>
    <w:next w:val="12"/>
    <w:link w:val="94"/>
    <w:autoRedefine/>
    <w:qFormat/>
    <w:uiPriority w:val="0"/>
    <w:pPr>
      <w:jc w:val="center"/>
    </w:pPr>
    <w:rPr>
      <w:i w:val="0"/>
      <w:color w:val="000000"/>
      <w:sz w:val="28"/>
      <w:szCs w:val="21"/>
    </w:rPr>
  </w:style>
  <w:style w:type="paragraph" w:customStyle="1" w:styleId="96">
    <w:name w:val="正文小标题"/>
    <w:basedOn w:val="1"/>
    <w:next w:val="12"/>
    <w:link w:val="9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小标题 Char"/>
    <w:link w:val="96"/>
    <w:autoRedefine/>
    <w:qFormat/>
    <w:uiPriority w:val="0"/>
    <w:rPr>
      <w:rFonts w:ascii="宋体" w:hAnsi="宋体" w:eastAsia="宋体" w:cs="Times New Roman"/>
      <w:b/>
      <w:i/>
      <w:color w:val="FF0000"/>
      <w:kern w:val="2"/>
      <w:sz w:val="24"/>
    </w:rPr>
  </w:style>
  <w:style w:type="character" w:customStyle="1" w:styleId="98">
    <w:name w:val="c21"/>
    <w:autoRedefine/>
    <w:qFormat/>
    <w:uiPriority w:val="0"/>
    <w:rPr>
      <w:rFonts w:hint="default" w:ascii="ˎ̥" w:hAnsi="ˎ̥" w:eastAsia="宋体" w:cs="Times New Roman"/>
      <w:color w:val="000000"/>
      <w:sz w:val="20"/>
      <w:szCs w:val="20"/>
      <w:u w:val="none"/>
    </w:rPr>
  </w:style>
  <w:style w:type="character" w:customStyle="1" w:styleId="99">
    <w:name w:val="标题 2 Char Char"/>
    <w:autoRedefine/>
    <w:qFormat/>
    <w:uiPriority w:val="0"/>
    <w:rPr>
      <w:rFonts w:ascii="Arial" w:hAnsi="Arial" w:eastAsia="黑体" w:cs="Times New Roman"/>
      <w:b/>
      <w:bCs/>
      <w:kern w:val="2"/>
      <w:sz w:val="32"/>
      <w:szCs w:val="32"/>
      <w:lang w:val="en-US" w:eastAsia="zh-CN" w:bidi="ar-SA"/>
    </w:rPr>
  </w:style>
  <w:style w:type="character" w:customStyle="1" w:styleId="100">
    <w:name w:val="black1"/>
    <w:autoRedefine/>
    <w:qFormat/>
    <w:uiPriority w:val="0"/>
    <w:rPr>
      <w:rFonts w:ascii="Times New Roman" w:hAnsi="Times New Roman" w:eastAsia="宋体" w:cs="Times New Roman"/>
      <w:color w:val="000000"/>
    </w:rPr>
  </w:style>
  <w:style w:type="character" w:customStyle="1" w:styleId="101">
    <w:name w:val="列表段落 字符"/>
    <w:link w:val="102"/>
    <w:autoRedefine/>
    <w:qFormat/>
    <w:uiPriority w:val="0"/>
    <w:rPr>
      <w:rFonts w:ascii="Calibri" w:hAnsi="Calibri" w:eastAsia="宋体" w:cs="Times New Roman"/>
      <w:kern w:val="2"/>
      <w:sz w:val="21"/>
      <w:szCs w:val="22"/>
      <w:lang w:val="en-US" w:eastAsia="zh-CN" w:bidi="ar-SA"/>
    </w:rPr>
  </w:style>
  <w:style w:type="paragraph" w:styleId="102">
    <w:name w:val="List Paragraph"/>
    <w:basedOn w:val="1"/>
    <w:link w:val="101"/>
    <w:autoRedefine/>
    <w:qFormat/>
    <w:uiPriority w:val="0"/>
    <w:pPr>
      <w:ind w:firstLine="420" w:firstLineChars="200"/>
    </w:pPr>
    <w:rPr>
      <w:rFonts w:ascii="Calibri" w:hAnsi="Calibri"/>
      <w:szCs w:val="22"/>
    </w:rPr>
  </w:style>
  <w:style w:type="character" w:customStyle="1" w:styleId="103">
    <w:name w:val="bjh-p"/>
    <w:autoRedefine/>
    <w:qFormat/>
    <w:uiPriority w:val="0"/>
    <w:rPr>
      <w:rFonts w:ascii="Times New Roman" w:hAnsi="Times New Roman" w:eastAsia="宋体" w:cs="Times New Roman"/>
    </w:rPr>
  </w:style>
  <w:style w:type="character" w:customStyle="1" w:styleId="104">
    <w:name w:val="正文重点 Char"/>
    <w:link w:val="105"/>
    <w:autoRedefine/>
    <w:qFormat/>
    <w:uiPriority w:val="0"/>
    <w:rPr>
      <w:rFonts w:ascii="Times New Roman" w:hAnsi="Times New Roman" w:eastAsia="宋体" w:cs="Times New Roman"/>
      <w:b/>
      <w:sz w:val="24"/>
    </w:rPr>
  </w:style>
  <w:style w:type="paragraph" w:customStyle="1" w:styleId="105">
    <w:name w:val="正文重点"/>
    <w:basedOn w:val="1"/>
    <w:link w:val="1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hanpin1"/>
    <w:autoRedefine/>
    <w:qFormat/>
    <w:uiPriority w:val="0"/>
    <w:rPr>
      <w:rFonts w:hint="default" w:ascii="ˎ̥" w:hAnsi="ˎ̥" w:eastAsia="宋体" w:cs="Times New Roman"/>
      <w:color w:val="000000"/>
      <w:sz w:val="20"/>
      <w:szCs w:val="20"/>
      <w:u w:val="none"/>
    </w:rPr>
  </w:style>
  <w:style w:type="character" w:customStyle="1" w:styleId="107">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08">
    <w:name w:val="列出段落 Char"/>
    <w:autoRedefine/>
    <w:qFormat/>
    <w:uiPriority w:val="0"/>
    <w:rPr>
      <w:rFonts w:ascii="Calibri" w:hAnsi="Calibri" w:eastAsia="宋体" w:cs="Times New Roman"/>
      <w:kern w:val="2"/>
      <w:sz w:val="21"/>
      <w:szCs w:val="22"/>
      <w:lang w:val="en-US" w:eastAsia="zh-CN" w:bidi="ar-SA"/>
    </w:rPr>
  </w:style>
  <w:style w:type="character" w:customStyle="1" w:styleId="109">
    <w:name w:val="纯文本 字符1"/>
    <w:autoRedefine/>
    <w:qFormat/>
    <w:uiPriority w:val="0"/>
    <w:rPr>
      <w:rFonts w:ascii="宋体" w:hAnsi="Courier New" w:eastAsia="宋体" w:cs="Times New Roman"/>
    </w:rPr>
  </w:style>
  <w:style w:type="character" w:customStyle="1" w:styleId="110">
    <w:name w:val="页眉 Char"/>
    <w:autoRedefine/>
    <w:qFormat/>
    <w:uiPriority w:val="0"/>
    <w:rPr>
      <w:rFonts w:ascii="Times New Roman" w:hAnsi="Times New Roman" w:eastAsia="宋体" w:cs="Times New Roman"/>
      <w:kern w:val="2"/>
      <w:sz w:val="18"/>
      <w:szCs w:val="18"/>
      <w:lang w:val="en-US" w:eastAsia="zh-CN" w:bidi="ar-SA"/>
    </w:rPr>
  </w:style>
  <w:style w:type="character" w:customStyle="1" w:styleId="111">
    <w:name w:val="street-address"/>
    <w:autoRedefine/>
    <w:qFormat/>
    <w:uiPriority w:val="0"/>
    <w:rPr>
      <w:rFonts w:ascii="Times New Roman" w:hAnsi="Times New Roman" w:eastAsia="宋体" w:cs="Times New Roman"/>
    </w:rPr>
  </w:style>
  <w:style w:type="character" w:customStyle="1" w:styleId="112">
    <w:name w:val="Char Char111"/>
    <w:autoRedefine/>
    <w:qFormat/>
    <w:uiPriority w:val="0"/>
    <w:rPr>
      <w:rFonts w:ascii="宋体" w:hAnsi="Times New Roman" w:eastAsia="宋体" w:cs="Times New Roman"/>
      <w:b/>
      <w:sz w:val="24"/>
      <w:u w:val="single"/>
      <w:lang w:val="en-US" w:eastAsia="zh-CN" w:bidi="ar-SA"/>
    </w:rPr>
  </w:style>
  <w:style w:type="character" w:customStyle="1" w:styleId="113">
    <w:name w:val="chanpin拷贝"/>
    <w:autoRedefine/>
    <w:qFormat/>
    <w:uiPriority w:val="0"/>
    <w:rPr>
      <w:rFonts w:ascii="Times New Roman" w:hAnsi="Times New Roman" w:eastAsia="宋体" w:cs="Times New Roman"/>
    </w:rPr>
  </w:style>
  <w:style w:type="character" w:customStyle="1" w:styleId="114">
    <w:name w:val="正文缩进 Char"/>
    <w:autoRedefine/>
    <w:qFormat/>
    <w:uiPriority w:val="0"/>
    <w:rPr>
      <w:rFonts w:ascii="宋体" w:hAnsi="Times New Roman" w:eastAsia="宋体" w:cs="Times New Roman"/>
      <w:kern w:val="2"/>
      <w:sz w:val="24"/>
      <w:szCs w:val="24"/>
      <w:lang w:val="en-US" w:eastAsia="zh-CN" w:bidi="ar-SA"/>
    </w:rPr>
  </w:style>
  <w:style w:type="character" w:customStyle="1" w:styleId="115">
    <w:name w:val="纯文本 Char1"/>
    <w:autoRedefine/>
    <w:qFormat/>
    <w:uiPriority w:val="0"/>
    <w:rPr>
      <w:rFonts w:ascii="宋体" w:hAnsi="Courier New" w:eastAsia="宋体" w:cs="Times New Roman"/>
      <w:kern w:val="2"/>
      <w:sz w:val="21"/>
      <w:lang w:val="en-US" w:eastAsia="zh-CN" w:bidi="ar-SA"/>
    </w:rPr>
  </w:style>
  <w:style w:type="character" w:customStyle="1" w:styleId="116">
    <w:name w:val="批注文字 字符"/>
    <w:autoRedefine/>
    <w:qFormat/>
    <w:uiPriority w:val="0"/>
    <w:rPr>
      <w:rFonts w:ascii="Times New Roman" w:hAnsi="Times New Roman" w:eastAsia="宋体" w:cs="Times New Roman"/>
      <w:sz w:val="24"/>
      <w:lang w:val="en-US" w:eastAsia="zh-CN" w:bidi="ar-SA"/>
    </w:rPr>
  </w:style>
  <w:style w:type="character" w:customStyle="1" w:styleId="117">
    <w:name w:val="页脚 Char"/>
    <w:autoRedefine/>
    <w:qFormat/>
    <w:uiPriority w:val="0"/>
    <w:rPr>
      <w:rFonts w:ascii="宋体" w:hAnsi="Times New Roman" w:eastAsia="宋体" w:cs="Times New Roman"/>
      <w:sz w:val="18"/>
      <w:lang w:val="en-US" w:eastAsia="zh-CN" w:bidi="ar-SA"/>
    </w:rPr>
  </w:style>
  <w:style w:type="character" w:customStyle="1" w:styleId="118">
    <w:name w:val="apple-style-span"/>
    <w:autoRedefine/>
    <w:qFormat/>
    <w:uiPriority w:val="0"/>
    <w:rPr>
      <w:rFonts w:ascii="Times New Roman" w:hAnsi="Times New Roman" w:eastAsia="宋体" w:cs="Times New Roman"/>
    </w:rPr>
  </w:style>
  <w:style w:type="character" w:customStyle="1" w:styleId="119">
    <w:name w:val="标题 2 Char"/>
    <w:autoRedefine/>
    <w:qFormat/>
    <w:uiPriority w:val="0"/>
    <w:rPr>
      <w:rFonts w:ascii="Arial" w:hAnsi="Arial" w:eastAsia="黑体" w:cs="Times New Roman"/>
      <w:b/>
      <w:sz w:val="30"/>
      <w:lang w:val="en-US" w:eastAsia="zh-CN" w:bidi="ar-SA"/>
    </w:rPr>
  </w:style>
  <w:style w:type="character" w:customStyle="1" w:styleId="120">
    <w:name w:val="正文表格 Char"/>
    <w:link w:val="121"/>
    <w:autoRedefine/>
    <w:qFormat/>
    <w:uiPriority w:val="0"/>
    <w:rPr>
      <w:rFonts w:ascii="宋体" w:hAnsi="宋体" w:eastAsia="宋体" w:cs="Times New Roman"/>
      <w:color w:val="000000"/>
      <w:kern w:val="2"/>
      <w:sz w:val="21"/>
      <w:szCs w:val="21"/>
    </w:rPr>
  </w:style>
  <w:style w:type="paragraph" w:customStyle="1" w:styleId="121">
    <w:name w:val="正文表格"/>
    <w:basedOn w:val="1"/>
    <w:link w:val="120"/>
    <w:autoRedefine/>
    <w:qFormat/>
    <w:uiPriority w:val="0"/>
    <w:pPr>
      <w:adjustRightInd w:val="0"/>
      <w:snapToGrid w:val="0"/>
      <w:jc w:val="left"/>
    </w:pPr>
    <w:rPr>
      <w:rFonts w:ascii="宋体" w:hAnsi="宋体"/>
      <w:color w:val="000000"/>
      <w:szCs w:val="21"/>
    </w:rPr>
  </w:style>
  <w:style w:type="character" w:customStyle="1" w:styleId="122">
    <w:name w:val="locality"/>
    <w:autoRedefine/>
    <w:qFormat/>
    <w:uiPriority w:val="0"/>
    <w:rPr>
      <w:rFonts w:ascii="Times New Roman" w:hAnsi="Times New Roman" w:eastAsia="宋体" w:cs="Times New Roman"/>
    </w:rPr>
  </w:style>
  <w:style w:type="character" w:customStyle="1" w:styleId="123">
    <w:name w:val="注释 Char"/>
    <w:link w:val="124"/>
    <w:autoRedefine/>
    <w:qFormat/>
    <w:uiPriority w:val="0"/>
    <w:rPr>
      <w:rFonts w:ascii="宋体" w:hAnsi="宋体" w:eastAsia="宋体" w:cs="Times New Roman"/>
      <w:kern w:val="2"/>
      <w:sz w:val="21"/>
      <w:szCs w:val="21"/>
    </w:rPr>
  </w:style>
  <w:style w:type="paragraph" w:customStyle="1" w:styleId="124">
    <w:name w:val="注释"/>
    <w:basedOn w:val="1"/>
    <w:link w:val="123"/>
    <w:autoRedefine/>
    <w:qFormat/>
    <w:uiPriority w:val="0"/>
    <w:pPr>
      <w:adjustRightInd w:val="0"/>
      <w:snapToGrid w:val="0"/>
      <w:ind w:left="420" w:hanging="420" w:hangingChars="200"/>
      <w:jc w:val="left"/>
    </w:pPr>
    <w:rPr>
      <w:rFonts w:ascii="宋体" w:hAnsi="宋体"/>
      <w:szCs w:val="21"/>
    </w:rPr>
  </w:style>
  <w:style w:type="character" w:customStyle="1" w:styleId="125">
    <w:name w:val="批注文字 Char"/>
    <w:autoRedefine/>
    <w:qFormat/>
    <w:uiPriority w:val="0"/>
    <w:rPr>
      <w:rFonts w:ascii="Times New Roman" w:hAnsi="Times New Roman" w:eastAsia="宋体" w:cs="Times New Roman"/>
      <w:kern w:val="2"/>
      <w:sz w:val="21"/>
      <w:szCs w:val="24"/>
    </w:rPr>
  </w:style>
  <w:style w:type="character" w:customStyle="1" w:styleId="126">
    <w:name w:val="txt"/>
    <w:autoRedefine/>
    <w:qFormat/>
    <w:uiPriority w:val="0"/>
    <w:rPr>
      <w:rFonts w:ascii="Times New Roman" w:hAnsi="Times New Roman" w:eastAsia="宋体" w:cs="Times New Roman"/>
    </w:rPr>
  </w:style>
  <w:style w:type="character" w:customStyle="1" w:styleId="127">
    <w:name w:val="中等深浅网格 1 - 强调文字颜色 2 Char"/>
    <w:link w:val="128"/>
    <w:autoRedefine/>
    <w:qFormat/>
    <w:uiPriority w:val="0"/>
    <w:rPr>
      <w:kern w:val="2"/>
      <w:sz w:val="21"/>
      <w:szCs w:val="24"/>
      <w:lang w:val="zh-CN" w:eastAsia="zh-CN" w:bidi="ar-SA"/>
    </w:rPr>
  </w:style>
  <w:style w:type="paragraph" w:customStyle="1" w:styleId="128">
    <w:name w:val="1"/>
    <w:link w:val="127"/>
    <w:autoRedefine/>
    <w:qFormat/>
    <w:uiPriority w:val="0"/>
    <w:rPr>
      <w:rFonts w:ascii="Times New Roman" w:hAnsi="Times New Roman" w:eastAsia="宋体" w:cs="Times New Roman"/>
      <w:kern w:val="2"/>
      <w:sz w:val="21"/>
      <w:szCs w:val="24"/>
      <w:lang w:val="zh-CN" w:eastAsia="zh-CN" w:bidi="ar-SA"/>
    </w:rPr>
  </w:style>
  <w:style w:type="character" w:customStyle="1" w:styleId="129">
    <w:name w:val="正文文本缩进 Char1"/>
    <w:link w:val="130"/>
    <w:autoRedefine/>
    <w:qFormat/>
    <w:uiPriority w:val="0"/>
    <w:rPr>
      <w:rFonts w:ascii="宋体" w:hAnsi="宋体" w:eastAsia="宋体" w:cs="Times New Roman"/>
      <w:sz w:val="24"/>
      <w:szCs w:val="24"/>
      <w:lang w:bidi="ar-SA"/>
    </w:rPr>
  </w:style>
  <w:style w:type="paragraph" w:customStyle="1" w:styleId="130">
    <w:name w:val="正文文本缩进1"/>
    <w:basedOn w:val="1"/>
    <w:link w:val="129"/>
    <w:autoRedefine/>
    <w:qFormat/>
    <w:uiPriority w:val="0"/>
    <w:pPr>
      <w:spacing w:line="480" w:lineRule="exact"/>
      <w:ind w:firstLine="480" w:firstLineChars="200"/>
    </w:pPr>
    <w:rPr>
      <w:rFonts w:ascii="宋体" w:hAnsi="宋体"/>
      <w:kern w:val="0"/>
      <w:sz w:val="24"/>
    </w:rPr>
  </w:style>
  <w:style w:type="character" w:customStyle="1" w:styleId="131">
    <w:name w:val="Char Char11"/>
    <w:autoRedefine/>
    <w:qFormat/>
    <w:uiPriority w:val="0"/>
    <w:rPr>
      <w:rFonts w:ascii="宋体" w:hAnsi="Times New Roman" w:eastAsia="宋体" w:cs="Times New Roman"/>
      <w:b/>
      <w:sz w:val="24"/>
      <w:u w:val="single"/>
      <w:lang w:val="en-US" w:eastAsia="zh-CN" w:bidi="ar-SA"/>
    </w:rPr>
  </w:style>
  <w:style w:type="character" w:customStyle="1" w:styleId="132">
    <w:name w:val="正文格式 Char"/>
    <w:link w:val="133"/>
    <w:autoRedefine/>
    <w:qFormat/>
    <w:uiPriority w:val="0"/>
    <w:rPr>
      <w:rFonts w:ascii="宋体" w:hAnsi="宋体" w:eastAsia="宋体" w:cs="Times New Roman"/>
      <w:sz w:val="24"/>
      <w:szCs w:val="24"/>
      <w:lang w:val="en-GB"/>
    </w:rPr>
  </w:style>
  <w:style w:type="paragraph" w:customStyle="1" w:styleId="133">
    <w:name w:val="正文格式"/>
    <w:basedOn w:val="1"/>
    <w:link w:val="132"/>
    <w:autoRedefine/>
    <w:qFormat/>
    <w:uiPriority w:val="0"/>
    <w:pPr>
      <w:spacing w:beforeLines="50" w:line="360" w:lineRule="auto"/>
      <w:ind w:firstLine="480" w:firstLineChars="200"/>
    </w:pPr>
    <w:rPr>
      <w:rFonts w:ascii="宋体" w:hAnsi="宋体"/>
      <w:kern w:val="0"/>
      <w:sz w:val="24"/>
      <w:lang w:val="en-GB"/>
    </w:rPr>
  </w:style>
  <w:style w:type="paragraph" w:customStyle="1" w:styleId="13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7">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3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0">
    <w:name w:val="字元 字元"/>
    <w:basedOn w:val="1"/>
    <w:autoRedefine/>
    <w:qFormat/>
    <w:uiPriority w:val="0"/>
    <w:rPr>
      <w:rFonts w:ascii="Tahoma" w:hAnsi="Tahoma"/>
      <w:sz w:val="24"/>
      <w:szCs w:val="20"/>
    </w:rPr>
  </w:style>
  <w:style w:type="paragraph" w:customStyle="1" w:styleId="14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2">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43">
    <w:name w:val="正文列项_数字"/>
    <w:basedOn w:val="1"/>
    <w:autoRedefine/>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4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7">
    <w:name w:val="缺省文本"/>
    <w:basedOn w:val="1"/>
    <w:autoRedefine/>
    <w:qFormat/>
    <w:uiPriority w:val="0"/>
    <w:pPr>
      <w:autoSpaceDE w:val="0"/>
      <w:autoSpaceDN w:val="0"/>
      <w:adjustRightInd w:val="0"/>
      <w:jc w:val="left"/>
    </w:pPr>
    <w:rPr>
      <w:kern w:val="0"/>
      <w:sz w:val="24"/>
    </w:rPr>
  </w:style>
  <w:style w:type="paragraph" w:customStyle="1" w:styleId="14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Char Char Char1 Char2"/>
    <w:basedOn w:val="1"/>
    <w:autoRedefine/>
    <w:qFormat/>
    <w:uiPriority w:val="0"/>
    <w:rPr>
      <w:rFonts w:ascii="Tahoma" w:hAnsi="Tahoma"/>
      <w:sz w:val="24"/>
      <w:szCs w:val="20"/>
    </w:rPr>
  </w:style>
  <w:style w:type="paragraph" w:customStyle="1" w:styleId="15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Char3 Char Char Char"/>
    <w:basedOn w:val="1"/>
    <w:autoRedefine/>
    <w:qFormat/>
    <w:uiPriority w:val="0"/>
    <w:rPr>
      <w:rFonts w:ascii="Tahoma" w:hAnsi="Tahoma"/>
      <w:sz w:val="24"/>
      <w:szCs w:val="20"/>
    </w:rPr>
  </w:style>
  <w:style w:type="paragraph" w:customStyle="1" w:styleId="155">
    <w:name w:val="Char2"/>
    <w:basedOn w:val="1"/>
    <w:autoRedefine/>
    <w:qFormat/>
    <w:uiPriority w:val="0"/>
    <w:rPr>
      <w:rFonts w:ascii="Tahoma" w:hAnsi="Tahoma"/>
      <w:sz w:val="24"/>
      <w:szCs w:val="20"/>
    </w:rPr>
  </w:style>
  <w:style w:type="paragraph" w:customStyle="1" w:styleId="15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57">
    <w:name w:val="列出段落2"/>
    <w:basedOn w:val="1"/>
    <w:autoRedefine/>
    <w:qFormat/>
    <w:uiPriority w:val="0"/>
    <w:pPr>
      <w:ind w:firstLine="420" w:firstLineChars="200"/>
    </w:pPr>
    <w:rPr>
      <w:rFonts w:ascii="Calibri" w:hAnsi="Calibri"/>
      <w:szCs w:val="22"/>
    </w:rPr>
  </w:style>
  <w:style w:type="paragraph" w:customStyle="1" w:styleId="158">
    <w:name w:val="List Paragraph1"/>
    <w:basedOn w:val="1"/>
    <w:autoRedefine/>
    <w:qFormat/>
    <w:uiPriority w:val="0"/>
    <w:pPr>
      <w:ind w:firstLine="420" w:firstLineChars="200"/>
    </w:pPr>
    <w:rPr>
      <w:rFonts w:ascii="Calibri" w:hAnsi="Calibri"/>
      <w:szCs w:val="22"/>
    </w:rPr>
  </w:style>
  <w:style w:type="paragraph" w:customStyle="1" w:styleId="15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0">
    <w:name w:val="Char2 Char Char Char Char Char Char1"/>
    <w:basedOn w:val="1"/>
    <w:autoRedefine/>
    <w:qFormat/>
    <w:uiPriority w:val="0"/>
    <w:pPr>
      <w:widowControl/>
      <w:spacing w:line="400" w:lineRule="exact"/>
      <w:jc w:val="center"/>
    </w:pPr>
  </w:style>
  <w:style w:type="paragraph" w:customStyle="1" w:styleId="161">
    <w:name w:val="Char"/>
    <w:basedOn w:val="1"/>
    <w:autoRedefine/>
    <w:qFormat/>
    <w:uiPriority w:val="0"/>
    <w:pPr>
      <w:tabs>
        <w:tab w:val="left" w:pos="360"/>
      </w:tabs>
    </w:pPr>
    <w:rPr>
      <w:sz w:val="24"/>
    </w:rPr>
  </w:style>
  <w:style w:type="paragraph" w:customStyle="1" w:styleId="16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标题1-附件"/>
    <w:basedOn w:val="2"/>
    <w:autoRedefine/>
    <w:qFormat/>
    <w:uiPriority w:val="0"/>
    <w:pPr>
      <w:jc w:val="left"/>
    </w:pPr>
    <w:rPr>
      <w:rFonts w:ascii="Times New Roman"/>
      <w:sz w:val="24"/>
      <w:szCs w:val="24"/>
    </w:rPr>
  </w:style>
  <w:style w:type="paragraph" w:customStyle="1" w:styleId="166">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67">
    <w:name w:val="五级条标题"/>
    <w:basedOn w:val="168"/>
    <w:next w:val="1"/>
    <w:autoRedefine/>
    <w:qFormat/>
    <w:uiPriority w:val="0"/>
    <w:pPr>
      <w:numPr>
        <w:ilvl w:val="5"/>
      </w:numPr>
      <w:tabs>
        <w:tab w:val="left" w:pos="360"/>
        <w:tab w:val="left" w:pos="840"/>
      </w:tabs>
      <w:ind w:left="0" w:hanging="840"/>
      <w:outlineLvl w:val="5"/>
    </w:pPr>
  </w:style>
  <w:style w:type="paragraph" w:customStyle="1" w:styleId="168">
    <w:name w:val="四级条标题"/>
    <w:basedOn w:val="169"/>
    <w:next w:val="1"/>
    <w:autoRedefine/>
    <w:qFormat/>
    <w:uiPriority w:val="0"/>
    <w:pPr>
      <w:numPr>
        <w:ilvl w:val="4"/>
      </w:numPr>
      <w:tabs>
        <w:tab w:val="left" w:pos="360"/>
        <w:tab w:val="left" w:pos="840"/>
      </w:tabs>
      <w:ind w:left="0" w:hanging="840"/>
      <w:outlineLvl w:val="4"/>
    </w:pPr>
  </w:style>
  <w:style w:type="paragraph" w:customStyle="1" w:styleId="169">
    <w:name w:val="三级条标题"/>
    <w:basedOn w:val="170"/>
    <w:next w:val="1"/>
    <w:autoRedefine/>
    <w:qFormat/>
    <w:uiPriority w:val="0"/>
    <w:pPr>
      <w:numPr>
        <w:ilvl w:val="3"/>
        <w:numId w:val="2"/>
      </w:numPr>
      <w:tabs>
        <w:tab w:val="left" w:pos="360"/>
        <w:tab w:val="left" w:pos="840"/>
      </w:tabs>
      <w:ind w:left="0" w:hanging="840"/>
      <w:outlineLvl w:val="3"/>
    </w:pPr>
    <w:rPr>
      <w:rFonts w:ascii="Times New Roman"/>
    </w:rPr>
  </w:style>
  <w:style w:type="paragraph" w:customStyle="1" w:styleId="170">
    <w:name w:val="二级条标题"/>
    <w:basedOn w:val="171"/>
    <w:next w:val="1"/>
    <w:autoRedefine/>
    <w:qFormat/>
    <w:uiPriority w:val="0"/>
    <w:pPr>
      <w:tabs>
        <w:tab w:val="left" w:pos="360"/>
        <w:tab w:val="left" w:pos="840"/>
      </w:tabs>
      <w:outlineLvl w:val="2"/>
    </w:pPr>
    <w:rPr>
      <w:rFonts w:ascii="宋体"/>
      <w:b w:val="0"/>
    </w:rPr>
  </w:style>
  <w:style w:type="paragraph" w:customStyle="1" w:styleId="171">
    <w:name w:val="一级条标题"/>
    <w:basedOn w:val="142"/>
    <w:next w:val="1"/>
    <w:autoRedefine/>
    <w:qFormat/>
    <w:uiPriority w:val="0"/>
    <w:pPr>
      <w:tabs>
        <w:tab w:val="left" w:pos="360"/>
        <w:tab w:val="left" w:pos="840"/>
      </w:tabs>
      <w:ind w:hanging="840"/>
      <w:outlineLvl w:val="1"/>
    </w:pPr>
    <w:rPr>
      <w:rFonts w:ascii="Times New Roman" w:eastAsia="宋体"/>
    </w:rPr>
  </w:style>
  <w:style w:type="paragraph" w:customStyle="1" w:styleId="17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73">
    <w:name w:val="Char Char Char1 Char"/>
    <w:basedOn w:val="1"/>
    <w:autoRedefine/>
    <w:qFormat/>
    <w:uiPriority w:val="0"/>
    <w:rPr>
      <w:rFonts w:ascii="Tahoma" w:hAnsi="Tahoma"/>
      <w:sz w:val="24"/>
      <w:szCs w:val="20"/>
    </w:rPr>
  </w:style>
  <w:style w:type="paragraph" w:customStyle="1" w:styleId="174">
    <w:name w:val="图中文字"/>
    <w:basedOn w:val="1"/>
    <w:autoRedefine/>
    <w:qFormat/>
    <w:uiPriority w:val="0"/>
    <w:pPr>
      <w:adjustRightInd w:val="0"/>
      <w:snapToGrid w:val="0"/>
      <w:spacing w:line="0" w:lineRule="atLeast"/>
      <w:jc w:val="center"/>
    </w:pPr>
    <w:rPr>
      <w:sz w:val="24"/>
      <w:szCs w:val="20"/>
    </w:rPr>
  </w:style>
  <w:style w:type="paragraph" w:customStyle="1" w:styleId="175">
    <w:name w:val="Char1"/>
    <w:basedOn w:val="1"/>
    <w:autoRedefine/>
    <w:qFormat/>
    <w:uiPriority w:val="0"/>
    <w:pPr>
      <w:tabs>
        <w:tab w:val="left" w:pos="360"/>
      </w:tabs>
    </w:pPr>
    <w:rPr>
      <w:sz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Char22"/>
    <w:basedOn w:val="1"/>
    <w:autoRedefine/>
    <w:qFormat/>
    <w:uiPriority w:val="0"/>
    <w:rPr>
      <w:rFonts w:ascii="Tahoma" w:hAnsi="Tahoma"/>
      <w:sz w:val="24"/>
      <w:szCs w:val="20"/>
    </w:rPr>
  </w:style>
  <w:style w:type="paragraph" w:customStyle="1" w:styleId="179">
    <w:name w:val="Char Char Char Char Char Char Char Char Char Char1"/>
    <w:basedOn w:val="1"/>
    <w:autoRedefine/>
    <w:qFormat/>
    <w:uiPriority w:val="0"/>
    <w:rPr>
      <w:rFonts w:ascii="宋体" w:hAnsi="宋体" w:cs="Courier New"/>
      <w:sz w:val="32"/>
      <w:szCs w:val="32"/>
    </w:rPr>
  </w:style>
  <w:style w:type="paragraph" w:customStyle="1" w:styleId="18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2">
    <w:name w:val="样式2"/>
    <w:basedOn w:val="39"/>
    <w:autoRedefine/>
    <w:qFormat/>
    <w:uiPriority w:val="0"/>
    <w:pPr>
      <w:spacing w:line="360" w:lineRule="auto"/>
      <w:jc w:val="center"/>
    </w:pPr>
    <w:rPr>
      <w:sz w:val="24"/>
    </w:rPr>
  </w:style>
  <w:style w:type="paragraph" w:customStyle="1" w:styleId="18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文档正文"/>
    <w:basedOn w:val="1"/>
    <w:autoRedefine/>
    <w:qFormat/>
    <w:uiPriority w:val="0"/>
    <w:pPr>
      <w:snapToGrid w:val="0"/>
      <w:spacing w:before="120" w:after="120" w:line="180" w:lineRule="auto"/>
    </w:pPr>
    <w:rPr>
      <w:rFonts w:ascii="Arial" w:hAnsi="Arial"/>
      <w:szCs w:val="20"/>
    </w:rPr>
  </w:style>
  <w:style w:type="paragraph" w:customStyle="1" w:styleId="18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正文须知-3级"/>
    <w:basedOn w:val="1"/>
    <w:autoRedefine/>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88">
    <w:name w:val="Char3"/>
    <w:basedOn w:val="1"/>
    <w:autoRedefine/>
    <w:qFormat/>
    <w:uiPriority w:val="0"/>
    <w:pPr>
      <w:tabs>
        <w:tab w:val="left" w:pos="360"/>
      </w:tabs>
    </w:pPr>
    <w:rPr>
      <w:sz w:val="24"/>
    </w:rPr>
  </w:style>
  <w:style w:type="paragraph" w:customStyle="1" w:styleId="189">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0">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9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3">
    <w:name w:val="图文"/>
    <w:basedOn w:val="1"/>
    <w:autoRedefine/>
    <w:qFormat/>
    <w:uiPriority w:val="0"/>
    <w:pPr>
      <w:adjustRightInd w:val="0"/>
      <w:snapToGrid w:val="0"/>
      <w:spacing w:after="50" w:line="360" w:lineRule="auto"/>
    </w:pPr>
    <w:rPr>
      <w:sz w:val="24"/>
    </w:rPr>
  </w:style>
  <w:style w:type="paragraph" w:customStyle="1" w:styleId="19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5">
    <w:name w:val="Char Char Char"/>
    <w:basedOn w:val="1"/>
    <w:autoRedefine/>
    <w:qFormat/>
    <w:uiPriority w:val="0"/>
    <w:rPr>
      <w:rFonts w:ascii="Tahoma" w:hAnsi="Tahoma"/>
      <w:sz w:val="24"/>
      <w:szCs w:val="20"/>
    </w:rPr>
  </w:style>
  <w:style w:type="paragraph" w:customStyle="1" w:styleId="19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Char1 Char Char Char1"/>
    <w:basedOn w:val="1"/>
    <w:autoRedefine/>
    <w:qFormat/>
    <w:uiPriority w:val="0"/>
    <w:rPr>
      <w:rFonts w:ascii="Tahoma" w:hAnsi="Tahoma" w:cs="仿宋_GB2312"/>
      <w:sz w:val="24"/>
      <w:szCs w:val="28"/>
    </w:rPr>
  </w:style>
  <w:style w:type="paragraph" w:customStyle="1" w:styleId="198">
    <w:name w:val="正文列项_字母"/>
    <w:basedOn w:val="1"/>
    <w:autoRedefine/>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9">
    <w:name w:val="正文须知-2级"/>
    <w:basedOn w:val="1"/>
    <w:autoRedefine/>
    <w:qFormat/>
    <w:uiPriority w:val="0"/>
    <w:pPr>
      <w:numPr>
        <w:ilvl w:val="1"/>
        <w:numId w:val="5"/>
      </w:numPr>
      <w:adjustRightInd w:val="0"/>
      <w:snapToGrid w:val="0"/>
      <w:spacing w:line="300" w:lineRule="auto"/>
    </w:pPr>
    <w:rPr>
      <w:rFonts w:ascii="宋体" w:hAnsi="Calibri"/>
      <w:sz w:val="24"/>
      <w:szCs w:val="21"/>
    </w:rPr>
  </w:style>
  <w:style w:type="paragraph" w:customStyle="1" w:styleId="200">
    <w:name w:val="Char3 Char Char Char1"/>
    <w:basedOn w:val="1"/>
    <w:autoRedefine/>
    <w:qFormat/>
    <w:uiPriority w:val="0"/>
    <w:rPr>
      <w:rFonts w:ascii="Tahoma" w:hAnsi="Tahoma"/>
      <w:sz w:val="24"/>
      <w:szCs w:val="20"/>
    </w:rPr>
  </w:style>
  <w:style w:type="paragraph" w:customStyle="1" w:styleId="2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05">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7">
    <w:name w:val="项目编号2"/>
    <w:basedOn w:val="156"/>
    <w:autoRedefine/>
    <w:qFormat/>
    <w:uiPriority w:val="0"/>
    <w:pPr>
      <w:numPr>
        <w:numId w:val="6"/>
      </w:numPr>
    </w:pPr>
  </w:style>
  <w:style w:type="paragraph" w:customStyle="1" w:styleId="208">
    <w:name w:val="1名"/>
    <w:basedOn w:val="1"/>
    <w:autoRedefine/>
    <w:qFormat/>
    <w:uiPriority w:val="0"/>
    <w:pPr>
      <w:numPr>
        <w:ilvl w:val="0"/>
        <w:numId w:val="7"/>
      </w:numPr>
      <w:spacing w:before="120"/>
    </w:pPr>
    <w:rPr>
      <w:rFonts w:ascii="宋体"/>
      <w:sz w:val="28"/>
      <w:szCs w:val="20"/>
    </w:rPr>
  </w:style>
  <w:style w:type="paragraph" w:customStyle="1" w:styleId="209">
    <w:name w:val="字元 字元1"/>
    <w:basedOn w:val="1"/>
    <w:autoRedefine/>
    <w:qFormat/>
    <w:uiPriority w:val="0"/>
    <w:rPr>
      <w:rFonts w:ascii="Tahoma" w:hAnsi="Tahoma"/>
      <w:sz w:val="24"/>
      <w:szCs w:val="20"/>
    </w:rPr>
  </w:style>
  <w:style w:type="paragraph" w:customStyle="1" w:styleId="210">
    <w:name w:val="font8"/>
    <w:basedOn w:val="1"/>
    <w:autoRedefine/>
    <w:qFormat/>
    <w:uiPriority w:val="0"/>
    <w:pPr>
      <w:widowControl/>
      <w:spacing w:before="100" w:beforeAutospacing="1" w:after="100" w:afterAutospacing="1"/>
      <w:jc w:val="left"/>
    </w:pPr>
    <w:rPr>
      <w:kern w:val="0"/>
      <w:sz w:val="36"/>
      <w:szCs w:val="36"/>
    </w:rPr>
  </w:style>
  <w:style w:type="paragraph" w:customStyle="1" w:styleId="211">
    <w:name w:val="1 Char Char Char Char"/>
    <w:basedOn w:val="1"/>
    <w:autoRedefine/>
    <w:qFormat/>
    <w:uiPriority w:val="0"/>
    <w:rPr>
      <w:rFonts w:ascii="Tahoma" w:hAnsi="Tahoma"/>
      <w:sz w:val="24"/>
      <w:szCs w:val="20"/>
    </w:rPr>
  </w:style>
  <w:style w:type="paragraph" w:customStyle="1" w:styleId="212">
    <w:name w:val="Char Char Char1"/>
    <w:basedOn w:val="1"/>
    <w:autoRedefine/>
    <w:qFormat/>
    <w:uiPriority w:val="0"/>
    <w:rPr>
      <w:rFonts w:ascii="Tahoma" w:hAnsi="Tahoma"/>
      <w:sz w:val="24"/>
      <w:szCs w:val="20"/>
    </w:rPr>
  </w:style>
  <w:style w:type="paragraph" w:customStyle="1" w:styleId="213">
    <w:name w:val="Char Char1"/>
    <w:basedOn w:val="14"/>
    <w:autoRedefine/>
    <w:qFormat/>
    <w:uiPriority w:val="0"/>
    <w:rPr>
      <w:rFonts w:ascii="Tahoma" w:hAnsi="Tahoma"/>
      <w:sz w:val="24"/>
    </w:rPr>
  </w:style>
  <w:style w:type="paragraph" w:customStyle="1" w:styleId="214">
    <w:name w:val="Char3 Char Char Char2"/>
    <w:basedOn w:val="1"/>
    <w:autoRedefine/>
    <w:qFormat/>
    <w:uiPriority w:val="0"/>
    <w:rPr>
      <w:rFonts w:ascii="Tahoma" w:hAnsi="Tahoma"/>
      <w:sz w:val="24"/>
      <w:szCs w:val="20"/>
    </w:rPr>
  </w:style>
  <w:style w:type="paragraph" w:customStyle="1" w:styleId="215">
    <w:name w:val="项目符号1"/>
    <w:basedOn w:val="216"/>
    <w:autoRedefine/>
    <w:qFormat/>
    <w:uiPriority w:val="0"/>
    <w:pPr>
      <w:ind w:left="-25" w:firstLine="0"/>
    </w:pPr>
    <w:rPr>
      <w:rFonts w:cs="Times New Roman"/>
    </w:rPr>
  </w:style>
  <w:style w:type="paragraph" w:customStyle="1" w:styleId="216">
    <w:name w:val="正文文本样式"/>
    <w:basedOn w:val="1"/>
    <w:autoRedefine/>
    <w:qFormat/>
    <w:uiPriority w:val="0"/>
    <w:pPr>
      <w:spacing w:line="360" w:lineRule="auto"/>
      <w:ind w:firstLine="482"/>
    </w:pPr>
    <w:rPr>
      <w:rFonts w:cs="宋体"/>
      <w:sz w:val="24"/>
      <w:szCs w:val="20"/>
    </w:rPr>
  </w:style>
  <w:style w:type="paragraph" w:customStyle="1" w:styleId="2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8">
    <w:name w:val="默认段落字体 Para Char Char Char Char"/>
    <w:basedOn w:val="1"/>
    <w:autoRedefine/>
    <w:qFormat/>
    <w:uiPriority w:val="0"/>
    <w:rPr>
      <w:rFonts w:ascii="Arial" w:hAnsi="Arial" w:cs="Arial"/>
      <w:szCs w:val="21"/>
    </w:rPr>
  </w:style>
  <w:style w:type="paragraph" w:customStyle="1" w:styleId="21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0">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styleId="22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Char Char1 Char1"/>
    <w:basedOn w:val="1"/>
    <w:autoRedefine/>
    <w:qFormat/>
    <w:uiPriority w:val="0"/>
    <w:rPr>
      <w:rFonts w:ascii="Tahoma" w:hAnsi="Tahoma"/>
      <w:sz w:val="24"/>
      <w:szCs w:val="20"/>
    </w:rPr>
  </w:style>
  <w:style w:type="paragraph" w:customStyle="1" w:styleId="22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41"/>
    <w:basedOn w:val="1"/>
    <w:autoRedefine/>
    <w:qFormat/>
    <w:uiPriority w:val="0"/>
    <w:pPr>
      <w:widowControl/>
      <w:spacing w:line="400" w:lineRule="exact"/>
      <w:jc w:val="center"/>
    </w:pPr>
  </w:style>
  <w:style w:type="paragraph" w:customStyle="1" w:styleId="225">
    <w:name w:val="Char2 Char Char Char Char Char Char"/>
    <w:basedOn w:val="1"/>
    <w:autoRedefine/>
    <w:qFormat/>
    <w:uiPriority w:val="0"/>
    <w:pPr>
      <w:widowControl/>
      <w:spacing w:line="400" w:lineRule="exact"/>
      <w:jc w:val="center"/>
    </w:pPr>
  </w:style>
  <w:style w:type="paragraph" w:customStyle="1" w:styleId="226">
    <w:name w:val="Char21"/>
    <w:basedOn w:val="1"/>
    <w:autoRedefine/>
    <w:qFormat/>
    <w:uiPriority w:val="0"/>
    <w:rPr>
      <w:rFonts w:ascii="Tahoma" w:hAnsi="Tahoma"/>
      <w:sz w:val="24"/>
      <w:szCs w:val="20"/>
    </w:rPr>
  </w:style>
  <w:style w:type="paragraph" w:customStyle="1" w:styleId="227">
    <w:name w:val="正文文本样式 加粗"/>
    <w:basedOn w:val="216"/>
    <w:autoRedefine/>
    <w:qFormat/>
    <w:uiPriority w:val="0"/>
    <w:rPr>
      <w:rFonts w:cs="Times New Roman"/>
      <w:b/>
    </w:rPr>
  </w:style>
  <w:style w:type="paragraph" w:customStyle="1" w:styleId="228">
    <w:name w:val="项目编号3"/>
    <w:basedOn w:val="216"/>
    <w:autoRedefine/>
    <w:qFormat/>
    <w:uiPriority w:val="0"/>
    <w:pPr>
      <w:numPr>
        <w:ilvl w:val="0"/>
        <w:numId w:val="8"/>
      </w:numPr>
    </w:pPr>
    <w:rPr>
      <w:rFonts w:cs="Times New Roman"/>
    </w:rPr>
  </w:style>
  <w:style w:type="paragraph" w:customStyle="1" w:styleId="22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1">
    <w:name w:val="Char Char Char Char Char Char Char Char Char Char2"/>
    <w:basedOn w:val="1"/>
    <w:autoRedefine/>
    <w:qFormat/>
    <w:uiPriority w:val="0"/>
    <w:rPr>
      <w:rFonts w:ascii="宋体" w:hAnsi="宋体" w:cs="Courier New"/>
      <w:sz w:val="32"/>
      <w:szCs w:val="32"/>
    </w:rPr>
  </w:style>
  <w:style w:type="paragraph" w:customStyle="1" w:styleId="23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4">
    <w:name w:val="字元 字元2"/>
    <w:basedOn w:val="1"/>
    <w:autoRedefine/>
    <w:qFormat/>
    <w:uiPriority w:val="0"/>
    <w:rPr>
      <w:rFonts w:ascii="Tahoma" w:hAnsi="Tahoma"/>
      <w:sz w:val="24"/>
      <w:szCs w:val="20"/>
    </w:rPr>
  </w:style>
  <w:style w:type="paragraph" w:customStyle="1" w:styleId="235">
    <w:name w:val="图例"/>
    <w:basedOn w:val="1"/>
    <w:autoRedefine/>
    <w:qFormat/>
    <w:uiPriority w:val="0"/>
    <w:pPr>
      <w:spacing w:before="120" w:after="120" w:line="360" w:lineRule="auto"/>
      <w:jc w:val="center"/>
    </w:pPr>
    <w:rPr>
      <w:rFonts w:eastAsia="仿宋_GB2312"/>
      <w:b/>
      <w:sz w:val="24"/>
      <w:szCs w:val="20"/>
    </w:rPr>
  </w:style>
  <w:style w:type="paragraph" w:customStyle="1" w:styleId="236">
    <w:name w:val="正文 + 楷体_GB2312"/>
    <w:basedOn w:val="1"/>
    <w:autoRedefine/>
    <w:qFormat/>
    <w:uiPriority w:val="0"/>
    <w:pPr>
      <w:widowControl/>
      <w:jc w:val="left"/>
    </w:pPr>
    <w:rPr>
      <w:rFonts w:ascii="楷体_GB2312" w:eastAsia="楷体_GB2312" w:cs="Arial"/>
      <w:kern w:val="0"/>
      <w:sz w:val="24"/>
    </w:rPr>
  </w:style>
  <w:style w:type="paragraph" w:customStyle="1" w:styleId="23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40">
    <w:name w:val="Char Char Char2"/>
    <w:basedOn w:val="1"/>
    <w:autoRedefine/>
    <w:qFormat/>
    <w:uiPriority w:val="0"/>
    <w:rPr>
      <w:rFonts w:ascii="Tahoma" w:hAnsi="Tahoma"/>
      <w:sz w:val="24"/>
      <w:szCs w:val="20"/>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正文须知-1级"/>
    <w:basedOn w:val="1"/>
    <w:next w:val="1"/>
    <w:autoRedefine/>
    <w:qFormat/>
    <w:uiPriority w:val="0"/>
    <w:pPr>
      <w:numPr>
        <w:ilvl w:val="0"/>
        <w:numId w:val="5"/>
      </w:numPr>
      <w:adjustRightInd w:val="0"/>
      <w:snapToGrid w:val="0"/>
      <w:spacing w:line="300" w:lineRule="auto"/>
    </w:pPr>
    <w:rPr>
      <w:rFonts w:ascii="宋体" w:hAnsi="Calibri"/>
      <w:sz w:val="24"/>
      <w:szCs w:val="21"/>
    </w:rPr>
  </w:style>
  <w:style w:type="paragraph" w:customStyle="1" w:styleId="24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45">
    <w:name w:val="Char Char4"/>
    <w:basedOn w:val="1"/>
    <w:autoRedefine/>
    <w:qFormat/>
    <w:uiPriority w:val="0"/>
    <w:pPr>
      <w:widowControl/>
      <w:spacing w:line="400" w:lineRule="exact"/>
      <w:jc w:val="center"/>
    </w:pPr>
  </w:style>
  <w:style w:type="paragraph" w:customStyle="1" w:styleId="24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48">
    <w:name w:val="列出段落1"/>
    <w:basedOn w:val="1"/>
    <w:autoRedefine/>
    <w:qFormat/>
    <w:uiPriority w:val="0"/>
    <w:pPr>
      <w:ind w:firstLine="420" w:firstLineChars="200"/>
    </w:pPr>
    <w:rPr>
      <w:rFonts w:ascii="Calibri" w:hAnsi="Calibri"/>
      <w:szCs w:val="22"/>
    </w:rPr>
  </w:style>
  <w:style w:type="paragraph" w:customStyle="1" w:styleId="24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1">
    <w:name w:val="表格1"/>
    <w:basedOn w:val="1"/>
    <w:autoRedefine/>
    <w:qFormat/>
    <w:uiPriority w:val="0"/>
    <w:pPr>
      <w:ind w:firstLine="480" w:firstLineChars="200"/>
      <w:jc w:val="center"/>
    </w:pPr>
    <w:rPr>
      <w:sz w:val="24"/>
      <w:szCs w:val="20"/>
    </w:rPr>
  </w:style>
  <w:style w:type="paragraph" w:customStyle="1" w:styleId="252">
    <w:name w:val="Char Char Char Char Char Char Char Char Char Char"/>
    <w:basedOn w:val="1"/>
    <w:autoRedefine/>
    <w:qFormat/>
    <w:uiPriority w:val="0"/>
  </w:style>
  <w:style w:type="table" w:customStyle="1" w:styleId="253">
    <w:name w:val="Table Normal_0"/>
    <w:autoRedefine/>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_Style 25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NormalCharacter"/>
    <w:autoRedefine/>
    <w:semiHidden/>
    <w:qFormat/>
    <w:uiPriority w:val="0"/>
  </w:style>
  <w:style w:type="paragraph" w:customStyle="1" w:styleId="256">
    <w:name w:val="列出段落3"/>
    <w:basedOn w:val="1"/>
    <w:autoRedefine/>
    <w:qFormat/>
    <w:uiPriority w:val="34"/>
    <w:pPr>
      <w:ind w:firstLine="420" w:firstLineChars="200"/>
    </w:pPr>
  </w:style>
  <w:style w:type="paragraph" w:customStyle="1" w:styleId="257">
    <w:name w:val="样式3"/>
    <w:basedOn w:val="1"/>
    <w:autoRedefine/>
    <w:qFormat/>
    <w:uiPriority w:val="0"/>
    <w:pPr>
      <w:widowControl/>
      <w:numPr>
        <w:ilvl w:val="0"/>
        <w:numId w:val="2"/>
      </w:numPr>
      <w:tabs>
        <w:tab w:val="left" w:pos="0"/>
      </w:tabs>
      <w:spacing w:line="360" w:lineRule="auto"/>
      <w:jc w:val="left"/>
    </w:pPr>
    <w:rPr>
      <w:sz w:val="24"/>
    </w:rPr>
  </w:style>
  <w:style w:type="paragraph" w:customStyle="1" w:styleId="258">
    <w:name w:val="*正文"/>
    <w:basedOn w:val="1"/>
    <w:autoRedefine/>
    <w:qFormat/>
    <w:uiPriority w:val="0"/>
    <w:pPr>
      <w:spacing w:line="360" w:lineRule="auto"/>
      <w:ind w:firstLine="200" w:firstLineChars="200"/>
    </w:pPr>
    <w:rPr>
      <w:rFonts w:ascii="宋体" w:hAnsi="宋体" w:cs="宋体"/>
      <w:sz w:val="24"/>
      <w:lang w:val="zh-CN"/>
    </w:rPr>
  </w:style>
  <w:style w:type="paragraph" w:customStyle="1" w:styleId="259">
    <w:name w:val="正文 A"/>
    <w:next w:val="87"/>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260">
    <w:name w:val="列出段落6"/>
    <w:basedOn w:val="1"/>
    <w:autoRedefine/>
    <w:qFormat/>
    <w:uiPriority w:val="0"/>
    <w:pPr>
      <w:ind w:firstLine="420" w:firstLineChars="200"/>
    </w:pPr>
  </w:style>
  <w:style w:type="paragraph" w:customStyle="1" w:styleId="261">
    <w:name w:val="标题1"/>
    <w:basedOn w:val="2"/>
    <w:next w:val="1"/>
    <w:autoRedefine/>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Table Text"/>
    <w:basedOn w:val="1"/>
    <w:autoRedefine/>
    <w:semiHidden/>
    <w:qFormat/>
    <w:uiPriority w:val="0"/>
    <w:rPr>
      <w:rFonts w:ascii="Arial" w:hAnsi="Arial" w:eastAsia="Arial" w:cs="Arial"/>
      <w:szCs w:val="21"/>
      <w:lang w:eastAsia="en-US"/>
    </w:rPr>
  </w:style>
  <w:style w:type="paragraph" w:customStyle="1" w:styleId="263">
    <w:name w:val="p0"/>
    <w:basedOn w:val="1"/>
    <w:autoRedefine/>
    <w:qFormat/>
    <w:uiPriority w:val="0"/>
    <w:pPr>
      <w:widowControl/>
      <w:autoSpaceDE w:val="0"/>
      <w:autoSpaceDN w:val="0"/>
      <w:jc w:val="left"/>
    </w:pPr>
    <w:rPr>
      <w:rFonts w:ascii="宋体" w:hAnsi="宋体" w:cs="宋体"/>
      <w:kern w:val="0"/>
      <w:sz w:val="22"/>
      <w:lang w:val="zh-CN" w:bidi="zh-CN"/>
    </w:rPr>
  </w:style>
  <w:style w:type="paragraph" w:customStyle="1" w:styleId="264">
    <w:name w:val="0"/>
    <w:basedOn w:val="1"/>
    <w:autoRedefine/>
    <w:qFormat/>
    <w:uiPriority w:val="0"/>
    <w:pPr>
      <w:widowControl/>
      <w:snapToGrid w:val="0"/>
      <w:spacing w:before="156" w:after="156" w:line="360" w:lineRule="auto"/>
    </w:pPr>
    <w:rPr>
      <w:kern w:val="0"/>
      <w:sz w:val="24"/>
    </w:rPr>
  </w:style>
  <w:style w:type="table" w:customStyle="1" w:styleId="265">
    <w:name w:val="Table Grid_2"/>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6">
    <w:name w:val="font11"/>
    <w:basedOn w:val="47"/>
    <w:autoRedefine/>
    <w:qFormat/>
    <w:uiPriority w:val="0"/>
    <w:rPr>
      <w:rFonts w:hint="eastAsia" w:ascii="宋体" w:hAnsi="宋体" w:eastAsia="宋体" w:cs="宋体"/>
      <w:b/>
      <w:bCs/>
      <w:color w:val="000000"/>
      <w:sz w:val="24"/>
      <w:szCs w:val="24"/>
      <w:u w:val="none"/>
    </w:rPr>
  </w:style>
  <w:style w:type="character" w:customStyle="1" w:styleId="267">
    <w:name w:val="font21"/>
    <w:basedOn w:val="47"/>
    <w:autoRedefine/>
    <w:qFormat/>
    <w:uiPriority w:val="0"/>
    <w:rPr>
      <w:rFonts w:hint="eastAsia" w:ascii="宋体" w:hAnsi="宋体" w:eastAsia="宋体" w:cs="宋体"/>
      <w:color w:val="000000"/>
      <w:sz w:val="22"/>
      <w:szCs w:val="22"/>
      <w:u w:val="none"/>
    </w:rPr>
  </w:style>
  <w:style w:type="table" w:customStyle="1" w:styleId="268">
    <w:name w:val="Table Grid_0"/>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1"/>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3"/>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_4"/>
    <w:basedOn w:val="44"/>
    <w:autoRedefine/>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2">
    <w:name w:val="无"/>
    <w:autoRedefine/>
    <w:qFormat/>
    <w:uiPriority w:val="0"/>
  </w:style>
  <w:style w:type="paragraph" w:styleId="273">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13108</Words>
  <Characters>14295</Characters>
  <Lines>261</Lines>
  <Paragraphs>73</Paragraphs>
  <TotalTime>0</TotalTime>
  <ScaleCrop>false</ScaleCrop>
  <LinksUpToDate>false</LinksUpToDate>
  <CharactersWithSpaces>14428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2024-12-23T02:22:00Z</dcterms:created>
  <dc:creator>尹皓</dc:creator>
  <cp:lastModifiedBy>Rainbow</cp:lastModifiedBy>
  <cp:lastPrinted>2025-01-10T06:12:00Z</cp:lastPrinted>
  <dcterms:modified xsi:type="dcterms:W3CDTF">2025-12-30T09:07:40Z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4151664BA218443BA12AF35A2A69291C_13</vt:lpwstr>
  </property>
  <property fmtid="{D5CDD505-2E9C-101B-9397-08002B2CF9AE}" pid="3" name="KSOProductBuildVer">
    <vt:lpwstr>2052-12.1.0.24034</vt:lpwstr>
  </property>
  <property fmtid="{D5CDD505-2E9C-101B-9397-08002B2CF9AE}" pid="4" name="KSOTemplateDocerSaveRecord">
    <vt:lpwstr>eyJoZGlkIjoiNmEyZDU1M2NkMzE1M2I5YTNjZDVkMWZjODU4ODg3YTciLCJ1c2VySWQiOiI0NDIyODQ0MDYifQ==</vt:lpwstr>
  </property>
</Properties>
</file>