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E77A4E">
      <w:pPr>
        <w:spacing w:line="360" w:lineRule="auto"/>
        <w:ind w:left="480"/>
        <w:jc w:val="center"/>
        <w:rPr>
          <w:rFonts w:hint="eastAsia" w:ascii="宋体" w:hAnsi="宋体" w:cs="宋体"/>
          <w:b/>
          <w:bCs/>
          <w:sz w:val="60"/>
          <w:szCs w:val="60"/>
          <w:highlight w:val="none"/>
        </w:rPr>
      </w:pPr>
    </w:p>
    <w:p w14:paraId="034BB5AA">
      <w:pPr>
        <w:spacing w:line="360" w:lineRule="auto"/>
        <w:ind w:left="480"/>
        <w:jc w:val="center"/>
        <w:rPr>
          <w:rFonts w:hint="eastAsia" w:ascii="宋体" w:hAnsi="宋体" w:cs="宋体"/>
          <w:b/>
          <w:bCs/>
          <w:sz w:val="60"/>
          <w:szCs w:val="60"/>
          <w:highlight w:val="none"/>
        </w:rPr>
      </w:pPr>
      <w:r>
        <w:rPr>
          <w:rFonts w:hint="eastAsia" w:ascii="宋体" w:hAnsi="宋体" w:cs="宋体"/>
          <w:b/>
          <w:bCs/>
          <w:sz w:val="60"/>
          <w:szCs w:val="60"/>
          <w:highlight w:val="none"/>
        </w:rPr>
        <w:t>公开招标文件</w:t>
      </w:r>
    </w:p>
    <w:p w14:paraId="0A84FE7F">
      <w:pPr>
        <w:spacing w:line="360" w:lineRule="auto"/>
        <w:ind w:left="480"/>
        <w:jc w:val="center"/>
        <w:rPr>
          <w:rFonts w:hint="eastAsia" w:ascii="宋体" w:hAnsi="宋体" w:cs="宋体"/>
          <w:b/>
          <w:bCs/>
          <w:sz w:val="60"/>
          <w:szCs w:val="60"/>
          <w:highlight w:val="none"/>
        </w:rPr>
      </w:pPr>
      <w:r>
        <w:rPr>
          <w:rFonts w:asciiTheme="minorEastAsia" w:hAnsiTheme="minorEastAsia" w:eastAsiaTheme="minorEastAsia"/>
          <w:highlight w:val="none"/>
        </w:rPr>
        <w:drawing>
          <wp:anchor distT="0" distB="0" distL="0" distR="0" simplePos="0" relativeHeight="251663360" behindDoc="0" locked="0" layoutInCell="1" allowOverlap="1">
            <wp:simplePos x="0" y="0"/>
            <wp:positionH relativeFrom="page">
              <wp:posOffset>2594610</wp:posOffset>
            </wp:positionH>
            <wp:positionV relativeFrom="line">
              <wp:posOffset>307975</wp:posOffset>
            </wp:positionV>
            <wp:extent cx="2516505" cy="2511425"/>
            <wp:effectExtent l="0" t="0" r="17145" b="3175"/>
            <wp:wrapNone/>
            <wp:docPr id="1073741828" name="officeArt object" descr="微信图片_2021030915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officeArt object" descr="微信图片_20210309151658"/>
                    <pic:cNvPicPr>
                      <a:picLocks noChangeAspect="1"/>
                    </pic:cNvPicPr>
                  </pic:nvPicPr>
                  <pic:blipFill>
                    <a:blip r:embed="rId22"/>
                    <a:stretch>
                      <a:fillRect/>
                    </a:stretch>
                  </pic:blipFill>
                  <pic:spPr>
                    <a:xfrm>
                      <a:off x="0" y="0"/>
                      <a:ext cx="2516505" cy="2511425"/>
                    </a:xfrm>
                    <a:prstGeom prst="rect">
                      <a:avLst/>
                    </a:prstGeom>
                    <a:ln w="12700" cap="flat">
                      <a:noFill/>
                      <a:miter lim="400000"/>
                      <a:headEnd/>
                      <a:tailEnd/>
                    </a:ln>
                    <a:effectLst/>
                  </pic:spPr>
                </pic:pic>
              </a:graphicData>
            </a:graphic>
          </wp:anchor>
        </w:drawing>
      </w:r>
    </w:p>
    <w:p w14:paraId="2B240969">
      <w:pPr>
        <w:pStyle w:val="43"/>
        <w:spacing w:after="0"/>
        <w:ind w:left="0" w:leftChars="0" w:firstLine="0" w:firstLineChars="0"/>
        <w:rPr>
          <w:rFonts w:hint="eastAsia" w:ascii="宋体" w:hAnsi="宋体" w:cs="宋体"/>
          <w:b/>
          <w:bCs/>
          <w:sz w:val="60"/>
          <w:szCs w:val="60"/>
          <w:highlight w:val="none"/>
        </w:rPr>
      </w:pPr>
    </w:p>
    <w:p w14:paraId="2089BF41">
      <w:pPr>
        <w:pStyle w:val="43"/>
        <w:spacing w:after="0"/>
        <w:ind w:firstLine="480"/>
        <w:rPr>
          <w:rFonts w:hint="eastAsia" w:ascii="宋体" w:hAnsi="宋体" w:cs="宋体"/>
          <w:b/>
          <w:bCs/>
          <w:sz w:val="60"/>
          <w:szCs w:val="60"/>
          <w:highlight w:val="none"/>
        </w:rPr>
      </w:pPr>
    </w:p>
    <w:p w14:paraId="5F7ADB18">
      <w:pPr>
        <w:pStyle w:val="43"/>
        <w:spacing w:after="0"/>
        <w:ind w:firstLine="1205"/>
        <w:rPr>
          <w:rFonts w:hint="eastAsia" w:ascii="宋体" w:hAnsi="宋体" w:cs="宋体"/>
          <w:b/>
          <w:bCs/>
          <w:sz w:val="60"/>
          <w:szCs w:val="60"/>
          <w:highlight w:val="none"/>
        </w:rPr>
      </w:pPr>
    </w:p>
    <w:p w14:paraId="07340BF0">
      <w:pPr>
        <w:pStyle w:val="43"/>
        <w:spacing w:after="0"/>
        <w:ind w:firstLine="1205"/>
        <w:rPr>
          <w:rFonts w:hint="eastAsia" w:ascii="宋体" w:hAnsi="宋体" w:cs="宋体"/>
          <w:b/>
          <w:bCs/>
          <w:sz w:val="60"/>
          <w:szCs w:val="60"/>
          <w:highlight w:val="none"/>
        </w:rPr>
      </w:pPr>
    </w:p>
    <w:p w14:paraId="72BABAAB">
      <w:pPr>
        <w:pStyle w:val="43"/>
        <w:spacing w:after="0"/>
        <w:ind w:firstLine="1205"/>
        <w:rPr>
          <w:rFonts w:hint="eastAsia" w:ascii="宋体" w:hAnsi="宋体" w:cs="宋体"/>
          <w:b/>
          <w:bCs/>
          <w:sz w:val="60"/>
          <w:szCs w:val="60"/>
          <w:highlight w:val="none"/>
        </w:rPr>
      </w:pPr>
    </w:p>
    <w:p w14:paraId="00983314">
      <w:pPr>
        <w:pStyle w:val="43"/>
        <w:spacing w:after="0"/>
        <w:ind w:firstLine="1205"/>
        <w:rPr>
          <w:rFonts w:hint="eastAsia" w:ascii="宋体" w:hAnsi="宋体" w:cs="宋体"/>
          <w:b/>
          <w:bCs/>
          <w:sz w:val="60"/>
          <w:szCs w:val="60"/>
          <w:highlight w:val="none"/>
        </w:rPr>
      </w:pPr>
    </w:p>
    <w:p w14:paraId="69EC2A9B">
      <w:pPr>
        <w:pStyle w:val="43"/>
        <w:spacing w:after="0"/>
        <w:ind w:firstLine="1205"/>
        <w:rPr>
          <w:rFonts w:hint="eastAsia" w:ascii="宋体" w:hAnsi="宋体" w:cs="宋体"/>
          <w:b/>
          <w:bCs/>
          <w:sz w:val="60"/>
          <w:szCs w:val="60"/>
          <w:highlight w:val="none"/>
        </w:rPr>
      </w:pPr>
    </w:p>
    <w:p w14:paraId="242B59D3">
      <w:pPr>
        <w:pStyle w:val="43"/>
        <w:spacing w:after="0"/>
        <w:ind w:firstLine="1205"/>
        <w:rPr>
          <w:rFonts w:hint="eastAsia" w:ascii="宋体" w:hAnsi="宋体" w:cs="宋体"/>
          <w:b/>
          <w:bCs/>
          <w:sz w:val="60"/>
          <w:szCs w:val="60"/>
          <w:highlight w:val="none"/>
        </w:rPr>
      </w:pPr>
    </w:p>
    <w:p w14:paraId="2E21A69B">
      <w:pPr>
        <w:pStyle w:val="43"/>
        <w:spacing w:after="0"/>
        <w:ind w:firstLine="1205"/>
        <w:rPr>
          <w:rFonts w:hint="eastAsia" w:ascii="宋体" w:hAnsi="宋体" w:cs="宋体"/>
          <w:b/>
          <w:bCs/>
          <w:sz w:val="60"/>
          <w:szCs w:val="60"/>
          <w:highlight w:val="none"/>
        </w:rPr>
      </w:pPr>
    </w:p>
    <w:p w14:paraId="3C8415D3">
      <w:pPr>
        <w:pStyle w:val="43"/>
        <w:spacing w:after="0"/>
        <w:ind w:left="0" w:leftChars="0" w:firstLine="0" w:firstLineChars="0"/>
        <w:rPr>
          <w:rFonts w:hint="eastAsia" w:ascii="宋体" w:hAnsi="宋体" w:cs="宋体"/>
          <w:b/>
          <w:bCs/>
          <w:sz w:val="60"/>
          <w:szCs w:val="60"/>
          <w:highlight w:val="none"/>
        </w:rPr>
      </w:pPr>
    </w:p>
    <w:p w14:paraId="3246240F">
      <w:pPr>
        <w:tabs>
          <w:tab w:val="left" w:pos="3240"/>
          <w:tab w:val="left" w:pos="3420"/>
        </w:tabs>
        <w:spacing w:line="360" w:lineRule="auto"/>
        <w:ind w:left="2093" w:leftChars="150" w:hanging="1778" w:hangingChars="494"/>
        <w:jc w:val="left"/>
        <w:rPr>
          <w:rFonts w:hint="eastAsia" w:ascii="宋体" w:hAnsi="宋体" w:cs="宋体"/>
          <w:bCs/>
          <w:sz w:val="36"/>
          <w:szCs w:val="36"/>
          <w:highlight w:val="none"/>
        </w:rPr>
      </w:pPr>
      <w:bookmarkStart w:id="0" w:name="_Toc25735"/>
      <w:bookmarkStart w:id="1" w:name="_Toc99301418"/>
      <w:r>
        <w:rPr>
          <w:rFonts w:hint="eastAsia" w:ascii="宋体" w:hAnsi="宋体" w:cs="宋体"/>
          <w:bCs/>
          <w:sz w:val="36"/>
          <w:szCs w:val="36"/>
          <w:highlight w:val="none"/>
        </w:rPr>
        <w:t>项目名称：青少年科教实践展示交流—青少年科教活动</w:t>
      </w:r>
    </w:p>
    <w:p w14:paraId="79A739B2">
      <w:pPr>
        <w:tabs>
          <w:tab w:val="left" w:pos="3240"/>
          <w:tab w:val="left" w:pos="3420"/>
        </w:tabs>
        <w:spacing w:line="360" w:lineRule="auto"/>
        <w:ind w:left="2093" w:leftChars="150" w:hanging="1778" w:hangingChars="494"/>
        <w:jc w:val="left"/>
        <w:rPr>
          <w:rFonts w:hint="default" w:ascii="宋体" w:hAnsi="宋体" w:eastAsia="宋体" w:cs="宋体"/>
          <w:bCs/>
          <w:sz w:val="36"/>
          <w:szCs w:val="36"/>
          <w:highlight w:val="none"/>
          <w:lang w:val="en-US" w:eastAsia="zh-CN"/>
        </w:rPr>
      </w:pPr>
      <w:r>
        <w:rPr>
          <w:rFonts w:hint="eastAsia" w:ascii="宋体" w:hAnsi="宋体" w:cs="宋体"/>
          <w:bCs/>
          <w:sz w:val="36"/>
          <w:szCs w:val="36"/>
          <w:highlight w:val="none"/>
          <w:lang w:val="en-US" w:eastAsia="zh-CN"/>
        </w:rPr>
        <w:t>第六包名称：</w:t>
      </w:r>
      <w:bookmarkStart w:id="2" w:name="_Hlk216709130"/>
      <w:r>
        <w:rPr>
          <w:rFonts w:hint="eastAsia" w:ascii="宋体" w:hAnsi="宋体" w:cs="宋体"/>
          <w:bCs/>
          <w:sz w:val="36"/>
          <w:szCs w:val="36"/>
          <w:highlight w:val="none"/>
          <w:lang w:val="en-US" w:eastAsia="zh-CN"/>
        </w:rPr>
        <w:t>2026年港澳台大学生暑期实习活动（北京）服务保障</w:t>
      </w:r>
      <w:bookmarkEnd w:id="2"/>
    </w:p>
    <w:p w14:paraId="47E21636">
      <w:pPr>
        <w:tabs>
          <w:tab w:val="left" w:pos="3240"/>
          <w:tab w:val="left" w:pos="3420"/>
        </w:tabs>
        <w:spacing w:line="360" w:lineRule="auto"/>
        <w:ind w:firstLine="280" w:firstLineChars="78"/>
        <w:jc w:val="left"/>
        <w:rPr>
          <w:rFonts w:hint="eastAsia" w:ascii="宋体" w:hAnsi="宋体" w:cs="宋体"/>
          <w:bCs/>
          <w:sz w:val="36"/>
          <w:szCs w:val="36"/>
          <w:highlight w:val="none"/>
        </w:rPr>
      </w:pPr>
      <w:r>
        <w:rPr>
          <w:rFonts w:hint="eastAsia" w:ascii="宋体" w:hAnsi="宋体" w:cs="宋体"/>
          <w:bCs/>
          <w:sz w:val="36"/>
          <w:szCs w:val="36"/>
          <w:highlight w:val="none"/>
        </w:rPr>
        <w:t>项目编号：</w:t>
      </w:r>
      <w:r>
        <w:rPr>
          <w:rFonts w:hint="eastAsia" w:ascii="宋体" w:hAnsi="宋体" w:cs="宋体"/>
          <w:bCs/>
          <w:sz w:val="36"/>
          <w:szCs w:val="36"/>
          <w:highlight w:val="none"/>
        </w:rPr>
        <w:fldChar w:fldCharType="begin"/>
      </w:r>
      <w:r>
        <w:rPr>
          <w:rFonts w:hint="eastAsia" w:ascii="宋体" w:hAnsi="宋体" w:cs="宋体"/>
          <w:bCs/>
          <w:sz w:val="36"/>
          <w:szCs w:val="36"/>
          <w:highlight w:val="none"/>
        </w:rPr>
        <w:instrText xml:space="preserve"> HYPERLINK "http://219.232.204.193:8080/frontend/plan/project_detail.html?projectUuid=14181f42-9894-4a37-b2b1-4ed8c9fd0d84" </w:instrText>
      </w:r>
      <w:r>
        <w:rPr>
          <w:rFonts w:hint="eastAsia" w:ascii="宋体" w:hAnsi="宋体" w:cs="宋体"/>
          <w:bCs/>
          <w:sz w:val="36"/>
          <w:szCs w:val="36"/>
          <w:highlight w:val="none"/>
        </w:rPr>
        <w:fldChar w:fldCharType="separate"/>
      </w:r>
      <w:r>
        <w:rPr>
          <w:rFonts w:hint="eastAsia" w:ascii="宋体" w:hAnsi="宋体" w:cs="宋体"/>
          <w:bCs/>
          <w:sz w:val="36"/>
          <w:szCs w:val="36"/>
          <w:highlight w:val="none"/>
        </w:rPr>
        <w:t>11000025210200155228-XM001</w:t>
      </w:r>
      <w:r>
        <w:rPr>
          <w:rFonts w:hint="eastAsia" w:ascii="宋体" w:hAnsi="宋体" w:cs="宋体"/>
          <w:bCs/>
          <w:sz w:val="36"/>
          <w:szCs w:val="36"/>
          <w:highlight w:val="none"/>
        </w:rPr>
        <w:fldChar w:fldCharType="end"/>
      </w:r>
      <w:r>
        <w:rPr>
          <w:rFonts w:hint="eastAsia" w:ascii="宋体" w:hAnsi="宋体" w:cs="宋体"/>
          <w:bCs/>
          <w:sz w:val="36"/>
          <w:szCs w:val="36"/>
          <w:highlight w:val="none"/>
          <w:lang w:val="en-US" w:eastAsia="zh-CN"/>
        </w:rPr>
        <w:t>/6</w:t>
      </w:r>
    </w:p>
    <w:p w14:paraId="477AE963">
      <w:pPr>
        <w:tabs>
          <w:tab w:val="left" w:pos="3240"/>
          <w:tab w:val="left" w:pos="3420"/>
        </w:tabs>
        <w:spacing w:line="360" w:lineRule="auto"/>
        <w:ind w:firstLine="280" w:firstLineChars="78"/>
        <w:jc w:val="left"/>
        <w:rPr>
          <w:rFonts w:hint="eastAsia" w:ascii="宋体" w:hAnsi="宋体" w:eastAsia="宋体" w:cs="宋体"/>
          <w:bCs/>
          <w:sz w:val="36"/>
          <w:szCs w:val="36"/>
          <w:highlight w:val="none"/>
          <w:lang w:eastAsia="zh-CN"/>
        </w:rPr>
      </w:pPr>
      <w:r>
        <w:rPr>
          <w:rFonts w:hint="eastAsia" w:ascii="宋体" w:hAnsi="宋体" w:cs="宋体"/>
          <w:bCs/>
          <w:sz w:val="36"/>
          <w:szCs w:val="36"/>
          <w:highlight w:val="none"/>
        </w:rPr>
        <w:t>项目代理编号：TJZB-202</w:t>
      </w:r>
      <w:r>
        <w:rPr>
          <w:rFonts w:hint="eastAsia" w:ascii="宋体" w:hAnsi="宋体" w:cs="宋体"/>
          <w:bCs/>
          <w:sz w:val="36"/>
          <w:szCs w:val="36"/>
          <w:highlight w:val="none"/>
          <w:lang w:val="en-US" w:eastAsia="zh-CN"/>
        </w:rPr>
        <w:t>5</w:t>
      </w:r>
      <w:r>
        <w:rPr>
          <w:rFonts w:hint="eastAsia" w:ascii="宋体" w:hAnsi="宋体" w:cs="宋体"/>
          <w:bCs/>
          <w:sz w:val="36"/>
          <w:szCs w:val="36"/>
          <w:highlight w:val="none"/>
        </w:rPr>
        <w:t>-</w:t>
      </w:r>
      <w:r>
        <w:rPr>
          <w:rFonts w:hint="eastAsia" w:ascii="宋体" w:hAnsi="宋体" w:cs="宋体"/>
          <w:bCs/>
          <w:sz w:val="36"/>
          <w:szCs w:val="36"/>
          <w:highlight w:val="none"/>
          <w:lang w:val="en-US" w:eastAsia="zh-CN"/>
        </w:rPr>
        <w:t>443-6</w:t>
      </w:r>
    </w:p>
    <w:p w14:paraId="515857A7">
      <w:pPr>
        <w:tabs>
          <w:tab w:val="left" w:pos="3240"/>
          <w:tab w:val="left" w:pos="3420"/>
        </w:tabs>
        <w:spacing w:line="360" w:lineRule="auto"/>
        <w:ind w:left="2237" w:leftChars="136" w:hanging="1951" w:hangingChars="542"/>
        <w:jc w:val="left"/>
        <w:rPr>
          <w:rFonts w:hint="eastAsia" w:ascii="宋体" w:hAnsi="宋体" w:cs="宋体"/>
          <w:bCs/>
          <w:sz w:val="36"/>
          <w:szCs w:val="36"/>
          <w:highlight w:val="none"/>
        </w:rPr>
      </w:pPr>
      <w:r>
        <w:rPr>
          <w:rFonts w:hint="eastAsia" w:ascii="宋体" w:hAnsi="宋体" w:cs="宋体"/>
          <w:bCs/>
          <w:sz w:val="36"/>
          <w:szCs w:val="36"/>
          <w:highlight w:val="none"/>
        </w:rPr>
        <w:t>采   购   人：北京科学中心</w:t>
      </w:r>
    </w:p>
    <w:p w14:paraId="45276F98">
      <w:pPr>
        <w:tabs>
          <w:tab w:val="left" w:pos="3240"/>
          <w:tab w:val="left" w:pos="3420"/>
        </w:tabs>
        <w:spacing w:line="360" w:lineRule="auto"/>
        <w:ind w:left="2237" w:leftChars="136" w:hanging="1951" w:hangingChars="542"/>
        <w:jc w:val="left"/>
        <w:rPr>
          <w:rFonts w:hint="eastAsia" w:ascii="宋体" w:hAnsi="宋体" w:cs="宋体"/>
          <w:bCs/>
          <w:sz w:val="36"/>
          <w:szCs w:val="36"/>
          <w:highlight w:val="none"/>
        </w:rPr>
      </w:pPr>
      <w:r>
        <w:rPr>
          <w:rFonts w:hint="eastAsia" w:ascii="宋体" w:hAnsi="宋体" w:cs="宋体"/>
          <w:bCs/>
          <w:sz w:val="36"/>
          <w:szCs w:val="36"/>
          <w:highlight w:val="none"/>
        </w:rPr>
        <w:t>采购代理机构：北京天极招投标咨询有限公司</w:t>
      </w:r>
    </w:p>
    <w:p w14:paraId="14F0F077">
      <w:pPr>
        <w:ind w:left="480"/>
        <w:rPr>
          <w:rFonts w:hint="eastAsia" w:ascii="宋体" w:hAnsi="宋体" w:cs="宋体"/>
          <w:b/>
          <w:sz w:val="36"/>
          <w:szCs w:val="36"/>
          <w:highlight w:val="none"/>
        </w:rPr>
      </w:pPr>
    </w:p>
    <w:p w14:paraId="603064E6">
      <w:pPr>
        <w:jc w:val="center"/>
        <w:rPr>
          <w:rFonts w:hint="eastAsia" w:ascii="宋体" w:hAnsi="宋体" w:cs="宋体"/>
          <w:b/>
          <w:sz w:val="36"/>
          <w:szCs w:val="36"/>
          <w:highlight w:val="none"/>
        </w:rPr>
      </w:pPr>
      <w:r>
        <w:rPr>
          <w:rFonts w:hint="eastAsia" w:ascii="宋体" w:hAnsi="宋体" w:cs="宋体"/>
          <w:b/>
          <w:sz w:val="36"/>
          <w:szCs w:val="36"/>
          <w:highlight w:val="none"/>
        </w:rPr>
        <w:t>目录</w:t>
      </w:r>
      <w:bookmarkEnd w:id="0"/>
      <w:bookmarkEnd w:id="1"/>
    </w:p>
    <w:p w14:paraId="3B9BAE3C">
      <w:pPr>
        <w:ind w:left="480"/>
        <w:rPr>
          <w:rFonts w:hint="eastAsia" w:ascii="宋体" w:hAnsi="宋体" w:cs="宋体"/>
          <w:highlight w:val="none"/>
        </w:rPr>
      </w:pPr>
    </w:p>
    <w:p w14:paraId="5E78161A">
      <w:pPr>
        <w:ind w:left="480"/>
        <w:rPr>
          <w:rFonts w:hint="eastAsia" w:ascii="宋体" w:hAnsi="宋体" w:cs="宋体"/>
          <w:highlight w:val="none"/>
        </w:rPr>
      </w:pPr>
    </w:p>
    <w:p w14:paraId="3FF4C946">
      <w:pPr>
        <w:spacing w:line="600" w:lineRule="auto"/>
        <w:ind w:left="480"/>
        <w:rPr>
          <w:rFonts w:hint="eastAsia" w:ascii="宋体" w:hAnsi="宋体" w:cs="宋体"/>
          <w:highlight w:val="none"/>
        </w:rPr>
      </w:pPr>
    </w:p>
    <w:p w14:paraId="34135D70">
      <w:pPr>
        <w:pStyle w:val="31"/>
        <w:keepNext w:val="0"/>
        <w:keepLines w:val="0"/>
        <w:pageBreakBefore w:val="0"/>
        <w:widowControl w:val="0"/>
        <w:tabs>
          <w:tab w:val="right" w:leader="dot" w:pos="8733"/>
          <w:tab w:val="clear" w:pos="1050"/>
          <w:tab w:val="clear" w:pos="8937"/>
        </w:tabs>
        <w:kinsoku/>
        <w:wordWrap/>
        <w:overflowPunct/>
        <w:topLinePunct w:val="0"/>
        <w:autoSpaceDE/>
        <w:autoSpaceDN/>
        <w:bidi w:val="0"/>
        <w:adjustRightInd/>
        <w:snapToGrid/>
        <w:spacing w:line="480" w:lineRule="auto"/>
        <w:textAlignment w:val="auto"/>
      </w:pPr>
      <w:r>
        <w:rPr>
          <w:rFonts w:hint="eastAsia" w:cs="宋体"/>
          <w:b w:val="0"/>
          <w:highlight w:val="none"/>
        </w:rPr>
        <w:fldChar w:fldCharType="begin"/>
      </w:r>
      <w:r>
        <w:rPr>
          <w:rFonts w:hint="eastAsia" w:cs="宋体"/>
          <w:b w:val="0"/>
          <w:highlight w:val="none"/>
        </w:rPr>
        <w:instrText xml:space="preserve"> TOC \o "1-1" \h \z \u </w:instrText>
      </w:r>
      <w:r>
        <w:rPr>
          <w:rFonts w:hint="eastAsia" w:cs="宋体"/>
          <w:b w:val="0"/>
          <w:highlight w:val="none"/>
        </w:rPr>
        <w:fldChar w:fldCharType="separate"/>
      </w:r>
      <w:r>
        <w:rPr>
          <w:rFonts w:hint="eastAsia" w:cs="宋体"/>
          <w:highlight w:val="none"/>
        </w:rPr>
        <w:fldChar w:fldCharType="begin"/>
      </w:r>
      <w:r>
        <w:rPr>
          <w:rFonts w:hint="eastAsia" w:cs="宋体"/>
          <w:highlight w:val="none"/>
        </w:rPr>
        <w:instrText xml:space="preserve"> HYPERLINK \l _Toc10022 </w:instrText>
      </w:r>
      <w:r>
        <w:rPr>
          <w:rFonts w:hint="eastAsia" w:cs="宋体"/>
          <w:highlight w:val="none"/>
        </w:rPr>
        <w:fldChar w:fldCharType="separate"/>
      </w:r>
      <w:r>
        <w:rPr>
          <w:rFonts w:hint="eastAsia" w:ascii="宋体" w:hAnsi="宋体" w:cs="宋体"/>
          <w:szCs w:val="36"/>
          <w:highlight w:val="none"/>
        </w:rPr>
        <w:t>第一章 投标邀请</w:t>
      </w:r>
      <w:r>
        <w:tab/>
      </w:r>
      <w:r>
        <w:fldChar w:fldCharType="begin"/>
      </w:r>
      <w:r>
        <w:instrText xml:space="preserve"> PAGEREF _Toc10022 \h </w:instrText>
      </w:r>
      <w:r>
        <w:fldChar w:fldCharType="separate"/>
      </w:r>
      <w:r>
        <w:t>1</w:t>
      </w:r>
      <w:r>
        <w:fldChar w:fldCharType="end"/>
      </w:r>
      <w:r>
        <w:rPr>
          <w:rFonts w:hint="eastAsia" w:cs="宋体"/>
          <w:highlight w:val="none"/>
        </w:rPr>
        <w:fldChar w:fldCharType="end"/>
      </w:r>
    </w:p>
    <w:p w14:paraId="13C04803">
      <w:pPr>
        <w:pStyle w:val="31"/>
        <w:keepNext w:val="0"/>
        <w:keepLines w:val="0"/>
        <w:pageBreakBefore w:val="0"/>
        <w:widowControl w:val="0"/>
        <w:tabs>
          <w:tab w:val="right" w:leader="dot" w:pos="8733"/>
          <w:tab w:val="clear" w:pos="1050"/>
          <w:tab w:val="clear" w:pos="8937"/>
        </w:tabs>
        <w:kinsoku/>
        <w:wordWrap/>
        <w:overflowPunct/>
        <w:topLinePunct w:val="0"/>
        <w:autoSpaceDE/>
        <w:autoSpaceDN/>
        <w:bidi w:val="0"/>
        <w:adjustRightInd/>
        <w:snapToGrid/>
        <w:spacing w:line="480" w:lineRule="auto"/>
        <w:textAlignment w:val="auto"/>
      </w:pPr>
      <w:r>
        <w:rPr>
          <w:rFonts w:hint="eastAsia" w:cs="宋体"/>
          <w:highlight w:val="none"/>
        </w:rPr>
        <w:fldChar w:fldCharType="begin"/>
      </w:r>
      <w:r>
        <w:rPr>
          <w:rFonts w:hint="eastAsia" w:cs="宋体"/>
          <w:highlight w:val="none"/>
        </w:rPr>
        <w:instrText xml:space="preserve"> HYPERLINK \l _Toc23250 </w:instrText>
      </w:r>
      <w:r>
        <w:rPr>
          <w:rFonts w:hint="eastAsia" w:cs="宋体"/>
          <w:highlight w:val="none"/>
        </w:rPr>
        <w:fldChar w:fldCharType="separate"/>
      </w:r>
      <w:r>
        <w:rPr>
          <w:rFonts w:hint="eastAsia" w:ascii="宋体" w:hAnsi="宋体" w:cs="宋体"/>
          <w:szCs w:val="36"/>
          <w:highlight w:val="none"/>
        </w:rPr>
        <w:t>第二章 投标人须知</w:t>
      </w:r>
      <w:r>
        <w:tab/>
      </w:r>
      <w:r>
        <w:fldChar w:fldCharType="begin"/>
      </w:r>
      <w:r>
        <w:instrText xml:space="preserve"> PAGEREF _Toc23250 \h </w:instrText>
      </w:r>
      <w:r>
        <w:fldChar w:fldCharType="separate"/>
      </w:r>
      <w:r>
        <w:t>5</w:t>
      </w:r>
      <w:r>
        <w:fldChar w:fldCharType="end"/>
      </w:r>
      <w:r>
        <w:rPr>
          <w:rFonts w:hint="eastAsia" w:cs="宋体"/>
          <w:highlight w:val="none"/>
        </w:rPr>
        <w:fldChar w:fldCharType="end"/>
      </w:r>
    </w:p>
    <w:p w14:paraId="2A17A973">
      <w:pPr>
        <w:pStyle w:val="31"/>
        <w:keepNext w:val="0"/>
        <w:keepLines w:val="0"/>
        <w:pageBreakBefore w:val="0"/>
        <w:widowControl w:val="0"/>
        <w:tabs>
          <w:tab w:val="right" w:leader="dot" w:pos="8733"/>
          <w:tab w:val="clear" w:pos="1050"/>
          <w:tab w:val="clear" w:pos="8937"/>
        </w:tabs>
        <w:kinsoku/>
        <w:wordWrap/>
        <w:overflowPunct/>
        <w:topLinePunct w:val="0"/>
        <w:autoSpaceDE/>
        <w:autoSpaceDN/>
        <w:bidi w:val="0"/>
        <w:adjustRightInd/>
        <w:snapToGrid/>
        <w:spacing w:line="480" w:lineRule="auto"/>
        <w:textAlignment w:val="auto"/>
      </w:pPr>
      <w:r>
        <w:rPr>
          <w:rFonts w:hint="eastAsia" w:cs="宋体"/>
          <w:highlight w:val="none"/>
        </w:rPr>
        <w:fldChar w:fldCharType="begin"/>
      </w:r>
      <w:r>
        <w:rPr>
          <w:rFonts w:hint="eastAsia" w:cs="宋体"/>
          <w:highlight w:val="none"/>
        </w:rPr>
        <w:instrText xml:space="preserve"> HYPERLINK \l _Toc32370 </w:instrText>
      </w:r>
      <w:r>
        <w:rPr>
          <w:rFonts w:hint="eastAsia" w:cs="宋体"/>
          <w:highlight w:val="none"/>
        </w:rPr>
        <w:fldChar w:fldCharType="separate"/>
      </w:r>
      <w:r>
        <w:rPr>
          <w:rFonts w:hint="eastAsia" w:ascii="宋体" w:hAnsi="宋体" w:cs="宋体"/>
          <w:szCs w:val="36"/>
          <w:highlight w:val="none"/>
        </w:rPr>
        <w:t>第三章 资格审查</w:t>
      </w:r>
      <w:r>
        <w:tab/>
      </w:r>
      <w:r>
        <w:fldChar w:fldCharType="begin"/>
      </w:r>
      <w:r>
        <w:instrText xml:space="preserve"> PAGEREF _Toc32370 \h </w:instrText>
      </w:r>
      <w:r>
        <w:fldChar w:fldCharType="separate"/>
      </w:r>
      <w:r>
        <w:t>22</w:t>
      </w:r>
      <w:r>
        <w:fldChar w:fldCharType="end"/>
      </w:r>
      <w:r>
        <w:rPr>
          <w:rFonts w:hint="eastAsia" w:cs="宋体"/>
          <w:highlight w:val="none"/>
        </w:rPr>
        <w:fldChar w:fldCharType="end"/>
      </w:r>
    </w:p>
    <w:p w14:paraId="4A0B4A4B">
      <w:pPr>
        <w:pStyle w:val="31"/>
        <w:keepNext w:val="0"/>
        <w:keepLines w:val="0"/>
        <w:pageBreakBefore w:val="0"/>
        <w:widowControl w:val="0"/>
        <w:tabs>
          <w:tab w:val="right" w:leader="dot" w:pos="8733"/>
          <w:tab w:val="clear" w:pos="1050"/>
          <w:tab w:val="clear" w:pos="8937"/>
        </w:tabs>
        <w:kinsoku/>
        <w:wordWrap/>
        <w:overflowPunct/>
        <w:topLinePunct w:val="0"/>
        <w:autoSpaceDE/>
        <w:autoSpaceDN/>
        <w:bidi w:val="0"/>
        <w:adjustRightInd/>
        <w:snapToGrid/>
        <w:spacing w:line="480" w:lineRule="auto"/>
        <w:textAlignment w:val="auto"/>
      </w:pPr>
      <w:r>
        <w:rPr>
          <w:rFonts w:hint="eastAsia" w:cs="宋体"/>
          <w:highlight w:val="none"/>
        </w:rPr>
        <w:fldChar w:fldCharType="begin"/>
      </w:r>
      <w:r>
        <w:rPr>
          <w:rFonts w:hint="eastAsia" w:cs="宋体"/>
          <w:highlight w:val="none"/>
        </w:rPr>
        <w:instrText xml:space="preserve"> HYPERLINK \l _Toc32537 </w:instrText>
      </w:r>
      <w:r>
        <w:rPr>
          <w:rFonts w:hint="eastAsia" w:cs="宋体"/>
          <w:highlight w:val="none"/>
        </w:rPr>
        <w:fldChar w:fldCharType="separate"/>
      </w:r>
      <w:r>
        <w:rPr>
          <w:rFonts w:hint="eastAsia" w:ascii="宋体" w:hAnsi="宋体" w:cs="宋体"/>
          <w:szCs w:val="36"/>
          <w:highlight w:val="none"/>
        </w:rPr>
        <w:t>第四章 评标程序、评标方法和评标标准</w:t>
      </w:r>
      <w:r>
        <w:tab/>
      </w:r>
      <w:r>
        <w:fldChar w:fldCharType="begin"/>
      </w:r>
      <w:r>
        <w:instrText xml:space="preserve"> PAGEREF _Toc32537 \h </w:instrText>
      </w:r>
      <w:r>
        <w:fldChar w:fldCharType="separate"/>
      </w:r>
      <w:r>
        <w:t>25</w:t>
      </w:r>
      <w:r>
        <w:fldChar w:fldCharType="end"/>
      </w:r>
      <w:r>
        <w:rPr>
          <w:rFonts w:hint="eastAsia" w:cs="宋体"/>
          <w:highlight w:val="none"/>
        </w:rPr>
        <w:fldChar w:fldCharType="end"/>
      </w:r>
    </w:p>
    <w:p w14:paraId="585C6C66">
      <w:pPr>
        <w:pStyle w:val="31"/>
        <w:keepNext w:val="0"/>
        <w:keepLines w:val="0"/>
        <w:pageBreakBefore w:val="0"/>
        <w:widowControl w:val="0"/>
        <w:tabs>
          <w:tab w:val="right" w:leader="dot" w:pos="8733"/>
          <w:tab w:val="clear" w:pos="1050"/>
          <w:tab w:val="clear" w:pos="8937"/>
        </w:tabs>
        <w:kinsoku/>
        <w:wordWrap/>
        <w:overflowPunct/>
        <w:topLinePunct w:val="0"/>
        <w:autoSpaceDE/>
        <w:autoSpaceDN/>
        <w:bidi w:val="0"/>
        <w:adjustRightInd/>
        <w:snapToGrid/>
        <w:spacing w:line="480" w:lineRule="auto"/>
        <w:textAlignment w:val="auto"/>
      </w:pPr>
      <w:r>
        <w:rPr>
          <w:rFonts w:hint="eastAsia" w:cs="宋体"/>
          <w:highlight w:val="none"/>
        </w:rPr>
        <w:fldChar w:fldCharType="begin"/>
      </w:r>
      <w:r>
        <w:rPr>
          <w:rFonts w:hint="eastAsia" w:cs="宋体"/>
          <w:highlight w:val="none"/>
        </w:rPr>
        <w:instrText xml:space="preserve"> HYPERLINK \l _Toc1089 </w:instrText>
      </w:r>
      <w:r>
        <w:rPr>
          <w:rFonts w:hint="eastAsia" w:cs="宋体"/>
          <w:highlight w:val="none"/>
        </w:rPr>
        <w:fldChar w:fldCharType="separate"/>
      </w:r>
      <w:r>
        <w:rPr>
          <w:rFonts w:hint="eastAsia" w:ascii="宋体" w:hAnsi="宋体" w:cs="宋体"/>
          <w:szCs w:val="36"/>
          <w:highlight w:val="none"/>
        </w:rPr>
        <w:t>第五章 采购需求</w:t>
      </w:r>
      <w:r>
        <w:tab/>
      </w:r>
      <w:r>
        <w:fldChar w:fldCharType="begin"/>
      </w:r>
      <w:r>
        <w:instrText xml:space="preserve"> PAGEREF _Toc1089 \h </w:instrText>
      </w:r>
      <w:r>
        <w:fldChar w:fldCharType="separate"/>
      </w:r>
      <w:r>
        <w:t>33</w:t>
      </w:r>
      <w:r>
        <w:fldChar w:fldCharType="end"/>
      </w:r>
      <w:r>
        <w:rPr>
          <w:rFonts w:hint="eastAsia" w:cs="宋体"/>
          <w:highlight w:val="none"/>
        </w:rPr>
        <w:fldChar w:fldCharType="end"/>
      </w:r>
    </w:p>
    <w:p w14:paraId="204247FF">
      <w:pPr>
        <w:pStyle w:val="31"/>
        <w:keepNext w:val="0"/>
        <w:keepLines w:val="0"/>
        <w:pageBreakBefore w:val="0"/>
        <w:widowControl w:val="0"/>
        <w:tabs>
          <w:tab w:val="right" w:leader="dot" w:pos="8733"/>
          <w:tab w:val="clear" w:pos="1050"/>
          <w:tab w:val="clear" w:pos="8937"/>
        </w:tabs>
        <w:kinsoku/>
        <w:wordWrap/>
        <w:overflowPunct/>
        <w:topLinePunct w:val="0"/>
        <w:autoSpaceDE/>
        <w:autoSpaceDN/>
        <w:bidi w:val="0"/>
        <w:adjustRightInd/>
        <w:snapToGrid/>
        <w:spacing w:line="480" w:lineRule="auto"/>
        <w:textAlignment w:val="auto"/>
      </w:pPr>
      <w:r>
        <w:rPr>
          <w:rFonts w:hint="eastAsia" w:cs="宋体"/>
          <w:highlight w:val="none"/>
        </w:rPr>
        <w:fldChar w:fldCharType="begin"/>
      </w:r>
      <w:r>
        <w:rPr>
          <w:rFonts w:hint="eastAsia" w:cs="宋体"/>
          <w:highlight w:val="none"/>
        </w:rPr>
        <w:instrText xml:space="preserve"> HYPERLINK \l _Toc16997 </w:instrText>
      </w:r>
      <w:r>
        <w:rPr>
          <w:rFonts w:hint="eastAsia" w:cs="宋体"/>
          <w:highlight w:val="none"/>
        </w:rPr>
        <w:fldChar w:fldCharType="separate"/>
      </w:r>
      <w:r>
        <w:rPr>
          <w:rFonts w:hint="eastAsia" w:ascii="宋体" w:hAnsi="宋体" w:cs="宋体"/>
          <w:szCs w:val="36"/>
          <w:highlight w:val="none"/>
        </w:rPr>
        <w:t>第六章 拟签订的合同文本</w:t>
      </w:r>
      <w:r>
        <w:tab/>
      </w:r>
      <w:r>
        <w:fldChar w:fldCharType="begin"/>
      </w:r>
      <w:r>
        <w:instrText xml:space="preserve"> PAGEREF _Toc16997 \h </w:instrText>
      </w:r>
      <w:r>
        <w:fldChar w:fldCharType="separate"/>
      </w:r>
      <w:r>
        <w:t>36</w:t>
      </w:r>
      <w:r>
        <w:fldChar w:fldCharType="end"/>
      </w:r>
      <w:r>
        <w:rPr>
          <w:rFonts w:hint="eastAsia" w:cs="宋体"/>
          <w:highlight w:val="none"/>
        </w:rPr>
        <w:fldChar w:fldCharType="end"/>
      </w:r>
    </w:p>
    <w:p w14:paraId="48D770EB">
      <w:pPr>
        <w:pStyle w:val="31"/>
        <w:keepNext w:val="0"/>
        <w:keepLines w:val="0"/>
        <w:pageBreakBefore w:val="0"/>
        <w:widowControl w:val="0"/>
        <w:tabs>
          <w:tab w:val="right" w:leader="dot" w:pos="8733"/>
          <w:tab w:val="clear" w:pos="1050"/>
          <w:tab w:val="clear" w:pos="8937"/>
        </w:tabs>
        <w:kinsoku/>
        <w:wordWrap/>
        <w:overflowPunct/>
        <w:topLinePunct w:val="0"/>
        <w:autoSpaceDE/>
        <w:autoSpaceDN/>
        <w:bidi w:val="0"/>
        <w:adjustRightInd/>
        <w:snapToGrid/>
        <w:spacing w:line="480" w:lineRule="auto"/>
        <w:textAlignment w:val="auto"/>
      </w:pPr>
      <w:r>
        <w:rPr>
          <w:rFonts w:hint="eastAsia" w:cs="宋体"/>
          <w:highlight w:val="none"/>
        </w:rPr>
        <w:fldChar w:fldCharType="begin"/>
      </w:r>
      <w:r>
        <w:rPr>
          <w:rFonts w:hint="eastAsia" w:cs="宋体"/>
          <w:highlight w:val="none"/>
        </w:rPr>
        <w:instrText xml:space="preserve"> HYPERLINK \l _Toc13907 </w:instrText>
      </w:r>
      <w:r>
        <w:rPr>
          <w:rFonts w:hint="eastAsia" w:cs="宋体"/>
          <w:highlight w:val="none"/>
        </w:rPr>
        <w:fldChar w:fldCharType="separate"/>
      </w:r>
      <w:r>
        <w:rPr>
          <w:rFonts w:hint="eastAsia" w:ascii="宋体" w:hAnsi="宋体" w:cs="宋体"/>
          <w:szCs w:val="36"/>
          <w:highlight w:val="none"/>
        </w:rPr>
        <w:t>第七章 投标文件格式</w:t>
      </w:r>
      <w:r>
        <w:tab/>
      </w:r>
      <w:r>
        <w:fldChar w:fldCharType="begin"/>
      </w:r>
      <w:r>
        <w:instrText xml:space="preserve"> PAGEREF _Toc13907 \h </w:instrText>
      </w:r>
      <w:r>
        <w:fldChar w:fldCharType="separate"/>
      </w:r>
      <w:r>
        <w:t>47</w:t>
      </w:r>
      <w:r>
        <w:fldChar w:fldCharType="end"/>
      </w:r>
      <w:r>
        <w:rPr>
          <w:rFonts w:hint="eastAsia" w:cs="宋体"/>
          <w:highlight w:val="none"/>
        </w:rPr>
        <w:fldChar w:fldCharType="end"/>
      </w:r>
    </w:p>
    <w:p w14:paraId="061C06FE">
      <w:pPr>
        <w:pStyle w:val="31"/>
        <w:spacing w:line="600" w:lineRule="auto"/>
        <w:ind w:left="480"/>
        <w:rPr>
          <w:rFonts w:hint="eastAsia" w:cs="宋体"/>
          <w:b w:val="0"/>
          <w:highlight w:val="none"/>
        </w:rPr>
      </w:pPr>
      <w:r>
        <w:rPr>
          <w:rFonts w:hint="eastAsia" w:cs="宋体"/>
          <w:highlight w:val="none"/>
        </w:rPr>
        <w:fldChar w:fldCharType="end"/>
      </w:r>
    </w:p>
    <w:p w14:paraId="7C44E562">
      <w:pPr>
        <w:spacing w:line="360" w:lineRule="auto"/>
        <w:ind w:left="480"/>
        <w:jc w:val="center"/>
        <w:outlineLvl w:val="0"/>
        <w:rPr>
          <w:rFonts w:hint="eastAsia" w:ascii="宋体" w:hAnsi="宋体" w:cs="宋体"/>
          <w:sz w:val="24"/>
          <w:highlight w:val="none"/>
        </w:rPr>
      </w:pPr>
      <w:bookmarkStart w:id="860" w:name="_GoBack"/>
      <w:bookmarkEnd w:id="860"/>
    </w:p>
    <w:p w14:paraId="2EC6FF59">
      <w:pPr>
        <w:spacing w:line="360" w:lineRule="auto"/>
        <w:ind w:left="480"/>
        <w:jc w:val="center"/>
        <w:outlineLvl w:val="0"/>
        <w:rPr>
          <w:rFonts w:hint="eastAsia" w:ascii="宋体" w:hAnsi="宋体" w:cs="宋体"/>
          <w:b/>
          <w:sz w:val="36"/>
          <w:szCs w:val="36"/>
          <w:highlight w:val="none"/>
        </w:rPr>
        <w:sectPr>
          <w:footerReference r:id="rId5" w:type="first"/>
          <w:headerReference r:id="rId3" w:type="default"/>
          <w:footerReference r:id="rId4" w:type="default"/>
          <w:type w:val="nextColumn"/>
          <w:pgSz w:w="11907" w:h="16840"/>
          <w:pgMar w:top="1361" w:right="1587" w:bottom="1361" w:left="1587" w:header="851" w:footer="851" w:gutter="0"/>
          <w:pgNumType w:start="1"/>
          <w:cols w:space="720" w:num="1"/>
          <w:titlePg/>
          <w:docGrid w:linePitch="462" w:charSpace="0"/>
        </w:sectPr>
      </w:pPr>
    </w:p>
    <w:p w14:paraId="594EDCBD">
      <w:pPr>
        <w:spacing w:line="360" w:lineRule="auto"/>
        <w:ind w:left="480"/>
        <w:jc w:val="center"/>
        <w:outlineLvl w:val="0"/>
        <w:rPr>
          <w:rFonts w:hint="eastAsia" w:ascii="宋体" w:hAnsi="宋体" w:cs="宋体"/>
          <w:b/>
          <w:sz w:val="36"/>
          <w:szCs w:val="36"/>
          <w:highlight w:val="none"/>
        </w:rPr>
      </w:pPr>
      <w:bookmarkStart w:id="3" w:name="_Toc10022"/>
      <w:r>
        <w:rPr>
          <w:rFonts w:hint="eastAsia" w:ascii="宋体" w:hAnsi="宋体" w:cs="宋体"/>
          <w:b/>
          <w:sz w:val="36"/>
          <w:szCs w:val="36"/>
          <w:highlight w:val="none"/>
        </w:rPr>
        <w:t>第一章 投标邀请</w:t>
      </w:r>
      <w:bookmarkEnd w:id="3"/>
    </w:p>
    <w:p w14:paraId="417722D7">
      <w:pPr>
        <w:pStyle w:val="12"/>
        <w:ind w:left="480"/>
        <w:rPr>
          <w:highlight w:val="none"/>
        </w:rPr>
      </w:pPr>
    </w:p>
    <w:p w14:paraId="12806654">
      <w:pPr>
        <w:pStyle w:val="37"/>
        <w:rPr>
          <w:rFonts w:hint="eastAsia" w:cs="宋体"/>
          <w:highlight w:val="none"/>
        </w:rPr>
      </w:pPr>
    </w:p>
    <w:p w14:paraId="62E25E49">
      <w:pPr>
        <w:pStyle w:val="3"/>
        <w:spacing w:before="0" w:line="360" w:lineRule="auto"/>
        <w:jc w:val="left"/>
        <w:rPr>
          <w:rFonts w:hint="eastAsia" w:ascii="宋体" w:hAnsi="宋体" w:eastAsia="宋体" w:cs="宋体"/>
          <w:sz w:val="24"/>
          <w:szCs w:val="24"/>
          <w:highlight w:val="none"/>
        </w:rPr>
      </w:pPr>
      <w:bookmarkStart w:id="4" w:name="_Toc28359002"/>
      <w:bookmarkStart w:id="5" w:name="_Toc35393621"/>
      <w:bookmarkStart w:id="6" w:name="_Toc35393790"/>
      <w:bookmarkStart w:id="7" w:name="_Toc28359079"/>
      <w:bookmarkStart w:id="8" w:name="_Hlk24379207"/>
      <w:r>
        <w:rPr>
          <w:rFonts w:hint="eastAsia" w:ascii="宋体" w:hAnsi="宋体" w:eastAsia="宋体" w:cs="宋体"/>
          <w:sz w:val="24"/>
          <w:szCs w:val="24"/>
          <w:highlight w:val="none"/>
        </w:rPr>
        <w:t>一、项目基本情况</w:t>
      </w:r>
      <w:bookmarkEnd w:id="4"/>
      <w:bookmarkEnd w:id="5"/>
      <w:bookmarkEnd w:id="6"/>
      <w:bookmarkEnd w:id="7"/>
    </w:p>
    <w:p w14:paraId="2147F216">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 项目编号：</w:t>
      </w:r>
      <w:r>
        <w:rPr>
          <w:rFonts w:hint="eastAsia" w:ascii="宋体" w:hAnsi="宋体" w:cs="宋体"/>
          <w:sz w:val="24"/>
          <w:highlight w:val="none"/>
        </w:rPr>
        <w:fldChar w:fldCharType="begin"/>
      </w:r>
      <w:r>
        <w:rPr>
          <w:rFonts w:hint="eastAsia" w:ascii="宋体" w:hAnsi="宋体" w:cs="宋体"/>
          <w:sz w:val="24"/>
          <w:highlight w:val="none"/>
        </w:rPr>
        <w:instrText xml:space="preserve"> HYPERLINK "http://219.232.204.193:8080/frontend/plan/project_detail.html?projectUuid=14181f42-9894-4a37-b2b1-4ed8c9fd0d84" </w:instrText>
      </w:r>
      <w:r>
        <w:rPr>
          <w:rFonts w:hint="eastAsia" w:ascii="宋体" w:hAnsi="宋体" w:cs="宋体"/>
          <w:sz w:val="24"/>
          <w:highlight w:val="none"/>
        </w:rPr>
        <w:fldChar w:fldCharType="separate"/>
      </w:r>
      <w:r>
        <w:rPr>
          <w:rFonts w:hint="eastAsia" w:ascii="宋体" w:hAnsi="宋体" w:cs="宋体"/>
          <w:sz w:val="24"/>
          <w:highlight w:val="none"/>
        </w:rPr>
        <w:t>11000025210200155228-XM001</w:t>
      </w:r>
      <w:r>
        <w:rPr>
          <w:rFonts w:hint="eastAsia" w:ascii="宋体" w:hAnsi="宋体" w:cs="宋体"/>
          <w:sz w:val="24"/>
          <w:highlight w:val="none"/>
        </w:rPr>
        <w:fldChar w:fldCharType="end"/>
      </w:r>
      <w:r>
        <w:rPr>
          <w:rFonts w:hint="eastAsia" w:ascii="宋体" w:hAnsi="宋体" w:cs="宋体"/>
          <w:sz w:val="24"/>
          <w:highlight w:val="none"/>
          <w:lang w:val="en-US" w:eastAsia="zh-CN"/>
        </w:rPr>
        <w:t>/6</w:t>
      </w:r>
    </w:p>
    <w:p w14:paraId="141A3B75">
      <w:pPr>
        <w:spacing w:line="360" w:lineRule="auto"/>
        <w:ind w:firstLine="720" w:firstLineChars="300"/>
        <w:rPr>
          <w:rFonts w:hint="eastAsia" w:ascii="宋体" w:hAnsi="宋体" w:eastAsia="宋体" w:cs="宋体"/>
          <w:sz w:val="24"/>
          <w:highlight w:val="none"/>
          <w:lang w:eastAsia="zh-CN"/>
        </w:rPr>
      </w:pPr>
      <w:r>
        <w:rPr>
          <w:rFonts w:hint="eastAsia" w:ascii="宋体" w:hAnsi="宋体" w:cs="宋体"/>
          <w:sz w:val="24"/>
          <w:highlight w:val="none"/>
        </w:rPr>
        <w:t>项目代理编号：TJZB-202</w:t>
      </w:r>
      <w:r>
        <w:rPr>
          <w:rFonts w:hint="eastAsia" w:ascii="宋体" w:hAnsi="宋体" w:cs="宋体"/>
          <w:sz w:val="24"/>
          <w:highlight w:val="none"/>
          <w:lang w:val="en-US" w:eastAsia="zh-CN"/>
        </w:rPr>
        <w:t>5</w:t>
      </w:r>
      <w:r>
        <w:rPr>
          <w:rFonts w:hint="eastAsia" w:ascii="宋体" w:hAnsi="宋体" w:cs="宋体"/>
          <w:sz w:val="24"/>
          <w:highlight w:val="none"/>
        </w:rPr>
        <w:t>-</w:t>
      </w:r>
      <w:r>
        <w:rPr>
          <w:rFonts w:hint="eastAsia" w:ascii="宋体" w:hAnsi="宋体" w:cs="宋体"/>
          <w:sz w:val="24"/>
          <w:highlight w:val="none"/>
          <w:lang w:val="en-US" w:eastAsia="zh-CN"/>
        </w:rPr>
        <w:t>443</w:t>
      </w:r>
      <w:r>
        <w:rPr>
          <w:rFonts w:hint="eastAsia" w:ascii="宋体" w:hAnsi="宋体" w:cs="宋体"/>
          <w:sz w:val="24"/>
          <w:highlight w:val="none"/>
        </w:rPr>
        <w:t>-</w:t>
      </w:r>
      <w:r>
        <w:rPr>
          <w:rFonts w:hint="eastAsia" w:ascii="宋体" w:hAnsi="宋体" w:cs="宋体"/>
          <w:sz w:val="24"/>
          <w:highlight w:val="none"/>
          <w:lang w:val="en-US" w:eastAsia="zh-CN"/>
        </w:rPr>
        <w:t>6</w:t>
      </w:r>
    </w:p>
    <w:p w14:paraId="1CBBB499">
      <w:pPr>
        <w:numPr>
          <w:ilvl w:val="0"/>
          <w:numId w:val="9"/>
        </w:numPr>
        <w:tabs>
          <w:tab w:val="left" w:pos="420"/>
          <w:tab w:val="clear" w:pos="312"/>
        </w:tabs>
        <w:spacing w:line="360" w:lineRule="auto"/>
        <w:ind w:firstLine="420" w:firstLineChars="175"/>
        <w:rPr>
          <w:rFonts w:hint="eastAsia" w:ascii="宋体" w:hAnsi="宋体" w:cs="宋体"/>
          <w:sz w:val="24"/>
          <w:highlight w:val="none"/>
        </w:rPr>
      </w:pPr>
      <w:r>
        <w:rPr>
          <w:rFonts w:hint="eastAsia" w:ascii="宋体" w:hAnsi="宋体" w:cs="宋体"/>
          <w:sz w:val="24"/>
          <w:highlight w:val="none"/>
        </w:rPr>
        <w:t>项目名称：青少年科教实践展示交流—青少年科教活动</w:t>
      </w:r>
    </w:p>
    <w:p w14:paraId="2FB7E74C">
      <w:pPr>
        <w:spacing w:line="360" w:lineRule="auto"/>
        <w:ind w:firstLine="750" w:firstLineChars="300"/>
        <w:rPr>
          <w:rFonts w:hint="eastAsia" w:ascii="宋体" w:hAnsi="宋体" w:cs="宋体"/>
          <w:spacing w:val="5"/>
          <w:sz w:val="24"/>
          <w:highlight w:val="none"/>
        </w:rPr>
      </w:pPr>
      <w:r>
        <w:rPr>
          <w:rFonts w:hint="eastAsia" w:ascii="宋体" w:hAnsi="宋体" w:cs="宋体"/>
          <w:spacing w:val="5"/>
          <w:sz w:val="24"/>
          <w:highlight w:val="none"/>
        </w:rPr>
        <w:t>第</w:t>
      </w:r>
      <w:r>
        <w:rPr>
          <w:rFonts w:hint="eastAsia" w:ascii="宋体" w:hAnsi="宋体" w:cs="宋体"/>
          <w:spacing w:val="5"/>
          <w:sz w:val="24"/>
          <w:highlight w:val="none"/>
          <w:lang w:val="en-US" w:eastAsia="zh-CN"/>
        </w:rPr>
        <w:t>六</w:t>
      </w:r>
      <w:r>
        <w:rPr>
          <w:rFonts w:hint="eastAsia" w:ascii="宋体" w:hAnsi="宋体" w:cs="宋体"/>
          <w:spacing w:val="5"/>
          <w:sz w:val="24"/>
          <w:highlight w:val="none"/>
        </w:rPr>
        <w:t>包</w:t>
      </w:r>
      <w:r>
        <w:rPr>
          <w:rFonts w:hint="eastAsia" w:ascii="宋体" w:hAnsi="宋体" w:cs="宋体"/>
          <w:spacing w:val="5"/>
          <w:sz w:val="24"/>
          <w:highlight w:val="none"/>
          <w:lang w:val="en-US" w:eastAsia="zh-CN"/>
        </w:rPr>
        <w:t>名称</w:t>
      </w:r>
      <w:r>
        <w:rPr>
          <w:rFonts w:hint="eastAsia" w:ascii="宋体" w:hAnsi="宋体" w:cs="宋体"/>
          <w:spacing w:val="5"/>
          <w:sz w:val="24"/>
          <w:highlight w:val="none"/>
        </w:rPr>
        <w:t>：2026年港澳台大学生暑期实习活动（北京）服务保障</w:t>
      </w:r>
    </w:p>
    <w:p w14:paraId="3D310D06">
      <w:pPr>
        <w:numPr>
          <w:ilvl w:val="0"/>
          <w:numId w:val="9"/>
        </w:numPr>
        <w:tabs>
          <w:tab w:val="left" w:pos="420"/>
          <w:tab w:val="clear" w:pos="312"/>
        </w:tabs>
        <w:spacing w:line="360" w:lineRule="auto"/>
        <w:ind w:firstLine="420" w:firstLineChars="175"/>
        <w:rPr>
          <w:rFonts w:hint="eastAsia" w:ascii="宋体" w:hAnsi="宋体" w:cs="宋体"/>
          <w:sz w:val="24"/>
          <w:highlight w:val="none"/>
        </w:rPr>
      </w:pPr>
      <w:r>
        <w:rPr>
          <w:rFonts w:hint="eastAsia" w:ascii="宋体" w:hAnsi="宋体" w:cs="宋体"/>
          <w:sz w:val="24"/>
          <w:highlight w:val="none"/>
        </w:rPr>
        <w:t>项目总预算金额：</w:t>
      </w:r>
      <w:r>
        <w:rPr>
          <w:rFonts w:hint="eastAsia" w:ascii="宋体" w:hAnsi="宋体" w:cs="宋体"/>
          <w:sz w:val="24"/>
          <w:highlight w:val="none"/>
          <w:lang w:val="en-US" w:eastAsia="zh-CN"/>
        </w:rPr>
        <w:t>444.2732</w:t>
      </w:r>
      <w:r>
        <w:rPr>
          <w:rFonts w:hint="eastAsia" w:ascii="宋体" w:hAnsi="宋体" w:cs="宋体"/>
          <w:sz w:val="24"/>
          <w:highlight w:val="none"/>
        </w:rPr>
        <w:t>万元。</w:t>
      </w:r>
    </w:p>
    <w:p w14:paraId="1DCD84C9">
      <w:pPr>
        <w:spacing w:line="360" w:lineRule="auto"/>
        <w:ind w:firstLine="750" w:firstLineChars="300"/>
        <w:rPr>
          <w:rFonts w:hint="default" w:ascii="宋体" w:hAnsi="宋体" w:eastAsia="宋体" w:cs="宋体"/>
          <w:sz w:val="24"/>
          <w:highlight w:val="none"/>
          <w:lang w:val="en-US" w:eastAsia="zh-CN"/>
        </w:rPr>
      </w:pPr>
      <w:r>
        <w:rPr>
          <w:rFonts w:hint="eastAsia" w:ascii="宋体" w:hAnsi="宋体" w:cs="宋体"/>
          <w:spacing w:val="5"/>
          <w:sz w:val="24"/>
          <w:highlight w:val="none"/>
        </w:rPr>
        <w:t>第</w:t>
      </w:r>
      <w:r>
        <w:rPr>
          <w:rFonts w:hint="eastAsia" w:ascii="宋体" w:hAnsi="宋体" w:cs="宋体"/>
          <w:spacing w:val="5"/>
          <w:sz w:val="24"/>
          <w:highlight w:val="none"/>
          <w:lang w:val="en-US" w:eastAsia="zh-CN"/>
        </w:rPr>
        <w:t>六</w:t>
      </w:r>
      <w:r>
        <w:rPr>
          <w:rFonts w:hint="eastAsia" w:ascii="宋体" w:hAnsi="宋体" w:cs="宋体"/>
          <w:spacing w:val="5"/>
          <w:sz w:val="24"/>
          <w:highlight w:val="none"/>
        </w:rPr>
        <w:t>包预算金额</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15</w:t>
      </w:r>
      <w:r>
        <w:rPr>
          <w:rFonts w:hint="eastAsia" w:ascii="宋体" w:hAnsi="宋体" w:eastAsia="宋体" w:cs="宋体"/>
          <w:sz w:val="24"/>
          <w:highlight w:val="none"/>
          <w:lang w:val="en-US" w:eastAsia="zh-CN"/>
        </w:rPr>
        <w:t>万元</w:t>
      </w:r>
      <w:r>
        <w:rPr>
          <w:rFonts w:hint="eastAsia" w:ascii="宋体" w:hAnsi="宋体" w:cs="宋体"/>
          <w:sz w:val="24"/>
          <w:highlight w:val="none"/>
          <w:lang w:val="en-US" w:eastAsia="zh-CN"/>
        </w:rPr>
        <w:t>，最高限价：</w:t>
      </w:r>
      <w:r>
        <w:rPr>
          <w:rFonts w:hint="eastAsia" w:ascii="宋体" w:hAnsi="宋体" w:cs="宋体"/>
          <w:sz w:val="24"/>
          <w:highlight w:val="none"/>
        </w:rPr>
        <w:t>12.75万元</w:t>
      </w:r>
    </w:p>
    <w:p w14:paraId="217F698D">
      <w:pPr>
        <w:spacing w:line="360" w:lineRule="auto"/>
        <w:ind w:firstLine="720" w:firstLineChars="3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注：</w:t>
      </w:r>
      <w:r>
        <w:rPr>
          <w:rFonts w:hint="eastAsia" w:ascii="宋体" w:hAnsi="宋体" w:eastAsia="宋体" w:cs="宋体"/>
          <w:sz w:val="24"/>
          <w:highlight w:val="none"/>
          <w:lang w:val="en-US" w:eastAsia="zh-CN"/>
        </w:rPr>
        <w:t>金额以财政批复预算为准</w:t>
      </w:r>
      <w:r>
        <w:rPr>
          <w:rFonts w:hint="eastAsia" w:ascii="宋体" w:hAnsi="宋体" w:cs="宋体"/>
          <w:sz w:val="24"/>
          <w:highlight w:val="none"/>
          <w:lang w:val="en-US" w:eastAsia="zh-CN"/>
        </w:rPr>
        <w:t>。</w:t>
      </w:r>
    </w:p>
    <w:p w14:paraId="4C8EF387">
      <w:pPr>
        <w:widowControl/>
        <w:spacing w:line="360" w:lineRule="auto"/>
        <w:ind w:firstLine="420" w:firstLineChars="175"/>
        <w:jc w:val="left"/>
        <w:rPr>
          <w:rFonts w:hint="eastAsia" w:ascii="宋体" w:hAnsi="宋体" w:cs="宋体"/>
          <w:highlight w:val="none"/>
        </w:rPr>
      </w:pPr>
      <w:r>
        <w:rPr>
          <w:rFonts w:hint="eastAsia" w:ascii="宋体" w:hAnsi="宋体" w:cs="宋体"/>
          <w:sz w:val="24"/>
          <w:highlight w:val="none"/>
        </w:rPr>
        <w:t>4.采购需求：详见第五章采购需求。</w:t>
      </w:r>
    </w:p>
    <w:bookmarkEnd w:id="8"/>
    <w:p w14:paraId="232166A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5.合同履行期限：202</w:t>
      </w:r>
      <w:r>
        <w:rPr>
          <w:rFonts w:hint="eastAsia" w:ascii="宋体" w:hAnsi="宋体" w:cs="宋体"/>
          <w:sz w:val="24"/>
          <w:highlight w:val="none"/>
          <w:lang w:val="en-US" w:eastAsia="zh-CN"/>
        </w:rPr>
        <w:t>6</w:t>
      </w:r>
      <w:r>
        <w:rPr>
          <w:rFonts w:hint="eastAsia" w:ascii="宋体" w:hAnsi="宋体" w:cs="宋体"/>
          <w:sz w:val="24"/>
          <w:highlight w:val="none"/>
        </w:rPr>
        <w:t>年10月</w:t>
      </w:r>
      <w:r>
        <w:rPr>
          <w:rFonts w:hint="eastAsia" w:ascii="宋体" w:hAnsi="宋体" w:cs="宋体"/>
          <w:sz w:val="24"/>
          <w:highlight w:val="none"/>
          <w:lang w:val="en-US" w:eastAsia="zh-CN"/>
        </w:rPr>
        <w:t>31</w:t>
      </w:r>
      <w:r>
        <w:rPr>
          <w:rFonts w:hint="eastAsia" w:ascii="宋体" w:hAnsi="宋体" w:cs="宋体"/>
          <w:sz w:val="24"/>
          <w:highlight w:val="none"/>
        </w:rPr>
        <w:t>日前完成项目全部工作。</w:t>
      </w:r>
    </w:p>
    <w:p w14:paraId="536CAC26">
      <w:pPr>
        <w:spacing w:line="360" w:lineRule="auto"/>
        <w:ind w:left="479" w:leftChars="228"/>
        <w:rPr>
          <w:rFonts w:hint="eastAsia" w:ascii="宋体" w:hAnsi="宋体" w:cs="宋体"/>
          <w:sz w:val="24"/>
          <w:highlight w:val="none"/>
        </w:rPr>
      </w:pPr>
      <w:r>
        <w:rPr>
          <w:rFonts w:hint="eastAsia" w:ascii="宋体" w:hAnsi="宋体" w:cs="宋体"/>
          <w:sz w:val="24"/>
          <w:highlight w:val="none"/>
        </w:rPr>
        <w:t xml:space="preserve">6.本项目是否接受联合体投标：□是  </w:t>
      </w:r>
      <w:r>
        <w:rPr>
          <w:rFonts w:hint="eastAsia" w:ascii="宋体" w:hAnsi="宋体" w:cs="宋体"/>
          <w:b/>
          <w:sz w:val="24"/>
          <w:highlight w:val="none"/>
        </w:rPr>
        <w:t>■</w:t>
      </w:r>
      <w:r>
        <w:rPr>
          <w:rFonts w:hint="eastAsia" w:ascii="宋体" w:hAnsi="宋体" w:cs="宋体"/>
          <w:sz w:val="24"/>
          <w:highlight w:val="none"/>
        </w:rPr>
        <w:t>否。</w:t>
      </w:r>
    </w:p>
    <w:p w14:paraId="0B151B94">
      <w:pPr>
        <w:pStyle w:val="3"/>
        <w:spacing w:before="0" w:line="360" w:lineRule="auto"/>
        <w:jc w:val="left"/>
        <w:rPr>
          <w:rFonts w:hint="eastAsia" w:ascii="宋体" w:hAnsi="宋体" w:eastAsia="宋体" w:cs="宋体"/>
          <w:sz w:val="24"/>
          <w:szCs w:val="24"/>
          <w:highlight w:val="none"/>
        </w:rPr>
      </w:pPr>
      <w:bookmarkStart w:id="9" w:name="_Toc28359003"/>
      <w:bookmarkStart w:id="10" w:name="_Toc28359080"/>
      <w:bookmarkStart w:id="11" w:name="_Toc35393622"/>
      <w:bookmarkStart w:id="12" w:name="_Toc35393791"/>
      <w:r>
        <w:rPr>
          <w:rFonts w:hint="eastAsia" w:ascii="宋体" w:hAnsi="宋体" w:eastAsia="宋体" w:cs="宋体"/>
          <w:sz w:val="24"/>
          <w:szCs w:val="24"/>
          <w:highlight w:val="none"/>
        </w:rPr>
        <w:t>二、申请人的资格要求（须同时满足）</w:t>
      </w:r>
      <w:bookmarkEnd w:id="9"/>
      <w:bookmarkEnd w:id="10"/>
      <w:bookmarkEnd w:id="11"/>
      <w:bookmarkEnd w:id="12"/>
    </w:p>
    <w:p w14:paraId="43CFB43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12416558">
      <w:pPr>
        <w:spacing w:line="360" w:lineRule="auto"/>
        <w:ind w:firstLine="480" w:firstLineChars="200"/>
        <w:rPr>
          <w:rFonts w:hint="eastAsia" w:ascii="宋体" w:hAnsi="宋体" w:cs="宋体"/>
          <w:sz w:val="24"/>
          <w:highlight w:val="none"/>
        </w:rPr>
      </w:pPr>
      <w:bookmarkStart w:id="13" w:name="_Toc28359081"/>
      <w:bookmarkStart w:id="14" w:name="_Toc28359004"/>
      <w:r>
        <w:rPr>
          <w:rFonts w:hint="eastAsia" w:ascii="宋体" w:hAnsi="宋体" w:cs="宋体"/>
          <w:sz w:val="24"/>
          <w:highlight w:val="none"/>
        </w:rPr>
        <w:t>2.落实政府采购政策需满足的资格要求：</w:t>
      </w:r>
    </w:p>
    <w:p w14:paraId="71D99FC2">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t>2.1 中小企业政策</w:t>
      </w:r>
    </w:p>
    <w:p w14:paraId="44D2B78F">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sym w:font="Wingdings 2" w:char="F0A3"/>
      </w:r>
      <w:r>
        <w:rPr>
          <w:rFonts w:hint="eastAsia" w:ascii="宋体" w:hAnsi="宋体" w:cs="宋体"/>
          <w:sz w:val="24"/>
          <w:highlight w:val="none"/>
        </w:rPr>
        <w:t>本项目不专门面向中小企业预留采购份额。</w:t>
      </w:r>
    </w:p>
    <w:p w14:paraId="62D8B9F2">
      <w:pPr>
        <w:spacing w:line="360" w:lineRule="auto"/>
        <w:ind w:left="990" w:leftChars="338" w:hanging="280" w:hangingChars="117"/>
        <w:rPr>
          <w:rFonts w:hint="eastAsia" w:ascii="宋体" w:hAnsi="宋体" w:cs="宋体"/>
          <w:sz w:val="24"/>
          <w:highlight w:val="none"/>
        </w:rPr>
      </w:pPr>
      <w:r>
        <w:rPr>
          <w:rFonts w:hint="eastAsia" w:ascii="宋体" w:hAnsi="宋体" w:cs="宋体"/>
          <w:sz w:val="24"/>
          <w:highlight w:val="none"/>
        </w:rPr>
        <w:t xml:space="preserve">■本项目专门面向 </w:t>
      </w:r>
      <w:r>
        <w:rPr>
          <w:rFonts w:hint="eastAsia" w:ascii="宋体" w:hAnsi="宋体" w:cs="宋体"/>
          <w:sz w:val="24"/>
          <w:highlight w:val="none"/>
        </w:rPr>
        <w:sym w:font="Wingdings 2" w:char="F0A3"/>
      </w:r>
      <w:r>
        <w:rPr>
          <w:rFonts w:hint="eastAsia" w:ascii="宋体" w:hAnsi="宋体" w:cs="宋体"/>
          <w:sz w:val="24"/>
          <w:highlight w:val="none"/>
        </w:rPr>
        <w:t>中小 ■小微企业采购。即：</w:t>
      </w:r>
      <w:r>
        <w:rPr>
          <w:rFonts w:eastAsiaTheme="minorEastAsia"/>
          <w:sz w:val="24"/>
          <w:highlight w:val="none"/>
        </w:rPr>
        <w:t>提供的货物全部由符合政策要求的</w:t>
      </w:r>
      <w:r>
        <w:rPr>
          <w:rFonts w:hint="eastAsia" w:eastAsiaTheme="minorEastAsia"/>
          <w:sz w:val="24"/>
          <w:highlight w:val="none"/>
          <w:lang w:val="en-US" w:eastAsia="zh-CN"/>
        </w:rPr>
        <w:t>小微</w:t>
      </w:r>
      <w:r>
        <w:rPr>
          <w:rFonts w:eastAsiaTheme="minorEastAsia"/>
          <w:sz w:val="24"/>
          <w:highlight w:val="none"/>
        </w:rPr>
        <w:t>企业制造、服务全部由符合政策要求的</w:t>
      </w:r>
      <w:r>
        <w:rPr>
          <w:rFonts w:hint="eastAsia" w:eastAsiaTheme="minorEastAsia"/>
          <w:sz w:val="24"/>
          <w:highlight w:val="none"/>
          <w:lang w:val="en-US" w:eastAsia="zh-CN"/>
        </w:rPr>
        <w:t>小微</w:t>
      </w:r>
      <w:r>
        <w:rPr>
          <w:rFonts w:eastAsiaTheme="minorEastAsia"/>
          <w:sz w:val="24"/>
          <w:highlight w:val="none"/>
        </w:rPr>
        <w:t>企业承接</w:t>
      </w:r>
      <w:r>
        <w:rPr>
          <w:rFonts w:hint="eastAsia" w:ascii="宋体" w:hAnsi="宋体" w:cs="宋体"/>
          <w:sz w:val="24"/>
          <w:highlight w:val="none"/>
        </w:rPr>
        <w:t>。</w:t>
      </w:r>
    </w:p>
    <w:p w14:paraId="2F626051">
      <w:pPr>
        <w:spacing w:line="360" w:lineRule="auto"/>
        <w:ind w:left="708" w:leftChars="337"/>
        <w:rPr>
          <w:rFonts w:hint="eastAsia" w:ascii="宋体" w:hAnsi="宋体" w:cs="宋体"/>
          <w:sz w:val="24"/>
          <w:highlight w:val="none"/>
        </w:rPr>
      </w:pPr>
      <w:r>
        <w:rPr>
          <w:rFonts w:hint="eastAsia" w:ascii="宋体" w:hAnsi="宋体" w:cs="宋体"/>
          <w:sz w:val="24"/>
          <w:highlight w:val="none"/>
        </w:rPr>
        <w:sym w:font="Wingdings 2" w:char="F0A3"/>
      </w:r>
      <w:r>
        <w:rPr>
          <w:rFonts w:hint="eastAsia" w:ascii="宋体" w:hAnsi="宋体" w:cs="宋体"/>
          <w:sz w:val="24"/>
          <w:highlight w:val="none"/>
        </w:rPr>
        <w:t xml:space="preserve">本项目预留部分采购项目预算专门面向中小企业采购。对于预留份额，提供的货物由符合政策要求的中小企业制造、服务由符合政策要求的中小企业承接。预留份额通过以下措施进行： </w:t>
      </w:r>
      <w:r>
        <w:rPr>
          <w:rFonts w:hint="eastAsia" w:ascii="宋体" w:hAnsi="宋体" w:cs="宋体"/>
          <w:sz w:val="24"/>
          <w:highlight w:val="none"/>
          <w:u w:val="single"/>
        </w:rPr>
        <w:t xml:space="preserve">    /    </w:t>
      </w:r>
      <w:r>
        <w:rPr>
          <w:rFonts w:hint="eastAsia" w:ascii="宋体" w:hAnsi="宋体" w:cs="宋体"/>
          <w:sz w:val="24"/>
          <w:highlight w:val="none"/>
        </w:rPr>
        <w:t>。</w:t>
      </w:r>
    </w:p>
    <w:p w14:paraId="6C15D060">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t>2.2 其它落实政府采购政策的资格要求：</w:t>
      </w:r>
    </w:p>
    <w:p w14:paraId="4DABBCAF">
      <w:pPr>
        <w:pStyle w:val="43"/>
        <w:ind w:left="1530" w:leftChars="500" w:hanging="480" w:hangingChars="200"/>
        <w:rPr>
          <w:rFonts w:ascii="宋体" w:hAnsi="宋体" w:cs="宋体"/>
        </w:rPr>
      </w:pPr>
      <w:r>
        <w:rPr>
          <w:rFonts w:hint="eastAsia" w:ascii="宋体" w:hAnsi="宋体" w:cs="宋体"/>
        </w:rPr>
        <w:t>2.2.1投标人不得被列入“信用中国”网站（www.creditchina.gov.cn）、中国政府采购网（www.ccgp.gov.cn）信用记录失信被执行人、重大税收违法案件当事人名单、政府采购严重违法失信行为记录名单。</w:t>
      </w:r>
    </w:p>
    <w:p w14:paraId="16DB9831">
      <w:pPr>
        <w:pStyle w:val="43"/>
        <w:ind w:firstLine="712" w:firstLineChars="297"/>
        <w:rPr>
          <w:rFonts w:hint="eastAsia" w:ascii="宋体" w:hAnsi="宋体" w:eastAsia="宋体" w:cs="宋体"/>
          <w:lang w:eastAsia="zh-CN"/>
        </w:rPr>
      </w:pPr>
      <w:r>
        <w:rPr>
          <w:rFonts w:hint="eastAsia" w:ascii="宋体" w:hAnsi="宋体" w:cs="宋体"/>
        </w:rPr>
        <w:t>2.2.2不同投标人的法人、单位负责人不是同一人也不存在直接控股、管理关系</w:t>
      </w:r>
      <w:r>
        <w:rPr>
          <w:rFonts w:hint="eastAsia" w:ascii="宋体" w:hAnsi="宋体" w:cs="宋体"/>
          <w:lang w:eastAsia="zh-CN"/>
        </w:rPr>
        <w:t>。</w:t>
      </w:r>
    </w:p>
    <w:p w14:paraId="1765189B">
      <w:pPr>
        <w:spacing w:line="360" w:lineRule="auto"/>
        <w:ind w:firstLine="480" w:firstLineChars="200"/>
        <w:rPr>
          <w:rFonts w:hint="eastAsia" w:ascii="宋体" w:hAnsi="宋体" w:cs="宋体"/>
          <w:sz w:val="24"/>
          <w:highlight w:val="none"/>
        </w:rPr>
      </w:pPr>
    </w:p>
    <w:p w14:paraId="5F438ACB">
      <w:pPr>
        <w:spacing w:line="360" w:lineRule="auto"/>
        <w:ind w:firstLine="480" w:firstLineChars="200"/>
        <w:rPr>
          <w:rFonts w:hint="eastAsia" w:ascii="宋体" w:hAnsi="宋体" w:cs="宋体"/>
          <w:i/>
          <w:iCs/>
          <w:sz w:val="24"/>
          <w:highlight w:val="none"/>
          <w:u w:val="single"/>
        </w:rPr>
      </w:pPr>
      <w:r>
        <w:rPr>
          <w:rFonts w:hint="eastAsia" w:ascii="宋体" w:hAnsi="宋体" w:cs="宋体"/>
          <w:sz w:val="24"/>
          <w:highlight w:val="none"/>
        </w:rPr>
        <w:t>3.本项目的特定资格要求：</w:t>
      </w:r>
    </w:p>
    <w:p w14:paraId="3D306F87">
      <w:pPr>
        <w:tabs>
          <w:tab w:val="left" w:pos="900"/>
          <w:tab w:val="left" w:pos="1134"/>
          <w:tab w:val="left" w:pos="1589"/>
          <w:tab w:val="left" w:pos="5521"/>
        </w:tabs>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 xml:space="preserve">3.1本项目是否接受分支机构参与投标：□是   </w:t>
      </w:r>
      <w:r>
        <w:rPr>
          <w:rFonts w:hint="eastAsia" w:ascii="宋体" w:hAnsi="宋体" w:cs="宋体"/>
          <w:b/>
          <w:sz w:val="24"/>
          <w:highlight w:val="none"/>
        </w:rPr>
        <w:t>■</w:t>
      </w:r>
      <w:r>
        <w:rPr>
          <w:rFonts w:hint="eastAsia" w:ascii="宋体" w:hAnsi="宋体" w:cs="宋体"/>
          <w:sz w:val="24"/>
          <w:highlight w:val="none"/>
        </w:rPr>
        <w:t xml:space="preserve">否； </w:t>
      </w:r>
    </w:p>
    <w:p w14:paraId="06336976">
      <w:pPr>
        <w:tabs>
          <w:tab w:val="left" w:pos="900"/>
          <w:tab w:val="left" w:pos="1134"/>
          <w:tab w:val="left" w:pos="1589"/>
          <w:tab w:val="left" w:pos="5521"/>
        </w:tabs>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3.2本项目是否属于政府购买服务：</w:t>
      </w:r>
    </w:p>
    <w:p w14:paraId="7D61780E">
      <w:pPr>
        <w:tabs>
          <w:tab w:val="left" w:pos="900"/>
          <w:tab w:val="left" w:pos="1134"/>
          <w:tab w:val="left" w:pos="1589"/>
          <w:tab w:val="left" w:pos="5521"/>
        </w:tabs>
        <w:snapToGrid w:val="0"/>
        <w:spacing w:line="360" w:lineRule="auto"/>
        <w:ind w:left="991" w:leftChars="472" w:firstLine="241" w:firstLineChars="100"/>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p w14:paraId="1F47A707">
      <w:pPr>
        <w:tabs>
          <w:tab w:val="left" w:pos="900"/>
          <w:tab w:val="left" w:pos="1134"/>
          <w:tab w:val="left" w:pos="1277"/>
          <w:tab w:val="left" w:pos="5521"/>
        </w:tabs>
        <w:snapToGrid w:val="0"/>
        <w:spacing w:line="360" w:lineRule="auto"/>
        <w:ind w:left="1651" w:leftChars="608" w:hanging="374" w:hangingChars="156"/>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1ADF676D">
      <w:pPr>
        <w:spacing w:line="360" w:lineRule="auto"/>
        <w:ind w:left="3477" w:leftChars="472" w:hanging="2486" w:hangingChars="1036"/>
        <w:rPr>
          <w:rFonts w:hint="eastAsia" w:ascii="宋体" w:hAnsi="宋体" w:cs="宋体"/>
          <w:sz w:val="24"/>
          <w:highlight w:val="none"/>
          <w:u w:val="single"/>
        </w:rPr>
      </w:pPr>
      <w:r>
        <w:rPr>
          <w:rFonts w:hint="eastAsia" w:ascii="宋体" w:hAnsi="宋体" w:cs="宋体"/>
          <w:sz w:val="24"/>
          <w:highlight w:val="none"/>
        </w:rPr>
        <w:t>3.3其他特定资格要求：</w:t>
      </w:r>
      <w:bookmarkEnd w:id="13"/>
      <w:bookmarkEnd w:id="14"/>
      <w:bookmarkStart w:id="15" w:name="_Toc35393623"/>
      <w:bookmarkStart w:id="16" w:name="_Toc35393792"/>
      <w:r>
        <w:rPr>
          <w:rFonts w:hint="eastAsia" w:ascii="宋体" w:hAnsi="宋体" w:cs="宋体"/>
          <w:sz w:val="24"/>
          <w:highlight w:val="none"/>
          <w:u w:val="single"/>
        </w:rPr>
        <w:t>无。</w:t>
      </w:r>
    </w:p>
    <w:p w14:paraId="078F76B3">
      <w:pPr>
        <w:spacing w:line="360" w:lineRule="auto"/>
        <w:ind w:left="420" w:leftChars="200"/>
        <w:rPr>
          <w:rFonts w:hint="eastAsia" w:ascii="宋体" w:hAnsi="宋体" w:cs="宋体"/>
          <w:sz w:val="24"/>
          <w:highlight w:val="none"/>
        </w:rPr>
      </w:pPr>
      <w:r>
        <w:rPr>
          <w:rFonts w:hint="eastAsia" w:ascii="宋体" w:hAnsi="宋体" w:cs="宋体"/>
          <w:sz w:val="24"/>
          <w:highlight w:val="none"/>
        </w:rPr>
        <w:t>三、获取招标文件</w:t>
      </w:r>
      <w:bookmarkEnd w:id="15"/>
      <w:bookmarkEnd w:id="16"/>
    </w:p>
    <w:p w14:paraId="25C96A0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1.时间：</w:t>
      </w:r>
      <w:r>
        <w:rPr>
          <w:rFonts w:hint="eastAsia" w:ascii="宋体" w:hAnsi="宋体" w:cs="宋体"/>
          <w:b/>
          <w:bCs/>
          <w:sz w:val="24"/>
          <w:highlight w:val="none"/>
          <w:u w:val="single"/>
        </w:rPr>
        <w:t>202</w:t>
      </w:r>
      <w:r>
        <w:rPr>
          <w:rFonts w:hint="eastAsia" w:ascii="宋体" w:hAnsi="宋体" w:cs="宋体"/>
          <w:b/>
          <w:bCs/>
          <w:sz w:val="24"/>
          <w:highlight w:val="none"/>
          <w:u w:val="single"/>
          <w:lang w:val="en-US" w:eastAsia="zh-CN"/>
        </w:rPr>
        <w:t>5</w:t>
      </w:r>
      <w:r>
        <w:rPr>
          <w:rFonts w:hint="eastAsia" w:ascii="宋体" w:hAnsi="宋体" w:cs="宋体"/>
          <w:b/>
          <w:bCs/>
          <w:sz w:val="24"/>
          <w:highlight w:val="none"/>
          <w:u w:val="single"/>
        </w:rPr>
        <w:t>年12月</w:t>
      </w:r>
      <w:r>
        <w:rPr>
          <w:rFonts w:hint="eastAsia" w:ascii="宋体" w:hAnsi="宋体" w:cs="宋体"/>
          <w:b/>
          <w:bCs/>
          <w:sz w:val="24"/>
          <w:highlight w:val="none"/>
          <w:u w:val="single"/>
          <w:lang w:val="en-US" w:eastAsia="zh-CN"/>
        </w:rPr>
        <w:t>26</w:t>
      </w:r>
      <w:r>
        <w:rPr>
          <w:rFonts w:hint="eastAsia" w:ascii="宋体" w:hAnsi="宋体" w:cs="宋体"/>
          <w:b/>
          <w:bCs/>
          <w:sz w:val="24"/>
          <w:highlight w:val="none"/>
          <w:u w:val="single"/>
        </w:rPr>
        <w:t>日至202</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年</w:t>
      </w:r>
      <w:r>
        <w:rPr>
          <w:rFonts w:hint="eastAsia" w:ascii="宋体" w:hAnsi="宋体" w:cs="宋体"/>
          <w:b/>
          <w:bCs/>
          <w:sz w:val="24"/>
          <w:highlight w:val="none"/>
          <w:u w:val="single"/>
          <w:lang w:val="en-US" w:eastAsia="zh-CN"/>
        </w:rPr>
        <w:t xml:space="preserve">01 </w:t>
      </w:r>
      <w:r>
        <w:rPr>
          <w:rFonts w:hint="eastAsia" w:ascii="宋体" w:hAnsi="宋体" w:cs="宋体"/>
          <w:b/>
          <w:bCs/>
          <w:sz w:val="24"/>
          <w:highlight w:val="none"/>
          <w:u w:val="single"/>
        </w:rPr>
        <w:t>月</w:t>
      </w:r>
      <w:r>
        <w:rPr>
          <w:rFonts w:hint="eastAsia" w:ascii="宋体" w:hAnsi="宋体" w:cs="宋体"/>
          <w:b/>
          <w:bCs/>
          <w:sz w:val="24"/>
          <w:highlight w:val="none"/>
          <w:u w:val="single"/>
          <w:lang w:val="en-US" w:eastAsia="zh-CN"/>
        </w:rPr>
        <w:t>04</w:t>
      </w:r>
      <w:r>
        <w:rPr>
          <w:rFonts w:hint="eastAsia" w:ascii="宋体" w:hAnsi="宋体" w:cs="宋体"/>
          <w:b/>
          <w:bCs/>
          <w:sz w:val="24"/>
          <w:highlight w:val="none"/>
          <w:u w:val="single"/>
        </w:rPr>
        <w:t>日</w:t>
      </w:r>
      <w:r>
        <w:rPr>
          <w:rFonts w:hint="eastAsia" w:ascii="宋体" w:hAnsi="宋体" w:cs="宋体"/>
          <w:sz w:val="24"/>
          <w:highlight w:val="none"/>
        </w:rPr>
        <w:t>，</w:t>
      </w:r>
      <w:r>
        <w:rPr>
          <w:rFonts w:hint="eastAsia" w:ascii="宋体" w:hAnsi="宋体" w:cs="宋体"/>
          <w:sz w:val="24"/>
          <w:highlight w:val="none"/>
          <w:u w:val="single"/>
        </w:rPr>
        <w:t>每天上午09:00至12:00，下午13:00至17:</w:t>
      </w:r>
      <w:r>
        <w:rPr>
          <w:rFonts w:hint="eastAsia" w:ascii="宋体" w:hAnsi="宋体" w:cs="宋体"/>
          <w:sz w:val="24"/>
          <w:highlight w:val="none"/>
          <w:u w:val="single"/>
          <w:lang w:val="en-US" w:eastAsia="zh-CN"/>
        </w:rPr>
        <w:t>30</w:t>
      </w:r>
      <w:r>
        <w:rPr>
          <w:rFonts w:hint="eastAsia" w:ascii="宋体" w:hAnsi="宋体" w:cs="宋体"/>
          <w:sz w:val="24"/>
          <w:highlight w:val="none"/>
          <w:u w:val="single"/>
        </w:rPr>
        <w:t>（北京时间，法定节假日除外）</w:t>
      </w:r>
      <w:r>
        <w:rPr>
          <w:rFonts w:hint="eastAsia" w:ascii="宋体" w:hAnsi="宋体" w:cs="宋体"/>
          <w:sz w:val="24"/>
          <w:highlight w:val="none"/>
        </w:rPr>
        <w:t>。</w:t>
      </w:r>
    </w:p>
    <w:p w14:paraId="3AF630F7">
      <w:pPr>
        <w:adjustRightInd w:val="0"/>
        <w:snapToGrid w:val="0"/>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2.地点：北京市政府采购电子交易平台(http://zbcg-bjzc.zhongcy.com/bjczj-portal-site/index.html#/home）</w:t>
      </w:r>
    </w:p>
    <w:p w14:paraId="11C14F1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3.方式：投标人使用CA数字证书或电子营业执照登录北京市政府采购电子交易平台（http://zbcg-bjzc.zhongcy.com/bjczj-portal-site/index.html#/home）获取电子版招标文件。</w:t>
      </w:r>
    </w:p>
    <w:p w14:paraId="40032920">
      <w:pPr>
        <w:widowControl/>
        <w:adjustRightInd w:val="0"/>
        <w:snapToGrid w:val="0"/>
        <w:spacing w:line="360" w:lineRule="auto"/>
        <w:ind w:left="660" w:leftChars="200" w:hanging="240" w:hangingChars="100"/>
        <w:jc w:val="left"/>
        <w:rPr>
          <w:rFonts w:hint="eastAsia" w:ascii="宋体" w:hAnsi="宋体" w:cs="宋体"/>
          <w:sz w:val="24"/>
          <w:highlight w:val="none"/>
        </w:rPr>
      </w:pPr>
      <w:r>
        <w:rPr>
          <w:rFonts w:hint="eastAsia" w:ascii="宋体" w:hAnsi="宋体" w:cs="宋体"/>
          <w:sz w:val="24"/>
          <w:highlight w:val="none"/>
        </w:rPr>
        <w:t xml:space="preserve"> 4.售价：0元。</w:t>
      </w:r>
    </w:p>
    <w:p w14:paraId="544D8452">
      <w:pPr>
        <w:pStyle w:val="3"/>
        <w:widowControl/>
        <w:spacing w:before="0" w:line="360" w:lineRule="auto"/>
        <w:jc w:val="left"/>
        <w:rPr>
          <w:rFonts w:hint="eastAsia" w:ascii="宋体" w:hAnsi="宋体" w:eastAsia="宋体" w:cs="宋体"/>
          <w:sz w:val="24"/>
          <w:szCs w:val="24"/>
          <w:highlight w:val="none"/>
        </w:rPr>
      </w:pPr>
      <w:bookmarkStart w:id="17" w:name="_Toc28359005"/>
      <w:bookmarkStart w:id="18" w:name="_Toc28359082"/>
      <w:bookmarkStart w:id="19" w:name="_Toc35393624"/>
      <w:bookmarkStart w:id="20" w:name="_Toc35393793"/>
      <w:r>
        <w:rPr>
          <w:rFonts w:hint="eastAsia" w:ascii="宋体" w:hAnsi="宋体" w:eastAsia="宋体" w:cs="宋体"/>
          <w:sz w:val="24"/>
          <w:szCs w:val="24"/>
          <w:highlight w:val="none"/>
        </w:rPr>
        <w:t>四、提交投标文件</w:t>
      </w:r>
      <w:bookmarkEnd w:id="17"/>
      <w:bookmarkEnd w:id="18"/>
      <w:r>
        <w:rPr>
          <w:rFonts w:hint="eastAsia" w:ascii="宋体" w:hAnsi="宋体" w:eastAsia="宋体" w:cs="宋体"/>
          <w:sz w:val="24"/>
          <w:szCs w:val="24"/>
          <w:highlight w:val="none"/>
        </w:rPr>
        <w:t>截止时间、开标时间和地点</w:t>
      </w:r>
      <w:bookmarkEnd w:id="19"/>
      <w:bookmarkEnd w:id="20"/>
    </w:p>
    <w:p w14:paraId="3CDA1382">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rPr>
        <w:t>投标截止时间、开标时间：</w:t>
      </w:r>
      <w:r>
        <w:rPr>
          <w:rFonts w:hint="eastAsia" w:ascii="宋体" w:hAnsi="宋体" w:cs="宋体"/>
          <w:b/>
          <w:bCs/>
          <w:sz w:val="24"/>
          <w:highlight w:val="none"/>
          <w:u w:val="single"/>
        </w:rPr>
        <w:t>202</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年</w:t>
      </w:r>
      <w:r>
        <w:rPr>
          <w:rFonts w:hint="eastAsia" w:ascii="宋体" w:hAnsi="宋体" w:cs="宋体"/>
          <w:b/>
          <w:bCs/>
          <w:sz w:val="24"/>
          <w:highlight w:val="none"/>
          <w:u w:val="single"/>
          <w:lang w:val="en-US" w:eastAsia="zh-CN"/>
        </w:rPr>
        <w:t>01</w:t>
      </w:r>
      <w:r>
        <w:rPr>
          <w:rFonts w:hint="eastAsia" w:ascii="宋体" w:hAnsi="宋体" w:cs="宋体"/>
          <w:b/>
          <w:bCs/>
          <w:sz w:val="24"/>
          <w:highlight w:val="none"/>
          <w:u w:val="single"/>
        </w:rPr>
        <w:t>月</w:t>
      </w:r>
      <w:r>
        <w:rPr>
          <w:rFonts w:hint="eastAsia" w:ascii="宋体" w:hAnsi="宋体" w:cs="宋体"/>
          <w:b/>
          <w:bCs/>
          <w:sz w:val="24"/>
          <w:highlight w:val="none"/>
          <w:u w:val="single"/>
          <w:lang w:val="en-US" w:eastAsia="zh-CN"/>
        </w:rPr>
        <w:t>15</w:t>
      </w:r>
      <w:r>
        <w:rPr>
          <w:rFonts w:hint="eastAsia" w:ascii="宋体" w:hAnsi="宋体" w:cs="宋体"/>
          <w:b/>
          <w:bCs/>
          <w:sz w:val="24"/>
          <w:highlight w:val="none"/>
          <w:u w:val="single"/>
        </w:rPr>
        <w:t>日09点30分</w:t>
      </w:r>
      <w:r>
        <w:rPr>
          <w:rFonts w:hint="eastAsia" w:ascii="宋体" w:hAnsi="宋体" w:cs="宋体"/>
          <w:bCs/>
          <w:sz w:val="24"/>
          <w:highlight w:val="none"/>
        </w:rPr>
        <w:t>（北京时间）</w:t>
      </w:r>
      <w:r>
        <w:rPr>
          <w:rFonts w:hint="eastAsia" w:ascii="宋体" w:hAnsi="宋体" w:cs="宋体"/>
          <w:iCs/>
          <w:sz w:val="24"/>
          <w:highlight w:val="none"/>
        </w:rPr>
        <w:t>。</w:t>
      </w:r>
    </w:p>
    <w:p w14:paraId="152B3447">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rPr>
        <w:t>地点：</w:t>
      </w:r>
      <w:bookmarkStart w:id="21" w:name="_Toc35393625"/>
      <w:bookmarkStart w:id="22" w:name="_Toc28359007"/>
      <w:bookmarkStart w:id="23" w:name="_Toc28359084"/>
      <w:bookmarkStart w:id="24" w:name="_Toc35393794"/>
      <w:r>
        <w:rPr>
          <w:rStyle w:val="272"/>
          <w:rFonts w:hint="eastAsia" w:ascii="宋体" w:hAnsi="宋体" w:cs="宋体"/>
          <w:sz w:val="24"/>
          <w:highlight w:val="none"/>
          <w:lang w:val="zh-TW" w:eastAsia="zh-TW"/>
        </w:rPr>
        <w:t>北京市</w:t>
      </w:r>
      <w:r>
        <w:rPr>
          <w:rStyle w:val="272"/>
          <w:rFonts w:hint="eastAsia" w:ascii="宋体" w:hAnsi="宋体" w:cs="宋体"/>
          <w:sz w:val="24"/>
          <w:highlight w:val="none"/>
        </w:rPr>
        <w:t>西城区北辰路9号北京科学中心3号楼</w:t>
      </w:r>
      <w:r>
        <w:rPr>
          <w:rStyle w:val="272"/>
          <w:rFonts w:hint="eastAsia" w:ascii="宋体" w:hAnsi="宋体" w:cs="宋体"/>
          <w:sz w:val="24"/>
          <w:highlight w:val="none"/>
          <w:lang w:val="en-US" w:eastAsia="zh-CN"/>
        </w:rPr>
        <w:t>3</w:t>
      </w:r>
      <w:r>
        <w:rPr>
          <w:rStyle w:val="272"/>
          <w:rFonts w:hint="eastAsia" w:ascii="宋体" w:hAnsi="宋体" w:cs="宋体"/>
          <w:sz w:val="24"/>
          <w:highlight w:val="none"/>
        </w:rPr>
        <w:t>05会议室</w:t>
      </w:r>
    </w:p>
    <w:p w14:paraId="3581374C">
      <w:pPr>
        <w:pStyle w:val="3"/>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五、公告期限</w:t>
      </w:r>
      <w:bookmarkEnd w:id="21"/>
      <w:bookmarkEnd w:id="22"/>
      <w:bookmarkEnd w:id="23"/>
      <w:bookmarkEnd w:id="24"/>
    </w:p>
    <w:p w14:paraId="39333E98">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bookmarkStart w:id="25" w:name="_Toc35393626"/>
      <w:bookmarkStart w:id="26" w:name="_Toc35393795"/>
    </w:p>
    <w:bookmarkEnd w:id="25"/>
    <w:bookmarkEnd w:id="26"/>
    <w:p w14:paraId="2D75AD62">
      <w:pPr>
        <w:pStyle w:val="3"/>
        <w:spacing w:before="0" w:line="360" w:lineRule="auto"/>
        <w:jc w:val="left"/>
        <w:rPr>
          <w:rFonts w:ascii="宋体" w:hAnsi="宋体" w:eastAsia="宋体"/>
          <w:sz w:val="24"/>
          <w:szCs w:val="24"/>
          <w:highlight w:val="none"/>
        </w:rPr>
      </w:pPr>
      <w:bookmarkStart w:id="27" w:name="_Toc35393627"/>
      <w:bookmarkStart w:id="28" w:name="_Toc35393796"/>
      <w:bookmarkStart w:id="29" w:name="_Toc28359085"/>
      <w:bookmarkStart w:id="30" w:name="_Toc28359008"/>
      <w:r>
        <w:rPr>
          <w:rFonts w:hint="eastAsia" w:ascii="宋体" w:hAnsi="宋体" w:eastAsia="宋体"/>
          <w:sz w:val="24"/>
          <w:szCs w:val="24"/>
          <w:highlight w:val="none"/>
        </w:rPr>
        <w:t>六、其他补充事宜</w:t>
      </w:r>
    </w:p>
    <w:p w14:paraId="7D9B22C7">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1.</w:t>
      </w:r>
      <w:r>
        <w:rPr>
          <w:rStyle w:val="272"/>
          <w:rFonts w:hint="eastAsia" w:cs="宋体" w:asciiTheme="minorEastAsia" w:hAnsiTheme="minorEastAsia" w:eastAsiaTheme="minorEastAsia"/>
          <w:b w:val="0"/>
          <w:bCs w:val="0"/>
          <w:sz w:val="24"/>
          <w:szCs w:val="24"/>
          <w:highlight w:val="none"/>
          <w:u w:color="000000"/>
          <w:lang w:val="zh-TW" w:eastAsia="zh-TW"/>
        </w:rPr>
        <w:t>本项目需要落实的政府采购政策：</w:t>
      </w:r>
    </w:p>
    <w:p w14:paraId="24739433">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（1）政府采购促进中小企业发展管理办法 (财库[2020]46号)</w:t>
      </w:r>
    </w:p>
    <w:p w14:paraId="0FA361AF">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（2）政府采购支持监狱企业发展政策（财库[2014]68号）</w:t>
      </w:r>
    </w:p>
    <w:p w14:paraId="7A33EF53">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（3）关于促进残疾人就业政府采购政策的通知（财库〔2017〕141号）</w:t>
      </w:r>
    </w:p>
    <w:p w14:paraId="06B9506A">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（4）财政部关于调整优化节能产品、环境标志产品政府采购执行机制的通知（财库〔2019〕9号）</w:t>
      </w:r>
    </w:p>
    <w:p w14:paraId="3369E4F0">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（5）《政府采购进口产品管理办法》（财库〔2007〕119号）</w:t>
      </w:r>
    </w:p>
    <w:p w14:paraId="04DDFB54">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（6）北京市财政局关于落实好政府采购支持中小企业发展的通知(京财采购〔2022〕1143号)</w:t>
      </w:r>
    </w:p>
    <w:p w14:paraId="2E9A2483">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（7）关于进一步加大政府采购支持中小企业力度的通知财库〔2022〕19号等。</w:t>
      </w:r>
    </w:p>
    <w:p w14:paraId="3DB0CD89">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2. 本项目公告在中国政府采购网（</w:t>
      </w:r>
      <w:r>
        <w:rPr>
          <w:rStyle w:val="272"/>
          <w:rFonts w:hint="eastAsia" w:cs="宋体" w:asciiTheme="minorEastAsia" w:hAnsiTheme="minorEastAsia" w:eastAsiaTheme="minorEastAsia"/>
          <w:b w:val="0"/>
          <w:bCs w:val="0"/>
          <w:sz w:val="24"/>
          <w:szCs w:val="24"/>
          <w:highlight w:val="none"/>
          <w:u w:color="000000"/>
        </w:rPr>
        <w:fldChar w:fldCharType="begin"/>
      </w:r>
      <w:r>
        <w:rPr>
          <w:rStyle w:val="272"/>
          <w:rFonts w:hint="eastAsia" w:cs="宋体" w:asciiTheme="minorEastAsia" w:hAnsiTheme="minorEastAsia" w:eastAsiaTheme="minorEastAsia"/>
          <w:b w:val="0"/>
          <w:bCs w:val="0"/>
          <w:sz w:val="24"/>
          <w:szCs w:val="24"/>
          <w:highlight w:val="none"/>
          <w:u w:color="000000"/>
        </w:rPr>
        <w:instrText xml:space="preserve"> HYPERLINK "http://www.ccgp.gov.cn/）、北京市政府采购" </w:instrText>
      </w:r>
      <w:r>
        <w:rPr>
          <w:rStyle w:val="272"/>
          <w:rFonts w:hint="eastAsia" w:cs="宋体" w:asciiTheme="minorEastAsia" w:hAnsiTheme="minorEastAsia" w:eastAsiaTheme="minorEastAsia"/>
          <w:b w:val="0"/>
          <w:bCs w:val="0"/>
          <w:sz w:val="24"/>
          <w:szCs w:val="24"/>
          <w:highlight w:val="none"/>
          <w:u w:color="000000"/>
        </w:rPr>
        <w:fldChar w:fldCharType="separate"/>
      </w:r>
      <w:r>
        <w:rPr>
          <w:rStyle w:val="272"/>
          <w:rFonts w:hint="eastAsia" w:cs="宋体" w:asciiTheme="minorEastAsia" w:hAnsiTheme="minorEastAsia" w:eastAsiaTheme="minorEastAsia"/>
          <w:b w:val="0"/>
          <w:bCs w:val="0"/>
          <w:sz w:val="24"/>
          <w:szCs w:val="24"/>
          <w:highlight w:val="none"/>
          <w:u w:color="000000"/>
        </w:rPr>
        <w:t>http://www.ccgp.gov.cn/）、北京市政府采购</w:t>
      </w:r>
      <w:r>
        <w:rPr>
          <w:rStyle w:val="272"/>
          <w:rFonts w:hint="eastAsia" w:cs="宋体" w:asciiTheme="minorEastAsia" w:hAnsiTheme="minorEastAsia" w:eastAsiaTheme="minorEastAsia"/>
          <w:b w:val="0"/>
          <w:bCs w:val="0"/>
          <w:sz w:val="24"/>
          <w:szCs w:val="24"/>
          <w:highlight w:val="none"/>
          <w:u w:color="000000"/>
        </w:rPr>
        <w:fldChar w:fldCharType="end"/>
      </w:r>
      <w:r>
        <w:rPr>
          <w:rStyle w:val="272"/>
          <w:rFonts w:hint="eastAsia" w:cs="宋体" w:asciiTheme="minorEastAsia" w:hAnsiTheme="minorEastAsia" w:eastAsiaTheme="minorEastAsia"/>
          <w:b w:val="0"/>
          <w:bCs w:val="0"/>
          <w:sz w:val="24"/>
          <w:szCs w:val="24"/>
          <w:highlight w:val="none"/>
          <w:u w:color="000000"/>
        </w:rPr>
        <w:t>网（http://www.ccgp-beijing.gov.cn/）上同时发布。</w:t>
      </w:r>
    </w:p>
    <w:p w14:paraId="005AC16B">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3. 凡对本次招标提出询问及质疑，请与北京天极招投标咨询有限公司联系（质疑函请采用政府采购供应商质疑函范本格式，以书面形式一次性提交）。</w:t>
      </w:r>
    </w:p>
    <w:p w14:paraId="64F853C5">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 本项目采用电子化与线下相结合采购方式，请供应商认真学习北京市政府采购电子交易平台发布的相关操作手册（供应商可在交易平台下载相关手册），办理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8EFC121">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CA 数字证书服务热线 010-58511086</w:t>
      </w:r>
    </w:p>
    <w:p w14:paraId="788150C1">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电子营业执照服务热线 400-699-7000</w:t>
      </w:r>
    </w:p>
    <w:p w14:paraId="7E32EF76">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技术支持服务热线 010-86483801</w:t>
      </w:r>
    </w:p>
    <w:p w14:paraId="48B0704B">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4.1办理 CA 数字证书或电子营业执照</w:t>
      </w:r>
    </w:p>
    <w:p w14:paraId="5BBBC21C">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供应商登录北京市政府采购电子交易平台查阅 ”用户指南”— ”操作指南”— ”市场主体 CA 办理操作流程指引”/”电子营业执照使用指南”，按照程序要求办理。</w:t>
      </w:r>
    </w:p>
    <w:p w14:paraId="7AC1A514">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4.2注册</w:t>
      </w:r>
    </w:p>
    <w:p w14:paraId="74AC3B9B">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供应商登录北京市政府采购电子交易平台””用户指南”— ”操作指南”— ”市场主体注册入库操作流程指引”进行自助注册绑定。</w:t>
      </w:r>
    </w:p>
    <w:p w14:paraId="7FA3DF5C">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4.3 驱动、客户端下载</w:t>
      </w:r>
    </w:p>
    <w:p w14:paraId="5815B56F">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供应商登录北京市政府采购电子交易平台”用户指南”— ”工具下载”— ”招标采购系统文件驱动安装包”下载相关驱动。</w:t>
      </w:r>
    </w:p>
    <w:p w14:paraId="6F660428">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供应商登录北京市政府采购电子交易平台”用户指南”— ”工具下载”— ”投标文件编制工具”下载相关客户端。</w:t>
      </w:r>
    </w:p>
    <w:p w14:paraId="43C18F91">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4.4获取电子招标文件</w:t>
      </w:r>
    </w:p>
    <w:p w14:paraId="5B695173">
      <w:pPr>
        <w:pStyle w:val="3"/>
        <w:spacing w:before="0"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供应商使用 CA 数字证书或电子营业执照登录北京市政府采购电子交易平台获取电子招标文件。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无效。</w:t>
      </w:r>
    </w:p>
    <w:p w14:paraId="4EB44520">
      <w:pPr>
        <w:widowControl/>
        <w:jc w:val="left"/>
        <w:rPr>
          <w:rFonts w:hint="eastAsia" w:ascii="宋体" w:hAnsi="宋体" w:cs="宋体"/>
          <w:b/>
          <w:bCs/>
          <w:sz w:val="24"/>
          <w:highlight w:val="none"/>
        </w:rPr>
      </w:pPr>
      <w:r>
        <w:rPr>
          <w:rFonts w:hint="eastAsia" w:ascii="宋体" w:hAnsi="宋体" w:cs="宋体"/>
          <w:b/>
          <w:bCs/>
          <w:sz w:val="24"/>
          <w:highlight w:val="none"/>
        </w:rPr>
        <w:t>七、对本次招标提出询问，请按以下方式联系。</w:t>
      </w:r>
      <w:bookmarkEnd w:id="27"/>
      <w:bookmarkEnd w:id="28"/>
      <w:bookmarkEnd w:id="29"/>
      <w:bookmarkEnd w:id="30"/>
    </w:p>
    <w:p w14:paraId="74CCBB8E">
      <w:pPr>
        <w:pStyle w:val="37"/>
        <w:rPr>
          <w:rFonts w:hint="eastAsia" w:cs="宋体"/>
          <w:highlight w:val="none"/>
        </w:rPr>
      </w:pPr>
    </w:p>
    <w:p w14:paraId="6D443C1B">
      <w:pPr>
        <w:widowControl/>
        <w:spacing w:line="360" w:lineRule="auto"/>
        <w:ind w:firstLine="426" w:firstLineChars="177"/>
        <w:jc w:val="left"/>
        <w:rPr>
          <w:rFonts w:hint="eastAsia" w:ascii="宋体" w:hAnsi="宋体" w:cs="宋体"/>
          <w:b/>
          <w:sz w:val="24"/>
          <w:highlight w:val="none"/>
        </w:rPr>
      </w:pPr>
      <w:r>
        <w:rPr>
          <w:rFonts w:hint="eastAsia" w:ascii="宋体" w:hAnsi="宋体" w:cs="宋体"/>
          <w:b/>
          <w:sz w:val="24"/>
          <w:highlight w:val="none"/>
        </w:rPr>
        <w:t>1.采购人信息</w:t>
      </w:r>
    </w:p>
    <w:p w14:paraId="6DC2CC05">
      <w:pPr>
        <w:spacing w:line="360" w:lineRule="auto"/>
        <w:ind w:firstLine="424" w:firstLineChars="177"/>
        <w:jc w:val="left"/>
        <w:rPr>
          <w:rFonts w:hint="eastAsia" w:ascii="宋体" w:hAnsi="宋体" w:cs="宋体"/>
          <w:sz w:val="24"/>
          <w:highlight w:val="none"/>
          <w:u w:val="single"/>
        </w:rPr>
      </w:pPr>
      <w:r>
        <w:rPr>
          <w:rFonts w:hint="eastAsia" w:ascii="宋体" w:hAnsi="宋体" w:cs="宋体"/>
          <w:sz w:val="24"/>
          <w:highlight w:val="none"/>
        </w:rPr>
        <w:t xml:space="preserve">名 称：北京科学中心 </w:t>
      </w:r>
    </w:p>
    <w:p w14:paraId="6519D187">
      <w:pPr>
        <w:spacing w:line="360" w:lineRule="auto"/>
        <w:ind w:firstLine="424" w:firstLineChars="177"/>
        <w:jc w:val="left"/>
        <w:rPr>
          <w:rFonts w:hint="eastAsia" w:ascii="宋体" w:hAnsi="宋体" w:cs="宋体"/>
          <w:sz w:val="24"/>
          <w:highlight w:val="none"/>
        </w:rPr>
      </w:pPr>
      <w:r>
        <w:rPr>
          <w:rFonts w:hint="eastAsia" w:ascii="宋体" w:hAnsi="宋体" w:cs="宋体"/>
          <w:sz w:val="24"/>
          <w:highlight w:val="none"/>
        </w:rPr>
        <w:t>地 址：北京市西城区北辰路9号</w:t>
      </w:r>
    </w:p>
    <w:p w14:paraId="2A880FAC">
      <w:pPr>
        <w:spacing w:line="360" w:lineRule="auto"/>
        <w:ind w:firstLine="424" w:firstLineChars="177"/>
        <w:jc w:val="left"/>
        <w:rPr>
          <w:rFonts w:hint="eastAsia" w:ascii="宋体" w:hAnsi="宋体" w:cs="宋体"/>
          <w:sz w:val="24"/>
          <w:highlight w:val="none"/>
          <w:u w:val="single"/>
        </w:rPr>
      </w:pPr>
      <w:r>
        <w:rPr>
          <w:rFonts w:hint="eastAsia" w:ascii="宋体" w:hAnsi="宋体" w:cs="宋体"/>
          <w:sz w:val="24"/>
          <w:highlight w:val="none"/>
        </w:rPr>
        <w:t>联系方式：</w:t>
      </w:r>
      <w:bookmarkStart w:id="31" w:name="_Toc28359086"/>
      <w:bookmarkStart w:id="32" w:name="_Toc28359009"/>
      <w:r>
        <w:rPr>
          <w:rFonts w:hint="eastAsia" w:ascii="宋体" w:hAnsi="宋体" w:cs="宋体"/>
          <w:sz w:val="24"/>
          <w:highlight w:val="none"/>
        </w:rPr>
        <w:t>张珊 010-83059933</w:t>
      </w:r>
    </w:p>
    <w:p w14:paraId="40CDF4FA">
      <w:pPr>
        <w:spacing w:line="360" w:lineRule="auto"/>
        <w:ind w:firstLine="426" w:firstLineChars="177"/>
        <w:jc w:val="left"/>
        <w:rPr>
          <w:rFonts w:hint="eastAsia" w:ascii="宋体" w:hAnsi="宋体" w:cs="宋体"/>
          <w:b/>
          <w:sz w:val="24"/>
          <w:highlight w:val="none"/>
        </w:rPr>
      </w:pPr>
      <w:r>
        <w:rPr>
          <w:rFonts w:hint="eastAsia" w:ascii="宋体" w:hAnsi="宋体" w:cs="宋体"/>
          <w:b/>
          <w:sz w:val="24"/>
          <w:highlight w:val="none"/>
        </w:rPr>
        <w:t>2.采购代理机构信息</w:t>
      </w:r>
      <w:bookmarkEnd w:id="31"/>
      <w:bookmarkEnd w:id="32"/>
    </w:p>
    <w:p w14:paraId="383BFD34">
      <w:pPr>
        <w:pStyle w:val="259"/>
        <w:spacing w:line="360" w:lineRule="auto"/>
        <w:ind w:firstLine="480"/>
        <w:rPr>
          <w:rStyle w:val="272"/>
          <w:rFonts w:hint="eastAsia" w:ascii="宋体" w:hAnsi="宋体" w:cs="宋体"/>
          <w:color w:val="auto"/>
          <w:sz w:val="24"/>
          <w:szCs w:val="24"/>
          <w:highlight w:val="none"/>
          <w:lang w:val="zh-TW" w:eastAsia="zh-TW"/>
        </w:rPr>
      </w:pPr>
      <w:r>
        <w:rPr>
          <w:rStyle w:val="272"/>
          <w:rFonts w:hint="eastAsia" w:ascii="宋体" w:hAnsi="宋体" w:cs="宋体"/>
          <w:color w:val="auto"/>
          <w:sz w:val="24"/>
          <w:szCs w:val="24"/>
          <w:highlight w:val="none"/>
          <w:lang w:val="zh-TW" w:eastAsia="zh-TW"/>
        </w:rPr>
        <w:t>名  称：北京天极招投标咨询有限公司　</w:t>
      </w:r>
    </w:p>
    <w:p w14:paraId="706D7A52">
      <w:pPr>
        <w:pStyle w:val="259"/>
        <w:spacing w:line="360" w:lineRule="auto"/>
        <w:ind w:firstLine="480"/>
        <w:rPr>
          <w:rStyle w:val="272"/>
          <w:rFonts w:hint="eastAsia" w:ascii="宋体" w:hAnsi="宋体" w:cs="宋体"/>
          <w:color w:val="auto"/>
          <w:sz w:val="24"/>
          <w:szCs w:val="24"/>
          <w:highlight w:val="none"/>
        </w:rPr>
      </w:pPr>
      <w:r>
        <w:rPr>
          <w:rStyle w:val="272"/>
          <w:rFonts w:hint="eastAsia" w:ascii="宋体" w:hAnsi="宋体" w:cs="宋体"/>
          <w:color w:val="auto"/>
          <w:sz w:val="24"/>
          <w:szCs w:val="24"/>
          <w:highlight w:val="none"/>
          <w:lang w:val="zh-TW" w:eastAsia="zh-TW"/>
        </w:rPr>
        <w:t>地　址：北京市大兴区宏业东路</w:t>
      </w:r>
      <w:r>
        <w:rPr>
          <w:rStyle w:val="272"/>
          <w:rFonts w:hint="eastAsia" w:ascii="宋体" w:hAnsi="宋体" w:cs="宋体"/>
          <w:color w:val="auto"/>
          <w:sz w:val="24"/>
          <w:szCs w:val="24"/>
          <w:highlight w:val="none"/>
        </w:rPr>
        <w:t>1</w:t>
      </w:r>
      <w:r>
        <w:rPr>
          <w:rStyle w:val="272"/>
          <w:rFonts w:hint="eastAsia" w:ascii="宋体" w:hAnsi="宋体" w:cs="宋体"/>
          <w:color w:val="auto"/>
          <w:sz w:val="24"/>
          <w:szCs w:val="24"/>
          <w:highlight w:val="none"/>
          <w:lang w:val="zh-TW" w:eastAsia="zh-TW"/>
        </w:rPr>
        <w:t>号院</w:t>
      </w:r>
      <w:r>
        <w:rPr>
          <w:rStyle w:val="272"/>
          <w:rFonts w:hint="eastAsia" w:ascii="宋体" w:hAnsi="宋体" w:cs="宋体"/>
          <w:color w:val="auto"/>
          <w:sz w:val="24"/>
          <w:szCs w:val="24"/>
          <w:highlight w:val="none"/>
        </w:rPr>
        <w:t>3</w:t>
      </w:r>
      <w:r>
        <w:rPr>
          <w:rStyle w:val="272"/>
          <w:rFonts w:hint="eastAsia" w:ascii="宋体" w:hAnsi="宋体" w:cs="宋体"/>
          <w:color w:val="auto"/>
          <w:sz w:val="24"/>
          <w:szCs w:val="24"/>
          <w:highlight w:val="none"/>
          <w:lang w:val="zh-TW" w:eastAsia="zh-TW"/>
        </w:rPr>
        <w:t>号楼</w:t>
      </w:r>
      <w:r>
        <w:rPr>
          <w:rStyle w:val="272"/>
          <w:rFonts w:hint="eastAsia" w:ascii="宋体" w:hAnsi="宋体" w:cs="宋体"/>
          <w:color w:val="auto"/>
          <w:sz w:val="24"/>
          <w:szCs w:val="24"/>
          <w:highlight w:val="none"/>
        </w:rPr>
        <w:t>3</w:t>
      </w:r>
      <w:r>
        <w:rPr>
          <w:rStyle w:val="272"/>
          <w:rFonts w:hint="eastAsia" w:ascii="宋体" w:hAnsi="宋体" w:cs="宋体"/>
          <w:color w:val="auto"/>
          <w:sz w:val="24"/>
          <w:szCs w:val="24"/>
          <w:highlight w:val="none"/>
          <w:lang w:val="zh-TW" w:eastAsia="zh-TW"/>
        </w:rPr>
        <w:t>层</w:t>
      </w:r>
      <w:r>
        <w:rPr>
          <w:rStyle w:val="272"/>
          <w:rFonts w:hint="eastAsia" w:ascii="宋体" w:hAnsi="宋体" w:cs="宋体"/>
          <w:color w:val="auto"/>
          <w:sz w:val="24"/>
          <w:szCs w:val="24"/>
          <w:highlight w:val="none"/>
        </w:rPr>
        <w:t>301</w:t>
      </w:r>
      <w:r>
        <w:rPr>
          <w:rStyle w:val="272"/>
          <w:rFonts w:hint="eastAsia" w:ascii="宋体" w:hAnsi="宋体" w:cs="宋体"/>
          <w:color w:val="auto"/>
          <w:sz w:val="24"/>
          <w:szCs w:val="24"/>
          <w:highlight w:val="none"/>
          <w:lang w:val="zh-TW" w:eastAsia="zh-TW"/>
        </w:rPr>
        <w:t>室　</w:t>
      </w:r>
    </w:p>
    <w:p w14:paraId="32FA921A">
      <w:pPr>
        <w:pStyle w:val="259"/>
        <w:spacing w:line="360" w:lineRule="auto"/>
        <w:ind w:firstLine="480"/>
        <w:rPr>
          <w:rStyle w:val="272"/>
          <w:rFonts w:hint="eastAsia" w:ascii="宋体" w:hAnsi="宋体" w:eastAsia="宋体" w:cs="宋体"/>
          <w:color w:val="auto"/>
          <w:sz w:val="24"/>
          <w:szCs w:val="24"/>
          <w:highlight w:val="none"/>
          <w:lang w:eastAsia="zh-CN"/>
        </w:rPr>
      </w:pPr>
      <w:r>
        <w:rPr>
          <w:rStyle w:val="272"/>
          <w:rFonts w:hint="eastAsia" w:ascii="宋体" w:hAnsi="宋体" w:cs="宋体"/>
          <w:color w:val="auto"/>
          <w:sz w:val="24"/>
          <w:szCs w:val="24"/>
          <w:highlight w:val="none"/>
          <w:lang w:val="zh-TW" w:eastAsia="zh-TW"/>
        </w:rPr>
        <w:t>联系方式：</w:t>
      </w:r>
      <w:r>
        <w:rPr>
          <w:rStyle w:val="272"/>
          <w:rFonts w:hint="eastAsia" w:ascii="宋体" w:hAnsi="宋体" w:cs="宋体"/>
          <w:color w:val="auto"/>
          <w:sz w:val="24"/>
          <w:szCs w:val="24"/>
          <w:highlight w:val="none"/>
        </w:rPr>
        <w:t>010-60230611-800</w:t>
      </w:r>
      <w:r>
        <w:rPr>
          <w:rStyle w:val="272"/>
          <w:rFonts w:hint="eastAsia" w:ascii="宋体" w:hAnsi="宋体" w:cs="宋体"/>
          <w:color w:val="auto"/>
          <w:sz w:val="24"/>
          <w:szCs w:val="24"/>
          <w:highlight w:val="none"/>
          <w:lang w:val="en-US" w:eastAsia="zh-CN"/>
        </w:rPr>
        <w:t>9</w:t>
      </w:r>
    </w:p>
    <w:p w14:paraId="51C3C217">
      <w:pPr>
        <w:pStyle w:val="259"/>
        <w:spacing w:line="360" w:lineRule="auto"/>
        <w:ind w:firstLine="482"/>
        <w:rPr>
          <w:rStyle w:val="272"/>
          <w:rFonts w:hint="eastAsia" w:ascii="宋体" w:hAnsi="宋体" w:cs="宋体"/>
          <w:b/>
          <w:bCs/>
          <w:color w:val="auto"/>
          <w:sz w:val="24"/>
          <w:szCs w:val="24"/>
          <w:highlight w:val="none"/>
          <w:u w:val="single"/>
        </w:rPr>
      </w:pPr>
      <w:r>
        <w:rPr>
          <w:rStyle w:val="272"/>
          <w:rFonts w:hint="eastAsia" w:ascii="宋体" w:hAnsi="宋体" w:cs="宋体"/>
          <w:b/>
          <w:bCs/>
          <w:color w:val="auto"/>
          <w:sz w:val="24"/>
          <w:szCs w:val="24"/>
          <w:highlight w:val="none"/>
        </w:rPr>
        <w:t>3.</w:t>
      </w:r>
      <w:r>
        <w:rPr>
          <w:rStyle w:val="272"/>
          <w:rFonts w:hint="eastAsia" w:ascii="宋体" w:hAnsi="宋体" w:cs="宋体"/>
          <w:b/>
          <w:bCs/>
          <w:color w:val="auto"/>
          <w:sz w:val="24"/>
          <w:szCs w:val="24"/>
          <w:highlight w:val="none"/>
          <w:lang w:val="zh-TW" w:eastAsia="zh-TW"/>
        </w:rPr>
        <w:t>项目联系方式</w:t>
      </w:r>
    </w:p>
    <w:p w14:paraId="5DF9D39B">
      <w:pPr>
        <w:pStyle w:val="259"/>
        <w:spacing w:line="360" w:lineRule="auto"/>
        <w:ind w:right="960" w:firstLine="480"/>
        <w:rPr>
          <w:rStyle w:val="272"/>
          <w:rFonts w:hint="eastAsia" w:ascii="宋体" w:hAnsi="宋体" w:cs="宋体"/>
          <w:color w:val="auto"/>
          <w:sz w:val="24"/>
          <w:szCs w:val="24"/>
          <w:highlight w:val="none"/>
          <w:lang w:val="zh-TW"/>
        </w:rPr>
      </w:pPr>
      <w:r>
        <w:rPr>
          <w:rStyle w:val="272"/>
          <w:rFonts w:hint="eastAsia" w:ascii="宋体" w:hAnsi="宋体" w:cs="宋体"/>
          <w:color w:val="auto"/>
          <w:sz w:val="24"/>
          <w:szCs w:val="24"/>
          <w:highlight w:val="none"/>
          <w:lang w:val="zh-TW" w:eastAsia="zh-TW"/>
        </w:rPr>
        <w:t>项目联系人：</w:t>
      </w:r>
      <w:r>
        <w:rPr>
          <w:rStyle w:val="272"/>
          <w:rFonts w:hint="eastAsia" w:ascii="宋体" w:hAnsi="宋体" w:cs="宋体"/>
          <w:color w:val="auto"/>
          <w:sz w:val="24"/>
          <w:szCs w:val="24"/>
          <w:highlight w:val="none"/>
          <w:lang w:val="zh-TW"/>
        </w:rPr>
        <w:t>窦冰雪、冯乐乐、安冬</w:t>
      </w:r>
    </w:p>
    <w:p w14:paraId="5437C6B0">
      <w:pPr>
        <w:pStyle w:val="259"/>
        <w:spacing w:line="360" w:lineRule="auto"/>
        <w:ind w:right="960" w:firstLine="480"/>
        <w:rPr>
          <w:rStyle w:val="272"/>
          <w:rFonts w:hint="eastAsia" w:ascii="宋体" w:hAnsi="宋体" w:eastAsia="宋体" w:cs="宋体"/>
          <w:color w:val="auto"/>
          <w:sz w:val="24"/>
          <w:szCs w:val="24"/>
          <w:highlight w:val="none"/>
          <w:lang w:val="en-US" w:eastAsia="zh-CN"/>
        </w:rPr>
      </w:pPr>
      <w:r>
        <w:rPr>
          <w:rStyle w:val="272"/>
          <w:rFonts w:hint="eastAsia" w:ascii="宋体" w:hAnsi="宋体" w:cs="宋体"/>
          <w:color w:val="auto"/>
          <w:sz w:val="24"/>
          <w:szCs w:val="24"/>
          <w:highlight w:val="none"/>
          <w:lang w:val="zh-TW" w:eastAsia="zh-TW"/>
        </w:rPr>
        <w:t>电　    话：</w:t>
      </w:r>
      <w:r>
        <w:rPr>
          <w:rStyle w:val="272"/>
          <w:rFonts w:hint="eastAsia" w:ascii="宋体" w:hAnsi="宋体" w:cs="宋体"/>
          <w:color w:val="auto"/>
          <w:sz w:val="24"/>
          <w:szCs w:val="24"/>
          <w:highlight w:val="none"/>
        </w:rPr>
        <w:t>010-60230611-800</w:t>
      </w:r>
      <w:r>
        <w:rPr>
          <w:rStyle w:val="272"/>
          <w:rFonts w:hint="eastAsia" w:ascii="宋体" w:hAnsi="宋体" w:cs="宋体"/>
          <w:color w:val="auto"/>
          <w:sz w:val="24"/>
          <w:szCs w:val="24"/>
          <w:highlight w:val="none"/>
          <w:lang w:val="en-US" w:eastAsia="zh-CN"/>
        </w:rPr>
        <w:t>9</w:t>
      </w:r>
    </w:p>
    <w:p w14:paraId="7ACE1E8F">
      <w:pPr>
        <w:ind w:left="480"/>
        <w:rPr>
          <w:rFonts w:hint="eastAsia" w:hAnsi="宋体" w:cs="宋体"/>
          <w:bCs/>
          <w:color w:val="000000"/>
          <w:sz w:val="24"/>
          <w:highlight w:val="none"/>
          <w:u w:val="single"/>
        </w:rPr>
      </w:pPr>
      <w:r>
        <w:rPr>
          <w:rFonts w:hint="eastAsia" w:hAnsi="宋体" w:cs="宋体"/>
          <w:bCs/>
          <w:color w:val="000000"/>
          <w:sz w:val="24"/>
          <w:highlight w:val="none"/>
          <w:u w:val="single"/>
        </w:rPr>
        <w:br w:type="page"/>
      </w:r>
    </w:p>
    <w:p w14:paraId="50773EDF">
      <w:pPr>
        <w:ind w:left="480"/>
        <w:rPr>
          <w:highlight w:val="none"/>
        </w:rPr>
      </w:pPr>
    </w:p>
    <w:p w14:paraId="09B3D2A6">
      <w:pPr>
        <w:spacing w:line="360" w:lineRule="auto"/>
        <w:ind w:left="480"/>
        <w:jc w:val="center"/>
        <w:outlineLvl w:val="0"/>
        <w:rPr>
          <w:rFonts w:hint="eastAsia" w:ascii="宋体" w:hAnsi="宋体" w:cs="宋体"/>
          <w:b/>
          <w:sz w:val="36"/>
          <w:szCs w:val="36"/>
          <w:highlight w:val="none"/>
        </w:rPr>
      </w:pPr>
      <w:bookmarkStart w:id="33" w:name="_Toc353825548"/>
      <w:bookmarkStart w:id="34" w:name="_Toc265228423"/>
      <w:bookmarkStart w:id="35" w:name="_Toc512937850"/>
      <w:bookmarkStart w:id="36" w:name="_Toc305158928"/>
      <w:bookmarkStart w:id="37" w:name="_Toc264969275"/>
      <w:bookmarkStart w:id="38" w:name="_Toc226965856"/>
      <w:bookmarkStart w:id="39" w:name="_Toc23250"/>
      <w:bookmarkStart w:id="40" w:name="_Toc127161488"/>
      <w:bookmarkStart w:id="41" w:name="_Toc305158854"/>
      <w:bookmarkStart w:id="42" w:name="_Toc353873938"/>
      <w:bookmarkStart w:id="43" w:name="_Toc150774783"/>
      <w:bookmarkStart w:id="44" w:name="_Toc195842950"/>
      <w:bookmarkStart w:id="45" w:name="_Toc127151777"/>
      <w:r>
        <w:rPr>
          <w:rFonts w:hint="eastAsia" w:ascii="宋体" w:hAnsi="宋体" w:cs="宋体"/>
          <w:b/>
          <w:sz w:val="36"/>
          <w:szCs w:val="36"/>
          <w:highlight w:val="none"/>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52A4D16B">
      <w:pPr>
        <w:pStyle w:val="12"/>
        <w:ind w:left="480"/>
        <w:rPr>
          <w:highlight w:val="none"/>
        </w:rPr>
      </w:pPr>
    </w:p>
    <w:p w14:paraId="1802C8AB">
      <w:pPr>
        <w:pStyle w:val="3"/>
        <w:tabs>
          <w:tab w:val="center" w:pos="4592"/>
          <w:tab w:val="left" w:pos="7860"/>
        </w:tabs>
        <w:spacing w:before="0" w:line="360" w:lineRule="auto"/>
        <w:ind w:left="480"/>
        <w:rPr>
          <w:rFonts w:hint="eastAsia" w:ascii="宋体" w:hAnsi="宋体" w:eastAsia="宋体" w:cs="宋体"/>
          <w:sz w:val="28"/>
          <w:highlight w:val="none"/>
        </w:rPr>
      </w:pPr>
      <w:bookmarkStart w:id="46" w:name="_Toc127151720"/>
      <w:bookmarkStart w:id="47" w:name="_Toc164608788"/>
      <w:bookmarkStart w:id="48" w:name="_Toc127151519"/>
      <w:bookmarkStart w:id="49" w:name="_Toc226965792"/>
      <w:bookmarkStart w:id="50" w:name="_Toc150774619"/>
      <w:bookmarkStart w:id="51" w:name="_Toc226337215"/>
      <w:bookmarkStart w:id="52" w:name="_Toc164608633"/>
      <w:bookmarkStart w:id="53" w:name="_Toc226965709"/>
      <w:bookmarkStart w:id="54" w:name="_Toc164229360"/>
      <w:bookmarkStart w:id="55" w:name="_Toc151190146"/>
      <w:bookmarkStart w:id="56" w:name="_Toc150774724"/>
      <w:bookmarkStart w:id="57" w:name="_Toc127161433"/>
      <w:bookmarkStart w:id="58" w:name="_Toc151193833"/>
      <w:bookmarkStart w:id="59" w:name="_Toc226309763"/>
      <w:bookmarkStart w:id="60" w:name="_Toc164229214"/>
      <w:bookmarkStart w:id="61" w:name="_Toc520356144"/>
      <w:bookmarkStart w:id="62" w:name="_Toc151193761"/>
      <w:bookmarkStart w:id="63" w:name="_Toc149720812"/>
      <w:bookmarkStart w:id="64" w:name="_Toc164351613"/>
      <w:bookmarkStart w:id="65" w:name="_Toc151193907"/>
      <w:bookmarkStart w:id="66" w:name="_Toc142311021"/>
      <w:bookmarkStart w:id="67" w:name="_Toc150480757"/>
      <w:bookmarkStart w:id="68" w:name="_Toc151193617"/>
      <w:bookmarkStart w:id="69" w:name="_Toc151193689"/>
      <w:bookmarkStart w:id="70" w:name="_Toc150509270"/>
      <w:bookmarkStart w:id="71" w:name="_Toc195842884"/>
      <w:r>
        <w:rPr>
          <w:rFonts w:hint="eastAsia" w:ascii="宋体" w:hAnsi="宋体" w:eastAsia="宋体" w:cs="宋体"/>
          <w:sz w:val="28"/>
          <w:highlight w:val="none"/>
        </w:rPr>
        <w:t>投标人须知资料表</w:t>
      </w:r>
    </w:p>
    <w:p w14:paraId="3DD916F2">
      <w:pPr>
        <w:ind w:left="480"/>
        <w:jc w:val="center"/>
        <w:rPr>
          <w:rFonts w:hint="eastAsia" w:ascii="宋体" w:hAnsi="宋体" w:cs="宋体"/>
          <w:b/>
          <w:sz w:val="28"/>
          <w:szCs w:val="28"/>
          <w:highlight w:val="none"/>
        </w:rPr>
      </w:pPr>
    </w:p>
    <w:p w14:paraId="4C521F0D">
      <w:pPr>
        <w:spacing w:line="360" w:lineRule="auto"/>
        <w:ind w:left="480" w:firstLine="480"/>
        <w:rPr>
          <w:rFonts w:hint="eastAsia" w:ascii="宋体" w:hAnsi="宋体" w:cs="宋体"/>
          <w:sz w:val="24"/>
          <w:highlight w:val="none"/>
        </w:rPr>
      </w:pPr>
      <w:r>
        <w:rPr>
          <w:rFonts w:hint="eastAsia" w:ascii="宋体" w:hAnsi="宋体" w:cs="宋体"/>
          <w:sz w:val="24"/>
          <w:highlight w:val="none"/>
        </w:rPr>
        <w:t>本表是对投标人须知的具体补充和修改，如有矛盾，均以本资料表为准。标记</w:t>
      </w:r>
      <w:r>
        <w:rPr>
          <w:rFonts w:hint="eastAsia" w:ascii="宋体" w:hAnsi="宋体" w:cs="宋体"/>
          <w:color w:val="000000"/>
          <w:sz w:val="24"/>
          <w:highlight w:val="none"/>
        </w:rPr>
        <w:t>“</w:t>
      </w:r>
      <w:r>
        <w:rPr>
          <w:rFonts w:hint="eastAsia" w:ascii="宋体" w:hAnsi="宋体" w:cs="宋体"/>
          <w:szCs w:val="21"/>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的选项意为适用于本项目，标记“□”的选项意为不适用于本项目。</w:t>
      </w:r>
    </w:p>
    <w:tbl>
      <w:tblPr>
        <w:tblStyle w:val="44"/>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9"/>
        <w:gridCol w:w="1726"/>
        <w:gridCol w:w="6629"/>
      </w:tblGrid>
      <w:tr w14:paraId="0CCC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69" w:type="dxa"/>
            <w:vAlign w:val="center"/>
          </w:tcPr>
          <w:p w14:paraId="057E0719">
            <w:pPr>
              <w:jc w:val="center"/>
              <w:rPr>
                <w:rFonts w:hint="eastAsia" w:ascii="宋体" w:hAnsi="宋体" w:cs="宋体"/>
                <w:b/>
                <w:bCs/>
                <w:sz w:val="24"/>
                <w:highlight w:val="none"/>
              </w:rPr>
            </w:pPr>
            <w:r>
              <w:rPr>
                <w:rFonts w:hint="eastAsia" w:ascii="宋体" w:hAnsi="宋体" w:cs="宋体"/>
                <w:b/>
                <w:sz w:val="24"/>
                <w:highlight w:val="none"/>
              </w:rPr>
              <w:t>条款号</w:t>
            </w:r>
          </w:p>
        </w:tc>
        <w:tc>
          <w:tcPr>
            <w:tcW w:w="1745" w:type="dxa"/>
            <w:gridSpan w:val="2"/>
            <w:vAlign w:val="center"/>
          </w:tcPr>
          <w:p w14:paraId="4EE30799">
            <w:pPr>
              <w:jc w:val="center"/>
              <w:rPr>
                <w:rFonts w:hint="eastAsia" w:ascii="宋体" w:hAnsi="宋体" w:cs="宋体"/>
                <w:b/>
                <w:bCs/>
                <w:sz w:val="24"/>
                <w:highlight w:val="none"/>
              </w:rPr>
            </w:pPr>
            <w:r>
              <w:rPr>
                <w:rFonts w:hint="eastAsia" w:ascii="宋体" w:hAnsi="宋体" w:cs="宋体"/>
                <w:b/>
                <w:bCs/>
                <w:sz w:val="24"/>
                <w:highlight w:val="none"/>
              </w:rPr>
              <w:t>条目</w:t>
            </w:r>
          </w:p>
        </w:tc>
        <w:tc>
          <w:tcPr>
            <w:tcW w:w="6629" w:type="dxa"/>
            <w:vAlign w:val="center"/>
          </w:tcPr>
          <w:p w14:paraId="76A7574A">
            <w:pPr>
              <w:jc w:val="center"/>
              <w:rPr>
                <w:rFonts w:hint="eastAsia" w:ascii="宋体" w:hAnsi="宋体" w:cs="宋体"/>
                <w:b/>
                <w:bCs/>
                <w:sz w:val="24"/>
                <w:highlight w:val="none"/>
              </w:rPr>
            </w:pPr>
            <w:r>
              <w:rPr>
                <w:rFonts w:hint="eastAsia" w:ascii="宋体" w:hAnsi="宋体" w:cs="宋体"/>
                <w:b/>
                <w:bCs/>
                <w:sz w:val="24"/>
                <w:highlight w:val="none"/>
              </w:rPr>
              <w:t>内容</w:t>
            </w:r>
          </w:p>
        </w:tc>
      </w:tr>
      <w:tr w14:paraId="117A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Align w:val="center"/>
          </w:tcPr>
          <w:p w14:paraId="2182E2A4">
            <w:pPr>
              <w:pStyle w:val="24"/>
              <w:adjustRightInd w:val="0"/>
              <w:snapToGrid w:val="0"/>
              <w:jc w:val="center"/>
              <w:rPr>
                <w:rFonts w:hAnsi="宋体" w:cs="宋体"/>
                <w:sz w:val="24"/>
                <w:szCs w:val="24"/>
                <w:highlight w:val="none"/>
              </w:rPr>
            </w:pPr>
            <w:r>
              <w:rPr>
                <w:rFonts w:hAnsi="宋体" w:cs="宋体"/>
                <w:sz w:val="24"/>
                <w:szCs w:val="24"/>
                <w:highlight w:val="none"/>
              </w:rPr>
              <w:t>2.2</w:t>
            </w:r>
          </w:p>
        </w:tc>
        <w:tc>
          <w:tcPr>
            <w:tcW w:w="1745" w:type="dxa"/>
            <w:gridSpan w:val="2"/>
            <w:vAlign w:val="center"/>
          </w:tcPr>
          <w:p w14:paraId="353D74C3">
            <w:pPr>
              <w:jc w:val="center"/>
              <w:rPr>
                <w:rFonts w:hint="eastAsia" w:ascii="宋体" w:hAnsi="宋体" w:cs="宋体"/>
                <w:sz w:val="24"/>
                <w:highlight w:val="none"/>
              </w:rPr>
            </w:pPr>
            <w:r>
              <w:rPr>
                <w:rFonts w:hint="eastAsia" w:ascii="宋体" w:hAnsi="宋体" w:cs="宋体"/>
                <w:sz w:val="24"/>
                <w:highlight w:val="none"/>
              </w:rPr>
              <w:t>项目属性</w:t>
            </w:r>
          </w:p>
        </w:tc>
        <w:tc>
          <w:tcPr>
            <w:tcW w:w="6629" w:type="dxa"/>
            <w:vAlign w:val="center"/>
          </w:tcPr>
          <w:p w14:paraId="11B525C0">
            <w:pPr>
              <w:jc w:val="left"/>
              <w:rPr>
                <w:rFonts w:hint="eastAsia" w:ascii="宋体" w:hAnsi="宋体" w:cs="宋体"/>
                <w:sz w:val="24"/>
                <w:highlight w:val="none"/>
              </w:rPr>
            </w:pPr>
            <w:r>
              <w:rPr>
                <w:rFonts w:hint="eastAsia" w:ascii="宋体" w:hAnsi="宋体" w:cs="宋体"/>
                <w:sz w:val="24"/>
                <w:highlight w:val="none"/>
              </w:rPr>
              <w:t>项目属性：</w:t>
            </w:r>
          </w:p>
          <w:p w14:paraId="6D75E01C">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服务</w:t>
            </w:r>
          </w:p>
          <w:p w14:paraId="5E237633">
            <w:pPr>
              <w:jc w:val="left"/>
              <w:rPr>
                <w:rFonts w:hint="eastAsia" w:ascii="宋体" w:hAnsi="宋体" w:cs="宋体"/>
                <w:sz w:val="24"/>
                <w:highlight w:val="none"/>
                <w:u w:val="single"/>
              </w:rPr>
            </w:pPr>
            <w:r>
              <w:rPr>
                <w:rFonts w:ascii="Wingdings 2" w:hAnsi="Wingdings 2" w:cs="宋体"/>
                <w:highlight w:val="none"/>
              </w:rPr>
              <w:sym w:font="Wingdings 2" w:char="F0A3"/>
            </w:r>
            <w:r>
              <w:rPr>
                <w:rFonts w:hint="eastAsia" w:ascii="宋体" w:hAnsi="宋体" w:cs="宋体"/>
                <w:sz w:val="24"/>
                <w:highlight w:val="none"/>
              </w:rPr>
              <w:t>货物</w:t>
            </w:r>
          </w:p>
        </w:tc>
      </w:tr>
      <w:tr w14:paraId="5915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Align w:val="center"/>
          </w:tcPr>
          <w:p w14:paraId="210AB33B">
            <w:pPr>
              <w:pStyle w:val="24"/>
              <w:adjustRightInd w:val="0"/>
              <w:snapToGrid w:val="0"/>
              <w:jc w:val="center"/>
              <w:rPr>
                <w:rFonts w:hAnsi="宋体" w:cs="宋体"/>
                <w:sz w:val="24"/>
                <w:szCs w:val="24"/>
                <w:highlight w:val="none"/>
              </w:rPr>
            </w:pPr>
            <w:r>
              <w:rPr>
                <w:rFonts w:hAnsi="宋体" w:cs="宋体"/>
                <w:sz w:val="24"/>
                <w:szCs w:val="24"/>
                <w:highlight w:val="none"/>
              </w:rPr>
              <w:t>2.3</w:t>
            </w:r>
          </w:p>
        </w:tc>
        <w:tc>
          <w:tcPr>
            <w:tcW w:w="1745" w:type="dxa"/>
            <w:gridSpan w:val="2"/>
            <w:vAlign w:val="center"/>
          </w:tcPr>
          <w:p w14:paraId="328AB520">
            <w:pPr>
              <w:jc w:val="center"/>
              <w:rPr>
                <w:rFonts w:hint="eastAsia" w:ascii="宋体" w:hAnsi="宋体" w:cs="宋体"/>
                <w:sz w:val="24"/>
                <w:highlight w:val="none"/>
              </w:rPr>
            </w:pPr>
            <w:r>
              <w:rPr>
                <w:rFonts w:hint="eastAsia" w:ascii="宋体" w:hAnsi="宋体" w:cs="宋体"/>
                <w:sz w:val="24"/>
                <w:highlight w:val="none"/>
              </w:rPr>
              <w:t>科研仪器设备</w:t>
            </w:r>
          </w:p>
        </w:tc>
        <w:tc>
          <w:tcPr>
            <w:tcW w:w="6629" w:type="dxa"/>
            <w:vAlign w:val="center"/>
          </w:tcPr>
          <w:p w14:paraId="0E536C89">
            <w:pPr>
              <w:jc w:val="left"/>
              <w:rPr>
                <w:rFonts w:hint="eastAsia" w:ascii="宋体" w:hAnsi="宋体" w:cs="宋体"/>
                <w:sz w:val="24"/>
                <w:highlight w:val="none"/>
              </w:rPr>
            </w:pPr>
            <w:r>
              <w:rPr>
                <w:rFonts w:hint="eastAsia" w:ascii="宋体" w:hAnsi="宋体" w:cs="宋体"/>
                <w:sz w:val="24"/>
                <w:highlight w:val="none"/>
              </w:rPr>
              <w:t>是否属于科研仪器设备采购项目：</w:t>
            </w:r>
          </w:p>
          <w:p w14:paraId="31778A6E">
            <w:pPr>
              <w:jc w:val="left"/>
              <w:rPr>
                <w:rFonts w:hint="eastAsia" w:ascii="宋体" w:hAnsi="宋体" w:cs="宋体"/>
                <w:sz w:val="24"/>
                <w:highlight w:val="none"/>
              </w:rPr>
            </w:pPr>
            <w:r>
              <w:rPr>
                <w:rFonts w:ascii="Wingdings 2" w:hAnsi="Wingdings 2" w:cs="宋体"/>
                <w:highlight w:val="none"/>
              </w:rPr>
              <w:sym w:font="Wingdings 2" w:char="F0A3"/>
            </w:r>
            <w:r>
              <w:rPr>
                <w:rFonts w:hint="eastAsia" w:ascii="宋体" w:hAnsi="宋体" w:cs="宋体"/>
                <w:sz w:val="24"/>
                <w:highlight w:val="none"/>
              </w:rPr>
              <w:t>是</w:t>
            </w:r>
          </w:p>
          <w:p w14:paraId="52065C73">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否</w:t>
            </w:r>
          </w:p>
        </w:tc>
      </w:tr>
      <w:tr w14:paraId="4996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Align w:val="center"/>
          </w:tcPr>
          <w:p w14:paraId="2BE8FBBE">
            <w:pPr>
              <w:pStyle w:val="24"/>
              <w:adjustRightInd w:val="0"/>
              <w:snapToGrid w:val="0"/>
              <w:jc w:val="center"/>
              <w:rPr>
                <w:rFonts w:hAnsi="宋体" w:cs="宋体"/>
                <w:sz w:val="24"/>
                <w:szCs w:val="24"/>
                <w:highlight w:val="none"/>
              </w:rPr>
            </w:pPr>
            <w:r>
              <w:rPr>
                <w:rFonts w:hAnsi="宋体" w:cs="宋体"/>
                <w:sz w:val="24"/>
                <w:szCs w:val="24"/>
                <w:highlight w:val="none"/>
              </w:rPr>
              <w:t>2.4</w:t>
            </w:r>
          </w:p>
        </w:tc>
        <w:tc>
          <w:tcPr>
            <w:tcW w:w="1745" w:type="dxa"/>
            <w:gridSpan w:val="2"/>
            <w:vAlign w:val="center"/>
          </w:tcPr>
          <w:p w14:paraId="240E6099">
            <w:pPr>
              <w:jc w:val="center"/>
              <w:rPr>
                <w:rFonts w:hint="eastAsia" w:ascii="宋体" w:hAnsi="宋体" w:cs="宋体"/>
                <w:sz w:val="24"/>
                <w:highlight w:val="none"/>
              </w:rPr>
            </w:pPr>
            <w:r>
              <w:rPr>
                <w:rFonts w:hint="eastAsia" w:ascii="宋体" w:hAnsi="宋体" w:cs="宋体"/>
                <w:sz w:val="24"/>
                <w:highlight w:val="none"/>
              </w:rPr>
              <w:t>核心产品</w:t>
            </w:r>
          </w:p>
        </w:tc>
        <w:tc>
          <w:tcPr>
            <w:tcW w:w="6629" w:type="dxa"/>
            <w:vAlign w:val="center"/>
          </w:tcPr>
          <w:p w14:paraId="569C8660">
            <w:pPr>
              <w:pStyle w:val="24"/>
              <w:adjustRightInd w:val="0"/>
              <w:snapToGrid w:val="0"/>
              <w:jc w:val="left"/>
              <w:rPr>
                <w:rFonts w:hAnsi="宋体" w:cs="宋体"/>
                <w:sz w:val="24"/>
                <w:szCs w:val="24"/>
                <w:highlight w:val="none"/>
              </w:rPr>
            </w:pPr>
            <w:r>
              <w:rPr>
                <w:rFonts w:hAnsi="宋体" w:cs="宋体"/>
                <w:szCs w:val="21"/>
                <w:highlight w:val="none"/>
              </w:rPr>
              <w:t>■</w:t>
            </w:r>
            <w:r>
              <w:rPr>
                <w:rFonts w:hAnsi="宋体" w:cs="宋体"/>
                <w:sz w:val="24"/>
                <w:szCs w:val="24"/>
                <w:highlight w:val="none"/>
              </w:rPr>
              <w:t>关于核心产品本项目不适用。</w:t>
            </w:r>
          </w:p>
          <w:p w14:paraId="4DDC04F0">
            <w:pPr>
              <w:pStyle w:val="24"/>
              <w:adjustRightInd w:val="0"/>
              <w:snapToGrid w:val="0"/>
              <w:jc w:val="left"/>
              <w:rPr>
                <w:rFonts w:hAnsi="宋体" w:cs="宋体"/>
                <w:sz w:val="24"/>
                <w:szCs w:val="24"/>
                <w:highlight w:val="none"/>
              </w:rPr>
            </w:pPr>
            <w:r>
              <w:rPr>
                <w:rFonts w:hAnsi="宋体" w:cs="宋体"/>
                <w:sz w:val="24"/>
                <w:szCs w:val="24"/>
                <w:highlight w:val="none"/>
              </w:rPr>
              <w:t>□本项目</w:t>
            </w:r>
            <w:r>
              <w:rPr>
                <w:rFonts w:hAnsi="宋体" w:cs="宋体"/>
                <w:sz w:val="24"/>
                <w:highlight w:val="none"/>
                <w:u w:val="single"/>
              </w:rPr>
              <w:t>/</w:t>
            </w:r>
            <w:r>
              <w:rPr>
                <w:rFonts w:hAnsi="宋体" w:cs="宋体"/>
                <w:sz w:val="24"/>
                <w:szCs w:val="24"/>
                <w:highlight w:val="none"/>
              </w:rPr>
              <w:t>包为单一产品采购项目。</w:t>
            </w:r>
          </w:p>
          <w:p w14:paraId="0CB652E4">
            <w:pPr>
              <w:jc w:val="left"/>
              <w:rPr>
                <w:rFonts w:hint="eastAsia" w:ascii="宋体" w:hAnsi="宋体" w:cs="宋体"/>
                <w:sz w:val="24"/>
                <w:highlight w:val="none"/>
              </w:rPr>
            </w:pPr>
            <w:r>
              <w:rPr>
                <w:rFonts w:hint="eastAsia" w:hAnsi="宋体" w:cs="宋体"/>
                <w:sz w:val="24"/>
                <w:highlight w:val="none"/>
              </w:rPr>
              <w:t>□</w:t>
            </w:r>
            <w:r>
              <w:rPr>
                <w:rFonts w:hint="eastAsia" w:ascii="宋体" w:hAnsi="宋体" w:cs="宋体"/>
                <w:sz w:val="24"/>
                <w:highlight w:val="none"/>
              </w:rPr>
              <w:t>本项目</w:t>
            </w:r>
            <w:r>
              <w:rPr>
                <w:rFonts w:hint="eastAsia" w:ascii="宋体" w:hAnsi="宋体" w:cs="宋体"/>
                <w:sz w:val="24"/>
                <w:highlight w:val="none"/>
                <w:u w:val="single"/>
              </w:rPr>
              <w:t>/</w:t>
            </w:r>
            <w:r>
              <w:rPr>
                <w:rFonts w:hint="eastAsia" w:ascii="宋体" w:hAnsi="宋体" w:cs="宋体"/>
                <w:sz w:val="24"/>
                <w:highlight w:val="none"/>
              </w:rPr>
              <w:t>包为非单一产品采购项目，核心产品为：</w:t>
            </w:r>
            <w:r>
              <w:rPr>
                <w:rFonts w:hint="eastAsia" w:ascii="宋体" w:hAnsi="宋体" w:cs="宋体"/>
                <w:sz w:val="24"/>
                <w:highlight w:val="none"/>
                <w:u w:val="single"/>
              </w:rPr>
              <w:t>/</w:t>
            </w:r>
            <w:r>
              <w:rPr>
                <w:rFonts w:hint="eastAsia" w:ascii="宋体" w:hAnsi="宋体" w:cs="宋体"/>
                <w:sz w:val="24"/>
                <w:highlight w:val="none"/>
              </w:rPr>
              <w:t>。</w:t>
            </w:r>
          </w:p>
        </w:tc>
      </w:tr>
      <w:tr w14:paraId="0507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Merge w:val="restart"/>
            <w:vAlign w:val="center"/>
          </w:tcPr>
          <w:p w14:paraId="36027025">
            <w:pPr>
              <w:pStyle w:val="24"/>
              <w:adjustRightInd w:val="0"/>
              <w:snapToGrid w:val="0"/>
              <w:jc w:val="center"/>
              <w:rPr>
                <w:rFonts w:hAnsi="宋体" w:cs="宋体"/>
                <w:sz w:val="24"/>
                <w:szCs w:val="24"/>
                <w:highlight w:val="none"/>
              </w:rPr>
            </w:pPr>
            <w:r>
              <w:rPr>
                <w:rFonts w:hAnsi="宋体" w:cs="宋体"/>
                <w:sz w:val="24"/>
                <w:szCs w:val="24"/>
                <w:highlight w:val="none"/>
              </w:rPr>
              <w:t>3.1</w:t>
            </w:r>
          </w:p>
        </w:tc>
        <w:tc>
          <w:tcPr>
            <w:tcW w:w="1745" w:type="dxa"/>
            <w:gridSpan w:val="2"/>
            <w:vAlign w:val="center"/>
          </w:tcPr>
          <w:p w14:paraId="16950240">
            <w:pPr>
              <w:jc w:val="center"/>
              <w:rPr>
                <w:rFonts w:hint="eastAsia" w:ascii="宋体" w:hAnsi="宋体" w:cs="宋体"/>
                <w:sz w:val="24"/>
                <w:highlight w:val="none"/>
              </w:rPr>
            </w:pPr>
            <w:r>
              <w:rPr>
                <w:rFonts w:hint="eastAsia" w:ascii="宋体" w:hAnsi="宋体" w:cs="宋体"/>
                <w:sz w:val="24"/>
                <w:highlight w:val="none"/>
              </w:rPr>
              <w:t>现场考察</w:t>
            </w:r>
          </w:p>
        </w:tc>
        <w:tc>
          <w:tcPr>
            <w:tcW w:w="6629" w:type="dxa"/>
            <w:vAlign w:val="center"/>
          </w:tcPr>
          <w:p w14:paraId="6D841DAD">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不组织</w:t>
            </w:r>
          </w:p>
          <w:p w14:paraId="00735A2E">
            <w:pPr>
              <w:jc w:val="left"/>
              <w:rPr>
                <w:rFonts w:hint="eastAsia" w:ascii="宋体" w:hAnsi="宋体" w:cs="宋体"/>
                <w:bCs/>
                <w:sz w:val="24"/>
                <w:highlight w:val="none"/>
              </w:rPr>
            </w:pPr>
            <w:r>
              <w:rPr>
                <w:rFonts w:hint="eastAsia" w:ascii="宋体" w:hAnsi="宋体" w:cs="宋体"/>
                <w:sz w:val="24"/>
                <w:highlight w:val="none"/>
              </w:rPr>
              <w:t>□组织，考察时间：</w:t>
            </w:r>
            <w:r>
              <w:rPr>
                <w:rFonts w:hint="eastAsia" w:ascii="宋体" w:hAnsi="宋体" w:cs="宋体"/>
                <w:sz w:val="24"/>
                <w:highlight w:val="none"/>
                <w:u w:val="single"/>
              </w:rPr>
              <w:t>/</w:t>
            </w:r>
            <w:r>
              <w:rPr>
                <w:rFonts w:hint="eastAsia" w:ascii="宋体" w:hAnsi="宋体" w:cs="宋体"/>
                <w:sz w:val="24"/>
                <w:highlight w:val="none"/>
                <w:lang w:bidi="ar"/>
              </w:rPr>
              <w:t>年</w:t>
            </w:r>
            <w:r>
              <w:rPr>
                <w:rFonts w:hint="eastAsia" w:ascii="宋体" w:hAnsi="宋体" w:cs="宋体"/>
                <w:sz w:val="24"/>
                <w:highlight w:val="none"/>
                <w:u w:val="single"/>
              </w:rPr>
              <w:t>/</w:t>
            </w:r>
            <w:r>
              <w:rPr>
                <w:rFonts w:hint="eastAsia" w:ascii="宋体" w:hAnsi="宋体" w:cs="宋体"/>
                <w:sz w:val="24"/>
                <w:highlight w:val="none"/>
                <w:lang w:bidi="ar"/>
              </w:rPr>
              <w:t>月</w:t>
            </w:r>
            <w:r>
              <w:rPr>
                <w:rFonts w:hint="eastAsia" w:ascii="宋体" w:hAnsi="宋体" w:cs="宋体"/>
                <w:sz w:val="24"/>
                <w:highlight w:val="none"/>
                <w:u w:val="single"/>
              </w:rPr>
              <w:t>/</w:t>
            </w:r>
            <w:r>
              <w:rPr>
                <w:rFonts w:hint="eastAsia" w:ascii="宋体" w:hAnsi="宋体" w:cs="宋体"/>
                <w:sz w:val="24"/>
                <w:highlight w:val="none"/>
                <w:lang w:bidi="ar"/>
              </w:rPr>
              <w:t>日</w:t>
            </w:r>
            <w:r>
              <w:rPr>
                <w:rFonts w:hint="eastAsia" w:ascii="宋体" w:hAnsi="宋体" w:cs="宋体"/>
                <w:sz w:val="24"/>
                <w:highlight w:val="none"/>
                <w:u w:val="single"/>
              </w:rPr>
              <w:t>/</w:t>
            </w:r>
            <w:r>
              <w:rPr>
                <w:rFonts w:hint="eastAsia" w:ascii="宋体" w:hAnsi="宋体" w:cs="宋体"/>
                <w:sz w:val="24"/>
                <w:highlight w:val="none"/>
                <w:lang w:bidi="ar"/>
              </w:rPr>
              <w:t>点</w:t>
            </w:r>
            <w:r>
              <w:rPr>
                <w:rFonts w:hint="eastAsia" w:ascii="宋体" w:hAnsi="宋体" w:cs="宋体"/>
                <w:sz w:val="24"/>
                <w:highlight w:val="none"/>
                <w:u w:val="single"/>
              </w:rPr>
              <w:t>/</w:t>
            </w:r>
            <w:r>
              <w:rPr>
                <w:rFonts w:hint="eastAsia" w:ascii="宋体" w:hAnsi="宋体" w:cs="宋体"/>
                <w:sz w:val="24"/>
                <w:highlight w:val="none"/>
                <w:lang w:bidi="ar"/>
              </w:rPr>
              <w:t>分</w:t>
            </w:r>
          </w:p>
          <w:p w14:paraId="64575294">
            <w:pPr>
              <w:pStyle w:val="24"/>
              <w:adjustRightInd w:val="0"/>
              <w:snapToGrid w:val="0"/>
              <w:jc w:val="left"/>
              <w:rPr>
                <w:rFonts w:hAnsi="宋体" w:cs="宋体"/>
                <w:sz w:val="24"/>
                <w:szCs w:val="24"/>
                <w:highlight w:val="none"/>
              </w:rPr>
            </w:pPr>
            <w:r>
              <w:rPr>
                <w:rFonts w:hAnsi="宋体" w:cs="宋体"/>
                <w:sz w:val="24"/>
                <w:highlight w:val="none"/>
              </w:rPr>
              <w:t>考察地点：</w:t>
            </w:r>
            <w:r>
              <w:rPr>
                <w:rFonts w:hAnsi="宋体" w:cs="宋体"/>
                <w:sz w:val="24"/>
                <w:highlight w:val="none"/>
                <w:u w:val="single"/>
              </w:rPr>
              <w:t>/</w:t>
            </w:r>
            <w:r>
              <w:rPr>
                <w:rFonts w:hAnsi="宋体" w:cs="宋体"/>
                <w:sz w:val="24"/>
                <w:highlight w:val="none"/>
              </w:rPr>
              <w:t>。</w:t>
            </w:r>
          </w:p>
        </w:tc>
      </w:tr>
      <w:tr w14:paraId="68F7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Merge w:val="continue"/>
            <w:vAlign w:val="center"/>
          </w:tcPr>
          <w:p w14:paraId="18C19BC8">
            <w:pPr>
              <w:pStyle w:val="24"/>
              <w:adjustRightInd w:val="0"/>
              <w:snapToGrid w:val="0"/>
              <w:ind w:left="480"/>
              <w:jc w:val="center"/>
              <w:rPr>
                <w:rFonts w:hAnsi="宋体" w:cs="宋体"/>
                <w:sz w:val="24"/>
                <w:szCs w:val="24"/>
                <w:highlight w:val="none"/>
              </w:rPr>
            </w:pPr>
          </w:p>
        </w:tc>
        <w:tc>
          <w:tcPr>
            <w:tcW w:w="1745" w:type="dxa"/>
            <w:gridSpan w:val="2"/>
            <w:vAlign w:val="center"/>
          </w:tcPr>
          <w:p w14:paraId="56821176">
            <w:pPr>
              <w:jc w:val="center"/>
              <w:rPr>
                <w:rFonts w:hint="eastAsia" w:ascii="宋体" w:hAnsi="宋体" w:cs="宋体"/>
                <w:sz w:val="24"/>
                <w:highlight w:val="none"/>
              </w:rPr>
            </w:pPr>
            <w:r>
              <w:rPr>
                <w:rFonts w:hint="eastAsia" w:ascii="宋体" w:hAnsi="宋体" w:cs="宋体"/>
                <w:sz w:val="24"/>
                <w:highlight w:val="none"/>
              </w:rPr>
              <w:t>开标前答疑会</w:t>
            </w:r>
          </w:p>
        </w:tc>
        <w:tc>
          <w:tcPr>
            <w:tcW w:w="6629" w:type="dxa"/>
            <w:vAlign w:val="center"/>
          </w:tcPr>
          <w:p w14:paraId="56E4B27C">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不召开</w:t>
            </w:r>
          </w:p>
          <w:p w14:paraId="1EA017FD">
            <w:pPr>
              <w:jc w:val="left"/>
              <w:rPr>
                <w:rFonts w:hint="eastAsia" w:ascii="宋体" w:hAnsi="宋体" w:cs="宋体"/>
                <w:sz w:val="24"/>
                <w:highlight w:val="none"/>
              </w:rPr>
            </w:pPr>
            <w:r>
              <w:rPr>
                <w:rFonts w:ascii="Wingdings 2" w:hAnsi="Wingdings 2" w:cs="宋体"/>
                <w:highlight w:val="none"/>
              </w:rPr>
              <w:sym w:font="Wingdings 2" w:char="F0A3"/>
            </w:r>
            <w:r>
              <w:rPr>
                <w:rFonts w:hint="eastAsia" w:ascii="宋体" w:hAnsi="宋体" w:cs="宋体"/>
                <w:sz w:val="24"/>
                <w:highlight w:val="none"/>
              </w:rPr>
              <w:t>召开，召开时间：</w:t>
            </w:r>
            <w:r>
              <w:rPr>
                <w:rFonts w:hint="eastAsia" w:ascii="宋体" w:hAnsi="宋体" w:cs="宋体"/>
                <w:sz w:val="24"/>
                <w:highlight w:val="none"/>
                <w:u w:val="single"/>
              </w:rPr>
              <w:t>/</w:t>
            </w:r>
            <w:r>
              <w:rPr>
                <w:rFonts w:hint="eastAsia" w:ascii="宋体" w:hAnsi="宋体" w:cs="宋体"/>
                <w:sz w:val="24"/>
                <w:highlight w:val="none"/>
                <w:lang w:bidi="ar"/>
              </w:rPr>
              <w:t>年</w:t>
            </w:r>
            <w:r>
              <w:rPr>
                <w:rFonts w:hint="eastAsia" w:ascii="宋体" w:hAnsi="宋体" w:cs="宋体"/>
                <w:sz w:val="24"/>
                <w:highlight w:val="none"/>
                <w:u w:val="single"/>
              </w:rPr>
              <w:t>/</w:t>
            </w:r>
            <w:r>
              <w:rPr>
                <w:rFonts w:hint="eastAsia" w:ascii="宋体" w:hAnsi="宋体" w:cs="宋体"/>
                <w:sz w:val="24"/>
                <w:highlight w:val="none"/>
                <w:lang w:bidi="ar"/>
              </w:rPr>
              <w:t>月</w:t>
            </w:r>
            <w:r>
              <w:rPr>
                <w:rFonts w:hint="eastAsia" w:ascii="宋体" w:hAnsi="宋体" w:cs="宋体"/>
                <w:sz w:val="24"/>
                <w:highlight w:val="none"/>
                <w:u w:val="single"/>
              </w:rPr>
              <w:t>/</w:t>
            </w:r>
            <w:r>
              <w:rPr>
                <w:rFonts w:hint="eastAsia" w:ascii="宋体" w:hAnsi="宋体" w:cs="宋体"/>
                <w:sz w:val="24"/>
                <w:highlight w:val="none"/>
                <w:lang w:bidi="ar"/>
              </w:rPr>
              <w:t>日</w:t>
            </w:r>
            <w:r>
              <w:rPr>
                <w:rFonts w:hint="eastAsia" w:ascii="宋体" w:hAnsi="宋体" w:cs="宋体"/>
                <w:sz w:val="24"/>
                <w:highlight w:val="none"/>
                <w:u w:val="single"/>
              </w:rPr>
              <w:t>/</w:t>
            </w:r>
            <w:r>
              <w:rPr>
                <w:rFonts w:hint="eastAsia" w:ascii="宋体" w:hAnsi="宋体" w:cs="宋体"/>
                <w:sz w:val="24"/>
                <w:highlight w:val="none"/>
                <w:lang w:bidi="ar"/>
              </w:rPr>
              <w:t>点</w:t>
            </w:r>
            <w:r>
              <w:rPr>
                <w:rFonts w:hint="eastAsia" w:ascii="宋体" w:hAnsi="宋体" w:cs="宋体"/>
                <w:sz w:val="24"/>
                <w:highlight w:val="none"/>
                <w:u w:val="single"/>
              </w:rPr>
              <w:t>/</w:t>
            </w:r>
            <w:r>
              <w:rPr>
                <w:rFonts w:hint="eastAsia" w:ascii="宋体" w:hAnsi="宋体" w:cs="宋体"/>
                <w:sz w:val="24"/>
                <w:highlight w:val="none"/>
                <w:lang w:bidi="ar"/>
              </w:rPr>
              <w:t>分</w:t>
            </w:r>
          </w:p>
          <w:p w14:paraId="7EC50FAF">
            <w:pPr>
              <w:jc w:val="left"/>
              <w:rPr>
                <w:rFonts w:hint="eastAsia" w:ascii="宋体" w:hAnsi="宋体" w:cs="宋体"/>
                <w:sz w:val="24"/>
                <w:highlight w:val="none"/>
              </w:rPr>
            </w:pPr>
            <w:r>
              <w:rPr>
                <w:rFonts w:hint="eastAsia" w:ascii="宋体" w:hAnsi="宋体" w:cs="宋体"/>
                <w:sz w:val="24"/>
                <w:highlight w:val="none"/>
              </w:rPr>
              <w:t>召开地点：</w:t>
            </w:r>
            <w:r>
              <w:rPr>
                <w:rFonts w:hint="eastAsia" w:ascii="宋体" w:hAnsi="宋体" w:cs="宋体"/>
                <w:sz w:val="24"/>
                <w:highlight w:val="none"/>
                <w:u w:val="single"/>
              </w:rPr>
              <w:t>/</w:t>
            </w:r>
            <w:r>
              <w:rPr>
                <w:rFonts w:hint="eastAsia" w:ascii="宋体" w:hAnsi="宋体" w:cs="宋体"/>
                <w:sz w:val="24"/>
                <w:highlight w:val="none"/>
              </w:rPr>
              <w:t>。</w:t>
            </w:r>
          </w:p>
        </w:tc>
      </w:tr>
      <w:tr w14:paraId="3A1B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Align w:val="center"/>
          </w:tcPr>
          <w:p w14:paraId="02444DAE">
            <w:pPr>
              <w:pStyle w:val="24"/>
              <w:adjustRightInd w:val="0"/>
              <w:snapToGrid w:val="0"/>
              <w:jc w:val="center"/>
              <w:rPr>
                <w:rFonts w:hAnsi="宋体" w:cs="宋体"/>
                <w:sz w:val="24"/>
                <w:szCs w:val="24"/>
                <w:highlight w:val="none"/>
              </w:rPr>
            </w:pPr>
            <w:r>
              <w:rPr>
                <w:rFonts w:hAnsi="宋体" w:cs="宋体"/>
                <w:sz w:val="24"/>
                <w:szCs w:val="24"/>
                <w:highlight w:val="none"/>
              </w:rPr>
              <w:t>4.1</w:t>
            </w:r>
          </w:p>
        </w:tc>
        <w:tc>
          <w:tcPr>
            <w:tcW w:w="1745" w:type="dxa"/>
            <w:gridSpan w:val="2"/>
            <w:vAlign w:val="center"/>
          </w:tcPr>
          <w:p w14:paraId="1164BC78">
            <w:pPr>
              <w:jc w:val="center"/>
              <w:rPr>
                <w:rFonts w:hint="eastAsia" w:ascii="宋体" w:hAnsi="宋体" w:cs="宋体"/>
                <w:sz w:val="24"/>
                <w:highlight w:val="none"/>
              </w:rPr>
            </w:pPr>
            <w:r>
              <w:rPr>
                <w:rFonts w:hint="eastAsia" w:ascii="宋体" w:hAnsi="宋体" w:cs="宋体"/>
                <w:sz w:val="24"/>
                <w:highlight w:val="none"/>
              </w:rPr>
              <w:t>样品</w:t>
            </w:r>
          </w:p>
        </w:tc>
        <w:tc>
          <w:tcPr>
            <w:tcW w:w="6629" w:type="dxa"/>
            <w:vAlign w:val="center"/>
          </w:tcPr>
          <w:p w14:paraId="609EFA2C">
            <w:pPr>
              <w:jc w:val="left"/>
              <w:rPr>
                <w:rFonts w:hint="eastAsia" w:ascii="宋体" w:hAnsi="宋体" w:cs="宋体"/>
                <w:sz w:val="24"/>
                <w:highlight w:val="none"/>
              </w:rPr>
            </w:pPr>
            <w:r>
              <w:rPr>
                <w:rFonts w:hint="eastAsia" w:ascii="宋体" w:hAnsi="宋体" w:cs="宋体"/>
                <w:sz w:val="24"/>
                <w:highlight w:val="none"/>
              </w:rPr>
              <w:t>投标样品递交：</w:t>
            </w:r>
          </w:p>
          <w:p w14:paraId="4DF04BC4">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不需要</w:t>
            </w:r>
          </w:p>
          <w:p w14:paraId="1697799E">
            <w:pPr>
              <w:jc w:val="left"/>
              <w:rPr>
                <w:rFonts w:hint="eastAsia" w:ascii="宋体" w:hAnsi="宋体" w:cs="宋体"/>
                <w:sz w:val="24"/>
                <w:highlight w:val="none"/>
              </w:rPr>
            </w:pPr>
            <w:r>
              <w:rPr>
                <w:rFonts w:hint="eastAsia" w:ascii="宋体" w:hAnsi="宋体" w:cs="宋体"/>
                <w:sz w:val="24"/>
                <w:highlight w:val="none"/>
              </w:rPr>
              <w:t>□需要，具体要求如下：</w:t>
            </w:r>
          </w:p>
          <w:p w14:paraId="4C216CF4">
            <w:pPr>
              <w:jc w:val="left"/>
              <w:rPr>
                <w:rFonts w:hint="eastAsia" w:ascii="宋体" w:hAnsi="宋体" w:cs="宋体"/>
                <w:sz w:val="24"/>
                <w:highlight w:val="none"/>
                <w:u w:val="single"/>
              </w:rPr>
            </w:pPr>
            <w:r>
              <w:rPr>
                <w:rFonts w:hint="eastAsia" w:ascii="宋体" w:hAnsi="宋体" w:cs="宋体"/>
                <w:sz w:val="24"/>
                <w:highlight w:val="none"/>
              </w:rPr>
              <w:t>（1）样品制作的标准和要求：</w:t>
            </w:r>
            <w:r>
              <w:rPr>
                <w:rFonts w:hint="eastAsia" w:ascii="宋体" w:hAnsi="宋体" w:cs="宋体"/>
                <w:sz w:val="24"/>
                <w:highlight w:val="none"/>
                <w:u w:val="single"/>
              </w:rPr>
              <w:t>/</w:t>
            </w:r>
            <w:r>
              <w:rPr>
                <w:rFonts w:hint="eastAsia" w:ascii="宋体" w:hAnsi="宋体" w:cs="宋体"/>
                <w:sz w:val="24"/>
                <w:highlight w:val="none"/>
              </w:rPr>
              <w:t>；</w:t>
            </w:r>
          </w:p>
          <w:p w14:paraId="395D9C37">
            <w:pPr>
              <w:jc w:val="left"/>
              <w:rPr>
                <w:rFonts w:hint="eastAsia" w:ascii="宋体" w:hAnsi="宋体" w:cs="宋体"/>
                <w:sz w:val="24"/>
                <w:highlight w:val="none"/>
              </w:rPr>
            </w:pPr>
            <w:r>
              <w:rPr>
                <w:rFonts w:hint="eastAsia" w:ascii="宋体" w:hAnsi="宋体" w:cs="宋体"/>
                <w:sz w:val="24"/>
                <w:highlight w:val="none"/>
              </w:rPr>
              <w:t>（2）是否需要随样品提交相关检测报告：</w:t>
            </w:r>
          </w:p>
          <w:p w14:paraId="573EC012">
            <w:pPr>
              <w:ind w:left="638" w:leftChars="304"/>
              <w:jc w:val="left"/>
              <w:rPr>
                <w:rFonts w:hint="eastAsia" w:ascii="宋体" w:hAnsi="宋体" w:cs="宋体"/>
                <w:sz w:val="24"/>
                <w:highlight w:val="none"/>
              </w:rPr>
            </w:pPr>
            <w:r>
              <w:rPr>
                <w:rFonts w:hint="eastAsia" w:ascii="宋体" w:hAnsi="宋体" w:cs="宋体"/>
                <w:sz w:val="24"/>
                <w:highlight w:val="none"/>
              </w:rPr>
              <w:t>□不需要</w:t>
            </w:r>
          </w:p>
          <w:p w14:paraId="1D5B676E">
            <w:pPr>
              <w:ind w:left="638" w:leftChars="304"/>
              <w:jc w:val="left"/>
              <w:rPr>
                <w:rFonts w:hint="eastAsia" w:ascii="宋体" w:hAnsi="宋体" w:cs="宋体"/>
                <w:sz w:val="24"/>
                <w:highlight w:val="none"/>
              </w:rPr>
            </w:pPr>
            <w:r>
              <w:rPr>
                <w:rFonts w:hint="eastAsia" w:ascii="宋体" w:hAnsi="宋体" w:cs="宋体"/>
                <w:sz w:val="24"/>
                <w:highlight w:val="none"/>
              </w:rPr>
              <w:t>□需要</w:t>
            </w:r>
          </w:p>
          <w:p w14:paraId="569BA839">
            <w:pPr>
              <w:jc w:val="left"/>
              <w:rPr>
                <w:rFonts w:hint="eastAsia" w:ascii="宋体" w:hAnsi="宋体" w:cs="宋体"/>
                <w:sz w:val="24"/>
                <w:highlight w:val="none"/>
              </w:rPr>
            </w:pPr>
            <w:r>
              <w:rPr>
                <w:rFonts w:hint="eastAsia" w:ascii="宋体" w:hAnsi="宋体" w:cs="宋体"/>
                <w:sz w:val="24"/>
                <w:highlight w:val="none"/>
              </w:rPr>
              <w:t>（3）样品递交要求：</w:t>
            </w:r>
            <w:r>
              <w:rPr>
                <w:rFonts w:hint="eastAsia" w:ascii="宋体" w:hAnsi="宋体" w:cs="宋体"/>
                <w:sz w:val="24"/>
                <w:highlight w:val="none"/>
                <w:u w:val="single"/>
              </w:rPr>
              <w:t>/</w:t>
            </w:r>
            <w:r>
              <w:rPr>
                <w:rFonts w:hint="eastAsia" w:ascii="宋体" w:hAnsi="宋体" w:cs="宋体"/>
                <w:sz w:val="24"/>
                <w:highlight w:val="none"/>
              </w:rPr>
              <w:t>；</w:t>
            </w:r>
          </w:p>
          <w:p w14:paraId="2C917491">
            <w:pPr>
              <w:jc w:val="left"/>
              <w:rPr>
                <w:rFonts w:hint="eastAsia" w:ascii="宋体" w:hAnsi="宋体" w:cs="宋体"/>
                <w:sz w:val="24"/>
                <w:highlight w:val="none"/>
              </w:rPr>
            </w:pPr>
            <w:r>
              <w:rPr>
                <w:rFonts w:hint="eastAsia" w:ascii="宋体" w:hAnsi="宋体" w:cs="宋体"/>
                <w:sz w:val="24"/>
                <w:highlight w:val="none"/>
              </w:rPr>
              <w:t>（4）未中标人样品退还：</w:t>
            </w:r>
            <w:r>
              <w:rPr>
                <w:rFonts w:hint="eastAsia" w:ascii="宋体" w:hAnsi="宋体" w:cs="宋体"/>
                <w:sz w:val="24"/>
                <w:highlight w:val="none"/>
                <w:u w:val="single"/>
              </w:rPr>
              <w:t>/</w:t>
            </w:r>
            <w:r>
              <w:rPr>
                <w:rFonts w:hint="eastAsia" w:ascii="宋体" w:hAnsi="宋体" w:cs="宋体"/>
                <w:sz w:val="24"/>
                <w:highlight w:val="none"/>
              </w:rPr>
              <w:t>；</w:t>
            </w:r>
          </w:p>
          <w:p w14:paraId="63319AB1">
            <w:pPr>
              <w:jc w:val="left"/>
              <w:rPr>
                <w:rFonts w:hint="eastAsia" w:ascii="宋体" w:hAnsi="宋体" w:cs="宋体"/>
                <w:sz w:val="24"/>
                <w:highlight w:val="none"/>
                <w:u w:val="single"/>
              </w:rPr>
            </w:pPr>
            <w:r>
              <w:rPr>
                <w:rFonts w:hint="eastAsia" w:ascii="宋体" w:hAnsi="宋体" w:cs="宋体"/>
                <w:sz w:val="24"/>
                <w:highlight w:val="none"/>
              </w:rPr>
              <w:t>（5）中标人样品保管、封存及退还：</w:t>
            </w:r>
            <w:r>
              <w:rPr>
                <w:rFonts w:hint="eastAsia" w:ascii="宋体" w:hAnsi="宋体" w:cs="宋体"/>
                <w:sz w:val="24"/>
                <w:highlight w:val="none"/>
                <w:u w:val="single"/>
              </w:rPr>
              <w:t>/</w:t>
            </w:r>
            <w:r>
              <w:rPr>
                <w:rFonts w:hint="eastAsia" w:ascii="宋体" w:hAnsi="宋体" w:cs="宋体"/>
                <w:sz w:val="24"/>
                <w:highlight w:val="none"/>
              </w:rPr>
              <w:t>；</w:t>
            </w:r>
          </w:p>
          <w:p w14:paraId="0108651A">
            <w:pPr>
              <w:jc w:val="left"/>
              <w:rPr>
                <w:rFonts w:hint="eastAsia" w:ascii="宋体" w:hAnsi="宋体" w:cs="宋体"/>
                <w:sz w:val="24"/>
                <w:highlight w:val="none"/>
              </w:rPr>
            </w:pPr>
            <w:r>
              <w:rPr>
                <w:rFonts w:hint="eastAsia" w:ascii="宋体" w:hAnsi="宋体" w:cs="宋体"/>
                <w:sz w:val="24"/>
                <w:highlight w:val="none"/>
              </w:rPr>
              <w:t>（6）其他要求（如有）：</w:t>
            </w:r>
            <w:r>
              <w:rPr>
                <w:rFonts w:hint="eastAsia" w:ascii="宋体" w:hAnsi="宋体" w:cs="宋体"/>
                <w:sz w:val="24"/>
                <w:highlight w:val="none"/>
                <w:u w:val="single"/>
              </w:rPr>
              <w:t>/</w:t>
            </w:r>
            <w:r>
              <w:rPr>
                <w:rFonts w:hint="eastAsia" w:ascii="宋体" w:hAnsi="宋体" w:cs="宋体"/>
                <w:sz w:val="24"/>
                <w:highlight w:val="none"/>
              </w:rPr>
              <w:t>。</w:t>
            </w:r>
          </w:p>
        </w:tc>
      </w:tr>
      <w:tr w14:paraId="101F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9" w:type="dxa"/>
            <w:vAlign w:val="center"/>
          </w:tcPr>
          <w:p w14:paraId="4274457B">
            <w:pPr>
              <w:pStyle w:val="24"/>
              <w:adjustRightInd w:val="0"/>
              <w:snapToGrid w:val="0"/>
              <w:jc w:val="center"/>
              <w:rPr>
                <w:rFonts w:hAnsi="宋体" w:cs="宋体"/>
                <w:sz w:val="24"/>
                <w:szCs w:val="24"/>
                <w:highlight w:val="none"/>
              </w:rPr>
            </w:pPr>
            <w:r>
              <w:rPr>
                <w:rFonts w:hAnsi="宋体" w:cs="宋体"/>
                <w:sz w:val="24"/>
                <w:szCs w:val="24"/>
                <w:highlight w:val="none"/>
              </w:rPr>
              <w:t>5.2.5</w:t>
            </w:r>
          </w:p>
        </w:tc>
        <w:tc>
          <w:tcPr>
            <w:tcW w:w="1745" w:type="dxa"/>
            <w:gridSpan w:val="2"/>
            <w:vAlign w:val="center"/>
          </w:tcPr>
          <w:p w14:paraId="019A4512">
            <w:pPr>
              <w:jc w:val="center"/>
              <w:rPr>
                <w:rFonts w:hint="eastAsia" w:ascii="宋体" w:hAnsi="宋体" w:cs="宋体"/>
                <w:sz w:val="24"/>
                <w:highlight w:val="none"/>
              </w:rPr>
            </w:pPr>
            <w:r>
              <w:rPr>
                <w:rFonts w:hint="eastAsia" w:ascii="宋体" w:hAnsi="宋体" w:cs="宋体"/>
                <w:sz w:val="24"/>
                <w:highlight w:val="none"/>
              </w:rPr>
              <w:t>标的所属行业</w:t>
            </w:r>
          </w:p>
        </w:tc>
        <w:tc>
          <w:tcPr>
            <w:tcW w:w="6629" w:type="dxa"/>
            <w:vAlign w:val="center"/>
          </w:tcPr>
          <w:p w14:paraId="16587EA9">
            <w:pPr>
              <w:jc w:val="left"/>
              <w:rPr>
                <w:rFonts w:hint="eastAsia"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44"/>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14:paraId="7D4F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14:paraId="5BFFD8EF">
                  <w:pPr>
                    <w:jc w:val="center"/>
                    <w:rPr>
                      <w:rFonts w:hint="eastAsia" w:ascii="宋体" w:hAnsi="宋体" w:cs="宋体"/>
                      <w:bCs/>
                      <w:sz w:val="24"/>
                      <w:highlight w:val="none"/>
                    </w:rPr>
                  </w:pPr>
                  <w:r>
                    <w:rPr>
                      <w:rFonts w:hint="eastAsia" w:ascii="宋体" w:hAnsi="宋体" w:cs="宋体"/>
                      <w:bCs/>
                      <w:sz w:val="24"/>
                      <w:highlight w:val="none"/>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14:paraId="01322F5E">
                  <w:pPr>
                    <w:jc w:val="center"/>
                    <w:rPr>
                      <w:rFonts w:hint="eastAsia" w:ascii="宋体" w:hAnsi="宋体" w:cs="宋体"/>
                      <w:sz w:val="24"/>
                      <w:highlight w:val="none"/>
                    </w:rPr>
                  </w:pPr>
                  <w:r>
                    <w:rPr>
                      <w:rFonts w:hint="eastAsia" w:ascii="宋体" w:hAnsi="宋体" w:cs="宋体"/>
                      <w:sz w:val="24"/>
                      <w:highlight w:val="none"/>
                    </w:rPr>
                    <w:t>中小企业划分标准所属行业</w:t>
                  </w:r>
                </w:p>
              </w:tc>
            </w:tr>
            <w:tr w14:paraId="0757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377" w:type="dxa"/>
                  <w:tcBorders>
                    <w:top w:val="single" w:color="auto" w:sz="4" w:space="0"/>
                    <w:left w:val="single" w:color="auto" w:sz="4" w:space="0"/>
                    <w:bottom w:val="single" w:color="auto" w:sz="4" w:space="0"/>
                    <w:right w:val="single" w:color="auto" w:sz="4" w:space="0"/>
                  </w:tcBorders>
                  <w:vAlign w:val="center"/>
                </w:tcPr>
                <w:p w14:paraId="07E3F27F">
                  <w:pPr>
                    <w:widowControl/>
                    <w:spacing w:line="360" w:lineRule="auto"/>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2026年港澳台大学生暑期实习活动（北京）服务保障</w:t>
                  </w:r>
                </w:p>
              </w:tc>
              <w:tc>
                <w:tcPr>
                  <w:tcW w:w="3114" w:type="dxa"/>
                  <w:tcBorders>
                    <w:top w:val="single" w:color="auto" w:sz="4" w:space="0"/>
                    <w:left w:val="single" w:color="auto" w:sz="4" w:space="0"/>
                    <w:right w:val="single" w:color="auto" w:sz="4" w:space="0"/>
                  </w:tcBorders>
                  <w:vAlign w:val="center"/>
                </w:tcPr>
                <w:p w14:paraId="378513D9">
                  <w:pPr>
                    <w:ind w:left="480"/>
                    <w:jc w:val="center"/>
                    <w:rPr>
                      <w:rFonts w:hint="eastAsia" w:ascii="宋体" w:hAnsi="宋体" w:cs="宋体"/>
                      <w:kern w:val="0"/>
                      <w:sz w:val="24"/>
                      <w:highlight w:val="none"/>
                    </w:rPr>
                  </w:pPr>
                  <w:r>
                    <w:rPr>
                      <w:rFonts w:hint="eastAsia" w:ascii="宋体" w:hAnsi="宋体" w:cs="宋体"/>
                      <w:color w:val="000000"/>
                      <w:sz w:val="24"/>
                      <w:highlight w:val="none"/>
                      <w:shd w:val="clear" w:color="auto" w:fill="FFFFFF"/>
                    </w:rPr>
                    <w:t>其他未列明行业</w:t>
                  </w:r>
                </w:p>
              </w:tc>
            </w:tr>
          </w:tbl>
          <w:p w14:paraId="3B7199A3">
            <w:pPr>
              <w:ind w:left="480"/>
              <w:jc w:val="left"/>
              <w:rPr>
                <w:rFonts w:hint="eastAsia" w:ascii="宋体" w:hAnsi="宋体" w:cs="宋体"/>
                <w:sz w:val="24"/>
                <w:highlight w:val="none"/>
              </w:rPr>
            </w:pPr>
          </w:p>
        </w:tc>
      </w:tr>
      <w:tr w14:paraId="2A80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gridSpan w:val="2"/>
            <w:vAlign w:val="center"/>
          </w:tcPr>
          <w:p w14:paraId="31D9904B">
            <w:pPr>
              <w:jc w:val="center"/>
              <w:rPr>
                <w:rFonts w:hint="eastAsia" w:hAnsi="宋体" w:cs="宋体"/>
                <w:sz w:val="24"/>
                <w:highlight w:val="none"/>
              </w:rPr>
            </w:pPr>
            <w:r>
              <w:rPr>
                <w:rFonts w:hint="eastAsia" w:ascii="宋体" w:hAnsi="宋体" w:cs="宋体"/>
                <w:highlight w:val="none"/>
              </w:rPr>
              <w:br w:type="page"/>
            </w:r>
            <w:r>
              <w:rPr>
                <w:rFonts w:hAnsi="宋体" w:cs="宋体"/>
                <w:sz w:val="24"/>
                <w:highlight w:val="none"/>
              </w:rPr>
              <w:t>11.2</w:t>
            </w:r>
          </w:p>
        </w:tc>
        <w:tc>
          <w:tcPr>
            <w:tcW w:w="1726" w:type="dxa"/>
            <w:vAlign w:val="center"/>
          </w:tcPr>
          <w:p w14:paraId="02815867">
            <w:pPr>
              <w:jc w:val="center"/>
              <w:rPr>
                <w:rFonts w:hint="eastAsia" w:ascii="宋体" w:hAnsi="宋体" w:cs="宋体"/>
                <w:sz w:val="24"/>
                <w:highlight w:val="none"/>
              </w:rPr>
            </w:pPr>
            <w:r>
              <w:rPr>
                <w:rFonts w:hint="eastAsia" w:ascii="宋体" w:hAnsi="宋体" w:cs="宋体"/>
                <w:sz w:val="24"/>
                <w:highlight w:val="none"/>
              </w:rPr>
              <w:t>投标报价</w:t>
            </w:r>
          </w:p>
        </w:tc>
        <w:tc>
          <w:tcPr>
            <w:tcW w:w="6629" w:type="dxa"/>
            <w:vAlign w:val="center"/>
          </w:tcPr>
          <w:p w14:paraId="37292203">
            <w:pPr>
              <w:jc w:val="left"/>
              <w:rPr>
                <w:rFonts w:hint="eastAsia" w:ascii="宋体" w:hAnsi="宋体" w:cs="宋体"/>
                <w:sz w:val="24"/>
                <w:highlight w:val="none"/>
              </w:rPr>
            </w:pPr>
            <w:r>
              <w:rPr>
                <w:rFonts w:hint="eastAsia" w:ascii="宋体" w:hAnsi="宋体" w:cs="宋体"/>
                <w:sz w:val="24"/>
                <w:highlight w:val="none"/>
              </w:rPr>
              <w:t>投标报价的特殊规定：</w:t>
            </w:r>
          </w:p>
          <w:p w14:paraId="400AA894">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无</w:t>
            </w:r>
          </w:p>
          <w:p w14:paraId="73F21E4A">
            <w:pPr>
              <w:jc w:val="left"/>
              <w:rPr>
                <w:rFonts w:hint="eastAsia" w:ascii="宋体" w:hAnsi="宋体" w:cs="宋体"/>
                <w:sz w:val="24"/>
                <w:highlight w:val="none"/>
              </w:rPr>
            </w:pPr>
            <w:r>
              <w:rPr>
                <w:rFonts w:ascii="Wingdings 2" w:hAnsi="Wingdings 2" w:cs="宋体"/>
                <w:highlight w:val="none"/>
              </w:rPr>
              <w:sym w:font="Wingdings 2" w:char="F0A3"/>
            </w:r>
            <w:r>
              <w:rPr>
                <w:rFonts w:hint="eastAsia" w:ascii="宋体" w:hAnsi="宋体" w:cs="宋体"/>
                <w:sz w:val="24"/>
                <w:highlight w:val="none"/>
              </w:rPr>
              <w:t>有，具体情形：</w:t>
            </w:r>
            <w:r>
              <w:rPr>
                <w:rFonts w:hint="eastAsia" w:ascii="宋体" w:hAnsi="宋体" w:cs="宋体"/>
                <w:sz w:val="24"/>
                <w:highlight w:val="none"/>
                <w:u w:val="single"/>
              </w:rPr>
              <w:t>/</w:t>
            </w:r>
            <w:r>
              <w:rPr>
                <w:rFonts w:hint="eastAsia" w:ascii="宋体" w:hAnsi="宋体" w:cs="宋体"/>
                <w:sz w:val="24"/>
                <w:highlight w:val="none"/>
              </w:rPr>
              <w:t>。</w:t>
            </w:r>
          </w:p>
        </w:tc>
      </w:tr>
      <w:tr w14:paraId="14C6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gridSpan w:val="2"/>
            <w:vAlign w:val="center"/>
          </w:tcPr>
          <w:p w14:paraId="2DF64F4B">
            <w:pPr>
              <w:pStyle w:val="24"/>
              <w:adjustRightInd w:val="0"/>
              <w:snapToGrid w:val="0"/>
              <w:jc w:val="center"/>
              <w:rPr>
                <w:rFonts w:hAnsi="宋体" w:cs="宋体"/>
                <w:sz w:val="24"/>
                <w:szCs w:val="24"/>
                <w:highlight w:val="none"/>
              </w:rPr>
            </w:pPr>
            <w:r>
              <w:rPr>
                <w:rFonts w:hAnsi="宋体" w:cs="宋体"/>
                <w:sz w:val="24"/>
                <w:szCs w:val="24"/>
                <w:highlight w:val="none"/>
              </w:rPr>
              <w:t>12.1</w:t>
            </w:r>
          </w:p>
        </w:tc>
        <w:tc>
          <w:tcPr>
            <w:tcW w:w="1726" w:type="dxa"/>
            <w:vMerge w:val="restart"/>
            <w:vAlign w:val="center"/>
          </w:tcPr>
          <w:p w14:paraId="5D4CC91C">
            <w:pPr>
              <w:jc w:val="center"/>
              <w:rPr>
                <w:rFonts w:hint="eastAsia" w:ascii="宋体" w:hAnsi="宋体" w:cs="宋体"/>
                <w:sz w:val="24"/>
                <w:highlight w:val="none"/>
              </w:rPr>
            </w:pPr>
            <w:r>
              <w:rPr>
                <w:rFonts w:hint="eastAsia" w:ascii="宋体" w:hAnsi="宋体" w:cs="宋体"/>
                <w:sz w:val="24"/>
                <w:highlight w:val="none"/>
              </w:rPr>
              <w:t>投标保证金</w:t>
            </w:r>
          </w:p>
        </w:tc>
        <w:tc>
          <w:tcPr>
            <w:tcW w:w="6629" w:type="dxa"/>
            <w:vAlign w:val="center"/>
          </w:tcPr>
          <w:p w14:paraId="63281591">
            <w:pPr>
              <w:jc w:val="left"/>
              <w:rPr>
                <w:rFonts w:hint="eastAsia" w:ascii="宋体" w:hAnsi="宋体" w:cs="宋体"/>
                <w:sz w:val="24"/>
                <w:highlight w:val="none"/>
                <w:u w:val="single"/>
              </w:rPr>
            </w:pPr>
            <w:r>
              <w:rPr>
                <w:rFonts w:hint="eastAsia" w:ascii="宋体" w:hAnsi="宋体" w:cs="宋体"/>
                <w:sz w:val="24"/>
                <w:highlight w:val="none"/>
              </w:rPr>
              <w:t>投标保证金金额</w:t>
            </w:r>
            <w:r>
              <w:rPr>
                <w:rFonts w:hint="eastAsia" w:ascii="宋体" w:hAnsi="宋体" w:cs="宋体"/>
                <w:sz w:val="24"/>
                <w:highlight w:val="none"/>
                <w:u w:val="single"/>
              </w:rPr>
              <w:t>：</w:t>
            </w:r>
            <w:r>
              <w:rPr>
                <w:rFonts w:hint="eastAsia" w:ascii="宋体" w:hAnsi="宋体" w:cs="宋体"/>
                <w:sz w:val="24"/>
                <w:highlight w:val="none"/>
                <w:u w:val="single"/>
                <w:lang w:val="en-US" w:eastAsia="zh-CN"/>
              </w:rPr>
              <w:t>不收取</w:t>
            </w:r>
            <w:r>
              <w:rPr>
                <w:rFonts w:hint="eastAsia" w:ascii="宋体" w:hAnsi="宋体" w:cs="宋体"/>
                <w:sz w:val="24"/>
                <w:highlight w:val="none"/>
                <w:u w:val="single"/>
              </w:rPr>
              <w:t>；</w:t>
            </w:r>
          </w:p>
          <w:p w14:paraId="13D04B66">
            <w:pPr>
              <w:jc w:val="left"/>
              <w:rPr>
                <w:rFonts w:hint="eastAsia" w:ascii="宋体" w:hAnsi="宋体" w:cs="宋体"/>
                <w:sz w:val="24"/>
                <w:highlight w:val="none"/>
              </w:rPr>
            </w:pPr>
            <w:r>
              <w:rPr>
                <w:rFonts w:hint="eastAsia" w:ascii="宋体" w:hAnsi="宋体" w:cs="宋体"/>
                <w:sz w:val="24"/>
                <w:highlight w:val="none"/>
              </w:rPr>
              <w:t>投标保证金收受人信息：</w:t>
            </w:r>
          </w:p>
          <w:p w14:paraId="38E934DD">
            <w:pPr>
              <w:jc w:val="left"/>
              <w:rPr>
                <w:rFonts w:hint="eastAsia" w:ascii="宋体" w:hAnsi="宋体" w:cs="宋体"/>
                <w:sz w:val="24"/>
                <w:highlight w:val="none"/>
                <w:u w:val="single"/>
              </w:rPr>
            </w:pPr>
            <w:r>
              <w:rPr>
                <w:rFonts w:hint="eastAsia" w:ascii="宋体" w:hAnsi="宋体" w:cs="宋体"/>
                <w:sz w:val="24"/>
                <w:highlight w:val="none"/>
                <w:u w:val="single"/>
              </w:rPr>
              <w:t>开户行名称：北京天极招投标咨询有限公司</w:t>
            </w:r>
          </w:p>
          <w:p w14:paraId="659DCD96">
            <w:pPr>
              <w:jc w:val="left"/>
              <w:rPr>
                <w:rFonts w:hint="eastAsia" w:ascii="宋体" w:hAnsi="宋体" w:cs="宋体"/>
                <w:sz w:val="24"/>
                <w:highlight w:val="none"/>
                <w:u w:val="single"/>
              </w:rPr>
            </w:pPr>
            <w:r>
              <w:rPr>
                <w:rFonts w:hint="eastAsia" w:ascii="宋体" w:hAnsi="宋体" w:cs="宋体"/>
                <w:sz w:val="24"/>
                <w:highlight w:val="none"/>
                <w:u w:val="single"/>
              </w:rPr>
              <w:t>开户银行：</w:t>
            </w:r>
            <w:r>
              <w:rPr>
                <w:rFonts w:hint="eastAsia" w:ascii="宋体" w:hAnsi="宋体" w:cs="宋体"/>
                <w:sz w:val="24"/>
                <w:highlight w:val="none"/>
                <w:u w:val="single"/>
                <w:lang w:val="zh-TW"/>
              </w:rPr>
              <w:t>中国建设银行北京东大街支行</w:t>
            </w:r>
          </w:p>
          <w:p w14:paraId="71E4E262">
            <w:pPr>
              <w:jc w:val="left"/>
              <w:rPr>
                <w:rFonts w:hint="eastAsia" w:ascii="宋体" w:hAnsi="宋体" w:cs="宋体"/>
                <w:sz w:val="24"/>
                <w:highlight w:val="none"/>
                <w:u w:val="single"/>
              </w:rPr>
            </w:pPr>
            <w:r>
              <w:rPr>
                <w:rFonts w:hint="eastAsia" w:ascii="宋体" w:hAnsi="宋体" w:cs="宋体"/>
                <w:sz w:val="24"/>
                <w:highlight w:val="none"/>
                <w:u w:val="single"/>
              </w:rPr>
              <w:t>账号：1100 1069 6000 5304 2311（请备注项目编号+包号）</w:t>
            </w:r>
          </w:p>
          <w:p w14:paraId="74CDC335">
            <w:pPr>
              <w:ind w:left="480"/>
              <w:jc w:val="left"/>
              <w:rPr>
                <w:rFonts w:hint="eastAsia" w:ascii="宋体" w:hAnsi="宋体" w:cs="宋体"/>
                <w:highlight w:val="none"/>
              </w:rPr>
            </w:pPr>
          </w:p>
        </w:tc>
      </w:tr>
      <w:tr w14:paraId="727B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27E58F2F">
            <w:pPr>
              <w:pStyle w:val="24"/>
              <w:adjustRightInd w:val="0"/>
              <w:snapToGrid w:val="0"/>
              <w:jc w:val="center"/>
              <w:rPr>
                <w:rFonts w:hAnsi="宋体" w:cs="宋体"/>
                <w:sz w:val="24"/>
                <w:szCs w:val="24"/>
                <w:highlight w:val="none"/>
              </w:rPr>
            </w:pPr>
            <w:r>
              <w:rPr>
                <w:rFonts w:hAnsi="宋体" w:cs="宋体"/>
                <w:sz w:val="24"/>
                <w:szCs w:val="24"/>
                <w:highlight w:val="none"/>
              </w:rPr>
              <w:t>12.7.2</w:t>
            </w:r>
          </w:p>
        </w:tc>
        <w:tc>
          <w:tcPr>
            <w:tcW w:w="1726" w:type="dxa"/>
            <w:vMerge w:val="continue"/>
            <w:vAlign w:val="center"/>
          </w:tcPr>
          <w:p w14:paraId="2CB2D48B">
            <w:pPr>
              <w:ind w:left="480"/>
              <w:jc w:val="center"/>
              <w:rPr>
                <w:rFonts w:hint="eastAsia" w:ascii="宋体" w:hAnsi="宋体" w:cs="宋体"/>
                <w:sz w:val="24"/>
                <w:highlight w:val="none"/>
              </w:rPr>
            </w:pPr>
          </w:p>
        </w:tc>
        <w:tc>
          <w:tcPr>
            <w:tcW w:w="6629" w:type="dxa"/>
            <w:vAlign w:val="center"/>
          </w:tcPr>
          <w:p w14:paraId="6390A37F">
            <w:pPr>
              <w:jc w:val="left"/>
              <w:rPr>
                <w:rFonts w:hint="eastAsia" w:ascii="宋体" w:hAnsi="宋体" w:cs="宋体"/>
                <w:sz w:val="24"/>
                <w:highlight w:val="none"/>
              </w:rPr>
            </w:pPr>
            <w:r>
              <w:rPr>
                <w:rFonts w:hint="eastAsia" w:ascii="宋体" w:hAnsi="宋体" w:cs="宋体"/>
                <w:sz w:val="24"/>
                <w:highlight w:val="none"/>
              </w:rPr>
              <w:t>投标保证金可以不予退还的其他情形：</w:t>
            </w:r>
          </w:p>
          <w:p w14:paraId="3EDD3885">
            <w:pPr>
              <w:jc w:val="left"/>
              <w:rPr>
                <w:rFonts w:hint="eastAsia" w:ascii="宋体" w:hAnsi="宋体" w:cs="宋体"/>
                <w:sz w:val="24"/>
                <w:highlight w:val="none"/>
              </w:rPr>
            </w:pPr>
            <w:r>
              <w:rPr>
                <w:rFonts w:hint="eastAsia" w:ascii="宋体" w:hAnsi="宋体" w:cs="宋体"/>
                <w:sz w:val="24"/>
                <w:highlight w:val="none"/>
              </w:rPr>
              <w:t>□无</w:t>
            </w:r>
          </w:p>
          <w:p w14:paraId="47CE2A0C">
            <w:pPr>
              <w:pStyle w:val="24"/>
              <w:adjustRightInd w:val="0"/>
              <w:snapToGrid w:val="0"/>
              <w:jc w:val="left"/>
              <w:rPr>
                <w:rFonts w:hAnsi="宋体" w:cs="宋体"/>
                <w:sz w:val="24"/>
                <w:highlight w:val="none"/>
              </w:rPr>
            </w:pPr>
            <w:r>
              <w:rPr>
                <w:rFonts w:hAnsi="宋体" w:cs="宋体"/>
                <w:szCs w:val="21"/>
                <w:highlight w:val="none"/>
              </w:rPr>
              <w:t>■</w:t>
            </w:r>
            <w:r>
              <w:rPr>
                <w:rFonts w:hAnsi="宋体" w:cs="宋体"/>
                <w:sz w:val="24"/>
                <w:highlight w:val="none"/>
              </w:rPr>
              <w:t>有，具体情形：</w:t>
            </w:r>
          </w:p>
          <w:p w14:paraId="4B2FDF22">
            <w:pPr>
              <w:pStyle w:val="24"/>
              <w:adjustRightInd w:val="0"/>
              <w:snapToGrid w:val="0"/>
              <w:jc w:val="left"/>
              <w:rPr>
                <w:rFonts w:hAnsi="宋体" w:cs="宋体"/>
                <w:sz w:val="24"/>
                <w:highlight w:val="none"/>
              </w:rPr>
            </w:pPr>
            <w:r>
              <w:rPr>
                <w:rFonts w:hAnsi="宋体" w:cs="宋体"/>
                <w:sz w:val="24"/>
                <w:szCs w:val="24"/>
                <w:highlight w:val="none"/>
                <w:u w:val="single"/>
              </w:rPr>
              <w:t>（1）</w:t>
            </w:r>
            <w:r>
              <w:rPr>
                <w:rFonts w:hAnsi="宋体" w:cs="宋体"/>
                <w:sz w:val="24"/>
                <w:highlight w:val="none"/>
                <w:u w:val="single"/>
              </w:rPr>
              <w:t>投标有效期内投标人撤销投标文件的；</w:t>
            </w:r>
          </w:p>
          <w:p w14:paraId="068FEDDA">
            <w:pPr>
              <w:snapToGrid w:val="0"/>
              <w:jc w:val="left"/>
              <w:rPr>
                <w:rFonts w:hint="eastAsia" w:ascii="宋体" w:hAnsi="宋体" w:cs="宋体"/>
                <w:sz w:val="24"/>
                <w:highlight w:val="none"/>
                <w:u w:val="single"/>
              </w:rPr>
            </w:pPr>
            <w:r>
              <w:rPr>
                <w:rFonts w:hint="eastAsia" w:ascii="宋体" w:hAnsi="宋体" w:cs="宋体"/>
                <w:sz w:val="24"/>
                <w:highlight w:val="none"/>
                <w:u w:val="single"/>
              </w:rPr>
              <w:t>（2）除因不可抗力或招标文件认可的情形以外，中标人不与采购人签订合同的；</w:t>
            </w:r>
          </w:p>
          <w:p w14:paraId="5AA47725">
            <w:pPr>
              <w:pStyle w:val="24"/>
              <w:adjustRightInd w:val="0"/>
              <w:snapToGrid w:val="0"/>
              <w:jc w:val="left"/>
              <w:rPr>
                <w:rFonts w:hAnsi="宋体" w:cs="宋体"/>
                <w:sz w:val="24"/>
                <w:highlight w:val="none"/>
              </w:rPr>
            </w:pPr>
            <w:r>
              <w:rPr>
                <w:rFonts w:hAnsi="宋体" w:cs="宋体"/>
                <w:sz w:val="24"/>
                <w:szCs w:val="24"/>
                <w:highlight w:val="none"/>
                <w:u w:val="single"/>
              </w:rPr>
              <w:t>（3）法律法规和</w:t>
            </w:r>
            <w:r>
              <w:rPr>
                <w:rFonts w:hAnsi="宋体" w:cs="宋体"/>
                <w:sz w:val="24"/>
                <w:highlight w:val="none"/>
                <w:u w:val="single"/>
              </w:rPr>
              <w:t>招标文件规定的其他情形</w:t>
            </w:r>
            <w:r>
              <w:rPr>
                <w:rFonts w:hAnsi="宋体" w:cs="宋体"/>
                <w:sz w:val="24"/>
                <w:highlight w:val="none"/>
              </w:rPr>
              <w:t>。</w:t>
            </w:r>
          </w:p>
        </w:tc>
      </w:tr>
      <w:tr w14:paraId="742A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88" w:type="dxa"/>
            <w:gridSpan w:val="2"/>
            <w:vAlign w:val="center"/>
          </w:tcPr>
          <w:p w14:paraId="0EB799B0">
            <w:pPr>
              <w:pStyle w:val="24"/>
              <w:adjustRightInd w:val="0"/>
              <w:snapToGrid w:val="0"/>
              <w:jc w:val="center"/>
              <w:rPr>
                <w:rFonts w:hAnsi="宋体" w:cs="宋体"/>
                <w:sz w:val="24"/>
                <w:szCs w:val="24"/>
                <w:highlight w:val="none"/>
              </w:rPr>
            </w:pPr>
            <w:r>
              <w:rPr>
                <w:rFonts w:hAnsi="宋体" w:cs="宋体"/>
                <w:sz w:val="24"/>
                <w:szCs w:val="24"/>
                <w:highlight w:val="none"/>
              </w:rPr>
              <w:t>13.1</w:t>
            </w:r>
          </w:p>
        </w:tc>
        <w:tc>
          <w:tcPr>
            <w:tcW w:w="1726" w:type="dxa"/>
            <w:vAlign w:val="center"/>
          </w:tcPr>
          <w:p w14:paraId="348FC0B1">
            <w:pPr>
              <w:jc w:val="center"/>
              <w:rPr>
                <w:rFonts w:hint="eastAsia" w:ascii="宋体" w:hAnsi="宋体" w:cs="宋体"/>
                <w:sz w:val="24"/>
                <w:highlight w:val="none"/>
              </w:rPr>
            </w:pPr>
            <w:r>
              <w:rPr>
                <w:rFonts w:hint="eastAsia" w:ascii="宋体" w:hAnsi="宋体" w:cs="宋体"/>
                <w:sz w:val="24"/>
                <w:highlight w:val="none"/>
              </w:rPr>
              <w:t>投标有效期</w:t>
            </w:r>
          </w:p>
        </w:tc>
        <w:tc>
          <w:tcPr>
            <w:tcW w:w="6629" w:type="dxa"/>
            <w:vAlign w:val="center"/>
          </w:tcPr>
          <w:p w14:paraId="09E01248">
            <w:pPr>
              <w:jc w:val="left"/>
              <w:rPr>
                <w:rFonts w:hint="eastAsia" w:ascii="宋体" w:hAnsi="宋体" w:cs="宋体"/>
                <w:sz w:val="24"/>
                <w:highlight w:val="none"/>
              </w:rPr>
            </w:pPr>
            <w:r>
              <w:rPr>
                <w:rFonts w:hint="eastAsia" w:ascii="宋体" w:hAnsi="宋体" w:cs="宋体"/>
                <w:sz w:val="24"/>
                <w:highlight w:val="none"/>
              </w:rPr>
              <w:t>自提交投标文件的截止之日起算</w:t>
            </w:r>
            <w:r>
              <w:rPr>
                <w:rFonts w:hint="eastAsia" w:ascii="宋体" w:hAnsi="宋体" w:cs="宋体"/>
                <w:sz w:val="24"/>
                <w:highlight w:val="none"/>
                <w:u w:val="single"/>
              </w:rPr>
              <w:t>90</w:t>
            </w:r>
            <w:r>
              <w:rPr>
                <w:rFonts w:hint="eastAsia" w:ascii="宋体" w:hAnsi="宋体" w:cs="宋体"/>
                <w:sz w:val="24"/>
                <w:highlight w:val="none"/>
              </w:rPr>
              <w:t>日历天。</w:t>
            </w:r>
          </w:p>
        </w:tc>
      </w:tr>
      <w:tr w14:paraId="3F0B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3B063CBF">
            <w:pPr>
              <w:pStyle w:val="24"/>
              <w:adjustRightInd w:val="0"/>
              <w:snapToGrid w:val="0"/>
              <w:jc w:val="center"/>
              <w:rPr>
                <w:rFonts w:hAnsi="宋体" w:cs="宋体"/>
                <w:sz w:val="24"/>
                <w:szCs w:val="24"/>
                <w:highlight w:val="none"/>
              </w:rPr>
            </w:pPr>
            <w:r>
              <w:rPr>
                <w:rFonts w:hAnsi="宋体"/>
                <w:sz w:val="24"/>
                <w:szCs w:val="24"/>
                <w:highlight w:val="none"/>
              </w:rPr>
              <w:t>14.1</w:t>
            </w:r>
          </w:p>
        </w:tc>
        <w:tc>
          <w:tcPr>
            <w:tcW w:w="1726" w:type="dxa"/>
            <w:vAlign w:val="center"/>
          </w:tcPr>
          <w:p w14:paraId="055C3293">
            <w:pPr>
              <w:jc w:val="center"/>
              <w:rPr>
                <w:rFonts w:hint="eastAsia" w:ascii="宋体" w:hAnsi="宋体" w:cs="宋体"/>
                <w:sz w:val="24"/>
                <w:highlight w:val="none"/>
              </w:rPr>
            </w:pPr>
            <w:r>
              <w:rPr>
                <w:rFonts w:hint="eastAsia" w:ascii="宋体" w:hAnsi="宋体"/>
                <w:sz w:val="24"/>
                <w:highlight w:val="none"/>
              </w:rPr>
              <w:t>投标文件的签署、盖章</w:t>
            </w:r>
          </w:p>
        </w:tc>
        <w:tc>
          <w:tcPr>
            <w:tcW w:w="6629" w:type="dxa"/>
            <w:vAlign w:val="center"/>
          </w:tcPr>
          <w:p w14:paraId="41AF1E65">
            <w:pPr>
              <w:tabs>
                <w:tab w:val="left" w:pos="900"/>
                <w:tab w:val="left" w:pos="1080"/>
                <w:tab w:val="left" w:pos="1589"/>
                <w:tab w:val="left" w:pos="2014"/>
              </w:tabs>
              <w:snapToGrid w:val="0"/>
              <w:spacing w:line="360" w:lineRule="auto"/>
              <w:rPr>
                <w:sz w:val="24"/>
                <w:highlight w:val="none"/>
              </w:rPr>
            </w:pPr>
            <w:r>
              <w:rPr>
                <w:rFonts w:hint="eastAsia"/>
                <w:sz w:val="24"/>
                <w:highlight w:val="none"/>
              </w:rPr>
              <w:t>投标文件的正本需打印或用不退色墨水书写；</w:t>
            </w:r>
          </w:p>
          <w:p w14:paraId="0EE8530D">
            <w:pPr>
              <w:tabs>
                <w:tab w:val="left" w:pos="900"/>
                <w:tab w:val="left" w:pos="1080"/>
                <w:tab w:val="left" w:pos="1589"/>
                <w:tab w:val="left" w:pos="2014"/>
              </w:tabs>
              <w:snapToGrid w:val="0"/>
              <w:spacing w:line="360" w:lineRule="auto"/>
              <w:rPr>
                <w:sz w:val="24"/>
                <w:highlight w:val="none"/>
              </w:rPr>
            </w:pPr>
            <w:r>
              <w:rPr>
                <w:rFonts w:hint="eastAsia"/>
                <w:sz w:val="24"/>
                <w:highlight w:val="none"/>
              </w:rPr>
              <w:t>任何对投标文件行间插字、涂改和增删，必须由法定代表人或其授权代表签字或加盖本单位公章后有效；</w:t>
            </w:r>
          </w:p>
          <w:p w14:paraId="407E4F64">
            <w:pPr>
              <w:tabs>
                <w:tab w:val="left" w:pos="900"/>
                <w:tab w:val="left" w:pos="1080"/>
                <w:tab w:val="left" w:pos="1589"/>
                <w:tab w:val="left" w:pos="2014"/>
              </w:tabs>
              <w:snapToGrid w:val="0"/>
              <w:spacing w:line="360" w:lineRule="auto"/>
              <w:rPr>
                <w:sz w:val="24"/>
                <w:highlight w:val="none"/>
              </w:rPr>
            </w:pPr>
            <w:r>
              <w:rPr>
                <w:rFonts w:hint="eastAsia"/>
                <w:sz w:val="24"/>
                <w:highlight w:val="none"/>
              </w:rPr>
              <w:t>投标文件因字迹潦草或表达不清所引起的后果由投标人负责；</w:t>
            </w:r>
          </w:p>
          <w:p w14:paraId="10820665">
            <w:pPr>
              <w:jc w:val="left"/>
              <w:rPr>
                <w:rFonts w:hint="eastAsia" w:ascii="宋体" w:hAnsi="宋体" w:cs="宋体"/>
                <w:sz w:val="24"/>
                <w:highlight w:val="none"/>
              </w:rPr>
            </w:pPr>
            <w:r>
              <w:rPr>
                <w:rFonts w:hint="eastAsia"/>
                <w:sz w:val="24"/>
                <w:highlight w:val="none"/>
              </w:rPr>
              <w:t>招标文件中所要求加盖的投标人公章是指与投标人名称全称相一致的“行政公章”，不得加盖其它“合同专用章、投标专用章、财务专用章”等非行政公章，否则将被视为无效投标。</w:t>
            </w:r>
          </w:p>
        </w:tc>
      </w:tr>
      <w:tr w14:paraId="1E87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09BDA70B">
            <w:pPr>
              <w:pStyle w:val="24"/>
              <w:adjustRightInd w:val="0"/>
              <w:snapToGrid w:val="0"/>
              <w:jc w:val="center"/>
              <w:rPr>
                <w:rFonts w:hint="default" w:hAnsi="宋体" w:eastAsia="宋体"/>
                <w:sz w:val="24"/>
                <w:szCs w:val="24"/>
                <w:highlight w:val="none"/>
                <w:lang w:val="en-US" w:eastAsia="zh-CN"/>
              </w:rPr>
            </w:pPr>
            <w:r>
              <w:rPr>
                <w:rFonts w:hint="eastAsia" w:hAnsi="宋体"/>
                <w:sz w:val="24"/>
                <w:szCs w:val="24"/>
                <w:highlight w:val="none"/>
              </w:rPr>
              <w:t>1</w:t>
            </w:r>
            <w:r>
              <w:rPr>
                <w:rFonts w:hAnsi="宋体"/>
                <w:sz w:val="24"/>
                <w:szCs w:val="24"/>
                <w:highlight w:val="none"/>
              </w:rPr>
              <w:t>5</w:t>
            </w:r>
            <w:r>
              <w:rPr>
                <w:rFonts w:hint="eastAsia" w:hAnsi="宋体"/>
                <w:sz w:val="24"/>
                <w:szCs w:val="24"/>
                <w:highlight w:val="none"/>
                <w:lang w:val="en-US" w:eastAsia="zh-CN"/>
              </w:rPr>
              <w:t>.1</w:t>
            </w:r>
          </w:p>
        </w:tc>
        <w:tc>
          <w:tcPr>
            <w:tcW w:w="1726" w:type="dxa"/>
            <w:vAlign w:val="center"/>
          </w:tcPr>
          <w:p w14:paraId="430F348A">
            <w:pPr>
              <w:jc w:val="center"/>
              <w:rPr>
                <w:rFonts w:hint="eastAsia" w:ascii="宋体" w:hAnsi="宋体"/>
                <w:sz w:val="24"/>
                <w:highlight w:val="none"/>
              </w:rPr>
            </w:pPr>
            <w:r>
              <w:rPr>
                <w:rFonts w:hint="eastAsia" w:ascii="宋体" w:hAnsi="宋体"/>
                <w:sz w:val="24"/>
                <w:highlight w:val="none"/>
              </w:rPr>
              <w:t>投标文件的提交</w:t>
            </w:r>
          </w:p>
          <w:p w14:paraId="701C4286">
            <w:pPr>
              <w:jc w:val="center"/>
              <w:rPr>
                <w:rFonts w:hint="eastAsia" w:ascii="宋体" w:hAnsi="宋体"/>
                <w:sz w:val="24"/>
                <w:highlight w:val="none"/>
              </w:rPr>
            </w:pPr>
          </w:p>
        </w:tc>
        <w:tc>
          <w:tcPr>
            <w:tcW w:w="6629" w:type="dxa"/>
            <w:vAlign w:val="center"/>
          </w:tcPr>
          <w:p w14:paraId="23C3D33F">
            <w:pPr>
              <w:tabs>
                <w:tab w:val="left" w:pos="1080"/>
                <w:tab w:val="left" w:pos="1589"/>
                <w:tab w:val="left" w:pos="2014"/>
              </w:tabs>
              <w:snapToGrid w:val="0"/>
              <w:spacing w:line="360" w:lineRule="auto"/>
              <w:rPr>
                <w:sz w:val="24"/>
                <w:highlight w:val="none"/>
              </w:rPr>
            </w:pPr>
            <w:r>
              <w:rPr>
                <w:rFonts w:hint="eastAsia"/>
                <w:sz w:val="24"/>
                <w:highlight w:val="none"/>
              </w:rPr>
              <w:t>投标文件的提交</w:t>
            </w:r>
          </w:p>
          <w:p w14:paraId="773537AF">
            <w:pPr>
              <w:tabs>
                <w:tab w:val="left" w:pos="900"/>
                <w:tab w:val="left" w:pos="1080"/>
                <w:tab w:val="left" w:pos="1589"/>
                <w:tab w:val="left" w:pos="2014"/>
              </w:tabs>
              <w:snapToGrid w:val="0"/>
              <w:spacing w:line="360" w:lineRule="auto"/>
              <w:rPr>
                <w:sz w:val="24"/>
                <w:highlight w:val="none"/>
              </w:rPr>
            </w:pPr>
            <w:r>
              <w:rPr>
                <w:rFonts w:hint="eastAsia"/>
                <w:sz w:val="24"/>
                <w:highlight w:val="none"/>
              </w:rPr>
              <w:t>纸质递交：</w:t>
            </w:r>
          </w:p>
          <w:p w14:paraId="40FDB812">
            <w:pPr>
              <w:tabs>
                <w:tab w:val="left" w:pos="900"/>
                <w:tab w:val="left" w:pos="1080"/>
                <w:tab w:val="left" w:pos="1589"/>
                <w:tab w:val="left" w:pos="2014"/>
              </w:tabs>
              <w:snapToGrid w:val="0"/>
              <w:spacing w:line="360" w:lineRule="auto"/>
              <w:rPr>
                <w:b/>
                <w:bCs/>
                <w:sz w:val="24"/>
                <w:highlight w:val="none"/>
              </w:rPr>
            </w:pPr>
            <w:r>
              <w:rPr>
                <w:rFonts w:hint="eastAsia"/>
                <w:b/>
                <w:bCs/>
                <w:sz w:val="24"/>
                <w:highlight w:val="none"/>
              </w:rPr>
              <w:t>投标文件资格证明文件：正本：1份，副本：5份，电子版：1份。</w:t>
            </w:r>
          </w:p>
          <w:p w14:paraId="3910401F">
            <w:pPr>
              <w:tabs>
                <w:tab w:val="left" w:pos="900"/>
                <w:tab w:val="left" w:pos="1080"/>
                <w:tab w:val="left" w:pos="1589"/>
                <w:tab w:val="left" w:pos="2014"/>
              </w:tabs>
              <w:snapToGrid w:val="0"/>
              <w:spacing w:line="360" w:lineRule="auto"/>
              <w:rPr>
                <w:b/>
                <w:bCs/>
                <w:sz w:val="24"/>
                <w:highlight w:val="none"/>
              </w:rPr>
            </w:pPr>
            <w:r>
              <w:rPr>
                <w:rFonts w:hint="eastAsia"/>
                <w:b/>
                <w:bCs/>
                <w:sz w:val="24"/>
                <w:highlight w:val="none"/>
              </w:rPr>
              <w:t>投标文件商务技术文件：正本：1份，副本：5份，电子版：1份。</w:t>
            </w:r>
          </w:p>
          <w:p w14:paraId="58E83A1E">
            <w:pPr>
              <w:tabs>
                <w:tab w:val="left" w:pos="900"/>
                <w:tab w:val="left" w:pos="1080"/>
                <w:tab w:val="left" w:pos="1589"/>
                <w:tab w:val="left" w:pos="2014"/>
              </w:tabs>
              <w:snapToGrid w:val="0"/>
              <w:spacing w:line="360" w:lineRule="auto"/>
              <w:rPr>
                <w:sz w:val="24"/>
                <w:highlight w:val="none"/>
              </w:rPr>
            </w:pPr>
            <w:r>
              <w:rPr>
                <w:rFonts w:hint="eastAsia"/>
                <w:sz w:val="24"/>
                <w:highlight w:val="none"/>
              </w:rPr>
              <w:t>（电子文件应提供可编辑word文档和PDF盖章扫描件，存储载体为U盘）。</w:t>
            </w:r>
          </w:p>
          <w:p w14:paraId="05F9FFA4">
            <w:pPr>
              <w:tabs>
                <w:tab w:val="left" w:pos="900"/>
                <w:tab w:val="left" w:pos="1080"/>
                <w:tab w:val="left" w:pos="1589"/>
                <w:tab w:val="left" w:pos="2014"/>
              </w:tabs>
              <w:snapToGrid w:val="0"/>
              <w:spacing w:line="360" w:lineRule="auto"/>
              <w:rPr>
                <w:rFonts w:hint="eastAsia"/>
                <w:sz w:val="24"/>
                <w:highlight w:val="none"/>
              </w:rPr>
            </w:pPr>
            <w:r>
              <w:rPr>
                <w:rFonts w:hint="eastAsia"/>
                <w:sz w:val="24"/>
                <w:highlight w:val="none"/>
              </w:rPr>
              <w:t>若投标文件正本和副本、电子文件不符，以纸质正本为准。</w:t>
            </w:r>
          </w:p>
        </w:tc>
      </w:tr>
      <w:tr w14:paraId="3623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0C81D75F">
            <w:pPr>
              <w:pStyle w:val="24"/>
              <w:adjustRightInd w:val="0"/>
              <w:snapToGrid w:val="0"/>
              <w:jc w:val="center"/>
              <w:rPr>
                <w:rFonts w:hAnsi="宋体" w:cs="宋体"/>
                <w:sz w:val="24"/>
                <w:szCs w:val="24"/>
                <w:highlight w:val="none"/>
              </w:rPr>
            </w:pPr>
            <w:r>
              <w:rPr>
                <w:rFonts w:hAnsi="宋体" w:cs="宋体"/>
                <w:sz w:val="24"/>
                <w:szCs w:val="24"/>
                <w:highlight w:val="none"/>
              </w:rPr>
              <w:t>22.1</w:t>
            </w:r>
          </w:p>
        </w:tc>
        <w:tc>
          <w:tcPr>
            <w:tcW w:w="1726" w:type="dxa"/>
            <w:vAlign w:val="center"/>
          </w:tcPr>
          <w:p w14:paraId="6C3006CA">
            <w:pPr>
              <w:jc w:val="center"/>
              <w:rPr>
                <w:rFonts w:hint="eastAsia" w:ascii="宋体" w:hAnsi="宋体" w:cs="宋体"/>
                <w:sz w:val="24"/>
                <w:highlight w:val="none"/>
              </w:rPr>
            </w:pPr>
            <w:r>
              <w:rPr>
                <w:rFonts w:hint="eastAsia" w:ascii="宋体" w:hAnsi="宋体" w:cs="宋体"/>
                <w:sz w:val="24"/>
                <w:highlight w:val="none"/>
              </w:rPr>
              <w:t>确定中标人</w:t>
            </w:r>
          </w:p>
        </w:tc>
        <w:tc>
          <w:tcPr>
            <w:tcW w:w="6629" w:type="dxa"/>
            <w:vAlign w:val="center"/>
          </w:tcPr>
          <w:p w14:paraId="098164D4">
            <w:pPr>
              <w:pStyle w:val="24"/>
              <w:adjustRightInd w:val="0"/>
              <w:snapToGrid w:val="0"/>
              <w:jc w:val="left"/>
              <w:rPr>
                <w:rFonts w:hAnsi="宋体" w:cs="宋体"/>
                <w:sz w:val="24"/>
                <w:highlight w:val="none"/>
              </w:rPr>
            </w:pPr>
            <w:r>
              <w:rPr>
                <w:rFonts w:hAnsi="宋体" w:cs="宋体"/>
                <w:sz w:val="24"/>
                <w:highlight w:val="none"/>
              </w:rPr>
              <w:t>中标候选人并列的，采购人是否委托评标委员会确定中标人：</w:t>
            </w:r>
          </w:p>
          <w:p w14:paraId="4405CCCB">
            <w:pPr>
              <w:pStyle w:val="24"/>
              <w:adjustRightInd w:val="0"/>
              <w:snapToGrid w:val="0"/>
              <w:jc w:val="left"/>
              <w:rPr>
                <w:rFonts w:hAnsi="宋体" w:cs="宋体"/>
                <w:sz w:val="24"/>
                <w:highlight w:val="none"/>
              </w:rPr>
            </w:pPr>
            <w:r>
              <w:rPr>
                <w:rFonts w:hAnsi="宋体" w:cs="宋体"/>
                <w:szCs w:val="21"/>
                <w:highlight w:val="none"/>
              </w:rPr>
              <w:t>■</w:t>
            </w:r>
            <w:r>
              <w:rPr>
                <w:rFonts w:hAnsi="宋体" w:cs="宋体"/>
                <w:sz w:val="24"/>
                <w:highlight w:val="none"/>
              </w:rPr>
              <w:t>否</w:t>
            </w:r>
          </w:p>
          <w:p w14:paraId="2D8E4EEE">
            <w:pPr>
              <w:pStyle w:val="24"/>
              <w:adjustRightInd w:val="0"/>
              <w:snapToGrid w:val="0"/>
              <w:jc w:val="left"/>
              <w:rPr>
                <w:rFonts w:hAnsi="宋体" w:cs="宋体"/>
                <w:sz w:val="24"/>
                <w:highlight w:val="none"/>
              </w:rPr>
            </w:pPr>
            <w:r>
              <w:rPr>
                <w:rFonts w:hAnsi="宋体" w:cs="宋体"/>
                <w:sz w:val="24"/>
                <w:highlight w:val="none"/>
              </w:rPr>
              <w:t>□是</w:t>
            </w:r>
          </w:p>
          <w:p w14:paraId="4776C95E">
            <w:pPr>
              <w:pStyle w:val="24"/>
              <w:adjustRightInd w:val="0"/>
              <w:snapToGrid w:val="0"/>
              <w:jc w:val="left"/>
              <w:rPr>
                <w:rFonts w:hAnsi="宋体" w:cs="宋体"/>
                <w:highlight w:val="none"/>
              </w:rPr>
            </w:pPr>
            <w:r>
              <w:rPr>
                <w:rFonts w:hAnsi="宋体" w:cs="宋体"/>
                <w:sz w:val="24"/>
                <w:highlight w:val="none"/>
              </w:rPr>
              <w:t>中标候选人并列的，按照以下方式确定中标人：</w:t>
            </w:r>
          </w:p>
          <w:p w14:paraId="3317EAE0">
            <w:pPr>
              <w:pStyle w:val="24"/>
              <w:adjustRightInd w:val="0"/>
              <w:snapToGrid w:val="0"/>
              <w:jc w:val="left"/>
              <w:rPr>
                <w:rFonts w:hAnsi="宋体" w:cs="宋体"/>
                <w:sz w:val="24"/>
                <w:highlight w:val="none"/>
              </w:rPr>
            </w:pPr>
            <w:r>
              <w:rPr>
                <w:rFonts w:hAnsi="宋体" w:cs="宋体"/>
                <w:szCs w:val="21"/>
                <w:highlight w:val="none"/>
              </w:rPr>
              <w:t>■</w:t>
            </w:r>
            <w:r>
              <w:rPr>
                <w:rFonts w:hAnsi="宋体" w:cs="宋体"/>
                <w:sz w:val="24"/>
                <w:highlight w:val="none"/>
              </w:rPr>
              <w:t>得分且投标报价均相同的，以</w:t>
            </w:r>
            <w:r>
              <w:rPr>
                <w:rFonts w:hAnsi="宋体" w:cs="宋体"/>
                <w:sz w:val="24"/>
                <w:highlight w:val="none"/>
                <w:u w:val="single"/>
              </w:rPr>
              <w:t>技术指标</w:t>
            </w:r>
            <w:r>
              <w:rPr>
                <w:rFonts w:hAnsi="宋体" w:cs="宋体"/>
                <w:sz w:val="24"/>
                <w:highlight w:val="none"/>
              </w:rPr>
              <w:t>得分高者为中标人</w:t>
            </w:r>
          </w:p>
          <w:p w14:paraId="379A510B">
            <w:pPr>
              <w:jc w:val="left"/>
              <w:rPr>
                <w:rFonts w:hint="eastAsia" w:ascii="宋体" w:hAnsi="宋体" w:cs="宋体"/>
                <w:sz w:val="24"/>
                <w:highlight w:val="none"/>
                <w:u w:val="single"/>
              </w:rPr>
            </w:pPr>
            <w:r>
              <w:rPr>
                <w:rFonts w:hint="eastAsia" w:ascii="宋体" w:hAnsi="宋体" w:cs="宋体"/>
                <w:sz w:val="24"/>
                <w:highlight w:val="none"/>
              </w:rPr>
              <w:t>□随机抽取</w:t>
            </w:r>
          </w:p>
        </w:tc>
      </w:tr>
      <w:tr w14:paraId="56E2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1853612C">
            <w:pPr>
              <w:pStyle w:val="24"/>
              <w:adjustRightInd w:val="0"/>
              <w:snapToGrid w:val="0"/>
              <w:jc w:val="center"/>
              <w:rPr>
                <w:rFonts w:hAnsi="宋体" w:cs="宋体"/>
                <w:sz w:val="24"/>
                <w:szCs w:val="24"/>
                <w:highlight w:val="none"/>
              </w:rPr>
            </w:pPr>
            <w:r>
              <w:rPr>
                <w:rFonts w:hAnsi="宋体" w:cs="宋体"/>
                <w:sz w:val="24"/>
                <w:szCs w:val="24"/>
                <w:highlight w:val="none"/>
              </w:rPr>
              <w:t>25.5</w:t>
            </w:r>
          </w:p>
        </w:tc>
        <w:tc>
          <w:tcPr>
            <w:tcW w:w="1726" w:type="dxa"/>
            <w:vAlign w:val="center"/>
          </w:tcPr>
          <w:p w14:paraId="51C3896F">
            <w:pPr>
              <w:jc w:val="center"/>
              <w:rPr>
                <w:rFonts w:hint="eastAsia" w:ascii="宋体" w:hAnsi="宋体" w:cs="宋体"/>
                <w:sz w:val="24"/>
                <w:highlight w:val="none"/>
              </w:rPr>
            </w:pPr>
            <w:r>
              <w:rPr>
                <w:rFonts w:hint="eastAsia" w:ascii="宋体" w:hAnsi="宋体" w:cs="宋体"/>
                <w:sz w:val="24"/>
                <w:highlight w:val="none"/>
              </w:rPr>
              <w:t>分包</w:t>
            </w:r>
          </w:p>
        </w:tc>
        <w:tc>
          <w:tcPr>
            <w:tcW w:w="6629" w:type="dxa"/>
            <w:vAlign w:val="center"/>
          </w:tcPr>
          <w:p w14:paraId="557C46DB">
            <w:pPr>
              <w:jc w:val="left"/>
              <w:rPr>
                <w:rFonts w:hint="eastAsia" w:ascii="宋体" w:hAnsi="宋体" w:cs="宋体"/>
                <w:sz w:val="24"/>
                <w:highlight w:val="none"/>
              </w:rPr>
            </w:pPr>
            <w:r>
              <w:rPr>
                <w:rFonts w:hint="eastAsia" w:ascii="宋体" w:hAnsi="宋体" w:cs="宋体"/>
                <w:sz w:val="24"/>
                <w:highlight w:val="none"/>
              </w:rPr>
              <w:t>本项目的非主体、非关键性工作是否允许分包：</w:t>
            </w:r>
          </w:p>
          <w:p w14:paraId="1BB7301A">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不允许</w:t>
            </w:r>
          </w:p>
          <w:p w14:paraId="5DBD288A">
            <w:pPr>
              <w:jc w:val="left"/>
              <w:rPr>
                <w:rFonts w:hint="eastAsia" w:ascii="宋体" w:hAnsi="宋体" w:cs="宋体"/>
                <w:sz w:val="24"/>
                <w:highlight w:val="none"/>
              </w:rPr>
            </w:pPr>
            <w:r>
              <w:rPr>
                <w:rFonts w:hint="eastAsia" w:ascii="宋体" w:hAnsi="宋体" w:cs="宋体"/>
                <w:sz w:val="24"/>
                <w:highlight w:val="none"/>
              </w:rPr>
              <w:t>□允许，具体要求：</w:t>
            </w:r>
          </w:p>
          <w:p w14:paraId="3CC920D5">
            <w:pPr>
              <w:jc w:val="left"/>
              <w:rPr>
                <w:rFonts w:hint="eastAsia" w:ascii="宋体" w:hAnsi="宋体" w:cs="宋体"/>
                <w:sz w:val="24"/>
                <w:highlight w:val="none"/>
              </w:rPr>
            </w:pPr>
            <w:r>
              <w:rPr>
                <w:rFonts w:hint="eastAsia" w:ascii="宋体" w:hAnsi="宋体" w:cs="宋体"/>
                <w:sz w:val="24"/>
                <w:highlight w:val="none"/>
              </w:rPr>
              <w:t>（1）可以分包履行的具体内容：</w:t>
            </w:r>
            <w:r>
              <w:rPr>
                <w:rFonts w:hint="eastAsia" w:ascii="宋体" w:hAnsi="宋体" w:cs="宋体"/>
                <w:sz w:val="24"/>
                <w:highlight w:val="none"/>
                <w:u w:val="single"/>
              </w:rPr>
              <w:t>/</w:t>
            </w:r>
            <w:r>
              <w:rPr>
                <w:rFonts w:hint="eastAsia" w:ascii="宋体" w:hAnsi="宋体" w:cs="宋体"/>
                <w:sz w:val="24"/>
                <w:highlight w:val="none"/>
              </w:rPr>
              <w:t>；</w:t>
            </w:r>
          </w:p>
          <w:p w14:paraId="0AFD5809">
            <w:pPr>
              <w:jc w:val="left"/>
              <w:rPr>
                <w:rFonts w:hint="eastAsia" w:ascii="宋体" w:hAnsi="宋体" w:cs="宋体"/>
                <w:sz w:val="24"/>
                <w:highlight w:val="none"/>
              </w:rPr>
            </w:pPr>
            <w:r>
              <w:rPr>
                <w:rFonts w:hint="eastAsia" w:ascii="宋体" w:hAnsi="宋体" w:cs="宋体"/>
                <w:sz w:val="24"/>
                <w:highlight w:val="none"/>
              </w:rPr>
              <w:t>（2）允许分包的金额或者比例：</w:t>
            </w:r>
            <w:r>
              <w:rPr>
                <w:rFonts w:hint="eastAsia" w:ascii="宋体" w:hAnsi="宋体" w:cs="宋体"/>
                <w:sz w:val="24"/>
                <w:highlight w:val="none"/>
                <w:u w:val="single"/>
              </w:rPr>
              <w:t>/</w:t>
            </w:r>
            <w:r>
              <w:rPr>
                <w:rFonts w:hint="eastAsia" w:ascii="宋体" w:hAnsi="宋体" w:cs="宋体"/>
                <w:sz w:val="24"/>
                <w:highlight w:val="none"/>
              </w:rPr>
              <w:t>；</w:t>
            </w:r>
          </w:p>
          <w:p w14:paraId="3426FDC7">
            <w:pPr>
              <w:jc w:val="left"/>
              <w:rPr>
                <w:rFonts w:hint="eastAsia" w:ascii="宋体" w:hAnsi="宋体" w:cs="宋体"/>
                <w:sz w:val="24"/>
                <w:highlight w:val="none"/>
                <w:u w:val="single"/>
              </w:rPr>
            </w:pPr>
            <w:r>
              <w:rPr>
                <w:rFonts w:hint="eastAsia" w:ascii="宋体" w:hAnsi="宋体" w:cs="宋体"/>
                <w:sz w:val="24"/>
                <w:highlight w:val="none"/>
              </w:rPr>
              <w:t>（3）其他要求：</w:t>
            </w:r>
            <w:r>
              <w:rPr>
                <w:rFonts w:hint="eastAsia" w:ascii="宋体" w:hAnsi="宋体" w:cs="宋体"/>
                <w:sz w:val="24"/>
                <w:highlight w:val="none"/>
                <w:u w:val="single"/>
              </w:rPr>
              <w:t>/</w:t>
            </w:r>
            <w:r>
              <w:rPr>
                <w:rFonts w:hint="eastAsia" w:ascii="宋体" w:hAnsi="宋体" w:cs="宋体"/>
                <w:sz w:val="24"/>
                <w:highlight w:val="none"/>
              </w:rPr>
              <w:t>。</w:t>
            </w:r>
          </w:p>
        </w:tc>
      </w:tr>
      <w:tr w14:paraId="38A3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88" w:type="dxa"/>
            <w:gridSpan w:val="2"/>
            <w:vAlign w:val="center"/>
          </w:tcPr>
          <w:p w14:paraId="4CE4D202">
            <w:pPr>
              <w:pStyle w:val="24"/>
              <w:adjustRightInd w:val="0"/>
              <w:snapToGrid w:val="0"/>
              <w:jc w:val="center"/>
              <w:rPr>
                <w:rFonts w:hAnsi="宋体" w:cs="宋体"/>
                <w:sz w:val="24"/>
                <w:szCs w:val="24"/>
                <w:highlight w:val="none"/>
              </w:rPr>
            </w:pPr>
            <w:r>
              <w:rPr>
                <w:rFonts w:hAnsi="宋体" w:cs="宋体"/>
                <w:sz w:val="24"/>
                <w:szCs w:val="24"/>
                <w:highlight w:val="none"/>
              </w:rPr>
              <w:t>26.1.1</w:t>
            </w:r>
          </w:p>
        </w:tc>
        <w:tc>
          <w:tcPr>
            <w:tcW w:w="1726" w:type="dxa"/>
            <w:vAlign w:val="center"/>
          </w:tcPr>
          <w:p w14:paraId="0159687A">
            <w:pPr>
              <w:jc w:val="center"/>
              <w:rPr>
                <w:rFonts w:hint="eastAsia" w:ascii="宋体" w:hAnsi="宋体" w:cs="宋体"/>
                <w:sz w:val="24"/>
                <w:highlight w:val="none"/>
              </w:rPr>
            </w:pPr>
            <w:r>
              <w:rPr>
                <w:rFonts w:hint="eastAsia" w:ascii="宋体" w:hAnsi="宋体" w:cs="宋体"/>
                <w:sz w:val="24"/>
                <w:highlight w:val="none"/>
              </w:rPr>
              <w:t>询问</w:t>
            </w:r>
          </w:p>
        </w:tc>
        <w:tc>
          <w:tcPr>
            <w:tcW w:w="6629" w:type="dxa"/>
            <w:vAlign w:val="center"/>
          </w:tcPr>
          <w:p w14:paraId="5E09CA50">
            <w:pPr>
              <w:jc w:val="left"/>
              <w:rPr>
                <w:rFonts w:hint="eastAsia" w:ascii="宋体" w:hAnsi="宋体" w:cs="宋体"/>
                <w:sz w:val="24"/>
                <w:highlight w:val="none"/>
              </w:rPr>
            </w:pPr>
            <w:r>
              <w:rPr>
                <w:rFonts w:hint="eastAsia" w:ascii="宋体" w:hAnsi="宋体" w:cs="宋体"/>
                <w:sz w:val="24"/>
                <w:highlight w:val="none"/>
              </w:rPr>
              <w:t>询问送达形式：</w:t>
            </w:r>
            <w:r>
              <w:rPr>
                <w:rFonts w:hint="eastAsia" w:ascii="宋体" w:hAnsi="宋体" w:cs="宋体"/>
                <w:sz w:val="24"/>
                <w:highlight w:val="none"/>
                <w:u w:val="single"/>
              </w:rPr>
              <w:t>书面。</w:t>
            </w:r>
          </w:p>
        </w:tc>
      </w:tr>
      <w:tr w14:paraId="48D4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6C2EEBFF">
            <w:pPr>
              <w:pStyle w:val="24"/>
              <w:adjustRightInd w:val="0"/>
              <w:snapToGrid w:val="0"/>
              <w:jc w:val="center"/>
              <w:rPr>
                <w:rFonts w:hAnsi="宋体" w:cs="宋体"/>
                <w:sz w:val="24"/>
                <w:szCs w:val="24"/>
                <w:highlight w:val="none"/>
              </w:rPr>
            </w:pPr>
            <w:r>
              <w:rPr>
                <w:rFonts w:hAnsi="宋体" w:cs="宋体"/>
                <w:sz w:val="24"/>
                <w:szCs w:val="24"/>
                <w:highlight w:val="none"/>
              </w:rPr>
              <w:t>26.3</w:t>
            </w:r>
          </w:p>
        </w:tc>
        <w:tc>
          <w:tcPr>
            <w:tcW w:w="1726" w:type="dxa"/>
            <w:vAlign w:val="center"/>
          </w:tcPr>
          <w:p w14:paraId="5F207C70">
            <w:pPr>
              <w:jc w:val="center"/>
              <w:rPr>
                <w:rFonts w:hint="eastAsia" w:ascii="宋体" w:hAnsi="宋体" w:cs="宋体"/>
                <w:sz w:val="24"/>
                <w:highlight w:val="none"/>
              </w:rPr>
            </w:pPr>
            <w:r>
              <w:rPr>
                <w:rFonts w:hint="eastAsia" w:ascii="宋体" w:hAnsi="宋体" w:cs="宋体"/>
                <w:sz w:val="24"/>
                <w:highlight w:val="none"/>
              </w:rPr>
              <w:t>联系方式</w:t>
            </w:r>
          </w:p>
        </w:tc>
        <w:tc>
          <w:tcPr>
            <w:tcW w:w="6629" w:type="dxa"/>
            <w:vAlign w:val="center"/>
          </w:tcPr>
          <w:p w14:paraId="7C52B69E">
            <w:pPr>
              <w:jc w:val="left"/>
              <w:rPr>
                <w:rFonts w:hint="eastAsia" w:ascii="宋体" w:hAnsi="宋体" w:cs="宋体"/>
                <w:sz w:val="24"/>
                <w:highlight w:val="none"/>
              </w:rPr>
            </w:pPr>
            <w:r>
              <w:rPr>
                <w:rFonts w:hint="eastAsia" w:ascii="宋体" w:hAnsi="宋体" w:cs="宋体"/>
                <w:sz w:val="24"/>
                <w:highlight w:val="none"/>
              </w:rPr>
              <w:t>接收询问和质疑的联系方式</w:t>
            </w:r>
          </w:p>
          <w:p w14:paraId="0C34B4C0">
            <w:pPr>
              <w:jc w:val="left"/>
              <w:rPr>
                <w:rFonts w:hint="eastAsia" w:ascii="宋体" w:hAnsi="宋体" w:cs="宋体"/>
                <w:sz w:val="24"/>
                <w:highlight w:val="none"/>
              </w:rPr>
            </w:pPr>
            <w:r>
              <w:rPr>
                <w:rFonts w:hint="eastAsia" w:ascii="宋体" w:hAnsi="宋体" w:cs="宋体"/>
                <w:sz w:val="24"/>
                <w:highlight w:val="none"/>
              </w:rPr>
              <w:t>联系部门：</w:t>
            </w:r>
            <w:r>
              <w:rPr>
                <w:rFonts w:hint="eastAsia" w:ascii="宋体" w:hAnsi="宋体" w:cs="宋体"/>
                <w:sz w:val="24"/>
                <w:highlight w:val="none"/>
                <w:u w:val="single"/>
              </w:rPr>
              <w:t>北京天极招投标咨询有限公司</w:t>
            </w:r>
            <w:r>
              <w:rPr>
                <w:rFonts w:hint="eastAsia" w:ascii="宋体" w:hAnsi="宋体" w:cs="宋体"/>
                <w:sz w:val="24"/>
                <w:highlight w:val="none"/>
              </w:rPr>
              <w:t>；</w:t>
            </w:r>
          </w:p>
          <w:p w14:paraId="5D06EC36">
            <w:pPr>
              <w:jc w:val="left"/>
              <w:rPr>
                <w:rFonts w:hint="eastAsia" w:ascii="宋体" w:hAnsi="宋体" w:cs="宋体"/>
                <w:sz w:val="24"/>
                <w:highlight w:val="none"/>
              </w:rPr>
            </w:pPr>
            <w:r>
              <w:rPr>
                <w:rFonts w:hint="eastAsia" w:ascii="宋体" w:hAnsi="宋体" w:cs="宋体"/>
                <w:sz w:val="24"/>
                <w:highlight w:val="none"/>
              </w:rPr>
              <w:t>联系电话：</w:t>
            </w:r>
            <w:r>
              <w:rPr>
                <w:rFonts w:hint="eastAsia" w:ascii="宋体" w:hAnsi="宋体" w:cs="宋体"/>
                <w:bCs/>
                <w:color w:val="000000"/>
                <w:sz w:val="24"/>
                <w:highlight w:val="none"/>
                <w:u w:val="single"/>
              </w:rPr>
              <w:t>010-60230611-8004</w:t>
            </w:r>
            <w:r>
              <w:rPr>
                <w:rFonts w:hint="eastAsia" w:ascii="宋体" w:hAnsi="宋体" w:cs="宋体"/>
                <w:sz w:val="24"/>
                <w:highlight w:val="none"/>
              </w:rPr>
              <w:t>；</w:t>
            </w:r>
          </w:p>
          <w:p w14:paraId="6DA0B1E0">
            <w:pPr>
              <w:jc w:val="left"/>
              <w:rPr>
                <w:rFonts w:hint="eastAsia" w:ascii="宋体" w:hAnsi="宋体" w:cs="宋体"/>
                <w:sz w:val="24"/>
                <w:highlight w:val="none"/>
              </w:rPr>
            </w:pPr>
            <w:r>
              <w:rPr>
                <w:rFonts w:hint="eastAsia" w:ascii="宋体" w:hAnsi="宋体" w:cs="宋体"/>
                <w:sz w:val="24"/>
                <w:highlight w:val="none"/>
              </w:rPr>
              <w:t>通讯地址：</w:t>
            </w:r>
            <w:r>
              <w:rPr>
                <w:rFonts w:hint="eastAsia" w:ascii="宋体" w:hAnsi="宋体" w:cs="宋体"/>
                <w:color w:val="000000"/>
                <w:sz w:val="24"/>
                <w:highlight w:val="none"/>
                <w:u w:val="single"/>
              </w:rPr>
              <w:t>北京市大兴区宏业东路1号院3号楼3层301室。</w:t>
            </w:r>
          </w:p>
        </w:tc>
      </w:tr>
      <w:tr w14:paraId="466C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14:paraId="2691865D">
            <w:pPr>
              <w:pStyle w:val="24"/>
              <w:adjustRightInd w:val="0"/>
              <w:snapToGrid w:val="0"/>
              <w:jc w:val="center"/>
              <w:rPr>
                <w:rFonts w:hAnsi="宋体" w:cs="宋体"/>
                <w:sz w:val="24"/>
                <w:szCs w:val="24"/>
                <w:highlight w:val="none"/>
              </w:rPr>
            </w:pPr>
            <w:r>
              <w:rPr>
                <w:rFonts w:hAnsi="宋体" w:cs="宋体"/>
                <w:sz w:val="24"/>
                <w:szCs w:val="24"/>
                <w:highlight w:val="none"/>
              </w:rPr>
              <w:t>27</w:t>
            </w:r>
          </w:p>
        </w:tc>
        <w:tc>
          <w:tcPr>
            <w:tcW w:w="1726" w:type="dxa"/>
            <w:tcBorders>
              <w:top w:val="single" w:color="auto" w:sz="4" w:space="0"/>
              <w:left w:val="single" w:color="auto" w:sz="4" w:space="0"/>
              <w:bottom w:val="single" w:color="auto" w:sz="4" w:space="0"/>
              <w:right w:val="single" w:color="auto" w:sz="4" w:space="0"/>
            </w:tcBorders>
            <w:vAlign w:val="center"/>
          </w:tcPr>
          <w:p w14:paraId="37DC62B8">
            <w:pPr>
              <w:jc w:val="center"/>
              <w:rPr>
                <w:rFonts w:hint="eastAsia" w:ascii="宋体" w:hAnsi="宋体" w:cs="宋体"/>
                <w:sz w:val="24"/>
                <w:highlight w:val="none"/>
              </w:rPr>
            </w:pPr>
            <w:r>
              <w:rPr>
                <w:rFonts w:hint="eastAsia" w:ascii="宋体" w:hAnsi="宋体" w:cs="宋体"/>
                <w:sz w:val="24"/>
                <w:highlight w:val="none"/>
              </w:rPr>
              <w:t>代理费</w:t>
            </w:r>
          </w:p>
        </w:tc>
        <w:tc>
          <w:tcPr>
            <w:tcW w:w="6629" w:type="dxa"/>
            <w:tcBorders>
              <w:top w:val="single" w:color="auto" w:sz="4" w:space="0"/>
              <w:left w:val="single" w:color="auto" w:sz="4" w:space="0"/>
              <w:bottom w:val="single" w:color="auto" w:sz="4" w:space="0"/>
              <w:right w:val="single" w:color="auto" w:sz="4" w:space="0"/>
            </w:tcBorders>
            <w:vAlign w:val="center"/>
          </w:tcPr>
          <w:p w14:paraId="1CC40AE2">
            <w:pPr>
              <w:jc w:val="left"/>
              <w:rPr>
                <w:rFonts w:hint="eastAsia" w:ascii="宋体" w:hAnsi="宋体" w:cs="宋体"/>
                <w:sz w:val="24"/>
                <w:highlight w:val="none"/>
              </w:rPr>
            </w:pPr>
            <w:r>
              <w:rPr>
                <w:rFonts w:hint="eastAsia" w:ascii="宋体" w:hAnsi="宋体" w:cs="宋体"/>
                <w:sz w:val="24"/>
                <w:highlight w:val="none"/>
              </w:rPr>
              <w:t>收费对象：</w:t>
            </w:r>
          </w:p>
          <w:p w14:paraId="27E23201">
            <w:pPr>
              <w:jc w:val="left"/>
              <w:rPr>
                <w:rFonts w:hint="eastAsia" w:ascii="宋体" w:hAnsi="宋体" w:cs="宋体"/>
                <w:sz w:val="24"/>
                <w:highlight w:val="none"/>
              </w:rPr>
            </w:pPr>
            <w:r>
              <w:rPr>
                <w:rFonts w:ascii="Wingdings 2" w:hAnsi="Wingdings 2" w:cs="宋体"/>
                <w:sz w:val="24"/>
                <w:highlight w:val="none"/>
              </w:rPr>
              <w:sym w:font="Wingdings 2" w:char="F0A3"/>
            </w:r>
            <w:r>
              <w:rPr>
                <w:rFonts w:hint="eastAsia" w:ascii="宋体" w:hAnsi="宋体" w:cs="宋体"/>
                <w:sz w:val="24"/>
                <w:highlight w:val="none"/>
              </w:rPr>
              <w:t>采购人</w:t>
            </w:r>
          </w:p>
          <w:p w14:paraId="2BA52928">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中标人</w:t>
            </w:r>
          </w:p>
          <w:p w14:paraId="7A28A05F">
            <w:pPr>
              <w:jc w:val="left"/>
              <w:rPr>
                <w:rFonts w:hint="eastAsia" w:ascii="宋体" w:hAnsi="宋体" w:cs="宋体"/>
                <w:sz w:val="24"/>
                <w:highlight w:val="none"/>
              </w:rPr>
            </w:pPr>
            <w:r>
              <w:rPr>
                <w:rFonts w:hint="eastAsia" w:ascii="宋体" w:hAnsi="宋体" w:cs="宋体"/>
                <w:sz w:val="24"/>
                <w:highlight w:val="none"/>
              </w:rPr>
              <w:t>收费标准：</w:t>
            </w:r>
          </w:p>
          <w:p w14:paraId="039D493D">
            <w:pPr>
              <w:numPr>
                <w:ilvl w:val="0"/>
                <w:numId w:val="10"/>
              </w:numPr>
              <w:jc w:val="left"/>
              <w:rPr>
                <w:rFonts w:hint="eastAsia" w:ascii="宋体" w:hAnsi="宋体" w:cs="宋体"/>
                <w:sz w:val="24"/>
                <w:highlight w:val="none"/>
              </w:rPr>
            </w:pPr>
            <w:r>
              <w:rPr>
                <w:rFonts w:hint="eastAsia" w:ascii="宋体" w:hAnsi="宋体" w:cs="宋体"/>
                <w:sz w:val="24"/>
                <w:highlight w:val="none"/>
              </w:rPr>
              <w:t>采购代理服务费由</w:t>
            </w:r>
            <w:r>
              <w:rPr>
                <w:rFonts w:hint="eastAsia" w:ascii="宋体" w:hAnsi="宋体" w:cs="宋体"/>
                <w:sz w:val="24"/>
                <w:highlight w:val="none"/>
                <w:u w:val="single"/>
              </w:rPr>
              <w:t>中标人</w:t>
            </w:r>
            <w:r>
              <w:rPr>
                <w:rFonts w:hint="eastAsia" w:ascii="宋体" w:hAnsi="宋体" w:cs="宋体"/>
                <w:sz w:val="24"/>
                <w:highlight w:val="none"/>
              </w:rPr>
              <w:t>支付。</w:t>
            </w:r>
          </w:p>
          <w:p w14:paraId="440F4BDA">
            <w:pPr>
              <w:pStyle w:val="43"/>
              <w:numPr>
                <w:ilvl w:val="0"/>
                <w:numId w:val="10"/>
              </w:numPr>
              <w:ind w:leftChars="0" w:hanging="420" w:hangingChars="175"/>
              <w:rPr>
                <w:rFonts w:hint="eastAsia" w:ascii="宋体" w:hAnsi="宋体" w:cs="宋体"/>
                <w:highlight w:val="none"/>
              </w:rPr>
            </w:pPr>
            <w:r>
              <w:rPr>
                <w:rFonts w:hint="eastAsia" w:ascii="宋体" w:hAnsi="宋体" w:cs="宋体"/>
                <w:highlight w:val="none"/>
              </w:rPr>
              <w:t>参考《国家计委关于印发招标代理服务收费管理暂行办法的通知》（计价格〔2002〕1980号）、《国家发展改革委办公厅关于招标代理服务收费有关问题的通知》（发改办价格〔2003〕857号）的规定，以每个包/标段的</w:t>
            </w:r>
            <w:r>
              <w:rPr>
                <w:rFonts w:hint="eastAsia" w:ascii="宋体" w:hAnsi="宋体" w:cs="宋体"/>
                <w:highlight w:val="none"/>
                <w:u w:val="single"/>
              </w:rPr>
              <w:t>中标金额</w:t>
            </w:r>
            <w:r>
              <w:rPr>
                <w:rFonts w:hint="eastAsia" w:ascii="宋体" w:hAnsi="宋体" w:cs="宋体"/>
                <w:highlight w:val="none"/>
              </w:rPr>
              <w:t>为计算基数，采用差额定率累进方式计算，按以上标准计算</w:t>
            </w:r>
            <w:r>
              <w:rPr>
                <w:rFonts w:hint="eastAsia" w:ascii="宋体" w:hAnsi="宋体" w:cs="宋体"/>
                <w:highlight w:val="none"/>
                <w:u w:val="single"/>
              </w:rPr>
              <w:t>不足5000元按5000元收取</w:t>
            </w:r>
            <w:r>
              <w:rPr>
                <w:rFonts w:hint="eastAsia" w:ascii="宋体" w:hAnsi="宋体" w:cs="宋体"/>
                <w:highlight w:val="none"/>
              </w:rPr>
              <w:t>。</w:t>
            </w:r>
          </w:p>
          <w:p w14:paraId="19DDC7DC">
            <w:pPr>
              <w:jc w:val="left"/>
              <w:rPr>
                <w:rFonts w:hint="eastAsia" w:ascii="宋体" w:hAnsi="宋体" w:cs="宋体"/>
                <w:sz w:val="24"/>
                <w:highlight w:val="none"/>
              </w:rPr>
            </w:pPr>
            <w:r>
              <w:rPr>
                <w:rFonts w:hint="eastAsia" w:ascii="宋体" w:hAnsi="宋体" w:cs="宋体"/>
                <w:sz w:val="24"/>
                <w:highlight w:val="none"/>
              </w:rPr>
              <w:t>（3）中标人在领取中标通知书时一次性向采购代理机构缴付中标服务费；</w:t>
            </w:r>
          </w:p>
          <w:p w14:paraId="6C48F858">
            <w:pPr>
              <w:jc w:val="left"/>
              <w:rPr>
                <w:rFonts w:hint="eastAsia" w:ascii="宋体" w:hAnsi="宋体" w:cs="宋体"/>
                <w:sz w:val="24"/>
                <w:highlight w:val="none"/>
              </w:rPr>
            </w:pPr>
            <w:r>
              <w:rPr>
                <w:rFonts w:hint="eastAsia" w:ascii="宋体" w:hAnsi="宋体" w:cs="宋体"/>
                <w:sz w:val="24"/>
                <w:highlight w:val="none"/>
              </w:rPr>
              <w:t>（4）在投标时，投标人应提供中标服务费承诺书。</w:t>
            </w:r>
          </w:p>
        </w:tc>
      </w:tr>
    </w:tbl>
    <w:p w14:paraId="7EC75FBE">
      <w:pPr>
        <w:tabs>
          <w:tab w:val="left" w:pos="5580"/>
        </w:tabs>
        <w:adjustRightInd w:val="0"/>
        <w:spacing w:line="360" w:lineRule="auto"/>
        <w:ind w:left="480"/>
        <w:jc w:val="distribute"/>
        <w:rPr>
          <w:rFonts w:hint="eastAsia" w:ascii="宋体" w:hAnsi="宋体" w:cs="宋体"/>
          <w:sz w:val="24"/>
          <w:highlight w:val="none"/>
        </w:rPr>
        <w:sectPr>
          <w:footerReference r:id="rId8" w:type="first"/>
          <w:headerReference r:id="rId6" w:type="default"/>
          <w:footerReference r:id="rId7" w:type="default"/>
          <w:pgSz w:w="11907" w:h="16840"/>
          <w:pgMar w:top="1361" w:right="1587" w:bottom="1361" w:left="1587" w:header="851" w:footer="851" w:gutter="0"/>
          <w:pgNumType w:start="1"/>
          <w:cols w:space="720" w:num="1"/>
          <w:docGrid w:linePitch="462" w:charSpace="0"/>
        </w:sectPr>
      </w:pPr>
    </w:p>
    <w:p w14:paraId="27EBE0DE">
      <w:pPr>
        <w:spacing w:before="240" w:beforeLines="100"/>
        <w:ind w:left="480"/>
        <w:jc w:val="center"/>
        <w:rPr>
          <w:rFonts w:hint="eastAsia" w:ascii="宋体" w:hAnsi="宋体" w:cs="宋体"/>
          <w:b/>
          <w:sz w:val="28"/>
          <w:szCs w:val="28"/>
          <w:highlight w:val="none"/>
        </w:rPr>
      </w:pPr>
      <w:bookmarkStart w:id="72" w:name="_Toc142311019"/>
      <w:bookmarkStart w:id="73" w:name="_Toc353873932"/>
      <w:bookmarkStart w:id="74" w:name="_Toc264969207"/>
      <w:bookmarkStart w:id="75" w:name="_Toc265228355"/>
      <w:bookmarkStart w:id="76" w:name="_Toc353873662"/>
      <w:bookmarkStart w:id="77" w:name="_Toc226965790"/>
      <w:bookmarkStart w:id="78" w:name="_Toc150480755"/>
      <w:bookmarkStart w:id="79" w:name="_Toc305158859"/>
      <w:bookmarkStart w:id="80" w:name="_Toc195842882"/>
      <w:bookmarkStart w:id="81" w:name="_Toc150774722"/>
      <w:bookmarkStart w:id="82" w:name="_Toc353825542"/>
      <w:bookmarkStart w:id="83" w:name="_Toc226337213"/>
      <w:bookmarkStart w:id="84" w:name="_Toc305158785"/>
      <w:bookmarkStart w:id="85" w:name="_Toc127151517"/>
      <w:r>
        <w:rPr>
          <w:rFonts w:hint="eastAsia" w:ascii="宋体" w:hAnsi="宋体" w:cs="宋体"/>
          <w:b/>
          <w:sz w:val="28"/>
          <w:szCs w:val="28"/>
          <w:highlight w:val="none"/>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F1E6191">
      <w:pPr>
        <w:pStyle w:val="12"/>
        <w:ind w:left="480"/>
        <w:rPr>
          <w:highlight w:val="none"/>
        </w:rPr>
      </w:pPr>
    </w:p>
    <w:p w14:paraId="6B91C500">
      <w:pPr>
        <w:pStyle w:val="3"/>
        <w:tabs>
          <w:tab w:val="center" w:pos="4592"/>
          <w:tab w:val="left" w:pos="7860"/>
        </w:tabs>
        <w:spacing w:before="0" w:line="360" w:lineRule="auto"/>
        <w:ind w:left="480"/>
        <w:rPr>
          <w:rFonts w:hint="eastAsia" w:ascii="宋体" w:hAnsi="宋体" w:eastAsia="宋体" w:cs="宋体"/>
          <w:sz w:val="28"/>
          <w:highlight w:val="none"/>
        </w:rPr>
      </w:pPr>
      <w:bookmarkStart w:id="86" w:name="_Toc264969208"/>
      <w:bookmarkStart w:id="87" w:name="_Toc226337214"/>
      <w:bookmarkStart w:id="88" w:name="_Toc142311020"/>
      <w:bookmarkStart w:id="89" w:name="_Toc305158860"/>
      <w:bookmarkStart w:id="90" w:name="_Toc150774723"/>
      <w:bookmarkStart w:id="91" w:name="_Toc305158786"/>
      <w:bookmarkStart w:id="92" w:name="_Toc265228356"/>
      <w:bookmarkStart w:id="93" w:name="_Toc151193616"/>
      <w:bookmarkStart w:id="94" w:name="_Toc151193688"/>
      <w:bookmarkStart w:id="95" w:name="_Toc150480756"/>
      <w:bookmarkStart w:id="96" w:name="_Toc127151518"/>
      <w:bookmarkStart w:id="97" w:name="_Toc150509269"/>
      <w:bookmarkStart w:id="98" w:name="_Toc226309762"/>
      <w:bookmarkStart w:id="99" w:name="_Toc195842883"/>
      <w:bookmarkStart w:id="100" w:name="_Toc150774618"/>
      <w:bookmarkStart w:id="101" w:name="_Toc151193760"/>
      <w:bookmarkStart w:id="102" w:name="_Toc151193906"/>
      <w:bookmarkStart w:id="103" w:name="_Toc226965791"/>
      <w:bookmarkStart w:id="104" w:name="_Toc151193832"/>
      <w:bookmarkStart w:id="105" w:name="_Toc520356143"/>
      <w:bookmarkStart w:id="106" w:name="_Toc226965708"/>
      <w:bookmarkStart w:id="107" w:name="_Toc151190145"/>
      <w:r>
        <w:rPr>
          <w:rFonts w:hint="eastAsia" w:ascii="宋体" w:hAnsi="宋体" w:eastAsia="宋体" w:cs="宋体"/>
          <w:sz w:val="28"/>
          <w:highlight w:val="none"/>
        </w:rPr>
        <w:t>一、说明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523F7C3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108" w:name="_Toc264969209"/>
      <w:bookmarkStart w:id="109" w:name="_Toc305158861"/>
      <w:bookmarkStart w:id="110" w:name="_Toc305158787"/>
      <w:bookmarkStart w:id="111" w:name="_Toc265228357"/>
      <w:r>
        <w:rPr>
          <w:rFonts w:hint="eastAsia" w:ascii="宋体" w:hAnsi="宋体" w:eastAsia="宋体" w:cs="宋体"/>
          <w:kern w:val="2"/>
          <w:sz w:val="24"/>
          <w:szCs w:val="24"/>
          <w:highlight w:val="none"/>
          <w:lang w:val="en-US" w:eastAsia="zh-CN" w:bidi="ar-SA"/>
        </w:rPr>
        <w:t>1</w:t>
      </w:r>
      <w:r>
        <w:rPr>
          <w:rFonts w:hint="eastAsia" w:ascii="宋体" w:hAnsi="宋体" w:cs="宋体"/>
          <w:sz w:val="24"/>
          <w:highlight w:val="none"/>
        </w:rPr>
        <w:t>采购人、采购代理机构、投标人</w:t>
      </w:r>
      <w:bookmarkEnd w:id="108"/>
      <w:bookmarkEnd w:id="109"/>
      <w:bookmarkEnd w:id="110"/>
      <w:bookmarkEnd w:id="111"/>
      <w:r>
        <w:rPr>
          <w:rFonts w:hint="eastAsia" w:ascii="宋体" w:hAnsi="宋体" w:cs="宋体"/>
          <w:sz w:val="24"/>
          <w:highlight w:val="none"/>
        </w:rPr>
        <w:t>、联合体</w:t>
      </w:r>
    </w:p>
    <w:p w14:paraId="688D6DD9">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w:t>
      </w: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采购人、采购代理机构：指依法进行政府采购的国家机关、事业单位、团体组织，及其委托的采购代理机构。本项目采购人、采购代理机构见第一章《投标邀请》。</w:t>
      </w:r>
    </w:p>
    <w:p w14:paraId="14BC0131">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w:t>
      </w:r>
      <w:r>
        <w:rPr>
          <w:rFonts w:hint="eastAsia" w:ascii="宋体" w:hAnsi="宋体" w:cs="宋体"/>
          <w:sz w:val="24"/>
          <w:highlight w:val="none"/>
        </w:rPr>
        <w:t>投标人（也称“供应商”、“申请人”）：指向采购人提供货物、工程或者服务的法人、其他组织或者自然人。</w:t>
      </w:r>
    </w:p>
    <w:p w14:paraId="0B8662BC">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1.3</w:t>
      </w:r>
      <w:r>
        <w:rPr>
          <w:rFonts w:hint="eastAsia" w:ascii="宋体" w:hAnsi="宋体" w:cs="宋体"/>
          <w:sz w:val="24"/>
          <w:highlight w:val="none"/>
        </w:rPr>
        <w:t>联合体：指两个以上的自然人、法人或者其他组织组成一个联合体，以一个投标人的身份共同参加政府采购。</w:t>
      </w:r>
    </w:p>
    <w:p w14:paraId="3D86870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112" w:name="_Toc226965710"/>
      <w:bookmarkStart w:id="113" w:name="_Toc164229215"/>
      <w:bookmarkStart w:id="114" w:name="_Toc151193762"/>
      <w:bookmarkStart w:id="115" w:name="_Toc164608634"/>
      <w:bookmarkStart w:id="116" w:name="_Toc151193618"/>
      <w:bookmarkStart w:id="117" w:name="_Toc151193690"/>
      <w:bookmarkStart w:id="118" w:name="_Toc151193834"/>
      <w:bookmarkStart w:id="119" w:name="_Toc151193908"/>
      <w:bookmarkStart w:id="120" w:name="_Toc164229361"/>
      <w:bookmarkStart w:id="121" w:name="_Toc164608789"/>
      <w:bookmarkStart w:id="122" w:name="_Toc305158788"/>
      <w:bookmarkStart w:id="123" w:name="_Toc226965793"/>
      <w:bookmarkStart w:id="124" w:name="_Toc150774725"/>
      <w:bookmarkStart w:id="125" w:name="_Toc149720813"/>
      <w:bookmarkStart w:id="126" w:name="_Toc226337216"/>
      <w:bookmarkStart w:id="127" w:name="_Toc265228358"/>
      <w:bookmarkStart w:id="128" w:name="_Toc226309764"/>
      <w:bookmarkStart w:id="129" w:name="_Toc150774620"/>
      <w:bookmarkStart w:id="130" w:name="_Toc150509271"/>
      <w:bookmarkStart w:id="131" w:name="_Toc264969210"/>
      <w:bookmarkStart w:id="132" w:name="_Toc164351614"/>
      <w:bookmarkStart w:id="133" w:name="_Toc127151721"/>
      <w:bookmarkStart w:id="134" w:name="_Toc142311022"/>
      <w:bookmarkStart w:id="135" w:name="_Toc150480758"/>
      <w:bookmarkStart w:id="136" w:name="_Toc195842885"/>
      <w:bookmarkStart w:id="137" w:name="_Toc305158862"/>
      <w:bookmarkStart w:id="138" w:name="_Toc151190147"/>
      <w:bookmarkStart w:id="139" w:name="_Toc127151520"/>
      <w:bookmarkStart w:id="140" w:name="_Toc127161434"/>
      <w:r>
        <w:rPr>
          <w:rFonts w:hint="eastAsia" w:ascii="宋体" w:hAnsi="宋体" w:eastAsia="宋体" w:cs="宋体"/>
          <w:kern w:val="2"/>
          <w:sz w:val="24"/>
          <w:szCs w:val="24"/>
          <w:highlight w:val="none"/>
          <w:lang w:val="en-US" w:eastAsia="zh-CN" w:bidi="ar-SA"/>
        </w:rPr>
        <w:t>2</w:t>
      </w:r>
      <w:r>
        <w:rPr>
          <w:rFonts w:hint="eastAsia" w:ascii="宋体" w:hAnsi="宋体" w:cs="宋体"/>
          <w:sz w:val="24"/>
          <w:highlight w:val="none"/>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宋体" w:hAnsi="宋体" w:cs="宋体"/>
          <w:sz w:val="24"/>
          <w:highlight w:val="none"/>
        </w:rPr>
        <w:t>、项目属性、科研仪器设备采购、核心产品</w:t>
      </w:r>
    </w:p>
    <w:p w14:paraId="6CF73BB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2.1</w:t>
      </w:r>
      <w:r>
        <w:rPr>
          <w:rFonts w:hint="eastAsia" w:ascii="宋体" w:hAnsi="宋体" w:cs="宋体"/>
          <w:sz w:val="24"/>
          <w:highlight w:val="none"/>
        </w:rPr>
        <w:t>资金来源为财政性资金和/或本项目采购中无法与财政性资金分割的非财政性资金。</w:t>
      </w:r>
    </w:p>
    <w:p w14:paraId="63BA8DFB">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2.2</w:t>
      </w:r>
      <w:r>
        <w:rPr>
          <w:rFonts w:hint="eastAsia" w:ascii="宋体" w:hAnsi="宋体" w:cs="宋体"/>
          <w:sz w:val="24"/>
          <w:highlight w:val="none"/>
        </w:rPr>
        <w:t>项目属性见《投标人须知资料表》。</w:t>
      </w:r>
    </w:p>
    <w:p w14:paraId="06E5C083">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2.3</w:t>
      </w:r>
      <w:r>
        <w:rPr>
          <w:rFonts w:hint="eastAsia" w:ascii="宋体" w:hAnsi="宋体" w:cs="宋体"/>
          <w:sz w:val="24"/>
          <w:highlight w:val="none"/>
        </w:rPr>
        <w:t>是否属于科研仪器设备采购见《投标人须知资料表》。</w:t>
      </w:r>
    </w:p>
    <w:p w14:paraId="37170B67">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2.4</w:t>
      </w:r>
      <w:r>
        <w:rPr>
          <w:rFonts w:hint="eastAsia" w:ascii="宋体" w:hAnsi="宋体" w:cs="宋体"/>
          <w:sz w:val="24"/>
          <w:highlight w:val="none"/>
        </w:rPr>
        <w:t>核心产品见《投标人须知资料表》。</w:t>
      </w:r>
    </w:p>
    <w:p w14:paraId="0A1D2F8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cs="宋体"/>
          <w:sz w:val="24"/>
          <w:highlight w:val="none"/>
        </w:rPr>
        <w:t>现场考察、开标前答疑会</w:t>
      </w:r>
    </w:p>
    <w:p w14:paraId="1CB5485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8"/>
          <w:highlight w:val="none"/>
        </w:rPr>
      </w:pPr>
      <w:r>
        <w:rPr>
          <w:rFonts w:hint="default" w:ascii="宋体" w:hAnsi="宋体" w:eastAsia="宋体" w:cs="宋体"/>
          <w:kern w:val="2"/>
          <w:sz w:val="24"/>
          <w:szCs w:val="24"/>
          <w:highlight w:val="none"/>
          <w:lang w:val="en-US" w:eastAsia="zh-CN" w:bidi="ar-SA"/>
        </w:rPr>
        <w:t>3.1</w:t>
      </w:r>
      <w:r>
        <w:rPr>
          <w:rFonts w:hint="eastAsia" w:ascii="宋体" w:hAnsi="宋体" w:cs="宋体"/>
          <w:sz w:val="24"/>
          <w:highlight w:val="none"/>
        </w:rPr>
        <w:t>若《投标人须知资料表》中规定了组织现场考察、召开开标前答疑会，则投标人应按要求在规定的时间和地点参加。</w:t>
      </w:r>
      <w:bookmarkStart w:id="141" w:name="_Toc127151522"/>
      <w:bookmarkStart w:id="142" w:name="_Toc151193764"/>
      <w:bookmarkStart w:id="143" w:name="_Toc195842887"/>
      <w:bookmarkStart w:id="144" w:name="_Toc142311024"/>
      <w:bookmarkStart w:id="145" w:name="_Toc150774727"/>
      <w:bookmarkStart w:id="146" w:name="_Toc265228360"/>
      <w:bookmarkStart w:id="147" w:name="_Toc305158790"/>
      <w:bookmarkStart w:id="148" w:name="_Toc305158864"/>
      <w:bookmarkStart w:id="149" w:name="_Toc226337218"/>
      <w:bookmarkStart w:id="150" w:name="_Toc150774622"/>
      <w:bookmarkStart w:id="151" w:name="_Toc151193620"/>
      <w:bookmarkStart w:id="152" w:name="_Toc150509273"/>
      <w:bookmarkStart w:id="153" w:name="_Toc226965795"/>
      <w:bookmarkStart w:id="154" w:name="_Toc264969212"/>
      <w:bookmarkStart w:id="155" w:name="_Toc520356146"/>
      <w:bookmarkStart w:id="156" w:name="_Toc151193836"/>
      <w:bookmarkStart w:id="157" w:name="_Toc226309766"/>
      <w:bookmarkStart w:id="158" w:name="_Toc151193692"/>
      <w:bookmarkStart w:id="159" w:name="_Toc150480760"/>
      <w:bookmarkStart w:id="160" w:name="_Toc151190149"/>
      <w:bookmarkStart w:id="161" w:name="_Toc226965712"/>
      <w:bookmarkStart w:id="162" w:name="_Toc151193910"/>
    </w:p>
    <w:p w14:paraId="71A482C6">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3.2</w:t>
      </w:r>
      <w:r>
        <w:rPr>
          <w:rFonts w:hint="eastAsia" w:ascii="宋体" w:hAnsi="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4F39D1FA">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4</w:t>
      </w:r>
      <w:r>
        <w:rPr>
          <w:rFonts w:hint="eastAsia" w:ascii="宋体" w:hAnsi="宋体" w:cs="宋体"/>
          <w:sz w:val="24"/>
          <w:highlight w:val="none"/>
        </w:rPr>
        <w:t>样品</w:t>
      </w:r>
    </w:p>
    <w:p w14:paraId="78393AF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4.1</w:t>
      </w:r>
      <w:r>
        <w:rPr>
          <w:rFonts w:hint="eastAsia" w:ascii="宋体" w:hAnsi="宋体" w:cs="宋体"/>
          <w:sz w:val="24"/>
          <w:highlight w:val="none"/>
        </w:rPr>
        <w:t>本项目是否要求投标人提供样品，以及样品制作的标准和要求、是否需要随样品提交相关检测报告、样品的递交与退还等要求见《投标人须知资料表》。</w:t>
      </w:r>
    </w:p>
    <w:p w14:paraId="4697D2B9">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4.2</w:t>
      </w:r>
      <w:r>
        <w:rPr>
          <w:rFonts w:hint="eastAsia" w:ascii="宋体" w:hAnsi="宋体" w:cs="宋体"/>
          <w:sz w:val="24"/>
          <w:highlight w:val="none"/>
        </w:rPr>
        <w:t>样品的评审方法以及评审标准等内容见第四章《评标方法和评标标准》。</w:t>
      </w:r>
    </w:p>
    <w:p w14:paraId="497BD7A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w:t>
      </w:r>
      <w:r>
        <w:rPr>
          <w:rFonts w:hint="eastAsia" w:ascii="宋体" w:hAnsi="宋体" w:cs="宋体"/>
          <w:sz w:val="24"/>
          <w:highlight w:val="none"/>
        </w:rPr>
        <w:t>政府采购政策（包括但不限于下列具体政策要求）</w:t>
      </w:r>
    </w:p>
    <w:p w14:paraId="2F0CF05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5.1</w:t>
      </w:r>
      <w:r>
        <w:rPr>
          <w:rFonts w:hint="eastAsia" w:ascii="宋体" w:hAnsi="宋体" w:cs="宋体"/>
          <w:sz w:val="24"/>
          <w:highlight w:val="none"/>
        </w:rPr>
        <w:t>采购本国货物、工程和服务</w:t>
      </w:r>
    </w:p>
    <w:p w14:paraId="1E6D2F2C">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5.1.1</w:t>
      </w:r>
      <w:r>
        <w:rPr>
          <w:rFonts w:hint="eastAsia" w:ascii="宋体" w:hAnsi="宋体" w:cs="宋体"/>
          <w:sz w:val="24"/>
          <w:highlight w:val="none"/>
        </w:rPr>
        <w:t>政府采购应当采购本国货物、工程和服务。但有《中华人民共和国政府采购法》第十条规定情形的除外。</w:t>
      </w:r>
    </w:p>
    <w:p w14:paraId="6DB0126C">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5.1.2</w:t>
      </w:r>
      <w:r>
        <w:rPr>
          <w:rFonts w:hint="eastAsia" w:ascii="宋体" w:hAnsi="宋体" w:cs="宋体"/>
          <w:sz w:val="24"/>
          <w:highlight w:val="none"/>
        </w:rPr>
        <w:t>本项目如接受非本国货物、工程、服务参与投标，则具体要求见第二章《投标人须知资料表》及第五章《采购需求》。</w:t>
      </w:r>
    </w:p>
    <w:p w14:paraId="5EA706ED">
      <w:pPr>
        <w:pStyle w:val="18"/>
        <w:spacing w:before="180" w:line="360" w:lineRule="auto"/>
        <w:ind w:left="480"/>
        <w:rPr>
          <w:rFonts w:hint="eastAsia" w:cs="宋体"/>
          <w:highlight w:val="none"/>
        </w:rPr>
      </w:pPr>
      <w:r>
        <w:rPr>
          <w:rFonts w:hint="eastAsia" w:cs="宋体"/>
          <w:spacing w:val="6"/>
          <w:highlight w:val="none"/>
        </w:rPr>
        <w:t>5.1.3    进口产品指通过中国海关</w:t>
      </w:r>
      <w:r>
        <w:rPr>
          <w:rFonts w:hint="eastAsia" w:cs="宋体"/>
          <w:spacing w:val="5"/>
          <w:highlight w:val="none"/>
        </w:rPr>
        <w:t>报关验放进入中国境内且产自关境外的产</w:t>
      </w:r>
      <w:r>
        <w:rPr>
          <w:rFonts w:hint="eastAsia" w:cs="宋体"/>
          <w:spacing w:val="-5"/>
          <w:highlight w:val="none"/>
        </w:rPr>
        <w:t>品，包括已经进入中国境内的进口产品。关于进口产品的相关规定依</w:t>
      </w:r>
      <w:r>
        <w:rPr>
          <w:rFonts w:hint="eastAsia" w:cs="宋体"/>
          <w:spacing w:val="12"/>
          <w:highlight w:val="none"/>
        </w:rPr>
        <w:t xml:space="preserve"> </w:t>
      </w:r>
      <w:r>
        <w:rPr>
          <w:rFonts w:hint="eastAsia" w:cs="宋体"/>
          <w:spacing w:val="-5"/>
          <w:highlight w:val="none"/>
        </w:rPr>
        <w:t>据《政府采购进口产品管理办法》（财库〔2007〕119 号文）、《关</w:t>
      </w:r>
      <w:r>
        <w:rPr>
          <w:rFonts w:hint="eastAsia" w:cs="宋体"/>
          <w:spacing w:val="14"/>
          <w:highlight w:val="none"/>
        </w:rPr>
        <w:t xml:space="preserve"> </w:t>
      </w:r>
      <w:r>
        <w:rPr>
          <w:rFonts w:hint="eastAsia" w:cs="宋体"/>
          <w:spacing w:val="5"/>
          <w:highlight w:val="none"/>
        </w:rPr>
        <w:t>于政府采购进口产品管理有关问题的通知》（财办库〔</w:t>
      </w:r>
      <w:r>
        <w:rPr>
          <w:rFonts w:hint="eastAsia" w:cs="宋体"/>
          <w:spacing w:val="4"/>
          <w:highlight w:val="none"/>
        </w:rPr>
        <w:t>2008〕248</w:t>
      </w:r>
      <w:r>
        <w:rPr>
          <w:rFonts w:hint="eastAsia" w:cs="宋体"/>
          <w:spacing w:val="-38"/>
          <w:highlight w:val="none"/>
        </w:rPr>
        <w:t>号文）。</w:t>
      </w:r>
    </w:p>
    <w:p w14:paraId="48C197DA">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5.2</w:t>
      </w:r>
      <w:r>
        <w:rPr>
          <w:rFonts w:hint="eastAsia" w:ascii="宋体" w:hAnsi="宋体" w:cs="宋体"/>
          <w:sz w:val="24"/>
          <w:highlight w:val="none"/>
        </w:rPr>
        <w:t>中小企业、监狱企业及残疾人福利性单位</w:t>
      </w:r>
    </w:p>
    <w:p w14:paraId="45EB534C">
      <w:pPr>
        <w:numPr>
          <w:ilvl w:val="2"/>
          <w:numId w:val="0"/>
        </w:numPr>
        <w:snapToGrid w:val="0"/>
        <w:spacing w:line="360" w:lineRule="auto"/>
        <w:ind w:left="1380" w:leftChars="0" w:hanging="900" w:firstLineChars="0"/>
        <w:rPr>
          <w:rFonts w:hint="eastAsia" w:ascii="宋体" w:hAnsi="宋体" w:cs="宋体"/>
          <w:vanish/>
          <w:color w:val="000000"/>
          <w:sz w:val="24"/>
          <w:highlight w:val="none"/>
        </w:rPr>
      </w:pPr>
      <w:r>
        <w:rPr>
          <w:rFonts w:hint="eastAsia" w:ascii="宋体" w:hAnsi="宋体" w:eastAsia="宋体" w:cs="宋体"/>
          <w:vanish/>
          <w:color w:val="000000"/>
          <w:kern w:val="2"/>
          <w:sz w:val="24"/>
          <w:szCs w:val="24"/>
          <w:highlight w:val="none"/>
          <w:lang w:val="en-US" w:eastAsia="zh-CN" w:bidi="ar-SA"/>
        </w:rPr>
        <w:t>5.2.1</w:t>
      </w:r>
      <w:r>
        <w:rPr>
          <w:rFonts w:hint="eastAsia" w:ascii="宋体" w:hAnsi="宋体" w:cs="宋体"/>
          <w:sz w:val="24"/>
          <w:highlight w:val="none"/>
        </w:rPr>
        <w:t>中小企业定义：</w:t>
      </w:r>
    </w:p>
    <w:p w14:paraId="6FE760ED">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5.2.1.1</w:t>
      </w: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 步加大政府采购支持中小企业力度的通知》（财库〔2022〕19 号）、《政府采购促进中小企业发展管理办法》（财库〔2020〕46号）、《关于印发中小企业划型标准规定的通知》（工信部联企业〔2011〕300号）。</w:t>
      </w:r>
    </w:p>
    <w:p w14:paraId="1A7E4788">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5.2.1.2</w:t>
      </w:r>
      <w:r>
        <w:rPr>
          <w:rFonts w:hint="eastAsia" w:ascii="宋体" w:hAnsi="宋体" w:cs="宋体"/>
          <w:sz w:val="24"/>
          <w:highlight w:val="none"/>
        </w:rPr>
        <w:t>投标人提供的货物、工程或者服务符合下列情形的，享受中小企业扶持政策：</w:t>
      </w:r>
    </w:p>
    <w:p w14:paraId="798AE161">
      <w:pPr>
        <w:tabs>
          <w:tab w:val="left" w:pos="1980"/>
        </w:tabs>
        <w:snapToGrid w:val="0"/>
        <w:spacing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5FF5302F">
      <w:pPr>
        <w:tabs>
          <w:tab w:val="left" w:pos="1980"/>
        </w:tabs>
        <w:snapToGrid w:val="0"/>
        <w:spacing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5C467548">
      <w:pPr>
        <w:tabs>
          <w:tab w:val="left" w:pos="1980"/>
        </w:tabs>
        <w:snapToGrid w:val="0"/>
        <w:spacing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160E2ED0">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5.2.1.3</w:t>
      </w:r>
      <w:r>
        <w:rPr>
          <w:rFonts w:hint="eastAsia" w:ascii="宋体" w:hAnsi="宋体" w:cs="宋体"/>
          <w:sz w:val="24"/>
          <w:highlight w:val="none"/>
        </w:rPr>
        <w:t>在货物采购项目中，投标人提供的货物既有中小企业制造货物，也有大型企业制造货物的，不享受中小企业扶持政策。</w:t>
      </w:r>
    </w:p>
    <w:p w14:paraId="3926AB5E">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5.2.1.4</w:t>
      </w: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1B890BC5">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5.2.2</w:t>
      </w:r>
      <w:r>
        <w:rPr>
          <w:rFonts w:hint="eastAsia" w:ascii="宋体" w:hAnsi="宋体" w:cs="宋体"/>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953724">
      <w:pPr>
        <w:numPr>
          <w:ilvl w:val="2"/>
          <w:numId w:val="0"/>
        </w:numPr>
        <w:snapToGrid w:val="0"/>
        <w:spacing w:line="360" w:lineRule="auto"/>
        <w:ind w:left="1380" w:leftChars="0" w:hanging="900" w:firstLineChars="0"/>
        <w:rPr>
          <w:rFonts w:hint="eastAsia" w:ascii="宋体" w:hAnsi="宋体" w:cs="宋体"/>
          <w:vanish/>
          <w:color w:val="000000"/>
          <w:sz w:val="24"/>
          <w:highlight w:val="none"/>
        </w:rPr>
      </w:pPr>
      <w:r>
        <w:rPr>
          <w:rFonts w:hint="eastAsia" w:ascii="宋体" w:hAnsi="宋体" w:eastAsia="宋体" w:cs="宋体"/>
          <w:vanish/>
          <w:color w:val="000000"/>
          <w:kern w:val="2"/>
          <w:sz w:val="24"/>
          <w:szCs w:val="24"/>
          <w:highlight w:val="none"/>
          <w:lang w:val="en-US" w:eastAsia="zh-CN" w:bidi="ar-SA"/>
        </w:rPr>
        <w:t>5.2.3</w:t>
      </w:r>
      <w:r>
        <w:rPr>
          <w:rFonts w:hint="eastAsia" w:ascii="宋体" w:hAnsi="宋体" w:cs="宋体"/>
          <w:sz w:val="24"/>
          <w:highlight w:val="none"/>
        </w:rPr>
        <w:t>残疾人福利单位定义：享受政府采购支持政策的残疾人福利性单位应当同时满足以下条件：</w:t>
      </w:r>
    </w:p>
    <w:p w14:paraId="3E715138">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5.2.3.1</w:t>
      </w:r>
      <w:r>
        <w:rPr>
          <w:rFonts w:hint="eastAsia" w:ascii="宋体" w:hAnsi="宋体" w:cs="宋体"/>
          <w:color w:val="000000"/>
          <w:sz w:val="24"/>
          <w:highlight w:val="none"/>
        </w:rPr>
        <w:t>安置的残疾人占本单位在职职工人数的比例不低于25%（含25%），并且安置的残疾人人数不少于10人（含10人）；</w:t>
      </w:r>
    </w:p>
    <w:p w14:paraId="1C45B5FA">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5.2.3.2</w:t>
      </w:r>
      <w:r>
        <w:rPr>
          <w:rFonts w:hint="eastAsia" w:ascii="宋体" w:hAnsi="宋体" w:cs="宋体"/>
          <w:sz w:val="24"/>
          <w:highlight w:val="none"/>
        </w:rPr>
        <w:t>依法与安置的每位残疾人签订了一年以上（含一年）的劳动合同或服务协议；</w:t>
      </w:r>
    </w:p>
    <w:p w14:paraId="3962E920">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5.2.3.3</w:t>
      </w:r>
      <w:r>
        <w:rPr>
          <w:rFonts w:hint="eastAsia" w:ascii="宋体" w:hAnsi="宋体" w:cs="宋体"/>
          <w:sz w:val="24"/>
          <w:highlight w:val="none"/>
        </w:rPr>
        <w:t>为安置的每位残疾人按月足额缴纳了基本养老保险、基本医疗保险、失业保险、工伤保险和生育保险等社会保险费；</w:t>
      </w:r>
    </w:p>
    <w:p w14:paraId="22963809">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5.2.3.4</w:t>
      </w: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77F068B7">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5.2.3.5</w:t>
      </w: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5CEE1E34">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5.2.3.6</w:t>
      </w:r>
      <w:r>
        <w:rPr>
          <w:rFonts w:hint="eastAsia" w:ascii="宋体" w:hAnsi="宋体" w:cs="宋体"/>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609961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5.2.4</w:t>
      </w:r>
      <w:r>
        <w:rPr>
          <w:rFonts w:hint="eastAsia" w:ascii="宋体" w:hAnsi="宋体" w:cs="宋体"/>
          <w:sz w:val="24"/>
          <w:highlight w:val="none"/>
        </w:rPr>
        <w:t>本项目是否专门面向中小企业预留采购份额见第一章《投标邀请》。</w:t>
      </w:r>
    </w:p>
    <w:p w14:paraId="28D0E5F3">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5.2.5</w:t>
      </w:r>
      <w:r>
        <w:rPr>
          <w:rFonts w:hint="eastAsia" w:ascii="宋体" w:hAnsi="宋体" w:cs="宋体"/>
          <w:sz w:val="24"/>
          <w:highlight w:val="none"/>
        </w:rPr>
        <w:t>采购标的对应的中小企业划分标准所属行业见《投标人须知资料表》。</w:t>
      </w:r>
    </w:p>
    <w:p w14:paraId="71126814">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5.2.6</w:t>
      </w:r>
      <w:r>
        <w:rPr>
          <w:rFonts w:hint="eastAsia" w:ascii="宋体" w:hAnsi="宋体" w:cs="宋体"/>
          <w:sz w:val="24"/>
          <w:highlight w:val="none"/>
        </w:rPr>
        <w:t>小微企业价格评审优惠的政策调整：见第四章《评标方法和评标标准》。</w:t>
      </w:r>
    </w:p>
    <w:p w14:paraId="6A2FA812">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5.3</w:t>
      </w:r>
      <w:r>
        <w:rPr>
          <w:rFonts w:hint="eastAsia" w:ascii="宋体" w:hAnsi="宋体" w:cs="宋体"/>
          <w:sz w:val="24"/>
          <w:highlight w:val="none"/>
        </w:rPr>
        <w:t>政府采购节能产品、环境标志产品</w:t>
      </w:r>
    </w:p>
    <w:p w14:paraId="414FAE74">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5.3.1</w:t>
      </w: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8E471E8">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5.3.2</w:t>
      </w:r>
      <w:r>
        <w:rPr>
          <w:rFonts w:hint="eastAsia" w:ascii="宋体" w:hAnsi="宋体" w:cs="宋体"/>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F29BFC">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5.3.3</w:t>
      </w:r>
      <w:r>
        <w:rPr>
          <w:rFonts w:hint="eastAsia" w:ascii="宋体" w:hAnsi="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w:t>
      </w:r>
    </w:p>
    <w:p w14:paraId="1C56F00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5.3.4</w:t>
      </w:r>
      <w:r>
        <w:rPr>
          <w:rFonts w:hint="eastAsia" w:ascii="宋体" w:hAnsi="宋体" w:cs="宋体"/>
          <w:sz w:val="24"/>
          <w:highlight w:val="none"/>
        </w:rPr>
        <w:t>非政府强制采购的节能产品或环境标志产品，依据品目清单和认证证书实施政府优先采购。优先采购的具体规定见第四章《评标方法和评标标准》（如涉及）。</w:t>
      </w:r>
    </w:p>
    <w:p w14:paraId="4E443D4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5.4</w:t>
      </w:r>
      <w:r>
        <w:rPr>
          <w:rFonts w:hint="eastAsia" w:ascii="宋体" w:hAnsi="宋体" w:cs="宋体"/>
          <w:sz w:val="24"/>
          <w:highlight w:val="none"/>
        </w:rPr>
        <w:t>支持乡村产业振兴管理</w:t>
      </w:r>
    </w:p>
    <w:p w14:paraId="2AF08240">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5.4.1</w:t>
      </w:r>
      <w:r>
        <w:rPr>
          <w:rFonts w:hint="eastAsia" w:ascii="宋体" w:hAnsi="宋体" w:cs="宋体"/>
          <w:sz w:val="24"/>
          <w:highlight w:val="none"/>
        </w:rPr>
        <w:t>为落实《关于运用政府采购政策支持乡村产业振兴的通知》（财库〔2021〕19号）有关要求，做好支持脱贫攻坚工作，本项目采购活动中对于支持乡村振兴管理的相关要求见第五章《采购需求》（如涉及）。</w:t>
      </w:r>
    </w:p>
    <w:p w14:paraId="67C18B7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5.5</w:t>
      </w:r>
      <w:r>
        <w:rPr>
          <w:rFonts w:hint="eastAsia" w:ascii="宋体" w:hAnsi="宋体" w:cs="宋体"/>
          <w:sz w:val="24"/>
          <w:highlight w:val="none"/>
        </w:rPr>
        <w:t>网络安全专用产品</w:t>
      </w:r>
    </w:p>
    <w:p w14:paraId="0710599B">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5.5.1</w:t>
      </w:r>
      <w:r>
        <w:rPr>
          <w:rFonts w:hint="eastAsia" w:ascii="宋体" w:hAnsi="宋体" w:cs="宋体"/>
          <w:sz w:val="24"/>
          <w:highlight w:val="none"/>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p>
    <w:p w14:paraId="194A4F13">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5.6</w:t>
      </w:r>
      <w:r>
        <w:rPr>
          <w:rFonts w:hint="eastAsia" w:ascii="宋体" w:hAnsi="宋体" w:cs="宋体"/>
          <w:sz w:val="24"/>
          <w:highlight w:val="none"/>
        </w:rPr>
        <w:t>推广使用低挥发性有机化合物（VOCs）</w:t>
      </w:r>
    </w:p>
    <w:p w14:paraId="52C8557B">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5.6.1</w:t>
      </w: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投标人应执行符合本市和国家的VOCs含量限制标准（具体标准见第五章《采购需求》），</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；属于推荐性标准的，优先采购，具体见第四章《评标方法和评标标准》。</w:t>
      </w:r>
    </w:p>
    <w:p w14:paraId="6A8437C2">
      <w:pPr>
        <w:pStyle w:val="18"/>
        <w:spacing w:before="78" w:line="219" w:lineRule="auto"/>
        <w:ind w:left="480"/>
        <w:rPr>
          <w:rFonts w:hint="eastAsia"/>
          <w:highlight w:val="none"/>
        </w:rPr>
      </w:pPr>
      <w:r>
        <w:rPr>
          <w:rFonts w:ascii="Arial" w:hAnsi="Arial" w:eastAsia="Arial" w:cs="Arial"/>
          <w:spacing w:val="2"/>
          <w:highlight w:val="none"/>
        </w:rPr>
        <w:t>5.</w:t>
      </w:r>
      <w:r>
        <w:rPr>
          <w:rFonts w:hint="eastAsia" w:ascii="Arial" w:hAnsi="Arial" w:cs="Arial"/>
          <w:spacing w:val="2"/>
          <w:highlight w:val="none"/>
        </w:rPr>
        <w:t>7</w:t>
      </w:r>
      <w:r>
        <w:rPr>
          <w:rFonts w:ascii="Arial" w:hAnsi="Arial" w:eastAsia="Arial" w:cs="Arial"/>
          <w:spacing w:val="2"/>
          <w:highlight w:val="none"/>
        </w:rPr>
        <w:t xml:space="preserve">     </w:t>
      </w:r>
      <w:r>
        <w:rPr>
          <w:spacing w:val="2"/>
          <w:highlight w:val="none"/>
        </w:rPr>
        <w:t>采购需求标准</w:t>
      </w:r>
    </w:p>
    <w:p w14:paraId="6D5BF2C7">
      <w:pPr>
        <w:spacing w:line="360" w:lineRule="auto"/>
        <w:ind w:left="2178" w:leftChars="456" w:hanging="1220" w:hangingChars="500"/>
        <w:rPr>
          <w:rFonts w:hint="eastAsia" w:ascii="Arial" w:hAnsi="Arial" w:eastAsia="Arial" w:cs="Arial"/>
          <w:spacing w:val="2"/>
          <w:sz w:val="24"/>
          <w:highlight w:val="none"/>
        </w:rPr>
      </w:pPr>
      <w:r>
        <w:rPr>
          <w:rFonts w:ascii="Arial" w:hAnsi="Arial" w:eastAsia="Arial" w:cs="Arial"/>
          <w:spacing w:val="2"/>
          <w:sz w:val="24"/>
          <w:highlight w:val="none"/>
        </w:rPr>
        <w:t>5.</w:t>
      </w:r>
      <w:r>
        <w:rPr>
          <w:rFonts w:hint="eastAsia" w:ascii="Arial" w:hAnsi="Arial" w:eastAsia="Arial" w:cs="Arial"/>
          <w:spacing w:val="2"/>
          <w:sz w:val="24"/>
          <w:highlight w:val="none"/>
        </w:rPr>
        <w:t>7</w:t>
      </w:r>
      <w:r>
        <w:rPr>
          <w:rFonts w:ascii="Arial" w:hAnsi="Arial" w:eastAsia="Arial" w:cs="Arial"/>
          <w:spacing w:val="2"/>
          <w:sz w:val="24"/>
          <w:highlight w:val="none"/>
        </w:rPr>
        <w:t>.1    商品包装、快递包装政府采购需求标准（试行）</w:t>
      </w:r>
    </w:p>
    <w:p w14:paraId="7B7DAC4F">
      <w:pPr>
        <w:spacing w:line="360" w:lineRule="auto"/>
        <w:ind w:left="2155" w:leftChars="1026" w:firstLine="0" w:firstLineChars="0"/>
        <w:rPr>
          <w:rFonts w:hint="eastAsia" w:ascii="Arial" w:hAnsi="Arial" w:eastAsia="Arial" w:cs="Arial"/>
          <w:spacing w:val="2"/>
          <w:sz w:val="24"/>
          <w:highlight w:val="none"/>
        </w:rPr>
      </w:pPr>
      <w:r>
        <w:rPr>
          <w:rFonts w:ascii="Arial" w:hAnsi="Arial" w:eastAsia="Arial" w:cs="Arial"/>
          <w:spacing w:val="2"/>
          <w:sz w:val="24"/>
          <w:highlight w:val="none"/>
        </w:rPr>
        <w:t>为助力打好污染防治攻坚战， 推广使用绿色包装， 根据财政部关于印 发《商品包装政府采购需求标准（试行）》、《快递包装政府采购需求 标准（试行）》的通知（财办库〔2020〕123 号），本项目如涉及商品包装和快递包装的，则其具体要求见第五章《采购需求》。</w:t>
      </w:r>
    </w:p>
    <w:p w14:paraId="1F4841D2">
      <w:pPr>
        <w:spacing w:line="360" w:lineRule="auto"/>
        <w:ind w:left="2178" w:leftChars="456" w:hanging="1220" w:hangingChars="500"/>
        <w:rPr>
          <w:rFonts w:hint="eastAsia" w:ascii="宋体" w:hAnsi="宋体" w:cs="宋体"/>
          <w:sz w:val="24"/>
          <w:highlight w:val="none"/>
        </w:rPr>
      </w:pPr>
      <w:r>
        <w:rPr>
          <w:rFonts w:ascii="Arial" w:hAnsi="Arial" w:eastAsia="Arial" w:cs="Arial"/>
          <w:spacing w:val="2"/>
          <w:sz w:val="24"/>
          <w:highlight w:val="none"/>
        </w:rPr>
        <w:t>5.</w:t>
      </w:r>
      <w:r>
        <w:rPr>
          <w:rFonts w:hint="eastAsia" w:ascii="Arial" w:hAnsi="Arial" w:cs="Arial"/>
          <w:spacing w:val="2"/>
          <w:sz w:val="24"/>
          <w:highlight w:val="none"/>
        </w:rPr>
        <w:t>7</w:t>
      </w:r>
      <w:r>
        <w:rPr>
          <w:rFonts w:ascii="Arial" w:hAnsi="Arial" w:eastAsia="Arial" w:cs="Arial"/>
          <w:spacing w:val="2"/>
          <w:sz w:val="24"/>
          <w:highlight w:val="none"/>
        </w:rPr>
        <w:t xml:space="preserve">.2   </w:t>
      </w:r>
      <w:r>
        <w:rPr>
          <w:rFonts w:hint="eastAsia" w:ascii="宋体" w:hAnsi="宋体" w:cs="宋体"/>
          <w:sz w:val="24"/>
          <w:highlight w:val="none"/>
        </w:rPr>
        <w:t xml:space="preserve"> 绿色数据中心政府采购需求标准（试行）为加快数据中心绿色转型， 根据财政部 生态环境部 工业和信息化部关于印发《绿色数据中心政府采购需求标准（试行）》的通知（财库〔2023〕7 号），本项目如涉及绿色数据中心，则具体要求见第五章《采购需求》。</w:t>
      </w:r>
    </w:p>
    <w:p w14:paraId="3211D72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6</w:t>
      </w:r>
      <w:r>
        <w:rPr>
          <w:rFonts w:hint="eastAsia" w:ascii="宋体" w:hAnsi="宋体" w:cs="宋体"/>
          <w:sz w:val="24"/>
          <w:highlight w:val="none"/>
        </w:rPr>
        <w:t>投标费用</w:t>
      </w:r>
    </w:p>
    <w:p w14:paraId="7177C00B">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6.1</w:t>
      </w:r>
      <w:r>
        <w:rPr>
          <w:rFonts w:hint="eastAsia" w:ascii="宋体" w:hAnsi="宋体" w:cs="宋体"/>
          <w:sz w:val="24"/>
          <w:highlight w:val="none"/>
        </w:rPr>
        <w:t>投标人应自行承担所有与准备和参加投标有关的费用，无论投标的结果如何，采购人或采购代理机构在任何情况下均无承担这些费用的义务和责任。</w:t>
      </w:r>
    </w:p>
    <w:p w14:paraId="1A0F4DC6">
      <w:pPr>
        <w:tabs>
          <w:tab w:val="left" w:pos="1080"/>
        </w:tabs>
        <w:snapToGrid w:val="0"/>
        <w:spacing w:line="360" w:lineRule="auto"/>
        <w:ind w:left="480"/>
        <w:rPr>
          <w:rFonts w:hint="eastAsia" w:ascii="宋体" w:hAnsi="宋体" w:cs="宋体"/>
          <w:sz w:val="28"/>
          <w:highlight w:val="none"/>
        </w:rPr>
      </w:pPr>
      <w:bookmarkStart w:id="163" w:name="_1.8_计量单位"/>
      <w:bookmarkEnd w:id="163"/>
    </w:p>
    <w:p w14:paraId="58276E6F">
      <w:pPr>
        <w:pStyle w:val="3"/>
        <w:spacing w:before="0" w:line="360" w:lineRule="auto"/>
        <w:ind w:left="480"/>
        <w:rPr>
          <w:rFonts w:hint="eastAsia" w:ascii="宋体" w:hAnsi="宋体" w:eastAsia="宋体" w:cs="宋体"/>
          <w:sz w:val="28"/>
          <w:highlight w:val="none"/>
        </w:rPr>
      </w:pPr>
      <w:r>
        <w:rPr>
          <w:rFonts w:hint="eastAsia" w:ascii="宋体" w:hAnsi="宋体" w:eastAsia="宋体" w:cs="宋体"/>
          <w:sz w:val="28"/>
          <w:highlight w:val="none"/>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BC4796E">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164" w:name="_Toc226309767"/>
      <w:bookmarkStart w:id="165" w:name="_Toc305158865"/>
      <w:bookmarkStart w:id="166" w:name="_Toc150774623"/>
      <w:bookmarkStart w:id="167" w:name="_Toc149720816"/>
      <w:bookmarkStart w:id="168" w:name="_Toc150480761"/>
      <w:bookmarkStart w:id="169" w:name="_Toc520356147"/>
      <w:bookmarkStart w:id="170" w:name="_Toc151190150"/>
      <w:bookmarkStart w:id="171" w:name="_Toc226965713"/>
      <w:bookmarkStart w:id="172" w:name="_Toc164608637"/>
      <w:bookmarkStart w:id="173" w:name="_Toc151193911"/>
      <w:bookmarkStart w:id="174" w:name="_Toc127151724"/>
      <w:bookmarkStart w:id="175" w:name="_Toc226965796"/>
      <w:bookmarkStart w:id="176" w:name="_Toc164229364"/>
      <w:bookmarkStart w:id="177" w:name="_Toc265228361"/>
      <w:bookmarkStart w:id="178" w:name="_Toc150774728"/>
      <w:bookmarkStart w:id="179" w:name="_Toc195842888"/>
      <w:bookmarkStart w:id="180" w:name="_Toc127161437"/>
      <w:bookmarkStart w:id="181" w:name="_Toc151193693"/>
      <w:bookmarkStart w:id="182" w:name="_Toc226337219"/>
      <w:bookmarkStart w:id="183" w:name="_Toc264969213"/>
      <w:bookmarkStart w:id="184" w:name="_Toc151193837"/>
      <w:bookmarkStart w:id="185" w:name="_Toc305158791"/>
      <w:bookmarkStart w:id="186" w:name="_Toc127151523"/>
      <w:bookmarkStart w:id="187" w:name="_Toc142311025"/>
      <w:bookmarkStart w:id="188" w:name="_Toc164351617"/>
      <w:bookmarkStart w:id="189" w:name="_Toc164608792"/>
      <w:bookmarkStart w:id="190" w:name="_Toc150509274"/>
      <w:bookmarkStart w:id="191" w:name="_Toc151193765"/>
      <w:bookmarkStart w:id="192" w:name="_Toc151193621"/>
      <w:bookmarkStart w:id="193" w:name="_Toc164229218"/>
      <w:r>
        <w:rPr>
          <w:rFonts w:hint="eastAsia" w:ascii="宋体" w:hAnsi="宋体" w:eastAsia="宋体" w:cs="宋体"/>
          <w:kern w:val="2"/>
          <w:sz w:val="24"/>
          <w:szCs w:val="24"/>
          <w:highlight w:val="none"/>
          <w:lang w:val="en-US" w:eastAsia="zh-CN" w:bidi="ar-SA"/>
        </w:rPr>
        <w:t>7</w:t>
      </w:r>
      <w:r>
        <w:rPr>
          <w:rFonts w:hint="eastAsia" w:ascii="宋体" w:hAnsi="宋体" w:cs="宋体"/>
          <w:sz w:val="24"/>
          <w:highlight w:val="none"/>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hint="eastAsia" w:ascii="宋体" w:hAnsi="宋体" w:cs="宋体"/>
          <w:sz w:val="24"/>
          <w:highlight w:val="none"/>
        </w:rPr>
        <w:t>成</w:t>
      </w:r>
    </w:p>
    <w:p w14:paraId="3B735A63">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7.1</w:t>
      </w:r>
      <w:r>
        <w:rPr>
          <w:rFonts w:hint="eastAsia" w:ascii="宋体" w:hAnsi="宋体" w:cs="宋体"/>
          <w:sz w:val="24"/>
          <w:highlight w:val="none"/>
        </w:rPr>
        <w:t>招标文件包括以下部分：</w:t>
      </w:r>
    </w:p>
    <w:p w14:paraId="535F5152">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投标邀请</w:t>
      </w:r>
    </w:p>
    <w:p w14:paraId="0ABF89F7">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投标人须知</w:t>
      </w:r>
    </w:p>
    <w:p w14:paraId="711C6DAB">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资格审查</w:t>
      </w:r>
    </w:p>
    <w:p w14:paraId="6AA82803">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评标程序、评标方法和评标标准</w:t>
      </w:r>
    </w:p>
    <w:p w14:paraId="5013F4B3">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采购需求</w:t>
      </w:r>
    </w:p>
    <w:p w14:paraId="289F494D">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拟签订的合同文本</w:t>
      </w:r>
    </w:p>
    <w:p w14:paraId="01CBD363">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投标文件格式</w:t>
      </w:r>
    </w:p>
    <w:p w14:paraId="03792A3A">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7.2</w:t>
      </w:r>
      <w:r>
        <w:rPr>
          <w:rFonts w:hint="eastAsia" w:ascii="宋体" w:hAnsi="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highlight w:val="none"/>
        </w:rPr>
        <w:t>投标无效</w:t>
      </w:r>
      <w:r>
        <w:rPr>
          <w:rFonts w:hint="eastAsia" w:ascii="宋体" w:hAnsi="宋体" w:cs="宋体"/>
          <w:sz w:val="24"/>
          <w:highlight w:val="none"/>
        </w:rPr>
        <w:t>。</w:t>
      </w:r>
    </w:p>
    <w:p w14:paraId="5A559B75">
      <w:pPr>
        <w:numPr>
          <w:ilvl w:val="0"/>
          <w:numId w:val="0"/>
        </w:numPr>
        <w:tabs>
          <w:tab w:val="left" w:pos="1080"/>
          <w:tab w:val="left" w:pos="2014"/>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8</w:t>
      </w:r>
      <w:r>
        <w:rPr>
          <w:rFonts w:hint="eastAsia" w:ascii="宋体" w:hAnsi="宋体" w:cs="宋体"/>
          <w:sz w:val="24"/>
          <w:highlight w:val="none"/>
        </w:rPr>
        <w:t>对招标文件的澄清或修改</w:t>
      </w:r>
    </w:p>
    <w:p w14:paraId="2139C4AB">
      <w:pPr>
        <w:numPr>
          <w:ilvl w:val="1"/>
          <w:numId w:val="0"/>
        </w:numPr>
        <w:tabs>
          <w:tab w:val="left" w:pos="1080"/>
          <w:tab w:val="left" w:pos="1561"/>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8.1</w:t>
      </w:r>
      <w:r>
        <w:rPr>
          <w:rFonts w:hint="eastAsia" w:ascii="宋体" w:hAnsi="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403A9143">
      <w:pPr>
        <w:numPr>
          <w:ilvl w:val="1"/>
          <w:numId w:val="0"/>
        </w:numPr>
        <w:tabs>
          <w:tab w:val="left" w:pos="1080"/>
          <w:tab w:val="left" w:pos="1561"/>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8.2</w:t>
      </w:r>
      <w:r>
        <w:rPr>
          <w:rFonts w:hint="eastAsia" w:ascii="宋体" w:hAnsi="宋体" w:cs="宋体"/>
          <w:sz w:val="24"/>
          <w:highlight w:val="none"/>
        </w:rPr>
        <w:t>上述书面通知，按照获取招标文件的潜在投标人提供的联系方式发出，因提供的信息有误导致通知延迟或无法通知的，采购人或采购代理机构不承担责任。</w:t>
      </w:r>
    </w:p>
    <w:p w14:paraId="21E39993">
      <w:pPr>
        <w:numPr>
          <w:ilvl w:val="1"/>
          <w:numId w:val="0"/>
        </w:numPr>
        <w:tabs>
          <w:tab w:val="left" w:pos="1080"/>
          <w:tab w:val="left" w:pos="1561"/>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8.3</w:t>
      </w:r>
      <w:r>
        <w:rPr>
          <w:rFonts w:hint="eastAsia" w:ascii="宋体" w:hAnsi="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38754E6">
      <w:pPr>
        <w:tabs>
          <w:tab w:val="left" w:pos="1080"/>
          <w:tab w:val="left" w:pos="1561"/>
        </w:tabs>
        <w:snapToGrid w:val="0"/>
        <w:spacing w:line="360" w:lineRule="auto"/>
        <w:ind w:left="480"/>
        <w:rPr>
          <w:rFonts w:hint="eastAsia" w:ascii="宋体" w:hAnsi="宋体" w:cs="宋体"/>
          <w:sz w:val="28"/>
          <w:highlight w:val="none"/>
        </w:rPr>
      </w:pPr>
      <w:bookmarkStart w:id="194" w:name="_Toc516367020"/>
      <w:bookmarkStart w:id="195" w:name="_Toc150774626"/>
      <w:bookmarkStart w:id="196" w:name="_Toc305158868"/>
      <w:bookmarkStart w:id="197" w:name="_Toc150480764"/>
      <w:bookmarkStart w:id="198" w:name="_Toc265228364"/>
      <w:bookmarkStart w:id="199" w:name="_Toc151193624"/>
      <w:bookmarkStart w:id="200" w:name="_Toc226309770"/>
      <w:bookmarkStart w:id="201" w:name="_Toc127151526"/>
      <w:bookmarkStart w:id="202" w:name="_Toc142311028"/>
      <w:bookmarkStart w:id="203" w:name="_Toc151190153"/>
      <w:bookmarkStart w:id="204" w:name="_Toc226337222"/>
      <w:bookmarkStart w:id="205" w:name="_Toc305158794"/>
      <w:bookmarkStart w:id="206" w:name="_Toc151193840"/>
      <w:bookmarkStart w:id="207" w:name="_Toc226965716"/>
      <w:bookmarkStart w:id="208" w:name="_Toc151193914"/>
      <w:bookmarkStart w:id="209" w:name="_Toc150774731"/>
      <w:bookmarkStart w:id="210" w:name="_Toc264969216"/>
      <w:bookmarkStart w:id="211" w:name="_Toc150509277"/>
      <w:bookmarkStart w:id="212" w:name="_Toc195842891"/>
      <w:bookmarkStart w:id="213" w:name="_Toc520356150"/>
      <w:bookmarkStart w:id="214" w:name="_Toc151193696"/>
      <w:bookmarkStart w:id="215" w:name="_Toc151193768"/>
      <w:bookmarkStart w:id="216" w:name="_Toc226965799"/>
    </w:p>
    <w:p w14:paraId="69D0D3BE">
      <w:pPr>
        <w:pStyle w:val="3"/>
        <w:spacing w:before="0" w:line="360" w:lineRule="auto"/>
        <w:ind w:left="480"/>
        <w:rPr>
          <w:rFonts w:hint="eastAsia" w:ascii="宋体" w:hAnsi="宋体" w:eastAsia="宋体" w:cs="宋体"/>
          <w:sz w:val="28"/>
          <w:highlight w:val="none"/>
        </w:rPr>
      </w:pPr>
      <w:r>
        <w:rPr>
          <w:rFonts w:hint="eastAsia" w:ascii="宋体" w:hAnsi="宋体" w:eastAsia="宋体" w:cs="宋体"/>
          <w:sz w:val="28"/>
          <w:highlight w:val="none"/>
        </w:rPr>
        <w:t>三、投标文件</w:t>
      </w:r>
      <w:bookmarkEnd w:id="194"/>
      <w:r>
        <w:rPr>
          <w:rFonts w:hint="eastAsia" w:ascii="宋体" w:hAnsi="宋体" w:eastAsia="宋体" w:cs="宋体"/>
          <w:sz w:val="28"/>
          <w:highlight w:val="none"/>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0B581836">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217" w:name="_Toc151193841"/>
      <w:bookmarkStart w:id="218" w:name="_Toc195842892"/>
      <w:bookmarkStart w:id="219" w:name="_Toc142311029"/>
      <w:bookmarkStart w:id="220" w:name="_Toc305158869"/>
      <w:bookmarkStart w:id="221" w:name="_Toc151193625"/>
      <w:bookmarkStart w:id="222" w:name="_Toc149720820"/>
      <w:bookmarkStart w:id="223" w:name="_Toc226337223"/>
      <w:bookmarkStart w:id="224" w:name="_Toc164229368"/>
      <w:bookmarkStart w:id="225" w:name="_Toc151193915"/>
      <w:bookmarkStart w:id="226" w:name="_Toc305158795"/>
      <w:bookmarkStart w:id="227" w:name="_Toc226309771"/>
      <w:bookmarkStart w:id="228" w:name="_Toc151193769"/>
      <w:bookmarkStart w:id="229" w:name="_Toc226965717"/>
      <w:bookmarkStart w:id="230" w:name="_Toc520356151"/>
      <w:bookmarkStart w:id="231" w:name="_Toc516367021"/>
      <w:bookmarkStart w:id="232" w:name="_Toc127151527"/>
      <w:bookmarkStart w:id="233" w:name="_Toc164229222"/>
      <w:bookmarkStart w:id="234" w:name="_Toc150774627"/>
      <w:bookmarkStart w:id="235" w:name="_Toc164351621"/>
      <w:bookmarkStart w:id="236" w:name="_Toc150774732"/>
      <w:bookmarkStart w:id="237" w:name="_Toc151193697"/>
      <w:bookmarkStart w:id="238" w:name="_Toc127161441"/>
      <w:bookmarkStart w:id="239" w:name="_Toc164608796"/>
      <w:bookmarkStart w:id="240" w:name="_Toc127151728"/>
      <w:bookmarkStart w:id="241" w:name="_Toc150480765"/>
      <w:bookmarkStart w:id="242" w:name="_Toc264969217"/>
      <w:bookmarkStart w:id="243" w:name="_Toc151190154"/>
      <w:bookmarkStart w:id="244" w:name="_Toc265228365"/>
      <w:bookmarkStart w:id="245" w:name="_Toc226965800"/>
      <w:bookmarkStart w:id="246" w:name="_Toc164608641"/>
      <w:bookmarkStart w:id="247" w:name="_Toc150509278"/>
      <w:r>
        <w:rPr>
          <w:rFonts w:hint="eastAsia" w:ascii="宋体" w:hAnsi="宋体" w:eastAsia="宋体" w:cs="宋体"/>
          <w:kern w:val="2"/>
          <w:sz w:val="24"/>
          <w:szCs w:val="24"/>
          <w:highlight w:val="none"/>
          <w:lang w:val="en-US" w:eastAsia="zh-CN" w:bidi="ar-SA"/>
        </w:rPr>
        <w:t>9</w:t>
      </w:r>
      <w:r>
        <w:rPr>
          <w:rFonts w:hint="eastAsia" w:ascii="宋体" w:hAnsi="宋体" w:cs="宋体"/>
          <w:sz w:val="24"/>
          <w:highlight w:val="none"/>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hint="eastAsia" w:ascii="宋体" w:hAnsi="宋体" w:cs="宋体"/>
          <w:sz w:val="24"/>
          <w:highlight w:val="none"/>
        </w:rPr>
        <w:t>及投标语言</w:t>
      </w:r>
    </w:p>
    <w:p w14:paraId="4DA5909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9.1</w:t>
      </w:r>
      <w:r>
        <w:rPr>
          <w:rFonts w:hint="eastAsia" w:ascii="宋体" w:hAnsi="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highlight w:val="none"/>
        </w:rPr>
        <w:t>无效投标</w:t>
      </w:r>
      <w:r>
        <w:rPr>
          <w:rFonts w:hint="eastAsia" w:ascii="宋体" w:hAnsi="宋体" w:cs="宋体"/>
          <w:sz w:val="24"/>
          <w:highlight w:val="none"/>
        </w:rPr>
        <w:t>。</w:t>
      </w:r>
    </w:p>
    <w:p w14:paraId="63A86A1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9.2</w:t>
      </w:r>
      <w:r>
        <w:rPr>
          <w:rFonts w:hint="eastAsia" w:ascii="宋体" w:hAnsi="宋体" w:cs="宋体"/>
          <w:sz w:val="24"/>
          <w:highlight w:val="none"/>
        </w:rPr>
        <w:t>除招标文件有特殊要求外，本项目投标所使用的计量单位，应采用中华人民共和国法定计量单位。</w:t>
      </w:r>
    </w:p>
    <w:p w14:paraId="4EFBA709">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9.3</w:t>
      </w:r>
      <w:r>
        <w:rPr>
          <w:rFonts w:hint="eastAsia" w:ascii="宋体" w:hAnsi="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743EF92">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248" w:name="_Toc516367022"/>
      <w:bookmarkStart w:id="249" w:name="_Ref467306676"/>
      <w:bookmarkStart w:id="250" w:name="_Ref467306195"/>
      <w:bookmarkStart w:id="251" w:name="_Toc164351622"/>
      <w:bookmarkStart w:id="252" w:name="_Toc127151528"/>
      <w:bookmarkStart w:id="253" w:name="_Toc226965801"/>
      <w:bookmarkStart w:id="254" w:name="_Toc150480766"/>
      <w:bookmarkStart w:id="255" w:name="_Toc265228366"/>
      <w:bookmarkStart w:id="256" w:name="_Toc127151729"/>
      <w:bookmarkStart w:id="257" w:name="_Toc150774733"/>
      <w:bookmarkStart w:id="258" w:name="_Toc520356152"/>
      <w:bookmarkStart w:id="259" w:name="_Toc164229369"/>
      <w:bookmarkStart w:id="260" w:name="_Toc164229223"/>
      <w:bookmarkStart w:id="261" w:name="_Toc142311030"/>
      <w:bookmarkStart w:id="262" w:name="_Toc151193770"/>
      <w:bookmarkStart w:id="263" w:name="_Toc264969218"/>
      <w:bookmarkStart w:id="264" w:name="_Toc164608797"/>
      <w:bookmarkStart w:id="265" w:name="_Toc151190155"/>
      <w:bookmarkStart w:id="266" w:name="_Toc226337224"/>
      <w:bookmarkStart w:id="267" w:name="_Toc151193916"/>
      <w:bookmarkStart w:id="268" w:name="_Toc149720821"/>
      <w:bookmarkStart w:id="269" w:name="_Toc150774628"/>
      <w:bookmarkStart w:id="270" w:name="_Toc127161442"/>
      <w:bookmarkStart w:id="271" w:name="_Toc305158870"/>
      <w:bookmarkStart w:id="272" w:name="_Toc151193842"/>
      <w:bookmarkStart w:id="273" w:name="_Toc226309772"/>
      <w:bookmarkStart w:id="274" w:name="_Toc305158796"/>
      <w:bookmarkStart w:id="275" w:name="_Toc195842893"/>
      <w:bookmarkStart w:id="276" w:name="_Toc151193626"/>
      <w:bookmarkStart w:id="277" w:name="_Toc151193698"/>
      <w:bookmarkStart w:id="278" w:name="_Toc150509279"/>
      <w:bookmarkStart w:id="279" w:name="_Toc226965718"/>
      <w:bookmarkStart w:id="280" w:name="_Toc164608642"/>
      <w:r>
        <w:rPr>
          <w:rFonts w:hint="eastAsia" w:ascii="宋体" w:hAnsi="宋体" w:eastAsia="宋体" w:cs="宋体"/>
          <w:kern w:val="2"/>
          <w:sz w:val="24"/>
          <w:szCs w:val="24"/>
          <w:highlight w:val="none"/>
          <w:lang w:val="en-US" w:eastAsia="zh-CN" w:bidi="ar-SA"/>
        </w:rPr>
        <w:t>10</w:t>
      </w:r>
      <w:r>
        <w:rPr>
          <w:rFonts w:hint="eastAsia" w:ascii="宋体" w:hAnsi="宋体" w:cs="宋体"/>
          <w:sz w:val="24"/>
          <w:highlight w:val="none"/>
        </w:rPr>
        <w:t>投标文件</w:t>
      </w:r>
      <w:bookmarkEnd w:id="248"/>
      <w:bookmarkEnd w:id="249"/>
      <w:bookmarkEnd w:id="250"/>
      <w:r>
        <w:rPr>
          <w:rFonts w:hint="eastAsia" w:ascii="宋体" w:hAnsi="宋体" w:cs="宋体"/>
          <w:sz w:val="24"/>
          <w:highlight w:val="none"/>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744A6BB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bookmarkStart w:id="281" w:name="_Ref467052588"/>
      <w:r>
        <w:rPr>
          <w:rFonts w:hint="default" w:ascii="宋体" w:hAnsi="宋体" w:eastAsia="宋体" w:cs="宋体"/>
          <w:kern w:val="2"/>
          <w:sz w:val="24"/>
          <w:szCs w:val="24"/>
          <w:highlight w:val="none"/>
          <w:lang w:val="en-US" w:eastAsia="zh-CN" w:bidi="ar-SA"/>
        </w:rPr>
        <w:t>10.1</w:t>
      </w:r>
      <w:r>
        <w:rPr>
          <w:rFonts w:hint="eastAsia" w:ascii="宋体" w:hAnsi="宋体" w:cs="宋体"/>
          <w:sz w:val="24"/>
          <w:highlight w:val="none"/>
        </w:rPr>
        <w:t>投标人应当按照招标文件的要求编制投标文件。投标文件由《资格证明文件》、《商务技术文件》两部分构成。投标文件的部分格式要求，见第七章《投标文件格式》。</w:t>
      </w:r>
    </w:p>
    <w:p w14:paraId="6612FD61">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018F718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10.3</w:t>
      </w:r>
      <w:r>
        <w:rPr>
          <w:rFonts w:hint="eastAsia" w:ascii="宋体" w:hAnsi="宋体" w:cs="宋体"/>
          <w:sz w:val="24"/>
          <w:highlight w:val="none"/>
        </w:rPr>
        <w:t>第四章《评标程序、评标方法和评标标准》中涉及的证明文件。</w:t>
      </w:r>
    </w:p>
    <w:p w14:paraId="7703AC46">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10.4</w:t>
      </w:r>
      <w:r>
        <w:rPr>
          <w:rFonts w:hint="eastAsia" w:ascii="宋体" w:hAnsi="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2F4DDE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10.5</w:t>
      </w:r>
      <w:r>
        <w:rPr>
          <w:rFonts w:hint="eastAsia" w:ascii="宋体" w:hAnsi="宋体" w:cs="宋体"/>
          <w:sz w:val="24"/>
          <w:highlight w:val="none"/>
        </w:rPr>
        <w:t>投标人认为应附的其他材料。</w:t>
      </w:r>
      <w:bookmarkEnd w:id="281"/>
    </w:p>
    <w:p w14:paraId="66F208FC">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282" w:name="_Toc164229371"/>
      <w:bookmarkStart w:id="283" w:name="_Toc151190157"/>
      <w:bookmarkStart w:id="284" w:name="_Toc164351624"/>
      <w:bookmarkStart w:id="285" w:name="_Toc164608644"/>
      <w:bookmarkStart w:id="286" w:name="_Toc151193844"/>
      <w:bookmarkStart w:id="287" w:name="_Toc195842895"/>
      <w:bookmarkStart w:id="288" w:name="_Toc127151530"/>
      <w:bookmarkStart w:id="289" w:name="_Toc164608799"/>
      <w:bookmarkStart w:id="290" w:name="_Toc142311032"/>
      <w:bookmarkStart w:id="291" w:name="_Toc164229225"/>
      <w:bookmarkStart w:id="292" w:name="_Toc151193918"/>
      <w:bookmarkStart w:id="293" w:name="_Toc127151731"/>
      <w:bookmarkStart w:id="294" w:name="_Toc151193700"/>
      <w:bookmarkStart w:id="295" w:name="_Toc149720823"/>
      <w:bookmarkStart w:id="296" w:name="_Toc150774630"/>
      <w:bookmarkStart w:id="297" w:name="_Toc520356155"/>
      <w:bookmarkStart w:id="298" w:name="_Toc150774735"/>
      <w:bookmarkStart w:id="299" w:name="_Toc127161444"/>
      <w:bookmarkStart w:id="300" w:name="_Toc151193628"/>
      <w:bookmarkStart w:id="301" w:name="_Toc151193772"/>
      <w:bookmarkStart w:id="302" w:name="_Toc150509281"/>
      <w:bookmarkStart w:id="303" w:name="_Toc150480768"/>
      <w:r>
        <w:rPr>
          <w:rFonts w:hint="eastAsia" w:ascii="宋体" w:hAnsi="宋体" w:eastAsia="宋体" w:cs="宋体"/>
          <w:kern w:val="2"/>
          <w:sz w:val="24"/>
          <w:szCs w:val="24"/>
          <w:highlight w:val="none"/>
          <w:lang w:val="en-US" w:eastAsia="zh-CN" w:bidi="ar-SA"/>
        </w:rPr>
        <w:t>11</w:t>
      </w:r>
      <w:r>
        <w:rPr>
          <w:rFonts w:hint="eastAsia" w:ascii="宋体" w:hAnsi="宋体" w:cs="宋体"/>
          <w:sz w:val="24"/>
          <w:highlight w:val="none"/>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6E4FA77A">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11.1</w:t>
      </w:r>
      <w:r>
        <w:rPr>
          <w:rFonts w:hint="eastAsia" w:ascii="宋体" w:hAnsi="宋体" w:cs="宋体"/>
          <w:sz w:val="24"/>
          <w:highlight w:val="none"/>
        </w:rPr>
        <w:t>所有投标均以人民币报价。</w:t>
      </w:r>
    </w:p>
    <w:p w14:paraId="00D8DDC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11.2</w:t>
      </w:r>
      <w:r>
        <w:rPr>
          <w:rFonts w:hint="eastAsia" w:ascii="宋体" w:hAnsi="宋体" w:cs="宋体"/>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1AC192E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11.2.1</w:t>
      </w:r>
      <w:r>
        <w:rPr>
          <w:rFonts w:hint="eastAsia" w:ascii="宋体" w:hAnsi="宋体" w:cs="宋体"/>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F2E9AAB">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11.2.2</w:t>
      </w:r>
      <w:r>
        <w:rPr>
          <w:rFonts w:hint="eastAsia" w:ascii="宋体" w:hAnsi="宋体" w:cs="宋体"/>
          <w:sz w:val="24"/>
          <w:highlight w:val="none"/>
        </w:rPr>
        <w:t>按照招标文件要求完成本项目的全部相关服务费用。</w:t>
      </w:r>
    </w:p>
    <w:p w14:paraId="09F047D0">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11.3</w:t>
      </w:r>
      <w:r>
        <w:rPr>
          <w:rFonts w:hint="eastAsia" w:ascii="宋体" w:hAnsi="宋体" w:cs="宋体"/>
          <w:sz w:val="24"/>
          <w:highlight w:val="none"/>
        </w:rPr>
        <w:t>采购人不得向投标人索要或者接受其给予的赠品、回扣或者与采购无关的其他商品、服务。</w:t>
      </w:r>
    </w:p>
    <w:p w14:paraId="61FF9C70">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11.4</w:t>
      </w:r>
      <w:r>
        <w:rPr>
          <w:rFonts w:hint="eastAsia" w:ascii="宋体" w:hAnsi="宋体" w:cs="宋体"/>
          <w:sz w:val="24"/>
          <w:highlight w:val="none"/>
        </w:rPr>
        <w:t>投标人不能提供任何有选择性或可调整的报价，否则其</w:t>
      </w:r>
      <w:r>
        <w:rPr>
          <w:rFonts w:hint="eastAsia" w:ascii="宋体" w:hAnsi="宋体" w:cs="宋体"/>
          <w:b/>
          <w:sz w:val="24"/>
          <w:highlight w:val="none"/>
        </w:rPr>
        <w:t>投标无效</w:t>
      </w:r>
      <w:r>
        <w:rPr>
          <w:rFonts w:hint="eastAsia" w:ascii="宋体" w:hAnsi="宋体" w:cs="宋体"/>
          <w:sz w:val="24"/>
          <w:highlight w:val="none"/>
        </w:rPr>
        <w:t>。</w:t>
      </w:r>
    </w:p>
    <w:p w14:paraId="26215AC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304" w:name="_Toc226337227"/>
      <w:bookmarkStart w:id="305" w:name="_Toc226965721"/>
      <w:bookmarkStart w:id="306" w:name="_Toc151193845"/>
      <w:bookmarkStart w:id="307" w:name="_Toc150509282"/>
      <w:bookmarkStart w:id="308" w:name="_Toc226309775"/>
      <w:bookmarkStart w:id="309" w:name="_Toc150480769"/>
      <w:bookmarkStart w:id="310" w:name="_Toc195842896"/>
      <w:bookmarkStart w:id="311" w:name="_Toc164351625"/>
      <w:bookmarkStart w:id="312" w:name="_Toc264969221"/>
      <w:bookmarkStart w:id="313" w:name="_Toc151190158"/>
      <w:bookmarkStart w:id="314" w:name="_Toc151193773"/>
      <w:bookmarkStart w:id="315" w:name="_Toc305158873"/>
      <w:bookmarkStart w:id="316" w:name="_Toc151193629"/>
      <w:bookmarkStart w:id="317" w:name="_Toc226965804"/>
      <w:bookmarkStart w:id="318" w:name="_Toc142311033"/>
      <w:bookmarkStart w:id="319" w:name="_Toc149720824"/>
      <w:bookmarkStart w:id="320" w:name="_Toc127151732"/>
      <w:bookmarkStart w:id="321" w:name="_Toc150774736"/>
      <w:bookmarkStart w:id="322" w:name="_Toc151193919"/>
      <w:bookmarkStart w:id="323" w:name="_Toc305158799"/>
      <w:bookmarkStart w:id="324" w:name="_Toc151193701"/>
      <w:bookmarkStart w:id="325" w:name="_Toc127161445"/>
      <w:bookmarkStart w:id="326" w:name="_Toc127151531"/>
      <w:bookmarkStart w:id="327" w:name="_Toc150774631"/>
      <w:bookmarkStart w:id="328" w:name="_Toc265228369"/>
      <w:bookmarkStart w:id="329" w:name="_Toc164608645"/>
      <w:bookmarkStart w:id="330" w:name="_Toc164608800"/>
      <w:bookmarkStart w:id="331" w:name="_Toc520356156"/>
      <w:bookmarkStart w:id="332" w:name="_Toc164229226"/>
      <w:bookmarkStart w:id="333" w:name="_Toc164229372"/>
      <w:bookmarkStart w:id="334" w:name="_Ref467306513"/>
      <w:r>
        <w:rPr>
          <w:rFonts w:hint="eastAsia" w:ascii="宋体" w:hAnsi="宋体" w:eastAsia="宋体" w:cs="宋体"/>
          <w:kern w:val="2"/>
          <w:sz w:val="24"/>
          <w:szCs w:val="24"/>
          <w:highlight w:val="none"/>
          <w:lang w:val="en-US" w:eastAsia="zh-CN" w:bidi="ar-SA"/>
        </w:rPr>
        <w:t>12</w:t>
      </w:r>
      <w:r>
        <w:rPr>
          <w:rFonts w:hint="eastAsia" w:ascii="宋体" w:hAnsi="宋体" w:cs="宋体"/>
          <w:sz w:val="24"/>
          <w:highlight w:val="none"/>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68A45D9B">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bookmarkStart w:id="335" w:name="_Ref467306302"/>
      <w:r>
        <w:rPr>
          <w:rFonts w:hint="default" w:ascii="宋体" w:hAnsi="宋体" w:eastAsia="宋体" w:cs="宋体"/>
          <w:kern w:val="2"/>
          <w:sz w:val="24"/>
          <w:szCs w:val="24"/>
          <w:highlight w:val="none"/>
          <w:lang w:val="en-US" w:eastAsia="zh-CN" w:bidi="ar-SA"/>
        </w:rPr>
        <w:t>12.1</w:t>
      </w:r>
      <w:r>
        <w:rPr>
          <w:rFonts w:hint="eastAsia" w:ascii="宋体" w:hAnsi="宋体" w:cs="宋体"/>
          <w:sz w:val="24"/>
          <w:highlight w:val="none"/>
        </w:rPr>
        <w:t>投标人应按《投标人须知资料表》中规定的金额及要求交纳投标保证金</w:t>
      </w:r>
      <w:bookmarkEnd w:id="335"/>
      <w:r>
        <w:rPr>
          <w:rFonts w:hint="eastAsia" w:ascii="宋体" w:hAnsi="宋体" w:cs="宋体"/>
          <w:sz w:val="24"/>
          <w:highlight w:val="none"/>
        </w:rPr>
        <w:t>，并作为其投标的一部分。</w:t>
      </w:r>
    </w:p>
    <w:p w14:paraId="04A7F0E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12.2</w:t>
      </w:r>
      <w:r>
        <w:rPr>
          <w:rFonts w:hint="eastAsia" w:ascii="宋体" w:hAnsi="宋体" w:cs="宋体"/>
          <w:sz w:val="24"/>
          <w:highlight w:val="none"/>
        </w:rPr>
        <w:t>交纳投标保证金可采用的形式：政府采购法律法规接受的支票、汇票、本票、网上银行支付或者金融机构、担保机构出具的保函等非现金形式。</w:t>
      </w:r>
    </w:p>
    <w:p w14:paraId="39D2AA56">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12.3</w:t>
      </w:r>
      <w:r>
        <w:rPr>
          <w:rFonts w:hint="eastAsia" w:ascii="宋体" w:hAnsi="宋体" w:cs="宋体"/>
          <w:sz w:val="24"/>
          <w:highlight w:val="none"/>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宋体" w:hAnsi="宋体" w:cs="宋体"/>
          <w:b/>
          <w:sz w:val="24"/>
          <w:highlight w:val="none"/>
        </w:rPr>
        <w:t>投标无效</w:t>
      </w:r>
      <w:r>
        <w:rPr>
          <w:rFonts w:hint="eastAsia" w:ascii="宋体" w:hAnsi="宋体" w:cs="宋体"/>
          <w:sz w:val="24"/>
          <w:highlight w:val="none"/>
        </w:rPr>
        <w:t>。</w:t>
      </w:r>
    </w:p>
    <w:p w14:paraId="61DD70D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12.4</w:t>
      </w:r>
      <w:r>
        <w:rPr>
          <w:rFonts w:hint="eastAsia" w:ascii="宋体" w:hAnsi="宋体" w:cs="宋体"/>
          <w:sz w:val="24"/>
          <w:highlight w:val="none"/>
        </w:rPr>
        <w:t>投标保证金（保函）有效期同投标有效期。</w:t>
      </w:r>
    </w:p>
    <w:p w14:paraId="073EF2E0">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12.5</w:t>
      </w:r>
      <w:r>
        <w:rPr>
          <w:rFonts w:hint="eastAsia" w:ascii="宋体" w:hAnsi="宋体" w:cs="宋体"/>
          <w:sz w:val="24"/>
          <w:highlight w:val="none"/>
        </w:rPr>
        <w:t>联合体投标的，可以由联合体中的一方或者共同提交投标保证金，以一方名义提交投标保证金的，对联合体各方均具有约束力。</w:t>
      </w:r>
    </w:p>
    <w:p w14:paraId="14F83E2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12.6</w:t>
      </w:r>
      <w:r>
        <w:rPr>
          <w:rFonts w:hint="eastAsia" w:ascii="宋体" w:hAnsi="宋体" w:cs="宋体"/>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274987D">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12.6.1</w:t>
      </w:r>
      <w:r>
        <w:rPr>
          <w:rFonts w:hint="eastAsia" w:ascii="宋体" w:hAnsi="宋体" w:cs="宋体"/>
          <w:sz w:val="24"/>
          <w:highlight w:val="none"/>
        </w:rPr>
        <w:t>投标人在投标截止时间前撤回已提交的投标文件的，自收到投标人书面撤回通知之日起5个工作日内退还已收取的投标保证金；</w:t>
      </w:r>
    </w:p>
    <w:p w14:paraId="1E0AA9BC">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12.6.2</w:t>
      </w:r>
      <w:r>
        <w:rPr>
          <w:rFonts w:hint="eastAsia" w:ascii="宋体" w:hAnsi="宋体" w:cs="宋体"/>
          <w:sz w:val="24"/>
          <w:highlight w:val="none"/>
        </w:rPr>
        <w:t>中标人的投标保证金，自采购合同签订之日起5个工作日内退还中标人；</w:t>
      </w:r>
    </w:p>
    <w:p w14:paraId="1A1E5F3A">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12.6.3</w:t>
      </w:r>
      <w:r>
        <w:rPr>
          <w:rFonts w:hint="eastAsia" w:ascii="宋体" w:hAnsi="宋体" w:cs="宋体"/>
          <w:sz w:val="24"/>
          <w:highlight w:val="none"/>
        </w:rPr>
        <w:t>未中标投标人的投标保证金，自中标通知书发出之日起5个工作日内退还未中标人；</w:t>
      </w:r>
    </w:p>
    <w:p w14:paraId="1A37E3F4">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12.6.4</w:t>
      </w:r>
      <w:r>
        <w:rPr>
          <w:rFonts w:hint="eastAsia" w:ascii="宋体" w:hAnsi="宋体" w:cs="宋体"/>
          <w:sz w:val="24"/>
          <w:highlight w:val="none"/>
        </w:rPr>
        <w:t>终止招标项目已经收取投标保证金的，自终止采购活动后5个工作日内退还已收取的投标保证金及其在银行产生的孳息。</w:t>
      </w:r>
    </w:p>
    <w:p w14:paraId="6D30BDB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12.7</w:t>
      </w:r>
      <w:r>
        <w:rPr>
          <w:rFonts w:hint="eastAsia" w:ascii="宋体" w:hAnsi="宋体" w:cs="宋体"/>
          <w:sz w:val="24"/>
          <w:highlight w:val="none"/>
        </w:rPr>
        <w:t>有下列情形之一的，采购人或采购代理机构可以不予退还投标保证金：</w:t>
      </w:r>
    </w:p>
    <w:p w14:paraId="01EBDB0C">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12.7.1</w:t>
      </w:r>
      <w:r>
        <w:rPr>
          <w:rFonts w:hint="eastAsia" w:ascii="宋体" w:hAnsi="宋体" w:cs="宋体"/>
          <w:sz w:val="24"/>
          <w:highlight w:val="none"/>
        </w:rPr>
        <w:t>投标有效期内投标人撤销投标文件的；</w:t>
      </w:r>
    </w:p>
    <w:p w14:paraId="503F17AD">
      <w:pPr>
        <w:numPr>
          <w:ilvl w:val="2"/>
          <w:numId w:val="0"/>
        </w:numPr>
        <w:tabs>
          <w:tab w:val="left" w:pos="900"/>
          <w:tab w:val="left" w:pos="1080"/>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12.7.2</w:t>
      </w:r>
      <w:r>
        <w:rPr>
          <w:rFonts w:hint="eastAsia" w:ascii="宋体" w:hAnsi="宋体" w:cs="宋体"/>
          <w:sz w:val="24"/>
          <w:highlight w:val="none"/>
        </w:rPr>
        <w:t>《投标人须知资料表》中规定的其他情形。</w:t>
      </w:r>
    </w:p>
    <w:p w14:paraId="1F7C2A2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336" w:name="_Toc127151532"/>
      <w:bookmarkStart w:id="337" w:name="_Toc142311034"/>
      <w:bookmarkStart w:id="338" w:name="_Toc164608646"/>
      <w:bookmarkStart w:id="339" w:name="_Toc150480770"/>
      <w:bookmarkStart w:id="340" w:name="_Toc305158874"/>
      <w:bookmarkStart w:id="341" w:name="_Toc149720825"/>
      <w:bookmarkStart w:id="342" w:name="_Toc226309776"/>
      <w:bookmarkStart w:id="343" w:name="_Toc150774737"/>
      <w:bookmarkStart w:id="344" w:name="_Toc151193846"/>
      <w:bookmarkStart w:id="345" w:name="_Toc127161446"/>
      <w:bookmarkStart w:id="346" w:name="_Toc164229373"/>
      <w:bookmarkStart w:id="347" w:name="_Toc151193630"/>
      <w:bookmarkStart w:id="348" w:name="_Toc151193920"/>
      <w:bookmarkStart w:id="349" w:name="_Toc150774632"/>
      <w:bookmarkStart w:id="350" w:name="_Toc164608801"/>
      <w:bookmarkStart w:id="351" w:name="_Toc164229227"/>
      <w:bookmarkStart w:id="352" w:name="_Toc226965722"/>
      <w:bookmarkStart w:id="353" w:name="_Toc195842897"/>
      <w:bookmarkStart w:id="354" w:name="_Toc164351626"/>
      <w:bookmarkStart w:id="355" w:name="_Toc151190159"/>
      <w:bookmarkStart w:id="356" w:name="_Toc226337228"/>
      <w:bookmarkStart w:id="357" w:name="_Toc264969222"/>
      <w:bookmarkStart w:id="358" w:name="_Toc151193774"/>
      <w:bookmarkStart w:id="359" w:name="_Toc520356157"/>
      <w:bookmarkStart w:id="360" w:name="_Toc127151733"/>
      <w:bookmarkStart w:id="361" w:name="_Toc305158800"/>
      <w:bookmarkStart w:id="362" w:name="_Toc226965805"/>
      <w:bookmarkStart w:id="363" w:name="_Toc151193702"/>
      <w:bookmarkStart w:id="364" w:name="_Toc150509283"/>
      <w:bookmarkStart w:id="365" w:name="_Toc265228370"/>
      <w:r>
        <w:rPr>
          <w:rFonts w:hint="eastAsia" w:ascii="宋体" w:hAnsi="宋体" w:eastAsia="宋体" w:cs="宋体"/>
          <w:kern w:val="2"/>
          <w:sz w:val="24"/>
          <w:szCs w:val="24"/>
          <w:highlight w:val="none"/>
          <w:lang w:val="en-US" w:eastAsia="zh-CN" w:bidi="ar-SA"/>
        </w:rPr>
        <w:t>13</w:t>
      </w:r>
      <w:r>
        <w:rPr>
          <w:rFonts w:hint="eastAsia" w:ascii="宋体" w:hAnsi="宋体" w:cs="宋体"/>
          <w:sz w:val="24"/>
          <w:highlight w:val="none"/>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96A16F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13.1</w:t>
      </w:r>
      <w:r>
        <w:rPr>
          <w:rFonts w:hint="eastAsia" w:ascii="宋体" w:hAnsi="宋体" w:cs="宋体"/>
          <w:sz w:val="24"/>
          <w:highlight w:val="none"/>
        </w:rPr>
        <w:t>投标文件应在本招标文件《投标人须知资料表》中规定的投标有效期内保持有效，投标有效期少于招标文件规定期限的，其</w:t>
      </w:r>
      <w:r>
        <w:rPr>
          <w:rFonts w:hint="eastAsia" w:ascii="宋体" w:hAnsi="宋体" w:cs="宋体"/>
          <w:b/>
          <w:sz w:val="24"/>
          <w:highlight w:val="none"/>
        </w:rPr>
        <w:t>投标无效</w:t>
      </w:r>
      <w:r>
        <w:rPr>
          <w:rFonts w:hint="eastAsia" w:ascii="宋体" w:hAnsi="宋体" w:cs="宋体"/>
          <w:sz w:val="24"/>
          <w:highlight w:val="none"/>
        </w:rPr>
        <w:t>。</w:t>
      </w:r>
    </w:p>
    <w:p w14:paraId="76012600">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366" w:name="_Toc150774738"/>
      <w:bookmarkStart w:id="367" w:name="_Toc142311035"/>
      <w:bookmarkStart w:id="368" w:name="_Toc151193703"/>
      <w:bookmarkStart w:id="369" w:name="_Toc264969223"/>
      <w:bookmarkStart w:id="370" w:name="_Toc127151533"/>
      <w:bookmarkStart w:id="371" w:name="_Toc195842898"/>
      <w:bookmarkStart w:id="372" w:name="_Toc151193631"/>
      <w:bookmarkStart w:id="373" w:name="_Toc305158875"/>
      <w:bookmarkStart w:id="374" w:name="_Toc151190160"/>
      <w:bookmarkStart w:id="375" w:name="_Toc127151734"/>
      <w:bookmarkStart w:id="376" w:name="_Toc150774633"/>
      <w:bookmarkStart w:id="377" w:name="_Toc164229228"/>
      <w:bookmarkStart w:id="378" w:name="_Toc226965806"/>
      <w:bookmarkStart w:id="379" w:name="_Toc305158801"/>
      <w:bookmarkStart w:id="380" w:name="_Toc150480771"/>
      <w:bookmarkStart w:id="381" w:name="_Toc151193847"/>
      <w:bookmarkStart w:id="382" w:name="_Toc226965723"/>
      <w:bookmarkStart w:id="383" w:name="_Toc164229374"/>
      <w:bookmarkStart w:id="384" w:name="_Toc226337229"/>
      <w:bookmarkStart w:id="385" w:name="_Toc520356158"/>
      <w:bookmarkStart w:id="386" w:name="_Toc265228371"/>
      <w:bookmarkStart w:id="387" w:name="_Toc226309777"/>
      <w:bookmarkStart w:id="388" w:name="_Toc127161447"/>
      <w:bookmarkStart w:id="389" w:name="_Toc164351627"/>
      <w:bookmarkStart w:id="390" w:name="_Toc149720826"/>
      <w:bookmarkStart w:id="391" w:name="_Toc164608647"/>
      <w:bookmarkStart w:id="392" w:name="_Toc151193921"/>
      <w:bookmarkStart w:id="393" w:name="_Toc150509284"/>
      <w:bookmarkStart w:id="394" w:name="_Toc151193775"/>
      <w:bookmarkStart w:id="395" w:name="_Toc164608802"/>
      <w:r>
        <w:rPr>
          <w:rFonts w:hint="eastAsia" w:ascii="宋体" w:hAnsi="宋体" w:eastAsia="宋体" w:cs="宋体"/>
          <w:kern w:val="2"/>
          <w:sz w:val="24"/>
          <w:szCs w:val="24"/>
          <w:highlight w:val="none"/>
          <w:lang w:val="en-US" w:eastAsia="zh-CN" w:bidi="ar-SA"/>
        </w:rPr>
        <w:t>14</w:t>
      </w:r>
      <w:r>
        <w:rPr>
          <w:rFonts w:hint="eastAsia" w:ascii="宋体" w:hAnsi="宋体" w:cs="宋体"/>
          <w:sz w:val="24"/>
          <w:highlight w:val="none"/>
        </w:rPr>
        <w:t>投标文件</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hint="eastAsia" w:ascii="宋体" w:hAnsi="宋体" w:cs="宋体"/>
          <w:sz w:val="24"/>
          <w:highlight w:val="none"/>
        </w:rPr>
        <w:t>的签署、盖章</w:t>
      </w:r>
    </w:p>
    <w:p w14:paraId="7203E8FC">
      <w:pPr>
        <w:numPr>
          <w:ilvl w:val="0"/>
          <w:numId w:val="0"/>
        </w:numPr>
        <w:tabs>
          <w:tab w:val="left" w:pos="360"/>
        </w:tabs>
        <w:snapToGrid w:val="0"/>
        <w:spacing w:line="360" w:lineRule="auto"/>
        <w:ind w:left="480" w:leftChars="0"/>
        <w:outlineLvl w:val="1"/>
        <w:rPr>
          <w:rFonts w:ascii="宋体"/>
          <w:sz w:val="24"/>
          <w:highlight w:val="none"/>
        </w:rPr>
      </w:pPr>
      <w:r>
        <w:rPr>
          <w:rFonts w:hint="eastAsia" w:ascii="宋体" w:hAnsi="宋体" w:cs="宋体"/>
          <w:sz w:val="24"/>
          <w:highlight w:val="none"/>
          <w:lang w:val="en-US" w:eastAsia="zh-CN"/>
        </w:rPr>
        <w:t>14.1</w:t>
      </w:r>
      <w:bookmarkStart w:id="396" w:name="_Toc150774739"/>
      <w:bookmarkStart w:id="397" w:name="_Toc151193776"/>
      <w:bookmarkStart w:id="398" w:name="_Toc151193704"/>
      <w:bookmarkStart w:id="399" w:name="_Toc226337230"/>
      <w:bookmarkStart w:id="400" w:name="_Toc150480772"/>
      <w:bookmarkStart w:id="401" w:name="_Toc151190161"/>
      <w:bookmarkStart w:id="402" w:name="_Toc150774634"/>
      <w:bookmarkStart w:id="403" w:name="_Toc305158876"/>
      <w:bookmarkStart w:id="404" w:name="_Toc150509285"/>
      <w:bookmarkStart w:id="405" w:name="_Toc151193632"/>
      <w:bookmarkStart w:id="406" w:name="_Toc226965724"/>
      <w:bookmarkStart w:id="407" w:name="_Toc151193848"/>
      <w:bookmarkStart w:id="408" w:name="_Toc265228372"/>
      <w:bookmarkStart w:id="409" w:name="_Toc226965807"/>
      <w:bookmarkStart w:id="410" w:name="_Toc305158802"/>
      <w:bookmarkStart w:id="411" w:name="_Toc195842899"/>
      <w:bookmarkStart w:id="412" w:name="_Toc264969224"/>
      <w:bookmarkStart w:id="413" w:name="_Toc142311036"/>
      <w:bookmarkStart w:id="414" w:name="_Toc151193922"/>
      <w:bookmarkStart w:id="415" w:name="_Toc226309778"/>
      <w:bookmarkStart w:id="416" w:name="_Toc127151534"/>
      <w:bookmarkStart w:id="417" w:name="_Toc520356159"/>
      <w:r>
        <w:rPr>
          <w:rFonts w:hint="eastAsia" w:ascii="宋体" w:hAnsi="宋体"/>
          <w:sz w:val="24"/>
          <w:highlight w:val="none"/>
        </w:rPr>
        <w:t>投标人应按招标文件第二章投标人须知资料表的规定准备投标文件的正本、副本、电子版，每份投标文件须清楚地标明“正本”、“副本”、“电子版”。副本可以为正本的复印件，若正本和副本、电子文件不符，以纸质正本为准。投标文件可双面打印；</w:t>
      </w:r>
    </w:p>
    <w:p w14:paraId="34C8E916">
      <w:pPr>
        <w:numPr>
          <w:ilvl w:val="0"/>
          <w:numId w:val="0"/>
        </w:numPr>
        <w:tabs>
          <w:tab w:val="left" w:pos="1080"/>
          <w:tab w:val="left" w:pos="2014"/>
        </w:tabs>
        <w:snapToGrid w:val="0"/>
        <w:spacing w:line="360" w:lineRule="auto"/>
        <w:ind w:left="357" w:leftChars="0"/>
        <w:rPr>
          <w:rFonts w:ascii="宋体"/>
          <w:sz w:val="24"/>
          <w:highlight w:val="none"/>
        </w:rPr>
      </w:pPr>
      <w:r>
        <w:rPr>
          <w:rFonts w:hint="eastAsia" w:ascii="宋体" w:hAnsi="宋体"/>
          <w:sz w:val="24"/>
          <w:highlight w:val="none"/>
          <w:lang w:val="en-US" w:eastAsia="zh-CN"/>
        </w:rPr>
        <w:t>14.2</w:t>
      </w:r>
      <w:r>
        <w:rPr>
          <w:rFonts w:hint="eastAsia" w:ascii="宋体" w:hAnsi="宋体"/>
          <w:sz w:val="24"/>
          <w:highlight w:val="none"/>
        </w:rPr>
        <w:t>投标文件的正本需打印或用不退色墨水书写；</w:t>
      </w:r>
    </w:p>
    <w:p w14:paraId="2A4BD421">
      <w:pPr>
        <w:numPr>
          <w:ilvl w:val="0"/>
          <w:numId w:val="0"/>
        </w:numPr>
        <w:tabs>
          <w:tab w:val="left" w:pos="1080"/>
          <w:tab w:val="left" w:pos="2014"/>
        </w:tabs>
        <w:snapToGrid w:val="0"/>
        <w:spacing w:line="360" w:lineRule="auto"/>
        <w:ind w:left="357" w:leftChars="0"/>
        <w:rPr>
          <w:rFonts w:ascii="宋体"/>
          <w:sz w:val="24"/>
          <w:highlight w:val="none"/>
        </w:rPr>
      </w:pPr>
      <w:r>
        <w:rPr>
          <w:rFonts w:hint="eastAsia" w:ascii="宋体" w:hAnsi="宋体"/>
          <w:sz w:val="24"/>
          <w:highlight w:val="none"/>
          <w:lang w:val="en-US" w:eastAsia="zh-CN"/>
        </w:rPr>
        <w:t>14.3</w:t>
      </w:r>
      <w:r>
        <w:rPr>
          <w:rFonts w:hint="eastAsia" w:ascii="宋体" w:hAnsi="宋体"/>
          <w:sz w:val="24"/>
          <w:highlight w:val="none"/>
        </w:rPr>
        <w:t>任何对投标文件行间插字、涂改和增删，必须由法定代表人或其授权代表签字或加盖本单位公章后有效；</w:t>
      </w:r>
    </w:p>
    <w:p w14:paraId="01224087">
      <w:pPr>
        <w:numPr>
          <w:ilvl w:val="0"/>
          <w:numId w:val="0"/>
        </w:numPr>
        <w:tabs>
          <w:tab w:val="left" w:pos="1080"/>
          <w:tab w:val="left" w:pos="2014"/>
        </w:tabs>
        <w:snapToGrid w:val="0"/>
        <w:spacing w:line="360" w:lineRule="auto"/>
        <w:ind w:left="357" w:leftChars="0"/>
        <w:rPr>
          <w:rFonts w:ascii="宋体"/>
          <w:sz w:val="24"/>
          <w:highlight w:val="none"/>
        </w:rPr>
      </w:pPr>
      <w:r>
        <w:rPr>
          <w:rFonts w:hint="eastAsia" w:ascii="宋体" w:hAnsi="宋体"/>
          <w:sz w:val="24"/>
          <w:highlight w:val="none"/>
          <w:lang w:val="en-US" w:eastAsia="zh-CN"/>
        </w:rPr>
        <w:t>14.4</w:t>
      </w:r>
      <w:r>
        <w:rPr>
          <w:rFonts w:hint="eastAsia" w:ascii="宋体" w:hAnsi="宋体"/>
          <w:sz w:val="24"/>
          <w:highlight w:val="none"/>
        </w:rPr>
        <w:t>投标文件因字迹潦草或表达不清所引起的后果由投标人负责；</w:t>
      </w:r>
    </w:p>
    <w:p w14:paraId="5EF184C3">
      <w:pPr>
        <w:numPr>
          <w:ilvl w:val="0"/>
          <w:numId w:val="0"/>
        </w:numPr>
        <w:tabs>
          <w:tab w:val="left" w:pos="1080"/>
          <w:tab w:val="left" w:pos="2014"/>
        </w:tabs>
        <w:snapToGrid w:val="0"/>
        <w:spacing w:line="360" w:lineRule="auto"/>
        <w:ind w:left="357" w:leftChars="0"/>
        <w:rPr>
          <w:highlight w:val="none"/>
        </w:rPr>
      </w:pPr>
      <w:r>
        <w:rPr>
          <w:rFonts w:hint="eastAsia" w:ascii="宋体" w:hAnsi="宋体"/>
          <w:sz w:val="24"/>
          <w:highlight w:val="none"/>
          <w:lang w:val="en-US" w:eastAsia="zh-CN"/>
        </w:rPr>
        <w:t>14.5</w:t>
      </w:r>
      <w:r>
        <w:rPr>
          <w:rFonts w:hint="eastAsia" w:ascii="宋体" w:hAnsi="宋体"/>
          <w:sz w:val="24"/>
          <w:highlight w:val="none"/>
        </w:rPr>
        <w:t>招标文件中所要求加盖的投标人公章是指与投标人名称全称相一致的“行政公章”，不得加盖其它“合同专用章、投标专用章、财务专用章”等非行政公章，否则将被视为无效投标。</w:t>
      </w:r>
    </w:p>
    <w:p w14:paraId="0A058FDA">
      <w:pPr>
        <w:spacing w:line="360" w:lineRule="auto"/>
        <w:ind w:left="1048" w:leftChars="200" w:hanging="628" w:hangingChars="262"/>
        <w:rPr>
          <w:rFonts w:hint="eastAsia" w:ascii="宋体" w:hAnsi="宋体" w:cs="宋体"/>
          <w:sz w:val="24"/>
          <w:highlight w:val="none"/>
        </w:rPr>
      </w:pPr>
    </w:p>
    <w:p w14:paraId="17F37D6A">
      <w:pPr>
        <w:tabs>
          <w:tab w:val="left" w:pos="900"/>
          <w:tab w:val="left" w:pos="1080"/>
        </w:tabs>
        <w:snapToGrid w:val="0"/>
        <w:spacing w:line="360" w:lineRule="auto"/>
        <w:ind w:left="480"/>
        <w:rPr>
          <w:rFonts w:hint="eastAsia" w:ascii="宋体" w:hAnsi="宋体" w:cs="宋体"/>
          <w:highlight w:val="none"/>
        </w:rPr>
      </w:pPr>
    </w:p>
    <w:p w14:paraId="731F1A41">
      <w:pPr>
        <w:pStyle w:val="3"/>
        <w:spacing w:before="0" w:line="360" w:lineRule="auto"/>
        <w:ind w:left="480"/>
        <w:rPr>
          <w:rFonts w:hint="eastAsia" w:ascii="宋体" w:hAnsi="宋体" w:eastAsia="宋体" w:cs="宋体"/>
          <w:sz w:val="28"/>
          <w:highlight w:val="none"/>
        </w:rPr>
      </w:pPr>
      <w:r>
        <w:rPr>
          <w:rFonts w:hint="eastAsia" w:ascii="宋体" w:hAnsi="宋体" w:eastAsia="宋体" w:cs="宋体"/>
          <w:sz w:val="28"/>
          <w:highlight w:val="none"/>
        </w:rPr>
        <w:t>四、投标文件的提交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40B2B0A5">
      <w:pPr>
        <w:numPr>
          <w:ilvl w:val="0"/>
          <w:numId w:val="0"/>
        </w:numPr>
        <w:tabs>
          <w:tab w:val="left" w:pos="360"/>
        </w:tabs>
        <w:snapToGrid w:val="0"/>
        <w:spacing w:line="360" w:lineRule="auto"/>
        <w:ind w:leftChars="0"/>
        <w:outlineLvl w:val="1"/>
        <w:rPr>
          <w:rFonts w:hint="eastAsia" w:ascii="宋体" w:hAnsi="宋体"/>
          <w:sz w:val="24"/>
          <w:highlight w:val="none"/>
        </w:rPr>
      </w:pPr>
      <w:bookmarkStart w:id="418" w:name="_Toc226337231"/>
      <w:bookmarkStart w:id="419" w:name="_Toc164229230"/>
      <w:bookmarkStart w:id="420" w:name="_Toc150480773"/>
      <w:bookmarkStart w:id="421" w:name="_Toc151193705"/>
      <w:bookmarkStart w:id="422" w:name="_Toc195842900"/>
      <w:bookmarkStart w:id="423" w:name="_Toc305158877"/>
      <w:bookmarkStart w:id="424" w:name="_Toc127161449"/>
      <w:bookmarkStart w:id="425" w:name="_Toc149720828"/>
      <w:bookmarkStart w:id="426" w:name="_Toc151190162"/>
      <w:bookmarkStart w:id="427" w:name="_Toc226965725"/>
      <w:bookmarkStart w:id="428" w:name="_Toc151193633"/>
      <w:bookmarkStart w:id="429" w:name="_Toc151193777"/>
      <w:bookmarkStart w:id="430" w:name="_Toc164229376"/>
      <w:bookmarkStart w:id="431" w:name="_Toc264969225"/>
      <w:bookmarkStart w:id="432" w:name="_Toc151193923"/>
      <w:bookmarkStart w:id="433" w:name="_Toc164351629"/>
      <w:bookmarkStart w:id="434" w:name="_Toc127151736"/>
      <w:bookmarkStart w:id="435" w:name="_Toc127151535"/>
      <w:bookmarkStart w:id="436" w:name="_Toc150509286"/>
      <w:bookmarkStart w:id="437" w:name="_Toc164608649"/>
      <w:bookmarkStart w:id="438" w:name="_Toc150774740"/>
      <w:bookmarkStart w:id="439" w:name="_Toc520356160"/>
      <w:bookmarkStart w:id="440" w:name="_Toc305158803"/>
      <w:bookmarkStart w:id="441" w:name="_Toc164608804"/>
      <w:bookmarkStart w:id="442" w:name="_Toc150774635"/>
      <w:bookmarkStart w:id="443" w:name="_Toc265228373"/>
      <w:bookmarkStart w:id="444" w:name="_Toc142311037"/>
      <w:bookmarkStart w:id="445" w:name="_Toc226309779"/>
      <w:bookmarkStart w:id="446" w:name="_Toc151193849"/>
      <w:bookmarkStart w:id="447" w:name="_Toc226965808"/>
      <w:r>
        <w:rPr>
          <w:rFonts w:hint="eastAsia" w:ascii="宋体" w:hAnsi="宋体"/>
          <w:sz w:val="24"/>
          <w:highlight w:val="none"/>
          <w:lang w:val="en-US" w:eastAsia="zh-CN"/>
        </w:rPr>
        <w:t>15</w:t>
      </w:r>
      <w:r>
        <w:rPr>
          <w:rFonts w:hint="eastAsia" w:ascii="宋体" w:hAnsi="宋体"/>
          <w:sz w:val="24"/>
          <w:highlight w:val="none"/>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hint="eastAsia" w:ascii="宋体" w:hAnsi="宋体"/>
          <w:sz w:val="24"/>
          <w:highlight w:val="none"/>
        </w:rPr>
        <w:t>提交</w:t>
      </w:r>
    </w:p>
    <w:p w14:paraId="2D37AFB6">
      <w:pPr>
        <w:numPr>
          <w:ilvl w:val="0"/>
          <w:numId w:val="0"/>
        </w:numPr>
        <w:tabs>
          <w:tab w:val="left" w:pos="993"/>
          <w:tab w:val="left" w:pos="2014"/>
        </w:tabs>
        <w:snapToGrid w:val="0"/>
        <w:spacing w:line="360" w:lineRule="auto"/>
        <w:ind w:left="1050" w:leftChars="304" w:hanging="412" w:hangingChars="172"/>
        <w:rPr>
          <w:rFonts w:hint="eastAsia" w:ascii="宋体" w:hAnsi="宋体"/>
          <w:sz w:val="24"/>
          <w:highlight w:val="none"/>
        </w:rPr>
      </w:pPr>
      <w:bookmarkStart w:id="448" w:name="_Toc151193634"/>
      <w:bookmarkStart w:id="449" w:name="_Toc127161450"/>
      <w:bookmarkStart w:id="450" w:name="_Toc226309780"/>
      <w:bookmarkStart w:id="451" w:name="_Toc150774741"/>
      <w:bookmarkStart w:id="452" w:name="_Toc151190163"/>
      <w:bookmarkStart w:id="453" w:name="_Toc226337232"/>
      <w:bookmarkStart w:id="454" w:name="_Toc164608650"/>
      <w:bookmarkStart w:id="455" w:name="_Toc195842901"/>
      <w:bookmarkStart w:id="456" w:name="_Toc151193706"/>
      <w:bookmarkStart w:id="457" w:name="_Toc142311038"/>
      <w:bookmarkStart w:id="458" w:name="_Toc520356161"/>
      <w:bookmarkStart w:id="459" w:name="_Toc164229231"/>
      <w:bookmarkStart w:id="460" w:name="_Toc150774636"/>
      <w:bookmarkStart w:id="461" w:name="_Toc265228374"/>
      <w:bookmarkStart w:id="462" w:name="_Toc164351630"/>
      <w:bookmarkStart w:id="463" w:name="_Toc305158878"/>
      <w:bookmarkStart w:id="464" w:name="_Toc226965726"/>
      <w:bookmarkStart w:id="465" w:name="_Toc151193778"/>
      <w:bookmarkStart w:id="466" w:name="_Toc226965809"/>
      <w:bookmarkStart w:id="467" w:name="_Toc150509287"/>
      <w:bookmarkStart w:id="468" w:name="_Toc127151737"/>
      <w:bookmarkStart w:id="469" w:name="_Toc264969226"/>
      <w:bookmarkStart w:id="470" w:name="_Toc149720829"/>
      <w:bookmarkStart w:id="471" w:name="_Toc305158804"/>
      <w:bookmarkStart w:id="472" w:name="_Toc151193924"/>
      <w:bookmarkStart w:id="473" w:name="_Toc127151536"/>
      <w:bookmarkStart w:id="474" w:name="_Toc164608805"/>
      <w:bookmarkStart w:id="475" w:name="_Toc164229377"/>
      <w:bookmarkStart w:id="476" w:name="_Toc150480774"/>
      <w:bookmarkStart w:id="477" w:name="_Toc151193850"/>
      <w:r>
        <w:rPr>
          <w:rFonts w:hint="eastAsia" w:ascii="宋体" w:hAnsi="宋体"/>
          <w:sz w:val="24"/>
          <w:highlight w:val="none"/>
          <w:lang w:val="en-US" w:eastAsia="zh-CN"/>
        </w:rPr>
        <w:t>15.1</w:t>
      </w:r>
      <w:r>
        <w:rPr>
          <w:rFonts w:hint="eastAsia" w:ascii="宋体" w:hAnsi="宋体"/>
          <w:sz w:val="24"/>
          <w:highlight w:val="none"/>
        </w:rPr>
        <w:t>投标文件一律采用A4纸（图纸、彩页等除外）左侧装订。装订应牢固可靠，不易散落，不得采用活页式装订，采购人或采购代理机构对因装订不牢造成的文件散失不负责任。投标文件可双面打印。</w:t>
      </w:r>
    </w:p>
    <w:p w14:paraId="6DEE0770">
      <w:pPr>
        <w:numPr>
          <w:ilvl w:val="0"/>
          <w:numId w:val="0"/>
        </w:numPr>
        <w:tabs>
          <w:tab w:val="left" w:pos="1080"/>
          <w:tab w:val="left" w:pos="2014"/>
        </w:tabs>
        <w:snapToGrid w:val="0"/>
        <w:spacing w:line="360" w:lineRule="auto"/>
        <w:ind w:left="1050" w:leftChars="304" w:hanging="412" w:hangingChars="172"/>
        <w:rPr>
          <w:rFonts w:hint="eastAsia" w:ascii="宋体" w:hAnsi="宋体"/>
          <w:sz w:val="24"/>
          <w:highlight w:val="none"/>
        </w:rPr>
      </w:pPr>
      <w:r>
        <w:rPr>
          <w:rFonts w:hint="eastAsia" w:ascii="宋体" w:hAnsi="宋体"/>
          <w:sz w:val="24"/>
          <w:highlight w:val="none"/>
          <w:lang w:val="en-US" w:eastAsia="zh-CN"/>
        </w:rPr>
        <w:t>15.2</w:t>
      </w:r>
      <w:r>
        <w:rPr>
          <w:rFonts w:hint="eastAsia" w:ascii="宋体" w:hAnsi="宋体"/>
          <w:sz w:val="24"/>
          <w:highlight w:val="none"/>
        </w:rPr>
        <w:t>投标人应将“开标一览表”、“投标文件资格证明文件正本”、“ 投标文件资格证明文件副本”、“投标文件商务技术文件正本”、“ 投标文件商务技术文件副本”、“投标保证金证明文件（如有）”、“投标文件电子版”、“样品（如有）”分开单独密封，并在密封袋/箱上分别标明“开标一览表”、“投标文件资格证明文件正本”、“投标文件资格证明文件副本”、“投标保证金证明文件（如有）”、“投标文件电子版”、“投标文件商务技术文件正本”、“投标文件商务技术文件副本”、“样品（如有）”字样，在投标时统一递交。</w:t>
      </w:r>
    </w:p>
    <w:p w14:paraId="560E4EED">
      <w:pPr>
        <w:numPr>
          <w:ilvl w:val="0"/>
          <w:numId w:val="0"/>
        </w:numPr>
        <w:tabs>
          <w:tab w:val="left" w:pos="1080"/>
          <w:tab w:val="left" w:pos="2014"/>
        </w:tabs>
        <w:snapToGrid w:val="0"/>
        <w:spacing w:line="360" w:lineRule="auto"/>
        <w:ind w:left="1050" w:leftChars="304" w:hanging="412" w:hangingChars="172"/>
        <w:rPr>
          <w:rFonts w:hint="eastAsia" w:ascii="宋体" w:hAnsi="宋体"/>
          <w:sz w:val="24"/>
          <w:highlight w:val="none"/>
        </w:rPr>
      </w:pPr>
      <w:r>
        <w:rPr>
          <w:rFonts w:hint="eastAsia" w:ascii="宋体" w:hAnsi="宋体"/>
          <w:sz w:val="24"/>
          <w:highlight w:val="none"/>
          <w:lang w:val="en-US" w:eastAsia="zh-CN"/>
        </w:rPr>
        <w:t>15.3</w:t>
      </w:r>
      <w:r>
        <w:rPr>
          <w:rFonts w:hint="eastAsia" w:ascii="宋体" w:hAnsi="宋体"/>
          <w:sz w:val="24"/>
          <w:highlight w:val="none"/>
        </w:rPr>
        <w:t>所有密封袋/箱上均应：</w:t>
      </w:r>
    </w:p>
    <w:p w14:paraId="44E7598B">
      <w:pPr>
        <w:tabs>
          <w:tab w:val="left" w:pos="1080"/>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1)清楚标明投标文件递交地点暨开标地点。</w:t>
      </w:r>
    </w:p>
    <w:p w14:paraId="3864B611">
      <w:pPr>
        <w:tabs>
          <w:tab w:val="left" w:pos="1080"/>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2)注明招标的项目名称、项目代理编号和投标人名称和地址，以及“在（开标时间）之前不得启封”的字样。如果投标人未按上述要求加写标记的，采购代理机构对投标文件的误投概不负责。</w:t>
      </w:r>
    </w:p>
    <w:p w14:paraId="7A5FAC63">
      <w:pPr>
        <w:tabs>
          <w:tab w:val="left" w:pos="1080"/>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3)投标人提供投标文件的密封粘贴处应加盖本单位公章，以便确认密封情况，不符合要求的投标将被拒绝。</w:t>
      </w:r>
    </w:p>
    <w:p w14:paraId="664B1CDE">
      <w:pPr>
        <w:numPr>
          <w:ilvl w:val="0"/>
          <w:numId w:val="0"/>
        </w:numPr>
        <w:tabs>
          <w:tab w:val="left" w:pos="1080"/>
          <w:tab w:val="left" w:pos="2014"/>
        </w:tabs>
        <w:snapToGrid w:val="0"/>
        <w:spacing w:line="360" w:lineRule="auto"/>
        <w:ind w:left="420" w:leftChars="0"/>
        <w:rPr>
          <w:rFonts w:hint="eastAsia" w:ascii="宋体" w:hAnsi="宋体"/>
          <w:sz w:val="24"/>
          <w:highlight w:val="none"/>
        </w:rPr>
      </w:pPr>
      <w:r>
        <w:rPr>
          <w:rFonts w:hint="eastAsia" w:ascii="宋体" w:hAnsi="宋体"/>
          <w:sz w:val="24"/>
          <w:highlight w:val="none"/>
          <w:lang w:val="en-US" w:eastAsia="zh-CN"/>
        </w:rPr>
        <w:t>15.4</w:t>
      </w:r>
      <w:r>
        <w:rPr>
          <w:rFonts w:hint="eastAsia" w:ascii="宋体" w:hAnsi="宋体"/>
          <w:sz w:val="24"/>
          <w:highlight w:val="none"/>
        </w:rPr>
        <w:t>如需提供样品的，采购活动结束后，对于未中标人提供的样品，应当及时退还或者经未中标人同意后自行处理；对于中标人提供的样品，应当按照招标文件的规定进行保管、封存，并作为履约验收的参考。</w:t>
      </w:r>
    </w:p>
    <w:p w14:paraId="10B3E744">
      <w:pPr>
        <w:numPr>
          <w:ilvl w:val="0"/>
          <w:numId w:val="0"/>
        </w:numPr>
        <w:tabs>
          <w:tab w:val="left" w:pos="360"/>
        </w:tabs>
        <w:snapToGrid w:val="0"/>
        <w:spacing w:line="360" w:lineRule="auto"/>
        <w:ind w:leftChars="0"/>
        <w:outlineLvl w:val="1"/>
        <w:rPr>
          <w:rFonts w:ascii="宋体"/>
          <w:sz w:val="24"/>
          <w:highlight w:val="none"/>
        </w:rPr>
      </w:pPr>
      <w:r>
        <w:rPr>
          <w:rFonts w:hint="eastAsia" w:ascii="宋体" w:hAnsi="宋体"/>
          <w:sz w:val="24"/>
          <w:highlight w:val="none"/>
          <w:lang w:val="en-US" w:eastAsia="zh-CN"/>
        </w:rPr>
        <w:t>16</w:t>
      </w:r>
      <w:r>
        <w:rPr>
          <w:rFonts w:hint="eastAsia" w:ascii="宋体" w:hAnsi="宋体"/>
          <w:sz w:val="24"/>
          <w:highlight w:val="none"/>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hint="eastAsia" w:ascii="宋体" w:hAnsi="宋体"/>
          <w:sz w:val="24"/>
          <w:highlight w:val="none"/>
        </w:rPr>
        <w:t>时间</w:t>
      </w:r>
    </w:p>
    <w:p w14:paraId="2FB59128">
      <w:pPr>
        <w:numPr>
          <w:ilvl w:val="0"/>
          <w:numId w:val="0"/>
        </w:numPr>
        <w:tabs>
          <w:tab w:val="left" w:pos="1080"/>
          <w:tab w:val="left" w:pos="2014"/>
        </w:tabs>
        <w:snapToGrid w:val="0"/>
        <w:spacing w:line="360" w:lineRule="auto"/>
        <w:ind w:left="420" w:leftChars="0"/>
        <w:rPr>
          <w:rFonts w:ascii="宋体"/>
          <w:sz w:val="24"/>
          <w:highlight w:val="none"/>
        </w:rPr>
      </w:pPr>
      <w:r>
        <w:rPr>
          <w:rFonts w:hint="eastAsia" w:ascii="宋体" w:hAnsi="宋体"/>
          <w:sz w:val="24"/>
          <w:highlight w:val="none"/>
          <w:lang w:val="en-US" w:eastAsia="zh-CN"/>
        </w:rPr>
        <w:t>16.1</w:t>
      </w:r>
      <w:r>
        <w:rPr>
          <w:rFonts w:hint="eastAsia" w:ascii="宋体" w:hAnsi="宋体"/>
          <w:sz w:val="24"/>
          <w:highlight w:val="none"/>
        </w:rPr>
        <w:t>投标人应在招标文件要求提交投标文件截止时间前，将投标文件按招标公告或投标邀请书中规定的投标地点递交。</w:t>
      </w:r>
    </w:p>
    <w:p w14:paraId="64E820B4">
      <w:pPr>
        <w:numPr>
          <w:ilvl w:val="0"/>
          <w:numId w:val="0"/>
        </w:numPr>
        <w:tabs>
          <w:tab w:val="left" w:pos="360"/>
        </w:tabs>
        <w:snapToGrid w:val="0"/>
        <w:spacing w:line="360" w:lineRule="auto"/>
        <w:ind w:leftChars="0"/>
        <w:outlineLvl w:val="1"/>
        <w:rPr>
          <w:rFonts w:ascii="宋体"/>
          <w:sz w:val="24"/>
          <w:highlight w:val="none"/>
        </w:rPr>
      </w:pPr>
      <w:bookmarkStart w:id="478" w:name="_Toc150480775"/>
      <w:bookmarkStart w:id="479" w:name="_Toc149720830"/>
      <w:bookmarkStart w:id="480" w:name="_Toc305158879"/>
      <w:bookmarkStart w:id="481" w:name="_Toc142311039"/>
      <w:bookmarkStart w:id="482" w:name="_Toc226337233"/>
      <w:bookmarkStart w:id="483" w:name="_Toc305158805"/>
      <w:bookmarkStart w:id="484" w:name="_Toc164608806"/>
      <w:bookmarkStart w:id="485" w:name="_Toc164229378"/>
      <w:bookmarkStart w:id="486" w:name="_Toc127161451"/>
      <w:bookmarkStart w:id="487" w:name="_Toc164608651"/>
      <w:bookmarkStart w:id="488" w:name="_Toc150509288"/>
      <w:bookmarkStart w:id="489" w:name="_Toc164229232"/>
      <w:bookmarkStart w:id="490" w:name="_Toc151193635"/>
      <w:bookmarkStart w:id="491" w:name="_Toc226309781"/>
      <w:bookmarkStart w:id="492" w:name="_Toc226965727"/>
      <w:bookmarkStart w:id="493" w:name="_Toc151193925"/>
      <w:bookmarkStart w:id="494" w:name="_Toc150774742"/>
      <w:bookmarkStart w:id="495" w:name="_Toc127151537"/>
      <w:bookmarkStart w:id="496" w:name="_Toc151193851"/>
      <w:bookmarkStart w:id="497" w:name="_Toc151190164"/>
      <w:bookmarkStart w:id="498" w:name="_Toc150774637"/>
      <w:bookmarkStart w:id="499" w:name="_Toc127151738"/>
      <w:bookmarkStart w:id="500" w:name="_Toc164351631"/>
      <w:bookmarkStart w:id="501" w:name="_Toc520356162"/>
      <w:bookmarkStart w:id="502" w:name="_Toc195842902"/>
      <w:bookmarkStart w:id="503" w:name="_Toc151193779"/>
      <w:bookmarkStart w:id="504" w:name="_Toc265228375"/>
      <w:bookmarkStart w:id="505" w:name="_Toc226965810"/>
      <w:bookmarkStart w:id="506" w:name="_Toc151193707"/>
      <w:bookmarkStart w:id="507" w:name="_Toc264969227"/>
      <w:r>
        <w:rPr>
          <w:rFonts w:hint="eastAsia" w:ascii="宋体" w:hAnsi="宋体"/>
          <w:sz w:val="24"/>
          <w:highlight w:val="none"/>
          <w:lang w:val="en-US" w:eastAsia="zh-CN"/>
        </w:rPr>
        <w:t>17</w:t>
      </w:r>
      <w:r>
        <w:rPr>
          <w:rFonts w:hint="eastAsia" w:ascii="宋体" w:hAnsi="宋体"/>
          <w:sz w:val="24"/>
          <w:highlight w:val="none"/>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3ED3F552">
      <w:pPr>
        <w:numPr>
          <w:ilvl w:val="0"/>
          <w:numId w:val="0"/>
        </w:numPr>
        <w:tabs>
          <w:tab w:val="left" w:pos="1080"/>
          <w:tab w:val="left" w:pos="2014"/>
        </w:tabs>
        <w:snapToGrid w:val="0"/>
        <w:spacing w:line="360" w:lineRule="auto"/>
        <w:ind w:left="420" w:leftChars="0"/>
        <w:rPr>
          <w:rFonts w:ascii="宋体"/>
          <w:sz w:val="24"/>
          <w:highlight w:val="none"/>
        </w:rPr>
      </w:pPr>
      <w:r>
        <w:rPr>
          <w:rFonts w:hint="eastAsia" w:ascii="宋体" w:hAnsi="宋体"/>
          <w:sz w:val="24"/>
          <w:highlight w:val="none"/>
          <w:lang w:val="en-US" w:eastAsia="zh-CN"/>
        </w:rPr>
        <w:t>17.1</w:t>
      </w:r>
      <w:r>
        <w:rPr>
          <w:rFonts w:hint="eastAsia" w:ascii="宋体" w:hAnsi="宋体"/>
          <w:sz w:val="24"/>
          <w:highlight w:val="none"/>
        </w:rPr>
        <w:t>投标截止时间前，投标人可以对所提交的投标文件进行补充、修改或者撤回。并修改或者撤回通知采购人或采购代理机构。</w:t>
      </w:r>
    </w:p>
    <w:p w14:paraId="509D0C77">
      <w:pPr>
        <w:numPr>
          <w:ilvl w:val="0"/>
          <w:numId w:val="0"/>
        </w:numPr>
        <w:tabs>
          <w:tab w:val="left" w:pos="1080"/>
          <w:tab w:val="left" w:pos="2014"/>
        </w:tabs>
        <w:snapToGrid w:val="0"/>
        <w:spacing w:line="360" w:lineRule="auto"/>
        <w:ind w:left="420" w:leftChars="0"/>
        <w:rPr>
          <w:rFonts w:hint="eastAsia" w:ascii="宋体" w:hAnsi="宋体"/>
          <w:sz w:val="24"/>
          <w:highlight w:val="none"/>
        </w:rPr>
      </w:pPr>
      <w:r>
        <w:rPr>
          <w:rFonts w:hint="eastAsia" w:ascii="宋体" w:hAnsi="宋体"/>
          <w:sz w:val="24"/>
          <w:highlight w:val="none"/>
          <w:lang w:val="en-US" w:eastAsia="zh-CN"/>
        </w:rPr>
        <w:t>17.2</w:t>
      </w:r>
      <w:r>
        <w:rPr>
          <w:rFonts w:hint="eastAsia" w:ascii="宋体" w:hAnsi="宋体"/>
          <w:sz w:val="24"/>
          <w:highlight w:val="none"/>
        </w:rPr>
        <w:t>投标人对投标文件的补充、修改的内容应当按照招标文件要求签署、盖章，作为投标文件的组成部分。</w:t>
      </w:r>
    </w:p>
    <w:p w14:paraId="33BE6CA7">
      <w:pPr>
        <w:numPr>
          <w:ilvl w:val="0"/>
          <w:numId w:val="0"/>
        </w:numPr>
        <w:tabs>
          <w:tab w:val="left" w:pos="1080"/>
          <w:tab w:val="left" w:pos="2014"/>
        </w:tabs>
        <w:snapToGrid w:val="0"/>
        <w:spacing w:line="360" w:lineRule="auto"/>
        <w:ind w:left="420" w:leftChars="0"/>
        <w:rPr>
          <w:rStyle w:val="272"/>
          <w:rFonts w:hint="eastAsia" w:ascii="宋体" w:hAnsi="宋体" w:eastAsiaTheme="minorEastAsia"/>
          <w:sz w:val="24"/>
          <w:highlight w:val="none"/>
          <w:lang w:eastAsia="zh-CN"/>
        </w:rPr>
      </w:pPr>
      <w:r>
        <w:rPr>
          <w:rStyle w:val="272"/>
          <w:rFonts w:hint="eastAsia" w:cs="宋体" w:asciiTheme="minorEastAsia" w:hAnsiTheme="minorEastAsia" w:eastAsiaTheme="minorEastAsia"/>
          <w:sz w:val="24"/>
          <w:highlight w:val="none"/>
          <w:lang w:val="en-US" w:eastAsia="zh-CN"/>
        </w:rPr>
        <w:t>17.3</w:t>
      </w:r>
      <w:r>
        <w:rPr>
          <w:rStyle w:val="272"/>
          <w:rFonts w:cs="宋体" w:asciiTheme="minorEastAsia" w:hAnsiTheme="minorEastAsia" w:eastAsiaTheme="minorEastAsia"/>
          <w:sz w:val="24"/>
          <w:highlight w:val="none"/>
          <w:lang w:val="zh-TW" w:eastAsia="zh-TW"/>
        </w:rPr>
        <w:t>在投标截止时间之后，投标人不得对其投标文件做任何修改</w:t>
      </w:r>
      <w:r>
        <w:rPr>
          <w:rStyle w:val="272"/>
          <w:rFonts w:hint="eastAsia" w:cs="宋体" w:asciiTheme="minorEastAsia" w:hAnsiTheme="minorEastAsia" w:eastAsiaTheme="minorEastAsia"/>
          <w:sz w:val="24"/>
          <w:highlight w:val="none"/>
          <w:lang w:val="zh-TW" w:eastAsia="zh-CN"/>
        </w:rPr>
        <w:t>。</w:t>
      </w:r>
    </w:p>
    <w:p w14:paraId="17F0A59E">
      <w:pPr>
        <w:spacing w:line="360" w:lineRule="auto"/>
        <w:ind w:left="480"/>
        <w:rPr>
          <w:rFonts w:hint="eastAsia" w:ascii="宋体" w:hAnsi="宋体" w:cs="宋体"/>
          <w:sz w:val="24"/>
          <w:highlight w:val="none"/>
        </w:rPr>
      </w:pPr>
    </w:p>
    <w:p w14:paraId="2E6EFAB2">
      <w:pPr>
        <w:pStyle w:val="3"/>
        <w:spacing w:before="0" w:line="360" w:lineRule="auto"/>
        <w:ind w:left="480"/>
        <w:rPr>
          <w:rFonts w:hint="eastAsia" w:ascii="宋体" w:hAnsi="宋体" w:eastAsia="宋体" w:cs="宋体"/>
          <w:sz w:val="28"/>
          <w:highlight w:val="none"/>
        </w:rPr>
      </w:pPr>
      <w:bookmarkStart w:id="508" w:name="_Toc195842903"/>
      <w:bookmarkStart w:id="509" w:name="_Toc264969228"/>
      <w:bookmarkStart w:id="510" w:name="_Toc151193852"/>
      <w:bookmarkStart w:id="511" w:name="_Toc226965811"/>
      <w:bookmarkStart w:id="512" w:name="_Toc150480776"/>
      <w:bookmarkStart w:id="513" w:name="_Toc150774743"/>
      <w:bookmarkStart w:id="514" w:name="_Toc151193708"/>
      <w:bookmarkStart w:id="515" w:name="_Toc226309782"/>
      <w:bookmarkStart w:id="516" w:name="_Toc142311040"/>
      <w:bookmarkStart w:id="517" w:name="_Toc151190165"/>
      <w:bookmarkStart w:id="518" w:name="_Toc305158806"/>
      <w:bookmarkStart w:id="519" w:name="_Toc151193780"/>
      <w:bookmarkStart w:id="520" w:name="_Toc151193636"/>
      <w:bookmarkStart w:id="521" w:name="_Toc151193926"/>
      <w:bookmarkStart w:id="522" w:name="_Toc305158880"/>
      <w:bookmarkStart w:id="523" w:name="_Toc226965728"/>
      <w:bookmarkStart w:id="524" w:name="_Toc127151538"/>
      <w:bookmarkStart w:id="525" w:name="_Toc226337234"/>
      <w:bookmarkStart w:id="526" w:name="_Toc150774638"/>
      <w:bookmarkStart w:id="527" w:name="_Toc520356163"/>
      <w:bookmarkStart w:id="528" w:name="_Toc150509289"/>
      <w:bookmarkStart w:id="529" w:name="_Toc265228376"/>
      <w:r>
        <w:rPr>
          <w:rFonts w:hint="eastAsia" w:ascii="宋体" w:hAnsi="宋体" w:eastAsia="宋体" w:cs="宋体"/>
          <w:sz w:val="28"/>
          <w:highlight w:val="none"/>
        </w:rPr>
        <w:t>五、开标、资格审查及评标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0028D6C9">
      <w:pPr>
        <w:tabs>
          <w:tab w:val="left" w:pos="1080"/>
          <w:tab w:val="left" w:pos="1260"/>
        </w:tabs>
        <w:snapToGrid w:val="0"/>
        <w:spacing w:line="360" w:lineRule="auto"/>
        <w:ind w:left="1260" w:leftChars="200" w:hanging="840" w:hangingChars="350"/>
        <w:rPr>
          <w:rFonts w:hint="eastAsia" w:ascii="宋体" w:hAnsi="宋体" w:cs="宋体"/>
          <w:sz w:val="24"/>
          <w:highlight w:val="none"/>
        </w:rPr>
      </w:pPr>
      <w:bookmarkStart w:id="530" w:name="_Toc520356169"/>
      <w:r>
        <w:rPr>
          <w:rFonts w:hint="eastAsia" w:ascii="宋体" w:hAnsi="宋体" w:cs="宋体"/>
          <w:sz w:val="24"/>
          <w:highlight w:val="none"/>
          <w:lang w:val="en-US" w:eastAsia="zh-CN"/>
        </w:rPr>
        <w:t>18</w:t>
      </w:r>
      <w:r>
        <w:rPr>
          <w:rFonts w:hint="eastAsia" w:ascii="宋体" w:hAnsi="宋体" w:cs="宋体"/>
          <w:sz w:val="24"/>
          <w:highlight w:val="none"/>
        </w:rPr>
        <w:t>开标</w:t>
      </w:r>
    </w:p>
    <w:p w14:paraId="15C9078F">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.1采购代理机构应当按招标公告或投标邀请书的规定，在投标截止时间的同一时间和预先确定的地点组织公开开标。所有投标人应派法定代表人或授权代表参加开标会，并签到以证明其出席。</w:t>
      </w:r>
    </w:p>
    <w:p w14:paraId="1E446513">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.2开标时，由公证员（如有）、监标人（如有）、投标人或者其推选的代表检查投标文件的密封情况。</w:t>
      </w:r>
    </w:p>
    <w:p w14:paraId="498FEF28">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.3开标时，采购代理机构工作人员当众拆封，宣布投标人名称、投标价格和招标文件规定的需要宣布的其他内容。</w:t>
      </w:r>
    </w:p>
    <w:p w14:paraId="20386293">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.4开标过程应当由采购代理机构负责记录，由公证员（如有）、监标人（如有）、参加开标的各投标人代表和相关工作人员签字。</w:t>
      </w:r>
    </w:p>
    <w:p w14:paraId="5F3A0247">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.5投标人未参加开标的，视同认可开标结果。</w:t>
      </w:r>
    </w:p>
    <w:p w14:paraId="2AA2CE97">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.6投标人不足</w:t>
      </w:r>
      <w:r>
        <w:rPr>
          <w:rFonts w:hint="eastAsia" w:ascii="宋体" w:hAnsi="宋体" w:cs="宋体"/>
          <w:sz w:val="24"/>
          <w:highlight w:val="none"/>
        </w:rPr>
        <w:t>3</w:t>
      </w:r>
      <w:r>
        <w:rPr>
          <w:rFonts w:hint="eastAsia" w:ascii="宋体" w:hAnsi="宋体" w:cs="宋体"/>
          <w:sz w:val="24"/>
          <w:highlight w:val="none"/>
          <w:lang w:val="zh-TW" w:eastAsia="zh-TW"/>
        </w:rPr>
        <w:t>家的，不予开标。</w:t>
      </w:r>
    </w:p>
    <w:p w14:paraId="4E32714E">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p>
    <w:p w14:paraId="5F5CF52D">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19</w:t>
      </w:r>
      <w:r>
        <w:rPr>
          <w:rFonts w:hint="eastAsia" w:ascii="宋体" w:hAnsi="宋体" w:cs="宋体"/>
          <w:sz w:val="24"/>
          <w:highlight w:val="none"/>
        </w:rPr>
        <w:t>资格审查</w:t>
      </w:r>
    </w:p>
    <w:p w14:paraId="001213FC">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19.1</w:t>
      </w:r>
      <w:r>
        <w:rPr>
          <w:rFonts w:hint="eastAsia" w:ascii="宋体" w:hAnsi="宋体" w:cs="宋体"/>
          <w:sz w:val="24"/>
          <w:highlight w:val="none"/>
        </w:rPr>
        <w:t>见第三章《资格审查》。</w:t>
      </w:r>
    </w:p>
    <w:p w14:paraId="0CF876FA">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20</w:t>
      </w:r>
      <w:r>
        <w:rPr>
          <w:rFonts w:hint="eastAsia" w:ascii="宋体" w:hAnsi="宋体" w:cs="宋体"/>
          <w:sz w:val="24"/>
          <w:highlight w:val="none"/>
        </w:rPr>
        <w:t>评标委员会</w:t>
      </w:r>
    </w:p>
    <w:p w14:paraId="4574487B">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20.1</w:t>
      </w:r>
      <w:r>
        <w:rPr>
          <w:rFonts w:hint="eastAsia" w:ascii="宋体" w:hAnsi="宋体" w:cs="宋体"/>
          <w:sz w:val="24"/>
          <w:highlight w:val="none"/>
        </w:rPr>
        <w:t>评标委员会根据政府采购有关规定和本次招标采购项目的特点进行组建，并负责具体评标事务，独立履行职责。</w:t>
      </w:r>
    </w:p>
    <w:p w14:paraId="4CB08023">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20.2</w:t>
      </w: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60D91CDC">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21</w:t>
      </w:r>
      <w:r>
        <w:rPr>
          <w:rFonts w:hint="eastAsia" w:ascii="宋体" w:hAnsi="宋体" w:cs="宋体"/>
          <w:sz w:val="24"/>
          <w:highlight w:val="none"/>
        </w:rPr>
        <w:t>评标程序、评标方法和评标标准</w:t>
      </w:r>
    </w:p>
    <w:p w14:paraId="08141934">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21.1</w:t>
      </w:r>
      <w:r>
        <w:rPr>
          <w:rFonts w:hint="eastAsia" w:ascii="宋体" w:hAnsi="宋体" w:cs="宋体"/>
          <w:sz w:val="24"/>
          <w:highlight w:val="none"/>
        </w:rPr>
        <w:t>见第四章《评标程序、评标方法和评标标准》。</w:t>
      </w:r>
    </w:p>
    <w:p w14:paraId="26B82E39">
      <w:pPr>
        <w:tabs>
          <w:tab w:val="left" w:pos="360"/>
          <w:tab w:val="left" w:pos="1080"/>
        </w:tabs>
        <w:snapToGrid w:val="0"/>
        <w:spacing w:line="360" w:lineRule="auto"/>
        <w:ind w:left="480"/>
        <w:rPr>
          <w:rFonts w:hint="eastAsia" w:ascii="宋体" w:hAnsi="宋体" w:cs="宋体"/>
          <w:sz w:val="24"/>
          <w:highlight w:val="none"/>
        </w:rPr>
      </w:pPr>
    </w:p>
    <w:p w14:paraId="1EBDBF18">
      <w:pPr>
        <w:pStyle w:val="3"/>
        <w:spacing w:before="0" w:line="360" w:lineRule="auto"/>
        <w:ind w:left="480"/>
        <w:rPr>
          <w:rFonts w:hint="eastAsia" w:ascii="宋体" w:hAnsi="宋体" w:eastAsia="宋体" w:cs="宋体"/>
          <w:sz w:val="28"/>
          <w:highlight w:val="none"/>
        </w:rPr>
      </w:pPr>
      <w:bookmarkStart w:id="531" w:name="_Toc151193643"/>
      <w:bookmarkStart w:id="532" w:name="_Toc151190172"/>
      <w:bookmarkStart w:id="533" w:name="_Toc150509296"/>
      <w:bookmarkStart w:id="534" w:name="_Toc150774645"/>
      <w:bookmarkStart w:id="535" w:name="_Toc150480783"/>
      <w:bookmarkStart w:id="536" w:name="_Toc226965735"/>
      <w:bookmarkStart w:id="537" w:name="_Toc151193787"/>
      <w:bookmarkStart w:id="538" w:name="_Toc142311047"/>
      <w:bookmarkStart w:id="539" w:name="_Toc151193859"/>
      <w:bookmarkStart w:id="540" w:name="_Toc264969235"/>
      <w:bookmarkStart w:id="541" w:name="_Toc305158813"/>
      <w:bookmarkStart w:id="542" w:name="_Toc150774750"/>
      <w:bookmarkStart w:id="543" w:name="_Toc305158887"/>
      <w:bookmarkStart w:id="544" w:name="_Toc226337241"/>
      <w:bookmarkStart w:id="545" w:name="_Toc226309789"/>
      <w:bookmarkStart w:id="546" w:name="_Toc195842910"/>
      <w:bookmarkStart w:id="547" w:name="_Toc226965818"/>
      <w:bookmarkStart w:id="548" w:name="_Toc127151545"/>
      <w:bookmarkStart w:id="549" w:name="_Toc265228383"/>
      <w:bookmarkStart w:id="550" w:name="_Toc151193933"/>
      <w:bookmarkStart w:id="551" w:name="_Toc151193715"/>
      <w:r>
        <w:rPr>
          <w:rFonts w:hint="eastAsia" w:ascii="宋体" w:hAnsi="宋体" w:eastAsia="宋体" w:cs="宋体"/>
          <w:sz w:val="28"/>
          <w:highlight w:val="none"/>
        </w:rPr>
        <w:t>六</w:t>
      </w:r>
      <w:bookmarkEnd w:id="530"/>
      <w:r>
        <w:rPr>
          <w:rFonts w:hint="eastAsia" w:ascii="宋体" w:hAnsi="宋体" w:eastAsia="宋体" w:cs="宋体"/>
          <w:sz w:val="28"/>
          <w:highlight w:val="none"/>
        </w:rPr>
        <w:t>、确定中标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Start w:id="552" w:name="_Toc149720840"/>
      <w:bookmarkStart w:id="553" w:name="_Toc226965820"/>
      <w:bookmarkStart w:id="554" w:name="_Toc164229388"/>
      <w:bookmarkStart w:id="555" w:name="_Toc127151748"/>
      <w:bookmarkStart w:id="556" w:name="_Toc226337243"/>
      <w:bookmarkStart w:id="557" w:name="_Toc151193935"/>
      <w:bookmarkStart w:id="558" w:name="_Toc150774647"/>
      <w:bookmarkStart w:id="559" w:name="_Toc151193645"/>
      <w:bookmarkStart w:id="560" w:name="_Toc151190174"/>
      <w:bookmarkStart w:id="561" w:name="_Toc226309791"/>
      <w:bookmarkStart w:id="562" w:name="_Toc150774752"/>
      <w:bookmarkStart w:id="563" w:name="_Toc164229242"/>
      <w:bookmarkStart w:id="564" w:name="_Toc127161461"/>
      <w:bookmarkStart w:id="565" w:name="_Toc151193789"/>
      <w:bookmarkStart w:id="566" w:name="_Toc264969237"/>
      <w:bookmarkStart w:id="567" w:name="_Toc127151547"/>
      <w:bookmarkStart w:id="568" w:name="_Toc164608661"/>
      <w:bookmarkStart w:id="569" w:name="_Toc305158889"/>
      <w:bookmarkStart w:id="570" w:name="_Toc142311049"/>
      <w:bookmarkStart w:id="571" w:name="_Toc151193717"/>
      <w:bookmarkStart w:id="572" w:name="_Toc164608816"/>
      <w:bookmarkStart w:id="573" w:name="_Toc226965737"/>
      <w:bookmarkStart w:id="574" w:name="_Toc150509298"/>
      <w:bookmarkStart w:id="575" w:name="_Toc305158815"/>
      <w:bookmarkStart w:id="576" w:name="_Toc151193861"/>
      <w:bookmarkStart w:id="577" w:name="_Toc164351641"/>
      <w:bookmarkStart w:id="578" w:name="_Toc150480785"/>
      <w:bookmarkStart w:id="579" w:name="_Toc195842912"/>
      <w:bookmarkStart w:id="580" w:name="_Toc265228385"/>
    </w:p>
    <w:p w14:paraId="7058AE38">
      <w:pPr>
        <w:numPr>
          <w:ilvl w:val="0"/>
          <w:numId w:val="0"/>
        </w:numPr>
        <w:tabs>
          <w:tab w:val="left" w:pos="360"/>
        </w:tabs>
        <w:snapToGrid w:val="0"/>
        <w:spacing w:line="360" w:lineRule="auto"/>
        <w:ind w:left="480" w:leftChars="0"/>
        <w:outlineLvl w:val="1"/>
        <w:rPr>
          <w:rFonts w:hint="eastAsia" w:ascii="宋体" w:hAnsi="宋体" w:cs="宋体"/>
          <w:sz w:val="24"/>
          <w:highlight w:val="none"/>
        </w:rPr>
      </w:pPr>
      <w:r>
        <w:rPr>
          <w:rFonts w:hint="eastAsia" w:ascii="宋体" w:hAnsi="宋体" w:cs="宋体"/>
          <w:sz w:val="24"/>
          <w:highlight w:val="none"/>
          <w:lang w:val="en-US" w:eastAsia="zh-CN"/>
        </w:rPr>
        <w:t>22</w:t>
      </w:r>
      <w:r>
        <w:rPr>
          <w:rFonts w:hint="eastAsia" w:ascii="宋体" w:hAnsi="宋体" w:cs="宋体"/>
          <w:sz w:val="24"/>
          <w:highlight w:val="none"/>
        </w:rPr>
        <w:t>确定中标人</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1520848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22</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B88A4A1">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581" w:name="_Toc305158817"/>
      <w:bookmarkStart w:id="582" w:name="_Toc305158891"/>
      <w:bookmarkStart w:id="583" w:name="_Toc127161463"/>
      <w:bookmarkStart w:id="584" w:name="_Toc226965739"/>
      <w:bookmarkStart w:id="585" w:name="_Toc151193719"/>
      <w:bookmarkStart w:id="586" w:name="_Toc142311051"/>
      <w:bookmarkStart w:id="587" w:name="_Toc226309793"/>
      <w:bookmarkStart w:id="588" w:name="_Toc226965822"/>
      <w:bookmarkStart w:id="589" w:name="_Toc151193937"/>
      <w:bookmarkStart w:id="590" w:name="_Toc151193863"/>
      <w:bookmarkStart w:id="591" w:name="_Toc127151549"/>
      <w:bookmarkStart w:id="592" w:name="_Toc164229244"/>
      <w:bookmarkStart w:id="593" w:name="_Toc195842914"/>
      <w:bookmarkStart w:id="594" w:name="_Toc127151750"/>
      <w:bookmarkStart w:id="595" w:name="_Toc164229390"/>
      <w:bookmarkStart w:id="596" w:name="_Toc264969239"/>
      <w:bookmarkStart w:id="597" w:name="_Toc150480787"/>
      <w:bookmarkStart w:id="598" w:name="_Toc151193791"/>
      <w:bookmarkStart w:id="599" w:name="_Toc150774649"/>
      <w:bookmarkStart w:id="600" w:name="_Toc164608818"/>
      <w:bookmarkStart w:id="601" w:name="_Toc164608663"/>
      <w:bookmarkStart w:id="602" w:name="_Toc151190176"/>
      <w:bookmarkStart w:id="603" w:name="_Toc149720842"/>
      <w:bookmarkStart w:id="604" w:name="_Toc151193647"/>
      <w:bookmarkStart w:id="605" w:name="_Toc150774754"/>
      <w:bookmarkStart w:id="606" w:name="_Toc265228387"/>
      <w:bookmarkStart w:id="607" w:name="_Toc164351643"/>
      <w:bookmarkStart w:id="608" w:name="_Toc226337245"/>
      <w:bookmarkStart w:id="609" w:name="_Toc150509300"/>
      <w:bookmarkStart w:id="610" w:name="_Ref467307090"/>
      <w:bookmarkStart w:id="611" w:name="_Ref467306425"/>
      <w:bookmarkStart w:id="612" w:name="_Toc520356176"/>
      <w:r>
        <w:rPr>
          <w:rFonts w:hint="eastAsia" w:ascii="宋体" w:hAnsi="宋体" w:cs="宋体"/>
          <w:kern w:val="2"/>
          <w:sz w:val="24"/>
          <w:szCs w:val="24"/>
          <w:highlight w:val="none"/>
          <w:lang w:val="en-US" w:eastAsia="zh-CN" w:bidi="ar-SA"/>
        </w:rPr>
        <w:t>23</w:t>
      </w:r>
      <w:r>
        <w:rPr>
          <w:rFonts w:hint="eastAsia" w:ascii="宋体" w:hAnsi="宋体" w:cs="宋体"/>
          <w:sz w:val="24"/>
          <w:highlight w:val="none"/>
        </w:rPr>
        <w:t>中标公告与中标通知书</w:t>
      </w:r>
      <w:bookmarkEnd w:id="581"/>
      <w:bookmarkEnd w:id="582"/>
    </w:p>
    <w:p w14:paraId="642084C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23</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采购人或采购代理机构自中标人确定之日起2个工作日内，</w:t>
      </w:r>
      <w:r>
        <w:rPr>
          <w:rFonts w:hint="eastAsia" w:ascii="宋体" w:hAnsi="宋体" w:cs="宋体"/>
          <w:color w:val="000000"/>
          <w:kern w:val="0"/>
          <w:sz w:val="24"/>
          <w:highlight w:val="none"/>
        </w:rPr>
        <w:t>公告中标结果</w:t>
      </w:r>
      <w:r>
        <w:rPr>
          <w:rFonts w:hint="eastAsia" w:ascii="宋体" w:hAnsi="宋体" w:cs="宋体"/>
          <w:sz w:val="24"/>
          <w:highlight w:val="none"/>
        </w:rPr>
        <w:t>，同时向中标人发出中标通知书，中标公告期限为1个工作日。</w:t>
      </w:r>
    </w:p>
    <w:p w14:paraId="4E93EE9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23</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中标通知书对采购人和中标投标人均具有法律效力。中标通知书发出后，采购人改变中标结果的，或者中标投标人放弃中标项目的，应当依法承担法律责任。</w:t>
      </w:r>
    </w:p>
    <w:p w14:paraId="1C35C8B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cs="宋体"/>
          <w:sz w:val="24"/>
          <w:highlight w:val="none"/>
        </w:rPr>
        <w:t>废标</w:t>
      </w:r>
    </w:p>
    <w:p w14:paraId="5661D97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在招标采购中，出现下列情形之一的，应予废标：</w:t>
      </w:r>
    </w:p>
    <w:p w14:paraId="02E1756B">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.1.1</w:t>
      </w:r>
      <w:r>
        <w:rPr>
          <w:rFonts w:hint="eastAsia" w:ascii="宋体" w:hAnsi="宋体" w:cs="宋体"/>
          <w:sz w:val="24"/>
          <w:highlight w:val="none"/>
        </w:rPr>
        <w:t>符合专业条件的投标人或者对招标文件作实质响应的投标人不足三家的；</w:t>
      </w:r>
    </w:p>
    <w:p w14:paraId="1E6237A8">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.1.2</w:t>
      </w:r>
      <w:r>
        <w:rPr>
          <w:rFonts w:hint="eastAsia" w:ascii="宋体" w:hAnsi="宋体" w:cs="宋体"/>
          <w:sz w:val="24"/>
          <w:highlight w:val="none"/>
        </w:rPr>
        <w:t>出现影响采购公正的违法、违规行为的；</w:t>
      </w:r>
    </w:p>
    <w:p w14:paraId="38FDDAD6">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.1.3</w:t>
      </w:r>
      <w:r>
        <w:rPr>
          <w:rFonts w:hint="eastAsia" w:ascii="宋体" w:hAnsi="宋体" w:cs="宋体"/>
          <w:sz w:val="24"/>
          <w:highlight w:val="none"/>
        </w:rPr>
        <w:t>投标人的报价均超过了采购预算，采购人不能支付的；</w:t>
      </w:r>
    </w:p>
    <w:p w14:paraId="7DC11410">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.1.4</w:t>
      </w:r>
      <w:r>
        <w:rPr>
          <w:rFonts w:hint="eastAsia" w:ascii="宋体" w:hAnsi="宋体" w:cs="宋体"/>
          <w:sz w:val="24"/>
          <w:highlight w:val="none"/>
        </w:rPr>
        <w:t>因重大变故，采购任务取消的。</w:t>
      </w:r>
    </w:p>
    <w:p w14:paraId="732B9F39">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废标后，采购人将废标理由通知所有投标人。</w:t>
      </w:r>
    </w:p>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14:paraId="6B883FD2">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613" w:name="_Toc195842915"/>
      <w:bookmarkStart w:id="614" w:name="_Toc151193938"/>
      <w:bookmarkStart w:id="615" w:name="_Toc264969240"/>
      <w:bookmarkStart w:id="616" w:name="_Toc151193864"/>
      <w:bookmarkStart w:id="617" w:name="_Ref467307062"/>
      <w:bookmarkStart w:id="618" w:name="_Toc142311052"/>
      <w:bookmarkStart w:id="619" w:name="_Toc226965823"/>
      <w:bookmarkStart w:id="620" w:name="_Toc151193648"/>
      <w:bookmarkStart w:id="621" w:name="_Toc164608819"/>
      <w:bookmarkStart w:id="622" w:name="_Ref467306377"/>
      <w:bookmarkStart w:id="623" w:name="_Toc150774650"/>
      <w:bookmarkStart w:id="624" w:name="_Ref467307204"/>
      <w:bookmarkStart w:id="625" w:name="_Toc305158892"/>
      <w:bookmarkStart w:id="626" w:name="_Toc150774755"/>
      <w:bookmarkStart w:id="627" w:name="_Toc164229245"/>
      <w:bookmarkStart w:id="628" w:name="_Toc164229391"/>
      <w:bookmarkStart w:id="629" w:name="_Toc127151550"/>
      <w:bookmarkStart w:id="630" w:name="_Toc151193720"/>
      <w:bookmarkStart w:id="631" w:name="_Toc305158818"/>
      <w:bookmarkStart w:id="632" w:name="_Ref467306978"/>
      <w:bookmarkStart w:id="633" w:name="_Toc150509301"/>
      <w:bookmarkStart w:id="634" w:name="_Toc226337246"/>
      <w:bookmarkStart w:id="635" w:name="_Toc127161464"/>
      <w:bookmarkStart w:id="636" w:name="_Toc150480788"/>
      <w:bookmarkStart w:id="637" w:name="_Toc164351644"/>
      <w:bookmarkStart w:id="638" w:name="_Toc265228388"/>
      <w:bookmarkStart w:id="639" w:name="_Toc164608664"/>
      <w:bookmarkStart w:id="640" w:name="_Toc226309794"/>
      <w:bookmarkStart w:id="641" w:name="_Toc151193792"/>
      <w:bookmarkStart w:id="642" w:name="_Toc149720843"/>
      <w:bookmarkStart w:id="643" w:name="_Toc226965740"/>
      <w:bookmarkStart w:id="644" w:name="_Toc520356175"/>
      <w:bookmarkStart w:id="645" w:name="_Toc127151751"/>
      <w:bookmarkStart w:id="646" w:name="_Toc151190177"/>
      <w:r>
        <w:rPr>
          <w:rFonts w:hint="eastAsia" w:ascii="宋体" w:hAnsi="宋体" w:cs="宋体"/>
          <w:kern w:val="2"/>
          <w:sz w:val="24"/>
          <w:szCs w:val="24"/>
          <w:highlight w:val="none"/>
          <w:lang w:val="en-US" w:eastAsia="zh-CN" w:bidi="ar-SA"/>
        </w:rPr>
        <w:t>25</w:t>
      </w:r>
      <w:r>
        <w:rPr>
          <w:rFonts w:hint="eastAsia" w:ascii="宋体" w:hAnsi="宋体" w:cs="宋体"/>
          <w:sz w:val="24"/>
          <w:highlight w:val="none"/>
        </w:rPr>
        <w:t>签订合同</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65054DB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1782DA52">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中标人拒绝与采购人签订合同的，采购人可以按照评标报告推荐的中标候选人名单排序，确定下一候选人为中标人，也可以重新开展政府采购活动。</w:t>
      </w:r>
    </w:p>
    <w:p w14:paraId="11FE2CC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.3</w:t>
      </w:r>
      <w:r>
        <w:rPr>
          <w:rFonts w:hint="eastAsia" w:ascii="宋体" w:hAnsi="宋体" w:cs="宋体"/>
          <w:sz w:val="24"/>
          <w:highlight w:val="none"/>
        </w:rPr>
        <w:t>联合体中标的，联合体各方应当共同与采购人签订合同，就中标项目向采购人承担连带责任。</w:t>
      </w:r>
    </w:p>
    <w:p w14:paraId="5F0939A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.4</w:t>
      </w:r>
      <w:r>
        <w:rPr>
          <w:rFonts w:hint="eastAsia" w:ascii="宋体" w:hAnsi="宋体" w:cs="宋体"/>
          <w:sz w:val="24"/>
          <w:highlight w:val="none"/>
        </w:rPr>
        <w:t>政府采购合同不能转包。</w:t>
      </w:r>
    </w:p>
    <w:p w14:paraId="7FF536DE">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.5</w:t>
      </w:r>
      <w:r>
        <w:rPr>
          <w:rFonts w:hint="eastAsia" w:ascii="宋体" w:hAnsi="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highlight w:val="none"/>
        </w:rPr>
        <w:t>，</w:t>
      </w:r>
      <w:r>
        <w:rPr>
          <w:rFonts w:hint="eastAsia" w:ascii="宋体" w:hAnsi="宋体" w:cs="宋体"/>
          <w:sz w:val="24"/>
          <w:highlight w:val="none"/>
        </w:rPr>
        <w:t>否则</w:t>
      </w:r>
      <w:r>
        <w:rPr>
          <w:rFonts w:hint="eastAsia" w:ascii="宋体" w:hAnsi="宋体" w:cs="宋体"/>
          <w:b/>
          <w:sz w:val="24"/>
          <w:highlight w:val="none"/>
        </w:rPr>
        <w:t>投标无效</w:t>
      </w:r>
      <w:r>
        <w:rPr>
          <w:rFonts w:hint="eastAsia" w:ascii="宋体" w:hAnsi="宋体" w:cs="宋体"/>
          <w:sz w:val="24"/>
          <w:highlight w:val="none"/>
        </w:rPr>
        <w:t>。中标人就采购项目和分包项目向采购人负责，分包投标人就分包项目承担责任。</w:t>
      </w:r>
    </w:p>
    <w:bookmarkEnd w:id="610"/>
    <w:bookmarkEnd w:id="611"/>
    <w:bookmarkEnd w:id="612"/>
    <w:p w14:paraId="7D46F13C">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cs="宋体"/>
          <w:sz w:val="24"/>
          <w:highlight w:val="none"/>
        </w:rPr>
        <w:t>询问与质疑</w:t>
      </w:r>
    </w:p>
    <w:p w14:paraId="25A17E1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询问</w:t>
      </w:r>
    </w:p>
    <w:p w14:paraId="3F6FE6FE">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.1.1</w:t>
      </w:r>
      <w:r>
        <w:rPr>
          <w:rFonts w:hint="eastAsia" w:ascii="宋体" w:hAnsi="宋体" w:cs="宋体"/>
          <w:sz w:val="24"/>
          <w:highlight w:val="none"/>
        </w:rPr>
        <w:t>投标人对政府采购活动事项有疑问的，可依法提出询问，并按《投标人须知资料表》载明的形式送达采购人或采购代理机构。</w:t>
      </w:r>
    </w:p>
    <w:p w14:paraId="42FD6A8D">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.1.2</w:t>
      </w:r>
      <w:r>
        <w:rPr>
          <w:rFonts w:hint="eastAsia" w:ascii="宋体" w:hAnsi="宋体" w:cs="宋体"/>
          <w:sz w:val="24"/>
          <w:highlight w:val="none"/>
        </w:rPr>
        <w:t>采购人或采购代理机构对投标人依法提出的询问，在3个工作日内作出答复，但答复的内容不得涉及商业秘密。</w:t>
      </w:r>
    </w:p>
    <w:p w14:paraId="0EED799E">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质疑</w:t>
      </w:r>
    </w:p>
    <w:p w14:paraId="475F666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.2.1</w:t>
      </w:r>
      <w:r>
        <w:rPr>
          <w:rFonts w:hint="eastAsia" w:ascii="宋体" w:hAnsi="宋体" w:cs="宋体"/>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31E98778">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.2.2</w:t>
      </w:r>
      <w:r>
        <w:rPr>
          <w:rFonts w:hint="eastAsia" w:ascii="宋体" w:hAnsi="宋体" w:cs="宋体"/>
          <w:sz w:val="24"/>
          <w:highlight w:val="none"/>
        </w:rPr>
        <w:t>质疑函须使用财政部制定的范本文件。</w:t>
      </w:r>
    </w:p>
    <w:p w14:paraId="66FEC395">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.2.3</w:t>
      </w:r>
      <w:r>
        <w:rPr>
          <w:rFonts w:hint="eastAsia" w:ascii="宋体" w:hAnsi="宋体" w:cs="宋体"/>
          <w:sz w:val="24"/>
          <w:highlight w:val="none"/>
        </w:rPr>
        <w:t>投标人为自然人的，应当由本人签字；投标人为法人或者其他组织的，应当由法定代表人、主要负责人，或者其授权代表签字或者盖章，并加盖公章。</w:t>
      </w:r>
    </w:p>
    <w:p w14:paraId="56A225C9">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.2.4</w:t>
      </w:r>
      <w:r>
        <w:rPr>
          <w:rFonts w:hint="eastAsia" w:ascii="宋体" w:hAnsi="宋体" w:cs="宋体"/>
          <w:sz w:val="24"/>
          <w:highlight w:val="none"/>
        </w:rPr>
        <w:t>投标人应在法定质疑期内一次性提出针对同一采购程序环节的质疑，法定质疑期内针对同一采购程序环节再次提出的质疑，采购人、采购代理机构有权不予答复。</w:t>
      </w:r>
    </w:p>
    <w:p w14:paraId="2590771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default" w:ascii="宋体" w:hAnsi="宋体" w:eastAsia="宋体" w:cs="宋体"/>
          <w:kern w:val="2"/>
          <w:sz w:val="24"/>
          <w:szCs w:val="24"/>
          <w:highlight w:val="none"/>
          <w:lang w:val="en-US" w:eastAsia="zh-CN" w:bidi="ar-SA"/>
        </w:rPr>
        <w:t>.3</w:t>
      </w:r>
      <w:r>
        <w:rPr>
          <w:rFonts w:hint="eastAsia" w:ascii="宋体" w:hAnsi="宋体" w:cs="宋体"/>
          <w:sz w:val="24"/>
          <w:highlight w:val="none"/>
        </w:rPr>
        <w:t>接收询问和质疑的联系部门、联系电话和通讯地址见《投标人须知资料表》。</w:t>
      </w:r>
    </w:p>
    <w:p w14:paraId="3236B7B4">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cs="宋体"/>
          <w:kern w:val="2"/>
          <w:sz w:val="24"/>
          <w:szCs w:val="24"/>
          <w:highlight w:val="none"/>
          <w:lang w:val="en-US" w:eastAsia="zh-CN" w:bidi="ar-SA"/>
        </w:rPr>
        <w:t>27</w:t>
      </w:r>
      <w:r>
        <w:rPr>
          <w:rFonts w:hint="eastAsia" w:ascii="宋体" w:hAnsi="宋体" w:cs="宋体"/>
          <w:sz w:val="24"/>
          <w:highlight w:val="none"/>
        </w:rPr>
        <w:t>代理费</w:t>
      </w:r>
    </w:p>
    <w:p w14:paraId="78324D41">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27</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收费对象、收费标准及缴纳时间见《投标人须知资料表》。由中标人支付的，中标人须一次性向采购代理机构缴纳代理费，投标报价应包含代理费用。</w:t>
      </w:r>
    </w:p>
    <w:p w14:paraId="3CCAA0CA">
      <w:pPr>
        <w:pStyle w:val="3"/>
        <w:spacing w:before="0" w:line="360" w:lineRule="auto"/>
        <w:ind w:left="480"/>
        <w:rPr>
          <w:rFonts w:hint="eastAsia" w:ascii="宋体" w:hAnsi="宋体" w:eastAsia="宋体" w:cs="宋体"/>
          <w:sz w:val="28"/>
          <w:highlight w:val="none"/>
        </w:rPr>
      </w:pPr>
      <w:bookmarkStart w:id="647" w:name="_Toc5125"/>
      <w:bookmarkStart w:id="648" w:name="_Toc328816000"/>
      <w:bookmarkStart w:id="649" w:name="_Toc519776767"/>
      <w:r>
        <w:rPr>
          <w:rFonts w:hint="eastAsia" w:ascii="宋体" w:hAnsi="宋体" w:eastAsia="宋体" w:cs="宋体"/>
          <w:sz w:val="28"/>
          <w:highlight w:val="none"/>
        </w:rPr>
        <w:t>七   质疑</w:t>
      </w:r>
      <w:bookmarkEnd w:id="647"/>
      <w:bookmarkEnd w:id="648"/>
      <w:bookmarkEnd w:id="649"/>
    </w:p>
    <w:p w14:paraId="448727B2">
      <w:pPr>
        <w:spacing w:line="360" w:lineRule="auto"/>
        <w:ind w:left="480"/>
        <w:rPr>
          <w:rFonts w:ascii="宋体" w:cs="宋体"/>
          <w:b/>
          <w:sz w:val="24"/>
          <w:highlight w:val="none"/>
        </w:rPr>
      </w:pPr>
      <w:r>
        <w:rPr>
          <w:rFonts w:hint="eastAsia" w:ascii="宋体" w:cs="宋体"/>
          <w:b/>
          <w:sz w:val="24"/>
          <w:highlight w:val="none"/>
        </w:rPr>
        <w:t>28 质疑</w:t>
      </w:r>
    </w:p>
    <w:p w14:paraId="100AA7FE">
      <w:pPr>
        <w:spacing w:line="360" w:lineRule="auto"/>
        <w:ind w:left="480"/>
        <w:rPr>
          <w:rFonts w:ascii="宋体"/>
          <w:sz w:val="24"/>
          <w:highlight w:val="none"/>
        </w:rPr>
      </w:pPr>
      <w:bookmarkStart w:id="650" w:name="_Toc328816001"/>
      <w:bookmarkStart w:id="651" w:name="_Toc435828260"/>
      <w:bookmarkStart w:id="652" w:name="_Toc356478671"/>
      <w:bookmarkStart w:id="653" w:name="_Toc435830562"/>
      <w:r>
        <w:rPr>
          <w:rFonts w:hint="eastAsia" w:ascii="宋体" w:hAnsi="宋体"/>
          <w:sz w:val="24"/>
          <w:highlight w:val="none"/>
        </w:rPr>
        <w:t>28</w:t>
      </w:r>
      <w:r>
        <w:rPr>
          <w:rFonts w:ascii="宋体" w:hAnsi="宋体"/>
          <w:sz w:val="24"/>
          <w:highlight w:val="none"/>
        </w:rPr>
        <w:t>.1</w:t>
      </w:r>
      <w:r>
        <w:rPr>
          <w:rFonts w:hint="eastAsia" w:ascii="宋体" w:hAnsi="宋体"/>
          <w:sz w:val="24"/>
          <w:highlight w:val="none"/>
        </w:rPr>
        <w:t>投标人认为招标文件、招标过程、中标或者成交结果使自己的权益受到损害的，可以在知道或者应知其权益受到损害之日起</w:t>
      </w:r>
      <w:r>
        <w:rPr>
          <w:rFonts w:ascii="宋体" w:hAnsi="宋体"/>
          <w:sz w:val="24"/>
          <w:highlight w:val="none"/>
        </w:rPr>
        <w:t>7</w:t>
      </w:r>
      <w:r>
        <w:rPr>
          <w:rFonts w:hint="eastAsia" w:ascii="宋体" w:hAnsi="宋体"/>
          <w:sz w:val="24"/>
          <w:highlight w:val="none"/>
        </w:rPr>
        <w:t>个工作日内，以书面形式向采购人、采购代理机构提出质疑。</w:t>
      </w:r>
    </w:p>
    <w:p w14:paraId="03DB63F7">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.2</w:t>
      </w:r>
      <w:r>
        <w:rPr>
          <w:rFonts w:hint="eastAsia" w:ascii="宋体" w:hAnsi="宋体"/>
          <w:sz w:val="24"/>
          <w:highlight w:val="none"/>
        </w:rPr>
        <w:t>投标人应在法定质疑期内一次性提出针对同一招标程序环节的质疑。</w:t>
      </w:r>
    </w:p>
    <w:p w14:paraId="1296A00C">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.3</w:t>
      </w:r>
      <w:r>
        <w:rPr>
          <w:rFonts w:hint="eastAsia" w:ascii="宋体" w:hAnsi="宋体"/>
          <w:sz w:val="24"/>
          <w:highlight w:val="none"/>
        </w:rPr>
        <w:t>提出质疑的投标人应当是参与本项目招标活动的投标人。</w:t>
      </w:r>
    </w:p>
    <w:p w14:paraId="3786B15F">
      <w:pPr>
        <w:spacing w:line="360" w:lineRule="auto"/>
        <w:ind w:left="480"/>
        <w:rPr>
          <w:rFonts w:ascii="宋体"/>
          <w:sz w:val="24"/>
          <w:highlight w:val="none"/>
        </w:rPr>
      </w:pPr>
      <w:bookmarkStart w:id="654" w:name="_Toc356478669"/>
      <w:bookmarkStart w:id="655" w:name="_Toc435830560"/>
      <w:bookmarkStart w:id="656" w:name="_Toc435828258"/>
      <w:r>
        <w:rPr>
          <w:rFonts w:hint="eastAsia" w:ascii="宋体" w:hAnsi="宋体"/>
          <w:sz w:val="24"/>
          <w:highlight w:val="none"/>
        </w:rPr>
        <w:t>28</w:t>
      </w:r>
      <w:r>
        <w:rPr>
          <w:rFonts w:ascii="宋体" w:hAnsi="宋体"/>
          <w:sz w:val="24"/>
          <w:highlight w:val="none"/>
        </w:rPr>
        <w:t>.4</w:t>
      </w:r>
      <w:r>
        <w:rPr>
          <w:rFonts w:hint="eastAsia" w:ascii="宋体" w:hAnsi="宋体"/>
          <w:sz w:val="24"/>
          <w:highlight w:val="none"/>
        </w:rPr>
        <w:t>投标人提出质疑应当提交质疑函和必要的证明材料。质疑函应当包括下列内容：</w:t>
      </w:r>
    </w:p>
    <w:p w14:paraId="454F4827">
      <w:pPr>
        <w:spacing w:line="360" w:lineRule="auto"/>
        <w:ind w:left="480"/>
        <w:rPr>
          <w:rFonts w:hint="eastAsia" w:ascii="宋体" w:hAnsi="宋体"/>
          <w:sz w:val="24"/>
          <w:highlight w:val="none"/>
        </w:rPr>
      </w:pPr>
      <w:r>
        <w:rPr>
          <w:rFonts w:hint="eastAsia" w:ascii="宋体" w:hAnsi="宋体"/>
          <w:sz w:val="24"/>
          <w:highlight w:val="none"/>
        </w:rPr>
        <w:t>（一）投标人的姓名或者名称、地址、邮编、联系人及联系电话；</w:t>
      </w:r>
    </w:p>
    <w:p w14:paraId="0D8FD451">
      <w:pPr>
        <w:spacing w:line="360" w:lineRule="auto"/>
        <w:ind w:left="480"/>
        <w:rPr>
          <w:rFonts w:hint="eastAsia" w:ascii="宋体" w:hAnsi="宋体"/>
          <w:sz w:val="24"/>
          <w:highlight w:val="none"/>
        </w:rPr>
      </w:pPr>
      <w:r>
        <w:rPr>
          <w:rFonts w:hint="eastAsia" w:ascii="宋体" w:hAnsi="宋体"/>
          <w:sz w:val="24"/>
          <w:highlight w:val="none"/>
        </w:rPr>
        <w:t>（二）质疑项目的名称、编号；</w:t>
      </w:r>
    </w:p>
    <w:p w14:paraId="61D0DA3A">
      <w:pPr>
        <w:spacing w:line="360" w:lineRule="auto"/>
        <w:ind w:left="480"/>
        <w:rPr>
          <w:rFonts w:hint="eastAsia" w:ascii="宋体" w:hAnsi="宋体"/>
          <w:sz w:val="24"/>
          <w:highlight w:val="none"/>
        </w:rPr>
      </w:pPr>
      <w:r>
        <w:rPr>
          <w:rFonts w:hint="eastAsia" w:ascii="宋体" w:hAnsi="宋体"/>
          <w:sz w:val="24"/>
          <w:highlight w:val="none"/>
        </w:rPr>
        <w:t>（三）具体、明确的质疑事项和与质疑事项相关的请求；</w:t>
      </w:r>
    </w:p>
    <w:p w14:paraId="2450C2C1">
      <w:pPr>
        <w:spacing w:line="360" w:lineRule="auto"/>
        <w:ind w:left="480"/>
        <w:rPr>
          <w:rFonts w:hint="eastAsia" w:ascii="宋体" w:hAnsi="宋体"/>
          <w:sz w:val="24"/>
          <w:highlight w:val="none"/>
        </w:rPr>
      </w:pPr>
      <w:r>
        <w:rPr>
          <w:rFonts w:hint="eastAsia" w:ascii="宋体" w:hAnsi="宋体"/>
          <w:sz w:val="24"/>
          <w:highlight w:val="none"/>
        </w:rPr>
        <w:t>（四）事实依据；</w:t>
      </w:r>
    </w:p>
    <w:p w14:paraId="494C3E3B">
      <w:pPr>
        <w:spacing w:line="360" w:lineRule="auto"/>
        <w:ind w:left="480"/>
        <w:rPr>
          <w:rFonts w:hint="eastAsia" w:ascii="宋体" w:hAnsi="宋体"/>
          <w:sz w:val="24"/>
          <w:highlight w:val="none"/>
        </w:rPr>
      </w:pPr>
      <w:r>
        <w:rPr>
          <w:rFonts w:hint="eastAsia" w:ascii="宋体" w:hAnsi="宋体"/>
          <w:sz w:val="24"/>
          <w:highlight w:val="none"/>
        </w:rPr>
        <w:t>（五）必要的法律依据；</w:t>
      </w:r>
    </w:p>
    <w:p w14:paraId="0CFC284A">
      <w:pPr>
        <w:spacing w:line="360" w:lineRule="auto"/>
        <w:ind w:left="480"/>
        <w:rPr>
          <w:rFonts w:hint="eastAsia" w:ascii="宋体" w:hAnsi="宋体"/>
          <w:sz w:val="24"/>
          <w:highlight w:val="none"/>
        </w:rPr>
      </w:pPr>
      <w:r>
        <w:rPr>
          <w:rFonts w:hint="eastAsia" w:ascii="宋体" w:hAnsi="宋体"/>
          <w:sz w:val="24"/>
          <w:highlight w:val="none"/>
        </w:rPr>
        <w:t>（六）提出质疑的日期。</w:t>
      </w:r>
    </w:p>
    <w:p w14:paraId="40A263F8">
      <w:pPr>
        <w:spacing w:line="360" w:lineRule="auto"/>
        <w:ind w:left="480" w:firstLine="480"/>
        <w:rPr>
          <w:rFonts w:hint="eastAsia" w:ascii="宋体" w:hAnsi="宋体"/>
          <w:sz w:val="24"/>
          <w:highlight w:val="none"/>
        </w:rPr>
      </w:pPr>
      <w:r>
        <w:rPr>
          <w:rFonts w:hint="eastAsia" w:ascii="宋体" w:hAnsi="宋体"/>
          <w:sz w:val="24"/>
          <w:highlight w:val="none"/>
        </w:rPr>
        <w:t>投标人为自然人的，应当由本人签字；投标人为法人或者其他组织的，应当由法定代表人、主要负责人，或者其授权代表签字或者盖章，并加盖公章。</w:t>
      </w:r>
    </w:p>
    <w:p w14:paraId="30E1E6B4">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.5</w:t>
      </w:r>
      <w:r>
        <w:rPr>
          <w:rFonts w:hint="eastAsia" w:ascii="宋体" w:hAnsi="宋体"/>
          <w:sz w:val="24"/>
          <w:highlight w:val="none"/>
        </w:rPr>
        <w:t>投标人可以委托代理人进行质疑。其授权委托书应当载明代理人的姓名或者名称、代理事项、具体权限、期限和相关事项。应当由法定代表人、主要负责人签字或者签章，并加盖公章。</w:t>
      </w:r>
    </w:p>
    <w:p w14:paraId="655C5769">
      <w:pPr>
        <w:spacing w:line="360" w:lineRule="auto"/>
        <w:ind w:left="480"/>
        <w:rPr>
          <w:rFonts w:ascii="宋体"/>
          <w:sz w:val="24"/>
          <w:highlight w:val="none"/>
        </w:rPr>
      </w:pPr>
      <w:r>
        <w:rPr>
          <w:rFonts w:hint="eastAsia" w:ascii="宋体" w:hAnsi="宋体"/>
          <w:sz w:val="24"/>
          <w:highlight w:val="none"/>
        </w:rPr>
        <w:t>代理人提出质疑，应当提交代理机构签署的授权委托书原件。</w:t>
      </w:r>
    </w:p>
    <w:p w14:paraId="2292570D">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.6</w:t>
      </w:r>
      <w:r>
        <w:rPr>
          <w:rFonts w:hint="eastAsia" w:ascii="宋体" w:hAnsi="宋体"/>
          <w:sz w:val="24"/>
          <w:highlight w:val="none"/>
        </w:rPr>
        <w:t>投标人提出质疑的须按招标文件规定格式由法定代表人或其授权代表当面提交质疑函原件和法定代表人授权委托书原件（如非法定代表人提交质疑函时提供），并出示法定代表人或其授权代表的身份证原件。</w:t>
      </w:r>
    </w:p>
    <w:p w14:paraId="63224385">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.7</w:t>
      </w:r>
      <w:r>
        <w:rPr>
          <w:rFonts w:hint="eastAsia" w:ascii="宋体" w:hAnsi="宋体"/>
          <w:sz w:val="24"/>
          <w:highlight w:val="none"/>
        </w:rPr>
        <w:t>投标人不得进行虚假、恶意的质疑，不得扰乱正常的工作秩序。</w:t>
      </w:r>
    </w:p>
    <w:bookmarkEnd w:id="654"/>
    <w:bookmarkEnd w:id="655"/>
    <w:bookmarkEnd w:id="656"/>
    <w:p w14:paraId="34852F31">
      <w:pPr>
        <w:spacing w:line="360" w:lineRule="auto"/>
        <w:ind w:left="480"/>
        <w:rPr>
          <w:rFonts w:ascii="宋体"/>
          <w:sz w:val="24"/>
          <w:highlight w:val="none"/>
        </w:rPr>
      </w:pPr>
      <w:bookmarkStart w:id="657" w:name="_Toc435830561"/>
      <w:bookmarkStart w:id="658" w:name="_Toc356478670"/>
      <w:bookmarkStart w:id="659" w:name="_Toc435828259"/>
      <w:r>
        <w:rPr>
          <w:rFonts w:hint="eastAsia" w:ascii="宋体" w:hAnsi="宋体"/>
          <w:sz w:val="24"/>
          <w:highlight w:val="none"/>
        </w:rPr>
        <w:t>28</w:t>
      </w:r>
      <w:r>
        <w:rPr>
          <w:rFonts w:ascii="宋体" w:hAnsi="宋体"/>
          <w:sz w:val="24"/>
          <w:highlight w:val="none"/>
        </w:rPr>
        <w:t>.8</w:t>
      </w:r>
      <w:r>
        <w:rPr>
          <w:rFonts w:hint="eastAsia" w:ascii="宋体" w:hAnsi="宋体"/>
          <w:sz w:val="24"/>
          <w:highlight w:val="none"/>
        </w:rPr>
        <w:t>不符合上述规定的质疑函不予受理。</w:t>
      </w:r>
      <w:bookmarkEnd w:id="657"/>
      <w:bookmarkEnd w:id="658"/>
      <w:bookmarkEnd w:id="659"/>
    </w:p>
    <w:p w14:paraId="74703786">
      <w:pPr>
        <w:spacing w:line="360" w:lineRule="auto"/>
        <w:ind w:left="480" w:firstLine="480" w:firstLineChars="200"/>
        <w:rPr>
          <w:rFonts w:ascii="宋体" w:cs="宋体"/>
          <w:sz w:val="24"/>
          <w:highlight w:val="none"/>
        </w:rPr>
      </w:pPr>
      <w:r>
        <w:rPr>
          <w:rFonts w:hint="eastAsia" w:ascii="宋体" w:cs="宋体"/>
          <w:sz w:val="24"/>
          <w:highlight w:val="none"/>
        </w:rPr>
        <w:t>投标人如果捏造事实、提供虚假材料或者以非法手段取得证明材料进行质疑的，或在质疑过程中采取不正当手段诋毁、排挤其他投标人的，将报请有关部门查处。</w:t>
      </w:r>
      <w:bookmarkEnd w:id="650"/>
      <w:bookmarkEnd w:id="651"/>
      <w:bookmarkEnd w:id="652"/>
      <w:bookmarkEnd w:id="653"/>
    </w:p>
    <w:p w14:paraId="100F0FE3">
      <w:pPr>
        <w:spacing w:line="360" w:lineRule="auto"/>
        <w:ind w:left="480"/>
        <w:rPr>
          <w:rFonts w:ascii="宋体"/>
          <w:sz w:val="24"/>
          <w:highlight w:val="none"/>
        </w:rPr>
      </w:pPr>
      <w:r>
        <w:rPr>
          <w:rFonts w:hint="eastAsia" w:ascii="宋体"/>
          <w:sz w:val="24"/>
          <w:highlight w:val="none"/>
        </w:rPr>
        <w:t>28.9接收质疑函的联系人、联系电话和通讯地址同项目的联系人、联系电话和通讯地址。</w:t>
      </w:r>
    </w:p>
    <w:p w14:paraId="2CE122DA">
      <w:pPr>
        <w:pStyle w:val="3"/>
        <w:spacing w:before="0" w:line="360" w:lineRule="auto"/>
        <w:ind w:left="480"/>
        <w:rPr>
          <w:rFonts w:hint="eastAsia" w:ascii="宋体" w:hAnsi="宋体" w:eastAsia="宋体" w:cs="宋体"/>
          <w:sz w:val="28"/>
          <w:highlight w:val="none"/>
        </w:rPr>
      </w:pPr>
      <w:bookmarkStart w:id="660" w:name="_Toc14438"/>
      <w:r>
        <w:rPr>
          <w:rFonts w:hint="eastAsia" w:ascii="宋体" w:hAnsi="宋体" w:eastAsia="宋体" w:cs="宋体"/>
          <w:sz w:val="28"/>
          <w:highlight w:val="none"/>
        </w:rPr>
        <w:t>八   履约验收</w:t>
      </w:r>
      <w:bookmarkEnd w:id="660"/>
    </w:p>
    <w:p w14:paraId="5402BF30">
      <w:pPr>
        <w:pStyle w:val="4"/>
        <w:tabs>
          <w:tab w:val="left" w:pos="900"/>
        </w:tabs>
        <w:spacing w:after="0"/>
        <w:ind w:left="480"/>
        <w:rPr>
          <w:rFonts w:cs="宋体"/>
          <w:highlight w:val="none"/>
          <w:u w:val="none"/>
        </w:rPr>
      </w:pPr>
      <w:bookmarkStart w:id="661" w:name="_Toc509233329"/>
      <w:bookmarkStart w:id="662" w:name="_Toc504756816"/>
      <w:bookmarkStart w:id="663" w:name="_Toc30163"/>
      <w:r>
        <w:rPr>
          <w:rFonts w:hint="eastAsia" w:cs="宋体"/>
          <w:highlight w:val="none"/>
          <w:u w:val="none"/>
        </w:rPr>
        <w:t>29 履约验收</w:t>
      </w:r>
      <w:bookmarkEnd w:id="661"/>
      <w:bookmarkEnd w:id="662"/>
      <w:bookmarkEnd w:id="663"/>
    </w:p>
    <w:p w14:paraId="086D84E9">
      <w:pPr>
        <w:spacing w:line="360" w:lineRule="auto"/>
        <w:ind w:left="480"/>
        <w:jc w:val="left"/>
        <w:rPr>
          <w:rFonts w:ascii="宋体" w:cs="宋体"/>
          <w:sz w:val="24"/>
          <w:highlight w:val="none"/>
        </w:rPr>
      </w:pPr>
      <w:r>
        <w:rPr>
          <w:rFonts w:hint="eastAsia" w:ascii="宋体" w:cs="宋体"/>
          <w:bCs/>
          <w:color w:val="000000"/>
          <w:sz w:val="24"/>
          <w:highlight w:val="none"/>
        </w:rPr>
        <w:t>29.1项目完成后，中标人应当配合采购人或采购代理机构或相关专业专家提供验收需要的相关资料，按采购人要求的验收流程及措施对项目进行履约验收。</w:t>
      </w:r>
    </w:p>
    <w:p w14:paraId="6C908468">
      <w:pPr>
        <w:tabs>
          <w:tab w:val="left" w:pos="900"/>
          <w:tab w:val="left" w:pos="1080"/>
          <w:tab w:val="left" w:pos="1589"/>
        </w:tabs>
        <w:snapToGrid w:val="0"/>
        <w:spacing w:line="360" w:lineRule="auto"/>
        <w:ind w:left="480"/>
        <w:rPr>
          <w:rFonts w:hint="eastAsia" w:ascii="宋体" w:hAnsi="宋体" w:cs="宋体"/>
          <w:sz w:val="24"/>
          <w:highlight w:val="none"/>
        </w:rPr>
      </w:pPr>
      <w:r>
        <w:rPr>
          <w:rFonts w:hint="eastAsia" w:ascii="宋体" w:hAnsi="宋体" w:cs="宋体"/>
          <w:sz w:val="24"/>
          <w:highlight w:val="none"/>
        </w:rPr>
        <w:br w:type="page"/>
      </w:r>
    </w:p>
    <w:p w14:paraId="7F347899">
      <w:pPr>
        <w:spacing w:line="360" w:lineRule="auto"/>
        <w:ind w:left="480"/>
        <w:jc w:val="center"/>
        <w:outlineLvl w:val="0"/>
        <w:rPr>
          <w:rFonts w:hint="eastAsia" w:ascii="宋体" w:hAnsi="宋体" w:cs="宋体"/>
          <w:b/>
          <w:sz w:val="36"/>
          <w:szCs w:val="36"/>
          <w:highlight w:val="none"/>
        </w:rPr>
      </w:pPr>
      <w:bookmarkStart w:id="664" w:name="_Toc226965827"/>
      <w:bookmarkStart w:id="665" w:name="_Toc353825544"/>
      <w:bookmarkStart w:id="666" w:name="_Toc305158822"/>
      <w:bookmarkStart w:id="667" w:name="_Toc305158896"/>
      <w:bookmarkStart w:id="668" w:name="_Toc265228392"/>
      <w:bookmarkStart w:id="669" w:name="_Toc150480792"/>
      <w:bookmarkStart w:id="670" w:name="_Toc353873934"/>
      <w:bookmarkStart w:id="671" w:name="_Toc150774759"/>
      <w:bookmarkStart w:id="672" w:name="_Toc127151554"/>
      <w:bookmarkStart w:id="673" w:name="_Toc142311056"/>
      <w:bookmarkStart w:id="674" w:name="_Toc226337250"/>
      <w:bookmarkStart w:id="675" w:name="_Toc353873664"/>
      <w:bookmarkStart w:id="676" w:name="_Toc264969244"/>
      <w:bookmarkStart w:id="677" w:name="_Toc32370"/>
      <w:r>
        <w:rPr>
          <w:rFonts w:hint="eastAsia" w:ascii="宋体" w:hAnsi="宋体" w:cs="宋体"/>
          <w:b/>
          <w:sz w:val="36"/>
          <w:szCs w:val="36"/>
          <w:highlight w:val="none"/>
        </w:rPr>
        <w:t>第三章</w:t>
      </w:r>
      <w:bookmarkEnd w:id="664"/>
      <w:bookmarkEnd w:id="665"/>
      <w:bookmarkEnd w:id="666"/>
      <w:bookmarkEnd w:id="667"/>
      <w:bookmarkEnd w:id="668"/>
      <w:bookmarkEnd w:id="669"/>
      <w:bookmarkEnd w:id="670"/>
      <w:bookmarkEnd w:id="671"/>
      <w:bookmarkEnd w:id="672"/>
      <w:bookmarkEnd w:id="673"/>
      <w:bookmarkEnd w:id="674"/>
      <w:bookmarkEnd w:id="675"/>
      <w:bookmarkEnd w:id="676"/>
      <w:r>
        <w:rPr>
          <w:rFonts w:hint="eastAsia" w:ascii="宋体" w:hAnsi="宋体" w:cs="宋体"/>
          <w:b/>
          <w:sz w:val="36"/>
          <w:szCs w:val="36"/>
          <w:highlight w:val="none"/>
        </w:rPr>
        <w:t xml:space="preserve"> 资格审查</w:t>
      </w:r>
      <w:bookmarkEnd w:id="677"/>
      <w:bookmarkStart w:id="678" w:name="_Toc487900382"/>
    </w:p>
    <w:p w14:paraId="1B03784D">
      <w:pPr>
        <w:pStyle w:val="12"/>
        <w:ind w:left="480"/>
        <w:rPr>
          <w:highlight w:val="none"/>
        </w:rPr>
      </w:pPr>
    </w:p>
    <w:p w14:paraId="6F2AD90B">
      <w:pPr>
        <w:tabs>
          <w:tab w:val="left" w:pos="360"/>
          <w:tab w:val="left" w:pos="900"/>
        </w:tabs>
        <w:snapToGrid w:val="0"/>
        <w:spacing w:line="360" w:lineRule="auto"/>
        <w:ind w:left="480"/>
        <w:jc w:val="center"/>
        <w:outlineLvl w:val="1"/>
        <w:rPr>
          <w:rFonts w:hint="eastAsia" w:ascii="宋体" w:hAnsi="宋体" w:cs="宋体"/>
          <w:b/>
          <w:sz w:val="24"/>
          <w:highlight w:val="none"/>
        </w:rPr>
      </w:pPr>
      <w:bookmarkStart w:id="679" w:name="_Toc99301422"/>
      <w:r>
        <w:rPr>
          <w:rFonts w:hint="eastAsia" w:ascii="宋体" w:hAnsi="宋体" w:cs="宋体"/>
          <w:b/>
          <w:sz w:val="24"/>
          <w:highlight w:val="none"/>
        </w:rPr>
        <w:t>一、资格审查程序</w:t>
      </w:r>
      <w:bookmarkEnd w:id="679"/>
    </w:p>
    <w:p w14:paraId="59D5683E">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1.开标结束后，采购人或采购代理机构将根据《资格审查要求》中的规定，对投标人进行资格审查，并形成资格审查结果。</w:t>
      </w:r>
    </w:p>
    <w:p w14:paraId="6B0CE611">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2.《资格审查要求》中对格式有要求的，除招标文件另有规定外，均为“实质性格式”文件。</w:t>
      </w:r>
    </w:p>
    <w:p w14:paraId="68E30851">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3.投标人《资格证明文件》有任何一项不符合《资格审查要求》的，资格审查不合格，其</w:t>
      </w:r>
      <w:r>
        <w:rPr>
          <w:rFonts w:hint="eastAsia" w:ascii="宋体" w:hAnsi="宋体" w:cs="宋体"/>
          <w:b/>
          <w:sz w:val="24"/>
          <w:highlight w:val="none"/>
        </w:rPr>
        <w:t>投标无效</w:t>
      </w:r>
      <w:r>
        <w:rPr>
          <w:rFonts w:hint="eastAsia" w:ascii="宋体" w:hAnsi="宋体" w:cs="宋体"/>
          <w:sz w:val="24"/>
          <w:highlight w:val="none"/>
        </w:rPr>
        <w:t>。</w:t>
      </w:r>
    </w:p>
    <w:p w14:paraId="68C30C3A">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4.资格审查合格的投标人不足3家的，不进行评标。</w:t>
      </w:r>
    </w:p>
    <w:p w14:paraId="1DB8F021">
      <w:pPr>
        <w:pStyle w:val="12"/>
        <w:ind w:left="480"/>
        <w:rPr>
          <w:highlight w:val="none"/>
        </w:rPr>
      </w:pPr>
    </w:p>
    <w:p w14:paraId="3E9ED94E">
      <w:pPr>
        <w:tabs>
          <w:tab w:val="left" w:pos="360"/>
          <w:tab w:val="left" w:pos="900"/>
        </w:tabs>
        <w:snapToGrid w:val="0"/>
        <w:spacing w:line="360" w:lineRule="auto"/>
        <w:jc w:val="center"/>
        <w:outlineLvl w:val="1"/>
        <w:rPr>
          <w:rFonts w:ascii="宋体" w:hAnsi="宋体" w:cs="宋体"/>
          <w:b/>
          <w:sz w:val="24"/>
        </w:rPr>
      </w:pPr>
      <w:r>
        <w:rPr>
          <w:rFonts w:hint="eastAsia" w:ascii="宋体" w:hAnsi="宋体" w:cs="宋体"/>
          <w:b/>
          <w:sz w:val="24"/>
          <w:highlight w:val="none"/>
        </w:rPr>
        <w:t>二、资格审查要求</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678"/>
      <w:bookmarkStart w:id="680" w:name="_Toc353825550"/>
      <w:bookmarkStart w:id="681" w:name="_Toc127161490"/>
      <w:bookmarkStart w:id="682" w:name="_Toc353873940"/>
      <w:bookmarkStart w:id="683" w:name="_Toc127151779"/>
      <w:bookmarkStart w:id="684" w:name="_Toc226965858"/>
    </w:p>
    <w:tbl>
      <w:tblPr>
        <w:tblStyle w:val="4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4"/>
        <w:gridCol w:w="2272"/>
        <w:gridCol w:w="4289"/>
        <w:gridCol w:w="1760"/>
      </w:tblGrid>
      <w:tr w14:paraId="3DDC9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349" w:type="pct"/>
            <w:vAlign w:val="center"/>
          </w:tcPr>
          <w:p w14:paraId="584D15AB">
            <w:pPr>
              <w:tabs>
                <w:tab w:val="left" w:pos="1080"/>
              </w:tabs>
              <w:snapToGrid w:val="0"/>
              <w:jc w:val="center"/>
              <w:rPr>
                <w:rFonts w:ascii="宋体" w:hAnsi="宋体" w:cs="宋体"/>
                <w:b/>
                <w:sz w:val="24"/>
              </w:rPr>
            </w:pPr>
            <w:bookmarkStart w:id="685" w:name="_Hlt487972895"/>
            <w:bookmarkEnd w:id="685"/>
            <w:r>
              <w:rPr>
                <w:rFonts w:hint="eastAsia" w:ascii="宋体" w:hAnsi="宋体" w:cs="宋体"/>
                <w:b/>
                <w:sz w:val="24"/>
              </w:rPr>
              <w:t>序号</w:t>
            </w:r>
          </w:p>
        </w:tc>
        <w:tc>
          <w:tcPr>
            <w:tcW w:w="1269" w:type="pct"/>
            <w:vAlign w:val="center"/>
          </w:tcPr>
          <w:p w14:paraId="0CC3E3AE">
            <w:pPr>
              <w:tabs>
                <w:tab w:val="left" w:pos="1080"/>
              </w:tabs>
              <w:snapToGrid w:val="0"/>
              <w:jc w:val="center"/>
              <w:rPr>
                <w:rFonts w:ascii="宋体" w:hAnsi="宋体" w:cs="宋体"/>
                <w:b/>
                <w:sz w:val="24"/>
              </w:rPr>
            </w:pPr>
            <w:r>
              <w:rPr>
                <w:rFonts w:hint="eastAsia" w:ascii="宋体" w:hAnsi="宋体" w:cs="宋体"/>
                <w:b/>
                <w:sz w:val="24"/>
              </w:rPr>
              <w:t>审查因素</w:t>
            </w:r>
          </w:p>
        </w:tc>
        <w:tc>
          <w:tcPr>
            <w:tcW w:w="2396" w:type="pct"/>
            <w:vAlign w:val="center"/>
          </w:tcPr>
          <w:p w14:paraId="6F06585E">
            <w:pPr>
              <w:tabs>
                <w:tab w:val="left" w:pos="1080"/>
              </w:tabs>
              <w:snapToGrid w:val="0"/>
              <w:jc w:val="center"/>
              <w:rPr>
                <w:rFonts w:ascii="宋体" w:hAnsi="宋体" w:cs="宋体"/>
                <w:b/>
                <w:sz w:val="24"/>
              </w:rPr>
            </w:pPr>
            <w:r>
              <w:rPr>
                <w:rFonts w:hint="eastAsia" w:ascii="宋体" w:hAnsi="宋体" w:cs="宋体"/>
                <w:b/>
                <w:sz w:val="24"/>
              </w:rPr>
              <w:t>审查内容</w:t>
            </w:r>
          </w:p>
        </w:tc>
        <w:tc>
          <w:tcPr>
            <w:tcW w:w="983" w:type="pct"/>
            <w:vAlign w:val="center"/>
          </w:tcPr>
          <w:p w14:paraId="2B6728BC">
            <w:pPr>
              <w:tabs>
                <w:tab w:val="left" w:pos="1080"/>
              </w:tabs>
              <w:snapToGrid w:val="0"/>
              <w:jc w:val="center"/>
              <w:rPr>
                <w:rFonts w:ascii="宋体" w:hAnsi="宋体" w:cs="宋体"/>
                <w:b/>
                <w:sz w:val="24"/>
              </w:rPr>
            </w:pPr>
            <w:r>
              <w:rPr>
                <w:rFonts w:hint="eastAsia" w:ascii="宋体" w:hAnsi="宋体" w:cs="宋体"/>
                <w:b/>
                <w:sz w:val="24"/>
              </w:rPr>
              <w:t>格式要求</w:t>
            </w:r>
          </w:p>
        </w:tc>
      </w:tr>
      <w:tr w14:paraId="40FCA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1BB8EBC5">
            <w:pPr>
              <w:tabs>
                <w:tab w:val="left" w:pos="1080"/>
              </w:tabs>
              <w:snapToGrid w:val="0"/>
              <w:jc w:val="center"/>
              <w:rPr>
                <w:rFonts w:ascii="宋体" w:hAnsi="宋体" w:cs="宋体"/>
                <w:sz w:val="24"/>
              </w:rPr>
            </w:pPr>
            <w:r>
              <w:rPr>
                <w:rFonts w:hint="eastAsia" w:ascii="宋体" w:hAnsi="宋体" w:cs="宋体"/>
                <w:sz w:val="24"/>
              </w:rPr>
              <w:t>1</w:t>
            </w:r>
          </w:p>
        </w:tc>
        <w:tc>
          <w:tcPr>
            <w:tcW w:w="1269" w:type="pct"/>
            <w:vAlign w:val="center"/>
          </w:tcPr>
          <w:p w14:paraId="0405B33E">
            <w:pPr>
              <w:tabs>
                <w:tab w:val="left" w:pos="1080"/>
              </w:tabs>
              <w:snapToGrid w:val="0"/>
              <w:rPr>
                <w:rFonts w:ascii="宋体" w:hAnsi="宋体" w:cs="宋体"/>
                <w:sz w:val="24"/>
              </w:rPr>
            </w:pPr>
            <w:r>
              <w:rPr>
                <w:rFonts w:hint="eastAsia" w:ascii="宋体" w:hAnsi="宋体" w:cs="宋体"/>
                <w:sz w:val="24"/>
              </w:rPr>
              <w:t>满足《中华人民共和国政府采购法》第二十二条规定</w:t>
            </w:r>
          </w:p>
        </w:tc>
        <w:tc>
          <w:tcPr>
            <w:tcW w:w="2396" w:type="pct"/>
            <w:vAlign w:val="center"/>
          </w:tcPr>
          <w:p w14:paraId="5C47C58E">
            <w:pPr>
              <w:tabs>
                <w:tab w:val="left" w:pos="1080"/>
              </w:tabs>
              <w:snapToGrid w:val="0"/>
              <w:rPr>
                <w:rFonts w:ascii="宋体" w:hAnsi="宋体" w:cs="宋体"/>
                <w:sz w:val="24"/>
              </w:rPr>
            </w:pPr>
            <w:r>
              <w:rPr>
                <w:rFonts w:hint="eastAsia" w:ascii="宋体" w:hAnsi="宋体" w:cs="宋体"/>
                <w:sz w:val="24"/>
              </w:rPr>
              <w:t>具体规定见第一章《投标邀请》</w:t>
            </w:r>
          </w:p>
        </w:tc>
        <w:tc>
          <w:tcPr>
            <w:tcW w:w="983" w:type="pct"/>
            <w:vAlign w:val="center"/>
          </w:tcPr>
          <w:p w14:paraId="41379ECD">
            <w:pPr>
              <w:tabs>
                <w:tab w:val="left" w:pos="1080"/>
              </w:tabs>
              <w:snapToGrid w:val="0"/>
              <w:rPr>
                <w:rFonts w:ascii="宋体" w:hAnsi="宋体" w:cs="宋体"/>
                <w:sz w:val="24"/>
              </w:rPr>
            </w:pPr>
          </w:p>
        </w:tc>
      </w:tr>
      <w:tr w14:paraId="08C2C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0326AF89">
            <w:pPr>
              <w:tabs>
                <w:tab w:val="left" w:pos="1080"/>
              </w:tabs>
              <w:snapToGrid w:val="0"/>
              <w:jc w:val="center"/>
              <w:rPr>
                <w:rFonts w:ascii="宋体" w:hAnsi="宋体" w:cs="宋体"/>
                <w:sz w:val="24"/>
              </w:rPr>
            </w:pPr>
            <w:r>
              <w:rPr>
                <w:rFonts w:hint="eastAsia" w:ascii="宋体" w:hAnsi="宋体" w:cs="宋体"/>
                <w:sz w:val="24"/>
              </w:rPr>
              <w:t>1-1</w:t>
            </w:r>
          </w:p>
        </w:tc>
        <w:tc>
          <w:tcPr>
            <w:tcW w:w="1269" w:type="pct"/>
            <w:vAlign w:val="center"/>
          </w:tcPr>
          <w:p w14:paraId="60384DDC">
            <w:pPr>
              <w:tabs>
                <w:tab w:val="left" w:pos="1080"/>
              </w:tabs>
              <w:snapToGrid w:val="0"/>
              <w:rPr>
                <w:rFonts w:ascii="宋体" w:hAnsi="宋体" w:cs="宋体"/>
                <w:sz w:val="24"/>
              </w:rPr>
            </w:pPr>
            <w:r>
              <w:rPr>
                <w:rFonts w:hint="eastAsia" w:ascii="宋体" w:hAnsi="宋体" w:cs="宋体"/>
                <w:sz w:val="24"/>
              </w:rPr>
              <w:t>营业执照等证明文件</w:t>
            </w:r>
          </w:p>
        </w:tc>
        <w:tc>
          <w:tcPr>
            <w:tcW w:w="2396" w:type="pct"/>
            <w:vAlign w:val="center"/>
          </w:tcPr>
          <w:p w14:paraId="65F221F4">
            <w:pPr>
              <w:tabs>
                <w:tab w:val="left" w:pos="1080"/>
              </w:tabs>
              <w:snapToGrid w:val="0"/>
              <w:rPr>
                <w:rFonts w:ascii="宋体" w:hAnsi="宋体" w:cs="宋体"/>
                <w:sz w:val="24"/>
              </w:rPr>
            </w:pPr>
            <w:r>
              <w:rPr>
                <w:rFonts w:hint="eastAsia" w:ascii="宋体" w:hAnsi="宋体" w:cs="宋体"/>
                <w:sz w:val="24"/>
              </w:rPr>
              <w:t>投标人为企业（包括合伙企业）的，应提供有效的“营业执照”；</w:t>
            </w:r>
          </w:p>
          <w:p w14:paraId="49D53052">
            <w:pPr>
              <w:tabs>
                <w:tab w:val="left" w:pos="1080"/>
              </w:tabs>
              <w:snapToGrid w:val="0"/>
              <w:rPr>
                <w:rFonts w:ascii="宋体" w:hAnsi="宋体" w:cs="宋体"/>
                <w:sz w:val="24"/>
              </w:rPr>
            </w:pPr>
            <w:r>
              <w:rPr>
                <w:rFonts w:hint="eastAsia" w:ascii="宋体" w:hAnsi="宋体" w:cs="宋体"/>
                <w:sz w:val="24"/>
              </w:rPr>
              <w:t>投标人为事业单位的，应提供有效的“事业单位法人证书”；</w:t>
            </w:r>
          </w:p>
          <w:p w14:paraId="5AEFE748">
            <w:pPr>
              <w:tabs>
                <w:tab w:val="left" w:pos="1080"/>
              </w:tabs>
              <w:snapToGrid w:val="0"/>
              <w:rPr>
                <w:rFonts w:ascii="宋体" w:hAnsi="宋体" w:cs="宋体"/>
                <w:sz w:val="24"/>
              </w:rPr>
            </w:pPr>
            <w:r>
              <w:rPr>
                <w:rFonts w:hint="eastAsia" w:ascii="宋体" w:hAnsi="宋体" w:cs="宋体"/>
                <w:sz w:val="24"/>
              </w:rPr>
              <w:t>投标人是非企业机构的，应提供有效的“执业许可证”、“登记证书”等证明文件；</w:t>
            </w:r>
          </w:p>
          <w:p w14:paraId="54747CD1">
            <w:pPr>
              <w:tabs>
                <w:tab w:val="left" w:pos="1080"/>
              </w:tabs>
              <w:snapToGrid w:val="0"/>
              <w:rPr>
                <w:rFonts w:ascii="宋体" w:hAnsi="宋体" w:cs="宋体"/>
                <w:sz w:val="24"/>
              </w:rPr>
            </w:pPr>
            <w:r>
              <w:rPr>
                <w:rFonts w:hint="eastAsia" w:ascii="宋体" w:hAnsi="宋体" w:cs="宋体"/>
                <w:sz w:val="24"/>
              </w:rPr>
              <w:t>投标人是个体工商户的，应提供有效的“个体工商户营业执照”；</w:t>
            </w:r>
          </w:p>
          <w:p w14:paraId="6C687F27">
            <w:pPr>
              <w:tabs>
                <w:tab w:val="left" w:pos="1080"/>
              </w:tabs>
              <w:snapToGrid w:val="0"/>
              <w:rPr>
                <w:rFonts w:ascii="宋体" w:hAnsi="宋体" w:cs="宋体"/>
                <w:sz w:val="24"/>
              </w:rPr>
            </w:pPr>
            <w:r>
              <w:rPr>
                <w:rFonts w:hint="eastAsia" w:ascii="宋体" w:hAnsi="宋体" w:cs="宋体"/>
                <w:sz w:val="24"/>
              </w:rPr>
              <w:t>投标人是自然人的，应提供有效的自然人身份证明。</w:t>
            </w:r>
          </w:p>
          <w:p w14:paraId="761B8501">
            <w:pPr>
              <w:tabs>
                <w:tab w:val="left" w:pos="1080"/>
              </w:tabs>
              <w:snapToGrid w:val="0"/>
              <w:rPr>
                <w:rFonts w:ascii="宋体" w:hAnsi="宋体" w:cs="宋体"/>
                <w:sz w:val="24"/>
              </w:rPr>
            </w:pPr>
            <w:r>
              <w:rPr>
                <w:rFonts w:hint="eastAsia" w:ascii="宋体" w:hAnsi="宋体" w:cs="宋体"/>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983" w:type="pct"/>
            <w:vAlign w:val="center"/>
          </w:tcPr>
          <w:p w14:paraId="19BC32B7">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79DB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2" w:hRule="atLeast"/>
          <w:jc w:val="center"/>
        </w:trPr>
        <w:tc>
          <w:tcPr>
            <w:tcW w:w="349" w:type="pct"/>
            <w:vAlign w:val="center"/>
          </w:tcPr>
          <w:p w14:paraId="052FBA70">
            <w:pPr>
              <w:tabs>
                <w:tab w:val="left" w:pos="1080"/>
              </w:tabs>
              <w:snapToGrid w:val="0"/>
              <w:jc w:val="center"/>
              <w:rPr>
                <w:rFonts w:ascii="宋体" w:hAnsi="宋体" w:cs="宋体"/>
                <w:sz w:val="24"/>
              </w:rPr>
            </w:pPr>
            <w:r>
              <w:rPr>
                <w:rFonts w:hint="eastAsia" w:ascii="宋体" w:hAnsi="宋体" w:cs="宋体"/>
                <w:sz w:val="24"/>
              </w:rPr>
              <w:t>1-2</w:t>
            </w:r>
          </w:p>
        </w:tc>
        <w:tc>
          <w:tcPr>
            <w:tcW w:w="1269" w:type="pct"/>
            <w:vAlign w:val="center"/>
          </w:tcPr>
          <w:p w14:paraId="4338131C">
            <w:pPr>
              <w:tabs>
                <w:tab w:val="left" w:pos="1080"/>
              </w:tabs>
              <w:snapToGrid w:val="0"/>
              <w:rPr>
                <w:rFonts w:ascii="宋体" w:hAnsi="宋体" w:cs="宋体"/>
                <w:sz w:val="24"/>
              </w:rPr>
            </w:pPr>
            <w:r>
              <w:rPr>
                <w:rFonts w:hint="eastAsia" w:ascii="宋体" w:hAnsi="宋体" w:cs="宋体"/>
                <w:sz w:val="24"/>
              </w:rPr>
              <w:t>投标人资格声明书</w:t>
            </w:r>
          </w:p>
        </w:tc>
        <w:tc>
          <w:tcPr>
            <w:tcW w:w="2396" w:type="pct"/>
            <w:vAlign w:val="center"/>
          </w:tcPr>
          <w:p w14:paraId="2461AD11">
            <w:pPr>
              <w:tabs>
                <w:tab w:val="left" w:pos="1080"/>
              </w:tabs>
              <w:snapToGrid w:val="0"/>
              <w:rPr>
                <w:rFonts w:ascii="宋体" w:hAnsi="宋体" w:cs="宋体"/>
                <w:sz w:val="24"/>
              </w:rPr>
            </w:pPr>
            <w:r>
              <w:rPr>
                <w:rFonts w:hint="eastAsia" w:ascii="宋体" w:hAnsi="宋体" w:cs="宋体"/>
                <w:sz w:val="24"/>
              </w:rPr>
              <w:t>提供了符合招标文件要求的《投标人资格声明书》。</w:t>
            </w:r>
          </w:p>
        </w:tc>
        <w:tc>
          <w:tcPr>
            <w:tcW w:w="983" w:type="pct"/>
            <w:vAlign w:val="center"/>
          </w:tcPr>
          <w:p w14:paraId="3B722FD9">
            <w:pPr>
              <w:tabs>
                <w:tab w:val="left" w:pos="1080"/>
              </w:tabs>
              <w:snapToGrid w:val="0"/>
              <w:rPr>
                <w:rFonts w:ascii="宋体" w:hAnsi="宋体" w:cs="宋体"/>
                <w:sz w:val="24"/>
              </w:rPr>
            </w:pPr>
            <w:r>
              <w:rPr>
                <w:rFonts w:hint="eastAsia" w:ascii="宋体" w:hAnsi="宋体" w:cs="宋体"/>
                <w:sz w:val="24"/>
              </w:rPr>
              <w:t>格式见《投标文件格式》</w:t>
            </w:r>
          </w:p>
        </w:tc>
      </w:tr>
      <w:tr w14:paraId="3427E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7564F0E9">
            <w:pPr>
              <w:tabs>
                <w:tab w:val="left" w:pos="1080"/>
              </w:tabs>
              <w:snapToGrid w:val="0"/>
              <w:jc w:val="center"/>
              <w:rPr>
                <w:rFonts w:ascii="宋体" w:hAnsi="宋体" w:cs="宋体"/>
                <w:sz w:val="24"/>
              </w:rPr>
            </w:pPr>
            <w:r>
              <w:rPr>
                <w:rFonts w:hint="eastAsia" w:ascii="宋体" w:hAnsi="宋体" w:cs="宋体"/>
                <w:sz w:val="24"/>
              </w:rPr>
              <w:t>1-3</w:t>
            </w:r>
          </w:p>
        </w:tc>
        <w:tc>
          <w:tcPr>
            <w:tcW w:w="1269" w:type="pct"/>
            <w:vAlign w:val="center"/>
          </w:tcPr>
          <w:p w14:paraId="389E7856">
            <w:pPr>
              <w:tabs>
                <w:tab w:val="left" w:pos="1080"/>
              </w:tabs>
              <w:snapToGrid w:val="0"/>
              <w:rPr>
                <w:rFonts w:ascii="宋体" w:hAnsi="宋体" w:cs="宋体"/>
                <w:sz w:val="24"/>
              </w:rPr>
            </w:pPr>
            <w:r>
              <w:rPr>
                <w:rFonts w:hint="eastAsia" w:ascii="宋体" w:hAnsi="宋体" w:cs="宋体"/>
                <w:sz w:val="24"/>
              </w:rPr>
              <w:t>投标人信用记录</w:t>
            </w:r>
          </w:p>
        </w:tc>
        <w:tc>
          <w:tcPr>
            <w:tcW w:w="2396" w:type="pct"/>
            <w:vAlign w:val="center"/>
          </w:tcPr>
          <w:p w14:paraId="05DE4D62">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39AFF9CD">
            <w:pPr>
              <w:tabs>
                <w:tab w:val="left" w:pos="900"/>
                <w:tab w:val="left" w:pos="1980"/>
              </w:tabs>
              <w:snapToGrid w:val="0"/>
              <w:rPr>
                <w:rFonts w:ascii="宋体" w:hAnsi="宋体" w:cs="宋体"/>
                <w:sz w:val="24"/>
              </w:rPr>
            </w:pPr>
            <w:r>
              <w:rPr>
                <w:rFonts w:hint="eastAsia" w:ascii="宋体" w:hAnsi="宋体" w:cs="宋体"/>
                <w:sz w:val="24"/>
              </w:rPr>
              <w:t>截止时点：投标截止时间以后、资格审查阶段采购人或采购代理机构的实际查询时间；</w:t>
            </w:r>
          </w:p>
          <w:p w14:paraId="40E74862">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14:paraId="04E9D446">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983" w:type="pct"/>
            <w:vAlign w:val="center"/>
          </w:tcPr>
          <w:p w14:paraId="035AAAFA">
            <w:pPr>
              <w:tabs>
                <w:tab w:val="left" w:pos="1080"/>
              </w:tabs>
              <w:snapToGrid w:val="0"/>
              <w:rPr>
                <w:rFonts w:ascii="宋体" w:hAnsi="宋体" w:cs="宋体"/>
                <w:sz w:val="24"/>
              </w:rPr>
            </w:pPr>
            <w:r>
              <w:rPr>
                <w:rFonts w:hint="eastAsia" w:ascii="宋体" w:hAnsi="宋体" w:cs="宋体"/>
                <w:sz w:val="24"/>
              </w:rPr>
              <w:t>无须投标人提供，由采购人或采购代理机构查询。</w:t>
            </w:r>
          </w:p>
        </w:tc>
      </w:tr>
      <w:tr w14:paraId="1A92E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180C9D0F">
            <w:pPr>
              <w:tabs>
                <w:tab w:val="left" w:pos="1080"/>
              </w:tabs>
              <w:snapToGrid w:val="0"/>
              <w:jc w:val="center"/>
              <w:rPr>
                <w:rFonts w:ascii="宋体" w:hAnsi="宋体" w:cs="宋体"/>
                <w:sz w:val="24"/>
              </w:rPr>
            </w:pPr>
            <w:r>
              <w:rPr>
                <w:rFonts w:hint="eastAsia" w:ascii="宋体" w:hAnsi="宋体" w:cs="宋体"/>
                <w:sz w:val="24"/>
              </w:rPr>
              <w:t>2</w:t>
            </w:r>
          </w:p>
        </w:tc>
        <w:tc>
          <w:tcPr>
            <w:tcW w:w="1269" w:type="pct"/>
            <w:vAlign w:val="center"/>
          </w:tcPr>
          <w:p w14:paraId="71331991">
            <w:pPr>
              <w:tabs>
                <w:tab w:val="left" w:pos="1080"/>
              </w:tabs>
              <w:snapToGrid w:val="0"/>
              <w:rPr>
                <w:rFonts w:ascii="宋体" w:hAnsi="宋体" w:cs="宋体"/>
                <w:sz w:val="24"/>
              </w:rPr>
            </w:pPr>
            <w:r>
              <w:rPr>
                <w:rFonts w:hint="eastAsia" w:ascii="宋体" w:hAnsi="宋体" w:cs="宋体"/>
                <w:sz w:val="24"/>
              </w:rPr>
              <w:t>落实政府采购政策需满足的资格要求</w:t>
            </w:r>
          </w:p>
        </w:tc>
        <w:tc>
          <w:tcPr>
            <w:tcW w:w="2396" w:type="pct"/>
            <w:vAlign w:val="center"/>
          </w:tcPr>
          <w:p w14:paraId="21084BAB">
            <w:pPr>
              <w:tabs>
                <w:tab w:val="left" w:pos="1080"/>
              </w:tabs>
              <w:snapToGrid w:val="0"/>
              <w:rPr>
                <w:rFonts w:ascii="宋体" w:hAnsi="宋体" w:cs="宋体"/>
                <w:sz w:val="24"/>
              </w:rPr>
            </w:pPr>
            <w:r>
              <w:rPr>
                <w:rFonts w:hint="eastAsia" w:ascii="宋体" w:hAnsi="宋体" w:cs="宋体"/>
                <w:sz w:val="24"/>
              </w:rPr>
              <w:t>具体要求见第一章《投标邀请》</w:t>
            </w:r>
          </w:p>
        </w:tc>
        <w:tc>
          <w:tcPr>
            <w:tcW w:w="983" w:type="pct"/>
            <w:vAlign w:val="center"/>
          </w:tcPr>
          <w:p w14:paraId="15BAB444">
            <w:pPr>
              <w:tabs>
                <w:tab w:val="left" w:pos="1080"/>
              </w:tabs>
              <w:snapToGrid w:val="0"/>
              <w:rPr>
                <w:rFonts w:ascii="宋体" w:hAnsi="宋体" w:cs="宋体"/>
                <w:sz w:val="24"/>
              </w:rPr>
            </w:pPr>
          </w:p>
        </w:tc>
      </w:tr>
      <w:tr w14:paraId="53E93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54012585">
            <w:pPr>
              <w:tabs>
                <w:tab w:val="left" w:pos="1080"/>
              </w:tabs>
              <w:snapToGrid w:val="0"/>
              <w:jc w:val="center"/>
              <w:rPr>
                <w:rFonts w:ascii="宋体" w:hAnsi="宋体" w:cs="宋体"/>
                <w:sz w:val="24"/>
              </w:rPr>
            </w:pPr>
            <w:r>
              <w:rPr>
                <w:rFonts w:hint="eastAsia" w:ascii="宋体" w:hAnsi="宋体" w:cs="宋体"/>
                <w:sz w:val="24"/>
              </w:rPr>
              <w:t>2-1</w:t>
            </w:r>
          </w:p>
        </w:tc>
        <w:tc>
          <w:tcPr>
            <w:tcW w:w="1269" w:type="pct"/>
            <w:vAlign w:val="center"/>
          </w:tcPr>
          <w:p w14:paraId="68CC0D45">
            <w:pPr>
              <w:tabs>
                <w:tab w:val="left" w:pos="1080"/>
              </w:tabs>
              <w:snapToGrid w:val="0"/>
              <w:rPr>
                <w:rFonts w:ascii="宋体" w:hAnsi="宋体" w:cs="宋体"/>
                <w:sz w:val="24"/>
              </w:rPr>
            </w:pPr>
            <w:r>
              <w:rPr>
                <w:rFonts w:hint="eastAsia" w:ascii="宋体" w:hAnsi="宋体" w:cs="宋体"/>
                <w:sz w:val="24"/>
              </w:rPr>
              <w:t>中小企业证明文件</w:t>
            </w:r>
          </w:p>
        </w:tc>
        <w:tc>
          <w:tcPr>
            <w:tcW w:w="2396" w:type="pct"/>
            <w:vAlign w:val="center"/>
          </w:tcPr>
          <w:p w14:paraId="50B50701">
            <w:pPr>
              <w:tabs>
                <w:tab w:val="left" w:pos="1080"/>
              </w:tabs>
              <w:snapToGrid w:val="0"/>
              <w:rPr>
                <w:rFonts w:ascii="宋体" w:hAnsi="宋体" w:cs="宋体"/>
                <w:sz w:val="24"/>
              </w:rPr>
            </w:pPr>
            <w:r>
              <w:rPr>
                <w:rFonts w:hint="eastAsia" w:ascii="宋体" w:hAnsi="宋体" w:cs="宋体"/>
                <w:sz w:val="24"/>
              </w:rPr>
              <w:t>当本项目（包）涉及预留份额专门面向中小企业采购，此时建议在《资格证明文件》中提供。</w:t>
            </w:r>
          </w:p>
          <w:p w14:paraId="0292B204">
            <w:pPr>
              <w:tabs>
                <w:tab w:val="left" w:pos="1080"/>
              </w:tabs>
              <w:snapToGrid w:val="0"/>
              <w:rPr>
                <w:rFonts w:ascii="宋体" w:hAnsi="宋体" w:cs="宋体"/>
                <w:sz w:val="24"/>
              </w:rPr>
            </w:pPr>
            <w:r>
              <w:rPr>
                <w:rFonts w:hint="eastAsia" w:ascii="宋体" w:hAnsi="宋体" w:cs="宋体"/>
                <w:sz w:val="24"/>
              </w:rPr>
              <w:t>1、投标人单独投标的，应提供《中小企业声明函》或《残疾人福利性单位声明函》或由省级以上监狱管理局、戒毒管理局（含新疆生产建设兵团）出具的属于监狱企业的证明文件。</w:t>
            </w:r>
          </w:p>
          <w:p w14:paraId="31DC4D2E">
            <w:pPr>
              <w:tabs>
                <w:tab w:val="left" w:pos="1080"/>
              </w:tabs>
              <w:snapToGrid w:val="0"/>
              <w:rPr>
                <w:rFonts w:ascii="宋体" w:hAnsi="宋体" w:cs="宋体"/>
                <w:sz w:val="24"/>
              </w:rPr>
            </w:pPr>
            <w:r>
              <w:rPr>
                <w:rFonts w:hint="eastAsia" w:ascii="宋体" w:hAnsi="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983" w:type="pct"/>
            <w:vAlign w:val="center"/>
          </w:tcPr>
          <w:p w14:paraId="4609618C">
            <w:pPr>
              <w:tabs>
                <w:tab w:val="left" w:pos="1080"/>
              </w:tabs>
              <w:snapToGrid w:val="0"/>
              <w:rPr>
                <w:rFonts w:ascii="宋体" w:hAnsi="宋体" w:cs="宋体"/>
                <w:sz w:val="24"/>
              </w:rPr>
            </w:pPr>
            <w:r>
              <w:rPr>
                <w:rFonts w:hint="eastAsia" w:ascii="宋体" w:hAnsi="宋体" w:cs="宋体"/>
                <w:sz w:val="24"/>
              </w:rPr>
              <w:t>格式见《投标文件格式》</w:t>
            </w:r>
          </w:p>
        </w:tc>
      </w:tr>
      <w:tr w14:paraId="05C15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6" w:hRule="atLeast"/>
          <w:jc w:val="center"/>
        </w:trPr>
        <w:tc>
          <w:tcPr>
            <w:tcW w:w="349" w:type="pct"/>
            <w:vAlign w:val="center"/>
          </w:tcPr>
          <w:p w14:paraId="31EEFE40">
            <w:pPr>
              <w:tabs>
                <w:tab w:val="left" w:pos="1080"/>
              </w:tabs>
              <w:snapToGrid w:val="0"/>
              <w:jc w:val="center"/>
              <w:rPr>
                <w:rFonts w:ascii="宋体" w:hAnsi="宋体" w:cs="宋体"/>
                <w:sz w:val="24"/>
              </w:rPr>
            </w:pPr>
            <w:r>
              <w:rPr>
                <w:rFonts w:hint="eastAsia" w:ascii="宋体" w:hAnsi="宋体" w:cs="宋体"/>
                <w:sz w:val="24"/>
              </w:rPr>
              <w:t>2-2</w:t>
            </w:r>
          </w:p>
        </w:tc>
        <w:tc>
          <w:tcPr>
            <w:tcW w:w="1269" w:type="pct"/>
            <w:vAlign w:val="center"/>
          </w:tcPr>
          <w:p w14:paraId="6C1EB304">
            <w:pPr>
              <w:tabs>
                <w:tab w:val="left" w:pos="1080"/>
              </w:tabs>
              <w:snapToGrid w:val="0"/>
              <w:rPr>
                <w:rFonts w:ascii="宋体" w:hAnsi="宋体" w:cs="宋体"/>
                <w:sz w:val="24"/>
              </w:rPr>
            </w:pPr>
            <w:r>
              <w:rPr>
                <w:rFonts w:hint="eastAsia" w:ascii="宋体" w:hAnsi="宋体" w:cs="宋体"/>
                <w:sz w:val="24"/>
              </w:rPr>
              <w:t>其它落实政府采购政策的资格要求</w:t>
            </w:r>
          </w:p>
        </w:tc>
        <w:tc>
          <w:tcPr>
            <w:tcW w:w="2396" w:type="pct"/>
            <w:vAlign w:val="center"/>
          </w:tcPr>
          <w:p w14:paraId="03B53293">
            <w:pPr>
              <w:tabs>
                <w:tab w:val="left" w:pos="1080"/>
              </w:tabs>
              <w:snapToGrid w:val="0"/>
              <w:rPr>
                <w:rFonts w:ascii="宋体" w:hAnsi="宋体" w:cs="宋体"/>
                <w:sz w:val="24"/>
              </w:rPr>
            </w:pPr>
            <w:r>
              <w:rPr>
                <w:rFonts w:hint="eastAsia" w:ascii="宋体" w:hAnsi="宋体" w:cs="宋体"/>
                <w:sz w:val="24"/>
              </w:rPr>
              <w:t>如有，见第一章《投标邀请》</w:t>
            </w:r>
          </w:p>
        </w:tc>
        <w:tc>
          <w:tcPr>
            <w:tcW w:w="983" w:type="pct"/>
            <w:vAlign w:val="center"/>
          </w:tcPr>
          <w:p w14:paraId="63B69A74">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0F42F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6C86BDA8">
            <w:pPr>
              <w:tabs>
                <w:tab w:val="left" w:pos="1080"/>
              </w:tabs>
              <w:snapToGrid w:val="0"/>
              <w:jc w:val="center"/>
              <w:rPr>
                <w:rFonts w:ascii="宋体" w:hAnsi="宋体" w:cs="宋体"/>
                <w:sz w:val="24"/>
              </w:rPr>
            </w:pPr>
            <w:r>
              <w:rPr>
                <w:rFonts w:hint="eastAsia" w:ascii="宋体" w:hAnsi="宋体" w:cs="宋体"/>
                <w:sz w:val="24"/>
              </w:rPr>
              <w:t>3</w:t>
            </w:r>
          </w:p>
        </w:tc>
        <w:tc>
          <w:tcPr>
            <w:tcW w:w="1269" w:type="pct"/>
            <w:vAlign w:val="center"/>
          </w:tcPr>
          <w:p w14:paraId="410ECC1F">
            <w:pPr>
              <w:tabs>
                <w:tab w:val="left" w:pos="1080"/>
              </w:tabs>
              <w:snapToGrid w:val="0"/>
              <w:rPr>
                <w:rFonts w:ascii="宋体" w:hAnsi="宋体" w:cs="宋体"/>
                <w:sz w:val="24"/>
              </w:rPr>
            </w:pPr>
            <w:r>
              <w:rPr>
                <w:rFonts w:hint="eastAsia" w:ascii="宋体" w:hAnsi="宋体" w:cs="宋体"/>
                <w:sz w:val="24"/>
              </w:rPr>
              <w:t>本项目的特定资格要求</w:t>
            </w:r>
          </w:p>
        </w:tc>
        <w:tc>
          <w:tcPr>
            <w:tcW w:w="2396" w:type="pct"/>
            <w:vAlign w:val="center"/>
          </w:tcPr>
          <w:p w14:paraId="12AF063A">
            <w:pPr>
              <w:tabs>
                <w:tab w:val="left" w:pos="1080"/>
              </w:tabs>
              <w:snapToGrid w:val="0"/>
              <w:rPr>
                <w:rFonts w:ascii="宋体" w:hAnsi="宋体" w:cs="宋体"/>
                <w:sz w:val="24"/>
              </w:rPr>
            </w:pPr>
            <w:r>
              <w:rPr>
                <w:rFonts w:hint="eastAsia" w:ascii="宋体" w:hAnsi="宋体" w:cs="宋体"/>
                <w:sz w:val="24"/>
              </w:rPr>
              <w:t>见第一章《投标邀请》</w:t>
            </w:r>
          </w:p>
        </w:tc>
        <w:tc>
          <w:tcPr>
            <w:tcW w:w="983" w:type="pct"/>
            <w:vAlign w:val="center"/>
          </w:tcPr>
          <w:p w14:paraId="66C4CE0E">
            <w:pPr>
              <w:tabs>
                <w:tab w:val="left" w:pos="1080"/>
              </w:tabs>
              <w:snapToGrid w:val="0"/>
              <w:jc w:val="center"/>
              <w:rPr>
                <w:rFonts w:ascii="宋体" w:hAnsi="宋体" w:cs="宋体"/>
                <w:sz w:val="24"/>
              </w:rPr>
            </w:pPr>
          </w:p>
        </w:tc>
      </w:tr>
      <w:tr w14:paraId="78054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76369A45">
            <w:pPr>
              <w:tabs>
                <w:tab w:val="left" w:pos="1080"/>
              </w:tabs>
              <w:snapToGrid w:val="0"/>
              <w:jc w:val="center"/>
              <w:rPr>
                <w:rFonts w:ascii="宋体" w:hAnsi="宋体" w:cs="宋体"/>
                <w:sz w:val="24"/>
              </w:rPr>
            </w:pPr>
            <w:r>
              <w:rPr>
                <w:rFonts w:ascii="宋体" w:hAnsi="宋体" w:cs="宋体"/>
                <w:sz w:val="24"/>
              </w:rPr>
              <w:t>3-2</w:t>
            </w:r>
          </w:p>
        </w:tc>
        <w:tc>
          <w:tcPr>
            <w:tcW w:w="1269" w:type="pct"/>
            <w:vAlign w:val="center"/>
          </w:tcPr>
          <w:p w14:paraId="21BDE6F7">
            <w:pPr>
              <w:tabs>
                <w:tab w:val="left" w:pos="1080"/>
              </w:tabs>
              <w:snapToGrid w:val="0"/>
              <w:rPr>
                <w:rFonts w:ascii="宋体" w:hAnsi="宋体" w:cs="宋体"/>
                <w:sz w:val="24"/>
              </w:rPr>
            </w:pPr>
            <w:r>
              <w:rPr>
                <w:rFonts w:hint="eastAsia" w:ascii="宋体" w:hAnsi="宋体" w:cs="宋体"/>
                <w:sz w:val="24"/>
              </w:rPr>
              <w:t>政府购买服务承接主体的要求</w:t>
            </w:r>
          </w:p>
        </w:tc>
        <w:tc>
          <w:tcPr>
            <w:tcW w:w="2396" w:type="pct"/>
            <w:vAlign w:val="center"/>
          </w:tcPr>
          <w:p w14:paraId="0D0BD9B9">
            <w:pPr>
              <w:tabs>
                <w:tab w:val="left" w:pos="1080"/>
              </w:tabs>
              <w:snapToGrid w:val="0"/>
              <w:rPr>
                <w:rFonts w:ascii="宋体" w:hAnsi="宋体" w:cs="宋体"/>
                <w:sz w:val="24"/>
              </w:rPr>
            </w:pPr>
            <w:r>
              <w:rPr>
                <w:rFonts w:hint="eastAsia" w:ascii="宋体" w:hAnsi="宋体" w:cs="宋体"/>
                <w:sz w:val="24"/>
              </w:rPr>
              <w:t>如本项目属于政府购买服务，投标人不属于公益一类事业单位、使用事业编制且由财政拨款保障的群团组织。</w:t>
            </w:r>
          </w:p>
        </w:tc>
        <w:tc>
          <w:tcPr>
            <w:tcW w:w="983" w:type="pct"/>
            <w:vAlign w:val="center"/>
          </w:tcPr>
          <w:p w14:paraId="0A636D23">
            <w:pPr>
              <w:tabs>
                <w:tab w:val="left" w:pos="1080"/>
              </w:tabs>
              <w:snapToGrid w:val="0"/>
              <w:jc w:val="center"/>
              <w:rPr>
                <w:rFonts w:ascii="宋体" w:hAnsi="宋体" w:cs="宋体"/>
                <w:sz w:val="24"/>
              </w:rPr>
            </w:pPr>
            <w:r>
              <w:rPr>
                <w:rFonts w:hint="eastAsia" w:ascii="宋体" w:hAnsi="宋体" w:cs="宋体"/>
                <w:sz w:val="24"/>
              </w:rPr>
              <w:t>格式见《投标文件格式》“1-2投标人资格声明书”</w:t>
            </w:r>
          </w:p>
        </w:tc>
      </w:tr>
      <w:tr w14:paraId="63CAC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6" w:hRule="atLeast"/>
          <w:jc w:val="center"/>
        </w:trPr>
        <w:tc>
          <w:tcPr>
            <w:tcW w:w="349" w:type="pct"/>
            <w:vAlign w:val="center"/>
          </w:tcPr>
          <w:p w14:paraId="0159B0D6">
            <w:pPr>
              <w:tabs>
                <w:tab w:val="left" w:pos="1080"/>
              </w:tabs>
              <w:snapToGrid w:val="0"/>
              <w:jc w:val="center"/>
              <w:rPr>
                <w:rFonts w:ascii="宋体" w:hAnsi="宋体" w:cs="宋体"/>
                <w:sz w:val="24"/>
              </w:rPr>
            </w:pPr>
            <w:r>
              <w:rPr>
                <w:rFonts w:hint="eastAsia" w:ascii="宋体" w:hAnsi="宋体" w:cs="宋体"/>
                <w:sz w:val="24"/>
              </w:rPr>
              <w:t>3-3</w:t>
            </w:r>
          </w:p>
        </w:tc>
        <w:tc>
          <w:tcPr>
            <w:tcW w:w="1269" w:type="pct"/>
            <w:vAlign w:val="center"/>
          </w:tcPr>
          <w:p w14:paraId="522A7571">
            <w:pPr>
              <w:tabs>
                <w:tab w:val="left" w:pos="1080"/>
              </w:tabs>
              <w:snapToGrid w:val="0"/>
              <w:rPr>
                <w:rFonts w:ascii="宋体" w:hAnsi="宋体" w:cs="宋体"/>
                <w:sz w:val="24"/>
              </w:rPr>
            </w:pPr>
            <w:r>
              <w:rPr>
                <w:rFonts w:hint="eastAsia" w:ascii="宋体" w:hAnsi="宋体" w:cs="宋体"/>
                <w:sz w:val="24"/>
              </w:rPr>
              <w:t>其他特定资格要求</w:t>
            </w:r>
          </w:p>
        </w:tc>
        <w:tc>
          <w:tcPr>
            <w:tcW w:w="2396" w:type="pct"/>
            <w:vAlign w:val="center"/>
          </w:tcPr>
          <w:p w14:paraId="19AD720F">
            <w:pPr>
              <w:tabs>
                <w:tab w:val="left" w:pos="1080"/>
              </w:tabs>
              <w:snapToGrid w:val="0"/>
              <w:rPr>
                <w:rFonts w:hint="eastAsia" w:ascii="宋体" w:hAnsi="宋体" w:eastAsia="宋体" w:cs="宋体"/>
                <w:sz w:val="24"/>
                <w:lang w:eastAsia="zh-CN"/>
              </w:rPr>
            </w:pPr>
            <w:r>
              <w:rPr>
                <w:rFonts w:hint="eastAsia" w:ascii="宋体" w:hAnsi="宋体" w:eastAsia="宋体" w:cs="宋体"/>
                <w:sz w:val="24"/>
                <w:lang w:eastAsia="zh-CN"/>
              </w:rPr>
              <w:t>如有，见第一章《</w:t>
            </w:r>
            <w:r>
              <w:rPr>
                <w:rFonts w:hint="eastAsia" w:ascii="宋体" w:hAnsi="宋体" w:eastAsia="宋体" w:cs="宋体"/>
                <w:sz w:val="24"/>
                <w:lang w:val="en-US" w:eastAsia="zh-CN"/>
              </w:rPr>
              <w:t>投标</w:t>
            </w:r>
            <w:r>
              <w:rPr>
                <w:rFonts w:hint="eastAsia" w:ascii="宋体" w:hAnsi="宋体" w:eastAsia="宋体" w:cs="宋体"/>
                <w:sz w:val="24"/>
                <w:lang w:eastAsia="zh-CN"/>
              </w:rPr>
              <w:t>邀请》。</w:t>
            </w:r>
          </w:p>
          <w:p w14:paraId="202B6C8B">
            <w:pPr>
              <w:tabs>
                <w:tab w:val="left" w:pos="1080"/>
              </w:tabs>
              <w:snapToGrid w:val="0"/>
              <w:rPr>
                <w:rFonts w:ascii="宋体" w:hAnsi="宋体" w:cs="宋体"/>
                <w:sz w:val="24"/>
              </w:rPr>
            </w:pPr>
            <w:r>
              <w:rPr>
                <w:rFonts w:hint="eastAsia" w:ascii="宋体" w:hAnsi="宋体" w:eastAsia="宋体" w:cs="宋体"/>
                <w:sz w:val="24"/>
                <w:lang w:eastAsia="zh-CN"/>
              </w:rPr>
              <w:t>注:如联合体中有同类资质的供应商按照联合体分工承担相同工作的，均应当提供资质证书电子件或电子证照。</w:t>
            </w:r>
          </w:p>
        </w:tc>
        <w:tc>
          <w:tcPr>
            <w:tcW w:w="983" w:type="pct"/>
            <w:vAlign w:val="center"/>
          </w:tcPr>
          <w:p w14:paraId="7EE17F35">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11251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5E7B042E">
            <w:pPr>
              <w:tabs>
                <w:tab w:val="left" w:pos="1080"/>
              </w:tabs>
              <w:snapToGrid w:val="0"/>
              <w:jc w:val="center"/>
              <w:rPr>
                <w:rFonts w:ascii="宋体" w:hAnsi="宋体" w:cs="宋体"/>
                <w:sz w:val="24"/>
              </w:rPr>
            </w:pPr>
            <w:r>
              <w:rPr>
                <w:rFonts w:hint="eastAsia" w:ascii="宋体" w:hAnsi="宋体" w:cs="宋体"/>
                <w:sz w:val="24"/>
              </w:rPr>
              <w:t>4</w:t>
            </w:r>
          </w:p>
        </w:tc>
        <w:tc>
          <w:tcPr>
            <w:tcW w:w="1269" w:type="pct"/>
            <w:vAlign w:val="center"/>
          </w:tcPr>
          <w:p w14:paraId="7DAE6C52">
            <w:pPr>
              <w:tabs>
                <w:tab w:val="left" w:pos="1080"/>
              </w:tabs>
              <w:snapToGrid w:val="0"/>
              <w:rPr>
                <w:rFonts w:ascii="宋体" w:hAnsi="宋体" w:cs="宋体"/>
                <w:sz w:val="24"/>
              </w:rPr>
            </w:pPr>
            <w:r>
              <w:rPr>
                <w:rFonts w:hint="eastAsia" w:ascii="宋体" w:hAnsi="宋体" w:cs="宋体"/>
                <w:sz w:val="24"/>
              </w:rPr>
              <w:t>投标保证金</w:t>
            </w:r>
          </w:p>
        </w:tc>
        <w:tc>
          <w:tcPr>
            <w:tcW w:w="2396" w:type="pct"/>
            <w:vAlign w:val="center"/>
          </w:tcPr>
          <w:p w14:paraId="218F6FE6">
            <w:pPr>
              <w:tabs>
                <w:tab w:val="left" w:pos="1080"/>
              </w:tabs>
              <w:snapToGrid w:val="0"/>
              <w:rPr>
                <w:rFonts w:ascii="宋体" w:hAnsi="宋体" w:cs="宋体"/>
                <w:sz w:val="24"/>
              </w:rPr>
            </w:pPr>
            <w:r>
              <w:rPr>
                <w:rFonts w:hint="eastAsia" w:ascii="宋体" w:hAnsi="宋体" w:cs="宋体"/>
                <w:kern w:val="0"/>
                <w:sz w:val="24"/>
              </w:rPr>
              <w:t>按照招标文件的规定提交投标保证金。</w:t>
            </w:r>
          </w:p>
        </w:tc>
        <w:tc>
          <w:tcPr>
            <w:tcW w:w="983" w:type="pct"/>
            <w:vAlign w:val="center"/>
          </w:tcPr>
          <w:p w14:paraId="68D38562">
            <w:pPr>
              <w:tabs>
                <w:tab w:val="left" w:pos="1080"/>
              </w:tabs>
              <w:snapToGrid w:val="0"/>
              <w:rPr>
                <w:rFonts w:ascii="宋体" w:hAnsi="宋体" w:cs="宋体"/>
                <w:sz w:val="24"/>
              </w:rPr>
            </w:pPr>
          </w:p>
        </w:tc>
      </w:tr>
      <w:tr w14:paraId="14BC6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2524817C">
            <w:pPr>
              <w:tabs>
                <w:tab w:val="left" w:pos="1080"/>
              </w:tabs>
              <w:snapToGrid w:val="0"/>
              <w:jc w:val="center"/>
              <w:rPr>
                <w:rFonts w:ascii="宋体" w:hAnsi="宋体" w:cs="宋体"/>
                <w:sz w:val="24"/>
              </w:rPr>
            </w:pPr>
            <w:r>
              <w:rPr>
                <w:rFonts w:hint="eastAsia" w:ascii="宋体" w:hAnsi="宋体" w:cs="宋体"/>
                <w:sz w:val="24"/>
              </w:rPr>
              <w:t>5</w:t>
            </w:r>
          </w:p>
        </w:tc>
        <w:tc>
          <w:tcPr>
            <w:tcW w:w="1269" w:type="pct"/>
            <w:vAlign w:val="center"/>
          </w:tcPr>
          <w:p w14:paraId="1CA7CAD2">
            <w:pPr>
              <w:tabs>
                <w:tab w:val="left" w:pos="1080"/>
              </w:tabs>
              <w:snapToGrid w:val="0"/>
              <w:jc w:val="left"/>
              <w:rPr>
                <w:rFonts w:ascii="宋体" w:hAnsi="宋体" w:cs="宋体"/>
                <w:sz w:val="24"/>
              </w:rPr>
            </w:pPr>
            <w:r>
              <w:rPr>
                <w:rFonts w:hint="eastAsia" w:ascii="宋体" w:hAnsi="宋体" w:cs="宋体"/>
                <w:sz w:val="24"/>
              </w:rPr>
              <w:t>获取招标文件</w:t>
            </w:r>
          </w:p>
        </w:tc>
        <w:tc>
          <w:tcPr>
            <w:tcW w:w="2396" w:type="pct"/>
            <w:vAlign w:val="center"/>
          </w:tcPr>
          <w:p w14:paraId="1AC6D5E1">
            <w:pPr>
              <w:tabs>
                <w:tab w:val="left" w:pos="1080"/>
              </w:tabs>
              <w:snapToGrid w:val="0"/>
              <w:rPr>
                <w:rFonts w:ascii="宋体" w:hAnsi="宋体" w:cs="宋体"/>
                <w:kern w:val="0"/>
                <w:sz w:val="24"/>
              </w:rPr>
            </w:pPr>
            <w:r>
              <w:rPr>
                <w:rFonts w:hint="eastAsia" w:ascii="宋体" w:hAnsi="宋体" w:cs="宋体"/>
                <w:kern w:val="0"/>
                <w:sz w:val="24"/>
              </w:rPr>
              <w:t>在规定期限内通过北京市政府采购电子交易平台获取所参与包的招标文件。</w:t>
            </w:r>
          </w:p>
          <w:p w14:paraId="2F297372">
            <w:pPr>
              <w:tabs>
                <w:tab w:val="left" w:pos="1080"/>
              </w:tabs>
              <w:snapToGrid w:val="0"/>
              <w:rPr>
                <w:rFonts w:ascii="宋体" w:hAnsi="宋体" w:cs="宋体"/>
                <w:kern w:val="0"/>
                <w:sz w:val="24"/>
              </w:rPr>
            </w:pPr>
            <w:r>
              <w:rPr>
                <w:rFonts w:hint="eastAsia" w:ascii="宋体" w:hAnsi="宋体" w:cs="宋体"/>
                <w:kern w:val="0"/>
                <w:sz w:val="24"/>
              </w:rPr>
              <w:t>注：如本项目接受联合体，且供应商为联合体时，联合体中任一成员获取文件即视为满足要求。</w:t>
            </w:r>
          </w:p>
        </w:tc>
        <w:tc>
          <w:tcPr>
            <w:tcW w:w="983" w:type="pct"/>
            <w:vAlign w:val="center"/>
          </w:tcPr>
          <w:p w14:paraId="0568D1E8">
            <w:pPr>
              <w:tabs>
                <w:tab w:val="left" w:pos="1080"/>
              </w:tabs>
              <w:snapToGrid w:val="0"/>
              <w:rPr>
                <w:rFonts w:ascii="宋体" w:hAnsi="宋体" w:cs="宋体"/>
                <w:sz w:val="24"/>
              </w:rPr>
            </w:pPr>
          </w:p>
        </w:tc>
      </w:tr>
    </w:tbl>
    <w:p w14:paraId="3A50F791">
      <w:pPr>
        <w:widowControl/>
        <w:ind w:left="480"/>
        <w:jc w:val="center"/>
        <w:outlineLvl w:val="0"/>
        <w:rPr>
          <w:rFonts w:hint="eastAsia" w:ascii="宋体" w:hAnsi="宋体" w:cs="宋体"/>
          <w:b/>
          <w:sz w:val="36"/>
          <w:szCs w:val="36"/>
          <w:highlight w:val="none"/>
        </w:rPr>
      </w:pPr>
      <w:r>
        <w:rPr>
          <w:rFonts w:ascii="宋体" w:hAnsi="宋体" w:cs="宋体"/>
          <w:b/>
          <w:sz w:val="36"/>
          <w:szCs w:val="36"/>
          <w:highlight w:val="none"/>
        </w:rPr>
        <w:br w:type="page"/>
      </w:r>
      <w:bookmarkStart w:id="686" w:name="_Toc32537"/>
      <w:r>
        <w:rPr>
          <w:rFonts w:hint="eastAsia" w:ascii="宋体" w:hAnsi="宋体" w:cs="宋体"/>
          <w:b/>
          <w:sz w:val="36"/>
          <w:szCs w:val="36"/>
          <w:highlight w:val="none"/>
        </w:rPr>
        <w:t>第四章</w:t>
      </w:r>
      <w:bookmarkEnd w:id="680"/>
      <w:bookmarkEnd w:id="681"/>
      <w:bookmarkEnd w:id="682"/>
      <w:bookmarkEnd w:id="683"/>
      <w:bookmarkEnd w:id="684"/>
      <w:bookmarkStart w:id="687" w:name="_Hlt164229061"/>
      <w:bookmarkEnd w:id="687"/>
      <w:r>
        <w:rPr>
          <w:rFonts w:hint="eastAsia" w:ascii="宋体" w:hAnsi="宋体" w:cs="宋体"/>
          <w:b/>
          <w:sz w:val="36"/>
          <w:szCs w:val="36"/>
          <w:highlight w:val="none"/>
        </w:rPr>
        <w:t xml:space="preserve"> 评标程序、评标方法和评标标准</w:t>
      </w:r>
      <w:bookmarkEnd w:id="686"/>
    </w:p>
    <w:p w14:paraId="4F365476">
      <w:pPr>
        <w:pStyle w:val="12"/>
        <w:ind w:left="480"/>
        <w:rPr>
          <w:highlight w:val="none"/>
        </w:rPr>
      </w:pPr>
    </w:p>
    <w:p w14:paraId="72530416">
      <w:pPr>
        <w:tabs>
          <w:tab w:val="left" w:pos="360"/>
          <w:tab w:val="left" w:pos="900"/>
        </w:tabs>
        <w:snapToGrid w:val="0"/>
        <w:spacing w:line="360" w:lineRule="auto"/>
        <w:ind w:left="480"/>
        <w:jc w:val="center"/>
        <w:outlineLvl w:val="1"/>
        <w:rPr>
          <w:rFonts w:hint="eastAsia" w:ascii="宋体" w:hAnsi="宋体" w:cs="宋体"/>
          <w:b/>
          <w:highlight w:val="none"/>
        </w:rPr>
      </w:pPr>
      <w:r>
        <w:rPr>
          <w:rFonts w:hint="eastAsia" w:ascii="宋体" w:hAnsi="宋体" w:cs="宋体"/>
          <w:b/>
          <w:sz w:val="24"/>
          <w:highlight w:val="none"/>
        </w:rPr>
        <w:t>一、评标方法</w:t>
      </w:r>
    </w:p>
    <w:p w14:paraId="75D0BC4C">
      <w:pPr>
        <w:numPr>
          <w:ilvl w:val="0"/>
          <w:numId w:val="12"/>
        </w:numPr>
        <w:tabs>
          <w:tab w:val="left" w:pos="360"/>
        </w:tabs>
        <w:snapToGrid w:val="0"/>
        <w:spacing w:line="360" w:lineRule="auto"/>
        <w:ind w:left="1380"/>
        <w:outlineLvl w:val="1"/>
        <w:rPr>
          <w:rFonts w:hint="eastAsia" w:ascii="宋体" w:hAnsi="宋体" w:cs="宋体"/>
          <w:sz w:val="24"/>
          <w:highlight w:val="none"/>
        </w:rPr>
      </w:pPr>
      <w:bookmarkStart w:id="688" w:name="_Toc151193855"/>
      <w:bookmarkStart w:id="689" w:name="_Toc195842906"/>
      <w:bookmarkStart w:id="690" w:name="_Toc150509292"/>
      <w:bookmarkStart w:id="691" w:name="_Toc151190168"/>
      <w:bookmarkStart w:id="692" w:name="_Toc150774641"/>
      <w:bookmarkStart w:id="693" w:name="_Toc150774746"/>
      <w:bookmarkStart w:id="694" w:name="_Toc305158809"/>
      <w:bookmarkStart w:id="695" w:name="_Toc150480779"/>
      <w:bookmarkStart w:id="696" w:name="_Toc226965814"/>
      <w:bookmarkStart w:id="697" w:name="_Toc164608655"/>
      <w:bookmarkStart w:id="698" w:name="_Toc265228379"/>
      <w:bookmarkStart w:id="699" w:name="_Toc151193783"/>
      <w:bookmarkStart w:id="700" w:name="_Toc226309785"/>
      <w:bookmarkStart w:id="701" w:name="_Toc226337237"/>
      <w:bookmarkStart w:id="702" w:name="_Toc142311043"/>
      <w:bookmarkStart w:id="703" w:name="_Toc226965731"/>
      <w:bookmarkStart w:id="704" w:name="_Toc151193711"/>
      <w:bookmarkStart w:id="705" w:name="_Toc164229236"/>
      <w:bookmarkStart w:id="706" w:name="_Toc164229382"/>
      <w:bookmarkStart w:id="707" w:name="_Toc127151541"/>
      <w:bookmarkStart w:id="708" w:name="_Toc151193929"/>
      <w:bookmarkStart w:id="709" w:name="_Toc305158883"/>
      <w:bookmarkStart w:id="710" w:name="_Toc127161455"/>
      <w:bookmarkStart w:id="711" w:name="_Toc151193639"/>
      <w:bookmarkStart w:id="712" w:name="_Toc164351635"/>
      <w:bookmarkStart w:id="713" w:name="_Toc127151742"/>
      <w:bookmarkStart w:id="714" w:name="_Toc164608810"/>
      <w:bookmarkStart w:id="715" w:name="_Toc264969231"/>
      <w:bookmarkStart w:id="716" w:name="_Toc149720834"/>
      <w:bookmarkStart w:id="717" w:name="_Toc353873941"/>
      <w:bookmarkStart w:id="718" w:name="_Toc353825551"/>
      <w:bookmarkStart w:id="719" w:name="_Toc305158823"/>
      <w:bookmarkStart w:id="720" w:name="_Toc353825545"/>
      <w:bookmarkStart w:id="721" w:name="_Toc265228393"/>
      <w:bookmarkStart w:id="722" w:name="_Toc142311057"/>
      <w:bookmarkStart w:id="723" w:name="_Toc353873935"/>
      <w:bookmarkStart w:id="724" w:name="_Toc264969245"/>
      <w:bookmarkStart w:id="725" w:name="_Toc305158897"/>
      <w:bookmarkStart w:id="726" w:name="_Toc127151555"/>
      <w:bookmarkStart w:id="727" w:name="_Toc226337251"/>
      <w:bookmarkStart w:id="728" w:name="_Toc226965828"/>
      <w:bookmarkStart w:id="729" w:name="_Toc150774760"/>
      <w:bookmarkStart w:id="730" w:name="_Toc353873665"/>
      <w:bookmarkStart w:id="731" w:name="_Toc150480793"/>
      <w:bookmarkStart w:id="732" w:name="_Toc195842920"/>
      <w:r>
        <w:rPr>
          <w:rFonts w:hint="eastAsia" w:ascii="宋体" w:hAnsi="宋体" w:cs="宋体"/>
          <w:sz w:val="24"/>
          <w:highlight w:val="none"/>
        </w:rPr>
        <w:t>、投标文件的符合性审查</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63D496A2">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评标委员会对资格审查合格的投标人的投标文件进行符合性审查，以确定其是否满足招标文件的实质性要求。</w:t>
      </w:r>
      <w:bookmarkStart w:id="733" w:name="_Toc520356167"/>
    </w:p>
    <w:p w14:paraId="6DA3BBC3">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33"/>
      <w:r>
        <w:rPr>
          <w:rFonts w:hint="eastAsia" w:ascii="宋体" w:hAnsi="宋体" w:cs="宋体"/>
          <w:sz w:val="24"/>
          <w:highlight w:val="none"/>
        </w:rPr>
        <w:t>要求的，</w:t>
      </w:r>
      <w:r>
        <w:rPr>
          <w:rFonts w:hint="eastAsia" w:ascii="宋体" w:hAnsi="宋体" w:cs="宋体"/>
          <w:b/>
          <w:sz w:val="24"/>
          <w:highlight w:val="none"/>
        </w:rPr>
        <w:t>投标无效</w:t>
      </w:r>
      <w:r>
        <w:rPr>
          <w:rFonts w:hint="eastAsia" w:ascii="宋体" w:hAnsi="宋体" w:cs="宋体"/>
          <w:sz w:val="24"/>
          <w:highlight w:val="none"/>
        </w:rPr>
        <w:t>。</w:t>
      </w:r>
    </w:p>
    <w:p w14:paraId="6001D710">
      <w:pPr>
        <w:tabs>
          <w:tab w:val="left" w:pos="900"/>
          <w:tab w:val="left" w:pos="1080"/>
          <w:tab w:val="left" w:pos="1589"/>
        </w:tabs>
        <w:snapToGrid w:val="0"/>
        <w:spacing w:line="360" w:lineRule="auto"/>
        <w:ind w:leftChars="-170" w:hanging="357" w:hangingChars="148"/>
        <w:jc w:val="center"/>
        <w:rPr>
          <w:rFonts w:ascii="宋体" w:hAnsi="宋体" w:cs="宋体"/>
          <w:b/>
          <w:sz w:val="24"/>
        </w:rPr>
      </w:pPr>
      <w:r>
        <w:rPr>
          <w:rFonts w:hint="eastAsia" w:ascii="宋体" w:hAnsi="宋体" w:cs="宋体"/>
          <w:b/>
          <w:sz w:val="24"/>
          <w:highlight w:val="none"/>
        </w:rPr>
        <w:t>符合性审查要求</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745"/>
        <w:gridCol w:w="6479"/>
      </w:tblGrid>
      <w:tr w14:paraId="419C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76B7A784">
            <w:pPr>
              <w:widowControl/>
              <w:jc w:val="center"/>
              <w:rPr>
                <w:rFonts w:ascii="宋体" w:hAnsi="宋体" w:cs="宋体"/>
                <w:b/>
                <w:kern w:val="0"/>
                <w:sz w:val="24"/>
              </w:rPr>
            </w:pPr>
            <w:r>
              <w:rPr>
                <w:rFonts w:hint="eastAsia" w:ascii="宋体" w:hAnsi="宋体" w:cs="宋体"/>
                <w:b/>
                <w:kern w:val="0"/>
                <w:sz w:val="24"/>
              </w:rPr>
              <w:t>序号</w:t>
            </w:r>
          </w:p>
        </w:tc>
        <w:tc>
          <w:tcPr>
            <w:tcW w:w="975" w:type="pct"/>
            <w:vAlign w:val="center"/>
          </w:tcPr>
          <w:p w14:paraId="7D61F2F1">
            <w:pPr>
              <w:widowControl/>
              <w:jc w:val="center"/>
              <w:rPr>
                <w:rFonts w:ascii="宋体" w:hAnsi="宋体" w:cs="宋体"/>
                <w:b/>
                <w:kern w:val="0"/>
                <w:sz w:val="24"/>
              </w:rPr>
            </w:pPr>
            <w:r>
              <w:rPr>
                <w:rFonts w:hint="eastAsia" w:ascii="宋体" w:hAnsi="宋体" w:cs="宋体"/>
                <w:b/>
                <w:kern w:val="0"/>
                <w:sz w:val="24"/>
              </w:rPr>
              <w:t>审查因素</w:t>
            </w:r>
          </w:p>
        </w:tc>
        <w:tc>
          <w:tcPr>
            <w:tcW w:w="3620" w:type="pct"/>
            <w:vAlign w:val="center"/>
          </w:tcPr>
          <w:p w14:paraId="0A1EAE5E">
            <w:pPr>
              <w:widowControl/>
              <w:jc w:val="center"/>
              <w:rPr>
                <w:rFonts w:ascii="宋体" w:hAnsi="宋体" w:cs="宋体"/>
                <w:b/>
                <w:kern w:val="0"/>
                <w:sz w:val="24"/>
              </w:rPr>
            </w:pPr>
            <w:r>
              <w:rPr>
                <w:rFonts w:hint="eastAsia" w:ascii="宋体" w:hAnsi="宋体" w:cs="宋体"/>
                <w:b/>
                <w:kern w:val="0"/>
                <w:sz w:val="24"/>
              </w:rPr>
              <w:t>审查内容</w:t>
            </w:r>
          </w:p>
        </w:tc>
      </w:tr>
      <w:tr w14:paraId="1106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2B4F3F9">
            <w:pPr>
              <w:widowControl/>
              <w:jc w:val="center"/>
              <w:rPr>
                <w:rFonts w:ascii="宋体" w:hAnsi="宋体" w:cs="宋体"/>
                <w:kern w:val="0"/>
                <w:sz w:val="24"/>
              </w:rPr>
            </w:pPr>
            <w:r>
              <w:rPr>
                <w:rFonts w:hint="eastAsia" w:ascii="宋体" w:hAnsi="宋体" w:cs="宋体"/>
                <w:kern w:val="0"/>
                <w:sz w:val="24"/>
              </w:rPr>
              <w:t>1</w:t>
            </w:r>
          </w:p>
        </w:tc>
        <w:tc>
          <w:tcPr>
            <w:tcW w:w="975" w:type="pct"/>
            <w:vAlign w:val="center"/>
          </w:tcPr>
          <w:p w14:paraId="12DB8ABE">
            <w:pPr>
              <w:widowControl/>
              <w:jc w:val="center"/>
              <w:rPr>
                <w:rFonts w:ascii="宋体" w:hAnsi="宋体" w:cs="宋体"/>
                <w:kern w:val="0"/>
                <w:sz w:val="24"/>
              </w:rPr>
            </w:pPr>
            <w:r>
              <w:rPr>
                <w:rFonts w:hint="eastAsia" w:ascii="宋体" w:hAnsi="宋体" w:cs="宋体"/>
                <w:kern w:val="0"/>
                <w:sz w:val="24"/>
              </w:rPr>
              <w:t>授权委托书</w:t>
            </w:r>
          </w:p>
        </w:tc>
        <w:tc>
          <w:tcPr>
            <w:tcW w:w="3620" w:type="pct"/>
            <w:vAlign w:val="center"/>
          </w:tcPr>
          <w:p w14:paraId="708D1C84">
            <w:pPr>
              <w:widowControl/>
              <w:jc w:val="left"/>
              <w:rPr>
                <w:rFonts w:ascii="宋体" w:hAnsi="宋体" w:cs="宋体"/>
                <w:kern w:val="0"/>
                <w:sz w:val="24"/>
              </w:rPr>
            </w:pPr>
            <w:r>
              <w:rPr>
                <w:rFonts w:hint="eastAsia" w:ascii="宋体" w:hAnsi="宋体" w:cs="宋体"/>
                <w:kern w:val="0"/>
                <w:sz w:val="24"/>
              </w:rPr>
              <w:t>按招标文件要求提供授权委托书；</w:t>
            </w:r>
          </w:p>
        </w:tc>
      </w:tr>
      <w:tr w14:paraId="47AB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03" w:type="pct"/>
            <w:vAlign w:val="center"/>
          </w:tcPr>
          <w:p w14:paraId="10BBD16B">
            <w:pPr>
              <w:widowControl/>
              <w:jc w:val="center"/>
              <w:rPr>
                <w:rFonts w:ascii="宋体" w:hAnsi="宋体" w:cs="宋体"/>
                <w:kern w:val="0"/>
                <w:sz w:val="24"/>
              </w:rPr>
            </w:pPr>
            <w:r>
              <w:rPr>
                <w:rFonts w:hint="eastAsia" w:ascii="宋体" w:hAnsi="宋体" w:cs="宋体"/>
                <w:kern w:val="0"/>
                <w:sz w:val="24"/>
              </w:rPr>
              <w:t>2</w:t>
            </w:r>
          </w:p>
        </w:tc>
        <w:tc>
          <w:tcPr>
            <w:tcW w:w="975" w:type="pct"/>
            <w:vAlign w:val="center"/>
          </w:tcPr>
          <w:p w14:paraId="0FA1BA81">
            <w:pPr>
              <w:widowControl/>
              <w:jc w:val="center"/>
              <w:rPr>
                <w:rFonts w:ascii="宋体" w:hAnsi="宋体" w:cs="宋体"/>
                <w:kern w:val="0"/>
                <w:sz w:val="24"/>
              </w:rPr>
            </w:pPr>
            <w:r>
              <w:rPr>
                <w:rFonts w:hint="eastAsia" w:ascii="宋体" w:hAnsi="宋体" w:cs="宋体"/>
                <w:kern w:val="0"/>
                <w:sz w:val="24"/>
              </w:rPr>
              <w:t>投标完整性</w:t>
            </w:r>
          </w:p>
        </w:tc>
        <w:tc>
          <w:tcPr>
            <w:tcW w:w="3620" w:type="pct"/>
            <w:vAlign w:val="center"/>
          </w:tcPr>
          <w:p w14:paraId="1793DB41">
            <w:pPr>
              <w:widowControl/>
              <w:jc w:val="left"/>
              <w:rPr>
                <w:rFonts w:ascii="宋体" w:hAnsi="宋体" w:cs="宋体"/>
                <w:kern w:val="0"/>
                <w:sz w:val="24"/>
              </w:rPr>
            </w:pPr>
            <w:r>
              <w:rPr>
                <w:rFonts w:hint="eastAsia" w:ascii="宋体" w:hAnsi="宋体" w:cs="宋体"/>
                <w:sz w:val="24"/>
              </w:rPr>
              <w:t>未将一个采购包中的内容拆开投标；</w:t>
            </w:r>
          </w:p>
        </w:tc>
      </w:tr>
      <w:tr w14:paraId="72E2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E964862">
            <w:pPr>
              <w:widowControl/>
              <w:jc w:val="center"/>
              <w:rPr>
                <w:rFonts w:ascii="宋体" w:hAnsi="宋体" w:cs="宋体"/>
                <w:kern w:val="0"/>
                <w:sz w:val="24"/>
              </w:rPr>
            </w:pPr>
            <w:r>
              <w:rPr>
                <w:rFonts w:hint="eastAsia" w:ascii="宋体" w:hAnsi="宋体" w:cs="宋体"/>
                <w:kern w:val="0"/>
                <w:sz w:val="24"/>
              </w:rPr>
              <w:t>3</w:t>
            </w:r>
          </w:p>
        </w:tc>
        <w:tc>
          <w:tcPr>
            <w:tcW w:w="975" w:type="pct"/>
            <w:vAlign w:val="center"/>
          </w:tcPr>
          <w:p w14:paraId="3561B30D">
            <w:pPr>
              <w:widowControl/>
              <w:jc w:val="center"/>
              <w:rPr>
                <w:rFonts w:ascii="宋体" w:hAnsi="宋体" w:cs="宋体"/>
                <w:kern w:val="0"/>
                <w:sz w:val="24"/>
              </w:rPr>
            </w:pPr>
            <w:r>
              <w:rPr>
                <w:rFonts w:hint="eastAsia" w:ascii="宋体" w:hAnsi="宋体" w:cs="宋体"/>
                <w:kern w:val="0"/>
                <w:sz w:val="24"/>
              </w:rPr>
              <w:t>投标报价</w:t>
            </w:r>
          </w:p>
        </w:tc>
        <w:tc>
          <w:tcPr>
            <w:tcW w:w="3620" w:type="pct"/>
            <w:vAlign w:val="center"/>
          </w:tcPr>
          <w:p w14:paraId="225D8F4D">
            <w:pPr>
              <w:widowControl/>
              <w:jc w:val="left"/>
              <w:rPr>
                <w:rFonts w:ascii="宋体" w:hAnsi="宋体" w:cs="宋体"/>
                <w:kern w:val="0"/>
                <w:sz w:val="24"/>
              </w:rPr>
            </w:pPr>
            <w:r>
              <w:rPr>
                <w:rFonts w:hint="eastAsia" w:ascii="宋体" w:hAnsi="宋体" w:cs="宋体"/>
                <w:kern w:val="0"/>
                <w:sz w:val="24"/>
              </w:rPr>
              <w:t>投标报价未</w:t>
            </w:r>
            <w:r>
              <w:rPr>
                <w:rFonts w:hint="eastAsia" w:ascii="宋体" w:hAnsi="宋体" w:cs="宋体"/>
                <w:sz w:val="24"/>
              </w:rPr>
              <w:t>超过招标文件中规定的项目/采购包预算金额或者项目/采购包最高限价</w:t>
            </w:r>
            <w:r>
              <w:rPr>
                <w:rFonts w:hint="eastAsia" w:ascii="宋体" w:hAnsi="宋体" w:cs="宋体"/>
                <w:kern w:val="0"/>
                <w:sz w:val="24"/>
              </w:rPr>
              <w:t>；</w:t>
            </w:r>
          </w:p>
        </w:tc>
      </w:tr>
      <w:tr w14:paraId="7D2D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03" w:type="pct"/>
            <w:vAlign w:val="center"/>
          </w:tcPr>
          <w:p w14:paraId="74A1364E">
            <w:pPr>
              <w:widowControl/>
              <w:jc w:val="center"/>
              <w:rPr>
                <w:rFonts w:ascii="宋体" w:hAnsi="宋体" w:cs="宋体"/>
                <w:kern w:val="0"/>
                <w:sz w:val="24"/>
              </w:rPr>
            </w:pPr>
            <w:r>
              <w:rPr>
                <w:rFonts w:hint="eastAsia" w:ascii="宋体" w:hAnsi="宋体" w:cs="宋体"/>
                <w:kern w:val="0"/>
                <w:sz w:val="24"/>
              </w:rPr>
              <w:t>4</w:t>
            </w:r>
          </w:p>
        </w:tc>
        <w:tc>
          <w:tcPr>
            <w:tcW w:w="975" w:type="pct"/>
            <w:vAlign w:val="center"/>
          </w:tcPr>
          <w:p w14:paraId="14B1BCF2">
            <w:pPr>
              <w:widowControl/>
              <w:jc w:val="center"/>
              <w:rPr>
                <w:rFonts w:ascii="宋体" w:hAnsi="宋体" w:cs="宋体"/>
                <w:kern w:val="0"/>
                <w:sz w:val="24"/>
              </w:rPr>
            </w:pPr>
            <w:r>
              <w:rPr>
                <w:rFonts w:hint="eastAsia" w:ascii="宋体" w:hAnsi="宋体" w:cs="宋体"/>
                <w:kern w:val="0"/>
                <w:sz w:val="24"/>
              </w:rPr>
              <w:t>报价唯一性</w:t>
            </w:r>
          </w:p>
        </w:tc>
        <w:tc>
          <w:tcPr>
            <w:tcW w:w="3620" w:type="pct"/>
            <w:vAlign w:val="center"/>
          </w:tcPr>
          <w:p w14:paraId="17EAB5C2">
            <w:pPr>
              <w:widowControl/>
              <w:jc w:val="left"/>
              <w:rPr>
                <w:rFonts w:ascii="宋体" w:hAnsi="宋体" w:cs="宋体"/>
                <w:kern w:val="0"/>
                <w:sz w:val="24"/>
              </w:rPr>
            </w:pPr>
            <w:r>
              <w:rPr>
                <w:rFonts w:hint="eastAsia" w:ascii="宋体" w:hAnsi="宋体" w:cs="宋体"/>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kern w:val="0"/>
                <w:sz w:val="24"/>
              </w:rPr>
              <w:t>；</w:t>
            </w:r>
          </w:p>
        </w:tc>
      </w:tr>
      <w:tr w14:paraId="4864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3" w:type="pct"/>
            <w:vAlign w:val="center"/>
          </w:tcPr>
          <w:p w14:paraId="3572A00E">
            <w:pPr>
              <w:widowControl/>
              <w:jc w:val="center"/>
              <w:rPr>
                <w:rFonts w:ascii="宋体" w:hAnsi="宋体" w:cs="宋体"/>
                <w:kern w:val="0"/>
                <w:sz w:val="24"/>
              </w:rPr>
            </w:pPr>
            <w:r>
              <w:rPr>
                <w:rFonts w:hint="eastAsia" w:ascii="宋体" w:hAnsi="宋体" w:cs="宋体"/>
                <w:kern w:val="0"/>
                <w:sz w:val="24"/>
              </w:rPr>
              <w:t>5</w:t>
            </w:r>
          </w:p>
        </w:tc>
        <w:tc>
          <w:tcPr>
            <w:tcW w:w="975" w:type="pct"/>
            <w:vAlign w:val="center"/>
          </w:tcPr>
          <w:p w14:paraId="495A9191">
            <w:pPr>
              <w:widowControl/>
              <w:jc w:val="center"/>
              <w:rPr>
                <w:rFonts w:ascii="宋体" w:hAnsi="宋体" w:cs="宋体"/>
                <w:kern w:val="0"/>
                <w:sz w:val="24"/>
              </w:rPr>
            </w:pPr>
            <w:r>
              <w:rPr>
                <w:rFonts w:hint="eastAsia" w:ascii="宋体" w:hAnsi="宋体" w:cs="宋体"/>
                <w:kern w:val="0"/>
                <w:sz w:val="24"/>
              </w:rPr>
              <w:t>投标有效期</w:t>
            </w:r>
          </w:p>
        </w:tc>
        <w:tc>
          <w:tcPr>
            <w:tcW w:w="3620" w:type="pct"/>
            <w:vAlign w:val="center"/>
          </w:tcPr>
          <w:p w14:paraId="45BEFB0C">
            <w:pPr>
              <w:widowControl/>
              <w:jc w:val="left"/>
              <w:rPr>
                <w:rFonts w:ascii="宋体" w:hAnsi="宋体" w:cs="宋体"/>
                <w:kern w:val="0"/>
                <w:sz w:val="24"/>
              </w:rPr>
            </w:pPr>
            <w:r>
              <w:rPr>
                <w:rFonts w:hint="eastAsia" w:ascii="宋体" w:hAnsi="宋体" w:cs="宋体"/>
                <w:kern w:val="0"/>
                <w:sz w:val="24"/>
              </w:rPr>
              <w:t>投标文件中承诺的投标有效期满足招标文件中载明的投标有效期的；</w:t>
            </w:r>
          </w:p>
        </w:tc>
      </w:tr>
      <w:tr w14:paraId="3361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9AF6D43">
            <w:pPr>
              <w:widowControl/>
              <w:jc w:val="center"/>
              <w:rPr>
                <w:rFonts w:ascii="宋体" w:hAnsi="宋体" w:cs="宋体"/>
                <w:kern w:val="0"/>
                <w:sz w:val="24"/>
              </w:rPr>
            </w:pPr>
            <w:r>
              <w:rPr>
                <w:rFonts w:ascii="宋体" w:hAnsi="宋体" w:cs="宋体"/>
                <w:kern w:val="0"/>
                <w:sz w:val="24"/>
              </w:rPr>
              <w:t>6</w:t>
            </w:r>
          </w:p>
        </w:tc>
        <w:tc>
          <w:tcPr>
            <w:tcW w:w="975" w:type="pct"/>
            <w:vAlign w:val="center"/>
          </w:tcPr>
          <w:p w14:paraId="6AE483ED">
            <w:pPr>
              <w:widowControl/>
              <w:jc w:val="center"/>
              <w:rPr>
                <w:rFonts w:ascii="宋体" w:hAnsi="宋体" w:cs="宋体"/>
                <w:kern w:val="0"/>
                <w:sz w:val="24"/>
              </w:rPr>
            </w:pPr>
            <w:r>
              <w:rPr>
                <w:rFonts w:hint="eastAsia" w:ascii="宋体" w:hAnsi="宋体" w:cs="宋体"/>
                <w:kern w:val="0"/>
                <w:sz w:val="24"/>
              </w:rPr>
              <w:t>实质性格式</w:t>
            </w:r>
          </w:p>
        </w:tc>
        <w:tc>
          <w:tcPr>
            <w:tcW w:w="3620" w:type="pct"/>
            <w:vAlign w:val="center"/>
          </w:tcPr>
          <w:p w14:paraId="1B019A40">
            <w:pPr>
              <w:widowControl/>
              <w:jc w:val="left"/>
              <w:rPr>
                <w:rFonts w:ascii="宋体" w:hAnsi="宋体" w:cs="宋体"/>
                <w:kern w:val="0"/>
                <w:sz w:val="24"/>
              </w:rPr>
            </w:pPr>
            <w:r>
              <w:rPr>
                <w:rFonts w:hint="eastAsia" w:ascii="宋体" w:hAnsi="宋体" w:cs="宋体"/>
                <w:kern w:val="0"/>
                <w:sz w:val="24"/>
              </w:rPr>
              <w:t>标记为“实质性格式”的文件均按招标文件要求提供且签署、盖章的；</w:t>
            </w:r>
          </w:p>
        </w:tc>
      </w:tr>
      <w:tr w14:paraId="664C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46B56C0">
            <w:pPr>
              <w:widowControl/>
              <w:jc w:val="center"/>
              <w:rPr>
                <w:rFonts w:ascii="宋体" w:hAnsi="宋体" w:cs="宋体"/>
                <w:kern w:val="0"/>
                <w:sz w:val="24"/>
              </w:rPr>
            </w:pPr>
            <w:r>
              <w:rPr>
                <w:rFonts w:ascii="宋体" w:hAnsi="宋体" w:cs="宋体"/>
                <w:kern w:val="0"/>
                <w:sz w:val="24"/>
              </w:rPr>
              <w:t>7</w:t>
            </w:r>
          </w:p>
        </w:tc>
        <w:tc>
          <w:tcPr>
            <w:tcW w:w="975" w:type="pct"/>
            <w:vAlign w:val="center"/>
          </w:tcPr>
          <w:p w14:paraId="613F3E0C">
            <w:pPr>
              <w:widowControl/>
              <w:jc w:val="center"/>
              <w:rPr>
                <w:rFonts w:ascii="宋体" w:hAnsi="宋体" w:cs="宋体"/>
                <w:kern w:val="0"/>
                <w:sz w:val="24"/>
              </w:rPr>
            </w:pPr>
            <w:r>
              <w:rPr>
                <w:rFonts w:hint="eastAsia" w:ascii="宋体" w:hAnsi="宋体" w:cs="宋体"/>
                <w:kern w:val="0"/>
                <w:sz w:val="24"/>
              </w:rPr>
              <w:t>报价的修正（如有）</w:t>
            </w:r>
          </w:p>
        </w:tc>
        <w:tc>
          <w:tcPr>
            <w:tcW w:w="3620" w:type="pct"/>
            <w:vAlign w:val="center"/>
          </w:tcPr>
          <w:p w14:paraId="0A43B500">
            <w:pPr>
              <w:widowControl/>
              <w:jc w:val="left"/>
              <w:rPr>
                <w:rFonts w:ascii="宋体" w:hAnsi="宋体" w:cs="宋体"/>
                <w:kern w:val="0"/>
                <w:sz w:val="24"/>
              </w:rPr>
            </w:pPr>
            <w:r>
              <w:rPr>
                <w:rFonts w:hint="eastAsia" w:ascii="宋体" w:hAnsi="宋体" w:cs="宋体"/>
                <w:kern w:val="0"/>
                <w:sz w:val="24"/>
              </w:rPr>
              <w:t>不涉及报价修正，或投标文件报价出现前后不一致时，投标人对修正后的报价予以确认；（如有）</w:t>
            </w:r>
          </w:p>
        </w:tc>
      </w:tr>
      <w:tr w14:paraId="6166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F2D542B">
            <w:pPr>
              <w:widowControl/>
              <w:jc w:val="center"/>
              <w:rPr>
                <w:rFonts w:ascii="宋体" w:hAnsi="宋体" w:cs="宋体"/>
                <w:kern w:val="0"/>
                <w:sz w:val="24"/>
              </w:rPr>
            </w:pPr>
            <w:r>
              <w:rPr>
                <w:rFonts w:ascii="宋体" w:hAnsi="宋体" w:cs="宋体"/>
                <w:kern w:val="0"/>
                <w:sz w:val="24"/>
              </w:rPr>
              <w:t>8</w:t>
            </w:r>
          </w:p>
        </w:tc>
        <w:tc>
          <w:tcPr>
            <w:tcW w:w="975" w:type="pct"/>
            <w:vAlign w:val="center"/>
          </w:tcPr>
          <w:p w14:paraId="7633FC54">
            <w:pPr>
              <w:widowControl/>
              <w:jc w:val="center"/>
              <w:rPr>
                <w:rFonts w:ascii="宋体" w:hAnsi="宋体" w:cs="宋体"/>
                <w:kern w:val="0"/>
                <w:sz w:val="24"/>
              </w:rPr>
            </w:pPr>
            <w:r>
              <w:rPr>
                <w:rFonts w:hint="eastAsia" w:ascii="宋体" w:hAnsi="宋体" w:cs="宋体"/>
                <w:kern w:val="0"/>
                <w:sz w:val="24"/>
              </w:rPr>
              <w:t>★号条款响应</w:t>
            </w:r>
          </w:p>
        </w:tc>
        <w:tc>
          <w:tcPr>
            <w:tcW w:w="3620" w:type="pct"/>
            <w:vAlign w:val="center"/>
          </w:tcPr>
          <w:p w14:paraId="3E8EF055">
            <w:pPr>
              <w:widowControl/>
              <w:jc w:val="left"/>
              <w:rPr>
                <w:rFonts w:ascii="宋体" w:hAnsi="宋体" w:cs="宋体"/>
                <w:kern w:val="0"/>
                <w:sz w:val="24"/>
              </w:rPr>
            </w:pPr>
            <w:r>
              <w:rPr>
                <w:rFonts w:hint="eastAsia" w:ascii="宋体" w:hAnsi="宋体" w:cs="宋体"/>
                <w:kern w:val="0"/>
                <w:sz w:val="24"/>
              </w:rPr>
              <w:t>投标文件满足招标文件第五章《采购需求》中★号条款要求的；</w:t>
            </w:r>
          </w:p>
        </w:tc>
      </w:tr>
      <w:tr w14:paraId="3EE5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8836BA5">
            <w:pPr>
              <w:widowControl/>
              <w:jc w:val="center"/>
              <w:rPr>
                <w:rFonts w:ascii="宋体" w:hAnsi="宋体" w:cs="宋体"/>
                <w:kern w:val="0"/>
                <w:sz w:val="24"/>
              </w:rPr>
            </w:pPr>
            <w:r>
              <w:rPr>
                <w:rFonts w:ascii="宋体" w:hAnsi="宋体" w:cs="宋体"/>
                <w:kern w:val="0"/>
                <w:sz w:val="24"/>
              </w:rPr>
              <w:t>9</w:t>
            </w:r>
          </w:p>
        </w:tc>
        <w:tc>
          <w:tcPr>
            <w:tcW w:w="975" w:type="pct"/>
            <w:vAlign w:val="center"/>
          </w:tcPr>
          <w:p w14:paraId="6B9A6EE9">
            <w:pPr>
              <w:widowControl/>
              <w:jc w:val="center"/>
              <w:rPr>
                <w:rFonts w:ascii="宋体" w:hAnsi="宋体" w:cs="宋体"/>
                <w:kern w:val="0"/>
                <w:sz w:val="24"/>
              </w:rPr>
            </w:pPr>
            <w:r>
              <w:rPr>
                <w:rFonts w:hint="eastAsia" w:ascii="宋体" w:hAnsi="宋体" w:cs="宋体"/>
                <w:kern w:val="0"/>
                <w:sz w:val="24"/>
              </w:rPr>
              <w:t>报价合理性</w:t>
            </w:r>
          </w:p>
        </w:tc>
        <w:tc>
          <w:tcPr>
            <w:tcW w:w="3620" w:type="pct"/>
            <w:vAlign w:val="center"/>
          </w:tcPr>
          <w:p w14:paraId="6AB24FA5">
            <w:pPr>
              <w:widowControl/>
              <w:jc w:val="left"/>
              <w:rPr>
                <w:rFonts w:ascii="宋体" w:hAnsi="宋体" w:cs="宋体"/>
                <w:kern w:val="0"/>
                <w:sz w:val="24"/>
              </w:rPr>
            </w:pPr>
            <w:r>
              <w:rPr>
                <w:rFonts w:hint="eastAsia" w:ascii="宋体" w:hAnsi="宋体" w:cs="宋体"/>
                <w:kern w:val="0"/>
                <w:sz w:val="24"/>
              </w:rPr>
              <w:t>报价合理，或</w:t>
            </w:r>
            <w:r>
              <w:rPr>
                <w:rFonts w:hint="eastAsia" w:ascii="宋体" w:hAnsi="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kern w:val="0"/>
                <w:sz w:val="24"/>
              </w:rPr>
              <w:t>；</w:t>
            </w:r>
          </w:p>
        </w:tc>
      </w:tr>
      <w:tr w14:paraId="3862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542985A">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975" w:type="pct"/>
            <w:vAlign w:val="center"/>
          </w:tcPr>
          <w:p w14:paraId="79AD54C1">
            <w:pPr>
              <w:widowControl/>
              <w:jc w:val="center"/>
              <w:rPr>
                <w:rFonts w:ascii="宋体" w:hAnsi="宋体" w:cs="宋体"/>
                <w:kern w:val="0"/>
                <w:sz w:val="24"/>
              </w:rPr>
            </w:pPr>
            <w:r>
              <w:rPr>
                <w:rFonts w:hint="eastAsia" w:ascii="宋体" w:hAnsi="宋体" w:cs="宋体"/>
                <w:kern w:val="0"/>
                <w:sz w:val="24"/>
              </w:rPr>
              <w:t>进口产品</w:t>
            </w:r>
          </w:p>
          <w:p w14:paraId="449F1A9E">
            <w:pPr>
              <w:widowControl/>
              <w:jc w:val="center"/>
              <w:rPr>
                <w:rFonts w:ascii="宋体" w:hAnsi="宋体" w:cs="宋体"/>
                <w:kern w:val="0"/>
                <w:sz w:val="24"/>
              </w:rPr>
            </w:pPr>
            <w:r>
              <w:rPr>
                <w:rFonts w:hint="eastAsia" w:ascii="宋体" w:hAnsi="宋体" w:cs="宋体"/>
                <w:kern w:val="0"/>
                <w:sz w:val="24"/>
              </w:rPr>
              <w:t>（如有）</w:t>
            </w:r>
          </w:p>
        </w:tc>
        <w:tc>
          <w:tcPr>
            <w:tcW w:w="3620" w:type="pct"/>
            <w:vAlign w:val="center"/>
          </w:tcPr>
          <w:p w14:paraId="75549931">
            <w:pPr>
              <w:widowControl/>
              <w:jc w:val="left"/>
              <w:rPr>
                <w:rFonts w:ascii="宋体" w:hAnsi="宋体" w:cs="宋体"/>
                <w:kern w:val="0"/>
                <w:sz w:val="24"/>
              </w:rPr>
            </w:pPr>
            <w:r>
              <w:rPr>
                <w:rFonts w:hint="eastAsia" w:ascii="宋体" w:hAnsi="宋体" w:cs="宋体"/>
                <w:kern w:val="0"/>
                <w:sz w:val="24"/>
              </w:rPr>
              <w:t>招标文件不接受进口产品投标的内容时，投标人所投产品不含进口产品；</w:t>
            </w:r>
          </w:p>
        </w:tc>
      </w:tr>
      <w:tr w14:paraId="111A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0E1F0B9">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1</w:t>
            </w:r>
          </w:p>
        </w:tc>
        <w:tc>
          <w:tcPr>
            <w:tcW w:w="975" w:type="pct"/>
            <w:vAlign w:val="center"/>
          </w:tcPr>
          <w:p w14:paraId="29F42683">
            <w:pPr>
              <w:widowControl/>
              <w:jc w:val="left"/>
              <w:rPr>
                <w:rFonts w:ascii="宋体" w:hAnsi="宋体" w:cs="宋体"/>
                <w:kern w:val="0"/>
                <w:sz w:val="24"/>
              </w:rPr>
            </w:pPr>
            <w:r>
              <w:rPr>
                <w:rFonts w:hint="eastAsia" w:ascii="宋体" w:hAnsi="宋体" w:cs="宋体"/>
                <w:kern w:val="0"/>
                <w:sz w:val="24"/>
              </w:rPr>
              <w:t>国家有关部门对投标人的投标产品有强制性规定或要求的</w:t>
            </w:r>
          </w:p>
        </w:tc>
        <w:tc>
          <w:tcPr>
            <w:tcW w:w="3620" w:type="pct"/>
            <w:vAlign w:val="center"/>
          </w:tcPr>
          <w:p w14:paraId="10F226BB">
            <w:pPr>
              <w:widowControl/>
              <w:jc w:val="left"/>
              <w:rPr>
                <w:rFonts w:ascii="宋体" w:hAnsi="宋体" w:cs="宋体"/>
                <w:kern w:val="0"/>
                <w:sz w:val="24"/>
              </w:rPr>
            </w:pPr>
            <w:r>
              <w:rPr>
                <w:rFonts w:hint="eastAsia" w:ascii="宋体" w:hAnsi="宋体" w:cs="宋体"/>
                <w:kern w:val="0"/>
                <w:sz w:val="24"/>
              </w:rPr>
              <w:t>国家有关部门对投标人的投标产品有强制性规定或要求的（如相应技术、安全、节能和环保等），投标人的投标产品应符合相应规定或要求，并提供证明文件电子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3）项目中涉及涂料、胶黏剂、油墨、清洗剂等挥发性有机物产品，且属于强制性标准的，供应商应执行符合本市和国家的VOCs 含量限制标准。</w:t>
            </w:r>
          </w:p>
        </w:tc>
      </w:tr>
      <w:tr w14:paraId="27B1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305703B">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w:t>
            </w:r>
          </w:p>
        </w:tc>
        <w:tc>
          <w:tcPr>
            <w:tcW w:w="975" w:type="pct"/>
            <w:vAlign w:val="center"/>
          </w:tcPr>
          <w:p w14:paraId="3985E3B5">
            <w:pPr>
              <w:widowControl/>
              <w:jc w:val="center"/>
              <w:rPr>
                <w:rFonts w:ascii="宋体" w:hAnsi="宋体" w:cs="宋体"/>
                <w:kern w:val="0"/>
                <w:sz w:val="24"/>
              </w:rPr>
            </w:pPr>
            <w:r>
              <w:rPr>
                <w:rFonts w:hint="eastAsia" w:ascii="宋体" w:hAnsi="宋体" w:cs="宋体"/>
                <w:kern w:val="0"/>
                <w:sz w:val="24"/>
              </w:rPr>
              <w:t>公平竞争</w:t>
            </w:r>
          </w:p>
        </w:tc>
        <w:tc>
          <w:tcPr>
            <w:tcW w:w="3620" w:type="pct"/>
            <w:vAlign w:val="center"/>
          </w:tcPr>
          <w:p w14:paraId="72D601D1">
            <w:pPr>
              <w:widowControl/>
              <w:jc w:val="left"/>
              <w:rPr>
                <w:rFonts w:ascii="宋体" w:hAnsi="宋体" w:cs="宋体"/>
                <w:kern w:val="0"/>
                <w:sz w:val="24"/>
              </w:rPr>
            </w:pPr>
            <w:r>
              <w:rPr>
                <w:rFonts w:hint="eastAsia" w:ascii="宋体" w:hAnsi="宋体" w:cs="宋体"/>
                <w:sz w:val="24"/>
              </w:rPr>
              <w:t>投标人遵循公平竞争的原则，不存在恶意串通，妨碍其他投标人的竞争行为，不存在损害采购人或者其他投标人的合法权益情形的；</w:t>
            </w:r>
          </w:p>
        </w:tc>
      </w:tr>
      <w:tr w14:paraId="2E12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8944176">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w:t>
            </w:r>
          </w:p>
        </w:tc>
        <w:tc>
          <w:tcPr>
            <w:tcW w:w="975" w:type="pct"/>
            <w:vAlign w:val="center"/>
          </w:tcPr>
          <w:p w14:paraId="78924CA0">
            <w:pPr>
              <w:widowControl/>
              <w:jc w:val="center"/>
              <w:rPr>
                <w:rFonts w:ascii="宋体" w:hAnsi="宋体" w:cs="宋体"/>
                <w:kern w:val="0"/>
                <w:sz w:val="24"/>
              </w:rPr>
            </w:pPr>
            <w:r>
              <w:rPr>
                <w:rFonts w:hint="eastAsia" w:ascii="宋体" w:hAnsi="宋体" w:cs="宋体"/>
                <w:kern w:val="0"/>
                <w:sz w:val="24"/>
              </w:rPr>
              <w:t>串通投标</w:t>
            </w:r>
          </w:p>
        </w:tc>
        <w:tc>
          <w:tcPr>
            <w:tcW w:w="3620" w:type="pct"/>
            <w:vAlign w:val="center"/>
          </w:tcPr>
          <w:p w14:paraId="61F16314">
            <w:pPr>
              <w:widowControl/>
              <w:jc w:val="left"/>
              <w:rPr>
                <w:rFonts w:ascii="宋体" w:hAnsi="宋体" w:cs="宋体"/>
                <w:kern w:val="0"/>
                <w:sz w:val="24"/>
              </w:rPr>
            </w:pPr>
            <w:r>
              <w:rPr>
                <w:rFonts w:hint="eastAsia" w:ascii="宋体" w:hAnsi="宋体" w:cs="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BB6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D996018">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4</w:t>
            </w:r>
          </w:p>
        </w:tc>
        <w:tc>
          <w:tcPr>
            <w:tcW w:w="975" w:type="pct"/>
            <w:vAlign w:val="center"/>
          </w:tcPr>
          <w:p w14:paraId="06AA322F">
            <w:pPr>
              <w:widowControl/>
              <w:jc w:val="center"/>
              <w:rPr>
                <w:rFonts w:ascii="宋体" w:hAnsi="宋体" w:cs="宋体"/>
                <w:kern w:val="0"/>
                <w:sz w:val="24"/>
              </w:rPr>
            </w:pPr>
            <w:r>
              <w:rPr>
                <w:rFonts w:hint="eastAsia" w:ascii="宋体" w:hAnsi="宋体" w:cs="宋体"/>
                <w:kern w:val="0"/>
                <w:sz w:val="24"/>
              </w:rPr>
              <w:t>附加条件</w:t>
            </w:r>
          </w:p>
        </w:tc>
        <w:tc>
          <w:tcPr>
            <w:tcW w:w="3620" w:type="pct"/>
            <w:vAlign w:val="center"/>
          </w:tcPr>
          <w:p w14:paraId="4D66F14D">
            <w:pPr>
              <w:widowControl/>
              <w:jc w:val="left"/>
              <w:rPr>
                <w:rFonts w:ascii="宋体" w:hAnsi="宋体" w:cs="宋体"/>
                <w:kern w:val="0"/>
                <w:sz w:val="24"/>
              </w:rPr>
            </w:pPr>
            <w:r>
              <w:rPr>
                <w:rFonts w:hint="eastAsia" w:ascii="宋体" w:hAnsi="宋体" w:cs="宋体"/>
                <w:kern w:val="0"/>
                <w:sz w:val="24"/>
              </w:rPr>
              <w:t>投标文件未含有采购人不能接受的附加条件.</w:t>
            </w:r>
          </w:p>
        </w:tc>
      </w:tr>
      <w:tr w14:paraId="2708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DADDCCC">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w:t>
            </w:r>
          </w:p>
        </w:tc>
        <w:tc>
          <w:tcPr>
            <w:tcW w:w="975" w:type="pct"/>
            <w:vAlign w:val="center"/>
          </w:tcPr>
          <w:p w14:paraId="5F316F84">
            <w:pPr>
              <w:widowControl/>
              <w:jc w:val="center"/>
              <w:rPr>
                <w:rFonts w:ascii="宋体" w:hAnsi="宋体" w:cs="宋体"/>
                <w:kern w:val="0"/>
                <w:sz w:val="24"/>
              </w:rPr>
            </w:pPr>
            <w:r>
              <w:rPr>
                <w:rFonts w:hint="eastAsia" w:ascii="宋体" w:hAnsi="宋体" w:cs="宋体"/>
                <w:kern w:val="0"/>
                <w:sz w:val="24"/>
              </w:rPr>
              <w:t>其他无效情形</w:t>
            </w:r>
          </w:p>
        </w:tc>
        <w:tc>
          <w:tcPr>
            <w:tcW w:w="3620" w:type="pct"/>
            <w:vAlign w:val="center"/>
          </w:tcPr>
          <w:p w14:paraId="0CD76789">
            <w:pPr>
              <w:widowControl/>
              <w:jc w:val="left"/>
              <w:rPr>
                <w:rFonts w:ascii="宋体" w:hAnsi="宋体" w:cs="宋体"/>
                <w:kern w:val="0"/>
                <w:sz w:val="24"/>
              </w:rPr>
            </w:pPr>
            <w:r>
              <w:rPr>
                <w:rFonts w:hint="eastAsia" w:ascii="宋体" w:hAnsi="宋体" w:cs="宋体"/>
                <w:sz w:val="24"/>
              </w:rPr>
              <w:t>投标人、投标文件不存在不符合法律、法规和招标文件规定的其他无效情形。</w:t>
            </w:r>
          </w:p>
        </w:tc>
      </w:tr>
    </w:tbl>
    <w:p w14:paraId="39564247">
      <w:pPr>
        <w:numPr>
          <w:ilvl w:val="0"/>
          <w:numId w:val="13"/>
        </w:numPr>
        <w:tabs>
          <w:tab w:val="left" w:pos="1080"/>
          <w:tab w:val="left" w:pos="1589"/>
        </w:tabs>
        <w:snapToGrid w:val="0"/>
        <w:spacing w:line="360" w:lineRule="auto"/>
        <w:ind w:left="1380"/>
        <w:rPr>
          <w:rFonts w:hint="eastAsia" w:ascii="宋体" w:hAnsi="宋体" w:cs="宋体"/>
          <w:sz w:val="24"/>
          <w:highlight w:val="none"/>
        </w:rPr>
        <w:sectPr>
          <w:headerReference r:id="rId10" w:type="first"/>
          <w:footerReference r:id="rId12" w:type="first"/>
          <w:headerReference r:id="rId9" w:type="even"/>
          <w:footerReference r:id="rId11" w:type="even"/>
          <w:pgSz w:w="11907" w:h="16840"/>
          <w:pgMar w:top="1361" w:right="1587" w:bottom="1361" w:left="1587" w:header="851" w:footer="851" w:gutter="0"/>
          <w:cols w:space="720" w:num="1"/>
          <w:docGrid w:linePitch="462" w:charSpace="0"/>
        </w:sectPr>
      </w:pPr>
    </w:p>
    <w:p w14:paraId="33B59A50">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、投标文件有关事项的澄清或者说明</w:t>
      </w:r>
    </w:p>
    <w:p w14:paraId="58EDB9B1">
      <w:pPr>
        <w:numPr>
          <w:ilvl w:val="1"/>
          <w:numId w:val="12"/>
        </w:numPr>
        <w:tabs>
          <w:tab w:val="left" w:pos="1134"/>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2F991D8">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highlight w:val="none"/>
        </w:rPr>
        <w:t>无效投标处理</w:t>
      </w:r>
      <w:r>
        <w:rPr>
          <w:rFonts w:hint="eastAsia" w:ascii="宋体" w:hAnsi="宋体" w:cs="宋体"/>
          <w:sz w:val="24"/>
          <w:highlight w:val="none"/>
        </w:rPr>
        <w:t>。</w:t>
      </w:r>
    </w:p>
    <w:p w14:paraId="2B5CDD71">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highlight w:val="none"/>
        </w:rPr>
        <w:t>投标无效</w:t>
      </w:r>
      <w:r>
        <w:rPr>
          <w:rFonts w:hint="eastAsia" w:ascii="宋体" w:hAnsi="宋体" w:cs="宋体"/>
          <w:sz w:val="24"/>
          <w:highlight w:val="none"/>
        </w:rPr>
        <w:t>。</w:t>
      </w:r>
    </w:p>
    <w:p w14:paraId="24A806F4">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投标文件报价出现前后不一致的，按照下列规定修正：</w:t>
      </w:r>
    </w:p>
    <w:p w14:paraId="5D1F7C61">
      <w:pPr>
        <w:numPr>
          <w:ilvl w:val="2"/>
          <w:numId w:val="12"/>
        </w:numPr>
        <w:tabs>
          <w:tab w:val="left" w:pos="1080"/>
          <w:tab w:val="left" w:pos="1589"/>
          <w:tab w:val="left" w:pos="2035"/>
          <w:tab w:val="left" w:pos="2114"/>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招标文件对于报价修正是否另有规定：</w:t>
      </w:r>
    </w:p>
    <w:p w14:paraId="1BF388DB">
      <w:pPr>
        <w:tabs>
          <w:tab w:val="left" w:pos="1080"/>
          <w:tab w:val="left" w:pos="1589"/>
          <w:tab w:val="left" w:pos="2035"/>
          <w:tab w:val="left" w:pos="2114"/>
        </w:tabs>
        <w:snapToGrid w:val="0"/>
        <w:spacing w:line="360" w:lineRule="auto"/>
        <w:ind w:left="480"/>
        <w:rPr>
          <w:rFonts w:hint="eastAsia" w:ascii="宋体" w:hAnsi="宋体" w:cs="宋体"/>
          <w:sz w:val="24"/>
          <w:highlight w:val="none"/>
          <w:u w:val="single"/>
        </w:rPr>
      </w:pPr>
      <w:r>
        <w:rPr>
          <w:rFonts w:hint="eastAsia" w:ascii="宋体" w:hAnsi="宋体" w:cs="宋体"/>
          <w:sz w:val="24"/>
          <w:highlight w:val="none"/>
        </w:rPr>
        <w:t>□有，具体规定为：</w:t>
      </w:r>
      <w:r>
        <w:rPr>
          <w:rFonts w:hint="eastAsia" w:ascii="宋体" w:hAnsi="宋体" w:cs="宋体"/>
          <w:sz w:val="24"/>
          <w:highlight w:val="none"/>
          <w:u w:val="single"/>
        </w:rPr>
        <w:t>/</w:t>
      </w:r>
    </w:p>
    <w:p w14:paraId="68D5F772">
      <w:pPr>
        <w:tabs>
          <w:tab w:val="left" w:pos="1080"/>
          <w:tab w:val="left" w:pos="1589"/>
          <w:tab w:val="left" w:pos="2035"/>
          <w:tab w:val="left" w:pos="2114"/>
        </w:tabs>
        <w:snapToGrid w:val="0"/>
        <w:spacing w:line="360" w:lineRule="auto"/>
        <w:ind w:left="480"/>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无，按下述2.4.2-2.4.7项规定修正。</w:t>
      </w:r>
    </w:p>
    <w:p w14:paraId="7382D1F6">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单独递交的开标一览表（报价表）与投标文件中开标一览表（报价表）内容不一致的，以单独递交的开标一览表（报价表）为准；</w:t>
      </w:r>
    </w:p>
    <w:p w14:paraId="7CBDCCBD">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投标文件中开标一览表（报价表）内容与投标文件中相应内容不一致的，以开标一览表（报价表）为准；</w:t>
      </w:r>
    </w:p>
    <w:p w14:paraId="186470F7">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大写金额和小写金额不一致的，以大写金额为准；</w:t>
      </w:r>
    </w:p>
    <w:p w14:paraId="604E6269">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单价金额小数点或者百分比有明显错位的，以开标一览表的总价为准，并修改单价；</w:t>
      </w:r>
    </w:p>
    <w:p w14:paraId="3A223634">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总价金额与按单价汇总金额不一致的，以单价金额计算结果为准。</w:t>
      </w:r>
    </w:p>
    <w:p w14:paraId="4D863D7C">
      <w:pPr>
        <w:numPr>
          <w:ilvl w:val="2"/>
          <w:numId w:val="12"/>
        </w:numPr>
        <w:tabs>
          <w:tab w:val="left" w:pos="1080"/>
          <w:tab w:val="left" w:pos="1589"/>
          <w:tab w:val="left" w:pos="2035"/>
          <w:tab w:val="left" w:pos="2114"/>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同时出现两种以上不一致的，按照前款规定的顺序修正。修正后的报价经投标人书面确认后产生约束力，投标人不确认的，其</w:t>
      </w:r>
      <w:r>
        <w:rPr>
          <w:rFonts w:hint="eastAsia" w:ascii="宋体" w:hAnsi="宋体" w:cs="宋体"/>
          <w:b/>
          <w:sz w:val="24"/>
          <w:highlight w:val="none"/>
        </w:rPr>
        <w:t>投标无效</w:t>
      </w:r>
      <w:r>
        <w:rPr>
          <w:rFonts w:hint="eastAsia" w:ascii="宋体" w:hAnsi="宋体" w:cs="宋体"/>
          <w:sz w:val="24"/>
          <w:highlight w:val="none"/>
        </w:rPr>
        <w:t>。</w:t>
      </w:r>
    </w:p>
    <w:p w14:paraId="31F19AA9">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落实政府采购政策的价格调整：只有符合第二章《投标人须知》5.2条规定情形的，可以享受中小企业扶持政策，用扣除后的价格参加评审；否则，评标时价格不予扣除。</w:t>
      </w:r>
    </w:p>
    <w:p w14:paraId="1CC70C5B">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u w:val="single"/>
        </w:rPr>
        <w:t>10</w:t>
      </w:r>
      <w:r>
        <w:rPr>
          <w:rFonts w:hint="eastAsia" w:ascii="宋体" w:hAnsi="宋体" w:cs="宋体"/>
          <w:sz w:val="24"/>
          <w:highlight w:val="none"/>
        </w:rPr>
        <w:t>%的扣除，用扣除后的价格参加评审。</w:t>
      </w:r>
    </w:p>
    <w:p w14:paraId="1B31B310">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宋体"/>
          <w:sz w:val="24"/>
          <w:highlight w:val="none"/>
          <w:u w:val="single"/>
        </w:rPr>
        <w:t>4</w:t>
      </w:r>
      <w:r>
        <w:rPr>
          <w:rFonts w:hint="eastAsia" w:ascii="宋体" w:hAnsi="宋体" w:cs="宋体"/>
          <w:sz w:val="24"/>
          <w:highlight w:val="none"/>
        </w:rPr>
        <w:t>%的扣除，用扣除后的价格参加评审。</w:t>
      </w:r>
    </w:p>
    <w:p w14:paraId="5CAF2289">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45CCC4AD">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价格扣除比例对小型企业和微型企业同等对待，不作区分。</w:t>
      </w:r>
    </w:p>
    <w:p w14:paraId="5BA1F1B2">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color w:val="000000"/>
          <w:sz w:val="24"/>
          <w:highlight w:val="none"/>
        </w:rPr>
        <w:t>中小企业参加政府采购活动，应当按照招标文件给定的格式出具《中小企业声明函》，否则不得享受相关中小企业扶持政策。</w:t>
      </w:r>
    </w:p>
    <w:p w14:paraId="6EC21320">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监狱企业提供了由省级以上监狱管理局（北京市含教育矫治局）、戒毒管理局（含新疆生产建设兵团）出具的属于监狱企业的证明文件的，视同小微企业。</w:t>
      </w:r>
    </w:p>
    <w:p w14:paraId="2664AE2F">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残疾人福利性单位按招标文件要求提供了《残疾人福利性单位声明函》（见附件）的，视同小微企业。</w:t>
      </w:r>
    </w:p>
    <w:p w14:paraId="7F7B08C7">
      <w:pPr>
        <w:numPr>
          <w:ilvl w:val="2"/>
          <w:numId w:val="12"/>
        </w:numPr>
        <w:tabs>
          <w:tab w:val="left" w:pos="1080"/>
          <w:tab w:val="left" w:pos="1589"/>
          <w:tab w:val="left" w:pos="2014"/>
          <w:tab w:val="clear" w:pos="1980"/>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若投标人同时属于小型或微型企业、监狱企业、残疾人福利性单位中的两种及以上，将不重复享受小微企业价格扣减的优惠政策。</w:t>
      </w:r>
    </w:p>
    <w:p w14:paraId="2E0CB3FA">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、投标文件的比较和评价</w:t>
      </w:r>
      <w:bookmarkEnd w:id="717"/>
      <w:bookmarkEnd w:id="718"/>
    </w:p>
    <w:p w14:paraId="38615710">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955C11B">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评标方法和评标标准</w:t>
      </w:r>
    </w:p>
    <w:p w14:paraId="39DDD671">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本项目采用的评标方法为：</w:t>
      </w:r>
    </w:p>
    <w:p w14:paraId="0E787848">
      <w:pPr>
        <w:tabs>
          <w:tab w:val="left" w:pos="900"/>
          <w:tab w:val="left" w:pos="1589"/>
          <w:tab w:val="left" w:pos="1701"/>
        </w:tabs>
        <w:snapToGrid w:val="0"/>
        <w:spacing w:line="360" w:lineRule="auto"/>
        <w:ind w:left="480"/>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EAB23B8">
      <w:pPr>
        <w:tabs>
          <w:tab w:val="left" w:pos="900"/>
          <w:tab w:val="left" w:pos="1589"/>
          <w:tab w:val="left" w:pos="1701"/>
        </w:tabs>
        <w:snapToGrid w:val="0"/>
        <w:spacing w:line="360" w:lineRule="auto"/>
        <w:ind w:left="480"/>
        <w:rPr>
          <w:rFonts w:hint="eastAsia" w:ascii="宋体" w:hAnsi="宋体" w:cs="宋体"/>
          <w:sz w:val="24"/>
          <w:highlight w:val="none"/>
        </w:rPr>
      </w:pPr>
      <w:r>
        <w:rPr>
          <w:rFonts w:ascii="Wingdings 2" w:hAnsi="Wingdings 2" w:cs="宋体"/>
          <w:sz w:val="24"/>
          <w:highlight w:val="none"/>
        </w:rPr>
        <w:sym w:font="Wingdings 2" w:char="F0A3"/>
      </w:r>
      <w:r>
        <w:rPr>
          <w:rFonts w:hint="eastAsia" w:ascii="宋体" w:hAnsi="宋体" w:cs="宋体"/>
          <w:sz w:val="24"/>
          <w:highlight w:val="none"/>
        </w:rPr>
        <w:t>最低评标价法，指投标文件满足招标文件全部实质性要求，且投标报价最低的投标人为中标候选人的评标方法。</w:t>
      </w:r>
    </w:p>
    <w:p w14:paraId="46862136">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highlight w:val="none"/>
        </w:rPr>
        <w:t>投标无效</w:t>
      </w:r>
      <w:r>
        <w:rPr>
          <w:rFonts w:hint="eastAsia" w:ascii="宋体" w:hAnsi="宋体" w:cs="宋体"/>
          <w:sz w:val="24"/>
          <w:highlight w:val="none"/>
        </w:rPr>
        <w:t>。</w:t>
      </w:r>
    </w:p>
    <w:p w14:paraId="22B4E684">
      <w:pPr>
        <w:tabs>
          <w:tab w:val="left" w:pos="1080"/>
          <w:tab w:val="left" w:pos="1589"/>
          <w:tab w:val="left" w:pos="2035"/>
        </w:tabs>
        <w:snapToGrid w:val="0"/>
        <w:spacing w:line="360" w:lineRule="auto"/>
        <w:ind w:left="480"/>
        <w:rPr>
          <w:rFonts w:hint="eastAsia" w:ascii="宋体" w:hAnsi="宋体" w:cs="宋体"/>
          <w:sz w:val="24"/>
          <w:highlight w:val="none"/>
        </w:rPr>
      </w:pPr>
      <w:r>
        <w:rPr>
          <w:rFonts w:hint="eastAsia" w:ascii="宋体" w:hAnsi="宋体" w:cs="宋体"/>
          <w:sz w:val="24"/>
          <w:highlight w:val="none"/>
        </w:rPr>
        <w:t>□随机抽取</w:t>
      </w:r>
    </w:p>
    <w:p w14:paraId="10FC1DE3">
      <w:pPr>
        <w:tabs>
          <w:tab w:val="left" w:pos="1080"/>
          <w:tab w:val="left" w:pos="1589"/>
          <w:tab w:val="left" w:pos="2035"/>
        </w:tabs>
        <w:snapToGrid w:val="0"/>
        <w:spacing w:line="360" w:lineRule="auto"/>
        <w:ind w:left="480"/>
        <w:rPr>
          <w:rFonts w:hint="eastAsia" w:ascii="宋体" w:hAnsi="宋体" w:cs="宋体"/>
          <w:sz w:val="24"/>
          <w:highlight w:val="none"/>
          <w:u w:val="single"/>
        </w:rPr>
      </w:pPr>
      <w:r>
        <w:rPr>
          <w:rFonts w:hint="eastAsia" w:ascii="宋体" w:hAnsi="宋体" w:cs="宋体"/>
          <w:sz w:val="24"/>
          <w:highlight w:val="none"/>
        </w:rPr>
        <w:t>□其他方式，具体要求：</w:t>
      </w:r>
      <w:r>
        <w:rPr>
          <w:rFonts w:hint="eastAsia" w:ascii="宋体" w:hAnsi="宋体" w:cs="宋体"/>
          <w:sz w:val="24"/>
          <w:highlight w:val="none"/>
          <w:u w:val="single"/>
        </w:rPr>
        <w:t>/</w:t>
      </w:r>
    </w:p>
    <w:p w14:paraId="33134F54">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w:t>
      </w:r>
      <w:r>
        <w:rPr>
          <w:rFonts w:hint="eastAsia" w:ascii="宋体" w:hAnsi="宋体" w:cs="宋体"/>
          <w:sz w:val="24"/>
          <w:highlight w:val="none"/>
        </w:rPr>
        <w:t>。</w:t>
      </w:r>
    </w:p>
    <w:p w14:paraId="06D71665">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关于无线局域网认证产品政府采购清单中的产品，优先采购的具体规定（如涉及）</w:t>
      </w:r>
      <w:r>
        <w:rPr>
          <w:rFonts w:hint="eastAsia" w:ascii="宋体" w:hAnsi="宋体" w:cs="宋体"/>
          <w:sz w:val="24"/>
          <w:highlight w:val="none"/>
          <w:u w:val="single"/>
        </w:rPr>
        <w:t>/</w:t>
      </w:r>
      <w:r>
        <w:rPr>
          <w:rFonts w:hint="eastAsia" w:ascii="宋体" w:hAnsi="宋体" w:cs="宋体"/>
          <w:sz w:val="24"/>
          <w:highlight w:val="none"/>
        </w:rPr>
        <w:t>。</w:t>
      </w:r>
    </w:p>
    <w:p w14:paraId="0482E21C">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、确定</w:t>
      </w:r>
      <w:bookmarkStart w:id="734" w:name="_Toc149720839"/>
      <w:bookmarkStart w:id="735" w:name="_Toc226309790"/>
      <w:bookmarkStart w:id="736" w:name="_Toc226337242"/>
      <w:bookmarkStart w:id="737" w:name="_Toc151193716"/>
      <w:bookmarkStart w:id="738" w:name="_Ref467307010"/>
      <w:bookmarkStart w:id="739" w:name="_Toc164229387"/>
      <w:bookmarkStart w:id="740" w:name="_Toc164229241"/>
      <w:bookmarkStart w:id="741" w:name="_Toc150774751"/>
      <w:bookmarkStart w:id="742" w:name="_Toc265228384"/>
      <w:bookmarkStart w:id="743" w:name="_Toc305158814"/>
      <w:bookmarkStart w:id="744" w:name="_Toc164608660"/>
      <w:bookmarkStart w:id="745" w:name="_Toc226965736"/>
      <w:bookmarkStart w:id="746" w:name="_Toc164608815"/>
      <w:bookmarkStart w:id="747" w:name="_Toc150509297"/>
      <w:bookmarkStart w:id="748" w:name="_Toc195842911"/>
      <w:bookmarkStart w:id="749" w:name="_Toc151190173"/>
      <w:bookmarkStart w:id="750" w:name="_Toc150774646"/>
      <w:bookmarkStart w:id="751" w:name="_Toc127151747"/>
      <w:bookmarkStart w:id="752" w:name="_Toc305158888"/>
      <w:bookmarkStart w:id="753" w:name="_Toc151193934"/>
      <w:bookmarkStart w:id="754" w:name="_Toc127161460"/>
      <w:bookmarkStart w:id="755" w:name="_Toc150480784"/>
      <w:bookmarkStart w:id="756" w:name="_Toc151193788"/>
      <w:bookmarkStart w:id="757" w:name="_Toc151193644"/>
      <w:bookmarkStart w:id="758" w:name="_Toc226965819"/>
      <w:bookmarkStart w:id="759" w:name="_Toc142311048"/>
      <w:bookmarkStart w:id="760" w:name="_Toc520356170"/>
      <w:bookmarkStart w:id="761" w:name="_Toc127151546"/>
      <w:bookmarkStart w:id="762" w:name="_Toc264969236"/>
      <w:bookmarkStart w:id="763" w:name="_Toc151193860"/>
      <w:bookmarkStart w:id="764" w:name="_Toc164351640"/>
      <w:r>
        <w:rPr>
          <w:rFonts w:hint="eastAsia" w:ascii="宋体" w:hAnsi="宋体" w:cs="宋体"/>
          <w:sz w:val="24"/>
          <w:highlight w:val="none"/>
        </w:rPr>
        <w:t>中标候选人名单</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2C28EF3D">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96ED14D">
      <w:pPr>
        <w:pStyle w:val="24"/>
        <w:tabs>
          <w:tab w:val="left" w:pos="900"/>
          <w:tab w:val="left" w:pos="2127"/>
        </w:tabs>
        <w:adjustRightInd w:val="0"/>
        <w:snapToGrid w:val="0"/>
        <w:spacing w:line="360" w:lineRule="auto"/>
        <w:ind w:left="480" w:firstLine="136" w:firstLineChars="57"/>
        <w:rPr>
          <w:rFonts w:hAnsi="宋体" w:cs="宋体"/>
          <w:sz w:val="24"/>
          <w:szCs w:val="24"/>
          <w:highlight w:val="none"/>
        </w:rPr>
      </w:pPr>
      <w:r>
        <w:rPr>
          <w:rFonts w:hAnsi="宋体"/>
          <w:sz w:val="24"/>
          <w:szCs w:val="24"/>
          <w:highlight w:val="none"/>
        </w:rPr>
        <w:t>■</w:t>
      </w:r>
      <w:r>
        <w:rPr>
          <w:rFonts w:hAnsi="宋体" w:cs="宋体"/>
          <w:sz w:val="24"/>
          <w:szCs w:val="24"/>
          <w:highlight w:val="none"/>
        </w:rPr>
        <w:t>随机抽取</w:t>
      </w:r>
    </w:p>
    <w:p w14:paraId="6B603E27">
      <w:pPr>
        <w:pStyle w:val="24"/>
        <w:tabs>
          <w:tab w:val="left" w:pos="900"/>
          <w:tab w:val="left" w:pos="2127"/>
        </w:tabs>
        <w:adjustRightInd w:val="0"/>
        <w:snapToGrid w:val="0"/>
        <w:spacing w:line="360" w:lineRule="auto"/>
        <w:ind w:left="480" w:firstLine="136" w:firstLineChars="57"/>
        <w:rPr>
          <w:rFonts w:hAnsi="宋体" w:cs="宋体"/>
          <w:sz w:val="24"/>
          <w:szCs w:val="24"/>
          <w:highlight w:val="none"/>
        </w:rPr>
      </w:pPr>
      <w:r>
        <w:rPr>
          <w:rFonts w:hAnsi="宋体" w:cs="宋体"/>
          <w:sz w:val="24"/>
          <w:szCs w:val="24"/>
          <w:highlight w:val="none"/>
        </w:rPr>
        <w:t>□其他方式，具体要求：</w:t>
      </w:r>
      <w:r>
        <w:rPr>
          <w:rFonts w:hAnsi="宋体" w:cs="宋体"/>
          <w:sz w:val="24"/>
          <w:highlight w:val="none"/>
          <w:u w:val="single"/>
        </w:rPr>
        <w:t>/</w:t>
      </w:r>
    </w:p>
    <w:p w14:paraId="663D4D6F">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8D0917C">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546A2D0B">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评标委员会要对评分汇总情况进行复核，特别是对排名第一的、报价最低的、投标或响应文件被认定为无效的情形进行重点复核。</w:t>
      </w:r>
    </w:p>
    <w:p w14:paraId="084EE786">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评标委员会将根据各投标人的评标排序，依次推荐本项目（各采购包）的中标候选人，起草并签署评标报告。本项目（各采购包）评标委员会共（各）推荐</w:t>
      </w:r>
      <w:r>
        <w:rPr>
          <w:rFonts w:hint="eastAsia" w:ascii="宋体" w:hAnsi="宋体" w:cs="宋体"/>
          <w:sz w:val="24"/>
          <w:highlight w:val="none"/>
          <w:u w:val="single"/>
        </w:rPr>
        <w:t>3</w:t>
      </w:r>
      <w:r>
        <w:rPr>
          <w:rFonts w:hint="eastAsia" w:ascii="宋体" w:hAnsi="宋体" w:cs="宋体"/>
          <w:sz w:val="24"/>
          <w:highlight w:val="none"/>
        </w:rPr>
        <w:t>名中标候选人。</w:t>
      </w:r>
    </w:p>
    <w:p w14:paraId="5614C211">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、报告违法行为</w:t>
      </w:r>
    </w:p>
    <w:p w14:paraId="7565DD77">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评标委员会在评标过程中发现投标人有行贿、提供虚假材料或者串通等违法行为时，有向采购人、采购代理机构或者有关部门报告的职责。</w:t>
      </w:r>
    </w:p>
    <w:p w14:paraId="7A175CC3">
      <w:pPr>
        <w:jc w:val="center"/>
        <w:rPr>
          <w:rFonts w:hint="eastAsia" w:ascii="宋体" w:hAnsi="宋体" w:cs="宋体"/>
          <w:b/>
          <w:sz w:val="24"/>
          <w:highlight w:val="none"/>
        </w:rPr>
      </w:pPr>
      <w:r>
        <w:rPr>
          <w:rFonts w:hint="eastAsia" w:ascii="宋体" w:hAnsi="宋体" w:cs="宋体"/>
          <w:b/>
          <w:sz w:val="24"/>
          <w:highlight w:val="none"/>
        </w:rPr>
        <w:br w:type="page"/>
      </w:r>
      <w:r>
        <w:rPr>
          <w:rFonts w:hint="eastAsia" w:ascii="宋体" w:hAnsi="宋体" w:cs="宋体"/>
          <w:b/>
          <w:sz w:val="24"/>
          <w:highlight w:val="none"/>
        </w:rPr>
        <w:t>评标标准</w:t>
      </w:r>
    </w:p>
    <w:p w14:paraId="05CD4304">
      <w:pPr>
        <w:rPr>
          <w:rFonts w:hint="eastAsia" w:ascii="宋体" w:hAnsi="宋体" w:cs="宋体"/>
          <w:b/>
          <w:sz w:val="24"/>
          <w:highlight w:val="none"/>
        </w:rPr>
      </w:pP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1269"/>
        <w:gridCol w:w="6508"/>
        <w:gridCol w:w="881"/>
      </w:tblGrid>
      <w:tr w14:paraId="2969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6629964D">
            <w:pPr>
              <w:spacing w:line="24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序号</w:t>
            </w:r>
          </w:p>
        </w:tc>
        <w:tc>
          <w:tcPr>
            <w:tcW w:w="683" w:type="pct"/>
            <w:vAlign w:val="center"/>
          </w:tcPr>
          <w:p w14:paraId="647803C1">
            <w:pPr>
              <w:spacing w:line="24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评分因素</w:t>
            </w:r>
          </w:p>
        </w:tc>
        <w:tc>
          <w:tcPr>
            <w:tcW w:w="3503" w:type="pct"/>
            <w:vAlign w:val="center"/>
          </w:tcPr>
          <w:p w14:paraId="6B34DFA6">
            <w:pPr>
              <w:spacing w:line="24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评分标准</w:t>
            </w:r>
          </w:p>
        </w:tc>
        <w:tc>
          <w:tcPr>
            <w:tcW w:w="474" w:type="pct"/>
            <w:vAlign w:val="center"/>
          </w:tcPr>
          <w:p w14:paraId="6674C9A8">
            <w:pPr>
              <w:spacing w:line="24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分值</w:t>
            </w:r>
          </w:p>
        </w:tc>
      </w:tr>
      <w:tr w14:paraId="2276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38" w:type="pct"/>
            <w:vAlign w:val="center"/>
          </w:tcPr>
          <w:p w14:paraId="3EB13368">
            <w:pPr>
              <w:spacing w:line="240" w:lineRule="exac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1 </w:t>
            </w:r>
          </w:p>
        </w:tc>
        <w:tc>
          <w:tcPr>
            <w:tcW w:w="683" w:type="pct"/>
            <w:vAlign w:val="center"/>
          </w:tcPr>
          <w:p w14:paraId="2F0DFAF8">
            <w:pPr>
              <w:spacing w:line="240" w:lineRule="exact"/>
              <w:rPr>
                <w:rFonts w:hint="eastAsia" w:ascii="宋体" w:hAnsi="宋体" w:eastAsia="宋体" w:cs="宋体"/>
                <w:sz w:val="24"/>
                <w:szCs w:val="24"/>
              </w:rPr>
            </w:pPr>
            <w:r>
              <w:rPr>
                <w:rFonts w:hint="eastAsia" w:ascii="宋体" w:hAnsi="宋体" w:eastAsia="宋体" w:cs="宋体"/>
                <w:color w:val="000000"/>
                <w:kern w:val="0"/>
                <w:sz w:val="24"/>
                <w:szCs w:val="24"/>
                <w:lang w:bidi="ar"/>
              </w:rPr>
              <w:t>价格部分</w:t>
            </w:r>
          </w:p>
        </w:tc>
        <w:tc>
          <w:tcPr>
            <w:tcW w:w="3503" w:type="pct"/>
            <w:vAlign w:val="center"/>
          </w:tcPr>
          <w:p w14:paraId="22CF5A6D">
            <w:pPr>
              <w:spacing w:line="240" w:lineRule="exac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满足招标文件要求且报价最低的价格为评标基准价，其价格分为满分。其他投标人的价格分统一按以下列公式计算：</w:t>
            </w:r>
          </w:p>
          <w:p w14:paraId="4661BBEF">
            <w:pPr>
              <w:spacing w:line="240" w:lineRule="exact"/>
              <w:rPr>
                <w:rFonts w:hint="eastAsia" w:ascii="宋体" w:hAnsi="宋体" w:eastAsia="宋体" w:cs="宋体"/>
                <w:sz w:val="24"/>
                <w:szCs w:val="24"/>
              </w:rPr>
            </w:pPr>
            <w:r>
              <w:rPr>
                <w:rFonts w:hint="eastAsia" w:ascii="宋体" w:hAnsi="宋体" w:eastAsia="宋体" w:cs="宋体"/>
                <w:color w:val="000000"/>
                <w:kern w:val="0"/>
                <w:sz w:val="24"/>
                <w:szCs w:val="24"/>
                <w:lang w:bidi="ar"/>
              </w:rPr>
              <w:t>投标报价得分(评标基准价/投标报价)×分值</w:t>
            </w:r>
          </w:p>
        </w:tc>
        <w:tc>
          <w:tcPr>
            <w:tcW w:w="474" w:type="pct"/>
            <w:vAlign w:val="center"/>
          </w:tcPr>
          <w:p w14:paraId="2E739060">
            <w:pPr>
              <w:spacing w:line="240" w:lineRule="exac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10 </w:t>
            </w:r>
          </w:p>
        </w:tc>
      </w:tr>
      <w:tr w14:paraId="513C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338" w:type="pct"/>
            <w:vAlign w:val="center"/>
          </w:tcPr>
          <w:p w14:paraId="34C56AE9">
            <w:pPr>
              <w:spacing w:line="240" w:lineRule="exac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2 </w:t>
            </w:r>
          </w:p>
        </w:tc>
        <w:tc>
          <w:tcPr>
            <w:tcW w:w="683" w:type="pct"/>
            <w:vAlign w:val="center"/>
          </w:tcPr>
          <w:p w14:paraId="14A332C8">
            <w:pPr>
              <w:spacing w:line="240" w:lineRule="exact"/>
              <w:rPr>
                <w:rFonts w:hint="eastAsia" w:ascii="宋体" w:hAnsi="宋体" w:eastAsia="宋体" w:cs="宋体"/>
                <w:sz w:val="24"/>
                <w:szCs w:val="24"/>
              </w:rPr>
            </w:pPr>
            <w:r>
              <w:rPr>
                <w:rFonts w:hint="eastAsia" w:ascii="宋体" w:hAnsi="宋体" w:eastAsia="宋体" w:cs="宋体"/>
                <w:color w:val="000000"/>
                <w:kern w:val="0"/>
                <w:sz w:val="24"/>
                <w:szCs w:val="24"/>
                <w:lang w:bidi="ar"/>
              </w:rPr>
              <w:t>同类项目业绩</w:t>
            </w:r>
          </w:p>
        </w:tc>
        <w:tc>
          <w:tcPr>
            <w:tcW w:w="3503" w:type="pct"/>
            <w:vAlign w:val="center"/>
          </w:tcPr>
          <w:p w14:paraId="53DFD6BB">
            <w:pPr>
              <w:spacing w:line="240" w:lineRule="exact"/>
              <w:rPr>
                <w:rFonts w:hint="eastAsia" w:ascii="宋体" w:hAnsi="宋体" w:eastAsia="宋体" w:cs="宋体"/>
                <w:sz w:val="24"/>
                <w:szCs w:val="24"/>
              </w:rPr>
            </w:pPr>
            <w:r>
              <w:rPr>
                <w:rFonts w:hint="eastAsia" w:ascii="宋体" w:hAnsi="宋体" w:eastAsia="宋体" w:cs="宋体"/>
                <w:color w:val="000000"/>
                <w:kern w:val="0"/>
                <w:sz w:val="24"/>
                <w:szCs w:val="24"/>
                <w:lang w:bidi="ar"/>
              </w:rPr>
              <w:t>投标人提供2021年12月23日起至投标文件递交截止时间类似项目业绩，每个得3分，最高9分。需提供相关证明文件包括：合同或协议首页、签字盖章页、合同金额页、主要内容页等。</w:t>
            </w:r>
          </w:p>
        </w:tc>
        <w:tc>
          <w:tcPr>
            <w:tcW w:w="474" w:type="pct"/>
            <w:vAlign w:val="center"/>
          </w:tcPr>
          <w:p w14:paraId="4D3DA6FD">
            <w:pPr>
              <w:spacing w:line="240" w:lineRule="exac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9 </w:t>
            </w:r>
          </w:p>
        </w:tc>
      </w:tr>
      <w:tr w14:paraId="29DE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38" w:type="pct"/>
            <w:vMerge w:val="restart"/>
            <w:vAlign w:val="center"/>
          </w:tcPr>
          <w:p w14:paraId="093F7BE4">
            <w:pPr>
              <w:spacing w:line="240" w:lineRule="exac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3 </w:t>
            </w:r>
          </w:p>
        </w:tc>
        <w:tc>
          <w:tcPr>
            <w:tcW w:w="683" w:type="pct"/>
            <w:vMerge w:val="restart"/>
            <w:vAlign w:val="center"/>
          </w:tcPr>
          <w:p w14:paraId="63808968">
            <w:pPr>
              <w:spacing w:line="240" w:lineRule="exact"/>
              <w:rPr>
                <w:rFonts w:hint="eastAsia" w:ascii="宋体" w:hAnsi="宋体" w:eastAsia="宋体" w:cs="宋体"/>
                <w:sz w:val="24"/>
                <w:szCs w:val="24"/>
              </w:rPr>
            </w:pPr>
            <w:r>
              <w:rPr>
                <w:rFonts w:hint="eastAsia" w:ascii="宋体" w:hAnsi="宋体" w:eastAsia="宋体" w:cs="宋体"/>
                <w:color w:val="000000"/>
                <w:kern w:val="0"/>
                <w:sz w:val="24"/>
                <w:szCs w:val="24"/>
                <w:lang w:bidi="ar"/>
              </w:rPr>
              <w:t>服务团队</w:t>
            </w:r>
          </w:p>
        </w:tc>
        <w:tc>
          <w:tcPr>
            <w:tcW w:w="3503" w:type="pct"/>
            <w:vAlign w:val="center"/>
          </w:tcPr>
          <w:p w14:paraId="552441BB">
            <w:pPr>
              <w:spacing w:line="240" w:lineRule="exact"/>
              <w:rPr>
                <w:rFonts w:hint="eastAsia" w:ascii="宋体" w:hAnsi="宋体" w:eastAsia="宋体" w:cs="宋体"/>
                <w:sz w:val="24"/>
                <w:szCs w:val="24"/>
              </w:rPr>
            </w:pPr>
            <w:r>
              <w:rPr>
                <w:rFonts w:hint="eastAsia" w:ascii="宋体" w:hAnsi="宋体" w:eastAsia="宋体" w:cs="宋体"/>
                <w:color w:val="000000"/>
                <w:kern w:val="0"/>
                <w:sz w:val="24"/>
                <w:szCs w:val="24"/>
                <w:lang w:bidi="ar"/>
              </w:rPr>
              <w:t>项目负责人：近五年承担过类似活动案例，并作为项目负责人，每有1项类似项目得1分，最多得3分。(需提供合同复印件、个人履历等证明材料，加盖公章)</w:t>
            </w:r>
          </w:p>
        </w:tc>
        <w:tc>
          <w:tcPr>
            <w:tcW w:w="474" w:type="pct"/>
            <w:vAlign w:val="center"/>
          </w:tcPr>
          <w:p w14:paraId="6AFA92CD">
            <w:pPr>
              <w:spacing w:line="240" w:lineRule="exac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3 </w:t>
            </w:r>
          </w:p>
        </w:tc>
      </w:tr>
      <w:tr w14:paraId="185C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338" w:type="pct"/>
            <w:vMerge w:val="continue"/>
            <w:vAlign w:val="center"/>
          </w:tcPr>
          <w:p w14:paraId="5D364E30">
            <w:pPr>
              <w:spacing w:line="240" w:lineRule="exact"/>
              <w:rPr>
                <w:rFonts w:hint="eastAsia" w:ascii="宋体" w:hAnsi="宋体" w:eastAsia="宋体" w:cs="宋体"/>
                <w:sz w:val="24"/>
                <w:szCs w:val="24"/>
              </w:rPr>
            </w:pPr>
          </w:p>
        </w:tc>
        <w:tc>
          <w:tcPr>
            <w:tcW w:w="683" w:type="pct"/>
            <w:vMerge w:val="continue"/>
            <w:vAlign w:val="center"/>
          </w:tcPr>
          <w:p w14:paraId="07627716">
            <w:pPr>
              <w:spacing w:line="240" w:lineRule="exact"/>
              <w:rPr>
                <w:rFonts w:hint="eastAsia" w:ascii="宋体" w:hAnsi="宋体" w:eastAsia="宋体" w:cs="宋体"/>
                <w:sz w:val="24"/>
                <w:szCs w:val="24"/>
              </w:rPr>
            </w:pPr>
          </w:p>
        </w:tc>
        <w:tc>
          <w:tcPr>
            <w:tcW w:w="3503" w:type="pct"/>
            <w:vAlign w:val="center"/>
          </w:tcPr>
          <w:p w14:paraId="677F2CD4">
            <w:pPr>
              <w:spacing w:line="240" w:lineRule="exact"/>
              <w:rPr>
                <w:rFonts w:hint="eastAsia" w:ascii="宋体" w:hAnsi="宋体" w:eastAsia="宋体" w:cs="宋体"/>
                <w:sz w:val="24"/>
                <w:szCs w:val="24"/>
              </w:rPr>
            </w:pPr>
            <w:r>
              <w:rPr>
                <w:rFonts w:hint="eastAsia" w:ascii="宋体" w:hAnsi="宋体" w:eastAsia="宋体" w:cs="宋体"/>
                <w:color w:val="000000"/>
                <w:kern w:val="0"/>
                <w:sz w:val="24"/>
                <w:szCs w:val="24"/>
                <w:lang w:bidi="ar"/>
              </w:rPr>
              <w:t>对项目团队的配备情况及人员的数量、能力、相关经验等因素综合评分：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各专业人员配备齐全、团队人员稳定、组织结构合理、分工明确、具备项目要求的工作经验，得12分；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项目服务人员配置相对完整，分工较为合理，得7分；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各专业人员配备缺乏合理性、人员工作经验不足(人员配备不合理，所提供人员分工信息不明确)得2分；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未提供人员配置名单不得分。</w:t>
            </w:r>
          </w:p>
        </w:tc>
        <w:tc>
          <w:tcPr>
            <w:tcW w:w="474" w:type="pct"/>
            <w:vAlign w:val="center"/>
          </w:tcPr>
          <w:p w14:paraId="14E7B6CE">
            <w:pPr>
              <w:spacing w:line="240" w:lineRule="exact"/>
              <w:rPr>
                <w:rFonts w:hint="eastAsia" w:ascii="宋体" w:hAnsi="宋体" w:eastAsia="宋体" w:cs="宋体"/>
                <w:sz w:val="24"/>
                <w:szCs w:val="24"/>
              </w:rPr>
            </w:pPr>
            <w:r>
              <w:rPr>
                <w:rFonts w:hint="eastAsia" w:ascii="宋体" w:hAnsi="宋体" w:eastAsia="宋体" w:cs="宋体"/>
                <w:color w:val="000000"/>
                <w:kern w:val="0"/>
                <w:sz w:val="24"/>
                <w:szCs w:val="24"/>
                <w:lang w:bidi="ar"/>
              </w:rPr>
              <w:t>12</w:t>
            </w:r>
          </w:p>
        </w:tc>
      </w:tr>
      <w:tr w14:paraId="3146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338" w:type="pct"/>
            <w:vAlign w:val="center"/>
          </w:tcPr>
          <w:p w14:paraId="39FE1B0B">
            <w:pPr>
              <w:spacing w:line="240" w:lineRule="exac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4 </w:t>
            </w:r>
          </w:p>
        </w:tc>
        <w:tc>
          <w:tcPr>
            <w:tcW w:w="683" w:type="pct"/>
            <w:vAlign w:val="center"/>
          </w:tcPr>
          <w:p w14:paraId="64603582">
            <w:pPr>
              <w:spacing w:line="240" w:lineRule="exact"/>
              <w:rPr>
                <w:rFonts w:hint="eastAsia" w:ascii="宋体" w:hAnsi="宋体" w:eastAsia="宋体" w:cs="宋体"/>
                <w:sz w:val="24"/>
                <w:szCs w:val="24"/>
              </w:rPr>
            </w:pPr>
            <w:r>
              <w:rPr>
                <w:rFonts w:hint="eastAsia" w:ascii="宋体" w:hAnsi="宋体" w:eastAsia="宋体" w:cs="宋体"/>
                <w:color w:val="000000"/>
                <w:kern w:val="0"/>
                <w:sz w:val="24"/>
                <w:szCs w:val="24"/>
                <w:lang w:bidi="ar"/>
              </w:rPr>
              <w:t>对项目的整体认识与理解</w:t>
            </w:r>
          </w:p>
        </w:tc>
        <w:tc>
          <w:tcPr>
            <w:tcW w:w="3503" w:type="pct"/>
            <w:vAlign w:val="center"/>
          </w:tcPr>
          <w:p w14:paraId="59F1A520">
            <w:pPr>
              <w:spacing w:line="240" w:lineRule="exact"/>
              <w:rPr>
                <w:rFonts w:hint="eastAsia" w:ascii="宋体" w:hAnsi="宋体" w:eastAsia="宋体" w:cs="宋体"/>
                <w:sz w:val="24"/>
                <w:szCs w:val="24"/>
              </w:rPr>
            </w:pPr>
            <w:r>
              <w:rPr>
                <w:rFonts w:hint="eastAsia" w:ascii="宋体" w:hAnsi="宋体" w:eastAsia="宋体" w:cs="宋体"/>
                <w:color w:val="000000"/>
                <w:kern w:val="0"/>
                <w:sz w:val="24"/>
                <w:szCs w:val="24"/>
                <w:lang w:bidi="ar"/>
              </w:rPr>
              <w:t>根据本项目特点，详细阐述对本项目背景和需求的理解，对项目理解情况进行综合评定。</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正确理解项目需求、对本项目进行了详细的闸述，思路清晰，重点突出，得11分；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对本项目工作理解较为全面、基本理解项目需求，思路较清晰，项目重点掌握一般，得8分；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对本项目解读虽进行了阐述但未能贴合项目实际情况进行详细论述，工作理解较差，项目重点未能完全掌握，得4分；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对本项目解读虽进行了阐述但仅为对采购需求的简单复制，得1分；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未提供说明不得分。</w:t>
            </w:r>
          </w:p>
        </w:tc>
        <w:tc>
          <w:tcPr>
            <w:tcW w:w="474" w:type="pct"/>
            <w:vAlign w:val="center"/>
          </w:tcPr>
          <w:p w14:paraId="2658A1DB">
            <w:pPr>
              <w:spacing w:line="240" w:lineRule="exact"/>
              <w:rPr>
                <w:rFonts w:hint="eastAsia" w:ascii="宋体" w:hAnsi="宋体" w:eastAsia="宋体" w:cs="宋体"/>
                <w:sz w:val="24"/>
                <w:szCs w:val="24"/>
              </w:rPr>
            </w:pPr>
            <w:r>
              <w:rPr>
                <w:rFonts w:hint="eastAsia" w:ascii="宋体" w:hAnsi="宋体" w:eastAsia="宋体" w:cs="宋体"/>
                <w:color w:val="000000"/>
                <w:kern w:val="0"/>
                <w:sz w:val="24"/>
                <w:szCs w:val="24"/>
                <w:lang w:bidi="ar"/>
              </w:rPr>
              <w:t>11</w:t>
            </w:r>
          </w:p>
        </w:tc>
      </w:tr>
      <w:tr w14:paraId="52C0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338" w:type="pct"/>
            <w:vAlign w:val="center"/>
          </w:tcPr>
          <w:p w14:paraId="0B576AE4">
            <w:pPr>
              <w:spacing w:line="240" w:lineRule="exac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5 </w:t>
            </w:r>
          </w:p>
        </w:tc>
        <w:tc>
          <w:tcPr>
            <w:tcW w:w="683" w:type="pct"/>
            <w:vAlign w:val="center"/>
          </w:tcPr>
          <w:p w14:paraId="33AC5930">
            <w:pPr>
              <w:spacing w:line="240" w:lineRule="exac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整体服务方案</w:t>
            </w:r>
          </w:p>
        </w:tc>
        <w:tc>
          <w:tcPr>
            <w:tcW w:w="3503" w:type="pct"/>
            <w:vAlign w:val="center"/>
          </w:tcPr>
          <w:p w14:paraId="75E64E4A">
            <w:pPr>
              <w:spacing w:line="240" w:lineRule="exac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投标人结合采购需求编写本项目整体服务方案。包括但不限于</w:t>
            </w:r>
            <w:r>
              <w:rPr>
                <w:rFonts w:hint="eastAsia" w:ascii="宋体" w:hAnsi="宋体" w:eastAsia="宋体" w:cs="宋体"/>
                <w:sz w:val="24"/>
                <w:szCs w:val="24"/>
              </w:rPr>
              <w:t>宣讲会、启动仪式暨往届同学交流活动+导师培训会+企业见面会、破冰活动工作。</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各项服务内容完整、方案思路清晰，可行性强，能保证成果质量，完全满足项目整体要求，得15分；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各项服务内容较完善、方案较合理，基本能体现项目整体要求，得10分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各项服务内容及方案不完整，不能完全体现项目要求。可行性一般，得5分；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未提供服务方案的：0分。</w:t>
            </w:r>
          </w:p>
        </w:tc>
        <w:tc>
          <w:tcPr>
            <w:tcW w:w="474" w:type="pct"/>
            <w:vAlign w:val="center"/>
          </w:tcPr>
          <w:p w14:paraId="1F567481">
            <w:pPr>
              <w:spacing w:line="240" w:lineRule="exac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r>
      <w:tr w14:paraId="4218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trPr>
        <w:tc>
          <w:tcPr>
            <w:tcW w:w="338" w:type="pct"/>
            <w:vAlign w:val="center"/>
          </w:tcPr>
          <w:p w14:paraId="3044EF6C">
            <w:pPr>
              <w:spacing w:line="240" w:lineRule="exac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6 </w:t>
            </w:r>
          </w:p>
        </w:tc>
        <w:tc>
          <w:tcPr>
            <w:tcW w:w="683" w:type="pct"/>
            <w:vAlign w:val="center"/>
          </w:tcPr>
          <w:p w14:paraId="5FA1BDF3">
            <w:pPr>
              <w:spacing w:line="240" w:lineRule="exac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项目实施方案</w:t>
            </w:r>
          </w:p>
        </w:tc>
        <w:tc>
          <w:tcPr>
            <w:tcW w:w="3503" w:type="pct"/>
            <w:vAlign w:val="center"/>
          </w:tcPr>
          <w:p w14:paraId="38BA3803">
            <w:pPr>
              <w:widowControl/>
              <w:spacing w:line="24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投标人结合采购需求分别编写①宣讲会</w:t>
            </w:r>
            <w:r>
              <w:rPr>
                <w:rFonts w:hint="eastAsia" w:ascii="宋体" w:hAnsi="宋体" w:eastAsia="宋体" w:cs="宋体"/>
                <w:sz w:val="24"/>
                <w:szCs w:val="24"/>
              </w:rPr>
              <w:t>、②启动仪式暨往届同学交流活动+导师培训会+企业见面会、③破冰活动</w:t>
            </w:r>
            <w:r>
              <w:rPr>
                <w:rFonts w:hint="eastAsia" w:ascii="宋体" w:hAnsi="宋体" w:eastAsia="宋体" w:cs="宋体"/>
                <w:color w:val="000000"/>
                <w:kern w:val="0"/>
                <w:sz w:val="24"/>
                <w:szCs w:val="24"/>
                <w:lang w:bidi="ar"/>
              </w:rPr>
              <w:t>的具体实施方案，每项最高得6分，总分18分。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实施方案明确，运作流程明晰(流程包含全面的工作节点及其准确的完成时限)且管理措施等合理、可行，得6分；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有较为明确的实施方案，运作流程(流程中主要工作节点提供完成时限）和管理措施较为合理，得4分；</w:t>
            </w:r>
          </w:p>
          <w:p w14:paraId="5B038CF3">
            <w:pPr>
              <w:widowControl/>
              <w:spacing w:line="24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实施方案不够明确，运作流程(运作流程中工作节点、时限模糊)和管理措施基本可行，得2分；</w:t>
            </w:r>
          </w:p>
          <w:p w14:paraId="5B010A90">
            <w:pPr>
              <w:spacing w:line="240" w:lineRule="exac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实施方案、运作流程和管理措施不合理或不提供，得0分。</w:t>
            </w:r>
          </w:p>
        </w:tc>
        <w:tc>
          <w:tcPr>
            <w:tcW w:w="474" w:type="pct"/>
            <w:vAlign w:val="center"/>
          </w:tcPr>
          <w:p w14:paraId="51FF16BF">
            <w:pPr>
              <w:spacing w:line="240" w:lineRule="exact"/>
              <w:rPr>
                <w:rFonts w:hint="eastAsia" w:ascii="宋体" w:hAnsi="宋体" w:eastAsia="宋体" w:cs="宋体"/>
                <w:color w:val="000000"/>
                <w:kern w:val="0"/>
                <w:sz w:val="24"/>
                <w:szCs w:val="24"/>
                <w:lang w:bidi="ar"/>
              </w:rPr>
            </w:pPr>
            <w:r>
              <w:rPr>
                <w:rFonts w:hint="eastAsia" w:ascii="宋体" w:hAnsi="宋体" w:eastAsia="宋体" w:cs="宋体"/>
                <w:color w:val="000000"/>
                <w:sz w:val="24"/>
                <w:szCs w:val="24"/>
              </w:rPr>
              <w:t>18</w:t>
            </w:r>
          </w:p>
        </w:tc>
      </w:tr>
      <w:tr w14:paraId="4E20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338" w:type="pct"/>
            <w:vAlign w:val="center"/>
          </w:tcPr>
          <w:p w14:paraId="20D074E5">
            <w:pPr>
              <w:spacing w:line="240" w:lineRule="exac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683" w:type="pct"/>
            <w:vAlign w:val="center"/>
          </w:tcPr>
          <w:p w14:paraId="78212B37">
            <w:pPr>
              <w:spacing w:line="240" w:lineRule="exac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应急服务方案</w:t>
            </w:r>
          </w:p>
        </w:tc>
        <w:tc>
          <w:tcPr>
            <w:tcW w:w="3503" w:type="pct"/>
            <w:vAlign w:val="center"/>
          </w:tcPr>
          <w:p w14:paraId="2B83CC67">
            <w:pPr>
              <w:widowControl/>
              <w:spacing w:line="24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活动现场布局合理、人员应急疏散路线清晰、设备调试及活动方式调整等方面应急预案：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方案完整合理、可行性强，得12分；较合理、可行，得8分；可行性一般，得4分；提供方案但与本项目关联度不高，得2分；不提供不得分。</w:t>
            </w:r>
          </w:p>
        </w:tc>
        <w:tc>
          <w:tcPr>
            <w:tcW w:w="474" w:type="pct"/>
            <w:vAlign w:val="center"/>
          </w:tcPr>
          <w:p w14:paraId="7A4542C9">
            <w:pPr>
              <w:spacing w:line="240" w:lineRule="exact"/>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r>
      <w:tr w14:paraId="272E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338" w:type="pct"/>
            <w:vAlign w:val="center"/>
          </w:tcPr>
          <w:p w14:paraId="6FDD55AD">
            <w:pPr>
              <w:spacing w:line="240" w:lineRule="exac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8 </w:t>
            </w:r>
          </w:p>
        </w:tc>
        <w:tc>
          <w:tcPr>
            <w:tcW w:w="683" w:type="pct"/>
            <w:vAlign w:val="center"/>
          </w:tcPr>
          <w:p w14:paraId="192CB6E6">
            <w:pPr>
              <w:spacing w:line="240" w:lineRule="exac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项目进度、质量服务承诺</w:t>
            </w:r>
          </w:p>
        </w:tc>
        <w:tc>
          <w:tcPr>
            <w:tcW w:w="3503" w:type="pct"/>
            <w:vAlign w:val="center"/>
          </w:tcPr>
          <w:p w14:paraId="721F4D99">
            <w:pPr>
              <w:widowControl/>
              <w:spacing w:line="24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对提供的服务进度、质量承诺，进行综合评定。</w:t>
            </w:r>
          </w:p>
          <w:p w14:paraId="63716281">
            <w:pPr>
              <w:widowControl/>
              <w:spacing w:line="24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进度、质量保证措施合理、可行，服务承诺全面细致，10分；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进度、质量保证措施较合理、可行，服务承诺较细致，7分；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进度、质量保证措施一般，服务承诺不完整，3分；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无保障承诺不得分。</w:t>
            </w:r>
          </w:p>
        </w:tc>
        <w:tc>
          <w:tcPr>
            <w:tcW w:w="474" w:type="pct"/>
            <w:vAlign w:val="center"/>
          </w:tcPr>
          <w:p w14:paraId="0FDCDD9C">
            <w:pPr>
              <w:spacing w:line="240" w:lineRule="exac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r>
    </w:tbl>
    <w:p w14:paraId="760E3D22">
      <w:pPr>
        <w:pStyle w:val="12"/>
        <w:ind w:firstLine="0"/>
        <w:jc w:val="left"/>
        <w:rPr>
          <w:highlight w:val="none"/>
        </w:rPr>
      </w:pPr>
      <w:r>
        <w:rPr>
          <w:rFonts w:hint="eastAsia" w:hAnsi="宋体" w:cs="宋体"/>
          <w:highlight w:val="none"/>
        </w:rPr>
        <w:cr/>
      </w:r>
    </w:p>
    <w:p w14:paraId="1B4C4334">
      <w:pPr>
        <w:widowControl/>
        <w:ind w:left="480"/>
        <w:jc w:val="left"/>
        <w:rPr>
          <w:rFonts w:hint="eastAsia" w:ascii="等线" w:hAnsi="等线" w:eastAsia="等线" w:cstheme="minorBidi"/>
          <w:szCs w:val="22"/>
          <w:highlight w:val="none"/>
        </w:rPr>
      </w:pPr>
      <w:bookmarkStart w:id="765" w:name="评审项目同步文档"/>
      <w:r>
        <w:rPr>
          <w:rFonts w:ascii="等线" w:hAnsi="等线" w:eastAsia="等线" w:cstheme="minorBidi"/>
          <w:szCs w:val="22"/>
          <w:highlight w:val="none"/>
        </w:rPr>
        <w:cr/>
      </w:r>
    </w:p>
    <w:p w14:paraId="57BAF37D">
      <w:pPr>
        <w:widowControl/>
        <w:ind w:left="480"/>
        <w:jc w:val="left"/>
        <w:rPr>
          <w:rFonts w:hint="eastAsia" w:ascii="等线" w:hAnsi="等线" w:eastAsia="等线" w:cstheme="minorBidi"/>
          <w:szCs w:val="22"/>
          <w:highlight w:val="none"/>
        </w:rPr>
      </w:pPr>
    </w:p>
    <w:p w14:paraId="3A1BD4D5">
      <w:pPr>
        <w:rPr>
          <w:rFonts w:hint="eastAsia" w:ascii="等线" w:hAnsi="等线" w:eastAsia="等线" w:cstheme="minorBidi"/>
          <w:szCs w:val="22"/>
          <w:highlight w:val="none"/>
        </w:rPr>
      </w:pPr>
      <w:r>
        <w:rPr>
          <w:rFonts w:hint="eastAsia" w:ascii="等线" w:hAnsi="等线" w:eastAsia="等线" w:cstheme="minorBidi"/>
          <w:szCs w:val="22"/>
          <w:highlight w:val="none"/>
        </w:rPr>
        <w:br w:type="page"/>
      </w:r>
    </w:p>
    <w:bookmarkEnd w:id="765"/>
    <w:p w14:paraId="58C0C1B9">
      <w:pPr>
        <w:spacing w:line="360" w:lineRule="auto"/>
        <w:outlineLvl w:val="0"/>
        <w:rPr>
          <w:rFonts w:hint="eastAsia" w:ascii="宋体" w:hAnsi="宋体" w:cs="宋体"/>
          <w:b/>
          <w:sz w:val="36"/>
          <w:szCs w:val="36"/>
          <w:highlight w:val="none"/>
        </w:rPr>
      </w:pPr>
    </w:p>
    <w:p w14:paraId="75D4C7F2">
      <w:pPr>
        <w:spacing w:line="360" w:lineRule="auto"/>
        <w:ind w:left="480"/>
        <w:jc w:val="center"/>
        <w:outlineLvl w:val="0"/>
        <w:rPr>
          <w:rFonts w:hint="eastAsia" w:ascii="宋体" w:hAnsi="宋体" w:cs="宋体"/>
          <w:b/>
          <w:sz w:val="36"/>
          <w:szCs w:val="36"/>
          <w:highlight w:val="none"/>
        </w:rPr>
      </w:pPr>
      <w:bookmarkStart w:id="766" w:name="_Toc1089"/>
      <w:r>
        <w:rPr>
          <w:rFonts w:hint="eastAsia" w:ascii="宋体" w:hAnsi="宋体" w:cs="宋体"/>
          <w:b/>
          <w:sz w:val="36"/>
          <w:szCs w:val="36"/>
          <w:highlight w:val="none"/>
        </w:rPr>
        <w:t>第五章 采购需求</w:t>
      </w:r>
      <w:bookmarkEnd w:id="766"/>
    </w:p>
    <w:p w14:paraId="7F0784C6">
      <w:pPr>
        <w:pStyle w:val="102"/>
        <w:numPr>
          <w:ilvl w:val="0"/>
          <w:numId w:val="14"/>
        </w:numPr>
        <w:spacing w:line="360" w:lineRule="auto"/>
        <w:ind w:firstLineChars="0"/>
        <w:contextualSpacing/>
        <w:rPr>
          <w:rFonts w:hint="eastAsia" w:ascii="宋体" w:hAnsi="宋体"/>
          <w:b/>
          <w:sz w:val="24"/>
          <w:szCs w:val="24"/>
          <w:highlight w:val="none"/>
        </w:rPr>
      </w:pPr>
      <w:r>
        <w:rPr>
          <w:rFonts w:ascii="宋体" w:hAnsi="宋体"/>
          <w:b/>
          <w:sz w:val="24"/>
          <w:szCs w:val="24"/>
          <w:highlight w:val="none"/>
        </w:rPr>
        <w:t>采购标的</w:t>
      </w:r>
    </w:p>
    <w:p w14:paraId="5E7D957E">
      <w:pPr>
        <w:spacing w:line="360" w:lineRule="auto"/>
        <w:rPr>
          <w:rFonts w:hint="eastAsia" w:ascii="Times New Roman" w:hAnsi="Times New Roman" w:eastAsia="宋体" w:cs="Times New Roman"/>
          <w:sz w:val="24"/>
          <w:highlight w:val="none"/>
        </w:rPr>
      </w:pPr>
      <w:r>
        <w:rPr>
          <w:rFonts w:ascii="宋体" w:hAnsi="宋体"/>
          <w:bCs/>
          <w:sz w:val="24"/>
          <w:highlight w:val="none"/>
        </w:rPr>
        <w:t>1. 采购标的</w:t>
      </w:r>
    </w:p>
    <w:tbl>
      <w:tblPr>
        <w:tblStyle w:val="44"/>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autofit"/>
        <w:tblCellMar>
          <w:top w:w="0" w:type="dxa"/>
          <w:left w:w="108" w:type="dxa"/>
          <w:bottom w:w="0" w:type="dxa"/>
          <w:right w:w="108" w:type="dxa"/>
        </w:tblCellMar>
      </w:tblPr>
      <w:tblGrid>
        <w:gridCol w:w="1210"/>
        <w:gridCol w:w="2420"/>
        <w:gridCol w:w="2420"/>
        <w:gridCol w:w="2420"/>
      </w:tblGrid>
      <w:tr w14:paraId="1C0E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495" w:hRule="atLeast"/>
        </w:trPr>
        <w:tc>
          <w:tcPr>
            <w:tcW w:w="1210" w:type="dxa"/>
            <w:shd w:val="clear" w:color="auto" w:fill="FFFFFF" w:themeFill="background1"/>
            <w:vAlign w:val="center"/>
          </w:tcPr>
          <w:p w14:paraId="12DCDC77">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包号</w:t>
            </w:r>
          </w:p>
        </w:tc>
        <w:tc>
          <w:tcPr>
            <w:tcW w:w="2420" w:type="dxa"/>
            <w:shd w:val="clear" w:color="auto" w:fill="FFFFFF" w:themeFill="background1"/>
            <w:vAlign w:val="center"/>
          </w:tcPr>
          <w:p w14:paraId="3E0284F7">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服务内容</w:t>
            </w:r>
          </w:p>
        </w:tc>
        <w:tc>
          <w:tcPr>
            <w:tcW w:w="2420" w:type="dxa"/>
            <w:shd w:val="clear" w:color="auto" w:fill="FFFFFF" w:themeFill="background1"/>
            <w:vAlign w:val="center"/>
          </w:tcPr>
          <w:p w14:paraId="01B3D95E">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采购预算金额（万元）</w:t>
            </w:r>
          </w:p>
        </w:tc>
        <w:tc>
          <w:tcPr>
            <w:tcW w:w="2420" w:type="dxa"/>
            <w:shd w:val="clear" w:color="auto" w:fill="FFFFFF" w:themeFill="background1"/>
            <w:vAlign w:val="center"/>
          </w:tcPr>
          <w:p w14:paraId="130E0789">
            <w:pPr>
              <w:spacing w:line="360" w:lineRule="auto"/>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最高限价（万元）</w:t>
            </w:r>
          </w:p>
        </w:tc>
      </w:tr>
      <w:tr w14:paraId="2A8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454" w:hRule="atLeast"/>
        </w:trPr>
        <w:tc>
          <w:tcPr>
            <w:tcW w:w="1210" w:type="dxa"/>
            <w:shd w:val="clear" w:color="auto" w:fill="FFFFFF" w:themeFill="background1"/>
            <w:vAlign w:val="center"/>
          </w:tcPr>
          <w:p w14:paraId="7045E723">
            <w:pPr>
              <w:spacing w:line="360" w:lineRule="auto"/>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6</w:t>
            </w:r>
          </w:p>
        </w:tc>
        <w:tc>
          <w:tcPr>
            <w:tcW w:w="2420" w:type="dxa"/>
            <w:shd w:val="clear" w:color="auto" w:fill="FFFFFF" w:themeFill="background1"/>
            <w:vAlign w:val="center"/>
          </w:tcPr>
          <w:p w14:paraId="44C10F8B">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2026年港澳台大学生暑期实习活动（北京）服务保障</w:t>
            </w:r>
          </w:p>
        </w:tc>
        <w:tc>
          <w:tcPr>
            <w:tcW w:w="2420" w:type="dxa"/>
            <w:shd w:val="clear" w:color="auto" w:fill="FFFFFF" w:themeFill="background1"/>
            <w:vAlign w:val="center"/>
          </w:tcPr>
          <w:p w14:paraId="3D7E1BA4">
            <w:pPr>
              <w:spacing w:line="360" w:lineRule="auto"/>
              <w:jc w:val="center"/>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15</w:t>
            </w:r>
          </w:p>
        </w:tc>
        <w:tc>
          <w:tcPr>
            <w:tcW w:w="2420" w:type="dxa"/>
            <w:shd w:val="clear" w:color="auto" w:fill="FFFFFF" w:themeFill="background1"/>
            <w:vAlign w:val="center"/>
          </w:tcPr>
          <w:p w14:paraId="287F8DC4">
            <w:pPr>
              <w:spacing w:line="360" w:lineRule="auto"/>
              <w:jc w:val="center"/>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12.75</w:t>
            </w:r>
          </w:p>
        </w:tc>
      </w:tr>
    </w:tbl>
    <w:p w14:paraId="1AE942DF">
      <w:pPr>
        <w:snapToGrid w:val="0"/>
        <w:spacing w:line="360" w:lineRule="auto"/>
        <w:rPr>
          <w:rFonts w:hint="eastAsia" w:ascii="宋体" w:hAnsi="宋体"/>
          <w:bCs/>
          <w:sz w:val="24"/>
          <w:highlight w:val="none"/>
        </w:rPr>
      </w:pPr>
    </w:p>
    <w:p w14:paraId="20D6C37E">
      <w:pPr>
        <w:spacing w:line="360" w:lineRule="auto"/>
        <w:rPr>
          <w:rFonts w:hint="eastAsia"/>
          <w:sz w:val="24"/>
          <w:highlight w:val="none"/>
        </w:rPr>
      </w:pPr>
      <w:r>
        <w:rPr>
          <w:sz w:val="24"/>
          <w:highlight w:val="none"/>
        </w:rPr>
        <w:t>2. 项目背景</w:t>
      </w:r>
    </w:p>
    <w:p w14:paraId="5DB32455">
      <w:pPr>
        <w:spacing w:line="360" w:lineRule="auto"/>
        <w:ind w:firstLine="480" w:firstLineChars="200"/>
        <w:rPr>
          <w:rFonts w:hint="eastAsia"/>
          <w:sz w:val="24"/>
          <w:highlight w:val="none"/>
        </w:rPr>
      </w:pPr>
      <w:r>
        <w:rPr>
          <w:rFonts w:hint="eastAsia"/>
          <w:sz w:val="24"/>
          <w:highlight w:val="none"/>
        </w:rPr>
        <w:t>为贯彻落实中共中央办公厅、国务院办公厅《关于新时代进一步加强科学技术普及工作的意见》，教育部等十八部门发布的《关于加强新时代中小学科学教育工作的意见》，北京市政府办公厅《北京市全民科学素质行动规划纲要（2021-2035年）》，北京市科协《北京市科学技术协会人才发展行动计划（2023-2025年）》等文件精神，充分发挥北京科学中心在青少年科技教育、后备人才培养、科技创新展示等方面的阵地作用，以传播科学精神、树立科学思想、掌握科学方法为途径，以提升青少年群体的科学素质、培育一大批具备科学家潜质的青少年科技后备人才为目标，开展面向全市的青少年科技创新人才培养工作，助力北京国际科技创新中心和高水平人才高地建设。组织实施2026年青少年科教活动，包括北京青少年科技创新大赛、北京青少年创客国际交流展示活动、北京青少年科学调查体验活动、港澳台大学生暑期实习活动的组织实施，详细内容见磋商文件服务需求部分。</w:t>
      </w:r>
    </w:p>
    <w:p w14:paraId="010F7992">
      <w:pPr>
        <w:spacing w:line="360" w:lineRule="auto"/>
        <w:rPr>
          <w:rFonts w:hint="eastAsia"/>
          <w:sz w:val="24"/>
          <w:highlight w:val="none"/>
        </w:rPr>
      </w:pPr>
    </w:p>
    <w:p w14:paraId="16B0C731">
      <w:pPr>
        <w:spacing w:line="360" w:lineRule="auto"/>
        <w:rPr>
          <w:rFonts w:hint="eastAsia" w:ascii="Times New Roman" w:hAnsi="Times New Roman" w:eastAsia="宋体" w:cs="Times New Roman"/>
          <w:sz w:val="24"/>
          <w:highlight w:val="none"/>
        </w:rPr>
      </w:pPr>
      <w:r>
        <w:rPr>
          <w:rFonts w:hint="eastAsia"/>
          <w:sz w:val="24"/>
          <w:highlight w:val="none"/>
        </w:rPr>
        <w:t>第六包：</w:t>
      </w:r>
      <w:r>
        <w:rPr>
          <w:rFonts w:hint="eastAsia" w:ascii="Times New Roman" w:hAnsi="Times New Roman" w:eastAsia="宋体" w:cs="Times New Roman"/>
          <w:sz w:val="24"/>
          <w:highlight w:val="none"/>
        </w:rPr>
        <w:t>2026年港澳台大学生暑期实习活动（北京）服务保障</w:t>
      </w:r>
    </w:p>
    <w:p w14:paraId="5F5FD9FC">
      <w:pPr>
        <w:spacing w:line="360" w:lineRule="auto"/>
        <w:rPr>
          <w:rFonts w:hint="eastAsia"/>
          <w:sz w:val="24"/>
          <w:highlight w:val="none"/>
        </w:rPr>
      </w:pPr>
      <w:r>
        <w:rPr>
          <w:rFonts w:hint="eastAsia"/>
          <w:sz w:val="24"/>
          <w:highlight w:val="none"/>
        </w:rPr>
        <w:t>1.基本情况</w:t>
      </w:r>
    </w:p>
    <w:p w14:paraId="5532D036">
      <w:pPr>
        <w:spacing w:line="360" w:lineRule="auto"/>
        <w:rPr>
          <w:rFonts w:hint="eastAsia"/>
          <w:sz w:val="24"/>
          <w:highlight w:val="none"/>
        </w:rPr>
      </w:pPr>
      <w:r>
        <w:rPr>
          <w:rFonts w:hint="eastAsia"/>
          <w:sz w:val="24"/>
          <w:highlight w:val="none"/>
        </w:rPr>
        <w:t>按照中科协要求，市科协深入贯彻落实中央对港澳台工作部署安排，积极协调多方资源，严密活动组织实施港澳台大学生暑期实习活动（北京），紧紧围绕“1+3”模式组织实施，充分发挥桥梁纽带作用，活动拟于2026年1月开始准备，并于7月正式组织实施相关活动，如宣讲会、破冰活动、启动仪式暨往届同学交流活动、导师培训会、企业见面会等。要求投标人围绕宣讲会、破冰活动、启动仪式暨往届同学交流活动、导师培训会、企业见面会的活动需求提供服务；要求投标人自合同签订之日起快速配合采购人启动项目。具体包括：</w:t>
      </w:r>
    </w:p>
    <w:p w14:paraId="0F555E80">
      <w:pPr>
        <w:spacing w:line="360" w:lineRule="auto"/>
        <w:rPr>
          <w:rFonts w:hint="eastAsia"/>
          <w:sz w:val="24"/>
          <w:highlight w:val="none"/>
        </w:rPr>
      </w:pPr>
      <w:r>
        <w:rPr>
          <w:rFonts w:hint="eastAsia"/>
          <w:sz w:val="24"/>
          <w:highlight w:val="none"/>
        </w:rPr>
        <w:t>（1）为港澳台大学生暑期实习活动宣讲会提供物料设计制作、场地布置、技术支持、人员保障、设备租赁、秩序维持等服务。</w:t>
      </w:r>
    </w:p>
    <w:p w14:paraId="47A6A48E">
      <w:pPr>
        <w:spacing w:line="360" w:lineRule="auto"/>
        <w:rPr>
          <w:rFonts w:hint="eastAsia"/>
          <w:sz w:val="24"/>
          <w:highlight w:val="none"/>
        </w:rPr>
      </w:pPr>
      <w:r>
        <w:rPr>
          <w:rFonts w:hint="eastAsia"/>
          <w:sz w:val="24"/>
          <w:highlight w:val="none"/>
        </w:rPr>
        <w:t>（2）为港澳台大学生暑期实习活动破冰活动提供物料设计与制作、场地布置、技术支持、人员保障、设备车辆租赁、秩序维持、视频剪辑、后勤保障等服务。</w:t>
      </w:r>
    </w:p>
    <w:p w14:paraId="17B85AD3">
      <w:pPr>
        <w:spacing w:line="360" w:lineRule="auto"/>
        <w:rPr>
          <w:rFonts w:hint="eastAsia"/>
          <w:sz w:val="24"/>
          <w:highlight w:val="none"/>
        </w:rPr>
      </w:pPr>
      <w:r>
        <w:rPr>
          <w:rFonts w:hint="eastAsia"/>
          <w:sz w:val="24"/>
          <w:highlight w:val="none"/>
        </w:rPr>
        <w:t>（3）为港澳台大学生暑期实习活动启动仪式暨往届同学交流活动、导师培训会和企业见面会提供物料设计制作、场地搭建布置、技术支持、人员保障、设备车辆租赁、秩序维持、视频剪辑等服务。</w:t>
      </w:r>
    </w:p>
    <w:p w14:paraId="5F6A99CB">
      <w:pPr>
        <w:spacing w:line="360" w:lineRule="auto"/>
        <w:rPr>
          <w:rFonts w:hint="eastAsia"/>
          <w:sz w:val="24"/>
          <w:highlight w:val="none"/>
        </w:rPr>
      </w:pPr>
      <w:r>
        <w:rPr>
          <w:rFonts w:hint="eastAsia"/>
          <w:sz w:val="24"/>
          <w:highlight w:val="none"/>
        </w:rPr>
        <w:t>2.具体要求</w:t>
      </w:r>
    </w:p>
    <w:p w14:paraId="23E7DD01">
      <w:pPr>
        <w:spacing w:line="360" w:lineRule="auto"/>
        <w:rPr>
          <w:rFonts w:hint="eastAsia"/>
          <w:sz w:val="24"/>
          <w:highlight w:val="none"/>
        </w:rPr>
      </w:pPr>
      <w:r>
        <w:rPr>
          <w:rFonts w:hint="eastAsia"/>
          <w:sz w:val="24"/>
          <w:highlight w:val="none"/>
        </w:rPr>
        <w:t>2.1技术要求</w:t>
      </w:r>
    </w:p>
    <w:p w14:paraId="481FD13B">
      <w:pPr>
        <w:spacing w:line="360" w:lineRule="auto"/>
        <w:rPr>
          <w:rFonts w:hint="eastAsia"/>
          <w:sz w:val="24"/>
          <w:highlight w:val="none"/>
        </w:rPr>
      </w:pPr>
      <w:r>
        <w:rPr>
          <w:rFonts w:hint="eastAsia"/>
          <w:sz w:val="24"/>
          <w:highlight w:val="none"/>
        </w:rPr>
        <w:t>2.1.1要求能在较短时间内，根据活动需求提供设计，并对甲方提出的修改意见快速响应。</w:t>
      </w:r>
    </w:p>
    <w:p w14:paraId="2D486597">
      <w:pPr>
        <w:spacing w:line="360" w:lineRule="auto"/>
        <w:rPr>
          <w:rFonts w:hint="eastAsia"/>
          <w:sz w:val="24"/>
          <w:highlight w:val="none"/>
        </w:rPr>
      </w:pPr>
      <w:r>
        <w:rPr>
          <w:rFonts w:hint="eastAsia"/>
          <w:sz w:val="24"/>
          <w:highlight w:val="none"/>
        </w:rPr>
        <w:t>2.1.2具有相关项目服务经验，能够在保证活动顺利开展的前提下，在较短时间内进行场地布置、物料准备等工作。</w:t>
      </w:r>
    </w:p>
    <w:p w14:paraId="380FA8A1">
      <w:pPr>
        <w:spacing w:line="360" w:lineRule="auto"/>
        <w:rPr>
          <w:rFonts w:hint="eastAsia"/>
          <w:sz w:val="24"/>
          <w:highlight w:val="none"/>
        </w:rPr>
      </w:pPr>
      <w:r>
        <w:rPr>
          <w:rFonts w:hint="eastAsia"/>
          <w:sz w:val="24"/>
          <w:highlight w:val="none"/>
        </w:rPr>
        <w:t>2.1.3能够统筹完成具备摄影摄像、图文直播、视频剪辑、后勤服务、安全保障等工作的相应技术人员。</w:t>
      </w:r>
    </w:p>
    <w:p w14:paraId="0750F4EE">
      <w:pPr>
        <w:spacing w:line="360" w:lineRule="auto"/>
        <w:rPr>
          <w:rFonts w:hint="eastAsia"/>
          <w:sz w:val="24"/>
          <w:highlight w:val="none"/>
        </w:rPr>
      </w:pPr>
      <w:r>
        <w:rPr>
          <w:rFonts w:hint="eastAsia"/>
          <w:sz w:val="24"/>
          <w:highlight w:val="none"/>
        </w:rPr>
        <w:t>2.1.4投标人需根据本项目采购需求，制定详细的服务方案。</w:t>
      </w:r>
    </w:p>
    <w:p w14:paraId="21FE9F23">
      <w:pPr>
        <w:spacing w:line="360" w:lineRule="auto"/>
        <w:rPr>
          <w:rFonts w:hint="eastAsia"/>
          <w:sz w:val="24"/>
          <w:highlight w:val="none"/>
        </w:rPr>
      </w:pPr>
      <w:r>
        <w:rPr>
          <w:rFonts w:hint="eastAsia"/>
          <w:sz w:val="24"/>
          <w:highlight w:val="none"/>
        </w:rPr>
        <w:t>2.2组织要求</w:t>
      </w:r>
    </w:p>
    <w:p w14:paraId="1C5CF24B">
      <w:pPr>
        <w:spacing w:line="360" w:lineRule="auto"/>
        <w:rPr>
          <w:rFonts w:hint="eastAsia"/>
          <w:sz w:val="24"/>
          <w:highlight w:val="none"/>
        </w:rPr>
      </w:pPr>
      <w:r>
        <w:rPr>
          <w:rFonts w:hint="eastAsia"/>
          <w:sz w:val="24"/>
          <w:highlight w:val="none"/>
        </w:rPr>
        <w:t>2.2.1组织机构：要求投标人按照项目管理的方法，完善服务组织机构，由项目负责人全职负责行使项目管理职责，日常工作纳入采购人管理范围，明确服务流程、工作规范、规章制度等。</w:t>
      </w:r>
    </w:p>
    <w:p w14:paraId="1FC406E2">
      <w:pPr>
        <w:spacing w:line="360" w:lineRule="auto"/>
        <w:rPr>
          <w:rFonts w:hint="eastAsia"/>
          <w:sz w:val="24"/>
          <w:highlight w:val="none"/>
        </w:rPr>
      </w:pPr>
      <w:r>
        <w:rPr>
          <w:rFonts w:hint="eastAsia"/>
          <w:sz w:val="24"/>
          <w:highlight w:val="none"/>
        </w:rPr>
        <w:t>2.3团队要求：要求投标人必须建立完善的服务体系架构，按照约定的人员数量专职负责本项目各项工作。项目团队不少于10人，人数要求：项目负责人1人，摄影摄像不少于2人，平面设计不少于1人，活动现场维护不少于1人，后勤保障服务不少于1人及其他团队人员。</w:t>
      </w:r>
    </w:p>
    <w:p w14:paraId="6B1EDBDB">
      <w:pPr>
        <w:spacing w:line="360" w:lineRule="auto"/>
        <w:rPr>
          <w:rFonts w:hint="eastAsia"/>
          <w:sz w:val="24"/>
          <w:highlight w:val="none"/>
        </w:rPr>
      </w:pPr>
      <w:r>
        <w:rPr>
          <w:rFonts w:hint="eastAsia"/>
          <w:sz w:val="24"/>
          <w:highlight w:val="none"/>
        </w:rPr>
        <w:t>2.3.1项目负责人：投标人应明确指定项目负责人配合采购人工作，要求在项目相关领域工作经验丰富，具有五年及以上从业经验。</w:t>
      </w:r>
    </w:p>
    <w:p w14:paraId="72E31F58">
      <w:pPr>
        <w:spacing w:line="360" w:lineRule="auto"/>
        <w:rPr>
          <w:rFonts w:hint="eastAsia"/>
          <w:sz w:val="24"/>
          <w:highlight w:val="none"/>
        </w:rPr>
      </w:pPr>
      <w:r>
        <w:rPr>
          <w:rFonts w:hint="eastAsia"/>
          <w:sz w:val="24"/>
          <w:highlight w:val="none"/>
        </w:rPr>
        <w:t>2.3.2团队其他成员：①工作团队人员要求具有相应资质，本行业两年(含)以上相关工作经验，业务熟练、勤奋敬业、有团队协作精神、综合业务素质高，人员专业结构合理。②要具备完善的人员配备方案(包含但不限于人员名单、专业构成情况等)。</w:t>
      </w:r>
    </w:p>
    <w:p w14:paraId="6ABDBDAC">
      <w:pPr>
        <w:spacing w:line="360" w:lineRule="auto"/>
        <w:rPr>
          <w:rFonts w:hint="eastAsia"/>
          <w:sz w:val="24"/>
          <w:highlight w:val="none"/>
        </w:rPr>
      </w:pPr>
      <w:r>
        <w:rPr>
          <w:rFonts w:hint="eastAsia"/>
          <w:sz w:val="24"/>
          <w:highlight w:val="none"/>
        </w:rPr>
        <w:t>2.4要求投标人与相关建设单位和其它服务单位之间，建立协同工作的运行机制，通力合作，认真履行好各项服务职责。</w:t>
      </w:r>
    </w:p>
    <w:p w14:paraId="0312B6D3">
      <w:pPr>
        <w:spacing w:line="360" w:lineRule="auto"/>
        <w:rPr>
          <w:rFonts w:hint="eastAsia"/>
          <w:sz w:val="24"/>
          <w:highlight w:val="none"/>
        </w:rPr>
      </w:pPr>
      <w:r>
        <w:rPr>
          <w:rFonts w:hint="eastAsia"/>
          <w:sz w:val="24"/>
          <w:highlight w:val="none"/>
        </w:rPr>
        <w:t>2.5指标要求</w:t>
      </w:r>
    </w:p>
    <w:p w14:paraId="047E4D25">
      <w:pPr>
        <w:spacing w:line="360" w:lineRule="auto"/>
        <w:rPr>
          <w:rFonts w:hint="eastAsia"/>
          <w:sz w:val="24"/>
          <w:highlight w:val="none"/>
        </w:rPr>
      </w:pPr>
      <w:r>
        <w:rPr>
          <w:rFonts w:hint="eastAsia"/>
          <w:sz w:val="24"/>
          <w:highlight w:val="none"/>
        </w:rPr>
        <w:t>2.5.1在 2026年10月</w:t>
      </w:r>
      <w:r>
        <w:rPr>
          <w:rFonts w:hint="eastAsia"/>
          <w:sz w:val="24"/>
          <w:highlight w:val="none"/>
          <w:lang w:val="en-US" w:eastAsia="zh-CN"/>
        </w:rPr>
        <w:t>31</w:t>
      </w:r>
      <w:r>
        <w:rPr>
          <w:rFonts w:hint="eastAsia"/>
          <w:sz w:val="24"/>
          <w:highlight w:val="none"/>
        </w:rPr>
        <w:t>日前完成项目全部工作。</w:t>
      </w:r>
    </w:p>
    <w:p w14:paraId="2E4AB70A">
      <w:pPr>
        <w:spacing w:line="360" w:lineRule="auto"/>
        <w:rPr>
          <w:rFonts w:hint="eastAsia"/>
          <w:sz w:val="24"/>
          <w:highlight w:val="none"/>
        </w:rPr>
      </w:pPr>
      <w:r>
        <w:rPr>
          <w:rFonts w:hint="eastAsia"/>
          <w:sz w:val="24"/>
          <w:highlight w:val="none"/>
        </w:rPr>
        <w:t>2.5.2组织港澳台大学生暑期实习活动宣讲会不少于2场、启动仪式1场（包含往届同学交流活动、导师培训会、企业见面会）、破冰活动1场（包含团体协作、科技研学项目），并提供活动整体设计、实施和相关服务。</w:t>
      </w:r>
    </w:p>
    <w:p w14:paraId="1E063CDF">
      <w:pPr>
        <w:spacing w:line="360" w:lineRule="auto"/>
        <w:rPr>
          <w:rFonts w:hint="eastAsia"/>
          <w:sz w:val="24"/>
          <w:highlight w:val="none"/>
        </w:rPr>
      </w:pPr>
      <w:r>
        <w:rPr>
          <w:rFonts w:hint="eastAsia"/>
          <w:sz w:val="24"/>
          <w:highlight w:val="none"/>
        </w:rPr>
        <w:t>2.5.3提供活动清晰图片不少于500张，图片直播不少于1次、宣传视频不少于2个。</w:t>
      </w:r>
    </w:p>
    <w:p w14:paraId="1E4971AB">
      <w:pPr>
        <w:spacing w:line="360" w:lineRule="auto"/>
        <w:rPr>
          <w:rFonts w:hint="eastAsia"/>
          <w:sz w:val="24"/>
          <w:highlight w:val="none"/>
        </w:rPr>
      </w:pPr>
      <w:r>
        <w:rPr>
          <w:rFonts w:hint="eastAsia"/>
          <w:sz w:val="24"/>
          <w:highlight w:val="none"/>
        </w:rPr>
        <w:t>2.5.4提供活动涉及的外宿、交通、饮食等后勤支持保障不少于1次，并提供参与人员保险。</w:t>
      </w:r>
    </w:p>
    <w:p w14:paraId="15736392">
      <w:pPr>
        <w:spacing w:line="360" w:lineRule="auto"/>
        <w:rPr>
          <w:rFonts w:hint="eastAsia"/>
          <w:sz w:val="24"/>
          <w:highlight w:val="none"/>
        </w:rPr>
      </w:pPr>
      <w:r>
        <w:rPr>
          <w:rFonts w:hint="eastAsia"/>
          <w:sz w:val="24"/>
          <w:highlight w:val="none"/>
        </w:rPr>
        <w:t>2.5.5 提供活动中所产生的人员劳务费等费用拨付工作。</w:t>
      </w:r>
    </w:p>
    <w:p w14:paraId="0EAC805A">
      <w:pPr>
        <w:spacing w:line="360" w:lineRule="auto"/>
        <w:rPr>
          <w:rFonts w:hint="eastAsia"/>
          <w:sz w:val="24"/>
          <w:highlight w:val="none"/>
        </w:rPr>
      </w:pPr>
      <w:r>
        <w:rPr>
          <w:rFonts w:hint="eastAsia"/>
          <w:sz w:val="24"/>
          <w:highlight w:val="none"/>
        </w:rPr>
        <w:t>3.其他要求</w:t>
      </w:r>
    </w:p>
    <w:p w14:paraId="74BFF211">
      <w:pPr>
        <w:spacing w:line="360" w:lineRule="auto"/>
        <w:rPr>
          <w:rFonts w:hint="eastAsia"/>
          <w:sz w:val="24"/>
          <w:highlight w:val="none"/>
        </w:rPr>
      </w:pPr>
      <w:r>
        <w:rPr>
          <w:rFonts w:hint="eastAsia"/>
          <w:sz w:val="24"/>
          <w:highlight w:val="none"/>
        </w:rPr>
        <w:t>3.1项目执行中涉及的照片、表格、报告、视频等，无论纸质还是电子资料都要留存，按类归档，并对所提交文件的底稿等相关资料的真实性、合法性、准确性、完整性负责，以便接受采购人的检查。</w:t>
      </w:r>
    </w:p>
    <w:p w14:paraId="707578C7">
      <w:pPr>
        <w:spacing w:line="360" w:lineRule="auto"/>
        <w:rPr>
          <w:rFonts w:hint="eastAsia"/>
          <w:sz w:val="24"/>
          <w:highlight w:val="none"/>
        </w:rPr>
      </w:pPr>
      <w:r>
        <w:rPr>
          <w:rFonts w:hint="eastAsia"/>
          <w:sz w:val="24"/>
          <w:highlight w:val="none"/>
        </w:rPr>
        <w:t>3.2投标人应严格执行国家的法律法规，遵守职业道德准则和国家有关保密规定，遵守采购人内部相关管理制度，不得对外泄露在项目执行过程中获知的项目资料、信息。</w:t>
      </w:r>
    </w:p>
    <w:p w14:paraId="6AB581C5">
      <w:pPr>
        <w:spacing w:line="360" w:lineRule="auto"/>
        <w:rPr>
          <w:rFonts w:hint="eastAsia"/>
          <w:sz w:val="24"/>
          <w:highlight w:val="none"/>
        </w:rPr>
      </w:pPr>
      <w:r>
        <w:rPr>
          <w:rFonts w:hint="eastAsia"/>
          <w:sz w:val="24"/>
          <w:highlight w:val="none"/>
        </w:rPr>
        <w:t>3.3在组织管理、人员管理、质量管理、业务配合等方面应具有健全有效的内部制约机制、质量控制机制、沟通协调机制等，能够全面落实采购人提出的各项工作要求，保质保量完成。</w:t>
      </w:r>
    </w:p>
    <w:p w14:paraId="1CC7AF38">
      <w:pPr>
        <w:spacing w:line="360" w:lineRule="auto"/>
        <w:rPr>
          <w:rFonts w:hint="eastAsia"/>
          <w:sz w:val="24"/>
          <w:highlight w:val="none"/>
        </w:rPr>
      </w:pPr>
      <w:r>
        <w:rPr>
          <w:rFonts w:hint="eastAsia"/>
          <w:sz w:val="24"/>
          <w:highlight w:val="none"/>
        </w:rPr>
        <w:t>3.4投标人不得擅自将业务转委托其他机构。</w:t>
      </w:r>
    </w:p>
    <w:p w14:paraId="5F1F515E">
      <w:pPr>
        <w:spacing w:line="360" w:lineRule="auto"/>
        <w:rPr>
          <w:rFonts w:hint="eastAsia"/>
          <w:sz w:val="24"/>
          <w:highlight w:val="none"/>
        </w:rPr>
      </w:pPr>
      <w:r>
        <w:rPr>
          <w:rFonts w:hint="eastAsia"/>
          <w:sz w:val="24"/>
          <w:highlight w:val="none"/>
        </w:rPr>
        <w:t xml:space="preserve">4. 报价应包含的内容 </w:t>
      </w:r>
    </w:p>
    <w:p w14:paraId="300C78DE">
      <w:pPr>
        <w:spacing w:line="360" w:lineRule="auto"/>
        <w:rPr>
          <w:rFonts w:hint="eastAsia"/>
          <w:sz w:val="24"/>
          <w:highlight w:val="none"/>
        </w:rPr>
      </w:pPr>
      <w:r>
        <w:rPr>
          <w:rFonts w:hint="eastAsia"/>
          <w:sz w:val="24"/>
          <w:highlight w:val="none"/>
        </w:rPr>
        <w:t xml:space="preserve">4.1报价应包含投标人承担本项目工作的全部费用，应包括为达到其响应文件所述目标及内容所涉及的全部费用。报价中应包括但不限于以下内容：制作费、设计费、租赁费、专家费、交通费、劳务费、宣传费、税费、保险费、住宿费等。 </w:t>
      </w:r>
    </w:p>
    <w:p w14:paraId="356DFC5C">
      <w:pPr>
        <w:spacing w:line="360" w:lineRule="auto"/>
        <w:rPr>
          <w:rFonts w:hint="eastAsia"/>
          <w:sz w:val="24"/>
          <w:highlight w:val="none"/>
        </w:rPr>
      </w:pPr>
      <w:r>
        <w:rPr>
          <w:rFonts w:hint="eastAsia"/>
          <w:sz w:val="24"/>
          <w:highlight w:val="none"/>
        </w:rPr>
        <w:t>4.2活动指派的工作人员所产生的包括但不限于差旅费、交通费、误餐费、住宿费、保险等费用，应该包含在报价中，并由投标人列支。</w:t>
      </w:r>
    </w:p>
    <w:p w14:paraId="7ADEDA79">
      <w:pPr>
        <w:spacing w:line="360" w:lineRule="auto"/>
        <w:rPr>
          <w:rFonts w:hint="eastAsia"/>
          <w:sz w:val="24"/>
          <w:highlight w:val="none"/>
        </w:rPr>
      </w:pPr>
    </w:p>
    <w:p w14:paraId="33B68623">
      <w:pPr>
        <w:spacing w:line="360" w:lineRule="auto"/>
        <w:rPr>
          <w:sz w:val="24"/>
          <w:highlight w:val="none"/>
        </w:rPr>
      </w:pPr>
      <w:r>
        <w:rPr>
          <w:sz w:val="24"/>
          <w:highlight w:val="none"/>
        </w:rPr>
        <w:br w:type="page"/>
      </w:r>
    </w:p>
    <w:p w14:paraId="7C44C9B3">
      <w:pPr>
        <w:spacing w:line="360" w:lineRule="auto"/>
        <w:ind w:left="480"/>
        <w:jc w:val="center"/>
        <w:outlineLvl w:val="0"/>
        <w:rPr>
          <w:rFonts w:hint="eastAsia" w:ascii="宋体" w:hAnsi="宋体" w:cs="宋体"/>
          <w:b/>
          <w:sz w:val="36"/>
          <w:szCs w:val="36"/>
          <w:highlight w:val="none"/>
        </w:rPr>
      </w:pPr>
      <w:bookmarkStart w:id="767" w:name="_Toc16997"/>
      <w:r>
        <w:rPr>
          <w:rFonts w:hint="eastAsia" w:ascii="宋体" w:hAnsi="宋体" w:cs="宋体"/>
          <w:b/>
          <w:sz w:val="36"/>
          <w:szCs w:val="36"/>
          <w:highlight w:val="none"/>
        </w:rPr>
        <w:t>第六章 拟签订的合同文本</w:t>
      </w:r>
      <w:bookmarkEnd w:id="767"/>
    </w:p>
    <w:p w14:paraId="5EA1411D">
      <w:pPr>
        <w:spacing w:line="360" w:lineRule="auto"/>
        <w:ind w:left="480"/>
        <w:jc w:val="center"/>
        <w:rPr>
          <w:highlight w:val="none"/>
        </w:rPr>
      </w:pPr>
      <w:r>
        <w:rPr>
          <w:rFonts w:hint="eastAsia" w:ascii="宋体" w:hAnsi="宋体" w:cs="宋体"/>
          <w:color w:val="000000"/>
          <w:sz w:val="24"/>
          <w:highlight w:val="none"/>
        </w:rPr>
        <w:t>（以实际签订为准）</w:t>
      </w:r>
    </w:p>
    <w:p w14:paraId="281CDDC1">
      <w:pPr>
        <w:spacing w:before="156" w:beforeLines="50" w:after="312" w:afterLines="100" w:line="640" w:lineRule="exact"/>
        <w:jc w:val="center"/>
        <w:rPr>
          <w:rFonts w:hint="eastAsia" w:ascii="宋体" w:hAnsi="宋体" w:eastAsia="宋体" w:cs="宋体"/>
          <w:sz w:val="24"/>
          <w:szCs w:val="24"/>
        </w:rPr>
      </w:pPr>
      <w:r>
        <w:rPr>
          <w:rFonts w:hint="eastAsia" w:ascii="宋体" w:hAnsi="宋体" w:eastAsia="宋体" w:cs="宋体"/>
          <w:color w:val="000000"/>
          <w:sz w:val="24"/>
          <w:szCs w:val="24"/>
        </w:rPr>
        <w:t>【】项目委托服务合同</w:t>
      </w:r>
    </w:p>
    <w:p w14:paraId="06262E7E">
      <w:pPr>
        <w:pStyle w:val="248"/>
        <w:adjustRightInd w:val="0"/>
        <w:snapToGrid w:val="0"/>
        <w:spacing w:line="560" w:lineRule="exact"/>
        <w:ind w:firstLine="643"/>
        <w:rPr>
          <w:rFonts w:hint="eastAsia" w:ascii="宋体" w:hAnsi="宋体" w:eastAsia="宋体" w:cs="宋体"/>
          <w:sz w:val="24"/>
          <w:szCs w:val="24"/>
        </w:rPr>
      </w:pPr>
      <w:r>
        <w:rPr>
          <w:rFonts w:hint="eastAsia" w:ascii="宋体" w:hAnsi="宋体" w:eastAsia="宋体" w:cs="宋体"/>
          <w:b/>
          <w:sz w:val="24"/>
          <w:szCs w:val="24"/>
        </w:rPr>
        <w:t>甲方：</w:t>
      </w:r>
      <w:r>
        <w:rPr>
          <w:rFonts w:hint="eastAsia" w:ascii="宋体" w:hAnsi="宋体" w:eastAsia="宋体" w:cs="宋体"/>
          <w:sz w:val="24"/>
          <w:szCs w:val="24"/>
        </w:rPr>
        <w:t xml:space="preserve">北京科学中心 </w:t>
      </w:r>
    </w:p>
    <w:p w14:paraId="2BD53820">
      <w:pPr>
        <w:pStyle w:val="248"/>
        <w:adjustRightInd w:val="0"/>
        <w:snapToGrid w:val="0"/>
        <w:spacing w:line="560" w:lineRule="exact"/>
        <w:ind w:firstLine="643"/>
        <w:rPr>
          <w:rFonts w:hint="eastAsia" w:ascii="宋体" w:hAnsi="宋体" w:eastAsia="宋体" w:cs="宋体"/>
          <w:b/>
          <w:sz w:val="24"/>
          <w:szCs w:val="24"/>
        </w:rPr>
      </w:pPr>
      <w:r>
        <w:rPr>
          <w:rFonts w:hint="eastAsia" w:ascii="宋体" w:hAnsi="宋体" w:eastAsia="宋体" w:cs="宋体"/>
          <w:b/>
          <w:sz w:val="24"/>
          <w:szCs w:val="24"/>
        </w:rPr>
        <w:t>乙方：</w:t>
      </w:r>
      <w:r>
        <w:rPr>
          <w:rFonts w:hint="eastAsia" w:ascii="宋体" w:hAnsi="宋体" w:eastAsia="宋体" w:cs="宋体"/>
          <w:b/>
          <w:sz w:val="24"/>
          <w:szCs w:val="24"/>
          <w:u w:val="single"/>
        </w:rPr>
        <w:t xml:space="preserve">            </w:t>
      </w:r>
    </w:p>
    <w:p w14:paraId="6846F7FC">
      <w:pPr>
        <w:pStyle w:val="248"/>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根据《中华人民共和国民法典》及相关法律、法规规定，甲、乙双方本着自愿、平等、公平、诚实、信用的原则，经过友好协商，就乙方承担甲方项目（以下简称“项目”）有关的服务事宜达成如下协议：</w:t>
      </w:r>
    </w:p>
    <w:p w14:paraId="0BB77508">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项目名称</w:t>
      </w:r>
    </w:p>
    <w:p w14:paraId="476C7D66">
      <w:pPr>
        <w:pStyle w:val="248"/>
        <w:tabs>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14:paraId="757E7E17">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合同标的</w:t>
      </w:r>
    </w:p>
    <w:p w14:paraId="03669A6E">
      <w:pPr>
        <w:pStyle w:val="248"/>
        <w:adjustRightInd w:val="0"/>
        <w:snapToGrid w:val="0"/>
        <w:spacing w:line="560" w:lineRule="exact"/>
        <w:ind w:firstLine="643"/>
        <w:rPr>
          <w:rFonts w:hint="eastAsia" w:ascii="宋体" w:hAnsi="宋体" w:eastAsia="宋体" w:cs="宋体"/>
          <w:b/>
          <w:color w:val="000000"/>
          <w:kern w:val="44"/>
          <w:sz w:val="24"/>
          <w:szCs w:val="24"/>
        </w:rPr>
      </w:pPr>
      <w:r>
        <w:rPr>
          <w:rFonts w:hint="eastAsia" w:ascii="宋体" w:hAnsi="宋体" w:eastAsia="宋体" w:cs="宋体"/>
          <w:b/>
          <w:sz w:val="24"/>
          <w:szCs w:val="24"/>
        </w:rPr>
        <w:t>乙方接受甲方委托，提供服务的范围包括但不限于以下方面的内容：</w:t>
      </w:r>
    </w:p>
    <w:p w14:paraId="5AE2A621">
      <w:pPr>
        <w:pStyle w:val="248"/>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w:t>
      </w:r>
    </w:p>
    <w:p w14:paraId="764F0B96">
      <w:pPr>
        <w:pStyle w:val="248"/>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color w:val="000000"/>
          <w:sz w:val="24"/>
          <w:szCs w:val="24"/>
        </w:rPr>
        <w:t>具体内容参见招标文件第【】章 采购需求（该需求是合同重要组成部分，与本合同具有同等法律效应）。</w:t>
      </w:r>
    </w:p>
    <w:p w14:paraId="515D07A2">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服务要求</w:t>
      </w:r>
    </w:p>
    <w:p w14:paraId="7B6A993E">
      <w:pPr>
        <w:pStyle w:val="248"/>
        <w:tabs>
          <w:tab w:val="left" w:pos="0"/>
          <w:tab w:val="left" w:pos="1304"/>
          <w:tab w:val="left" w:pos="256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乙方需按照甲方的要求向甲方提交项目实施方案，经甲方确认后按照项目实施方案执行，保证高质量完成项目的所有内容，并确保服务成果符合国家及行业相关标准。</w:t>
      </w:r>
    </w:p>
    <w:p w14:paraId="48ECF6BE">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履行期限、进度和方式</w:t>
      </w:r>
    </w:p>
    <w:p w14:paraId="4686A804">
      <w:pPr>
        <w:pStyle w:val="248"/>
        <w:tabs>
          <w:tab w:val="left" w:pos="567"/>
          <w:tab w:val="left" w:pos="2440"/>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（一）合同履行期限：</w:t>
      </w:r>
      <w:r>
        <w:rPr>
          <w:rFonts w:hint="eastAsia" w:ascii="宋体" w:hAnsi="宋体" w:eastAsia="宋体" w:cs="宋体"/>
          <w:sz w:val="24"/>
          <w:szCs w:val="24"/>
          <w:u w:val="single"/>
        </w:rPr>
        <w:t>【】至【】</w:t>
      </w:r>
      <w:r>
        <w:rPr>
          <w:rFonts w:hint="eastAsia" w:ascii="宋体" w:hAnsi="宋体" w:eastAsia="宋体" w:cs="宋体"/>
          <w:sz w:val="24"/>
          <w:szCs w:val="24"/>
        </w:rPr>
        <w:t>。乙方应在每个阶段结束前【】个工作日向甲方提交阶段成果报告。</w:t>
      </w:r>
    </w:p>
    <w:p w14:paraId="03526EAB">
      <w:pPr>
        <w:pStyle w:val="248"/>
        <w:tabs>
          <w:tab w:val="left" w:pos="567"/>
          <w:tab w:val="left" w:pos="2298"/>
          <w:tab w:val="left" w:pos="2729"/>
        </w:tabs>
        <w:suppressAutoHyphen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1.乙方应按照本合同约定及甲方要求，在本合同签订后</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日内制定并向甲方提交《项目实施方案》（作为本合同附件）。乙方按照甲方审核确认后的项目实施方案组织项目实施。前述经甲方确认后的《项目实施方案》将作为甲方验收的依据之一。 </w:t>
      </w:r>
    </w:p>
    <w:p w14:paraId="50366ABF">
      <w:pPr>
        <w:pStyle w:val="248"/>
        <w:tabs>
          <w:tab w:val="left" w:pos="567"/>
          <w:tab w:val="left" w:pos="2298"/>
          <w:tab w:val="left" w:pos="2729"/>
        </w:tabs>
        <w:suppressAutoHyphen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年【】月【】日前乙方应依约完成履约验收目标，提出履约验收申请，甲方按照项目管理和合同要求进行履约验收。如在该日乙方未提出履约验收申请，甲方将按照项目管理和合同要求自行对乙方工作成果进行履约验收。</w:t>
      </w:r>
    </w:p>
    <w:p w14:paraId="16AD1D42">
      <w:pPr>
        <w:pStyle w:val="248"/>
        <w:tabs>
          <w:tab w:val="left" w:pos="567"/>
          <w:tab w:val="left" w:pos="2440"/>
        </w:tabs>
        <w:adjustRightInd w:val="0"/>
        <w:snapToGrid w:val="0"/>
        <w:spacing w:line="560" w:lineRule="exact"/>
        <w:ind w:firstLine="640"/>
        <w:rPr>
          <w:rFonts w:hint="eastAsia" w:ascii="宋体" w:hAnsi="宋体" w:eastAsia="宋体" w:cs="宋体"/>
          <w:b/>
          <w:bCs/>
          <w:sz w:val="24"/>
          <w:szCs w:val="24"/>
        </w:rPr>
      </w:pPr>
      <w:r>
        <w:rPr>
          <w:rFonts w:hint="eastAsia" w:ascii="宋体" w:hAnsi="宋体" w:eastAsia="宋体" w:cs="宋体"/>
          <w:sz w:val="24"/>
          <w:szCs w:val="24"/>
        </w:rPr>
        <w:t>（二）履行地点</w:t>
      </w:r>
    </w:p>
    <w:p w14:paraId="29234C8F">
      <w:pPr>
        <w:pStyle w:val="248"/>
        <w:tabs>
          <w:tab w:val="left" w:pos="567"/>
        </w:tabs>
        <w:adjustRightInd w:val="0"/>
        <w:snapToGrid w:val="0"/>
        <w:spacing w:line="560" w:lineRule="exact"/>
        <w:ind w:firstLine="640"/>
        <w:rPr>
          <w:rFonts w:hint="eastAsia" w:ascii="宋体" w:hAnsi="宋体" w:eastAsia="宋体" w:cs="宋体"/>
          <w:bCs/>
          <w:sz w:val="24"/>
          <w:szCs w:val="24"/>
          <w:u w:val="single"/>
        </w:rPr>
      </w:pPr>
      <w:r>
        <w:rPr>
          <w:rFonts w:hint="eastAsia" w:ascii="宋体" w:hAnsi="宋体" w:eastAsia="宋体" w:cs="宋体"/>
          <w:bCs/>
          <w:sz w:val="24"/>
          <w:szCs w:val="24"/>
        </w:rPr>
        <w:t>【】市【】区</w:t>
      </w:r>
      <w:r>
        <w:rPr>
          <w:rFonts w:hint="eastAsia" w:ascii="宋体" w:hAnsi="宋体" w:eastAsia="宋体" w:cs="宋体"/>
          <w:bCs/>
          <w:sz w:val="24"/>
          <w:szCs w:val="24"/>
          <w:u w:val="single"/>
        </w:rPr>
        <w:t xml:space="preserve"> </w:t>
      </w:r>
    </w:p>
    <w:p w14:paraId="11D157D9">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项目监管与验收</w:t>
      </w:r>
    </w:p>
    <w:p w14:paraId="6B9770EA">
      <w:pPr>
        <w:pStyle w:val="248"/>
        <w:tabs>
          <w:tab w:val="left" w:pos="567"/>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乙方需按照项目任务类别分解情况建立项目台账等财务账目管理，内容包括但不限于支出明细、用途、支出汇总表等。甲方有权核查项目资金使用情况，乙方应按甲方要求提供与项目相关财务账目（原件及/或复印件）及原始凭证等供甲方及/或甲方委派的中介机构核查。</w:t>
      </w:r>
    </w:p>
    <w:p w14:paraId="00333E19">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 xml:space="preserve">为保证乙方合同履行符合合同约定，甲方有权随时对乙方工作情况进行检查验收，甲方所发现的乙方工作中存在的问题，乙方应按甲方要求及时予以改正。若未改正或改正不达标，甲方有权解除本合同，并要求乙方退还甲方所支付的经费。 </w:t>
      </w:r>
      <w:r>
        <w:rPr>
          <w:rFonts w:hint="eastAsia" w:ascii="宋体" w:hAnsi="宋体" w:eastAsia="宋体" w:cs="宋体"/>
          <w:sz w:val="24"/>
          <w:szCs w:val="24"/>
        </w:rPr>
        <w:t xml:space="preserve"> </w:t>
      </w:r>
    </w:p>
    <w:p w14:paraId="39CB0ECA">
      <w:pPr>
        <w:pStyle w:val="248"/>
        <w:tabs>
          <w:tab w:val="left" w:pos="567"/>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甲乙双方指派专人组成本合同服务项目的管理小组，管理和实施本项目。</w:t>
      </w:r>
      <w:r>
        <w:rPr>
          <w:rFonts w:hint="eastAsia" w:ascii="宋体" w:hAnsi="宋体" w:eastAsia="宋体" w:cs="宋体"/>
          <w:sz w:val="24"/>
          <w:szCs w:val="24"/>
        </w:rPr>
        <w:t>服务期内未经甲方允许，乙方不得擅自更改参与人员。</w:t>
      </w:r>
    </w:p>
    <w:p w14:paraId="39AE227E">
      <w:pPr>
        <w:pStyle w:val="248"/>
        <w:tabs>
          <w:tab w:val="left" w:pos="567"/>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sz w:val="24"/>
          <w:szCs w:val="24"/>
        </w:rPr>
        <w:t>4.乙方应根据甲方要求组织有关人员接受检查</w:t>
      </w:r>
      <w:r>
        <w:rPr>
          <w:rFonts w:hint="eastAsia" w:ascii="宋体" w:hAnsi="宋体" w:eastAsia="宋体" w:cs="宋体"/>
          <w:sz w:val="24"/>
          <w:szCs w:val="24"/>
          <w:lang w:val="zh-CN"/>
        </w:rPr>
        <w:t>验收</w:t>
      </w:r>
      <w:r>
        <w:rPr>
          <w:rFonts w:hint="eastAsia" w:ascii="宋体" w:hAnsi="宋体" w:eastAsia="宋体" w:cs="宋体"/>
          <w:sz w:val="24"/>
          <w:szCs w:val="24"/>
        </w:rPr>
        <w:t>，验收材料包括但不限于</w:t>
      </w:r>
      <w:r>
        <w:rPr>
          <w:rFonts w:hint="eastAsia" w:ascii="宋体" w:hAnsi="宋体" w:eastAsia="宋体" w:cs="宋体"/>
          <w:bCs/>
          <w:sz w:val="24"/>
          <w:szCs w:val="24"/>
          <w:u w:val="single"/>
        </w:rPr>
        <w:t>【      】。</w:t>
      </w:r>
    </w:p>
    <w:p w14:paraId="186CE37B">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经费及支付方式</w:t>
      </w:r>
    </w:p>
    <w:p w14:paraId="2C4C236E">
      <w:pPr>
        <w:pStyle w:val="248"/>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（一）项目合同价款（即经费，以下同）：人民币【</w:t>
      </w:r>
      <w:r>
        <w:rPr>
          <w:rFonts w:hint="eastAsia" w:ascii="宋体" w:hAnsi="宋体" w:eastAsia="宋体" w:cs="宋体"/>
          <w:sz w:val="24"/>
          <w:szCs w:val="24"/>
          <w:u w:val="single"/>
        </w:rPr>
        <w:t xml:space="preserve">大写：              </w:t>
      </w:r>
      <w:r>
        <w:rPr>
          <w:rFonts w:hint="eastAsia" w:ascii="宋体" w:hAnsi="宋体" w:eastAsia="宋体" w:cs="宋体"/>
          <w:sz w:val="24"/>
          <w:szCs w:val="24"/>
        </w:rPr>
        <w:t>】元整（￥【        】）。金额以财政批复预算为准。</w:t>
      </w:r>
    </w:p>
    <w:p w14:paraId="2C46AAF8">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前述合同价款已包含劳务费、税款等乙方为履行本合同项下义务所应当获得的所有报酬和费用以及甲方为此项目所有应当支出的费用。除本合同约定的合同价款外，甲方无须就本项目向乙方额外支付任何报酬或税费。</w:t>
      </w:r>
    </w:p>
    <w:p w14:paraId="07BC69F8">
      <w:pPr>
        <w:pStyle w:val="248"/>
        <w:tabs>
          <w:tab w:val="left" w:pos="567"/>
          <w:tab w:val="left" w:pos="2440"/>
        </w:tabs>
        <w:adjustRightInd w:val="0"/>
        <w:snapToGrid w:val="0"/>
        <w:spacing w:line="560" w:lineRule="exact"/>
        <w:ind w:firstLine="640"/>
        <w:rPr>
          <w:rFonts w:hint="eastAsia" w:ascii="宋体" w:hAnsi="宋体" w:eastAsia="宋体" w:cs="宋体"/>
          <w:sz w:val="24"/>
          <w:szCs w:val="24"/>
        </w:rPr>
      </w:pPr>
      <w:bookmarkStart w:id="768" w:name="_Hlk20445563"/>
      <w:r>
        <w:rPr>
          <w:rFonts w:hint="eastAsia" w:ascii="宋体" w:hAnsi="宋体" w:eastAsia="宋体" w:cs="宋体"/>
          <w:sz w:val="24"/>
          <w:szCs w:val="24"/>
        </w:rPr>
        <w:t>（二）在乙方提交项目启动计划并经甲方审核通过后，甲方根据乙方提供的账户信息进行拨款，乙方应当保证其提供的账户信息真实、准确，乙方的账户信息发生变化的，应至少于甲方付款【】个工作日前书面通知甲方，否则由此导致的错付、无法支付等所有法律后果均由乙方自行承担。</w:t>
      </w:r>
      <w:bookmarkEnd w:id="768"/>
    </w:p>
    <w:p w14:paraId="1A6CF880">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乙方的账户信息：</w:t>
      </w:r>
    </w:p>
    <w:p w14:paraId="34C1B86A">
      <w:pPr>
        <w:pStyle w:val="248"/>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户名：</w:t>
      </w:r>
      <w:r>
        <w:rPr>
          <w:rFonts w:hint="eastAsia" w:ascii="宋体" w:hAnsi="宋体" w:eastAsia="宋体" w:cs="宋体"/>
          <w:sz w:val="24"/>
          <w:szCs w:val="24"/>
          <w:u w:val="single"/>
        </w:rPr>
        <w:t xml:space="preserve">                           </w:t>
      </w:r>
    </w:p>
    <w:p w14:paraId="2613F058">
      <w:pPr>
        <w:pStyle w:val="248"/>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p>
    <w:p w14:paraId="3D4EE12B">
      <w:pPr>
        <w:pStyle w:val="248"/>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账号：</w:t>
      </w:r>
      <w:r>
        <w:rPr>
          <w:rFonts w:hint="eastAsia" w:ascii="宋体" w:hAnsi="宋体" w:eastAsia="宋体" w:cs="宋体"/>
          <w:sz w:val="24"/>
          <w:szCs w:val="24"/>
          <w:u w:val="single"/>
        </w:rPr>
        <w:t xml:space="preserve">                           </w:t>
      </w:r>
    </w:p>
    <w:p w14:paraId="7B66498B">
      <w:pPr>
        <w:pStyle w:val="248"/>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（三）本合同生效后并财政资金批复预算到账后【】日内，甲方即将合同总金额的【</w:t>
      </w:r>
      <w:r>
        <w:rPr>
          <w:rFonts w:hint="eastAsia" w:ascii="宋体" w:hAnsi="宋体" w:eastAsia="宋体" w:cs="宋体"/>
          <w:sz w:val="24"/>
          <w:szCs w:val="24"/>
          <w:lang w:val="en-US" w:eastAsia="zh-CN"/>
        </w:rPr>
        <w:t>60</w:t>
      </w:r>
      <w:r>
        <w:rPr>
          <w:rFonts w:hint="eastAsia" w:ascii="宋体" w:hAnsi="宋体" w:eastAsia="宋体" w:cs="宋体"/>
          <w:sz w:val="24"/>
          <w:szCs w:val="24"/>
        </w:rPr>
        <w:t>】%支付给乙方，即</w:t>
      </w:r>
      <w:r>
        <w:rPr>
          <w:rFonts w:hint="eastAsia" w:ascii="宋体" w:hAnsi="宋体" w:eastAsia="宋体" w:cs="宋体"/>
          <w:sz w:val="24"/>
          <w:szCs w:val="24"/>
          <w:u w:val="single"/>
        </w:rPr>
        <w:t>人民币大写____   _</w:t>
      </w:r>
      <w:r>
        <w:rPr>
          <w:rFonts w:hint="eastAsia" w:ascii="宋体" w:hAnsi="宋体" w:eastAsia="宋体" w:cs="宋体"/>
          <w:sz w:val="24"/>
          <w:szCs w:val="24"/>
        </w:rPr>
        <w:t>元整（</w:t>
      </w:r>
      <w:r>
        <w:rPr>
          <w:rFonts w:hint="eastAsia" w:ascii="宋体" w:hAnsi="宋体" w:eastAsia="宋体" w:cs="宋体"/>
          <w:sz w:val="24"/>
          <w:szCs w:val="24"/>
          <w:u w:val="single"/>
        </w:rPr>
        <w:t>人民币小写___   _</w:t>
      </w:r>
      <w:r>
        <w:rPr>
          <w:rFonts w:hint="eastAsia" w:ascii="宋体" w:hAnsi="宋体" w:eastAsia="宋体" w:cs="宋体"/>
          <w:sz w:val="24"/>
          <w:szCs w:val="24"/>
        </w:rPr>
        <w:t>元）。</w:t>
      </w:r>
    </w:p>
    <w:p w14:paraId="0E89AFD3">
      <w:pPr>
        <w:pStyle w:val="248"/>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【】年【】月【】日前，甲方将组织项目中期审核，</w:t>
      </w:r>
      <w:r>
        <w:rPr>
          <w:rFonts w:hint="eastAsia" w:ascii="宋体" w:hAnsi="宋体" w:eastAsia="宋体" w:cs="宋体"/>
          <w:kern w:val="0"/>
          <w:sz w:val="24"/>
          <w:szCs w:val="24"/>
        </w:rPr>
        <w:t>乙方向甲方提交【】证明文档，甲方将组织专家或委托第三方单位进行审核，</w:t>
      </w:r>
      <w:r>
        <w:rPr>
          <w:rFonts w:hint="eastAsia" w:ascii="宋体" w:hAnsi="宋体" w:eastAsia="宋体" w:cs="宋体"/>
          <w:sz w:val="24"/>
          <w:szCs w:val="24"/>
        </w:rPr>
        <w:t>审核合格后甲方即将合同总金额的【</w:t>
      </w:r>
      <w:r>
        <w:rPr>
          <w:rFonts w:hint="eastAsia" w:ascii="宋体" w:hAnsi="宋体" w:eastAsia="宋体" w:cs="宋体"/>
          <w:sz w:val="24"/>
          <w:szCs w:val="24"/>
          <w:lang w:val="en-US" w:eastAsia="zh-CN"/>
        </w:rPr>
        <w:t>0</w:t>
      </w:r>
      <w:r>
        <w:rPr>
          <w:rFonts w:hint="eastAsia" w:ascii="宋体" w:hAnsi="宋体" w:eastAsia="宋体" w:cs="宋体"/>
          <w:sz w:val="24"/>
          <w:szCs w:val="24"/>
        </w:rPr>
        <w:t>】%支付给乙方，即</w:t>
      </w:r>
      <w:r>
        <w:rPr>
          <w:rFonts w:hint="eastAsia" w:ascii="宋体" w:hAnsi="宋体" w:eastAsia="宋体" w:cs="宋体"/>
          <w:sz w:val="24"/>
          <w:szCs w:val="24"/>
          <w:u w:val="single"/>
        </w:rPr>
        <w:t>人民币大写__   ___</w:t>
      </w:r>
      <w:r>
        <w:rPr>
          <w:rFonts w:hint="eastAsia" w:ascii="宋体" w:hAnsi="宋体" w:eastAsia="宋体" w:cs="宋体"/>
          <w:sz w:val="24"/>
          <w:szCs w:val="24"/>
        </w:rPr>
        <w:t>元整（</w:t>
      </w:r>
      <w:r>
        <w:rPr>
          <w:rFonts w:hint="eastAsia" w:ascii="宋体" w:hAnsi="宋体" w:eastAsia="宋体" w:cs="宋体"/>
          <w:sz w:val="24"/>
          <w:szCs w:val="24"/>
          <w:u w:val="single"/>
        </w:rPr>
        <w:t xml:space="preserve">人民币小写_        </w:t>
      </w:r>
      <w:r>
        <w:rPr>
          <w:rFonts w:hint="eastAsia" w:ascii="宋体" w:hAnsi="宋体" w:eastAsia="宋体" w:cs="宋体"/>
          <w:sz w:val="24"/>
          <w:szCs w:val="24"/>
        </w:rPr>
        <w:t>元）。</w:t>
      </w:r>
    </w:p>
    <w:p w14:paraId="53DC9A0E">
      <w:pPr>
        <w:pStyle w:val="248"/>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甲方将在合同履行期限期满后组织开展项目终期验收，经验收合格后，审核合格后甲方即将合同总金额的【</w:t>
      </w:r>
      <w:r>
        <w:rPr>
          <w:rFonts w:hint="eastAsia" w:ascii="宋体" w:hAnsi="宋体" w:eastAsia="宋体" w:cs="宋体"/>
          <w:sz w:val="24"/>
          <w:szCs w:val="24"/>
          <w:lang w:val="en-US" w:eastAsia="zh-CN"/>
        </w:rPr>
        <w:t>40</w:t>
      </w:r>
      <w:r>
        <w:rPr>
          <w:rFonts w:hint="eastAsia" w:ascii="宋体" w:hAnsi="宋体" w:eastAsia="宋体" w:cs="宋体"/>
          <w:sz w:val="24"/>
          <w:szCs w:val="24"/>
        </w:rPr>
        <w:t>】%支付给乙方，即</w:t>
      </w:r>
      <w:r>
        <w:rPr>
          <w:rFonts w:hint="eastAsia" w:ascii="宋体" w:hAnsi="宋体" w:eastAsia="宋体" w:cs="宋体"/>
          <w:sz w:val="24"/>
          <w:szCs w:val="24"/>
          <w:u w:val="single"/>
        </w:rPr>
        <w:t>人民币大写__   ___</w:t>
      </w:r>
      <w:r>
        <w:rPr>
          <w:rFonts w:hint="eastAsia" w:ascii="宋体" w:hAnsi="宋体" w:eastAsia="宋体" w:cs="宋体"/>
          <w:sz w:val="24"/>
          <w:szCs w:val="24"/>
        </w:rPr>
        <w:t>元整（</w:t>
      </w:r>
      <w:r>
        <w:rPr>
          <w:rFonts w:hint="eastAsia" w:ascii="宋体" w:hAnsi="宋体" w:eastAsia="宋体" w:cs="宋体"/>
          <w:sz w:val="24"/>
          <w:szCs w:val="24"/>
          <w:u w:val="single"/>
        </w:rPr>
        <w:t xml:space="preserve">人民币小写_        </w:t>
      </w:r>
      <w:r>
        <w:rPr>
          <w:rFonts w:hint="eastAsia" w:ascii="宋体" w:hAnsi="宋体" w:eastAsia="宋体" w:cs="宋体"/>
          <w:sz w:val="24"/>
          <w:szCs w:val="24"/>
        </w:rPr>
        <w:t>元）。</w:t>
      </w:r>
    </w:p>
    <w:p w14:paraId="47C44993">
      <w:pPr>
        <w:pStyle w:val="248"/>
        <w:tabs>
          <w:tab w:val="left" w:pos="567"/>
          <w:tab w:val="left" w:pos="228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（四）乙方应当在甲方每次付款前向甲方出具正式发票。</w:t>
      </w:r>
    </w:p>
    <w:p w14:paraId="41BFCEA7">
      <w:pPr>
        <w:pStyle w:val="248"/>
        <w:tabs>
          <w:tab w:val="left" w:pos="567"/>
          <w:tab w:val="left" w:pos="228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（五）乙方应对项目经费实行专款专用，保证项目经费的合理使用。项目经费使用必须满足完成本合同约定的任务。乙方有义务接受甲方的经费检查，应配合甲方提供项目经费使用情况说明。</w:t>
      </w:r>
    </w:p>
    <w:p w14:paraId="766254F9">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合同成果及知识产权</w:t>
      </w:r>
    </w:p>
    <w:p w14:paraId="677576DD">
      <w:pPr>
        <w:pStyle w:val="248"/>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本合同项下合同成果的所有权、知识产权及其他相关权利均归甲方所有，乙方应在合同成果交付时同时提交相关的知识产权证明文件。乙方应按照合同及其附件要求向甲方提交合同成果，未经甲方书面许可或同意，乙方不得以任何方式使用（为履行本合同项下义务除外）或许可第三人使用、或转让给第三人；未经甲方书面许可或同意，乙方不得将本项目资料的全部或部分复制、传播、转让或以其他方式泄露给其他单位或个人。否则，甲方有权向乙方追偿。</w:t>
      </w:r>
    </w:p>
    <w:p w14:paraId="0E917FA9">
      <w:pPr>
        <w:pStyle w:val="248"/>
        <w:tabs>
          <w:tab w:val="left" w:pos="567"/>
          <w:tab w:val="left" w:pos="2440"/>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sz w:val="24"/>
          <w:szCs w:val="24"/>
        </w:rPr>
        <w:t>（二）乙方应保证合同成果的原创性和独创性</w:t>
      </w:r>
      <w:r>
        <w:rPr>
          <w:rFonts w:hint="eastAsia" w:ascii="宋体" w:hAnsi="宋体" w:eastAsia="宋体" w:cs="宋体"/>
          <w:bCs/>
          <w:sz w:val="24"/>
          <w:szCs w:val="24"/>
        </w:rPr>
        <w:t>，即合同成果的内容应由乙方独立创作完成，对合同成果的表达形式应该有乙方自己独特的判断、选择；并保证其所提供的合同成果没有任何纠纷和权利瑕疵，不会侵害任何第三方包括著作权、商标权、专利权在内的一切知识产权权利，亦不会侵犯任何第三方包括名誉权、隐私权、肖像权在内的一切民事权益，其内容及形式完全符合《中华人民共和国著作权法》及相关法律法规的规定。乙方不得非法下载、</w:t>
      </w:r>
      <w:r>
        <w:rPr>
          <w:rFonts w:hint="eastAsia" w:ascii="宋体" w:hAnsi="宋体" w:eastAsia="宋体" w:cs="宋体"/>
          <w:sz w:val="24"/>
          <w:szCs w:val="24"/>
        </w:rPr>
        <w:t>编辑未经授权</w:t>
      </w:r>
      <w:r>
        <w:rPr>
          <w:rFonts w:hint="eastAsia" w:ascii="宋体" w:hAnsi="宋体" w:eastAsia="宋体" w:cs="宋体"/>
          <w:bCs/>
          <w:sz w:val="24"/>
          <w:szCs w:val="24"/>
        </w:rPr>
        <w:t>、许可的视频、软件、设计、图片、字体、音乐、其他影像资料等，对于乙方提交的任何合同成果及其所涉及素材、软件、商标、方案、宣传资料等全部资料文件，乙方保证均系其自有知识产权，或已获得相关权利人的授权，即均系合法来源且不侵犯任何他人任何权益，乙方保证甲方及其用户在使用乙方产品、服务、合同成果及其任何部分时不会受到第三方关于侵犯专利权、商标权、著作权或其他知识产权或其他合法权益的指控，亦不会受到任何有关地域、期限或文字等的限制。如因乙方违反前述保证内容，导致甲方因使用本合同项下成果而侵犯第三方合法权益的，乙方应当按照甲方要求处理全部争议和纠纷，并赔偿甲方因此遭受的全部经济损失，包括但不限于因第三方索赔而支付的赔偿款、诉讼费、律师费、取证费用、差旅费等。同时，乙方应按本合同的有关约定承担违约责任。</w:t>
      </w:r>
    </w:p>
    <w:p w14:paraId="31DA0E2E">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双方的权利义务</w:t>
      </w:r>
    </w:p>
    <w:p w14:paraId="7EAB6994">
      <w:pPr>
        <w:pStyle w:val="248"/>
        <w:tabs>
          <w:tab w:val="left" w:pos="567"/>
          <w:tab w:val="left" w:pos="2133"/>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（一）甲方权利和义务</w:t>
      </w:r>
    </w:p>
    <w:p w14:paraId="4D0A8C74">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1.甲方有权对本合同项目的执行、完成进度、经费使用等情况进行检查监督并提出相应意见建议，乙方应予以配合。</w:t>
      </w:r>
    </w:p>
    <w:p w14:paraId="2721FE4B">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2.甲方按本合同规定条款支付给乙方项目费用，并提供必要工作协助。</w:t>
      </w:r>
    </w:p>
    <w:p w14:paraId="10959ED7">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甲方有权要求乙方更换服务人员，乙方需配合更换，新委派服务人员的各项专业资质、工作经历不低于甲方对原服务人员的标准要求，否则视为违约；乙方应将更换后人员的资料书面报请甲方同意确认，且在甲方提出要求后5日内完成更换。</w:t>
      </w:r>
    </w:p>
    <w:p w14:paraId="25D9B5EC">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4.乙方违反国家有关规定挪用项目经费，或者未按本合同约定的经费支出范围使用项目经费，甲方有权解除合同并要求乙方全部退还经费。</w:t>
      </w:r>
    </w:p>
    <w:p w14:paraId="2F5B44D5">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5.甲方有权根据本合同约定，自行组织或委托第三方对本合同项目工作成果进行验收评价。</w:t>
      </w:r>
    </w:p>
    <w:p w14:paraId="46C424D2">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6.甲方有权接收本合同项目成果，并享有该成果的所有权、知识产权等相关权利。</w:t>
      </w:r>
    </w:p>
    <w:p w14:paraId="7B12D75F">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（二）乙方权利和义务</w:t>
      </w:r>
    </w:p>
    <w:p w14:paraId="48B3FA51">
      <w:pPr>
        <w:pStyle w:val="248"/>
        <w:tabs>
          <w:tab w:val="left" w:pos="567"/>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根据本合同规定的服务内容，签订合同后10日内乙方将服务人员名单及相关信息如实备好，便于甲方查验审核，乙方更换服务人员时需经甲方书面同意。</w:t>
      </w:r>
    </w:p>
    <w:p w14:paraId="7CF5B725">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乙</w:t>
      </w:r>
      <w:r>
        <w:rPr>
          <w:rFonts w:hint="eastAsia" w:ascii="宋体" w:hAnsi="宋体" w:eastAsia="宋体" w:cs="宋体"/>
          <w:sz w:val="24"/>
          <w:szCs w:val="24"/>
        </w:rPr>
        <w:t>方应对项目经费实行专款专用，保证项目经费的合理使用。项目经费使用必须满足完成本合同约定的任务。乙方有义务接受甲方的检查，向甲方提交项目经费使用情况说明。</w:t>
      </w:r>
    </w:p>
    <w:p w14:paraId="7428DFEB">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3.乙方应按照项目具体情况及进度计划做好项目内容策划和相关筹备工作，保证项目任务按时保质保量完成。</w:t>
      </w:r>
    </w:p>
    <w:p w14:paraId="0630EE5B">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4.乙方应按本合同约定执行所承担项目。</w:t>
      </w:r>
    </w:p>
    <w:p w14:paraId="3E1D01FA">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5.乙方应加强调研，缜密计划，加强管理，认真组织项目实施，确保项目各项工作顺利实施、完成。</w:t>
      </w:r>
    </w:p>
    <w:p w14:paraId="5302CBF0">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6.乙方应认真履行职责，切实实施项目各项工作，保质保量依约完成项目各项指标。</w:t>
      </w:r>
    </w:p>
    <w:p w14:paraId="30053F26">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7.乙方须保证所交付的项目成果符合行业标准和合同约定，声明并保证依本合同约定提供的资源内没有侵犯任何第三人知识产权，如第三人主张权利造成的损失应由乙方承担。</w:t>
      </w:r>
    </w:p>
    <w:p w14:paraId="7796943C">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8.乙方应按甲方要求的期限，以工作汇报的方式定期向甲方报告项目进展情况，工作结果，存在的问题和当期工作计划。</w:t>
      </w:r>
    </w:p>
    <w:p w14:paraId="778E9849">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9.为确保本合同的顺利实施，乙方应严格遵守本合同的所有约定，不得以任何形式将本合同项下的权利和义务转包给第三方。未经甲方书面同意，乙方不得将本合同项下的权利和义务分包给第三方。</w:t>
      </w:r>
    </w:p>
    <w:p w14:paraId="5646AD93">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10.乙方应配合甲方及/或上级单位组织实施的考核评估、项目绩效评价等工作。</w:t>
      </w:r>
    </w:p>
    <w:p w14:paraId="0B50B3E5">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11.乙方须保证其履行本合同项下义务的合法性，并保证甲方不会因此而遭到任何第三方的索赔或陷入任何法律纠纷，否则，相关责任和后果均由乙方自行承担，且乙方亦应承担甲方因此而遭受的任何损失、支出及索赔（包括但不限于诉讼费、仲裁费、公证费、律师费、调查费、交通费、第三方主张的赔偿金以及其他因此支付的合理开支）。</w:t>
      </w:r>
    </w:p>
    <w:p w14:paraId="1DE9B5EC">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12.乙方应当按照合同约定和项目具体情况派出服务团队人员，并向甲方提供服务团队人员情况及分工。乙方应保证其人员的稳定性，及其投入项目的时间。乙方在合同履行期间不得随意更换服务团队负责人和主要成员人员，若确需更换需事先征得甲方书面同意，且接替人员的职位、资历应当与被调换的人员相当。</w:t>
      </w:r>
    </w:p>
    <w:p w14:paraId="00C8B528">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13.乙方应按照甲方要求，提供相关基础资料、设备、保障足够的高素质人才参加项目实施，配置相应的服务工作团队，必要的技术支撑条件，确保项目正常开展和顺利实施。乙方对甲方在工作中提出的意见要积极配合，并按照甲方提出的要求或按双方协商后的意见开展工作。</w:t>
      </w:r>
    </w:p>
    <w:p w14:paraId="1D164A68">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14.根据国家社会保险法规、政策及相关规定，乙方承担所属人员的社会保险、商业保险及福利事项，如乙方人员出现伤、病、亡等情况，由乙方全部负责，甲方不负任何责任。</w:t>
      </w:r>
    </w:p>
    <w:p w14:paraId="3081106D">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15.乙方在执行合同约定任务过程中，应严格遵守国家安全生产法律法规，承担安全义务并落实安全责任。因乙方工作不当或失误造成甲乙双方或第三方人身、财产损失的，乙方应承担全部责任。</w:t>
      </w:r>
    </w:p>
    <w:p w14:paraId="07F9E816">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保密</w:t>
      </w:r>
    </w:p>
    <w:p w14:paraId="7B880341">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一）除本合同另有约定外，乙方对其因履行本合同所知悉的与本项目相关的信息以及甲方其他未公开的信息，应当采取适当有效的方式予以保密。乙方仅得在本合同规定的范围内使用上述资料及信息，未经甲方事先书面同意，不得复制或披露给任何第三方。乙方对保密信息发生的被盗、泄露、或其他有损信息保密性的事件承担全部责任，因此给甲方造成损失的，乙方应予赔偿。本合同终止后【】日内，乙方应立即归还载有前述信息的全部资料和文件的原件和复印件，以及前述信息的载体。如果该信息属于不能归还的形式、或已经复制或转录到其他资料或载体中，则应立即删除，不得恢复删除或留存任何副本。</w:t>
      </w:r>
    </w:p>
    <w:p w14:paraId="6BF6B06F">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二</w:t>
      </w:r>
      <w:r>
        <w:rPr>
          <w:rFonts w:hint="eastAsia" w:ascii="宋体" w:hAnsi="宋体" w:eastAsia="宋体" w:cs="宋体"/>
          <w:sz w:val="24"/>
          <w:szCs w:val="24"/>
          <w:lang w:val="zh-CN"/>
        </w:rPr>
        <w:t>）乙方在提供服务过程中接触或产生涉密数据的，应严格按《中华人民共和国保守国家秘密法》以及其他相关法律法规和制度执行。如由于乙方的原因而导致泄密的，乙方应承担一切法律责任。</w:t>
      </w:r>
    </w:p>
    <w:p w14:paraId="3100AAE3">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（三）未经甲方书面同意，</w:t>
      </w:r>
      <w:r>
        <w:rPr>
          <w:rFonts w:hint="eastAsia" w:ascii="宋体" w:hAnsi="宋体" w:eastAsia="宋体" w:cs="宋体"/>
          <w:sz w:val="24"/>
          <w:szCs w:val="24"/>
          <w:lang w:val="zh-CN"/>
        </w:rPr>
        <w:t>乙方</w:t>
      </w:r>
      <w:r>
        <w:rPr>
          <w:rFonts w:hint="eastAsia" w:ascii="宋体" w:hAnsi="宋体" w:eastAsia="宋体" w:cs="宋体"/>
          <w:sz w:val="24"/>
          <w:szCs w:val="24"/>
        </w:rPr>
        <w:t>不得出于任何目的向第三方泄露本合同的任何内容及本合同的签订、履行情况，国家司法机关或监管机构要求提供的除外。</w:t>
      </w:r>
    </w:p>
    <w:p w14:paraId="0B6DC692">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）乙方承担的保密责任期限自本合同签署之日起至甲方公开有关的保密信息之日止。</w:t>
      </w:r>
      <w:r>
        <w:rPr>
          <w:rFonts w:hint="eastAsia" w:ascii="宋体" w:hAnsi="宋体" w:eastAsia="宋体" w:cs="宋体"/>
          <w:sz w:val="24"/>
          <w:szCs w:val="24"/>
        </w:rPr>
        <w:t>上述保密义务不因本合同的终止、全部或部分条款无效而终止或无效。</w:t>
      </w:r>
    </w:p>
    <w:p w14:paraId="776DE208">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不可抗力</w:t>
      </w:r>
    </w:p>
    <w:p w14:paraId="78B2C60C">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一</w:t>
      </w:r>
      <w:r>
        <w:rPr>
          <w:rFonts w:hint="eastAsia" w:ascii="宋体" w:hAnsi="宋体" w:eastAsia="宋体" w:cs="宋体"/>
          <w:sz w:val="24"/>
          <w:szCs w:val="24"/>
          <w:lang w:val="zh-CN"/>
        </w:rPr>
        <w:t>）本项目如因不可抗力因素或财政部门调减预算，导致活动无法开展，甲方有权提前七天通知乙方终止本合同。届时，乙方将未按预算明细执行的部分经费退还给甲方。乙方应无条件配合甲方办理相关手续。</w:t>
      </w:r>
    </w:p>
    <w:p w14:paraId="37DFC0C6">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二</w:t>
      </w:r>
      <w:r>
        <w:rPr>
          <w:rFonts w:hint="eastAsia" w:ascii="宋体" w:hAnsi="宋体" w:eastAsia="宋体" w:cs="宋体"/>
          <w:sz w:val="24"/>
          <w:szCs w:val="24"/>
          <w:lang w:val="zh-CN"/>
        </w:rPr>
        <w:t>）在本合同履行期间，如甲乙任何一方因战争（不论是否宣战）、动乱、地震、飓风、洪灾、台风、火山爆发、暴风雨、严重的火灾、政府行为或该方不能合理预见、不能避免并不能克服的任何其他不可抗力事件，致使该方不能全部或部分履行其合同义务或延迟履行合同义务，免除该方的违约责任。</w:t>
      </w:r>
    </w:p>
    <w:p w14:paraId="55B3369B">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三</w:t>
      </w:r>
      <w:r>
        <w:rPr>
          <w:rFonts w:hint="eastAsia" w:ascii="宋体" w:hAnsi="宋体" w:eastAsia="宋体" w:cs="宋体"/>
          <w:sz w:val="24"/>
          <w:szCs w:val="24"/>
          <w:lang w:val="zh-CN"/>
        </w:rPr>
        <w:t>）受不可抗力事件影响的一方应在尽可能短的时间内用传真或电子邮件通知另一方，说明事件发生的详情和对合同履行的影响程度；并在其后十四（14）日内以快递信函将有关当局出具的证明文件提交另一方确认。</w:t>
      </w:r>
    </w:p>
    <w:p w14:paraId="2150F7AA">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）受不可抗力影响的一方应尽量设法减少不可抗力事件对合同履行的影响，延迟履行合同义务的期限应与受不可抗力事件影响的期间相当。</w:t>
      </w:r>
    </w:p>
    <w:p w14:paraId="267780A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五</w:t>
      </w:r>
      <w:r>
        <w:rPr>
          <w:rFonts w:hint="eastAsia" w:ascii="宋体" w:hAnsi="宋体" w:eastAsia="宋体" w:cs="宋体"/>
          <w:sz w:val="24"/>
          <w:szCs w:val="24"/>
          <w:lang w:val="zh-CN"/>
        </w:rPr>
        <w:t>）一旦不可抗力情况停止或由其产生的后果已经消除，受影响的一方应立即恢复合同义务的履行，同时用传真或电子邮件通知另一方，并用快递寄出确认函。</w:t>
      </w:r>
    </w:p>
    <w:p w14:paraId="01B0C032">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六</w:t>
      </w:r>
      <w:r>
        <w:rPr>
          <w:rFonts w:hint="eastAsia" w:ascii="宋体" w:hAnsi="宋体" w:eastAsia="宋体" w:cs="宋体"/>
          <w:sz w:val="24"/>
          <w:szCs w:val="24"/>
          <w:lang w:val="zh-CN"/>
        </w:rPr>
        <w:t>）如不可抗力</w:t>
      </w:r>
      <w:r>
        <w:rPr>
          <w:rFonts w:hint="eastAsia" w:ascii="宋体" w:hAnsi="宋体" w:eastAsia="宋体" w:cs="宋体"/>
          <w:sz w:val="24"/>
          <w:szCs w:val="24"/>
        </w:rPr>
        <w:t>事件</w:t>
      </w:r>
      <w:r>
        <w:rPr>
          <w:rFonts w:hint="eastAsia" w:ascii="宋体" w:hAnsi="宋体" w:eastAsia="宋体" w:cs="宋体"/>
          <w:sz w:val="24"/>
          <w:szCs w:val="24"/>
          <w:lang w:val="zh-CN"/>
        </w:rPr>
        <w:t>的影响持续超过60天，则双方应尽快通过友好协商解决本合同进一步履行的问题。</w:t>
      </w:r>
    </w:p>
    <w:p w14:paraId="0BDF82DA">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违约责任</w:t>
      </w:r>
    </w:p>
    <w:p w14:paraId="0976A442">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（一）任何一方未履行或未完全履行本合同项下的义务，均构成违约。违约方应赔偿因违约行为给对方造成的一切损失。</w:t>
      </w:r>
    </w:p>
    <w:p w14:paraId="4A1D9BB1">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（二）乙方未按照本合同约定期限履行义务的，应承担逾期责任，每逾期一日，需向甲方支付本项目经费总额【】%的违约金，逾期超过【】日的，甲方有权解除合同，并要求乙方支付合同总金额【】%的违约金。</w:t>
      </w:r>
    </w:p>
    <w:p w14:paraId="295E6AF8">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三）乙方违反本合同约定，所提供本合同项目成果不符合要求，未通过甲方或甲方委托的第三方验收评定的，应在甲方指定的期限内更正完善，由此所增加的费用由乙方自行承担，如因此造成逾期交付，按照本条第（二）款承担相应责任</w:t>
      </w:r>
      <w:r>
        <w:rPr>
          <w:rFonts w:hint="eastAsia" w:ascii="宋体" w:hAnsi="宋体" w:eastAsia="宋体" w:cs="宋体"/>
          <w:sz w:val="24"/>
          <w:szCs w:val="24"/>
          <w:lang w:val="zh-CN"/>
        </w:rPr>
        <w:t>。</w:t>
      </w:r>
    </w:p>
    <w:p w14:paraId="4495D79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）因乙方侵犯第三方合法权益致使甲方涉及相关纠纷，甲方有权单方面解除合同，要求乙方退还本合同全部价款，并承担由此造成的损失。</w:t>
      </w:r>
    </w:p>
    <w:p w14:paraId="5D7381E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五</w:t>
      </w:r>
      <w:r>
        <w:rPr>
          <w:rFonts w:hint="eastAsia" w:ascii="宋体" w:hAnsi="宋体" w:eastAsia="宋体" w:cs="宋体"/>
          <w:sz w:val="24"/>
          <w:szCs w:val="24"/>
          <w:lang w:val="zh-CN"/>
        </w:rPr>
        <w:t>）任何一方因另一方违</w:t>
      </w:r>
      <w:r>
        <w:rPr>
          <w:rFonts w:hint="eastAsia" w:ascii="宋体" w:hAnsi="宋体" w:eastAsia="宋体" w:cs="宋体"/>
          <w:sz w:val="24"/>
          <w:szCs w:val="24"/>
        </w:rPr>
        <w:t>约或侵权行为而招致的合理的调查费、律师费等相关法律费用，以及该方因另一方的原因而向第三方承担的赔偿，均属于该方因另一方的违约或侵权而受到的损失。</w:t>
      </w:r>
    </w:p>
    <w:p w14:paraId="025202F3">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（六）乙方擅自中止、终止履行合同义务，或擅自解除合同，应退还已收取的全部合同价款，向甲方支付合同价款总额【】%的违约金，并承担由此给甲方造成的损失。</w:t>
      </w:r>
    </w:p>
    <w:p w14:paraId="2B6BF442">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（七）因乙方违反本合同</w:t>
      </w:r>
      <w:r>
        <w:rPr>
          <w:rFonts w:hint="eastAsia" w:ascii="宋体" w:hAnsi="宋体" w:eastAsia="宋体" w:cs="宋体"/>
          <w:sz w:val="24"/>
          <w:szCs w:val="24"/>
          <w:lang w:val="zh-CN"/>
        </w:rPr>
        <w:t>约定</w:t>
      </w:r>
      <w:r>
        <w:rPr>
          <w:rFonts w:hint="eastAsia" w:ascii="宋体" w:hAnsi="宋体" w:eastAsia="宋体" w:cs="宋体"/>
          <w:sz w:val="24"/>
          <w:szCs w:val="24"/>
        </w:rPr>
        <w:t>而须向甲方支付的任何款项（包括但不限于损失赔偿费用、违约金等），甲方均有权在向乙方支付项目经费时予以扣除。</w:t>
      </w:r>
    </w:p>
    <w:p w14:paraId="74F00927">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（八）除本合同另有约定外，乙方违反合同约定的其他义务的，应向甲方支付合同价款总额【】%的违约金。如经甲方催告后【】日内拒不改正或改正后仍不符合本合同约定的，则甲方有权解除本合同。</w:t>
      </w:r>
    </w:p>
    <w:p w14:paraId="3DB051D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九）若乙方擅自将合同项下的权利和义务转包给第三方或未经甲方书面同意分包给第三方，则视为严重违约行为。对于此类违约行为，乙方应当按照合同总金额的【】%向甲方支付违约金。此外，甲方有权选择解除本合同，并要求乙方赔偿由此造成的一切损失，包括但不限于因乙方违约导致项目延误所造成的经济损失等。</w:t>
      </w:r>
    </w:p>
    <w:p w14:paraId="52A61FA0">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（十）乙方基于本合同约定应向甲方支付的违约金不足以弥补甲方损失的，乙方应予以补足。本合同所约定的甲方损失包括但不限于甲方直接经济利益的减损、可得利益的损失。</w:t>
      </w:r>
    </w:p>
    <w:p w14:paraId="1381326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十一）因乙方违反本合同约定，甲方为向乙方主张权利而支付的调查取证费、公证费、评估费、鉴定费、审计费、诉讼费、仲裁费、保全费、保全担保费或保全担保保险费、律师代理费、咨询费、执行费、差旅费以及甲方向第三方支付的赔偿款、向行政机关缴纳的罚款等全部费用均由乙方承担。</w:t>
      </w:r>
    </w:p>
    <w:p w14:paraId="3C09EA0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p>
    <w:p w14:paraId="65C8A722">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合同的解除</w:t>
      </w:r>
    </w:p>
    <w:p w14:paraId="3320275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（一）甲方解除合同</w:t>
      </w:r>
    </w:p>
    <w:p w14:paraId="450920E7">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在解除合同前应书面通知乙方，乙方应在收到通知后的【】个工作日内退还甲方已支付的款项，并将项目成果及相关资料移交甲方。乙方存在下列情形之一，甲方有权发出书面通知解除本合同，要求乙方返还已收取的项目经费，并向甲方支付</w:t>
      </w:r>
      <w:r>
        <w:rPr>
          <w:rFonts w:hint="eastAsia" w:ascii="宋体" w:hAnsi="宋体" w:eastAsia="宋体" w:cs="宋体"/>
          <w:sz w:val="24"/>
          <w:szCs w:val="24"/>
          <w:lang w:val="zh-CN"/>
        </w:rPr>
        <w:t>项目经费总额</w:t>
      </w:r>
      <w:r>
        <w:rPr>
          <w:rFonts w:hint="eastAsia" w:ascii="宋体" w:hAnsi="宋体" w:eastAsia="宋体" w:cs="宋体"/>
          <w:sz w:val="24"/>
          <w:szCs w:val="24"/>
        </w:rPr>
        <w:t>【】%的违约金，前述违约金不足以弥补甲方经济损失的，乙方应当承担由此给甲方造成的全部经济损失：</w:t>
      </w:r>
    </w:p>
    <w:p w14:paraId="349E6380">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1.乙方未按照本合同项目约定期限完成相应工作任务；</w:t>
      </w:r>
    </w:p>
    <w:p w14:paraId="72086FDF">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2.乙方所提供本合同项目未通过甲方或甲方委托的第三方验收评定，亦不能在甲方另行指定的期限内完成修正，达到合同约定要求或甲方要求的；</w:t>
      </w:r>
    </w:p>
    <w:p w14:paraId="6E3A58D7">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3.因乙方违反合同约定，致使甲方遭受重大损失，或受到较大声誉负面影响的；</w:t>
      </w:r>
    </w:p>
    <w:p w14:paraId="0B125609">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trike/>
          <w:sz w:val="24"/>
          <w:szCs w:val="24"/>
        </w:rPr>
      </w:pPr>
      <w:r>
        <w:rPr>
          <w:rFonts w:hint="eastAsia" w:ascii="宋体" w:hAnsi="宋体" w:eastAsia="宋体" w:cs="宋体"/>
          <w:sz w:val="24"/>
          <w:szCs w:val="24"/>
        </w:rPr>
        <w:t>4.乙方拒绝或阻碍甲方合理监督，经甲方催告后在合理的期限内仍拒绝改正的；</w:t>
      </w:r>
    </w:p>
    <w:p w14:paraId="4452A5DB">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5.乙方所提供的本合同项目成果出现两次验收不合格，或出现任意违约行为达到两次的；</w:t>
      </w:r>
    </w:p>
    <w:p w14:paraId="7C907AD1">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6.乙方未经甲方书面同意将承担的工作内容转包、分包，或将本合同项下的权利和义务转让、转委托给第三方的；</w:t>
      </w:r>
    </w:p>
    <w:p w14:paraId="3E0D3413">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7.乙方存在其他根本违反合同义务的情形，导致本合同无法继续履行的。</w:t>
      </w:r>
    </w:p>
    <w:p w14:paraId="1CD2F32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（二）乙方解除合同</w:t>
      </w:r>
    </w:p>
    <w:p w14:paraId="66679E54">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如甲方无正当理由未能按本合同约定期限向乙方支付项目经费，逾期达30日，并经乙方催告后在合理期限内仍未支付，乙方有权以书面通知解除本合同。</w:t>
      </w:r>
    </w:p>
    <w:p w14:paraId="16D52D75">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如本合同因甲乙任何一方根据本条约定行使合同解除权而全部解除，本合同尚未履行部分终止履行；对本合同已经履行部分，行使合同解除权的一方有权根据本合同其他条款之约定采取救济措施，包括要求对方赔偿己方因执行本合同而发生的一切支出和遭受的一切损失。</w:t>
      </w:r>
    </w:p>
    <w:p w14:paraId="7ACAD430">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争议解决</w:t>
      </w:r>
    </w:p>
    <w:p w14:paraId="7FE26E6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一</w:t>
      </w:r>
      <w:r>
        <w:rPr>
          <w:rFonts w:hint="eastAsia" w:ascii="宋体" w:hAnsi="宋体" w:eastAsia="宋体" w:cs="宋体"/>
          <w:sz w:val="24"/>
          <w:szCs w:val="24"/>
          <w:lang w:val="zh-CN"/>
        </w:rPr>
        <w:t>）双方因本合同而发生的争议，应首先由甲乙双方协商解决。如协商不能解决的，则任何一方可以按下述第【】项方式解决：</w:t>
      </w:r>
    </w:p>
    <w:p w14:paraId="41A3FC12">
      <w:pPr>
        <w:pStyle w:val="248"/>
        <w:tabs>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1.向甲方所在地有管辖权的</w:t>
      </w:r>
      <w:r>
        <w:rPr>
          <w:rFonts w:hint="eastAsia" w:ascii="宋体" w:hAnsi="宋体" w:eastAsia="宋体" w:cs="宋体"/>
          <w:sz w:val="24"/>
          <w:szCs w:val="24"/>
          <w:lang w:val="zh-CN"/>
        </w:rPr>
        <w:t>人民法院</w:t>
      </w:r>
      <w:r>
        <w:rPr>
          <w:rFonts w:hint="eastAsia" w:ascii="宋体" w:hAnsi="宋体" w:eastAsia="宋体" w:cs="宋体"/>
          <w:sz w:val="24"/>
          <w:szCs w:val="24"/>
        </w:rPr>
        <w:t>提起诉讼；</w:t>
      </w:r>
    </w:p>
    <w:p w14:paraId="45C0C389">
      <w:pPr>
        <w:pStyle w:val="248"/>
        <w:tabs>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 xml:space="preserve">2.将争议提请北京仲裁委员会仲裁。 </w:t>
      </w:r>
    </w:p>
    <w:p w14:paraId="48624C39">
      <w:pPr>
        <w:pStyle w:val="248"/>
        <w:tabs>
          <w:tab w:val="left" w:pos="420"/>
          <w:tab w:val="left" w:pos="567"/>
          <w:tab w:val="left" w:pos="1320"/>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（二）仲裁或诉讼进行过程中，双方将继续履行本合同未涉仲裁或诉讼的其它部分。</w:t>
      </w:r>
    </w:p>
    <w:p w14:paraId="1E771509">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通知</w:t>
      </w:r>
    </w:p>
    <w:p w14:paraId="02C775E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关于本合同及项目履行事宜的书面通知，应当按照本条所列明的地址发出。如果以快递或者挂号信形式寄送的，自发出之日起第【3】日视为送达之日，内容以邮寄单据记载为准；以传真发出的，发出后下一个工作日即被视为送达，但应有传真确认报告为证，并应发出上述确认信件（确认信件与传真件内容不符的，以传真件为准）；以电子邮件方式发出的，发出后的下一个工作日视为送达。依照本条列明接收信息以任意方式所发送的书面文件，拒收均被视为送达。任何一方的联系方式发生变更的，应当在【3】日内通知相对方，否则因此产生的一切不利后果自行承担。本合同所约定的各方地址适用于各方各类通知等书面文件以及就合同发生纠纷时相关文件和法律文书的送达，同时包括在争议进入仲裁、诉讼等程序后的一审、二审、再审和执行程序。</w:t>
      </w:r>
    </w:p>
    <w:p w14:paraId="729B3EA2">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甲方：北京科学中心</w:t>
      </w:r>
    </w:p>
    <w:p w14:paraId="48D96E37">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w:t>
      </w:r>
    </w:p>
    <w:p w14:paraId="00B479B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邮编：</w:t>
      </w:r>
    </w:p>
    <w:p w14:paraId="47305E74">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p>
    <w:p w14:paraId="27C3CF61">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电子邮件：</w:t>
      </w:r>
    </w:p>
    <w:p w14:paraId="60CE6255">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收件人：</w:t>
      </w:r>
    </w:p>
    <w:p w14:paraId="7FDDDBE6">
      <w:pPr>
        <w:adjustRightInd w:val="0"/>
        <w:snapToGrid w:val="0"/>
        <w:spacing w:line="560" w:lineRule="exact"/>
        <w:ind w:firstLine="480" w:firstLineChars="200"/>
        <w:rPr>
          <w:rFonts w:hint="eastAsia" w:ascii="宋体" w:hAnsi="宋体" w:eastAsia="宋体" w:cs="宋体"/>
          <w:sz w:val="24"/>
          <w:szCs w:val="24"/>
        </w:rPr>
      </w:pPr>
    </w:p>
    <w:p w14:paraId="0172C3F8">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w:t>
      </w:r>
    </w:p>
    <w:p w14:paraId="453BA5FB">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14:paraId="289D4949">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邮编： </w:t>
      </w:r>
    </w:p>
    <w:p w14:paraId="3F5EBA9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p>
    <w:p w14:paraId="1A34299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电子邮件：</w:t>
      </w:r>
    </w:p>
    <w:p w14:paraId="599C7D8D">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收件人：</w:t>
      </w:r>
    </w:p>
    <w:p w14:paraId="2578709A">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生效及其他</w:t>
      </w:r>
    </w:p>
    <w:p w14:paraId="145364A7">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（一）本合同未尽事宜，双方应友好协商解决并签订《补充协议》。《补充协议》经双方盖章确认后，与本合同具有同等的法律效力。</w:t>
      </w:r>
    </w:p>
    <w:p w14:paraId="75B713AC">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（二）合同项目在执行过程中，如果随着工作的深化，发现本项目或原定的任务、指标等确需撤销或作必要调整、修改时，经甲、乙双方协商同意并签订《补充协议》。</w:t>
      </w:r>
    </w:p>
    <w:p w14:paraId="3DCC1320">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（三）本合同的所有附件均是本合同不可分割的组成部分，与本合同具有同等法律效力。若附件内容与合同正文有任何不一致，以合同正文为准。</w:t>
      </w:r>
    </w:p>
    <w:p w14:paraId="1B3029DA">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（四）本合同一式【】份，具有同等法律效力。</w:t>
      </w:r>
      <w:r>
        <w:rPr>
          <w:rFonts w:hint="eastAsia" w:ascii="宋体" w:hAnsi="宋体" w:eastAsia="宋体" w:cs="宋体"/>
          <w:color w:val="000000"/>
          <w:sz w:val="24"/>
          <w:szCs w:val="24"/>
        </w:rPr>
        <w:t>甲方执【】份，乙方执【】份。</w:t>
      </w:r>
    </w:p>
    <w:p w14:paraId="23952FE7">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color w:val="000000"/>
          <w:sz w:val="24"/>
          <w:szCs w:val="24"/>
        </w:rPr>
        <w:t>本合同自双方法定代表人或授权代表签署并加盖公章（或合同专用章）之日起生效</w:t>
      </w:r>
      <w:r>
        <w:rPr>
          <w:rFonts w:hint="eastAsia" w:ascii="宋体" w:hAnsi="宋体" w:eastAsia="宋体" w:cs="宋体"/>
          <w:sz w:val="24"/>
          <w:szCs w:val="24"/>
        </w:rPr>
        <w:t>。</w:t>
      </w:r>
    </w:p>
    <w:p w14:paraId="360BDDD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（六）本合同各条标题仅为提示之用，应以条文内容确定各方的权利义务。</w:t>
      </w:r>
    </w:p>
    <w:p w14:paraId="39A10CAC">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七）未得到对方的书面许可，一方均不得以广告或在公共场合使用或变相使用对方的名称、商标、图案、服务标志、符号、代码、型号或缩写，任何一方均不得声称对对方的名称、商标、图案、服务标志、符号、代码、型号或缩写拥有所有权。</w:t>
      </w:r>
    </w:p>
    <w:p w14:paraId="124591C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（八）本合同的任何内容不应被视为或解释为双方之间具有合资、合伙、代理、劳动或劳务关系。</w:t>
      </w:r>
    </w:p>
    <w:p w14:paraId="330F6F49">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（九）本合同替代此前双方所有关于本合同事项的口头或书面的纪要、备忘录、合同和协议。</w:t>
      </w:r>
    </w:p>
    <w:p w14:paraId="405DE8EB">
      <w:pPr>
        <w:pStyle w:val="12"/>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（以下无正文）</w:t>
      </w:r>
    </w:p>
    <w:tbl>
      <w:tblPr>
        <w:tblStyle w:val="44"/>
        <w:tblW w:w="9114" w:type="dxa"/>
        <w:jc w:val="center"/>
        <w:tblLayout w:type="fixed"/>
        <w:tblCellMar>
          <w:top w:w="0" w:type="dxa"/>
          <w:left w:w="108" w:type="dxa"/>
          <w:bottom w:w="0" w:type="dxa"/>
          <w:right w:w="108" w:type="dxa"/>
        </w:tblCellMar>
      </w:tblPr>
      <w:tblGrid>
        <w:gridCol w:w="4470"/>
        <w:gridCol w:w="4644"/>
      </w:tblGrid>
      <w:tr w14:paraId="52C95368">
        <w:tblPrEx>
          <w:tblCellMar>
            <w:top w:w="0" w:type="dxa"/>
            <w:left w:w="108" w:type="dxa"/>
            <w:bottom w:w="0" w:type="dxa"/>
            <w:right w:w="108" w:type="dxa"/>
          </w:tblCellMar>
        </w:tblPrEx>
        <w:trPr>
          <w:jc w:val="center"/>
        </w:trPr>
        <w:tc>
          <w:tcPr>
            <w:tcW w:w="4470" w:type="dxa"/>
            <w:noWrap w:val="0"/>
            <w:vAlign w:val="top"/>
          </w:tcPr>
          <w:p w14:paraId="69051288">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  方：（盖章）</w:t>
            </w:r>
          </w:p>
        </w:tc>
        <w:tc>
          <w:tcPr>
            <w:tcW w:w="4644" w:type="dxa"/>
            <w:noWrap w:val="0"/>
            <w:vAlign w:val="top"/>
          </w:tcPr>
          <w:p w14:paraId="75C9A2CD">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  方：（盖章）</w:t>
            </w:r>
          </w:p>
        </w:tc>
      </w:tr>
      <w:tr w14:paraId="4CEF7BED">
        <w:tblPrEx>
          <w:tblCellMar>
            <w:top w:w="0" w:type="dxa"/>
            <w:left w:w="108" w:type="dxa"/>
            <w:bottom w:w="0" w:type="dxa"/>
            <w:right w:w="108" w:type="dxa"/>
          </w:tblCellMar>
        </w:tblPrEx>
        <w:trPr>
          <w:trHeight w:val="1603" w:hRule="atLeast"/>
          <w:jc w:val="center"/>
        </w:trPr>
        <w:tc>
          <w:tcPr>
            <w:tcW w:w="4470" w:type="dxa"/>
            <w:noWrap w:val="0"/>
            <w:vAlign w:val="top"/>
          </w:tcPr>
          <w:p w14:paraId="251EE956">
            <w:pPr>
              <w:pStyle w:val="248"/>
              <w:tabs>
                <w:tab w:val="left" w:pos="567"/>
              </w:tabs>
              <w:adjustRightInd w:val="0"/>
              <w:snapToGrid w:val="0"/>
              <w:spacing w:line="560" w:lineRule="exact"/>
              <w:ind w:firstLine="640"/>
              <w:jc w:val="left"/>
              <w:rPr>
                <w:rFonts w:hint="eastAsia" w:ascii="宋体" w:hAnsi="宋体" w:eastAsia="宋体" w:cs="宋体"/>
                <w:sz w:val="24"/>
                <w:szCs w:val="24"/>
              </w:rPr>
            </w:pPr>
            <w:r>
              <w:rPr>
                <w:rFonts w:hint="eastAsia" w:ascii="宋体" w:hAnsi="宋体" w:eastAsia="宋体" w:cs="宋体"/>
                <w:sz w:val="24"/>
                <w:szCs w:val="24"/>
              </w:rPr>
              <w:t>法定代表人/负责人</w:t>
            </w:r>
          </w:p>
          <w:p w14:paraId="77880C41">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或授权代表</w:t>
            </w:r>
            <w:r>
              <w:rPr>
                <w:rFonts w:hint="eastAsia" w:ascii="宋体" w:hAnsi="宋体" w:eastAsia="宋体" w:cs="宋体"/>
                <w:color w:val="000000"/>
                <w:sz w:val="24"/>
                <w:szCs w:val="24"/>
              </w:rPr>
              <w:t>（签署）</w:t>
            </w:r>
            <w:r>
              <w:rPr>
                <w:rFonts w:hint="eastAsia" w:ascii="宋体" w:hAnsi="宋体" w:eastAsia="宋体" w:cs="宋体"/>
                <w:sz w:val="24"/>
                <w:szCs w:val="24"/>
              </w:rPr>
              <w:t>：</w:t>
            </w:r>
          </w:p>
        </w:tc>
        <w:tc>
          <w:tcPr>
            <w:tcW w:w="4644" w:type="dxa"/>
            <w:noWrap w:val="0"/>
            <w:vAlign w:val="top"/>
          </w:tcPr>
          <w:p w14:paraId="7BF60656">
            <w:pPr>
              <w:pStyle w:val="248"/>
              <w:tabs>
                <w:tab w:val="left" w:pos="567"/>
              </w:tabs>
              <w:adjustRightInd w:val="0"/>
              <w:snapToGrid w:val="0"/>
              <w:spacing w:line="560" w:lineRule="exact"/>
              <w:ind w:firstLine="640"/>
              <w:jc w:val="left"/>
              <w:rPr>
                <w:rFonts w:hint="eastAsia" w:ascii="宋体" w:hAnsi="宋体" w:eastAsia="宋体" w:cs="宋体"/>
                <w:sz w:val="24"/>
                <w:szCs w:val="24"/>
              </w:rPr>
            </w:pPr>
            <w:r>
              <w:rPr>
                <w:rFonts w:hint="eastAsia" w:ascii="宋体" w:hAnsi="宋体" w:eastAsia="宋体" w:cs="宋体"/>
                <w:sz w:val="24"/>
                <w:szCs w:val="24"/>
              </w:rPr>
              <w:t>法定代表人/负责人</w:t>
            </w:r>
          </w:p>
          <w:p w14:paraId="7704A728">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或授权代表</w:t>
            </w:r>
            <w:r>
              <w:rPr>
                <w:rFonts w:hint="eastAsia" w:ascii="宋体" w:hAnsi="宋体" w:eastAsia="宋体" w:cs="宋体"/>
                <w:color w:val="000000"/>
                <w:sz w:val="24"/>
                <w:szCs w:val="24"/>
              </w:rPr>
              <w:t>（签署）</w:t>
            </w:r>
            <w:r>
              <w:rPr>
                <w:rFonts w:hint="eastAsia" w:ascii="宋体" w:hAnsi="宋体" w:eastAsia="宋体" w:cs="宋体"/>
                <w:sz w:val="24"/>
                <w:szCs w:val="24"/>
              </w:rPr>
              <w:t>：</w:t>
            </w:r>
          </w:p>
        </w:tc>
      </w:tr>
      <w:tr w14:paraId="60EA4E34">
        <w:tblPrEx>
          <w:tblCellMar>
            <w:top w:w="0" w:type="dxa"/>
            <w:left w:w="108" w:type="dxa"/>
            <w:bottom w:w="0" w:type="dxa"/>
            <w:right w:w="108" w:type="dxa"/>
          </w:tblCellMar>
        </w:tblPrEx>
        <w:trPr>
          <w:trHeight w:val="80" w:hRule="atLeast"/>
          <w:jc w:val="center"/>
        </w:trPr>
        <w:tc>
          <w:tcPr>
            <w:tcW w:w="4470" w:type="dxa"/>
            <w:noWrap w:val="0"/>
            <w:vAlign w:val="top"/>
          </w:tcPr>
          <w:p w14:paraId="2D27E0D1">
            <w:pPr>
              <w:adjustRightInd w:val="0"/>
              <w:snapToGrid w:val="0"/>
              <w:spacing w:line="560" w:lineRule="exact"/>
              <w:jc w:val="left"/>
              <w:rPr>
                <w:rFonts w:hint="eastAsia" w:ascii="宋体" w:hAnsi="宋体" w:eastAsia="宋体" w:cs="宋体"/>
                <w:sz w:val="24"/>
                <w:szCs w:val="24"/>
              </w:rPr>
            </w:pPr>
            <w:r>
              <w:rPr>
                <w:rFonts w:hint="eastAsia" w:ascii="宋体" w:hAnsi="宋体" w:eastAsia="宋体" w:cs="宋体"/>
                <w:sz w:val="24"/>
                <w:szCs w:val="24"/>
              </w:rPr>
              <w:t>日期：      年    月    日</w:t>
            </w:r>
          </w:p>
        </w:tc>
        <w:tc>
          <w:tcPr>
            <w:tcW w:w="4644" w:type="dxa"/>
            <w:noWrap w:val="0"/>
            <w:vAlign w:val="top"/>
          </w:tcPr>
          <w:p w14:paraId="1E5B065B">
            <w:pPr>
              <w:adjustRightInd w:val="0"/>
              <w:snapToGrid w:val="0"/>
              <w:spacing w:line="560" w:lineRule="exact"/>
              <w:jc w:val="left"/>
              <w:rPr>
                <w:rFonts w:hint="eastAsia" w:ascii="宋体" w:hAnsi="宋体" w:eastAsia="宋体" w:cs="宋体"/>
                <w:bCs/>
                <w:sz w:val="24"/>
                <w:szCs w:val="24"/>
              </w:rPr>
            </w:pPr>
            <w:r>
              <w:rPr>
                <w:rFonts w:hint="eastAsia" w:ascii="宋体" w:hAnsi="宋体" w:eastAsia="宋体" w:cs="宋体"/>
                <w:sz w:val="24"/>
                <w:szCs w:val="24"/>
              </w:rPr>
              <w:t>日期：      年    月    日</w:t>
            </w:r>
          </w:p>
        </w:tc>
      </w:tr>
    </w:tbl>
    <w:p w14:paraId="0B7EF50A">
      <w:pPr>
        <w:rPr>
          <w:rFonts w:hint="eastAsia" w:ascii="宋体" w:hAnsi="宋体" w:cs="宋体"/>
          <w:b/>
          <w:sz w:val="36"/>
          <w:szCs w:val="36"/>
          <w:highlight w:val="none"/>
        </w:rPr>
      </w:pPr>
    </w:p>
    <w:p w14:paraId="0328F806">
      <w:pPr>
        <w:rPr>
          <w:rFonts w:hint="eastAsia" w:ascii="宋体" w:hAnsi="宋体" w:cs="宋体"/>
          <w:b/>
          <w:sz w:val="36"/>
          <w:szCs w:val="36"/>
          <w:highlight w:val="none"/>
        </w:rPr>
      </w:pPr>
    </w:p>
    <w:p w14:paraId="6BD9E2D2">
      <w:pPr>
        <w:rPr>
          <w:rFonts w:hint="eastAsia" w:ascii="宋体" w:hAnsi="宋体" w:cs="宋体"/>
          <w:b/>
          <w:sz w:val="36"/>
          <w:szCs w:val="36"/>
          <w:highlight w:val="none"/>
        </w:rPr>
      </w:pPr>
    </w:p>
    <w:p w14:paraId="6CABD40B">
      <w:pPr>
        <w:rPr>
          <w:rFonts w:hint="eastAsia" w:ascii="宋体" w:hAnsi="宋体" w:cs="宋体"/>
          <w:b/>
          <w:sz w:val="36"/>
          <w:szCs w:val="36"/>
          <w:highlight w:val="none"/>
        </w:rPr>
      </w:pPr>
    </w:p>
    <w:p w14:paraId="695BAD77">
      <w:pPr>
        <w:rPr>
          <w:rFonts w:hint="eastAsia" w:ascii="宋体" w:hAnsi="宋体" w:cs="宋体"/>
          <w:b/>
          <w:sz w:val="36"/>
          <w:szCs w:val="36"/>
          <w:highlight w:val="none"/>
        </w:rPr>
      </w:pPr>
    </w:p>
    <w:p w14:paraId="5AE8B34C">
      <w:pPr>
        <w:spacing w:line="360" w:lineRule="auto"/>
        <w:ind w:left="480"/>
        <w:jc w:val="center"/>
        <w:outlineLvl w:val="0"/>
        <w:rPr>
          <w:rFonts w:hint="eastAsia" w:ascii="宋体" w:hAnsi="宋体" w:cs="宋体"/>
          <w:b/>
          <w:sz w:val="36"/>
          <w:szCs w:val="36"/>
          <w:highlight w:val="none"/>
        </w:rPr>
      </w:pPr>
      <w:bookmarkStart w:id="769" w:name="_Toc13907"/>
      <w:r>
        <w:rPr>
          <w:rFonts w:hint="eastAsia" w:ascii="宋体" w:hAnsi="宋体" w:cs="宋体"/>
          <w:b/>
          <w:sz w:val="36"/>
          <w:szCs w:val="36"/>
          <w:highlight w:val="none"/>
        </w:rPr>
        <w:t>第七章 投标文件格式</w:t>
      </w:r>
      <w:bookmarkEnd w:id="769"/>
    </w:p>
    <w:p w14:paraId="2C335B3A">
      <w:pPr>
        <w:tabs>
          <w:tab w:val="left" w:pos="900"/>
          <w:tab w:val="left" w:pos="1980"/>
        </w:tabs>
        <w:snapToGrid w:val="0"/>
        <w:spacing w:line="360" w:lineRule="auto"/>
        <w:ind w:left="480"/>
        <w:rPr>
          <w:rFonts w:hint="eastAsia" w:ascii="宋体" w:hAnsi="宋体" w:cs="宋体"/>
          <w:b/>
          <w:sz w:val="24"/>
          <w:highlight w:val="none"/>
        </w:rPr>
      </w:pPr>
    </w:p>
    <w:p w14:paraId="493F9A22">
      <w:pPr>
        <w:tabs>
          <w:tab w:val="left" w:pos="900"/>
          <w:tab w:val="left" w:pos="1980"/>
        </w:tabs>
        <w:snapToGrid w:val="0"/>
        <w:spacing w:line="360" w:lineRule="auto"/>
        <w:ind w:left="480"/>
        <w:rPr>
          <w:rFonts w:hint="eastAsia" w:ascii="宋体" w:hAnsi="宋体" w:cs="宋体"/>
          <w:sz w:val="24"/>
          <w:highlight w:val="none"/>
        </w:rPr>
      </w:pPr>
      <w:r>
        <w:rPr>
          <w:rFonts w:hint="eastAsia" w:ascii="宋体" w:hAnsi="宋体" w:cs="宋体"/>
          <w:b/>
          <w:sz w:val="24"/>
          <w:highlight w:val="none"/>
        </w:rPr>
        <w:t>投标人编制文件须知</w:t>
      </w:r>
    </w:p>
    <w:p w14:paraId="2808F0EE">
      <w:pPr>
        <w:tabs>
          <w:tab w:val="left" w:pos="900"/>
          <w:tab w:val="left" w:pos="1980"/>
        </w:tabs>
        <w:snapToGrid w:val="0"/>
        <w:spacing w:line="360" w:lineRule="auto"/>
        <w:ind w:left="480"/>
        <w:rPr>
          <w:rFonts w:hint="eastAsia" w:ascii="宋体" w:hAnsi="宋体" w:cs="宋体"/>
          <w:sz w:val="24"/>
          <w:highlight w:val="none"/>
        </w:rPr>
      </w:pPr>
      <w:r>
        <w:rPr>
          <w:rFonts w:hint="eastAsia" w:ascii="宋体" w:hAnsi="宋体" w:cs="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7A0FA77C">
      <w:pPr>
        <w:tabs>
          <w:tab w:val="left" w:pos="900"/>
          <w:tab w:val="left" w:pos="1980"/>
        </w:tabs>
        <w:snapToGrid w:val="0"/>
        <w:spacing w:line="360" w:lineRule="auto"/>
        <w:ind w:left="480"/>
        <w:rPr>
          <w:rFonts w:hint="eastAsia"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459935C2">
      <w:pPr>
        <w:tabs>
          <w:tab w:val="left" w:pos="900"/>
          <w:tab w:val="left" w:pos="1980"/>
        </w:tabs>
        <w:snapToGrid w:val="0"/>
        <w:spacing w:line="360" w:lineRule="auto"/>
        <w:ind w:left="480"/>
        <w:rPr>
          <w:rFonts w:hint="eastAsia"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21B03B1B">
      <w:pPr>
        <w:spacing w:before="75" w:line="227" w:lineRule="auto"/>
        <w:ind w:left="480"/>
        <w:outlineLvl w:val="1"/>
        <w:rPr>
          <w:rFonts w:hint="eastAsia" w:ascii="宋体" w:hAnsi="宋体" w:cs="宋体"/>
          <w:b/>
          <w:bCs/>
          <w:sz w:val="24"/>
          <w:highlight w:val="none"/>
        </w:rPr>
      </w:pPr>
      <w:r>
        <w:rPr>
          <w:rFonts w:hint="eastAsia" w:ascii="宋体" w:hAnsi="宋体" w:cs="宋体"/>
          <w:sz w:val="24"/>
          <w:highlight w:val="none"/>
        </w:rPr>
        <w:br w:type="page"/>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Pr>
          <w:rFonts w:ascii="宋体" w:hAnsi="宋体" w:cs="宋体"/>
          <w:b/>
          <w:bCs/>
          <w:spacing w:val="-6"/>
          <w:sz w:val="24"/>
          <w:highlight w:val="none"/>
        </w:rPr>
        <w:t>一</w:t>
      </w:r>
      <w:r>
        <w:rPr>
          <w:rFonts w:ascii="宋体" w:hAnsi="宋体" w:cs="宋体"/>
          <w:b/>
          <w:bCs/>
          <w:spacing w:val="-44"/>
          <w:sz w:val="24"/>
          <w:highlight w:val="none"/>
        </w:rPr>
        <w:t xml:space="preserve"> </w:t>
      </w:r>
      <w:r>
        <w:rPr>
          <w:rFonts w:ascii="宋体" w:hAnsi="宋体" w:cs="宋体"/>
          <w:b/>
          <w:bCs/>
          <w:spacing w:val="-6"/>
          <w:sz w:val="24"/>
          <w:highlight w:val="none"/>
        </w:rPr>
        <w:t>、</w:t>
      </w:r>
      <w:r>
        <w:rPr>
          <w:rFonts w:ascii="宋体" w:hAnsi="宋体" w:cs="宋体"/>
          <w:b/>
          <w:bCs/>
          <w:spacing w:val="-48"/>
          <w:sz w:val="24"/>
          <w:highlight w:val="none"/>
        </w:rPr>
        <w:t xml:space="preserve"> </w:t>
      </w:r>
      <w:r>
        <w:rPr>
          <w:rFonts w:ascii="宋体" w:hAnsi="宋体" w:cs="宋体"/>
          <w:b/>
          <w:bCs/>
          <w:spacing w:val="-6"/>
          <w:sz w:val="24"/>
          <w:highlight w:val="none"/>
        </w:rPr>
        <w:t>资</w:t>
      </w:r>
      <w:r>
        <w:rPr>
          <w:rFonts w:ascii="宋体" w:hAnsi="宋体" w:cs="宋体"/>
          <w:b/>
          <w:bCs/>
          <w:spacing w:val="-65"/>
          <w:sz w:val="24"/>
          <w:highlight w:val="none"/>
        </w:rPr>
        <w:t xml:space="preserve"> </w:t>
      </w:r>
      <w:r>
        <w:rPr>
          <w:rFonts w:ascii="宋体" w:hAnsi="宋体" w:cs="宋体"/>
          <w:b/>
          <w:bCs/>
          <w:spacing w:val="-6"/>
          <w:sz w:val="24"/>
          <w:highlight w:val="none"/>
        </w:rPr>
        <w:t>格</w:t>
      </w:r>
      <w:r>
        <w:rPr>
          <w:rFonts w:ascii="宋体" w:hAnsi="宋体" w:cs="宋体"/>
          <w:b/>
          <w:bCs/>
          <w:spacing w:val="-64"/>
          <w:sz w:val="24"/>
          <w:highlight w:val="none"/>
        </w:rPr>
        <w:t xml:space="preserve"> </w:t>
      </w:r>
      <w:r>
        <w:rPr>
          <w:rFonts w:ascii="宋体" w:hAnsi="宋体" w:cs="宋体"/>
          <w:b/>
          <w:bCs/>
          <w:spacing w:val="-6"/>
          <w:sz w:val="24"/>
          <w:highlight w:val="none"/>
        </w:rPr>
        <w:t>证</w:t>
      </w:r>
      <w:r>
        <w:rPr>
          <w:rFonts w:ascii="宋体" w:hAnsi="宋体" w:cs="宋体"/>
          <w:b/>
          <w:bCs/>
          <w:spacing w:val="-43"/>
          <w:sz w:val="24"/>
          <w:highlight w:val="none"/>
        </w:rPr>
        <w:t xml:space="preserve"> </w:t>
      </w:r>
      <w:r>
        <w:rPr>
          <w:rFonts w:ascii="宋体" w:hAnsi="宋体" w:cs="宋体"/>
          <w:b/>
          <w:bCs/>
          <w:spacing w:val="-6"/>
          <w:sz w:val="24"/>
          <w:highlight w:val="none"/>
        </w:rPr>
        <w:t>明</w:t>
      </w:r>
      <w:r>
        <w:rPr>
          <w:rFonts w:ascii="宋体" w:hAnsi="宋体" w:cs="宋体"/>
          <w:b/>
          <w:bCs/>
          <w:spacing w:val="-63"/>
          <w:sz w:val="24"/>
          <w:highlight w:val="none"/>
        </w:rPr>
        <w:t xml:space="preserve"> </w:t>
      </w:r>
      <w:r>
        <w:rPr>
          <w:rFonts w:ascii="宋体" w:hAnsi="宋体" w:cs="宋体"/>
          <w:b/>
          <w:bCs/>
          <w:spacing w:val="-6"/>
          <w:sz w:val="24"/>
          <w:highlight w:val="none"/>
        </w:rPr>
        <w:t>文</w:t>
      </w:r>
      <w:r>
        <w:rPr>
          <w:rFonts w:ascii="宋体" w:hAnsi="宋体" w:cs="宋体"/>
          <w:b/>
          <w:bCs/>
          <w:spacing w:val="-65"/>
          <w:sz w:val="24"/>
          <w:highlight w:val="none"/>
        </w:rPr>
        <w:t xml:space="preserve"> </w:t>
      </w:r>
      <w:r>
        <w:rPr>
          <w:rFonts w:ascii="宋体" w:hAnsi="宋体" w:cs="宋体"/>
          <w:b/>
          <w:bCs/>
          <w:spacing w:val="-6"/>
          <w:sz w:val="24"/>
          <w:highlight w:val="none"/>
        </w:rPr>
        <w:t>件</w:t>
      </w:r>
      <w:r>
        <w:rPr>
          <w:rFonts w:ascii="宋体" w:hAnsi="宋体" w:cs="宋体"/>
          <w:b/>
          <w:bCs/>
          <w:spacing w:val="-65"/>
          <w:sz w:val="24"/>
          <w:highlight w:val="none"/>
        </w:rPr>
        <w:t xml:space="preserve"> </w:t>
      </w:r>
      <w:r>
        <w:rPr>
          <w:rFonts w:ascii="宋体" w:hAnsi="宋体" w:cs="宋体"/>
          <w:b/>
          <w:bCs/>
          <w:spacing w:val="-6"/>
          <w:sz w:val="24"/>
          <w:highlight w:val="none"/>
        </w:rPr>
        <w:t>格</w:t>
      </w:r>
      <w:r>
        <w:rPr>
          <w:rFonts w:ascii="宋体" w:hAnsi="宋体" w:cs="宋体"/>
          <w:b/>
          <w:bCs/>
          <w:spacing w:val="-58"/>
          <w:sz w:val="24"/>
          <w:highlight w:val="none"/>
        </w:rPr>
        <w:t xml:space="preserve"> </w:t>
      </w:r>
      <w:r>
        <w:rPr>
          <w:rFonts w:ascii="宋体" w:hAnsi="宋体" w:cs="宋体"/>
          <w:b/>
          <w:bCs/>
          <w:spacing w:val="-6"/>
          <w:sz w:val="24"/>
          <w:highlight w:val="none"/>
        </w:rPr>
        <w:t>式</w:t>
      </w:r>
    </w:p>
    <w:p w14:paraId="00D8364E">
      <w:pPr>
        <w:spacing w:line="271" w:lineRule="auto"/>
        <w:ind w:left="480"/>
        <w:rPr>
          <w:rFonts w:ascii="Arial"/>
          <w:b/>
          <w:bCs/>
          <w:highlight w:val="none"/>
        </w:rPr>
      </w:pPr>
    </w:p>
    <w:p w14:paraId="01A80A5C">
      <w:pPr>
        <w:spacing w:before="75" w:line="227" w:lineRule="auto"/>
        <w:ind w:left="480"/>
        <w:rPr>
          <w:rFonts w:hint="eastAsia" w:ascii="宋体" w:hAnsi="宋体" w:cs="宋体"/>
          <w:b/>
          <w:bCs/>
          <w:sz w:val="23"/>
          <w:szCs w:val="23"/>
          <w:highlight w:val="none"/>
        </w:rPr>
      </w:pPr>
      <w:r>
        <w:rPr>
          <w:rFonts w:ascii="宋体" w:hAnsi="宋体" w:cs="宋体"/>
          <w:b/>
          <w:bCs/>
          <w:spacing w:val="-14"/>
          <w:sz w:val="23"/>
          <w:szCs w:val="23"/>
          <w:highlight w:val="none"/>
        </w:rPr>
        <w:t>投</w:t>
      </w:r>
      <w:r>
        <w:rPr>
          <w:rFonts w:ascii="宋体" w:hAnsi="宋体" w:cs="宋体"/>
          <w:b/>
          <w:bCs/>
          <w:spacing w:val="-13"/>
          <w:sz w:val="23"/>
          <w:szCs w:val="23"/>
          <w:highlight w:val="none"/>
        </w:rPr>
        <w:t xml:space="preserve"> 标 文 件 ( 资 格 证 明 文 件 ) 封面 (非实质性格式)</w:t>
      </w:r>
    </w:p>
    <w:p w14:paraId="26A20B7F">
      <w:pPr>
        <w:spacing w:before="356" w:line="222" w:lineRule="auto"/>
        <w:ind w:left="480"/>
        <w:jc w:val="center"/>
        <w:rPr>
          <w:rFonts w:hint="eastAsia" w:ascii="宋体" w:hAnsi="宋体" w:cs="宋体"/>
          <w:b/>
          <w:bCs/>
          <w:sz w:val="83"/>
          <w:szCs w:val="83"/>
          <w:highlight w:val="none"/>
        </w:rPr>
      </w:pPr>
      <w:r>
        <w:rPr>
          <w:rFonts w:ascii="宋体" w:hAnsi="宋体" w:cs="宋体"/>
          <w:b/>
          <w:bCs/>
          <w:spacing w:val="113"/>
          <w:sz w:val="83"/>
          <w:szCs w:val="83"/>
          <w:highlight w:val="none"/>
        </w:rPr>
        <w:t>投</w:t>
      </w:r>
      <w:r>
        <w:rPr>
          <w:rFonts w:ascii="宋体" w:hAnsi="宋体" w:cs="宋体"/>
          <w:b/>
          <w:bCs/>
          <w:spacing w:val="108"/>
          <w:sz w:val="83"/>
          <w:szCs w:val="83"/>
          <w:highlight w:val="none"/>
        </w:rPr>
        <w:t xml:space="preserve"> 标 文 件</w:t>
      </w:r>
    </w:p>
    <w:p w14:paraId="319FBC39">
      <w:pPr>
        <w:spacing w:before="42" w:line="220" w:lineRule="auto"/>
        <w:ind w:left="480"/>
        <w:jc w:val="center"/>
        <w:rPr>
          <w:rFonts w:hint="eastAsia" w:ascii="宋体" w:hAnsi="宋体" w:cs="宋体"/>
          <w:b/>
          <w:bCs/>
          <w:sz w:val="52"/>
          <w:szCs w:val="52"/>
          <w:highlight w:val="none"/>
        </w:rPr>
      </w:pPr>
      <w:r>
        <w:rPr>
          <w:rFonts w:ascii="宋体" w:hAnsi="宋体" w:cs="宋体"/>
          <w:b/>
          <w:bCs/>
          <w:spacing w:val="-49"/>
          <w:sz w:val="52"/>
          <w:szCs w:val="52"/>
          <w:highlight w:val="none"/>
        </w:rPr>
        <w:t>(</w:t>
      </w:r>
      <w:r>
        <w:rPr>
          <w:rFonts w:ascii="宋体" w:hAnsi="宋体" w:cs="宋体"/>
          <w:b/>
          <w:bCs/>
          <w:spacing w:val="-44"/>
          <w:sz w:val="52"/>
          <w:szCs w:val="52"/>
          <w:highlight w:val="none"/>
        </w:rPr>
        <w:t xml:space="preserve"> 资 格 证 明 文 件 )</w:t>
      </w:r>
    </w:p>
    <w:p w14:paraId="5804A0EC">
      <w:pPr>
        <w:spacing w:line="329" w:lineRule="auto"/>
        <w:ind w:left="480"/>
        <w:rPr>
          <w:rFonts w:ascii="Arial"/>
          <w:b/>
          <w:bCs/>
          <w:highlight w:val="none"/>
        </w:rPr>
      </w:pPr>
    </w:p>
    <w:p w14:paraId="449E677F">
      <w:pPr>
        <w:spacing w:line="330" w:lineRule="auto"/>
        <w:ind w:left="480"/>
        <w:rPr>
          <w:rFonts w:ascii="Arial"/>
          <w:b/>
          <w:bCs/>
          <w:highlight w:val="none"/>
        </w:rPr>
      </w:pPr>
    </w:p>
    <w:p w14:paraId="0BF5488F">
      <w:pPr>
        <w:spacing w:before="101" w:line="210" w:lineRule="auto"/>
        <w:ind w:left="480"/>
        <w:rPr>
          <w:rFonts w:eastAsia="Times New Roman"/>
          <w:b/>
          <w:bCs/>
          <w:sz w:val="31"/>
          <w:szCs w:val="31"/>
          <w:highlight w:val="none"/>
        </w:rPr>
      </w:pPr>
      <w:r>
        <w:rPr>
          <w:rFonts w:ascii="宋体" w:hAnsi="宋体" w:cs="宋体"/>
          <w:b/>
          <w:bCs/>
          <w:spacing w:val="-18"/>
          <w:sz w:val="31"/>
          <w:szCs w:val="31"/>
          <w:highlight w:val="none"/>
        </w:rPr>
        <w:t>项</w:t>
      </w:r>
      <w:r>
        <w:rPr>
          <w:rFonts w:ascii="宋体" w:hAnsi="宋体" w:cs="宋体"/>
          <w:b/>
          <w:bCs/>
          <w:spacing w:val="-13"/>
          <w:sz w:val="31"/>
          <w:szCs w:val="31"/>
          <w:highlight w:val="none"/>
        </w:rPr>
        <w:t xml:space="preserve">目名称 </w:t>
      </w:r>
      <w:r>
        <w:rPr>
          <w:rFonts w:eastAsia="Times New Roman"/>
          <w:b/>
          <w:bCs/>
          <w:spacing w:val="-13"/>
          <w:sz w:val="31"/>
          <w:szCs w:val="31"/>
          <w:highlight w:val="none"/>
        </w:rPr>
        <w:t>:</w:t>
      </w:r>
    </w:p>
    <w:p w14:paraId="5BED4C1F">
      <w:pPr>
        <w:spacing w:line="440" w:lineRule="exact"/>
        <w:ind w:left="480"/>
        <w:rPr>
          <w:rFonts w:hint="eastAsia" w:ascii="宋体" w:hAnsi="宋体" w:cs="宋体"/>
          <w:b/>
          <w:bCs/>
          <w:sz w:val="31"/>
          <w:szCs w:val="31"/>
          <w:highlight w:val="none"/>
        </w:rPr>
      </w:pPr>
      <w:r>
        <w:rPr>
          <w:rFonts w:ascii="宋体" w:hAnsi="宋体" w:cs="宋体"/>
          <w:b/>
          <w:bCs/>
          <w:spacing w:val="-25"/>
          <w:position w:val="2"/>
          <w:sz w:val="31"/>
          <w:szCs w:val="31"/>
          <w:highlight w:val="none"/>
        </w:rPr>
        <w:t>项</w:t>
      </w:r>
      <w:r>
        <w:rPr>
          <w:rFonts w:ascii="宋体" w:hAnsi="宋体" w:cs="宋体"/>
          <w:b/>
          <w:bCs/>
          <w:spacing w:val="-17"/>
          <w:position w:val="2"/>
          <w:sz w:val="31"/>
          <w:szCs w:val="31"/>
          <w:highlight w:val="none"/>
        </w:rPr>
        <w:t>目编号</w:t>
      </w:r>
      <w:r>
        <w:rPr>
          <w:rFonts w:hint="eastAsia" w:ascii="宋体" w:hAnsi="宋体" w:cs="宋体"/>
          <w:b/>
          <w:bCs/>
          <w:spacing w:val="-17"/>
          <w:position w:val="2"/>
          <w:sz w:val="31"/>
          <w:szCs w:val="31"/>
          <w:highlight w:val="none"/>
        </w:rPr>
        <w:t>/包号</w:t>
      </w:r>
      <w:r>
        <w:rPr>
          <w:rFonts w:ascii="宋体" w:hAnsi="宋体" w:cs="宋体"/>
          <w:b/>
          <w:bCs/>
          <w:spacing w:val="-17"/>
          <w:position w:val="2"/>
          <w:sz w:val="31"/>
          <w:szCs w:val="31"/>
          <w:highlight w:val="none"/>
        </w:rPr>
        <w:t>：</w:t>
      </w:r>
    </w:p>
    <w:p w14:paraId="398E279D">
      <w:pPr>
        <w:spacing w:line="260" w:lineRule="auto"/>
        <w:ind w:left="480"/>
        <w:rPr>
          <w:rFonts w:ascii="Arial"/>
          <w:b/>
          <w:bCs/>
          <w:highlight w:val="none"/>
        </w:rPr>
      </w:pPr>
    </w:p>
    <w:p w14:paraId="1D929086">
      <w:pPr>
        <w:spacing w:line="260" w:lineRule="auto"/>
        <w:ind w:left="480"/>
        <w:rPr>
          <w:rFonts w:ascii="Arial"/>
          <w:b/>
          <w:bCs/>
          <w:highlight w:val="none"/>
        </w:rPr>
      </w:pPr>
    </w:p>
    <w:p w14:paraId="1ABF1A08">
      <w:pPr>
        <w:spacing w:line="260" w:lineRule="auto"/>
        <w:ind w:left="480"/>
        <w:rPr>
          <w:rFonts w:ascii="Arial"/>
          <w:b/>
          <w:bCs/>
          <w:highlight w:val="none"/>
        </w:rPr>
      </w:pPr>
    </w:p>
    <w:p w14:paraId="305664F9">
      <w:pPr>
        <w:spacing w:line="260" w:lineRule="auto"/>
        <w:ind w:left="480"/>
        <w:rPr>
          <w:rFonts w:ascii="Arial"/>
          <w:b/>
          <w:bCs/>
          <w:highlight w:val="none"/>
        </w:rPr>
      </w:pPr>
    </w:p>
    <w:p w14:paraId="7D6C638B">
      <w:pPr>
        <w:spacing w:line="260" w:lineRule="auto"/>
        <w:ind w:left="480"/>
        <w:rPr>
          <w:rFonts w:ascii="Arial"/>
          <w:b/>
          <w:bCs/>
          <w:highlight w:val="none"/>
        </w:rPr>
      </w:pPr>
    </w:p>
    <w:p w14:paraId="4233C973">
      <w:pPr>
        <w:spacing w:line="260" w:lineRule="auto"/>
        <w:ind w:left="480"/>
        <w:rPr>
          <w:rFonts w:ascii="Arial"/>
          <w:b/>
          <w:bCs/>
          <w:highlight w:val="none"/>
        </w:rPr>
      </w:pPr>
    </w:p>
    <w:p w14:paraId="57C427A7">
      <w:pPr>
        <w:spacing w:line="260" w:lineRule="auto"/>
        <w:ind w:left="480"/>
        <w:rPr>
          <w:rFonts w:ascii="Arial"/>
          <w:b/>
          <w:bCs/>
          <w:highlight w:val="none"/>
        </w:rPr>
      </w:pPr>
    </w:p>
    <w:p w14:paraId="1B321A92">
      <w:pPr>
        <w:spacing w:line="260" w:lineRule="auto"/>
        <w:ind w:left="480"/>
        <w:rPr>
          <w:rFonts w:ascii="Arial"/>
          <w:b/>
          <w:bCs/>
          <w:highlight w:val="none"/>
        </w:rPr>
      </w:pPr>
    </w:p>
    <w:p w14:paraId="6C3211E7">
      <w:pPr>
        <w:spacing w:line="261" w:lineRule="auto"/>
        <w:ind w:left="480"/>
        <w:rPr>
          <w:rFonts w:ascii="Arial"/>
          <w:b/>
          <w:bCs/>
          <w:highlight w:val="none"/>
        </w:rPr>
      </w:pPr>
    </w:p>
    <w:p w14:paraId="57E5B3F7">
      <w:pPr>
        <w:spacing w:line="261" w:lineRule="auto"/>
        <w:ind w:left="480"/>
        <w:rPr>
          <w:rFonts w:ascii="Arial"/>
          <w:b/>
          <w:bCs/>
          <w:highlight w:val="none"/>
        </w:rPr>
      </w:pPr>
    </w:p>
    <w:p w14:paraId="2235FE0C">
      <w:pPr>
        <w:spacing w:line="261" w:lineRule="auto"/>
        <w:ind w:left="480"/>
        <w:rPr>
          <w:rFonts w:ascii="Arial"/>
          <w:b/>
          <w:bCs/>
          <w:highlight w:val="none"/>
        </w:rPr>
      </w:pPr>
    </w:p>
    <w:p w14:paraId="0C5FDABE">
      <w:pPr>
        <w:spacing w:before="102" w:line="225" w:lineRule="auto"/>
        <w:ind w:left="480"/>
        <w:rPr>
          <w:rFonts w:hint="eastAsia" w:ascii="宋体" w:hAnsi="宋体" w:cs="宋体"/>
          <w:b/>
          <w:bCs/>
          <w:sz w:val="31"/>
          <w:szCs w:val="31"/>
          <w:highlight w:val="none"/>
        </w:rPr>
      </w:pPr>
      <w:r>
        <w:rPr>
          <w:rFonts w:ascii="宋体" w:hAnsi="宋体" w:cs="宋体"/>
          <w:b/>
          <w:bCs/>
          <w:spacing w:val="33"/>
          <w:sz w:val="31"/>
          <w:szCs w:val="31"/>
          <w:highlight w:val="none"/>
        </w:rPr>
        <w:t>投标人名称</w:t>
      </w:r>
      <w:r>
        <w:rPr>
          <w:rFonts w:ascii="宋体" w:hAnsi="宋体" w:cs="宋体"/>
          <w:b/>
          <w:bCs/>
          <w:spacing w:val="32"/>
          <w:sz w:val="31"/>
          <w:szCs w:val="31"/>
          <w:highlight w:val="none"/>
        </w:rPr>
        <w:t>：</w:t>
      </w:r>
    </w:p>
    <w:p w14:paraId="59B3E1EB">
      <w:pPr>
        <w:ind w:left="480"/>
        <w:rPr>
          <w:b/>
          <w:bCs/>
          <w:highlight w:val="none"/>
        </w:rPr>
        <w:sectPr>
          <w:headerReference r:id="rId13" w:type="default"/>
          <w:footerReference r:id="rId14" w:type="default"/>
          <w:pgSz w:w="11907" w:h="16840"/>
          <w:pgMar w:top="1118" w:right="1133" w:bottom="1029" w:left="1701" w:header="878" w:footer="852" w:gutter="0"/>
          <w:cols w:space="720" w:num="1"/>
        </w:sectPr>
      </w:pPr>
    </w:p>
    <w:p w14:paraId="397D4765">
      <w:pPr>
        <w:pStyle w:val="18"/>
        <w:spacing w:before="78" w:line="465" w:lineRule="exact"/>
        <w:ind w:left="480"/>
        <w:rPr>
          <w:rFonts w:hint="eastAsia"/>
          <w:highlight w:val="none"/>
        </w:rPr>
      </w:pPr>
      <w:r>
        <w:rPr>
          <w:rFonts w:ascii="Arial" w:hAnsi="Arial" w:eastAsia="Arial" w:cs="Arial"/>
          <w:position w:val="17"/>
          <w:highlight w:val="none"/>
        </w:rPr>
        <w:t xml:space="preserve">1   </w:t>
      </w:r>
      <w:r>
        <w:rPr>
          <w:position w:val="17"/>
          <w:highlight w:val="none"/>
        </w:rPr>
        <w:t>满足《中华人民共和国政府采购法》第二十二条规定</w:t>
      </w:r>
    </w:p>
    <w:p w14:paraId="1628B15B">
      <w:pPr>
        <w:pStyle w:val="18"/>
        <w:spacing w:line="220" w:lineRule="auto"/>
        <w:ind w:left="480"/>
        <w:rPr>
          <w:rFonts w:hint="eastAsia"/>
          <w:highlight w:val="none"/>
        </w:rPr>
      </w:pPr>
      <w:r>
        <w:rPr>
          <w:rFonts w:ascii="Arial" w:hAnsi="Arial" w:eastAsia="Arial" w:cs="Arial"/>
          <w:highlight w:val="none"/>
        </w:rPr>
        <w:t xml:space="preserve">1-1  </w:t>
      </w:r>
      <w:r>
        <w:rPr>
          <w:highlight w:val="none"/>
        </w:rPr>
        <w:t>营业执照等证明文件</w:t>
      </w:r>
      <w:r>
        <w:rPr>
          <w:rFonts w:hint="eastAsia"/>
          <w:highlight w:val="none"/>
        </w:rPr>
        <w:t>（加盖公章）</w:t>
      </w:r>
    </w:p>
    <w:p w14:paraId="3228A45C">
      <w:pPr>
        <w:tabs>
          <w:tab w:val="left" w:pos="1080"/>
        </w:tabs>
        <w:snapToGrid w:val="0"/>
        <w:ind w:left="480"/>
        <w:rPr>
          <w:rFonts w:hint="eastAsia" w:ascii="宋体" w:hAnsi="宋体" w:cs="宋体"/>
          <w:sz w:val="24"/>
          <w:highlight w:val="none"/>
        </w:rPr>
      </w:pPr>
    </w:p>
    <w:p w14:paraId="5C362F04">
      <w:pPr>
        <w:widowControl/>
        <w:ind w:left="480"/>
        <w:jc w:val="left"/>
        <w:rPr>
          <w:rFonts w:hint="eastAsia" w:ascii="宋体" w:hAnsi="宋体" w:cs="宋体"/>
          <w:color w:val="000000"/>
          <w:sz w:val="24"/>
          <w:szCs w:val="20"/>
          <w:highlight w:val="none"/>
        </w:rPr>
      </w:pPr>
      <w:r>
        <w:rPr>
          <w:rFonts w:hint="eastAsia" w:ascii="宋体" w:hAnsi="宋体" w:cs="宋体"/>
          <w:color w:val="000000"/>
          <w:sz w:val="24"/>
          <w:highlight w:val="none"/>
        </w:rPr>
        <w:br w:type="page"/>
      </w:r>
      <w:r>
        <w:rPr>
          <w:rFonts w:hint="eastAsia" w:ascii="宋体" w:hAnsi="宋体" w:cs="宋体"/>
          <w:color w:val="000000"/>
          <w:sz w:val="24"/>
          <w:highlight w:val="none"/>
        </w:rPr>
        <w:t>1-</w:t>
      </w:r>
      <w:r>
        <w:rPr>
          <w:rFonts w:hint="eastAsia" w:ascii="宋体" w:hAnsi="宋体" w:cs="宋体"/>
          <w:color w:val="000000"/>
          <w:sz w:val="24"/>
          <w:szCs w:val="20"/>
          <w:highlight w:val="none"/>
        </w:rPr>
        <w:t>2、投标人资格声明书（实质性格式）</w:t>
      </w:r>
    </w:p>
    <w:p w14:paraId="25B6A53D">
      <w:pPr>
        <w:ind w:left="480"/>
        <w:jc w:val="center"/>
        <w:rPr>
          <w:rFonts w:hint="eastAsia" w:ascii="宋体" w:hAnsi="宋体" w:cs="宋体"/>
          <w:b/>
          <w:color w:val="000000"/>
          <w:sz w:val="36"/>
          <w:szCs w:val="36"/>
          <w:highlight w:val="none"/>
        </w:rPr>
      </w:pPr>
    </w:p>
    <w:p w14:paraId="51082173">
      <w:pPr>
        <w:jc w:val="center"/>
        <w:rPr>
          <w:rFonts w:ascii="宋体" w:hAnsi="宋体" w:cs="宋体"/>
          <w:b/>
          <w:sz w:val="36"/>
          <w:szCs w:val="36"/>
        </w:rPr>
      </w:pPr>
      <w:r>
        <w:rPr>
          <w:rFonts w:hint="eastAsia" w:ascii="宋体" w:hAnsi="宋体" w:cs="宋体"/>
          <w:b/>
          <w:sz w:val="36"/>
          <w:szCs w:val="36"/>
        </w:rPr>
        <w:t>投标人资格声明书</w:t>
      </w:r>
    </w:p>
    <w:p w14:paraId="183E4D38">
      <w:pPr>
        <w:tabs>
          <w:tab w:val="left" w:pos="5580"/>
        </w:tabs>
        <w:spacing w:line="360" w:lineRule="auto"/>
        <w:rPr>
          <w:rFonts w:ascii="宋体" w:hAnsi="宋体" w:cs="宋体"/>
          <w:sz w:val="24"/>
        </w:rPr>
      </w:pPr>
    </w:p>
    <w:p w14:paraId="654FF531">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19C02A5D">
      <w:pPr>
        <w:spacing w:line="360" w:lineRule="auto"/>
        <w:ind w:firstLine="480" w:firstLineChars="200"/>
        <w:rPr>
          <w:rFonts w:ascii="宋体" w:hAnsi="宋体" w:cs="宋体"/>
          <w:sz w:val="24"/>
        </w:rPr>
      </w:pPr>
      <w:r>
        <w:rPr>
          <w:rFonts w:hint="eastAsia" w:ascii="宋体" w:hAnsi="宋体" w:cs="宋体"/>
          <w:sz w:val="24"/>
        </w:rPr>
        <w:t>在参与本次项目投标中，我单位承诺：</w:t>
      </w:r>
    </w:p>
    <w:p w14:paraId="1829ED31">
      <w:pPr>
        <w:numPr>
          <w:ilvl w:val="0"/>
          <w:numId w:val="16"/>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4C0465CB">
      <w:pPr>
        <w:numPr>
          <w:ilvl w:val="0"/>
          <w:numId w:val="16"/>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31BD66AA">
      <w:pPr>
        <w:numPr>
          <w:ilvl w:val="0"/>
          <w:numId w:val="16"/>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519EF40A">
      <w:pPr>
        <w:numPr>
          <w:ilvl w:val="0"/>
          <w:numId w:val="16"/>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65AE8B9">
      <w:pPr>
        <w:numPr>
          <w:ilvl w:val="0"/>
          <w:numId w:val="16"/>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341D24CE">
      <w:pPr>
        <w:numPr>
          <w:ilvl w:val="0"/>
          <w:numId w:val="16"/>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3718AF01">
      <w:pPr>
        <w:numPr>
          <w:ilvl w:val="0"/>
          <w:numId w:val="16"/>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49F1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3FF6D6D">
            <w:pPr>
              <w:jc w:val="center"/>
              <w:rPr>
                <w:rFonts w:ascii="宋体" w:hAnsi="宋体" w:cs="宋体"/>
                <w:sz w:val="24"/>
              </w:rPr>
            </w:pPr>
            <w:r>
              <w:rPr>
                <w:rFonts w:hint="eastAsia" w:ascii="宋体" w:hAnsi="宋体" w:cs="宋体"/>
                <w:sz w:val="24"/>
              </w:rPr>
              <w:t>序号</w:t>
            </w:r>
          </w:p>
        </w:tc>
        <w:tc>
          <w:tcPr>
            <w:tcW w:w="4574" w:type="dxa"/>
            <w:vAlign w:val="center"/>
          </w:tcPr>
          <w:p w14:paraId="4E03DBD4">
            <w:pPr>
              <w:jc w:val="center"/>
              <w:rPr>
                <w:rFonts w:ascii="宋体" w:hAnsi="宋体" w:cs="宋体"/>
                <w:sz w:val="24"/>
              </w:rPr>
            </w:pPr>
            <w:r>
              <w:rPr>
                <w:rFonts w:hint="eastAsia" w:ascii="宋体" w:hAnsi="宋体" w:cs="宋体"/>
                <w:sz w:val="24"/>
              </w:rPr>
              <w:t>单位名称</w:t>
            </w:r>
          </w:p>
        </w:tc>
        <w:tc>
          <w:tcPr>
            <w:tcW w:w="2976" w:type="dxa"/>
            <w:vAlign w:val="center"/>
          </w:tcPr>
          <w:p w14:paraId="6DB6767E">
            <w:pPr>
              <w:jc w:val="center"/>
              <w:rPr>
                <w:rFonts w:ascii="宋体" w:hAnsi="宋体" w:cs="宋体"/>
                <w:sz w:val="24"/>
              </w:rPr>
            </w:pPr>
            <w:r>
              <w:rPr>
                <w:rFonts w:hint="eastAsia" w:ascii="宋体" w:hAnsi="宋体" w:cs="宋体"/>
                <w:sz w:val="24"/>
              </w:rPr>
              <w:t>相互关系</w:t>
            </w:r>
          </w:p>
        </w:tc>
      </w:tr>
      <w:tr w14:paraId="2C356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24BBA08">
            <w:pPr>
              <w:jc w:val="center"/>
              <w:rPr>
                <w:rFonts w:ascii="宋体" w:hAnsi="宋体" w:cs="宋体"/>
                <w:sz w:val="24"/>
              </w:rPr>
            </w:pPr>
            <w:r>
              <w:rPr>
                <w:rFonts w:hint="eastAsia" w:ascii="宋体" w:hAnsi="宋体" w:cs="宋体"/>
                <w:sz w:val="24"/>
              </w:rPr>
              <w:t>1</w:t>
            </w:r>
          </w:p>
        </w:tc>
        <w:tc>
          <w:tcPr>
            <w:tcW w:w="4574" w:type="dxa"/>
            <w:vAlign w:val="center"/>
          </w:tcPr>
          <w:p w14:paraId="0BF64B88">
            <w:pPr>
              <w:jc w:val="center"/>
              <w:rPr>
                <w:rFonts w:ascii="宋体" w:hAnsi="宋体" w:cs="宋体"/>
                <w:sz w:val="24"/>
              </w:rPr>
            </w:pPr>
          </w:p>
        </w:tc>
        <w:tc>
          <w:tcPr>
            <w:tcW w:w="2976" w:type="dxa"/>
            <w:vAlign w:val="center"/>
          </w:tcPr>
          <w:p w14:paraId="1B32A338">
            <w:pPr>
              <w:jc w:val="center"/>
              <w:rPr>
                <w:rFonts w:ascii="宋体" w:hAnsi="宋体" w:cs="宋体"/>
                <w:sz w:val="24"/>
              </w:rPr>
            </w:pPr>
          </w:p>
        </w:tc>
      </w:tr>
      <w:tr w14:paraId="2AD6E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43A5C2">
            <w:pPr>
              <w:jc w:val="center"/>
              <w:rPr>
                <w:rFonts w:ascii="宋体" w:hAnsi="宋体" w:cs="宋体"/>
                <w:sz w:val="24"/>
              </w:rPr>
            </w:pPr>
            <w:r>
              <w:rPr>
                <w:rFonts w:hint="eastAsia" w:ascii="宋体" w:hAnsi="宋体" w:cs="宋体"/>
                <w:sz w:val="24"/>
              </w:rPr>
              <w:t>2</w:t>
            </w:r>
          </w:p>
        </w:tc>
        <w:tc>
          <w:tcPr>
            <w:tcW w:w="4574" w:type="dxa"/>
            <w:vAlign w:val="center"/>
          </w:tcPr>
          <w:p w14:paraId="75425AAF">
            <w:pPr>
              <w:jc w:val="center"/>
              <w:rPr>
                <w:rFonts w:ascii="宋体" w:hAnsi="宋体" w:cs="宋体"/>
                <w:sz w:val="24"/>
              </w:rPr>
            </w:pPr>
          </w:p>
        </w:tc>
        <w:tc>
          <w:tcPr>
            <w:tcW w:w="2976" w:type="dxa"/>
            <w:vAlign w:val="center"/>
          </w:tcPr>
          <w:p w14:paraId="68153CDA">
            <w:pPr>
              <w:jc w:val="center"/>
              <w:rPr>
                <w:rFonts w:ascii="宋体" w:hAnsi="宋体" w:cs="宋体"/>
                <w:sz w:val="24"/>
              </w:rPr>
            </w:pPr>
          </w:p>
        </w:tc>
      </w:tr>
      <w:tr w14:paraId="7E524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E1E95C">
            <w:pPr>
              <w:jc w:val="center"/>
              <w:rPr>
                <w:rFonts w:ascii="宋体" w:hAnsi="宋体" w:cs="宋体"/>
                <w:sz w:val="24"/>
              </w:rPr>
            </w:pPr>
            <w:r>
              <w:rPr>
                <w:rFonts w:hint="eastAsia" w:ascii="宋体" w:hAnsi="宋体" w:cs="宋体"/>
                <w:sz w:val="24"/>
              </w:rPr>
              <w:t>…</w:t>
            </w:r>
          </w:p>
        </w:tc>
        <w:tc>
          <w:tcPr>
            <w:tcW w:w="4574" w:type="dxa"/>
            <w:vAlign w:val="center"/>
          </w:tcPr>
          <w:p w14:paraId="4310E499">
            <w:pPr>
              <w:jc w:val="center"/>
              <w:rPr>
                <w:rFonts w:ascii="宋体" w:hAnsi="宋体" w:cs="宋体"/>
                <w:sz w:val="24"/>
              </w:rPr>
            </w:pPr>
          </w:p>
        </w:tc>
        <w:tc>
          <w:tcPr>
            <w:tcW w:w="2976" w:type="dxa"/>
            <w:vAlign w:val="center"/>
          </w:tcPr>
          <w:p w14:paraId="0F6FD97A">
            <w:pPr>
              <w:jc w:val="center"/>
              <w:rPr>
                <w:rFonts w:ascii="宋体" w:hAnsi="宋体" w:cs="宋体"/>
                <w:sz w:val="24"/>
              </w:rPr>
            </w:pPr>
          </w:p>
        </w:tc>
      </w:tr>
    </w:tbl>
    <w:p w14:paraId="77EFEBCE">
      <w:pPr>
        <w:rPr>
          <w:rFonts w:ascii="宋体" w:hAnsi="宋体" w:cs="宋体"/>
        </w:rPr>
      </w:pPr>
    </w:p>
    <w:p w14:paraId="6EAB8D7E">
      <w:pPr>
        <w:ind w:firstLine="480" w:firstLineChars="200"/>
        <w:rPr>
          <w:rFonts w:ascii="宋体" w:hAnsi="宋体" w:cs="宋体"/>
          <w:sz w:val="24"/>
          <w:szCs w:val="22"/>
        </w:rPr>
      </w:pPr>
      <w:r>
        <w:rPr>
          <w:rFonts w:hint="eastAsia" w:ascii="宋体" w:hAnsi="宋体" w:cs="宋体"/>
          <w:sz w:val="24"/>
        </w:rPr>
        <w:t>上述声明真实有效，否则我方负全部责任。</w:t>
      </w:r>
    </w:p>
    <w:p w14:paraId="525F49F4">
      <w:pPr>
        <w:spacing w:line="360" w:lineRule="auto"/>
        <w:rPr>
          <w:rFonts w:ascii="宋体" w:hAnsi="宋体" w:cs="宋体"/>
          <w:sz w:val="24"/>
        </w:rPr>
      </w:pPr>
    </w:p>
    <w:p w14:paraId="7FF03ACD">
      <w:pPr>
        <w:autoSpaceDE w:val="0"/>
        <w:autoSpaceDN w:val="0"/>
        <w:adjustRightInd w:val="0"/>
        <w:snapToGrid w:val="0"/>
        <w:spacing w:before="25" w:after="25" w:line="360" w:lineRule="auto"/>
        <w:jc w:val="right"/>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330ACAF7">
      <w:pPr>
        <w:spacing w:line="360" w:lineRule="auto"/>
        <w:ind w:right="360" w:firstLine="480"/>
        <w:jc w:val="right"/>
        <w:rPr>
          <w:rFonts w:ascii="宋体" w:hAnsi="宋体" w:cs="宋体"/>
          <w:sz w:val="24"/>
        </w:rPr>
      </w:pPr>
      <w:r>
        <w:rPr>
          <w:rFonts w:hint="eastAsia" w:ascii="宋体" w:hAnsi="宋体" w:cs="宋体"/>
          <w:sz w:val="24"/>
          <w:szCs w:val="20"/>
        </w:rPr>
        <w:t xml:space="preserve">日期：_____年______月______日   </w:t>
      </w:r>
    </w:p>
    <w:p w14:paraId="4EEDE0F8">
      <w:pPr>
        <w:widowControl/>
        <w:jc w:val="left"/>
        <w:rPr>
          <w:rFonts w:ascii="宋体" w:hAnsi="宋体" w:cs="宋体"/>
          <w:sz w:val="24"/>
          <w:szCs w:val="20"/>
        </w:rPr>
      </w:pPr>
      <w:r>
        <w:rPr>
          <w:rFonts w:hint="eastAsia" w:ascii="宋体" w:hAnsi="宋体" w:cs="宋体"/>
          <w:sz w:val="24"/>
        </w:rPr>
        <w:t>说明：供应商承诺不实的，依据《政府采购法》第七十七条“提供虚假材料谋取中标、成交的”有关规定予以处理。</w:t>
      </w:r>
    </w:p>
    <w:p w14:paraId="71188B51">
      <w:pPr>
        <w:widowControl/>
        <w:jc w:val="left"/>
        <w:rPr>
          <w:rFonts w:ascii="宋体" w:hAnsi="宋体" w:cs="宋体"/>
          <w:sz w:val="26"/>
          <w:szCs w:val="20"/>
        </w:rPr>
      </w:pPr>
      <w:r>
        <w:rPr>
          <w:rFonts w:hint="eastAsia" w:ascii="宋体" w:hAnsi="宋体" w:cs="宋体"/>
          <w:sz w:val="26"/>
          <w:szCs w:val="20"/>
        </w:rPr>
        <w:br w:type="page"/>
      </w:r>
    </w:p>
    <w:p w14:paraId="70722669">
      <w:pPr>
        <w:tabs>
          <w:tab w:val="left" w:pos="5580"/>
        </w:tabs>
        <w:spacing w:line="360" w:lineRule="auto"/>
        <w:ind w:left="480"/>
        <w:rPr>
          <w:rFonts w:hint="eastAsia" w:ascii="宋体" w:hAnsi="宋体" w:cs="宋体"/>
          <w:sz w:val="24"/>
          <w:highlight w:val="none"/>
        </w:rPr>
        <w:sectPr>
          <w:pgSz w:w="11907" w:h="16840"/>
          <w:pgMar w:top="1361" w:right="1587" w:bottom="1361" w:left="1587" w:header="851" w:footer="851" w:gutter="0"/>
          <w:cols w:space="720" w:num="1"/>
          <w:docGrid w:linePitch="462" w:charSpace="0"/>
        </w:sectPr>
      </w:pPr>
    </w:p>
    <w:p w14:paraId="047F53FA">
      <w:pPr>
        <w:widowControl/>
        <w:ind w:left="480"/>
        <w:jc w:val="left"/>
        <w:rPr>
          <w:highlight w:val="none"/>
        </w:rPr>
      </w:pPr>
      <w:r>
        <w:rPr>
          <w:rFonts w:hint="eastAsia" w:ascii="宋体" w:hAnsi="宋体" w:cs="宋体"/>
          <w:sz w:val="24"/>
          <w:highlight w:val="none"/>
        </w:rPr>
        <w:t>2   落实政府采购政策需满足的资格要求</w:t>
      </w:r>
      <w:r>
        <w:rPr>
          <w:rFonts w:hint="eastAsia" w:ascii="宋体" w:hAnsi="宋体" w:cs="宋体"/>
          <w:sz w:val="24"/>
          <w:highlight w:val="none"/>
        </w:rPr>
        <w:tab/>
      </w:r>
    </w:p>
    <w:p w14:paraId="23C558F1">
      <w:pPr>
        <w:widowControl/>
        <w:spacing w:line="360" w:lineRule="auto"/>
        <w:ind w:left="480"/>
        <w:jc w:val="left"/>
        <w:rPr>
          <w:rFonts w:hint="eastAsia" w:ascii="宋体" w:hAnsi="宋体" w:cs="宋体"/>
          <w:sz w:val="24"/>
          <w:highlight w:val="none"/>
        </w:rPr>
      </w:pPr>
    </w:p>
    <w:p w14:paraId="64F1D517">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2-1中小企业证明文件 </w:t>
      </w:r>
    </w:p>
    <w:p w14:paraId="2C88AE65">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说明： </w:t>
      </w:r>
    </w:p>
    <w:p w14:paraId="52E6486C">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1）如本项目（包）不专门面向中小企业预留采购份额，资格证明文件部分无需提供《中小企业声明函》或《残疾人福利性单位声明函》或由省级以上监狱管理局、戒毒管理局（含新疆生产建设兵团）出具的属于监狱企业的证明文件；投标人如具有上述证明文件，建议在商务技术文件中提供。 </w:t>
      </w:r>
    </w:p>
    <w:p w14:paraId="7A939F46">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 </w:t>
      </w:r>
    </w:p>
    <w:p w14:paraId="56E6EA66">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3）如本项目（包）预留部分采购项目预算专门面向中小企业采购，且要求获得采购合同的投标人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 </w:t>
      </w:r>
    </w:p>
    <w:p w14:paraId="35B2BA36">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4）如本项目（包）预留部分采购项目预算专门面向中小企业采购，且要求投标人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 </w:t>
      </w:r>
    </w:p>
    <w:p w14:paraId="249E81CF">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（5）中小企业声明函填写注意事项 </w:t>
      </w:r>
    </w:p>
    <w:p w14:paraId="6FE6B405">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1）《中小企业声明函》由参加政府采购活动的投标人出具。联合体投标的，《中小企业声明函》可由牵头人出具。 </w:t>
      </w:r>
    </w:p>
    <w:p w14:paraId="5BF211F8">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2）对于联合体中由中小企业承担的部分，或者分包给中小企业的部分，必须全部由中小企业制造、承建或者承接。投标人应当在声明函标的名称部分标明联合体中中小企业承担的具体内容或者中小企业的具体分包内容。 </w:t>
      </w:r>
    </w:p>
    <w:p w14:paraId="03246790">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3）对于多标的采购项目，投标人应充分、准确地了解所提供货物的制造企业、提供服务的承接企业信息。对相关情况了解不清楚的，不建议填报本声明函。 </w:t>
      </w:r>
    </w:p>
    <w:p w14:paraId="1EC8DE0A">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6）温馨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AFAE88C">
      <w:pPr>
        <w:ind w:left="480"/>
        <w:rPr>
          <w:rFonts w:hint="eastAsia" w:ascii="宋体" w:hAnsi="宋体" w:cs="宋体"/>
          <w:sz w:val="24"/>
          <w:szCs w:val="20"/>
          <w:highlight w:val="none"/>
        </w:rPr>
      </w:pPr>
      <w:r>
        <w:rPr>
          <w:rFonts w:ascii="宋体" w:hAnsi="宋体" w:cs="宋体"/>
          <w:sz w:val="24"/>
          <w:szCs w:val="20"/>
          <w:highlight w:val="none"/>
        </w:rPr>
        <w:br w:type="page"/>
      </w:r>
    </w:p>
    <w:p w14:paraId="26B7FE34">
      <w:pPr>
        <w:widowControl/>
        <w:spacing w:line="360" w:lineRule="auto"/>
        <w:ind w:left="480"/>
        <w:jc w:val="left"/>
        <w:rPr>
          <w:rFonts w:hint="default" w:ascii="宋体" w:hAnsi="宋体" w:eastAsia="宋体" w:cs="宋体"/>
          <w:highlight w:val="none"/>
          <w:lang w:val="en-US" w:eastAsia="zh-CN"/>
        </w:rPr>
      </w:pPr>
      <w:r>
        <w:rPr>
          <w:rFonts w:hint="eastAsia" w:ascii="宋体" w:hAnsi="宋体" w:cs="宋体"/>
          <w:color w:val="000000"/>
          <w:kern w:val="0"/>
          <w:sz w:val="24"/>
          <w:highlight w:val="none"/>
          <w:lang w:bidi="ar"/>
        </w:rPr>
        <w:t>2-1-1中小企业</w:t>
      </w:r>
      <w:r>
        <w:rPr>
          <w:rFonts w:hint="eastAsia" w:ascii="宋体" w:hAnsi="宋体" w:cs="宋体"/>
          <w:color w:val="000000"/>
          <w:kern w:val="0"/>
          <w:sz w:val="24"/>
          <w:highlight w:val="none"/>
          <w:lang w:val="en-US" w:eastAsia="zh-CN" w:bidi="ar"/>
        </w:rPr>
        <w:t>证明文件</w:t>
      </w:r>
    </w:p>
    <w:p w14:paraId="7B9FE555">
      <w:pPr>
        <w:spacing w:before="240" w:beforeLines="100" w:line="360" w:lineRule="auto"/>
        <w:ind w:left="480"/>
        <w:jc w:val="center"/>
        <w:rPr>
          <w:b/>
          <w:bCs/>
          <w:color w:val="000000"/>
          <w:sz w:val="36"/>
          <w:szCs w:val="36"/>
          <w:highlight w:val="none"/>
        </w:rPr>
      </w:pPr>
      <w:r>
        <w:rPr>
          <w:b/>
          <w:bCs/>
          <w:color w:val="000000"/>
          <w:sz w:val="36"/>
          <w:szCs w:val="36"/>
          <w:highlight w:val="none"/>
        </w:rPr>
        <w:t>中小企业声明函（工程、服务）格式</w:t>
      </w:r>
    </w:p>
    <w:p w14:paraId="402DE2EB">
      <w:pPr>
        <w:spacing w:line="360" w:lineRule="auto"/>
        <w:ind w:left="480"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B6720B9">
      <w:pPr>
        <w:spacing w:line="360" w:lineRule="auto"/>
        <w:ind w:left="480" w:firstLine="504"/>
        <w:rPr>
          <w:spacing w:val="6"/>
          <w:sz w:val="24"/>
          <w:highlight w:val="none"/>
        </w:rPr>
      </w:pPr>
      <w:r>
        <w:rPr>
          <w:spacing w:val="6"/>
          <w:sz w:val="24"/>
          <w:highlight w:val="none"/>
        </w:rPr>
        <w:t>1.</w:t>
      </w:r>
      <w:r>
        <w:rPr>
          <w:spacing w:val="6"/>
          <w:sz w:val="24"/>
          <w:highlight w:val="none"/>
          <w:u w:val="single"/>
        </w:rPr>
        <w:t xml:space="preserve"> （标的名称） </w:t>
      </w:r>
      <w:r>
        <w:rPr>
          <w:spacing w:val="6"/>
          <w:sz w:val="24"/>
          <w:highlight w:val="none"/>
        </w:rPr>
        <w:t>，属于</w:t>
      </w:r>
      <w:r>
        <w:rPr>
          <w:spacing w:val="6"/>
          <w:sz w:val="24"/>
          <w:highlight w:val="none"/>
          <w:u w:val="single"/>
        </w:rPr>
        <w:t>（</w:t>
      </w:r>
      <w:r>
        <w:rPr>
          <w:rFonts w:hint="eastAsia"/>
          <w:spacing w:val="6"/>
          <w:sz w:val="24"/>
          <w:highlight w:val="none"/>
          <w:u w:val="single"/>
        </w:rPr>
        <w:t>公开招标</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w:t>
      </w:r>
      <w:r>
        <w:rPr>
          <w:spacing w:val="6"/>
          <w:sz w:val="24"/>
          <w:highlight w:val="none"/>
          <w:vertAlign w:val="superscript"/>
        </w:rPr>
        <w:t>1</w:t>
      </w:r>
      <w:r>
        <w:rPr>
          <w:spacing w:val="6"/>
          <w:sz w:val="24"/>
          <w:highlight w:val="none"/>
        </w:rPr>
        <w:t>，属于（中型企业、小型企业、微型企业）；</w:t>
      </w:r>
    </w:p>
    <w:p w14:paraId="7E5F1A64">
      <w:pPr>
        <w:spacing w:line="360" w:lineRule="auto"/>
        <w:ind w:left="480"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w:t>
      </w:r>
      <w:r>
        <w:rPr>
          <w:rFonts w:hint="eastAsia"/>
          <w:spacing w:val="6"/>
          <w:sz w:val="24"/>
          <w:highlight w:val="none"/>
          <w:u w:val="single"/>
        </w:rPr>
        <w:t>公开招标</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万元，属于</w:t>
      </w:r>
      <w:r>
        <w:rPr>
          <w:spacing w:val="6"/>
          <w:sz w:val="24"/>
          <w:highlight w:val="none"/>
          <w:u w:val="single"/>
        </w:rPr>
        <w:t>（中型企业、小型企业、微型企业）</w:t>
      </w:r>
      <w:r>
        <w:rPr>
          <w:spacing w:val="6"/>
          <w:sz w:val="24"/>
          <w:highlight w:val="none"/>
        </w:rPr>
        <w:t>；</w:t>
      </w:r>
    </w:p>
    <w:p w14:paraId="21846F95">
      <w:pPr>
        <w:spacing w:line="360" w:lineRule="auto"/>
        <w:ind w:left="480" w:firstLine="504"/>
        <w:rPr>
          <w:spacing w:val="6"/>
          <w:sz w:val="24"/>
          <w:highlight w:val="none"/>
        </w:rPr>
      </w:pPr>
    </w:p>
    <w:p w14:paraId="70B96757">
      <w:pPr>
        <w:spacing w:line="360" w:lineRule="auto"/>
        <w:ind w:left="480" w:firstLine="504"/>
        <w:rPr>
          <w:spacing w:val="6"/>
          <w:sz w:val="24"/>
          <w:highlight w:val="none"/>
        </w:rPr>
      </w:pPr>
      <w:r>
        <w:rPr>
          <w:spacing w:val="6"/>
          <w:sz w:val="24"/>
          <w:highlight w:val="none"/>
        </w:rPr>
        <w:t>……</w:t>
      </w:r>
    </w:p>
    <w:p w14:paraId="13BE6800">
      <w:pPr>
        <w:spacing w:line="360" w:lineRule="auto"/>
        <w:ind w:left="480"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0AA870FD">
      <w:pPr>
        <w:spacing w:line="360" w:lineRule="auto"/>
        <w:ind w:left="480" w:firstLine="504"/>
        <w:rPr>
          <w:spacing w:val="6"/>
          <w:sz w:val="24"/>
          <w:highlight w:val="none"/>
        </w:rPr>
      </w:pPr>
      <w:r>
        <w:rPr>
          <w:spacing w:val="6"/>
          <w:sz w:val="24"/>
          <w:highlight w:val="none"/>
        </w:rPr>
        <w:t>本企业对上述声明内容的真实性负责。如有虚假，将依法承担相应责任。</w:t>
      </w:r>
    </w:p>
    <w:p w14:paraId="7B035B18">
      <w:pPr>
        <w:spacing w:line="360" w:lineRule="auto"/>
        <w:ind w:left="480" w:right="360" w:firstLine="480"/>
        <w:jc w:val="right"/>
        <w:rPr>
          <w:color w:val="000000"/>
          <w:sz w:val="24"/>
          <w:highlight w:val="none"/>
        </w:rPr>
      </w:pPr>
    </w:p>
    <w:p w14:paraId="4ACAA8F8">
      <w:pPr>
        <w:spacing w:line="360" w:lineRule="auto"/>
        <w:ind w:left="480" w:right="360" w:firstLine="480"/>
        <w:jc w:val="right"/>
        <w:rPr>
          <w:color w:val="000000"/>
          <w:sz w:val="24"/>
          <w:highlight w:val="none"/>
        </w:rPr>
      </w:pPr>
      <w:r>
        <w:rPr>
          <w:color w:val="000000"/>
          <w:sz w:val="24"/>
          <w:highlight w:val="none"/>
        </w:rPr>
        <w:t>企业名称（盖章）：</w:t>
      </w:r>
      <w:r>
        <w:rPr>
          <w:sz w:val="24"/>
          <w:highlight w:val="none"/>
        </w:rPr>
        <w:t>______</w:t>
      </w:r>
    </w:p>
    <w:p w14:paraId="5BC118AB">
      <w:pPr>
        <w:spacing w:line="360" w:lineRule="auto"/>
        <w:ind w:left="480" w:right="360" w:firstLine="480"/>
        <w:jc w:val="right"/>
        <w:rPr>
          <w:color w:val="000000"/>
          <w:sz w:val="24"/>
          <w:highlight w:val="none"/>
        </w:rPr>
      </w:pPr>
      <w:r>
        <w:rPr>
          <w:color w:val="000000"/>
          <w:sz w:val="24"/>
          <w:highlight w:val="none"/>
        </w:rPr>
        <w:t>日 期：</w:t>
      </w:r>
      <w:r>
        <w:rPr>
          <w:sz w:val="24"/>
          <w:highlight w:val="none"/>
        </w:rPr>
        <w:t>______</w:t>
      </w:r>
    </w:p>
    <w:p w14:paraId="19DC4B83">
      <w:pPr>
        <w:adjustRightInd w:val="0"/>
        <w:snapToGrid w:val="0"/>
        <w:ind w:left="480"/>
        <w:jc w:val="left"/>
        <w:rPr>
          <w:color w:val="000000"/>
          <w:sz w:val="24"/>
          <w:szCs w:val="21"/>
          <w:highlight w:val="none"/>
        </w:rPr>
      </w:pPr>
    </w:p>
    <w:p w14:paraId="3349AFF1">
      <w:pPr>
        <w:adjustRightInd w:val="0"/>
        <w:snapToGrid w:val="0"/>
        <w:ind w:left="480"/>
        <w:jc w:val="left"/>
        <w:rPr>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8EB3A8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CEF71BD">
            <w:pPr>
              <w:adjustRightInd w:val="0"/>
              <w:snapToGrid w:val="0"/>
              <w:ind w:left="48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7331F35C">
      <w:pPr>
        <w:adjustRightInd w:val="0"/>
        <w:snapToGrid w:val="0"/>
        <w:ind w:left="480"/>
        <w:jc w:val="left"/>
        <w:rPr>
          <w:color w:val="000000"/>
          <w:szCs w:val="21"/>
          <w:highlight w:val="none"/>
          <w:vertAlign w:val="superscript"/>
        </w:rPr>
      </w:pPr>
    </w:p>
    <w:p w14:paraId="5E51FCD7">
      <w:pPr>
        <w:spacing w:line="360" w:lineRule="auto"/>
        <w:ind w:left="480" w:right="360" w:firstLine="480"/>
        <w:jc w:val="right"/>
        <w:rPr>
          <w:color w:val="000000"/>
          <w:sz w:val="24"/>
          <w:highlight w:val="none"/>
        </w:rPr>
      </w:pPr>
    </w:p>
    <w:p w14:paraId="0A5DBE04">
      <w:pPr>
        <w:pStyle w:val="17"/>
        <w:numPr>
          <w:ilvl w:val="0"/>
          <w:numId w:val="0"/>
        </w:numPr>
        <w:rPr>
          <w:highlight w:val="none"/>
        </w:rPr>
      </w:pPr>
    </w:p>
    <w:p w14:paraId="494F673C">
      <w:pPr>
        <w:spacing w:line="360" w:lineRule="auto"/>
        <w:ind w:left="480"/>
        <w:rPr>
          <w:color w:val="000000"/>
          <w:sz w:val="24"/>
          <w:highlight w:val="none"/>
        </w:rPr>
      </w:pPr>
    </w:p>
    <w:p w14:paraId="06384317">
      <w:pPr>
        <w:spacing w:line="360" w:lineRule="auto"/>
        <w:ind w:left="480"/>
        <w:rPr>
          <w:rFonts w:hint="eastAsia" w:ascii="宋体" w:hAnsi="宋体" w:cs="宋体"/>
          <w:color w:val="000000"/>
          <w:szCs w:val="20"/>
          <w:highlight w:val="none"/>
        </w:rPr>
      </w:pPr>
    </w:p>
    <w:p w14:paraId="3772781D">
      <w:pPr>
        <w:ind w:left="480"/>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br w:type="page"/>
      </w:r>
    </w:p>
    <w:p w14:paraId="3D76B133">
      <w:pPr>
        <w:spacing w:line="360" w:lineRule="auto"/>
        <w:ind w:left="480"/>
        <w:jc w:val="center"/>
        <w:outlineLvl w:val="2"/>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残疾人福利性单位声明函格式</w:t>
      </w:r>
    </w:p>
    <w:p w14:paraId="0D78C201">
      <w:pPr>
        <w:pStyle w:val="12"/>
        <w:ind w:left="480"/>
        <w:rPr>
          <w:highlight w:val="none"/>
        </w:rPr>
      </w:pPr>
    </w:p>
    <w:p w14:paraId="6CB756FC">
      <w:pPr>
        <w:spacing w:line="588" w:lineRule="exact"/>
        <w:ind w:left="480"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本单位郑重声明，根据《财政部民政部中国残疾人联合会关于促进残疾人就业政府采购政策的通知》（财库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（请进行勾选）</w:t>
      </w:r>
      <w:r>
        <w:rPr>
          <w:rFonts w:hint="eastAsia" w:ascii="宋体" w:hAnsi="宋体" w:cs="宋体"/>
          <w:spacing w:val="6"/>
          <w:sz w:val="24"/>
          <w:highlight w:val="none"/>
        </w:rPr>
        <w:t>：</w:t>
      </w:r>
    </w:p>
    <w:p w14:paraId="5090EB58">
      <w:pPr>
        <w:spacing w:line="588" w:lineRule="exact"/>
        <w:ind w:left="480" w:firstLine="482"/>
        <w:rPr>
          <w:rFonts w:hint="eastAsia" w:ascii="宋体" w:hAnsi="宋体" w:cs="宋体"/>
          <w:b/>
          <w:spacing w:val="6"/>
          <w:sz w:val="24"/>
          <w:highlight w:val="none"/>
        </w:rPr>
      </w:pPr>
      <w:r>
        <w:rPr>
          <w:rFonts w:ascii="Wingdings 2" w:hAnsi="Wingdings 2" w:cs="宋体"/>
          <w:b/>
          <w:sz w:val="24"/>
          <w:highlight w:val="none"/>
        </w:rPr>
        <w:sym w:font="Wingdings 2" w:char="F0A3"/>
      </w:r>
      <w:r>
        <w:rPr>
          <w:rFonts w:hint="eastAsia" w:ascii="宋体" w:hAnsi="宋体" w:cs="宋体"/>
          <w:b/>
          <w:spacing w:val="6"/>
          <w:sz w:val="24"/>
          <w:highlight w:val="none"/>
        </w:rPr>
        <w:t>不属于符合条件的残疾人福利性单位。</w:t>
      </w:r>
    </w:p>
    <w:p w14:paraId="62A17B17">
      <w:pPr>
        <w:spacing w:line="588" w:lineRule="exact"/>
        <w:ind w:left="480" w:firstLine="482"/>
        <w:rPr>
          <w:rFonts w:hint="eastAsia" w:ascii="宋体" w:hAnsi="宋体" w:cs="宋体"/>
          <w:spacing w:val="6"/>
          <w:sz w:val="24"/>
          <w:highlight w:val="none"/>
        </w:rPr>
      </w:pPr>
      <w:r>
        <w:rPr>
          <w:rFonts w:ascii="Wingdings 2" w:hAnsi="Wingdings 2" w:cs="宋体"/>
          <w:b/>
          <w:sz w:val="24"/>
          <w:highlight w:val="none"/>
        </w:rPr>
        <w:sym w:font="Wingdings 2" w:char="F0A3"/>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7FBFF50">
      <w:pPr>
        <w:spacing w:line="588" w:lineRule="exact"/>
        <w:ind w:left="480"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497E97B9">
      <w:pPr>
        <w:spacing w:line="588" w:lineRule="exact"/>
        <w:ind w:left="480" w:firstLine="504" w:firstLineChars="200"/>
        <w:rPr>
          <w:rFonts w:hint="eastAsia" w:ascii="宋体" w:hAnsi="宋体" w:cs="宋体"/>
          <w:spacing w:val="6"/>
          <w:sz w:val="24"/>
          <w:highlight w:val="none"/>
        </w:rPr>
      </w:pPr>
    </w:p>
    <w:p w14:paraId="188F711F">
      <w:pPr>
        <w:spacing w:line="588" w:lineRule="exact"/>
        <w:ind w:left="480" w:firstLine="504" w:firstLineChars="200"/>
        <w:rPr>
          <w:rFonts w:hint="eastAsia" w:ascii="宋体" w:hAnsi="宋体" w:cs="宋体"/>
          <w:spacing w:val="6"/>
          <w:sz w:val="24"/>
          <w:highlight w:val="none"/>
        </w:rPr>
      </w:pPr>
    </w:p>
    <w:p w14:paraId="51F36EBA">
      <w:pPr>
        <w:tabs>
          <w:tab w:val="left" w:pos="4860"/>
        </w:tabs>
        <w:spacing w:line="588" w:lineRule="exact"/>
        <w:ind w:left="480" w:right="1560" w:firstLine="504" w:firstLineChars="200"/>
        <w:jc w:val="center"/>
        <w:rPr>
          <w:rFonts w:hint="eastAsia" w:ascii="宋体" w:hAnsi="宋体" w:cs="宋体"/>
          <w:spacing w:val="6"/>
          <w:sz w:val="24"/>
          <w:highlight w:val="none"/>
        </w:rPr>
      </w:pPr>
      <w:r>
        <w:rPr>
          <w:rFonts w:hint="eastAsia" w:ascii="宋体" w:hAnsi="宋体" w:cs="宋体"/>
          <w:spacing w:val="6"/>
          <w:sz w:val="24"/>
          <w:highlight w:val="none"/>
        </w:rPr>
        <w:t>单位名称（盖章）：</w:t>
      </w:r>
    </w:p>
    <w:p w14:paraId="02EBC5D1">
      <w:pPr>
        <w:tabs>
          <w:tab w:val="left" w:pos="4860"/>
        </w:tabs>
        <w:spacing w:line="588" w:lineRule="exact"/>
        <w:ind w:left="480" w:right="1560" w:firstLine="504" w:firstLineChars="200"/>
        <w:jc w:val="center"/>
        <w:rPr>
          <w:rFonts w:hint="eastAsia" w:ascii="宋体" w:hAnsi="宋体" w:cs="宋体"/>
          <w:spacing w:val="6"/>
          <w:sz w:val="24"/>
          <w:highlight w:val="none"/>
        </w:rPr>
      </w:pPr>
      <w:r>
        <w:rPr>
          <w:rFonts w:hint="eastAsia" w:ascii="宋体" w:hAnsi="宋体" w:cs="宋体"/>
          <w:spacing w:val="6"/>
          <w:sz w:val="24"/>
          <w:highlight w:val="none"/>
        </w:rPr>
        <w:t>日期：</w:t>
      </w:r>
    </w:p>
    <w:p w14:paraId="2A109A26">
      <w:pPr>
        <w:widowControl/>
        <w:ind w:left="480"/>
        <w:jc w:val="left"/>
        <w:rPr>
          <w:rFonts w:hint="eastAsia" w:ascii="宋体" w:hAnsi="宋体" w:cs="宋体"/>
          <w:sz w:val="24"/>
          <w:szCs w:val="20"/>
          <w:highlight w:val="none"/>
        </w:rPr>
      </w:pPr>
    </w:p>
    <w:p w14:paraId="59F678A0">
      <w:pPr>
        <w:widowControl/>
        <w:ind w:left="480"/>
        <w:jc w:val="left"/>
        <w:rPr>
          <w:rFonts w:hint="eastAsia" w:ascii="宋体" w:hAnsi="宋体" w:cs="宋体"/>
          <w:sz w:val="24"/>
          <w:szCs w:val="20"/>
          <w:highlight w:val="none"/>
        </w:rPr>
      </w:pPr>
    </w:p>
    <w:p w14:paraId="5F7E7448">
      <w:pPr>
        <w:widowControl/>
        <w:ind w:left="480"/>
        <w:jc w:val="left"/>
        <w:rPr>
          <w:rFonts w:hint="eastAsia" w:ascii="宋体" w:hAnsi="宋体" w:cs="宋体"/>
          <w:sz w:val="24"/>
          <w:szCs w:val="20"/>
          <w:highlight w:val="none"/>
        </w:rPr>
      </w:pPr>
    </w:p>
    <w:p w14:paraId="113FC60D">
      <w:pPr>
        <w:widowControl/>
        <w:ind w:left="480"/>
        <w:jc w:val="left"/>
        <w:rPr>
          <w:rFonts w:hint="eastAsia" w:ascii="宋体" w:hAnsi="宋体" w:cs="宋体"/>
          <w:sz w:val="24"/>
          <w:szCs w:val="20"/>
          <w:highlight w:val="none"/>
        </w:rPr>
      </w:pPr>
    </w:p>
    <w:p w14:paraId="569D96AC">
      <w:pPr>
        <w:widowControl/>
        <w:ind w:left="480"/>
        <w:jc w:val="left"/>
        <w:rPr>
          <w:rFonts w:hint="eastAsia" w:ascii="宋体" w:hAnsi="宋体" w:cs="宋体"/>
          <w:sz w:val="24"/>
          <w:szCs w:val="20"/>
          <w:highlight w:val="none"/>
        </w:rPr>
      </w:pPr>
    </w:p>
    <w:p w14:paraId="76AA15EE">
      <w:pPr>
        <w:widowControl/>
        <w:ind w:left="480"/>
        <w:jc w:val="left"/>
        <w:rPr>
          <w:rFonts w:hint="eastAsia" w:ascii="宋体" w:hAnsi="宋体" w:cs="宋体"/>
          <w:sz w:val="24"/>
          <w:szCs w:val="20"/>
          <w:highlight w:val="none"/>
        </w:rPr>
      </w:pPr>
    </w:p>
    <w:p w14:paraId="7618364E">
      <w:pPr>
        <w:widowControl/>
        <w:ind w:left="480"/>
        <w:jc w:val="left"/>
        <w:rPr>
          <w:rFonts w:hint="eastAsia" w:ascii="宋体" w:hAnsi="宋体" w:cs="宋体"/>
          <w:sz w:val="24"/>
          <w:szCs w:val="20"/>
          <w:highlight w:val="none"/>
        </w:rPr>
      </w:pPr>
    </w:p>
    <w:p w14:paraId="19E84F71">
      <w:pPr>
        <w:widowControl/>
        <w:ind w:left="480"/>
        <w:jc w:val="left"/>
        <w:rPr>
          <w:rFonts w:hint="eastAsia" w:ascii="宋体" w:hAnsi="宋体" w:cs="宋体"/>
          <w:sz w:val="24"/>
          <w:szCs w:val="20"/>
          <w:highlight w:val="none"/>
        </w:rPr>
      </w:pPr>
    </w:p>
    <w:p w14:paraId="003C5455">
      <w:pPr>
        <w:widowControl/>
        <w:ind w:left="480"/>
        <w:jc w:val="left"/>
        <w:rPr>
          <w:rFonts w:hint="eastAsia" w:ascii="宋体" w:hAnsi="宋体" w:cs="宋体"/>
          <w:sz w:val="24"/>
          <w:szCs w:val="20"/>
          <w:highlight w:val="none"/>
        </w:rPr>
      </w:pPr>
    </w:p>
    <w:p w14:paraId="257BEFC9">
      <w:pPr>
        <w:widowControl/>
        <w:ind w:left="480"/>
        <w:jc w:val="left"/>
        <w:rPr>
          <w:rFonts w:hint="eastAsia" w:ascii="宋体" w:hAnsi="宋体" w:cs="宋体"/>
          <w:sz w:val="24"/>
          <w:szCs w:val="20"/>
          <w:highlight w:val="none"/>
        </w:rPr>
      </w:pPr>
    </w:p>
    <w:p w14:paraId="1EAAC0A0">
      <w:pPr>
        <w:widowControl/>
        <w:ind w:left="480"/>
        <w:jc w:val="left"/>
        <w:rPr>
          <w:rFonts w:hint="eastAsia" w:ascii="宋体" w:hAnsi="宋体" w:cs="宋体"/>
          <w:sz w:val="24"/>
          <w:szCs w:val="20"/>
          <w:highlight w:val="none"/>
        </w:rPr>
      </w:pPr>
    </w:p>
    <w:p w14:paraId="17AC6A62">
      <w:pPr>
        <w:widowControl/>
        <w:ind w:left="480"/>
        <w:jc w:val="left"/>
        <w:rPr>
          <w:rFonts w:hint="eastAsia" w:ascii="宋体" w:hAnsi="宋体" w:cs="宋体"/>
          <w:sz w:val="24"/>
          <w:szCs w:val="20"/>
          <w:highlight w:val="none"/>
        </w:rPr>
      </w:pPr>
    </w:p>
    <w:p w14:paraId="4C79E42D">
      <w:pPr>
        <w:widowControl/>
        <w:ind w:left="480"/>
        <w:jc w:val="left"/>
        <w:rPr>
          <w:rFonts w:hint="eastAsia" w:ascii="宋体" w:hAnsi="宋体" w:cs="宋体"/>
          <w:sz w:val="24"/>
          <w:szCs w:val="20"/>
          <w:highlight w:val="none"/>
        </w:rPr>
      </w:pPr>
    </w:p>
    <w:p w14:paraId="7B33837C">
      <w:pPr>
        <w:widowControl/>
        <w:ind w:left="480"/>
        <w:jc w:val="left"/>
        <w:rPr>
          <w:rFonts w:hint="eastAsia" w:ascii="宋体" w:hAnsi="宋体" w:cs="宋体"/>
          <w:sz w:val="24"/>
          <w:szCs w:val="20"/>
          <w:highlight w:val="none"/>
        </w:rPr>
      </w:pPr>
    </w:p>
    <w:p w14:paraId="024836E5">
      <w:pPr>
        <w:widowControl/>
        <w:ind w:left="480"/>
        <w:jc w:val="left"/>
        <w:rPr>
          <w:rFonts w:hint="eastAsia" w:ascii="宋体" w:hAnsi="宋体" w:cs="宋体"/>
          <w:sz w:val="24"/>
          <w:szCs w:val="20"/>
          <w:highlight w:val="none"/>
        </w:rPr>
      </w:pPr>
    </w:p>
    <w:p w14:paraId="276E92A2">
      <w:pPr>
        <w:ind w:left="480"/>
        <w:rPr>
          <w:rFonts w:hint="eastAsia" w:ascii="宋体" w:hAnsi="宋体" w:cs="宋体"/>
          <w:sz w:val="24"/>
          <w:szCs w:val="20"/>
          <w:highlight w:val="none"/>
        </w:rPr>
      </w:pPr>
      <w:r>
        <w:rPr>
          <w:rFonts w:ascii="宋体" w:hAnsi="宋体" w:cs="宋体"/>
          <w:sz w:val="24"/>
          <w:szCs w:val="20"/>
          <w:highlight w:val="none"/>
        </w:rPr>
        <w:br w:type="page"/>
      </w:r>
    </w:p>
    <w:p w14:paraId="57FC2778">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2-2其它落实政府采购政策的资格要求（如有）</w:t>
      </w:r>
    </w:p>
    <w:p w14:paraId="7F831688">
      <w:pPr>
        <w:widowControl/>
        <w:ind w:left="480"/>
        <w:jc w:val="left"/>
        <w:rPr>
          <w:rFonts w:hint="eastAsia" w:ascii="宋体" w:hAnsi="宋体" w:cs="宋体"/>
          <w:sz w:val="24"/>
          <w:szCs w:val="20"/>
          <w:highlight w:val="none"/>
        </w:rPr>
      </w:pPr>
    </w:p>
    <w:p w14:paraId="63046DD8">
      <w:pPr>
        <w:ind w:left="480"/>
        <w:rPr>
          <w:highlight w:val="none"/>
        </w:rPr>
      </w:pPr>
      <w:r>
        <w:rPr>
          <w:highlight w:val="none"/>
        </w:rPr>
        <w:br w:type="page"/>
      </w:r>
    </w:p>
    <w:p w14:paraId="3BF6DCD9">
      <w:pPr>
        <w:widowControl/>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3本项目的特定资格要求（如有）</w:t>
      </w:r>
    </w:p>
    <w:p w14:paraId="08834175">
      <w:pPr>
        <w:pStyle w:val="12"/>
        <w:ind w:left="480"/>
        <w:rPr>
          <w:highlight w:val="none"/>
        </w:rPr>
      </w:pPr>
    </w:p>
    <w:p w14:paraId="623862FA">
      <w:pPr>
        <w:ind w:left="480"/>
        <w:rPr>
          <w:highlight w:val="none"/>
        </w:rPr>
      </w:pPr>
      <w:r>
        <w:rPr>
          <w:highlight w:val="none"/>
        </w:rPr>
        <w:br w:type="page"/>
      </w:r>
    </w:p>
    <w:p w14:paraId="2839E9C3">
      <w:pPr>
        <w:spacing w:before="75" w:line="227" w:lineRule="auto"/>
        <w:ind w:left="480"/>
        <w:outlineLvl w:val="1"/>
        <w:rPr>
          <w:rFonts w:hint="eastAsia" w:ascii="宋体" w:hAnsi="宋体" w:cs="宋体"/>
          <w:b/>
          <w:bCs/>
          <w:sz w:val="24"/>
          <w:highlight w:val="none"/>
        </w:rPr>
      </w:pPr>
      <w:r>
        <w:rPr>
          <w:rFonts w:ascii="宋体" w:hAnsi="宋体" w:cs="宋体"/>
          <w:b/>
          <w:bCs/>
          <w:spacing w:val="-4"/>
          <w:sz w:val="24"/>
          <w:highlight w:val="none"/>
        </w:rPr>
        <w:t>二</w:t>
      </w:r>
      <w:r>
        <w:rPr>
          <w:rFonts w:ascii="宋体" w:hAnsi="宋体" w:cs="宋体"/>
          <w:b/>
          <w:bCs/>
          <w:spacing w:val="-41"/>
          <w:sz w:val="24"/>
          <w:highlight w:val="none"/>
        </w:rPr>
        <w:t xml:space="preserve"> </w:t>
      </w:r>
      <w:r>
        <w:rPr>
          <w:rFonts w:ascii="宋体" w:hAnsi="宋体" w:cs="宋体"/>
          <w:b/>
          <w:bCs/>
          <w:spacing w:val="-4"/>
          <w:sz w:val="24"/>
          <w:highlight w:val="none"/>
        </w:rPr>
        <w:t>、</w:t>
      </w:r>
      <w:r>
        <w:rPr>
          <w:rFonts w:ascii="宋体" w:hAnsi="宋体" w:cs="宋体"/>
          <w:b/>
          <w:bCs/>
          <w:spacing w:val="-53"/>
          <w:sz w:val="24"/>
          <w:highlight w:val="none"/>
        </w:rPr>
        <w:t xml:space="preserve"> </w:t>
      </w:r>
      <w:r>
        <w:rPr>
          <w:rFonts w:ascii="宋体" w:hAnsi="宋体" w:cs="宋体"/>
          <w:b/>
          <w:bCs/>
          <w:spacing w:val="-4"/>
          <w:sz w:val="24"/>
          <w:highlight w:val="none"/>
        </w:rPr>
        <w:t>商</w:t>
      </w:r>
      <w:r>
        <w:rPr>
          <w:rFonts w:ascii="宋体" w:hAnsi="宋体" w:cs="宋体"/>
          <w:b/>
          <w:bCs/>
          <w:spacing w:val="-63"/>
          <w:sz w:val="24"/>
          <w:highlight w:val="none"/>
        </w:rPr>
        <w:t xml:space="preserve"> </w:t>
      </w:r>
      <w:r>
        <w:rPr>
          <w:rFonts w:ascii="宋体" w:hAnsi="宋体" w:cs="宋体"/>
          <w:b/>
          <w:bCs/>
          <w:spacing w:val="-4"/>
          <w:sz w:val="24"/>
          <w:highlight w:val="none"/>
        </w:rPr>
        <w:t>务</w:t>
      </w:r>
      <w:r>
        <w:rPr>
          <w:rFonts w:ascii="宋体" w:hAnsi="宋体" w:cs="宋体"/>
          <w:b/>
          <w:bCs/>
          <w:spacing w:val="-64"/>
          <w:sz w:val="24"/>
          <w:highlight w:val="none"/>
        </w:rPr>
        <w:t xml:space="preserve"> </w:t>
      </w:r>
      <w:r>
        <w:rPr>
          <w:rFonts w:ascii="宋体" w:hAnsi="宋体" w:cs="宋体"/>
          <w:b/>
          <w:bCs/>
          <w:spacing w:val="-4"/>
          <w:sz w:val="24"/>
          <w:highlight w:val="none"/>
        </w:rPr>
        <w:t>技</w:t>
      </w:r>
      <w:r>
        <w:rPr>
          <w:rFonts w:ascii="宋体" w:hAnsi="宋体" w:cs="宋体"/>
          <w:b/>
          <w:bCs/>
          <w:spacing w:val="-63"/>
          <w:sz w:val="24"/>
          <w:highlight w:val="none"/>
        </w:rPr>
        <w:t xml:space="preserve"> </w:t>
      </w:r>
      <w:r>
        <w:rPr>
          <w:rFonts w:ascii="宋体" w:hAnsi="宋体" w:cs="宋体"/>
          <w:b/>
          <w:bCs/>
          <w:spacing w:val="-4"/>
          <w:sz w:val="24"/>
          <w:highlight w:val="none"/>
        </w:rPr>
        <w:t>术</w:t>
      </w:r>
      <w:r>
        <w:rPr>
          <w:rFonts w:ascii="宋体" w:hAnsi="宋体" w:cs="宋体"/>
          <w:b/>
          <w:bCs/>
          <w:spacing w:val="-63"/>
          <w:sz w:val="24"/>
          <w:highlight w:val="none"/>
        </w:rPr>
        <w:t xml:space="preserve"> </w:t>
      </w:r>
      <w:r>
        <w:rPr>
          <w:rFonts w:ascii="宋体" w:hAnsi="宋体" w:cs="宋体"/>
          <w:b/>
          <w:bCs/>
          <w:spacing w:val="-4"/>
          <w:sz w:val="24"/>
          <w:highlight w:val="none"/>
        </w:rPr>
        <w:t>文</w:t>
      </w:r>
      <w:r>
        <w:rPr>
          <w:rFonts w:ascii="宋体" w:hAnsi="宋体" w:cs="宋体"/>
          <w:b/>
          <w:bCs/>
          <w:spacing w:val="-65"/>
          <w:sz w:val="24"/>
          <w:highlight w:val="none"/>
        </w:rPr>
        <w:t xml:space="preserve"> </w:t>
      </w:r>
      <w:r>
        <w:rPr>
          <w:rFonts w:ascii="宋体" w:hAnsi="宋体" w:cs="宋体"/>
          <w:b/>
          <w:bCs/>
          <w:spacing w:val="-4"/>
          <w:sz w:val="24"/>
          <w:highlight w:val="none"/>
        </w:rPr>
        <w:t>件</w:t>
      </w:r>
      <w:r>
        <w:rPr>
          <w:rFonts w:ascii="宋体" w:hAnsi="宋体" w:cs="宋体"/>
          <w:b/>
          <w:bCs/>
          <w:spacing w:val="-65"/>
          <w:sz w:val="24"/>
          <w:highlight w:val="none"/>
        </w:rPr>
        <w:t xml:space="preserve"> </w:t>
      </w:r>
      <w:r>
        <w:rPr>
          <w:rFonts w:ascii="宋体" w:hAnsi="宋体" w:cs="宋体"/>
          <w:b/>
          <w:bCs/>
          <w:spacing w:val="-4"/>
          <w:sz w:val="24"/>
          <w:highlight w:val="none"/>
        </w:rPr>
        <w:t>格</w:t>
      </w:r>
      <w:r>
        <w:rPr>
          <w:rFonts w:ascii="宋体" w:hAnsi="宋体" w:cs="宋体"/>
          <w:b/>
          <w:bCs/>
          <w:spacing w:val="-58"/>
          <w:sz w:val="24"/>
          <w:highlight w:val="none"/>
        </w:rPr>
        <w:t xml:space="preserve"> </w:t>
      </w:r>
      <w:r>
        <w:rPr>
          <w:rFonts w:ascii="宋体" w:hAnsi="宋体" w:cs="宋体"/>
          <w:b/>
          <w:bCs/>
          <w:spacing w:val="-4"/>
          <w:sz w:val="24"/>
          <w:highlight w:val="none"/>
        </w:rPr>
        <w:t>式</w:t>
      </w:r>
    </w:p>
    <w:p w14:paraId="50C9A89E">
      <w:pPr>
        <w:spacing w:line="271" w:lineRule="auto"/>
        <w:ind w:left="480"/>
        <w:rPr>
          <w:rFonts w:ascii="Arial"/>
          <w:highlight w:val="none"/>
        </w:rPr>
      </w:pPr>
    </w:p>
    <w:p w14:paraId="635699E0">
      <w:pPr>
        <w:spacing w:before="75" w:line="227" w:lineRule="auto"/>
        <w:ind w:left="480"/>
        <w:rPr>
          <w:rFonts w:hint="eastAsia" w:ascii="宋体" w:hAnsi="宋体" w:cs="宋体"/>
          <w:b/>
          <w:bCs/>
          <w:sz w:val="23"/>
          <w:szCs w:val="23"/>
          <w:highlight w:val="none"/>
        </w:rPr>
      </w:pPr>
      <w:r>
        <w:rPr>
          <w:rFonts w:ascii="宋体" w:hAnsi="宋体" w:cs="宋体"/>
          <w:b/>
          <w:bCs/>
          <w:spacing w:val="-14"/>
          <w:sz w:val="23"/>
          <w:szCs w:val="23"/>
          <w:highlight w:val="none"/>
        </w:rPr>
        <w:t>投</w:t>
      </w:r>
      <w:r>
        <w:rPr>
          <w:rFonts w:ascii="宋体" w:hAnsi="宋体" w:cs="宋体"/>
          <w:b/>
          <w:bCs/>
          <w:spacing w:val="-13"/>
          <w:sz w:val="23"/>
          <w:szCs w:val="23"/>
          <w:highlight w:val="none"/>
        </w:rPr>
        <w:t xml:space="preserve"> 标 文 件 ( 商 务 技 术 文 件 ) 封面 (非实质性格式)</w:t>
      </w:r>
    </w:p>
    <w:p w14:paraId="0C5A1679">
      <w:pPr>
        <w:spacing w:before="356" w:line="222" w:lineRule="auto"/>
        <w:ind w:left="480"/>
        <w:jc w:val="center"/>
        <w:rPr>
          <w:rFonts w:hint="eastAsia" w:ascii="宋体" w:hAnsi="宋体" w:cs="宋体"/>
          <w:b/>
          <w:bCs/>
          <w:sz w:val="83"/>
          <w:szCs w:val="83"/>
          <w:highlight w:val="none"/>
        </w:rPr>
      </w:pPr>
      <w:r>
        <w:rPr>
          <w:rFonts w:ascii="宋体" w:hAnsi="宋体" w:cs="宋体"/>
          <w:b/>
          <w:bCs/>
          <w:spacing w:val="113"/>
          <w:sz w:val="83"/>
          <w:szCs w:val="83"/>
          <w:highlight w:val="none"/>
        </w:rPr>
        <w:t>投</w:t>
      </w:r>
      <w:r>
        <w:rPr>
          <w:rFonts w:ascii="宋体" w:hAnsi="宋体" w:cs="宋体"/>
          <w:b/>
          <w:bCs/>
          <w:spacing w:val="108"/>
          <w:sz w:val="83"/>
          <w:szCs w:val="83"/>
          <w:highlight w:val="none"/>
        </w:rPr>
        <w:t xml:space="preserve"> 标 文 件</w:t>
      </w:r>
    </w:p>
    <w:p w14:paraId="771CC93D">
      <w:pPr>
        <w:spacing w:before="42" w:line="220" w:lineRule="auto"/>
        <w:ind w:left="480"/>
        <w:jc w:val="center"/>
        <w:rPr>
          <w:rFonts w:hint="eastAsia" w:ascii="宋体" w:hAnsi="宋体" w:cs="宋体"/>
          <w:b/>
          <w:bCs/>
          <w:sz w:val="52"/>
          <w:szCs w:val="52"/>
          <w:highlight w:val="none"/>
        </w:rPr>
      </w:pPr>
      <w:r>
        <w:rPr>
          <w:rFonts w:ascii="宋体" w:hAnsi="宋体" w:cs="宋体"/>
          <w:b/>
          <w:bCs/>
          <w:spacing w:val="-49"/>
          <w:sz w:val="52"/>
          <w:szCs w:val="52"/>
          <w:highlight w:val="none"/>
        </w:rPr>
        <w:t>(</w:t>
      </w:r>
      <w:r>
        <w:rPr>
          <w:rFonts w:ascii="宋体" w:hAnsi="宋体" w:cs="宋体"/>
          <w:b/>
          <w:bCs/>
          <w:spacing w:val="-44"/>
          <w:sz w:val="52"/>
          <w:szCs w:val="52"/>
          <w:highlight w:val="none"/>
        </w:rPr>
        <w:t xml:space="preserve"> 商 务 技 术 文 件 )</w:t>
      </w:r>
    </w:p>
    <w:p w14:paraId="26612C96">
      <w:pPr>
        <w:spacing w:line="329" w:lineRule="auto"/>
        <w:ind w:left="480"/>
        <w:rPr>
          <w:rFonts w:ascii="Arial"/>
          <w:b/>
          <w:bCs/>
          <w:highlight w:val="none"/>
        </w:rPr>
      </w:pPr>
    </w:p>
    <w:p w14:paraId="78F8410B">
      <w:pPr>
        <w:spacing w:line="330" w:lineRule="auto"/>
        <w:ind w:left="480"/>
        <w:rPr>
          <w:rFonts w:ascii="Arial"/>
          <w:b/>
          <w:bCs/>
          <w:highlight w:val="none"/>
        </w:rPr>
      </w:pPr>
    </w:p>
    <w:p w14:paraId="66E438EE">
      <w:pPr>
        <w:spacing w:before="101" w:line="210" w:lineRule="auto"/>
        <w:ind w:left="480"/>
        <w:rPr>
          <w:rFonts w:eastAsia="Times New Roman"/>
          <w:b/>
          <w:bCs/>
          <w:sz w:val="31"/>
          <w:szCs w:val="31"/>
          <w:highlight w:val="none"/>
        </w:rPr>
      </w:pPr>
      <w:r>
        <w:rPr>
          <w:rFonts w:ascii="宋体" w:hAnsi="宋体" w:cs="宋体"/>
          <w:b/>
          <w:bCs/>
          <w:spacing w:val="-18"/>
          <w:sz w:val="31"/>
          <w:szCs w:val="31"/>
          <w:highlight w:val="none"/>
        </w:rPr>
        <w:t>项</w:t>
      </w:r>
      <w:r>
        <w:rPr>
          <w:rFonts w:ascii="宋体" w:hAnsi="宋体" w:cs="宋体"/>
          <w:b/>
          <w:bCs/>
          <w:spacing w:val="-13"/>
          <w:sz w:val="31"/>
          <w:szCs w:val="31"/>
          <w:highlight w:val="none"/>
        </w:rPr>
        <w:t>目名称</w:t>
      </w:r>
      <w:r>
        <w:rPr>
          <w:rFonts w:eastAsia="Times New Roman"/>
          <w:b/>
          <w:bCs/>
          <w:spacing w:val="-13"/>
          <w:sz w:val="31"/>
          <w:szCs w:val="31"/>
          <w:highlight w:val="none"/>
        </w:rPr>
        <w:t>:</w:t>
      </w:r>
    </w:p>
    <w:p w14:paraId="5C68FF11">
      <w:pPr>
        <w:spacing w:line="440" w:lineRule="exact"/>
        <w:ind w:left="480"/>
        <w:rPr>
          <w:rFonts w:hint="eastAsia" w:ascii="宋体" w:hAnsi="宋体" w:cs="宋体"/>
          <w:b/>
          <w:bCs/>
          <w:sz w:val="31"/>
          <w:szCs w:val="31"/>
          <w:highlight w:val="none"/>
        </w:rPr>
      </w:pPr>
      <w:r>
        <w:rPr>
          <w:rFonts w:ascii="宋体" w:hAnsi="宋体" w:cs="宋体"/>
          <w:b/>
          <w:bCs/>
          <w:spacing w:val="-25"/>
          <w:position w:val="2"/>
          <w:sz w:val="31"/>
          <w:szCs w:val="31"/>
          <w:highlight w:val="none"/>
        </w:rPr>
        <w:t>项</w:t>
      </w:r>
      <w:r>
        <w:rPr>
          <w:rFonts w:ascii="宋体" w:hAnsi="宋体" w:cs="宋体"/>
          <w:b/>
          <w:bCs/>
          <w:spacing w:val="-17"/>
          <w:position w:val="2"/>
          <w:sz w:val="31"/>
          <w:szCs w:val="31"/>
          <w:highlight w:val="none"/>
        </w:rPr>
        <w:t>目编号</w:t>
      </w:r>
      <w:r>
        <w:rPr>
          <w:rFonts w:hint="eastAsia" w:ascii="宋体" w:hAnsi="宋体" w:cs="宋体"/>
          <w:b/>
          <w:bCs/>
          <w:spacing w:val="-17"/>
          <w:position w:val="2"/>
          <w:sz w:val="31"/>
          <w:szCs w:val="31"/>
          <w:highlight w:val="none"/>
        </w:rPr>
        <w:t>/包号</w:t>
      </w:r>
      <w:r>
        <w:rPr>
          <w:rFonts w:ascii="宋体" w:hAnsi="宋体" w:cs="宋体"/>
          <w:b/>
          <w:bCs/>
          <w:spacing w:val="-17"/>
          <w:position w:val="2"/>
          <w:sz w:val="31"/>
          <w:szCs w:val="31"/>
          <w:highlight w:val="none"/>
        </w:rPr>
        <w:t>：</w:t>
      </w:r>
    </w:p>
    <w:p w14:paraId="430E0BA3">
      <w:pPr>
        <w:spacing w:line="260" w:lineRule="auto"/>
        <w:ind w:left="480"/>
        <w:rPr>
          <w:rFonts w:ascii="Arial"/>
          <w:b/>
          <w:bCs/>
          <w:highlight w:val="none"/>
        </w:rPr>
      </w:pPr>
    </w:p>
    <w:p w14:paraId="0CE14B9A">
      <w:pPr>
        <w:spacing w:line="260" w:lineRule="auto"/>
        <w:ind w:left="480"/>
        <w:rPr>
          <w:rFonts w:ascii="Arial"/>
          <w:b/>
          <w:bCs/>
          <w:highlight w:val="none"/>
        </w:rPr>
      </w:pPr>
    </w:p>
    <w:p w14:paraId="3A1E0F30">
      <w:pPr>
        <w:spacing w:line="260" w:lineRule="auto"/>
        <w:ind w:left="480"/>
        <w:rPr>
          <w:rFonts w:ascii="Arial"/>
          <w:b/>
          <w:bCs/>
          <w:highlight w:val="none"/>
        </w:rPr>
      </w:pPr>
    </w:p>
    <w:p w14:paraId="2E397FC7">
      <w:pPr>
        <w:spacing w:line="260" w:lineRule="auto"/>
        <w:ind w:left="480"/>
        <w:rPr>
          <w:rFonts w:ascii="Arial"/>
          <w:b/>
          <w:bCs/>
          <w:highlight w:val="none"/>
        </w:rPr>
      </w:pPr>
    </w:p>
    <w:p w14:paraId="6EE7B8E0">
      <w:pPr>
        <w:spacing w:line="260" w:lineRule="auto"/>
        <w:ind w:left="480"/>
        <w:rPr>
          <w:rFonts w:ascii="Arial"/>
          <w:b/>
          <w:bCs/>
          <w:highlight w:val="none"/>
        </w:rPr>
      </w:pPr>
    </w:p>
    <w:p w14:paraId="4AAC636F">
      <w:pPr>
        <w:spacing w:line="260" w:lineRule="auto"/>
        <w:ind w:left="480"/>
        <w:rPr>
          <w:rFonts w:ascii="Arial"/>
          <w:b/>
          <w:bCs/>
          <w:highlight w:val="none"/>
        </w:rPr>
      </w:pPr>
    </w:p>
    <w:p w14:paraId="526F6F1E">
      <w:pPr>
        <w:spacing w:line="260" w:lineRule="auto"/>
        <w:ind w:left="480"/>
        <w:rPr>
          <w:rFonts w:ascii="Arial"/>
          <w:b/>
          <w:bCs/>
          <w:highlight w:val="none"/>
        </w:rPr>
      </w:pPr>
    </w:p>
    <w:p w14:paraId="1806AAEA">
      <w:pPr>
        <w:spacing w:line="260" w:lineRule="auto"/>
        <w:ind w:left="480"/>
        <w:rPr>
          <w:rFonts w:ascii="Arial"/>
          <w:b/>
          <w:bCs/>
          <w:highlight w:val="none"/>
        </w:rPr>
      </w:pPr>
    </w:p>
    <w:p w14:paraId="52D7A4C1">
      <w:pPr>
        <w:spacing w:line="261" w:lineRule="auto"/>
        <w:ind w:left="480"/>
        <w:rPr>
          <w:rFonts w:ascii="Arial"/>
          <w:b/>
          <w:bCs/>
          <w:highlight w:val="none"/>
        </w:rPr>
      </w:pPr>
    </w:p>
    <w:p w14:paraId="35D86079">
      <w:pPr>
        <w:spacing w:line="261" w:lineRule="auto"/>
        <w:ind w:left="480"/>
        <w:rPr>
          <w:rFonts w:ascii="Arial"/>
          <w:b/>
          <w:bCs/>
          <w:highlight w:val="none"/>
        </w:rPr>
      </w:pPr>
    </w:p>
    <w:p w14:paraId="48F9CC10">
      <w:pPr>
        <w:spacing w:line="261" w:lineRule="auto"/>
        <w:ind w:left="480"/>
        <w:rPr>
          <w:rFonts w:ascii="Arial"/>
          <w:b/>
          <w:bCs/>
          <w:highlight w:val="none"/>
        </w:rPr>
      </w:pPr>
    </w:p>
    <w:p w14:paraId="32164DF1">
      <w:pPr>
        <w:spacing w:before="102" w:line="225" w:lineRule="auto"/>
        <w:ind w:left="480"/>
        <w:rPr>
          <w:rFonts w:hint="eastAsia" w:ascii="宋体" w:hAnsi="宋体" w:cs="宋体"/>
          <w:b/>
          <w:bCs/>
          <w:sz w:val="31"/>
          <w:szCs w:val="31"/>
          <w:highlight w:val="none"/>
        </w:rPr>
      </w:pPr>
      <w:r>
        <w:rPr>
          <w:rFonts w:ascii="宋体" w:hAnsi="宋体" w:cs="宋体"/>
          <w:b/>
          <w:bCs/>
          <w:spacing w:val="33"/>
          <w:sz w:val="31"/>
          <w:szCs w:val="31"/>
          <w:highlight w:val="none"/>
        </w:rPr>
        <w:t>投标人名称</w:t>
      </w:r>
      <w:r>
        <w:rPr>
          <w:rFonts w:ascii="宋体" w:hAnsi="宋体" w:cs="宋体"/>
          <w:b/>
          <w:bCs/>
          <w:spacing w:val="32"/>
          <w:sz w:val="31"/>
          <w:szCs w:val="31"/>
          <w:highlight w:val="none"/>
        </w:rPr>
        <w:t>：</w:t>
      </w:r>
    </w:p>
    <w:p w14:paraId="239060E0">
      <w:pPr>
        <w:ind w:left="480"/>
        <w:rPr>
          <w:b/>
          <w:bCs/>
          <w:highlight w:val="none"/>
        </w:rPr>
        <w:sectPr>
          <w:pgSz w:w="11907" w:h="16840"/>
          <w:pgMar w:top="1118" w:right="1133" w:bottom="1029" w:left="1701" w:header="878" w:footer="852" w:gutter="0"/>
          <w:cols w:space="720" w:num="1"/>
        </w:sectPr>
      </w:pPr>
    </w:p>
    <w:p w14:paraId="7B501C00">
      <w:pPr>
        <w:widowControl/>
        <w:ind w:left="480"/>
        <w:jc w:val="left"/>
        <w:rPr>
          <w:rFonts w:hint="eastAsia" w:ascii="宋体" w:hAnsi="宋体" w:cs="宋体"/>
          <w:color w:val="000000"/>
          <w:sz w:val="24"/>
          <w:szCs w:val="20"/>
          <w:highlight w:val="none"/>
        </w:rPr>
      </w:pPr>
      <w:bookmarkStart w:id="770" w:name="_Hlt520343392"/>
      <w:bookmarkEnd w:id="770"/>
      <w:bookmarkStart w:id="771" w:name="_Hlt520274393"/>
      <w:bookmarkEnd w:id="771"/>
      <w:bookmarkStart w:id="772" w:name="_Hlt520343000"/>
      <w:bookmarkEnd w:id="772"/>
      <w:bookmarkStart w:id="773" w:name="_Hlt520350918"/>
      <w:bookmarkEnd w:id="773"/>
      <w:bookmarkStart w:id="774" w:name="_Hlt520273711"/>
      <w:bookmarkEnd w:id="774"/>
      <w:bookmarkStart w:id="775" w:name="_Hlt520274407"/>
      <w:bookmarkEnd w:id="775"/>
      <w:bookmarkStart w:id="776" w:name="_Hlt520274121"/>
      <w:bookmarkEnd w:id="776"/>
      <w:bookmarkStart w:id="777" w:name="_Hlt520355504"/>
      <w:bookmarkEnd w:id="777"/>
      <w:bookmarkStart w:id="778" w:name="_Hlt520271212"/>
      <w:bookmarkEnd w:id="778"/>
      <w:bookmarkStart w:id="779" w:name="_Hlt520274065"/>
      <w:bookmarkEnd w:id="779"/>
      <w:bookmarkStart w:id="780" w:name="_Ref467988698"/>
      <w:bookmarkStart w:id="781" w:name="_Toc480942349"/>
      <w:bookmarkStart w:id="782" w:name="_Toc226965829"/>
      <w:bookmarkStart w:id="783" w:name="_Toc520356217"/>
      <w:bookmarkStart w:id="784" w:name="_Toc226309800"/>
      <w:bookmarkStart w:id="785" w:name="_Toc150774761"/>
      <w:bookmarkStart w:id="786" w:name="_Toc226337252"/>
      <w:bookmarkStart w:id="787" w:name="_Toc226965746"/>
      <w:bookmarkStart w:id="788" w:name="_Toc195842921"/>
      <w:bookmarkStart w:id="789" w:name="_Toc142311058"/>
      <w:bookmarkStart w:id="790" w:name="_Toc127151556"/>
      <w:bookmarkStart w:id="791" w:name="_Toc150480794"/>
      <w:r>
        <w:rPr>
          <w:rFonts w:hint="eastAsia" w:ascii="宋体" w:hAnsi="宋体" w:cs="宋体"/>
          <w:color w:val="000000"/>
          <w:sz w:val="24"/>
          <w:highlight w:val="none"/>
        </w:rPr>
        <w:t>1、投标</w:t>
      </w:r>
      <w:bookmarkEnd w:id="780"/>
      <w:bookmarkEnd w:id="781"/>
      <w:r>
        <w:rPr>
          <w:rFonts w:hint="eastAsia" w:ascii="宋体" w:hAnsi="宋体" w:cs="宋体"/>
          <w:color w:val="000000"/>
          <w:sz w:val="24"/>
          <w:highlight w:val="none"/>
        </w:rPr>
        <w:t>书</w:t>
      </w:r>
      <w:bookmarkEnd w:id="782"/>
      <w:bookmarkEnd w:id="783"/>
      <w:bookmarkEnd w:id="784"/>
      <w:bookmarkEnd w:id="785"/>
      <w:bookmarkEnd w:id="786"/>
      <w:bookmarkEnd w:id="787"/>
      <w:bookmarkEnd w:id="788"/>
      <w:bookmarkEnd w:id="789"/>
      <w:bookmarkEnd w:id="790"/>
      <w:bookmarkEnd w:id="791"/>
      <w:r>
        <w:rPr>
          <w:rFonts w:hint="eastAsia" w:ascii="宋体" w:hAnsi="宋体" w:cs="宋体"/>
          <w:color w:val="000000"/>
          <w:sz w:val="24"/>
          <w:szCs w:val="20"/>
          <w:highlight w:val="none"/>
        </w:rPr>
        <w:t>（实质性格式）</w:t>
      </w:r>
    </w:p>
    <w:p w14:paraId="4B4F28C1">
      <w:pPr>
        <w:tabs>
          <w:tab w:val="left" w:pos="5580"/>
        </w:tabs>
        <w:spacing w:line="360" w:lineRule="auto"/>
        <w:ind w:left="480"/>
        <w:rPr>
          <w:rFonts w:hint="eastAsia" w:ascii="宋体" w:hAnsi="宋体" w:cs="宋体"/>
          <w:color w:val="000000"/>
          <w:sz w:val="24"/>
          <w:highlight w:val="none"/>
        </w:rPr>
      </w:pPr>
    </w:p>
    <w:p w14:paraId="36DB5E96">
      <w:pPr>
        <w:spacing w:line="360" w:lineRule="auto"/>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投标书</w:t>
      </w:r>
    </w:p>
    <w:p w14:paraId="7EE2B6BE">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55A381E0">
      <w:pPr>
        <w:tabs>
          <w:tab w:val="left" w:pos="5580"/>
        </w:tabs>
        <w:spacing w:line="360" w:lineRule="auto"/>
        <w:rPr>
          <w:rFonts w:ascii="宋体" w:hAnsi="宋体" w:cs="宋体"/>
          <w:sz w:val="24"/>
          <w:szCs w:val="20"/>
        </w:rPr>
      </w:pPr>
    </w:p>
    <w:p w14:paraId="2B37AA30">
      <w:pPr>
        <w:tabs>
          <w:tab w:val="left" w:pos="5580"/>
        </w:tabs>
        <w:spacing w:line="360" w:lineRule="auto"/>
        <w:ind w:firstLine="960" w:firstLineChars="400"/>
        <w:rPr>
          <w:rFonts w:ascii="宋体" w:hAnsi="宋体" w:cs="宋体"/>
          <w:sz w:val="24"/>
          <w:szCs w:val="20"/>
        </w:rPr>
      </w:pPr>
      <w:r>
        <w:rPr>
          <w:rFonts w:hint="eastAsia" w:ascii="宋体" w:hAnsi="宋体" w:cs="宋体"/>
          <w:sz w:val="24"/>
          <w:szCs w:val="20"/>
        </w:rPr>
        <w:t>我方参加你方就___________（项目名称，项目编号）组织的招标活动，并对此项目</w:t>
      </w:r>
    </w:p>
    <w:p w14:paraId="516F74F3">
      <w:pPr>
        <w:tabs>
          <w:tab w:val="left" w:pos="5580"/>
        </w:tabs>
        <w:spacing w:line="360" w:lineRule="auto"/>
        <w:ind w:firstLine="408"/>
        <w:rPr>
          <w:rFonts w:ascii="宋体" w:hAnsi="宋体" w:cs="宋体"/>
          <w:sz w:val="24"/>
          <w:szCs w:val="20"/>
        </w:rPr>
      </w:pPr>
      <w:r>
        <w:rPr>
          <w:rFonts w:hint="eastAsia" w:ascii="宋体" w:hAnsi="宋体" w:cs="宋体"/>
          <w:sz w:val="24"/>
          <w:szCs w:val="20"/>
        </w:rPr>
        <w:t>进行投标。</w:t>
      </w:r>
    </w:p>
    <w:p w14:paraId="6B58A8C6">
      <w:pPr>
        <w:tabs>
          <w:tab w:val="left" w:pos="5580"/>
        </w:tabs>
        <w:spacing w:line="360" w:lineRule="auto"/>
        <w:ind w:firstLine="408"/>
        <w:rPr>
          <w:rFonts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14:paraId="2B7F454C">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rPr>
        <w:t>_____</w:t>
      </w:r>
      <w:r>
        <w:rPr>
          <w:rFonts w:hint="eastAsia" w:ascii="宋体" w:hAnsi="宋体" w:cs="宋体"/>
          <w:sz w:val="24"/>
          <w:szCs w:val="20"/>
        </w:rPr>
        <w:t>个日历日。</w:t>
      </w:r>
    </w:p>
    <w:p w14:paraId="7EF00F15">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（2）除合同条款及采购需求偏离表列出的偏离外，我方响应招标文件的全部要求。</w:t>
      </w:r>
    </w:p>
    <w:p w14:paraId="70AC6EB0">
      <w:pPr>
        <w:tabs>
          <w:tab w:val="left" w:pos="5580"/>
        </w:tabs>
        <w:spacing w:line="360" w:lineRule="auto"/>
        <w:ind w:firstLine="420" w:firstLineChars="175"/>
        <w:rPr>
          <w:rFonts w:ascii="宋体" w:hAnsi="宋体" w:cs="宋体"/>
          <w:sz w:val="24"/>
          <w:szCs w:val="20"/>
        </w:rPr>
      </w:pPr>
      <w:r>
        <w:rPr>
          <w:rFonts w:hint="eastAsia" w:ascii="宋体" w:hAnsi="宋体" w:cs="宋体"/>
          <w:sz w:val="24"/>
          <w:szCs w:val="20"/>
        </w:rPr>
        <w:t>（3）我方已提供的全部文件资料是真实、准确的，并对此承担一切法律后果。</w:t>
      </w:r>
    </w:p>
    <w:p w14:paraId="38ECD3F8">
      <w:pPr>
        <w:tabs>
          <w:tab w:val="left" w:pos="5580"/>
        </w:tabs>
        <w:spacing w:line="360" w:lineRule="auto"/>
        <w:ind w:firstLine="420" w:firstLineChars="175"/>
        <w:rPr>
          <w:rFonts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14:paraId="403DA693">
      <w:pPr>
        <w:spacing w:line="360" w:lineRule="auto"/>
        <w:ind w:left="420"/>
        <w:rPr>
          <w:rFonts w:ascii="宋体" w:hAnsi="宋体" w:cs="宋体"/>
          <w:sz w:val="24"/>
        </w:rPr>
      </w:pPr>
      <w:r>
        <w:rPr>
          <w:rFonts w:hint="eastAsia" w:ascii="宋体" w:hAnsi="宋体" w:cs="宋体"/>
          <w:sz w:val="24"/>
        </w:rPr>
        <w:t>2. 其他补充条款（如有）：</w:t>
      </w:r>
      <w:r>
        <w:rPr>
          <w:rFonts w:hint="eastAsia" w:ascii="宋体" w:hAnsi="宋体" w:cs="宋体"/>
          <w:sz w:val="24"/>
          <w:szCs w:val="20"/>
        </w:rPr>
        <w:t>___________</w:t>
      </w:r>
      <w:r>
        <w:rPr>
          <w:rFonts w:hint="eastAsia" w:ascii="宋体" w:hAnsi="宋体" w:cs="宋体"/>
          <w:sz w:val="24"/>
        </w:rPr>
        <w:t>。</w:t>
      </w:r>
    </w:p>
    <w:p w14:paraId="60D93541">
      <w:pPr>
        <w:spacing w:line="360" w:lineRule="auto"/>
        <w:ind w:firstLine="480" w:firstLineChars="200"/>
        <w:rPr>
          <w:rFonts w:ascii="宋体" w:hAnsi="宋体" w:cs="宋体"/>
          <w:sz w:val="24"/>
        </w:rPr>
      </w:pPr>
      <w:r>
        <w:rPr>
          <w:rFonts w:hint="eastAsia" w:ascii="宋体" w:hAnsi="宋体" w:cs="宋体"/>
          <w:sz w:val="24"/>
        </w:rPr>
        <w:t>与本投标有关的一切正式往来信函请寄：</w:t>
      </w:r>
    </w:p>
    <w:p w14:paraId="02F95DE3">
      <w:pPr>
        <w:tabs>
          <w:tab w:val="left" w:pos="5580"/>
        </w:tabs>
        <w:spacing w:line="360" w:lineRule="auto"/>
        <w:ind w:left="420"/>
        <w:rPr>
          <w:rFonts w:ascii="宋体" w:hAnsi="宋体" w:cs="宋体"/>
          <w:sz w:val="24"/>
          <w:szCs w:val="20"/>
        </w:rPr>
      </w:pPr>
    </w:p>
    <w:p w14:paraId="3A656572">
      <w:pPr>
        <w:tabs>
          <w:tab w:val="left" w:pos="5580"/>
        </w:tabs>
        <w:spacing w:line="360" w:lineRule="auto"/>
        <w:ind w:left="420"/>
        <w:rPr>
          <w:rFonts w:ascii="宋体" w:hAnsi="宋体" w:cs="宋体"/>
          <w:sz w:val="24"/>
          <w:szCs w:val="20"/>
        </w:rPr>
      </w:pPr>
      <w:r>
        <w:rPr>
          <w:rFonts w:hint="eastAsia" w:ascii="宋体" w:hAnsi="宋体" w:cs="宋体"/>
          <w:sz w:val="24"/>
          <w:szCs w:val="20"/>
        </w:rPr>
        <w:t>地址_________________________     传真____________________________</w:t>
      </w:r>
    </w:p>
    <w:p w14:paraId="77EB20D2">
      <w:pPr>
        <w:tabs>
          <w:tab w:val="left" w:pos="5580"/>
        </w:tabs>
        <w:spacing w:line="360" w:lineRule="auto"/>
        <w:ind w:left="420"/>
        <w:rPr>
          <w:rFonts w:ascii="宋体" w:hAnsi="宋体" w:cs="宋体"/>
          <w:sz w:val="24"/>
          <w:szCs w:val="20"/>
        </w:rPr>
      </w:pPr>
      <w:r>
        <w:rPr>
          <w:rFonts w:hint="eastAsia" w:ascii="宋体" w:hAnsi="宋体" w:cs="宋体"/>
          <w:sz w:val="24"/>
          <w:szCs w:val="20"/>
        </w:rPr>
        <w:t>电话_________________________     电子函件________________________</w:t>
      </w:r>
    </w:p>
    <w:p w14:paraId="16B7D90A">
      <w:pPr>
        <w:tabs>
          <w:tab w:val="left" w:pos="5580"/>
        </w:tabs>
        <w:spacing w:line="360" w:lineRule="auto"/>
        <w:ind w:left="420"/>
        <w:rPr>
          <w:rFonts w:ascii="宋体" w:hAnsi="宋体" w:cs="宋体"/>
          <w:sz w:val="24"/>
          <w:szCs w:val="20"/>
        </w:rPr>
      </w:pPr>
    </w:p>
    <w:p w14:paraId="07447E14">
      <w:pPr>
        <w:tabs>
          <w:tab w:val="left" w:pos="5580"/>
        </w:tabs>
        <w:spacing w:line="360" w:lineRule="auto"/>
        <w:ind w:left="420"/>
        <w:rPr>
          <w:rFonts w:ascii="宋体" w:hAnsi="宋体" w:cs="宋体"/>
          <w:sz w:val="24"/>
          <w:szCs w:val="20"/>
        </w:rPr>
      </w:pPr>
      <w:r>
        <w:rPr>
          <w:rFonts w:hint="eastAsia" w:ascii="宋体" w:hAnsi="宋体" w:cs="宋体"/>
          <w:sz w:val="24"/>
          <w:szCs w:val="20"/>
        </w:rPr>
        <w:t>投标人名称（加盖公章） ___________</w:t>
      </w:r>
    </w:p>
    <w:p w14:paraId="2461CDD3">
      <w:pPr>
        <w:tabs>
          <w:tab w:val="left" w:pos="5580"/>
        </w:tabs>
        <w:spacing w:line="360" w:lineRule="auto"/>
        <w:ind w:left="420"/>
        <w:rPr>
          <w:rFonts w:ascii="宋体" w:hAnsi="宋体" w:cs="宋体"/>
          <w:sz w:val="24"/>
          <w:szCs w:val="20"/>
        </w:rPr>
      </w:pPr>
      <w:r>
        <w:rPr>
          <w:rFonts w:hint="eastAsia" w:ascii="宋体" w:hAnsi="宋体" w:cs="宋体"/>
          <w:sz w:val="24"/>
          <w:szCs w:val="20"/>
        </w:rPr>
        <w:t xml:space="preserve">日期：_____年______月______日    </w:t>
      </w:r>
    </w:p>
    <w:p w14:paraId="10D89612">
      <w:pPr>
        <w:tabs>
          <w:tab w:val="left" w:pos="5580"/>
        </w:tabs>
        <w:spacing w:line="360" w:lineRule="auto"/>
        <w:ind w:left="480"/>
        <w:rPr>
          <w:rFonts w:hint="eastAsia" w:ascii="宋体" w:hAnsi="宋体" w:cs="宋体"/>
          <w:color w:val="000000"/>
          <w:sz w:val="24"/>
          <w:szCs w:val="20"/>
          <w:highlight w:val="none"/>
          <w:u w:val="single"/>
        </w:rPr>
      </w:pPr>
    </w:p>
    <w:p w14:paraId="7245017E">
      <w:pPr>
        <w:widowControl/>
        <w:ind w:left="480"/>
        <w:jc w:val="left"/>
        <w:rPr>
          <w:rFonts w:hint="eastAsia" w:ascii="宋体" w:hAnsi="宋体" w:cs="宋体"/>
          <w:color w:val="000000"/>
          <w:sz w:val="24"/>
          <w:highlight w:val="none"/>
        </w:rPr>
      </w:pPr>
      <w:bookmarkStart w:id="792" w:name="_Hlt520355938"/>
      <w:bookmarkEnd w:id="792"/>
      <w:bookmarkStart w:id="793" w:name="_Hlt520356243"/>
      <w:bookmarkEnd w:id="793"/>
      <w:bookmarkStart w:id="794" w:name="_Ref467988705"/>
      <w:bookmarkStart w:id="795" w:name="_Toc127151557"/>
      <w:bookmarkStart w:id="796" w:name="_Toc226337253"/>
      <w:bookmarkStart w:id="797" w:name="_Toc305158899"/>
      <w:bookmarkStart w:id="798" w:name="_Toc264969247"/>
      <w:bookmarkStart w:id="799" w:name="_Toc265228395"/>
      <w:bookmarkStart w:id="800" w:name="_Toc150480795"/>
      <w:bookmarkStart w:id="801" w:name="_Toc226965830"/>
      <w:bookmarkStart w:id="802" w:name="_Toc226309801"/>
      <w:bookmarkStart w:id="803" w:name="_Toc150774762"/>
      <w:bookmarkStart w:id="804" w:name="_Toc195842922"/>
      <w:bookmarkStart w:id="805" w:name="_Toc305158825"/>
      <w:bookmarkStart w:id="806" w:name="_Toc480942350"/>
      <w:bookmarkStart w:id="807" w:name="_Toc520356218"/>
      <w:bookmarkStart w:id="808" w:name="_Toc226965747"/>
      <w:bookmarkStart w:id="809" w:name="_Toc142311059"/>
      <w:r>
        <w:rPr>
          <w:rFonts w:hint="eastAsia" w:ascii="宋体" w:hAnsi="宋体" w:cs="宋体"/>
          <w:color w:val="000000"/>
          <w:sz w:val="24"/>
          <w:highlight w:val="none"/>
        </w:rPr>
        <w:br w:type="page"/>
      </w:r>
      <w:r>
        <w:rPr>
          <w:rFonts w:hint="eastAsia" w:ascii="宋体" w:hAnsi="宋体" w:cs="宋体"/>
          <w:color w:val="000000"/>
          <w:sz w:val="24"/>
          <w:highlight w:val="none"/>
        </w:rPr>
        <w:t>2、授权委托书（实质性格式）</w:t>
      </w:r>
    </w:p>
    <w:p w14:paraId="5C5727AC">
      <w:pPr>
        <w:pStyle w:val="12"/>
        <w:ind w:left="480" w:firstLine="0"/>
        <w:rPr>
          <w:highlight w:val="none"/>
        </w:rPr>
      </w:pPr>
    </w:p>
    <w:p w14:paraId="1699D6B7">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授权委托书</w:t>
      </w:r>
    </w:p>
    <w:p w14:paraId="26CEED2B">
      <w:pPr>
        <w:spacing w:line="360" w:lineRule="auto"/>
        <w:ind w:left="480" w:firstLine="420"/>
        <w:rPr>
          <w:rFonts w:hint="eastAsia" w:ascii="宋体" w:hAnsi="宋体" w:cs="宋体"/>
          <w:color w:val="000000"/>
          <w:sz w:val="24"/>
          <w:szCs w:val="20"/>
          <w:highlight w:val="none"/>
        </w:rPr>
      </w:pPr>
    </w:p>
    <w:p w14:paraId="4A64AFBF">
      <w:pPr>
        <w:spacing w:line="360" w:lineRule="auto"/>
        <w:ind w:firstLine="420"/>
        <w:rPr>
          <w:rFonts w:ascii="宋体" w:hAnsi="宋体" w:cs="宋体"/>
          <w:sz w:val="24"/>
          <w:szCs w:val="20"/>
        </w:rPr>
      </w:pPr>
      <w:r>
        <w:rPr>
          <w:rFonts w:hint="eastAsia" w:ascii="宋体" w:hAnsi="宋体" w:cs="宋体"/>
          <w:sz w:val="24"/>
          <w:szCs w:val="20"/>
        </w:rPr>
        <w:t>本人</w:t>
      </w:r>
      <w:r>
        <w:rPr>
          <w:rFonts w:hint="eastAsia" w:ascii="宋体" w:hAnsi="宋体" w:cs="宋体"/>
          <w:sz w:val="24"/>
          <w:lang w:val="zh-CN"/>
        </w:rPr>
        <w:t>_______</w:t>
      </w:r>
      <w:r>
        <w:rPr>
          <w:rFonts w:hint="eastAsia" w:ascii="宋体" w:hAnsi="宋体" w:cs="宋体"/>
          <w:sz w:val="24"/>
          <w:szCs w:val="20"/>
        </w:rPr>
        <w:t>（姓名）系</w:t>
      </w:r>
      <w:r>
        <w:rPr>
          <w:rFonts w:hint="eastAsia" w:ascii="宋体" w:hAnsi="宋体" w:cs="宋体"/>
          <w:sz w:val="24"/>
          <w:lang w:val="zh-CN"/>
        </w:rPr>
        <w:t>________________</w:t>
      </w:r>
      <w:r>
        <w:rPr>
          <w:rFonts w:hint="eastAsia" w:ascii="宋体" w:hAnsi="宋体" w:cs="宋体"/>
          <w:sz w:val="24"/>
          <w:szCs w:val="20"/>
        </w:rPr>
        <w:t>（投标人名称）的法定代表人（单位负责人），现委托</w:t>
      </w:r>
      <w:r>
        <w:rPr>
          <w:rFonts w:hint="eastAsia" w:ascii="宋体" w:hAnsi="宋体" w:cs="宋体"/>
          <w:sz w:val="24"/>
          <w:lang w:val="zh-CN"/>
        </w:rPr>
        <w:t>_______</w:t>
      </w:r>
      <w:r>
        <w:rPr>
          <w:rFonts w:hint="eastAsia" w:ascii="宋体" w:hAnsi="宋体" w:cs="宋体"/>
          <w:sz w:val="24"/>
          <w:szCs w:val="20"/>
        </w:rPr>
        <w:t>（姓名）为我方代理人。代理人根据授权，以我方名义签署、澄清确认、提交、撤回、修改</w:t>
      </w:r>
      <w:r>
        <w:rPr>
          <w:rFonts w:hint="eastAsia" w:ascii="宋体" w:hAnsi="宋体" w:cs="宋体"/>
          <w:sz w:val="24"/>
          <w:lang w:val="zh-CN"/>
        </w:rPr>
        <w:t>________________</w:t>
      </w:r>
      <w:r>
        <w:rPr>
          <w:rFonts w:hint="eastAsia" w:ascii="宋体" w:hAnsi="宋体" w:cs="宋体"/>
          <w:sz w:val="24"/>
          <w:szCs w:val="20"/>
        </w:rPr>
        <w:t>（项目名称）投标文件和处理有关事宜，其法律后果由我方承担。</w:t>
      </w:r>
    </w:p>
    <w:p w14:paraId="421D4E43">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委托期限：自本授权委托书签署之日起至投标有效期届满之日止。</w:t>
      </w:r>
    </w:p>
    <w:p w14:paraId="1A7C91E1">
      <w:pPr>
        <w:spacing w:line="360" w:lineRule="auto"/>
        <w:ind w:firstLine="420"/>
        <w:rPr>
          <w:rFonts w:ascii="宋体" w:hAnsi="宋体" w:cs="宋体"/>
          <w:sz w:val="24"/>
          <w:szCs w:val="20"/>
        </w:rPr>
      </w:pPr>
      <w:r>
        <w:rPr>
          <w:rFonts w:hint="eastAsia" w:ascii="宋体" w:hAnsi="宋体" w:cs="宋体"/>
          <w:sz w:val="24"/>
          <w:szCs w:val="20"/>
        </w:rPr>
        <w:t>代理人无转委托权。</w:t>
      </w:r>
    </w:p>
    <w:p w14:paraId="67CABC3C">
      <w:pPr>
        <w:pStyle w:val="37"/>
        <w:rPr>
          <w:rFonts w:cs="宋体"/>
        </w:rPr>
      </w:pPr>
    </w:p>
    <w:p w14:paraId="4F4CC4F3">
      <w:pPr>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64D149FE">
      <w:pPr>
        <w:spacing w:line="360" w:lineRule="auto"/>
        <w:rPr>
          <w:rFonts w:ascii="宋体" w:hAnsi="宋体" w:cs="宋体"/>
          <w:sz w:val="24"/>
          <w:szCs w:val="20"/>
        </w:rPr>
      </w:pPr>
      <w:r>
        <w:rPr>
          <w:rFonts w:hint="eastAsia" w:ascii="宋体" w:hAnsi="宋体" w:cs="宋体"/>
          <w:sz w:val="24"/>
          <w:szCs w:val="20"/>
        </w:rPr>
        <w:t>法定代表人（单位负责人）（签字或盖章）：</w:t>
      </w:r>
      <w:r>
        <w:rPr>
          <w:rFonts w:hint="eastAsia" w:ascii="宋体" w:hAnsi="宋体" w:cs="宋体"/>
          <w:sz w:val="24"/>
          <w:lang w:val="zh-CN"/>
        </w:rPr>
        <w:t>________________</w:t>
      </w:r>
    </w:p>
    <w:p w14:paraId="2DD37D3F">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委托代理人（签字或盖章）：</w:t>
      </w:r>
      <w:r>
        <w:rPr>
          <w:rFonts w:hint="eastAsia" w:ascii="宋体" w:hAnsi="宋体" w:cs="宋体"/>
          <w:sz w:val="24"/>
          <w:lang w:val="zh-CN"/>
        </w:rPr>
        <w:t>________________</w:t>
      </w:r>
      <w:r>
        <w:rPr>
          <w:rFonts w:hint="eastAsia" w:ascii="宋体" w:hAnsi="宋体" w:cs="宋体"/>
          <w:sz w:val="24"/>
        </w:rPr>
        <w:t xml:space="preserve">    </w:t>
      </w:r>
      <w:r>
        <w:rPr>
          <w:rFonts w:hint="eastAsia" w:ascii="宋体" w:hAnsi="宋体" w:cs="宋体"/>
          <w:sz w:val="24"/>
          <w:lang w:val="zh-CN"/>
        </w:rPr>
        <w:t xml:space="preserve">                      </w:t>
      </w:r>
    </w:p>
    <w:p w14:paraId="043E8736">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14:paraId="4A4B95CE">
      <w:pPr>
        <w:tabs>
          <w:tab w:val="left" w:pos="5580"/>
        </w:tabs>
        <w:spacing w:line="360" w:lineRule="auto"/>
        <w:ind w:firstLine="480" w:firstLineChars="200"/>
        <w:rPr>
          <w:rFonts w:ascii="宋体" w:hAnsi="宋体" w:cs="宋体"/>
          <w:sz w:val="24"/>
          <w:szCs w:val="20"/>
        </w:rPr>
      </w:pPr>
    </w:p>
    <w:p w14:paraId="4E64B38E">
      <w:pPr>
        <w:tabs>
          <w:tab w:val="left" w:pos="5580"/>
        </w:tabs>
        <w:spacing w:line="360" w:lineRule="auto"/>
        <w:jc w:val="left"/>
        <w:rPr>
          <w:rFonts w:ascii="宋体" w:hAnsi="宋体" w:cs="宋体"/>
          <w:b/>
          <w:sz w:val="24"/>
          <w:szCs w:val="20"/>
        </w:rPr>
      </w:pPr>
      <w:r>
        <w:rPr>
          <w:rFonts w:hint="eastAsia" w:ascii="宋体" w:hAnsi="宋体" w:cs="宋体"/>
          <w:b/>
          <w:sz w:val="24"/>
          <w:szCs w:val="20"/>
        </w:rPr>
        <w:t>附：法定代表人及委托代理人身份证明文件复印件：</w:t>
      </w:r>
    </w:p>
    <w:tbl>
      <w:tblPr>
        <w:tblStyle w:val="44"/>
        <w:tblW w:w="90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8"/>
      </w:tblGrid>
      <w:tr w14:paraId="6152F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9038" w:type="dxa"/>
          </w:tcPr>
          <w:p w14:paraId="2C709B1A">
            <w:pPr>
              <w:tabs>
                <w:tab w:val="left" w:pos="5580"/>
              </w:tabs>
              <w:spacing w:line="360" w:lineRule="auto"/>
              <w:jc w:val="left"/>
              <w:rPr>
                <w:rFonts w:ascii="宋体" w:hAnsi="宋体" w:cs="宋体"/>
                <w:sz w:val="24"/>
                <w:szCs w:val="20"/>
              </w:rPr>
            </w:pPr>
          </w:p>
          <w:p w14:paraId="6B9CC9D6">
            <w:pPr>
              <w:tabs>
                <w:tab w:val="left" w:pos="5580"/>
              </w:tabs>
              <w:spacing w:line="360" w:lineRule="auto"/>
              <w:jc w:val="left"/>
              <w:rPr>
                <w:rFonts w:ascii="宋体" w:hAnsi="宋体" w:cs="宋体"/>
                <w:sz w:val="24"/>
                <w:szCs w:val="20"/>
              </w:rPr>
            </w:pPr>
          </w:p>
          <w:p w14:paraId="150DEA37">
            <w:pPr>
              <w:tabs>
                <w:tab w:val="left" w:pos="5580"/>
              </w:tabs>
              <w:spacing w:line="360" w:lineRule="auto"/>
              <w:jc w:val="left"/>
              <w:rPr>
                <w:rFonts w:ascii="宋体" w:hAnsi="宋体" w:cs="宋体"/>
                <w:sz w:val="24"/>
                <w:szCs w:val="20"/>
              </w:rPr>
            </w:pPr>
          </w:p>
        </w:tc>
      </w:tr>
    </w:tbl>
    <w:p w14:paraId="61923858">
      <w:pPr>
        <w:tabs>
          <w:tab w:val="left" w:pos="5580"/>
        </w:tabs>
        <w:spacing w:line="360" w:lineRule="auto"/>
        <w:jc w:val="left"/>
        <w:rPr>
          <w:rFonts w:ascii="宋体" w:hAnsi="宋体" w:cs="宋体"/>
          <w:sz w:val="24"/>
          <w:szCs w:val="20"/>
        </w:rPr>
      </w:pPr>
    </w:p>
    <w:p w14:paraId="44C66F50">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14:paraId="50731DE1">
      <w:pPr>
        <w:tabs>
          <w:tab w:val="left" w:pos="5580"/>
        </w:tabs>
        <w:spacing w:line="360" w:lineRule="auto"/>
        <w:jc w:val="left"/>
        <w:rPr>
          <w:rFonts w:ascii="宋体" w:hAnsi="宋体" w:cs="宋体"/>
          <w:sz w:val="24"/>
          <w:szCs w:val="20"/>
        </w:rPr>
      </w:pPr>
      <w:r>
        <w:rPr>
          <w:rFonts w:hint="eastAsia" w:ascii="宋体" w:hAnsi="宋体" w:cs="宋体"/>
          <w:sz w:val="24"/>
          <w:szCs w:val="20"/>
        </w:rPr>
        <w:t>1.若供应商为事业单位或其他组织或分支机构（仅当招标文件注明允许分支机构投标的），则法定代表人（单位负责人）处的签署人可为单位负责人。</w:t>
      </w:r>
    </w:p>
    <w:p w14:paraId="08DCA8F3">
      <w:pPr>
        <w:tabs>
          <w:tab w:val="left" w:pos="5580"/>
        </w:tabs>
        <w:spacing w:line="360" w:lineRule="auto"/>
        <w:jc w:val="left"/>
        <w:rPr>
          <w:rFonts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2.若投标文件中签字之处均为法定代表人（单位负责人）本人签署，则可不提供本《授权委托书》，但须提供《法定代表人（单位负责人）身份证明》；否则，不需要供《法定代表人（单位负责人）身份证明》</w:t>
      </w:r>
    </w:p>
    <w:p w14:paraId="4A73722E">
      <w:pPr>
        <w:tabs>
          <w:tab w:val="left" w:pos="5580"/>
        </w:tabs>
        <w:spacing w:line="360" w:lineRule="auto"/>
        <w:jc w:val="left"/>
        <w:rPr>
          <w:rFonts w:ascii="宋体" w:hAnsi="宋体" w:cs="宋体"/>
          <w:sz w:val="24"/>
          <w:szCs w:val="20"/>
        </w:rPr>
      </w:pPr>
      <w:r>
        <w:rPr>
          <w:rFonts w:hint="eastAsia" w:ascii="宋体" w:hAnsi="宋体" w:cs="宋体"/>
          <w:sz w:val="24"/>
          <w:szCs w:val="20"/>
        </w:rPr>
        <w:t>3.供应商为自然人的情形，可不提供本《授权委托书》。</w:t>
      </w:r>
    </w:p>
    <w:p w14:paraId="1065B655">
      <w:pPr>
        <w:tabs>
          <w:tab w:val="left" w:pos="5580"/>
        </w:tabs>
        <w:spacing w:line="360" w:lineRule="auto"/>
        <w:jc w:val="left"/>
        <w:rPr>
          <w:rFonts w:hint="eastAsia" w:ascii="宋体" w:hAnsi="宋体" w:cs="宋体"/>
          <w:color w:val="000000"/>
          <w:sz w:val="24"/>
          <w:szCs w:val="20"/>
          <w:highlight w:val="none"/>
        </w:rPr>
      </w:pPr>
      <w:r>
        <w:rPr>
          <w:rFonts w:hint="eastAsia" w:ascii="宋体" w:hAnsi="宋体" w:eastAsia="宋体" w:cs="宋体"/>
          <w:sz w:val="24"/>
          <w:szCs w:val="20"/>
        </w:rPr>
        <w:t>4.供应商应随本《授权委托书》同时供法定代表人（单位负责人）及委托代理人的有效的身份证或护照等身份证明文件复印件。提供身份证的，应同时提供身份证</w:t>
      </w:r>
      <w:r>
        <w:rPr>
          <w:rFonts w:hint="eastAsia" w:ascii="宋体" w:hAnsi="宋体" w:eastAsia="宋体" w:cs="宋体"/>
          <w:b/>
          <w:bCs/>
          <w:sz w:val="24"/>
          <w:szCs w:val="20"/>
        </w:rPr>
        <w:t>正反面</w:t>
      </w:r>
      <w:r>
        <w:rPr>
          <w:rFonts w:hint="eastAsia" w:ascii="宋体" w:hAnsi="宋体" w:eastAsia="宋体" w:cs="宋体"/>
          <w:sz w:val="24"/>
          <w:szCs w:val="20"/>
        </w:rPr>
        <w:t>复印件</w:t>
      </w:r>
      <w:r>
        <w:rPr>
          <w:rFonts w:hint="eastAsia" w:ascii="宋体" w:hAnsi="宋体" w:eastAsia="宋体" w:cs="宋体"/>
          <w:sz w:val="24"/>
          <w:szCs w:val="20"/>
          <w:lang w:eastAsia="zh-CN"/>
        </w:rPr>
        <w:t>。</w:t>
      </w:r>
      <w:r>
        <w:rPr>
          <w:rFonts w:hint="eastAsia" w:ascii="宋体" w:hAnsi="宋体" w:cs="宋体"/>
          <w:color w:val="000000"/>
          <w:sz w:val="24"/>
          <w:szCs w:val="20"/>
          <w:highlight w:val="none"/>
        </w:rPr>
        <w:br w:type="page"/>
      </w:r>
    </w:p>
    <w:p w14:paraId="29108A29">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附：法定代表人（单位负责人）身份证明</w:t>
      </w:r>
    </w:p>
    <w:p w14:paraId="7A9111F8">
      <w:pPr>
        <w:kinsoku w:val="0"/>
        <w:overflowPunct w:val="0"/>
        <w:spacing w:line="200" w:lineRule="exact"/>
        <w:ind w:left="480"/>
        <w:rPr>
          <w:rFonts w:hint="eastAsia" w:ascii="宋体" w:hAnsi="宋体" w:cs="宋体"/>
          <w:sz w:val="20"/>
          <w:szCs w:val="20"/>
          <w:highlight w:val="none"/>
        </w:rPr>
      </w:pPr>
    </w:p>
    <w:p w14:paraId="2A6B5773">
      <w:pPr>
        <w:tabs>
          <w:tab w:val="left" w:pos="5580"/>
        </w:tabs>
        <w:spacing w:line="360" w:lineRule="auto"/>
        <w:ind w:left="480"/>
        <w:rPr>
          <w:rFonts w:hint="eastAsia" w:ascii="宋体" w:hAnsi="宋体" w:cs="宋体"/>
          <w:color w:val="000000"/>
          <w:sz w:val="24"/>
          <w:highlight w:val="none"/>
        </w:rPr>
      </w:pPr>
    </w:p>
    <w:p w14:paraId="41EFB733">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1633177C">
      <w:pPr>
        <w:pStyle w:val="18"/>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5D02F70F">
      <w:pPr>
        <w:rPr>
          <w:rFonts w:ascii="宋体" w:hAnsi="宋体" w:cs="宋体"/>
        </w:rPr>
      </w:pPr>
    </w:p>
    <w:p w14:paraId="50101827">
      <w:pPr>
        <w:pStyle w:val="18"/>
        <w:tabs>
          <w:tab w:val="left" w:pos="1690"/>
          <w:tab w:val="left" w:pos="3400"/>
          <w:tab w:val="left" w:pos="5110"/>
          <w:tab w:val="left" w:pos="6821"/>
        </w:tabs>
        <w:kinsoku w:val="0"/>
        <w:overflowPunct w:val="0"/>
        <w:spacing w:line="335" w:lineRule="exact"/>
        <w:rPr>
          <w:rFonts w:cs="宋体"/>
        </w:rPr>
      </w:pPr>
      <w:r>
        <w:rPr>
          <w:rFonts w:hint="eastAsia" w:cs="宋体"/>
        </w:rPr>
        <w:t>姓名：____性别：____年龄：____职务：____</w:t>
      </w:r>
    </w:p>
    <w:p w14:paraId="4D589B75">
      <w:pPr>
        <w:pStyle w:val="18"/>
        <w:tabs>
          <w:tab w:val="left" w:pos="2412"/>
          <w:tab w:val="left" w:pos="3883"/>
          <w:tab w:val="left" w:pos="5352"/>
          <w:tab w:val="left" w:pos="6821"/>
        </w:tabs>
        <w:kinsoku w:val="0"/>
        <w:overflowPunct w:val="0"/>
        <w:spacing w:line="335" w:lineRule="exact"/>
        <w:rPr>
          <w:rFonts w:cs="宋体"/>
        </w:rPr>
      </w:pPr>
    </w:p>
    <w:p w14:paraId="3A97D103">
      <w:pPr>
        <w:pStyle w:val="18"/>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u w:val="single"/>
        </w:rPr>
        <w:tab/>
      </w:r>
      <w:r>
        <w:rPr>
          <w:rFonts w:hint="eastAsia" w:cs="宋体"/>
        </w:rPr>
        <w:t>（投标人名称）的法定代表人（单位负责人）。</w:t>
      </w:r>
    </w:p>
    <w:p w14:paraId="0FC18FD8">
      <w:pPr>
        <w:pStyle w:val="18"/>
        <w:tabs>
          <w:tab w:val="left" w:pos="2412"/>
          <w:tab w:val="left" w:pos="3883"/>
          <w:tab w:val="left" w:pos="5352"/>
          <w:tab w:val="left" w:pos="6821"/>
        </w:tabs>
        <w:kinsoku w:val="0"/>
        <w:overflowPunct w:val="0"/>
        <w:spacing w:line="335" w:lineRule="exact"/>
        <w:rPr>
          <w:rFonts w:cs="宋体"/>
        </w:rPr>
      </w:pPr>
    </w:p>
    <w:p w14:paraId="51C2E650">
      <w:pPr>
        <w:pStyle w:val="18"/>
        <w:tabs>
          <w:tab w:val="left" w:pos="2412"/>
          <w:tab w:val="left" w:pos="3883"/>
          <w:tab w:val="left" w:pos="5352"/>
          <w:tab w:val="left" w:pos="6821"/>
        </w:tabs>
        <w:kinsoku w:val="0"/>
        <w:overflowPunct w:val="0"/>
        <w:spacing w:line="335" w:lineRule="exact"/>
        <w:rPr>
          <w:rFonts w:cs="宋体"/>
        </w:rPr>
      </w:pPr>
    </w:p>
    <w:p w14:paraId="6A1CD5BE">
      <w:pPr>
        <w:pStyle w:val="18"/>
        <w:tabs>
          <w:tab w:val="left" w:pos="2412"/>
          <w:tab w:val="left" w:pos="3883"/>
          <w:tab w:val="left" w:pos="5352"/>
          <w:tab w:val="left" w:pos="6821"/>
        </w:tabs>
        <w:kinsoku w:val="0"/>
        <w:overflowPunct w:val="0"/>
        <w:spacing w:line="335" w:lineRule="exact"/>
        <w:rPr>
          <w:rFonts w:cs="宋体"/>
        </w:rPr>
      </w:pPr>
    </w:p>
    <w:p w14:paraId="76E17AAB">
      <w:pPr>
        <w:pStyle w:val="18"/>
        <w:kinsoku w:val="0"/>
        <w:overflowPunct w:val="0"/>
        <w:spacing w:line="583" w:lineRule="auto"/>
        <w:ind w:right="-46"/>
        <w:rPr>
          <w:rFonts w:cs="宋体"/>
          <w:spacing w:val="-3"/>
        </w:rPr>
      </w:pPr>
      <w:r>
        <w:rPr>
          <w:rFonts w:hint="eastAsia" w:cs="宋体"/>
        </w:rPr>
        <w:t>附：</w:t>
      </w:r>
      <w:r>
        <w:rPr>
          <w:rFonts w:hint="eastAsia" w:cs="宋体"/>
          <w:spacing w:val="-3"/>
        </w:rPr>
        <w:t>法定代表人（单位负责人）身份证或护照等身份证明文件复印件，提供身份证的，应同时提供身份证</w:t>
      </w:r>
      <w:r>
        <w:rPr>
          <w:rFonts w:hint="eastAsia" w:cs="宋体"/>
          <w:b/>
          <w:spacing w:val="-3"/>
        </w:rPr>
        <w:t>正反面</w:t>
      </w:r>
      <w:r>
        <w:rPr>
          <w:rFonts w:hint="eastAsia" w:cs="宋体"/>
          <w:spacing w:val="-3"/>
        </w:rPr>
        <w:t>复印件。</w:t>
      </w:r>
    </w:p>
    <w:tbl>
      <w:tblPr>
        <w:tblStyle w:val="44"/>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1"/>
      </w:tblGrid>
      <w:tr w14:paraId="70B91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6" w:hRule="atLeast"/>
        </w:trPr>
        <w:tc>
          <w:tcPr>
            <w:tcW w:w="9351" w:type="dxa"/>
          </w:tcPr>
          <w:p w14:paraId="764A700B">
            <w:pPr>
              <w:tabs>
                <w:tab w:val="left" w:pos="5580"/>
              </w:tabs>
              <w:spacing w:line="360" w:lineRule="auto"/>
              <w:jc w:val="left"/>
              <w:rPr>
                <w:rFonts w:ascii="宋体" w:hAnsi="宋体" w:cs="宋体"/>
                <w:sz w:val="24"/>
                <w:szCs w:val="20"/>
              </w:rPr>
            </w:pPr>
          </w:p>
          <w:p w14:paraId="2FFF00B8">
            <w:pPr>
              <w:tabs>
                <w:tab w:val="left" w:pos="5580"/>
              </w:tabs>
              <w:spacing w:line="360" w:lineRule="auto"/>
              <w:jc w:val="left"/>
              <w:rPr>
                <w:rFonts w:ascii="宋体" w:hAnsi="宋体" w:cs="宋体"/>
                <w:sz w:val="24"/>
                <w:szCs w:val="20"/>
              </w:rPr>
            </w:pPr>
          </w:p>
          <w:p w14:paraId="3BF35687">
            <w:pPr>
              <w:tabs>
                <w:tab w:val="left" w:pos="5580"/>
              </w:tabs>
              <w:spacing w:line="360" w:lineRule="auto"/>
              <w:jc w:val="left"/>
              <w:rPr>
                <w:rFonts w:ascii="宋体" w:hAnsi="宋体" w:cs="宋体"/>
                <w:sz w:val="24"/>
                <w:szCs w:val="20"/>
              </w:rPr>
            </w:pPr>
          </w:p>
        </w:tc>
      </w:tr>
    </w:tbl>
    <w:p w14:paraId="2DF4387F">
      <w:pPr>
        <w:autoSpaceDE w:val="0"/>
        <w:autoSpaceDN w:val="0"/>
        <w:adjustRightInd w:val="0"/>
        <w:snapToGrid w:val="0"/>
        <w:spacing w:line="360" w:lineRule="auto"/>
        <w:rPr>
          <w:rFonts w:ascii="宋体" w:hAnsi="宋体" w:cs="宋体"/>
          <w:sz w:val="24"/>
        </w:rPr>
      </w:pPr>
    </w:p>
    <w:p w14:paraId="2C0C7537">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61CB0C7D">
      <w:pPr>
        <w:pStyle w:val="18"/>
        <w:kinsoku w:val="0"/>
        <w:overflowPunct w:val="0"/>
        <w:spacing w:line="583" w:lineRule="auto"/>
        <w:ind w:right="95"/>
        <w:rPr>
          <w:rFonts w:cs="宋体"/>
          <w:spacing w:val="-3"/>
        </w:rPr>
      </w:pPr>
      <w:r>
        <w:rPr>
          <w:rFonts w:hint="eastAsia" w:cs="宋体"/>
          <w:spacing w:val="-3"/>
        </w:rPr>
        <w:t>法定代表人（</w:t>
      </w:r>
      <w:r>
        <w:rPr>
          <w:rFonts w:hint="eastAsia" w:cs="宋体"/>
        </w:rPr>
        <w:t>单位负责人</w:t>
      </w:r>
      <w:r>
        <w:rPr>
          <w:rFonts w:hint="eastAsia" w:cs="宋体"/>
          <w:spacing w:val="-3"/>
        </w:rPr>
        <w:t>）（签字或盖章）：_______</w:t>
      </w:r>
    </w:p>
    <w:p w14:paraId="617AC7BE">
      <w:pPr>
        <w:autoSpaceDE w:val="0"/>
        <w:autoSpaceDN w:val="0"/>
        <w:adjustRightInd w:val="0"/>
        <w:snapToGrid w:val="0"/>
        <w:spacing w:line="360" w:lineRule="auto"/>
        <w:rPr>
          <w:rFonts w:ascii="宋体" w:hAnsi="宋体" w:cs="宋体"/>
          <w:sz w:val="24"/>
        </w:rPr>
      </w:pPr>
    </w:p>
    <w:p w14:paraId="1A6C3E9B">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14:paraId="7EA8D4F8">
      <w:pPr>
        <w:widowControl/>
        <w:ind w:left="480"/>
        <w:jc w:val="left"/>
        <w:rPr>
          <w:rFonts w:hint="eastAsia" w:ascii="宋体" w:hAnsi="宋体" w:cs="宋体"/>
          <w:i/>
          <w:color w:val="000000"/>
          <w:sz w:val="24"/>
          <w:szCs w:val="20"/>
          <w:highlight w:val="none"/>
          <w:u w:val="single"/>
        </w:rPr>
      </w:pPr>
    </w:p>
    <w:p w14:paraId="5EACD8A4">
      <w:pPr>
        <w:widowControl/>
        <w:ind w:left="48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r>
        <w:rPr>
          <w:rFonts w:hint="eastAsia" w:ascii="宋体" w:hAnsi="宋体" w:cs="宋体"/>
          <w:color w:val="000000"/>
          <w:sz w:val="24"/>
          <w:szCs w:val="20"/>
          <w:highlight w:val="none"/>
        </w:rPr>
        <w:t>3、开标一览表</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r>
        <w:rPr>
          <w:rFonts w:hint="eastAsia" w:ascii="宋体" w:hAnsi="宋体" w:cs="宋体"/>
          <w:color w:val="000000"/>
          <w:sz w:val="24"/>
          <w:szCs w:val="20"/>
          <w:highlight w:val="none"/>
        </w:rPr>
        <w:t>（实质性格式）</w:t>
      </w:r>
    </w:p>
    <w:p w14:paraId="27FFF933">
      <w:pPr>
        <w:spacing w:line="360" w:lineRule="exact"/>
        <w:ind w:left="480"/>
        <w:jc w:val="center"/>
        <w:rPr>
          <w:rFonts w:hint="eastAsia" w:ascii="宋体" w:hAnsi="宋体" w:cs="宋体"/>
          <w:b/>
          <w:color w:val="000000"/>
          <w:sz w:val="36"/>
          <w:szCs w:val="36"/>
          <w:highlight w:val="none"/>
        </w:rPr>
      </w:pPr>
      <w:bookmarkStart w:id="810" w:name="_Toc226965748"/>
      <w:bookmarkStart w:id="811" w:name="_Toc226965831"/>
      <w:bookmarkStart w:id="812" w:name="_Toc226309802"/>
      <w:bookmarkStart w:id="813" w:name="_Toc226337254"/>
      <w:bookmarkStart w:id="814" w:name="_Toc265228396"/>
      <w:bookmarkStart w:id="815" w:name="_Toc305158826"/>
      <w:bookmarkStart w:id="816" w:name="_Toc164608827"/>
      <w:bookmarkStart w:id="817" w:name="_Toc195842923"/>
      <w:bookmarkStart w:id="818" w:name="_Toc164608672"/>
      <w:bookmarkStart w:id="819" w:name="_Toc264969248"/>
      <w:bookmarkStart w:id="820" w:name="_Toc305158900"/>
    </w:p>
    <w:p w14:paraId="2207E967">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开标一览表</w:t>
      </w:r>
      <w:bookmarkEnd w:id="810"/>
      <w:bookmarkEnd w:id="811"/>
      <w:bookmarkEnd w:id="812"/>
      <w:bookmarkEnd w:id="813"/>
      <w:bookmarkEnd w:id="814"/>
      <w:bookmarkEnd w:id="815"/>
      <w:bookmarkEnd w:id="816"/>
      <w:bookmarkEnd w:id="817"/>
      <w:bookmarkEnd w:id="818"/>
      <w:bookmarkEnd w:id="819"/>
      <w:bookmarkEnd w:id="820"/>
    </w:p>
    <w:p w14:paraId="56C2ECF3">
      <w:pPr>
        <w:spacing w:line="360" w:lineRule="exact"/>
        <w:ind w:left="480"/>
        <w:jc w:val="center"/>
        <w:rPr>
          <w:rFonts w:hint="eastAsia" w:ascii="宋体" w:hAnsi="宋体" w:cs="宋体"/>
          <w:b/>
          <w:color w:val="000000"/>
          <w:sz w:val="36"/>
          <w:szCs w:val="36"/>
          <w:highlight w:val="none"/>
        </w:rPr>
      </w:pPr>
    </w:p>
    <w:p w14:paraId="538DB484">
      <w:pPr>
        <w:spacing w:line="360" w:lineRule="exact"/>
        <w:ind w:left="480"/>
        <w:jc w:val="both"/>
        <w:rPr>
          <w:rFonts w:hint="eastAsia" w:ascii="宋体" w:hAnsi="宋体" w:cs="宋体"/>
          <w:color w:val="000000"/>
          <w:sz w:val="24"/>
        </w:rPr>
      </w:pPr>
      <w:r>
        <w:rPr>
          <w:rFonts w:hint="eastAsia" w:ascii="宋体" w:hAnsi="宋体" w:cs="宋体"/>
          <w:color w:val="000000"/>
          <w:sz w:val="24"/>
        </w:rPr>
        <w:t>项目编号：</w:t>
      </w:r>
      <w:r>
        <w:rPr>
          <w:rFonts w:hint="eastAsia" w:ascii="宋体" w:hAnsi="宋体" w:cs="宋体"/>
          <w:color w:val="000000"/>
          <w:sz w:val="24"/>
          <w:u w:val="single"/>
        </w:rPr>
        <w:t xml:space="preserve">           </w:t>
      </w:r>
      <w:r>
        <w:rPr>
          <w:rFonts w:hint="eastAsia" w:ascii="宋体" w:hAnsi="宋体" w:cs="宋体"/>
          <w:color w:val="000000"/>
          <w:sz w:val="24"/>
        </w:rPr>
        <w:t xml:space="preserve">                       项目名称：</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6C622456">
      <w:pPr>
        <w:spacing w:line="360" w:lineRule="exact"/>
        <w:ind w:left="480"/>
        <w:jc w:val="both"/>
        <w:rPr>
          <w:rFonts w:hint="eastAsia" w:ascii="宋体" w:hAnsi="宋体" w:cs="宋体"/>
          <w:color w:val="000000"/>
          <w:sz w:val="24"/>
        </w:rPr>
      </w:pPr>
    </w:p>
    <w:tbl>
      <w:tblPr>
        <w:tblStyle w:val="44"/>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2"/>
        <w:gridCol w:w="4157"/>
        <w:gridCol w:w="2025"/>
        <w:gridCol w:w="2021"/>
      </w:tblGrid>
      <w:tr w14:paraId="6665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2" w:hRule="atLeast"/>
          <w:jc w:val="center"/>
        </w:trPr>
        <w:tc>
          <w:tcPr>
            <w:tcW w:w="961" w:type="dxa"/>
            <w:vMerge w:val="restart"/>
            <w:vAlign w:val="center"/>
          </w:tcPr>
          <w:p w14:paraId="6034889F">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序号</w:t>
            </w:r>
          </w:p>
        </w:tc>
        <w:tc>
          <w:tcPr>
            <w:tcW w:w="4149" w:type="dxa"/>
            <w:vMerge w:val="restart"/>
            <w:vAlign w:val="center"/>
          </w:tcPr>
          <w:p w14:paraId="5A6A179F">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投标人名称</w:t>
            </w:r>
          </w:p>
        </w:tc>
        <w:tc>
          <w:tcPr>
            <w:tcW w:w="4038" w:type="dxa"/>
            <w:gridSpan w:val="2"/>
            <w:vAlign w:val="center"/>
          </w:tcPr>
          <w:p w14:paraId="33192320">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投标报价</w:t>
            </w:r>
          </w:p>
        </w:tc>
      </w:tr>
      <w:tr w14:paraId="62F5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961" w:type="dxa"/>
            <w:vMerge w:val="continue"/>
            <w:vAlign w:val="center"/>
          </w:tcPr>
          <w:p w14:paraId="5A1A6D15">
            <w:pPr>
              <w:tabs>
                <w:tab w:val="left" w:pos="5580"/>
              </w:tabs>
              <w:ind w:left="480"/>
              <w:jc w:val="center"/>
              <w:rPr>
                <w:rFonts w:hint="eastAsia" w:ascii="宋体" w:hAnsi="宋体" w:cs="宋体"/>
                <w:color w:val="000000"/>
                <w:sz w:val="24"/>
                <w:highlight w:val="none"/>
              </w:rPr>
            </w:pPr>
          </w:p>
        </w:tc>
        <w:tc>
          <w:tcPr>
            <w:tcW w:w="4149" w:type="dxa"/>
            <w:vMerge w:val="continue"/>
            <w:vAlign w:val="center"/>
          </w:tcPr>
          <w:p w14:paraId="42D79E63">
            <w:pPr>
              <w:tabs>
                <w:tab w:val="left" w:pos="5580"/>
              </w:tabs>
              <w:ind w:left="480"/>
              <w:jc w:val="center"/>
              <w:rPr>
                <w:rFonts w:hint="eastAsia" w:ascii="宋体" w:hAnsi="宋体" w:cs="宋体"/>
                <w:color w:val="000000"/>
                <w:sz w:val="24"/>
                <w:highlight w:val="none"/>
              </w:rPr>
            </w:pPr>
          </w:p>
        </w:tc>
        <w:tc>
          <w:tcPr>
            <w:tcW w:w="2021" w:type="dxa"/>
            <w:vAlign w:val="center"/>
          </w:tcPr>
          <w:p w14:paraId="64E41B0C">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大写</w:t>
            </w:r>
          </w:p>
        </w:tc>
        <w:tc>
          <w:tcPr>
            <w:tcW w:w="2017" w:type="dxa"/>
            <w:vAlign w:val="center"/>
          </w:tcPr>
          <w:p w14:paraId="1DEE8875">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小写</w:t>
            </w:r>
          </w:p>
        </w:tc>
      </w:tr>
      <w:tr w14:paraId="6EA9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961" w:type="dxa"/>
            <w:vAlign w:val="center"/>
          </w:tcPr>
          <w:p w14:paraId="075286D2">
            <w:pPr>
              <w:tabs>
                <w:tab w:val="left" w:pos="5580"/>
              </w:tabs>
              <w:ind w:left="480"/>
              <w:jc w:val="center"/>
              <w:rPr>
                <w:rFonts w:hint="eastAsia" w:ascii="宋体" w:hAnsi="宋体" w:cs="宋体"/>
                <w:color w:val="000000"/>
                <w:sz w:val="24"/>
                <w:highlight w:val="none"/>
              </w:rPr>
            </w:pPr>
          </w:p>
        </w:tc>
        <w:tc>
          <w:tcPr>
            <w:tcW w:w="4149" w:type="dxa"/>
            <w:vAlign w:val="center"/>
          </w:tcPr>
          <w:p w14:paraId="040AE1B6">
            <w:pPr>
              <w:tabs>
                <w:tab w:val="left" w:pos="5580"/>
              </w:tabs>
              <w:ind w:left="480"/>
              <w:jc w:val="center"/>
              <w:rPr>
                <w:rFonts w:hint="eastAsia" w:ascii="宋体" w:hAnsi="宋体" w:cs="宋体"/>
                <w:color w:val="000000"/>
                <w:sz w:val="24"/>
                <w:highlight w:val="none"/>
              </w:rPr>
            </w:pPr>
          </w:p>
        </w:tc>
        <w:tc>
          <w:tcPr>
            <w:tcW w:w="2021" w:type="dxa"/>
            <w:vAlign w:val="center"/>
          </w:tcPr>
          <w:p w14:paraId="3081B82B">
            <w:pPr>
              <w:tabs>
                <w:tab w:val="left" w:pos="5580"/>
              </w:tabs>
              <w:ind w:left="480"/>
              <w:jc w:val="center"/>
              <w:rPr>
                <w:rFonts w:hint="eastAsia" w:ascii="宋体" w:hAnsi="宋体" w:cs="宋体"/>
                <w:color w:val="000000"/>
                <w:sz w:val="24"/>
                <w:highlight w:val="none"/>
              </w:rPr>
            </w:pPr>
          </w:p>
        </w:tc>
        <w:tc>
          <w:tcPr>
            <w:tcW w:w="2017" w:type="dxa"/>
            <w:vAlign w:val="center"/>
          </w:tcPr>
          <w:p w14:paraId="7B83142C">
            <w:pPr>
              <w:tabs>
                <w:tab w:val="left" w:pos="5580"/>
              </w:tabs>
              <w:ind w:left="480"/>
              <w:jc w:val="center"/>
              <w:rPr>
                <w:rFonts w:hint="eastAsia" w:ascii="宋体" w:hAnsi="宋体" w:cs="宋体"/>
                <w:color w:val="000000"/>
                <w:sz w:val="24"/>
                <w:highlight w:val="none"/>
              </w:rPr>
            </w:pPr>
          </w:p>
        </w:tc>
      </w:tr>
    </w:tbl>
    <w:p w14:paraId="03E720FB">
      <w:pPr>
        <w:autoSpaceDE w:val="0"/>
        <w:autoSpaceDN w:val="0"/>
        <w:adjustRightInd w:val="0"/>
        <w:ind w:left="480"/>
        <w:jc w:val="left"/>
        <w:rPr>
          <w:rFonts w:hint="eastAsia" w:ascii="宋体" w:hAnsi="宋体" w:cs="宋体"/>
          <w:color w:val="000000"/>
          <w:kern w:val="0"/>
          <w:sz w:val="24"/>
          <w:highlight w:val="none"/>
        </w:rPr>
      </w:pPr>
    </w:p>
    <w:p w14:paraId="54E8F35B">
      <w:pPr>
        <w:autoSpaceDE w:val="0"/>
        <w:autoSpaceDN w:val="0"/>
        <w:adjustRightInd w:val="0"/>
        <w:ind w:left="480"/>
        <w:jc w:val="left"/>
        <w:rPr>
          <w:rFonts w:hint="eastAsia" w:ascii="宋体" w:hAnsi="宋体" w:cs="宋体"/>
          <w:color w:val="000000"/>
          <w:sz w:val="24"/>
          <w:szCs w:val="20"/>
          <w:highlight w:val="none"/>
        </w:rPr>
      </w:pPr>
      <w:r>
        <w:rPr>
          <w:rFonts w:hint="eastAsia" w:ascii="宋体" w:hAnsi="宋体" w:cs="宋体"/>
          <w:color w:val="000000"/>
          <w:kern w:val="0"/>
          <w:sz w:val="24"/>
          <w:highlight w:val="none"/>
        </w:rPr>
        <w:t>注：1</w:t>
      </w:r>
      <w:r>
        <w:rPr>
          <w:rFonts w:hint="eastAsia" w:ascii="宋体" w:hAnsi="宋体" w:cs="宋体"/>
          <w:color w:val="000000"/>
          <w:sz w:val="24"/>
          <w:szCs w:val="20"/>
          <w:highlight w:val="none"/>
        </w:rPr>
        <w:t>.此表中，投标报价应和《投标分项报价表》中的总价相一致。</w:t>
      </w:r>
    </w:p>
    <w:p w14:paraId="07CCD06A">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p w14:paraId="57642AA1">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p w14:paraId="198263AE">
      <w:pPr>
        <w:autoSpaceDE w:val="0"/>
        <w:autoSpaceDN w:val="0"/>
        <w:adjustRightInd w:val="0"/>
        <w:snapToGrid w:val="0"/>
        <w:spacing w:before="25" w:after="25" w:line="360" w:lineRule="auto"/>
        <w:ind w:firstLine="480" w:firstLineChars="200"/>
        <w:rPr>
          <w:rFonts w:ascii="宋体" w:hAnsi="宋体" w:cs="宋体"/>
          <w:color w:val="000000"/>
          <w:sz w:val="24"/>
          <w:lang w:val="zh-CN"/>
        </w:rPr>
      </w:pPr>
      <w:bookmarkStart w:id="821" w:name="_Toc226309803"/>
      <w:bookmarkStart w:id="822" w:name="_Toc150480796"/>
      <w:bookmarkStart w:id="823" w:name="_Toc150774763"/>
      <w:bookmarkStart w:id="824" w:name="_Toc142311060"/>
      <w:bookmarkStart w:id="825" w:name="_Toc195842924"/>
      <w:bookmarkStart w:id="826" w:name="_Toc226965832"/>
      <w:bookmarkStart w:id="827" w:name="_Toc305158827"/>
      <w:bookmarkStart w:id="828" w:name="_Toc127151558"/>
      <w:bookmarkStart w:id="829" w:name="_Toc226337255"/>
      <w:bookmarkStart w:id="830" w:name="_Toc264969249"/>
      <w:bookmarkStart w:id="831" w:name="_Toc226965749"/>
      <w:bookmarkStart w:id="832" w:name="_Toc265228397"/>
      <w:bookmarkStart w:id="833" w:name="_Toc305158901"/>
      <w:r>
        <w:rPr>
          <w:rFonts w:hint="eastAsia" w:ascii="宋体" w:hAnsi="宋体" w:cs="宋体"/>
          <w:color w:val="000000"/>
          <w:sz w:val="24"/>
        </w:rPr>
        <w:t>投标人名称（加盖公章）</w:t>
      </w:r>
      <w:r>
        <w:rPr>
          <w:rFonts w:hint="eastAsia" w:ascii="宋体" w:hAnsi="宋体" w:cs="宋体"/>
          <w:color w:val="000000"/>
          <w:sz w:val="24"/>
          <w:lang w:val="zh-CN"/>
        </w:rPr>
        <w:t>：____________</w:t>
      </w:r>
    </w:p>
    <w:p w14:paraId="31A7877B">
      <w:pPr>
        <w:autoSpaceDE w:val="0"/>
        <w:autoSpaceDN w:val="0"/>
        <w:adjustRightInd w:val="0"/>
        <w:snapToGrid w:val="0"/>
        <w:spacing w:before="25" w:after="25" w:line="360" w:lineRule="auto"/>
        <w:ind w:firstLine="480" w:firstLineChars="200"/>
        <w:rPr>
          <w:rFonts w:ascii="宋体" w:hAnsi="宋体" w:cs="宋体"/>
          <w:color w:val="000000"/>
          <w:sz w:val="24"/>
          <w:lang w:val="zh-CN"/>
        </w:rPr>
      </w:pPr>
      <w:r>
        <w:rPr>
          <w:rFonts w:hint="eastAsia" w:ascii="宋体" w:hAnsi="宋体" w:cs="宋体"/>
          <w:color w:val="000000"/>
          <w:sz w:val="24"/>
          <w:szCs w:val="20"/>
        </w:rPr>
        <w:t xml:space="preserve">日期：_____年______月______日   </w:t>
      </w:r>
    </w:p>
    <w:p w14:paraId="007FFCF7">
      <w:pPr>
        <w:widowControl/>
        <w:ind w:left="480"/>
        <w:jc w:val="left"/>
        <w:rPr>
          <w:rFonts w:hint="eastAsia" w:ascii="宋体" w:hAnsi="宋体" w:cs="宋体"/>
          <w:color w:val="000000"/>
          <w:sz w:val="24"/>
          <w:szCs w:val="20"/>
          <w:highlight w:val="none"/>
        </w:rPr>
        <w:sectPr>
          <w:headerReference r:id="rId16" w:type="first"/>
          <w:footerReference r:id="rId18" w:type="first"/>
          <w:headerReference r:id="rId15" w:type="even"/>
          <w:footerReference r:id="rId17" w:type="even"/>
          <w:pgSz w:w="11907" w:h="16840"/>
          <w:pgMar w:top="1361" w:right="1134" w:bottom="1361" w:left="1587" w:header="851" w:footer="851" w:gutter="0"/>
          <w:cols w:space="720" w:num="1"/>
          <w:docGrid w:linePitch="462" w:charSpace="0"/>
        </w:sectPr>
      </w:pPr>
    </w:p>
    <w:p w14:paraId="27046381">
      <w:pPr>
        <w:widowControl/>
        <w:ind w:left="48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4、投标分项报价表（实质性格式）</w:t>
      </w:r>
    </w:p>
    <w:p w14:paraId="6E6A076E">
      <w:pPr>
        <w:pStyle w:val="12"/>
        <w:ind w:left="480" w:firstLine="0"/>
        <w:rPr>
          <w:highlight w:val="none"/>
        </w:rPr>
      </w:pPr>
    </w:p>
    <w:p w14:paraId="74ABF04F">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投标分项报价表</w:t>
      </w:r>
    </w:p>
    <w:p w14:paraId="032EEF87">
      <w:pPr>
        <w:tabs>
          <w:tab w:val="left" w:pos="1800"/>
          <w:tab w:val="left" w:pos="5580"/>
        </w:tabs>
        <w:ind w:left="480"/>
        <w:rPr>
          <w:rFonts w:hint="eastAsia" w:ascii="宋体" w:hAnsi="宋体" w:cs="宋体"/>
          <w:color w:val="000000"/>
          <w:sz w:val="24"/>
          <w:highlight w:val="none"/>
        </w:rPr>
      </w:pPr>
    </w:p>
    <w:p w14:paraId="7E092E41">
      <w:pPr>
        <w:tabs>
          <w:tab w:val="left" w:pos="1800"/>
          <w:tab w:val="left" w:pos="5580"/>
        </w:tabs>
        <w:ind w:firstLine="240" w:firstLineChars="100"/>
        <w:rPr>
          <w:rFonts w:ascii="宋体" w:hAnsi="宋体" w:cs="宋体"/>
          <w:color w:val="000000"/>
          <w:sz w:val="24"/>
        </w:rPr>
      </w:pPr>
      <w:r>
        <w:rPr>
          <w:rFonts w:hint="eastAsia" w:ascii="宋体" w:hAnsi="宋体" w:cs="宋体"/>
          <w:color w:val="000000"/>
          <w:sz w:val="24"/>
          <w:highlight w:val="none"/>
        </w:rPr>
        <w:t>项目编号/包号：___________项目名称：__________</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报价单位：人民币元</w:t>
      </w:r>
    </w:p>
    <w:tbl>
      <w:tblPr>
        <w:tblStyle w:val="44"/>
        <w:tblW w:w="4937"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76"/>
        <w:gridCol w:w="1365"/>
        <w:gridCol w:w="1361"/>
        <w:gridCol w:w="1361"/>
        <w:gridCol w:w="1727"/>
      </w:tblGrid>
      <w:tr w14:paraId="77EC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74" w:type="pct"/>
            <w:vAlign w:val="center"/>
          </w:tcPr>
          <w:p w14:paraId="34DF4924">
            <w:pPr>
              <w:adjustRightInd w:val="0"/>
              <w:snapToGrid w:val="0"/>
              <w:jc w:val="center"/>
              <w:rPr>
                <w:rFonts w:ascii="宋体" w:cs="宋体"/>
                <w:b/>
                <w:color w:val="000000"/>
                <w:sz w:val="24"/>
              </w:rPr>
            </w:pPr>
            <w:r>
              <w:rPr>
                <w:rFonts w:hint="eastAsia" w:ascii="宋体" w:hAnsi="宋体" w:cs="宋体"/>
                <w:b/>
                <w:color w:val="000000"/>
                <w:sz w:val="24"/>
              </w:rPr>
              <w:t>序号</w:t>
            </w:r>
          </w:p>
        </w:tc>
        <w:tc>
          <w:tcPr>
            <w:tcW w:w="1495" w:type="pct"/>
            <w:vAlign w:val="center"/>
          </w:tcPr>
          <w:p w14:paraId="458A5088">
            <w:pPr>
              <w:adjustRightInd w:val="0"/>
              <w:snapToGrid w:val="0"/>
              <w:jc w:val="center"/>
              <w:rPr>
                <w:rFonts w:ascii="宋体" w:cs="宋体"/>
                <w:b/>
                <w:color w:val="000000"/>
                <w:sz w:val="24"/>
              </w:rPr>
            </w:pPr>
            <w:r>
              <w:rPr>
                <w:rFonts w:hint="eastAsia" w:ascii="宋体" w:hAnsi="宋体" w:cs="宋体"/>
                <w:b/>
                <w:color w:val="000000"/>
                <w:sz w:val="24"/>
              </w:rPr>
              <w:t>分项名称</w:t>
            </w:r>
          </w:p>
        </w:tc>
        <w:tc>
          <w:tcPr>
            <w:tcW w:w="735" w:type="pct"/>
            <w:vAlign w:val="center"/>
          </w:tcPr>
          <w:p w14:paraId="1F6494C6">
            <w:pPr>
              <w:adjustRightInd w:val="0"/>
              <w:snapToGrid w:val="0"/>
              <w:jc w:val="center"/>
              <w:rPr>
                <w:rFonts w:ascii="宋体" w:cs="宋体"/>
                <w:b/>
                <w:color w:val="000000"/>
                <w:sz w:val="24"/>
              </w:rPr>
            </w:pPr>
            <w:r>
              <w:rPr>
                <w:rFonts w:hint="eastAsia" w:ascii="宋体" w:hAnsi="宋体" w:cs="宋体"/>
                <w:b/>
                <w:color w:val="000000"/>
                <w:sz w:val="24"/>
              </w:rPr>
              <w:t>单价（元）</w:t>
            </w:r>
          </w:p>
        </w:tc>
        <w:tc>
          <w:tcPr>
            <w:tcW w:w="733" w:type="pct"/>
            <w:vAlign w:val="center"/>
          </w:tcPr>
          <w:p w14:paraId="3B55825A">
            <w:pPr>
              <w:adjustRightInd w:val="0"/>
              <w:snapToGrid w:val="0"/>
              <w:jc w:val="center"/>
              <w:rPr>
                <w:rFonts w:ascii="宋体" w:hAnsi="宋体" w:cs="宋体"/>
                <w:b/>
                <w:color w:val="000000"/>
                <w:sz w:val="24"/>
              </w:rPr>
            </w:pPr>
            <w:r>
              <w:rPr>
                <w:rFonts w:hint="eastAsia" w:ascii="宋体" w:hAnsi="宋体" w:cs="宋体"/>
                <w:b/>
                <w:color w:val="000000"/>
                <w:sz w:val="24"/>
              </w:rPr>
              <w:t>数量</w:t>
            </w:r>
          </w:p>
        </w:tc>
        <w:tc>
          <w:tcPr>
            <w:tcW w:w="733" w:type="pct"/>
            <w:vAlign w:val="center"/>
          </w:tcPr>
          <w:p w14:paraId="3E925C30">
            <w:pPr>
              <w:adjustRightInd w:val="0"/>
              <w:snapToGrid w:val="0"/>
              <w:jc w:val="center"/>
              <w:rPr>
                <w:rFonts w:ascii="宋体" w:cs="宋体"/>
                <w:b/>
                <w:color w:val="000000"/>
                <w:sz w:val="24"/>
              </w:rPr>
            </w:pPr>
            <w:r>
              <w:rPr>
                <w:rFonts w:hint="eastAsia" w:ascii="宋体" w:hAnsi="宋体" w:cs="宋体"/>
                <w:b/>
                <w:color w:val="000000"/>
                <w:sz w:val="24"/>
              </w:rPr>
              <w:t>合价（元）</w:t>
            </w:r>
          </w:p>
        </w:tc>
        <w:tc>
          <w:tcPr>
            <w:tcW w:w="930" w:type="pct"/>
            <w:vAlign w:val="center"/>
          </w:tcPr>
          <w:p w14:paraId="5F5D7576">
            <w:pPr>
              <w:adjustRightInd w:val="0"/>
              <w:snapToGrid w:val="0"/>
              <w:jc w:val="center"/>
              <w:rPr>
                <w:rFonts w:ascii="宋体" w:cs="宋体"/>
                <w:b/>
                <w:color w:val="000000"/>
                <w:sz w:val="24"/>
              </w:rPr>
            </w:pPr>
            <w:r>
              <w:rPr>
                <w:rFonts w:hint="eastAsia" w:ascii="宋体" w:hAnsi="宋体" w:cs="宋体"/>
                <w:b/>
                <w:color w:val="000000"/>
                <w:sz w:val="24"/>
              </w:rPr>
              <w:t>备注</w:t>
            </w:r>
            <w:r>
              <w:rPr>
                <w:rFonts w:ascii="宋体" w:hAnsi="宋体" w:cs="宋体"/>
                <w:b/>
                <w:color w:val="000000"/>
                <w:sz w:val="24"/>
              </w:rPr>
              <w:t>/</w:t>
            </w:r>
            <w:r>
              <w:rPr>
                <w:rFonts w:hint="eastAsia" w:ascii="宋体" w:hAnsi="宋体" w:cs="宋体"/>
                <w:b/>
                <w:color w:val="000000"/>
                <w:sz w:val="24"/>
              </w:rPr>
              <w:t>说明</w:t>
            </w:r>
          </w:p>
        </w:tc>
      </w:tr>
      <w:tr w14:paraId="663D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4" w:type="pct"/>
            <w:vAlign w:val="center"/>
          </w:tcPr>
          <w:p w14:paraId="1B076C50">
            <w:pPr>
              <w:adjustRightInd w:val="0"/>
              <w:snapToGrid w:val="0"/>
              <w:jc w:val="center"/>
              <w:rPr>
                <w:rFonts w:ascii="宋体" w:cs="宋体"/>
                <w:color w:val="000000"/>
                <w:sz w:val="24"/>
              </w:rPr>
            </w:pPr>
            <w:r>
              <w:rPr>
                <w:rFonts w:ascii="宋体" w:hAnsi="宋体" w:cs="宋体"/>
                <w:color w:val="000000"/>
                <w:sz w:val="24"/>
              </w:rPr>
              <w:t>1</w:t>
            </w:r>
          </w:p>
        </w:tc>
        <w:tc>
          <w:tcPr>
            <w:tcW w:w="1495" w:type="pct"/>
            <w:vAlign w:val="center"/>
          </w:tcPr>
          <w:p w14:paraId="4325F9E4">
            <w:pPr>
              <w:adjustRightInd w:val="0"/>
              <w:snapToGrid w:val="0"/>
              <w:ind w:left="480"/>
              <w:jc w:val="left"/>
              <w:rPr>
                <w:rFonts w:ascii="宋体" w:cs="宋体"/>
                <w:color w:val="000000"/>
                <w:sz w:val="24"/>
              </w:rPr>
            </w:pPr>
          </w:p>
        </w:tc>
        <w:tc>
          <w:tcPr>
            <w:tcW w:w="735" w:type="pct"/>
            <w:vAlign w:val="center"/>
          </w:tcPr>
          <w:p w14:paraId="7E6AF0D8">
            <w:pPr>
              <w:adjustRightInd w:val="0"/>
              <w:snapToGrid w:val="0"/>
              <w:ind w:left="480"/>
              <w:jc w:val="left"/>
              <w:rPr>
                <w:rFonts w:ascii="宋体" w:cs="宋体"/>
                <w:color w:val="000000"/>
                <w:sz w:val="24"/>
              </w:rPr>
            </w:pPr>
          </w:p>
        </w:tc>
        <w:tc>
          <w:tcPr>
            <w:tcW w:w="733" w:type="pct"/>
          </w:tcPr>
          <w:p w14:paraId="44BBC98D">
            <w:pPr>
              <w:adjustRightInd w:val="0"/>
              <w:snapToGrid w:val="0"/>
              <w:ind w:left="480"/>
              <w:jc w:val="left"/>
              <w:rPr>
                <w:rFonts w:ascii="宋体" w:cs="宋体"/>
                <w:color w:val="000000"/>
                <w:sz w:val="24"/>
              </w:rPr>
            </w:pPr>
          </w:p>
        </w:tc>
        <w:tc>
          <w:tcPr>
            <w:tcW w:w="733" w:type="pct"/>
            <w:vAlign w:val="center"/>
          </w:tcPr>
          <w:p w14:paraId="784287D6">
            <w:pPr>
              <w:adjustRightInd w:val="0"/>
              <w:snapToGrid w:val="0"/>
              <w:ind w:left="480"/>
              <w:jc w:val="left"/>
              <w:rPr>
                <w:rFonts w:ascii="宋体" w:cs="宋体"/>
                <w:color w:val="000000"/>
                <w:sz w:val="24"/>
              </w:rPr>
            </w:pPr>
          </w:p>
        </w:tc>
        <w:tc>
          <w:tcPr>
            <w:tcW w:w="930" w:type="pct"/>
            <w:vAlign w:val="center"/>
          </w:tcPr>
          <w:p w14:paraId="7DAF02DA">
            <w:pPr>
              <w:adjustRightInd w:val="0"/>
              <w:snapToGrid w:val="0"/>
              <w:ind w:left="480"/>
              <w:jc w:val="left"/>
              <w:rPr>
                <w:rFonts w:ascii="宋体" w:cs="宋体"/>
                <w:color w:val="000000"/>
                <w:sz w:val="24"/>
              </w:rPr>
            </w:pPr>
          </w:p>
        </w:tc>
      </w:tr>
      <w:tr w14:paraId="1C39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4" w:type="pct"/>
            <w:vAlign w:val="center"/>
          </w:tcPr>
          <w:p w14:paraId="4C7B55D6">
            <w:pPr>
              <w:adjustRightInd w:val="0"/>
              <w:snapToGrid w:val="0"/>
              <w:jc w:val="center"/>
              <w:rPr>
                <w:rFonts w:ascii="宋体" w:cs="宋体"/>
                <w:color w:val="000000"/>
                <w:sz w:val="24"/>
              </w:rPr>
            </w:pPr>
            <w:r>
              <w:rPr>
                <w:rFonts w:ascii="宋体" w:hAnsi="宋体" w:cs="宋体"/>
                <w:color w:val="000000"/>
                <w:sz w:val="24"/>
              </w:rPr>
              <w:t>2</w:t>
            </w:r>
          </w:p>
        </w:tc>
        <w:tc>
          <w:tcPr>
            <w:tcW w:w="1495" w:type="pct"/>
            <w:vAlign w:val="center"/>
          </w:tcPr>
          <w:p w14:paraId="514B319A">
            <w:pPr>
              <w:adjustRightInd w:val="0"/>
              <w:snapToGrid w:val="0"/>
              <w:ind w:left="480"/>
              <w:jc w:val="left"/>
              <w:rPr>
                <w:rFonts w:ascii="宋体" w:cs="宋体"/>
                <w:color w:val="000000"/>
                <w:sz w:val="24"/>
              </w:rPr>
            </w:pPr>
          </w:p>
        </w:tc>
        <w:tc>
          <w:tcPr>
            <w:tcW w:w="735" w:type="pct"/>
            <w:vAlign w:val="center"/>
          </w:tcPr>
          <w:p w14:paraId="51703CDC">
            <w:pPr>
              <w:adjustRightInd w:val="0"/>
              <w:snapToGrid w:val="0"/>
              <w:ind w:left="480"/>
              <w:jc w:val="left"/>
              <w:rPr>
                <w:rFonts w:ascii="宋体" w:cs="宋体"/>
                <w:color w:val="000000"/>
                <w:sz w:val="24"/>
              </w:rPr>
            </w:pPr>
          </w:p>
        </w:tc>
        <w:tc>
          <w:tcPr>
            <w:tcW w:w="733" w:type="pct"/>
          </w:tcPr>
          <w:p w14:paraId="353C7FC7">
            <w:pPr>
              <w:adjustRightInd w:val="0"/>
              <w:snapToGrid w:val="0"/>
              <w:ind w:left="480"/>
              <w:jc w:val="left"/>
              <w:rPr>
                <w:rFonts w:ascii="宋体" w:cs="宋体"/>
                <w:color w:val="000000"/>
                <w:sz w:val="24"/>
              </w:rPr>
            </w:pPr>
          </w:p>
        </w:tc>
        <w:tc>
          <w:tcPr>
            <w:tcW w:w="733" w:type="pct"/>
            <w:vAlign w:val="center"/>
          </w:tcPr>
          <w:p w14:paraId="4DC254AE">
            <w:pPr>
              <w:adjustRightInd w:val="0"/>
              <w:snapToGrid w:val="0"/>
              <w:ind w:left="480"/>
              <w:jc w:val="left"/>
              <w:rPr>
                <w:rFonts w:ascii="宋体" w:cs="宋体"/>
                <w:color w:val="000000"/>
                <w:sz w:val="24"/>
              </w:rPr>
            </w:pPr>
          </w:p>
        </w:tc>
        <w:tc>
          <w:tcPr>
            <w:tcW w:w="930" w:type="pct"/>
            <w:vAlign w:val="center"/>
          </w:tcPr>
          <w:p w14:paraId="19FF2715">
            <w:pPr>
              <w:adjustRightInd w:val="0"/>
              <w:snapToGrid w:val="0"/>
              <w:ind w:left="480"/>
              <w:jc w:val="left"/>
              <w:rPr>
                <w:rFonts w:ascii="宋体" w:cs="宋体"/>
                <w:color w:val="000000"/>
                <w:sz w:val="24"/>
              </w:rPr>
            </w:pPr>
          </w:p>
        </w:tc>
      </w:tr>
      <w:tr w14:paraId="7772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28BF98A2">
            <w:pPr>
              <w:adjustRightInd w:val="0"/>
              <w:snapToGrid w:val="0"/>
              <w:jc w:val="center"/>
              <w:rPr>
                <w:rFonts w:ascii="宋体" w:cs="宋体"/>
                <w:color w:val="000000"/>
                <w:sz w:val="24"/>
              </w:rPr>
            </w:pPr>
            <w:r>
              <w:rPr>
                <w:rFonts w:ascii="宋体" w:hAnsi="宋体" w:cs="宋体"/>
                <w:color w:val="000000"/>
                <w:sz w:val="24"/>
              </w:rPr>
              <w:t>3</w:t>
            </w:r>
          </w:p>
        </w:tc>
        <w:tc>
          <w:tcPr>
            <w:tcW w:w="1495" w:type="pct"/>
            <w:vAlign w:val="center"/>
          </w:tcPr>
          <w:p w14:paraId="52069B53">
            <w:pPr>
              <w:adjustRightInd w:val="0"/>
              <w:snapToGrid w:val="0"/>
              <w:ind w:left="480"/>
              <w:jc w:val="left"/>
              <w:rPr>
                <w:rFonts w:ascii="宋体" w:cs="宋体"/>
                <w:color w:val="000000"/>
                <w:sz w:val="24"/>
              </w:rPr>
            </w:pPr>
          </w:p>
        </w:tc>
        <w:tc>
          <w:tcPr>
            <w:tcW w:w="735" w:type="pct"/>
            <w:vAlign w:val="center"/>
          </w:tcPr>
          <w:p w14:paraId="1EEF70AC">
            <w:pPr>
              <w:adjustRightInd w:val="0"/>
              <w:snapToGrid w:val="0"/>
              <w:ind w:left="480"/>
              <w:jc w:val="left"/>
              <w:rPr>
                <w:rFonts w:ascii="宋体" w:cs="宋体"/>
                <w:color w:val="000000"/>
                <w:sz w:val="24"/>
              </w:rPr>
            </w:pPr>
          </w:p>
        </w:tc>
        <w:tc>
          <w:tcPr>
            <w:tcW w:w="733" w:type="pct"/>
          </w:tcPr>
          <w:p w14:paraId="205D5CBC">
            <w:pPr>
              <w:adjustRightInd w:val="0"/>
              <w:snapToGrid w:val="0"/>
              <w:ind w:left="480"/>
              <w:jc w:val="left"/>
              <w:rPr>
                <w:rFonts w:ascii="宋体" w:cs="宋体"/>
                <w:color w:val="000000"/>
                <w:sz w:val="24"/>
              </w:rPr>
            </w:pPr>
          </w:p>
        </w:tc>
        <w:tc>
          <w:tcPr>
            <w:tcW w:w="733" w:type="pct"/>
            <w:vAlign w:val="center"/>
          </w:tcPr>
          <w:p w14:paraId="47EB6048">
            <w:pPr>
              <w:adjustRightInd w:val="0"/>
              <w:snapToGrid w:val="0"/>
              <w:ind w:left="480"/>
              <w:jc w:val="left"/>
              <w:rPr>
                <w:rFonts w:ascii="宋体" w:cs="宋体"/>
                <w:color w:val="000000"/>
                <w:sz w:val="24"/>
              </w:rPr>
            </w:pPr>
          </w:p>
        </w:tc>
        <w:tc>
          <w:tcPr>
            <w:tcW w:w="930" w:type="pct"/>
            <w:vAlign w:val="center"/>
          </w:tcPr>
          <w:p w14:paraId="50509952">
            <w:pPr>
              <w:adjustRightInd w:val="0"/>
              <w:snapToGrid w:val="0"/>
              <w:ind w:left="480"/>
              <w:jc w:val="left"/>
              <w:rPr>
                <w:rFonts w:ascii="宋体" w:cs="宋体"/>
                <w:color w:val="000000"/>
                <w:sz w:val="24"/>
              </w:rPr>
            </w:pPr>
          </w:p>
        </w:tc>
      </w:tr>
      <w:tr w14:paraId="3FF1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2C64A186">
            <w:pPr>
              <w:adjustRightInd w:val="0"/>
              <w:snapToGrid w:val="0"/>
              <w:jc w:val="center"/>
              <w:rPr>
                <w:rFonts w:ascii="宋体" w:cs="宋体"/>
                <w:color w:val="000000"/>
                <w:sz w:val="24"/>
              </w:rPr>
            </w:pPr>
            <w:r>
              <w:rPr>
                <w:rFonts w:hint="eastAsia" w:ascii="宋体" w:hAnsi="宋体" w:cs="宋体"/>
                <w:color w:val="000000"/>
                <w:sz w:val="24"/>
              </w:rPr>
              <w:t>…</w:t>
            </w:r>
          </w:p>
        </w:tc>
        <w:tc>
          <w:tcPr>
            <w:tcW w:w="1495" w:type="pct"/>
            <w:vAlign w:val="center"/>
          </w:tcPr>
          <w:p w14:paraId="5672C838">
            <w:pPr>
              <w:adjustRightInd w:val="0"/>
              <w:snapToGrid w:val="0"/>
              <w:ind w:left="480"/>
              <w:jc w:val="left"/>
              <w:rPr>
                <w:rFonts w:ascii="宋体" w:cs="宋体"/>
                <w:color w:val="000000"/>
                <w:sz w:val="24"/>
              </w:rPr>
            </w:pPr>
            <w:r>
              <w:rPr>
                <w:rFonts w:hint="eastAsia" w:ascii="宋体" w:hAnsi="宋体" w:cs="宋体"/>
                <w:color w:val="000000"/>
                <w:sz w:val="24"/>
              </w:rPr>
              <w:t>…</w:t>
            </w:r>
          </w:p>
        </w:tc>
        <w:tc>
          <w:tcPr>
            <w:tcW w:w="735" w:type="pct"/>
            <w:vAlign w:val="center"/>
          </w:tcPr>
          <w:p w14:paraId="6C516F98">
            <w:pPr>
              <w:adjustRightInd w:val="0"/>
              <w:snapToGrid w:val="0"/>
              <w:ind w:left="480"/>
              <w:jc w:val="left"/>
              <w:rPr>
                <w:rFonts w:ascii="宋体" w:cs="宋体"/>
                <w:color w:val="000000"/>
                <w:sz w:val="24"/>
              </w:rPr>
            </w:pPr>
          </w:p>
        </w:tc>
        <w:tc>
          <w:tcPr>
            <w:tcW w:w="733" w:type="pct"/>
          </w:tcPr>
          <w:p w14:paraId="2FD3F6C0">
            <w:pPr>
              <w:adjustRightInd w:val="0"/>
              <w:snapToGrid w:val="0"/>
              <w:ind w:left="480"/>
              <w:jc w:val="left"/>
              <w:rPr>
                <w:rFonts w:ascii="宋体" w:cs="宋体"/>
                <w:color w:val="000000"/>
                <w:sz w:val="24"/>
              </w:rPr>
            </w:pPr>
          </w:p>
        </w:tc>
        <w:tc>
          <w:tcPr>
            <w:tcW w:w="733" w:type="pct"/>
            <w:vAlign w:val="center"/>
          </w:tcPr>
          <w:p w14:paraId="370C491F">
            <w:pPr>
              <w:adjustRightInd w:val="0"/>
              <w:snapToGrid w:val="0"/>
              <w:ind w:left="480"/>
              <w:jc w:val="left"/>
              <w:rPr>
                <w:rFonts w:ascii="宋体" w:cs="宋体"/>
                <w:color w:val="000000"/>
                <w:sz w:val="24"/>
              </w:rPr>
            </w:pPr>
          </w:p>
        </w:tc>
        <w:tc>
          <w:tcPr>
            <w:tcW w:w="930" w:type="pct"/>
            <w:vAlign w:val="center"/>
          </w:tcPr>
          <w:p w14:paraId="43280104">
            <w:pPr>
              <w:adjustRightInd w:val="0"/>
              <w:snapToGrid w:val="0"/>
              <w:ind w:left="480"/>
              <w:jc w:val="left"/>
              <w:rPr>
                <w:rFonts w:ascii="宋体" w:cs="宋体"/>
                <w:color w:val="000000"/>
                <w:sz w:val="24"/>
              </w:rPr>
            </w:pPr>
          </w:p>
        </w:tc>
      </w:tr>
      <w:tr w14:paraId="0966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7" w:type="pct"/>
            <w:gridSpan w:val="4"/>
            <w:vAlign w:val="center"/>
          </w:tcPr>
          <w:p w14:paraId="0A8CA480">
            <w:pPr>
              <w:adjustRightInd w:val="0"/>
              <w:snapToGrid w:val="0"/>
              <w:ind w:left="480"/>
              <w:jc w:val="center"/>
              <w:rPr>
                <w:rFonts w:ascii="宋体" w:cs="宋体"/>
                <w:color w:val="000000"/>
                <w:sz w:val="24"/>
              </w:rPr>
            </w:pPr>
            <w:r>
              <w:rPr>
                <w:rFonts w:hint="eastAsia" w:ascii="宋体" w:hAnsi="宋体" w:cs="宋体"/>
                <w:color w:val="000000"/>
                <w:sz w:val="24"/>
              </w:rPr>
              <w:t>总价（元）</w:t>
            </w:r>
          </w:p>
        </w:tc>
        <w:tc>
          <w:tcPr>
            <w:tcW w:w="733" w:type="pct"/>
            <w:vAlign w:val="center"/>
          </w:tcPr>
          <w:p w14:paraId="213A919D">
            <w:pPr>
              <w:adjustRightInd w:val="0"/>
              <w:snapToGrid w:val="0"/>
              <w:ind w:left="480"/>
              <w:jc w:val="left"/>
              <w:rPr>
                <w:rFonts w:ascii="宋体" w:cs="宋体"/>
                <w:color w:val="000000"/>
                <w:sz w:val="24"/>
              </w:rPr>
            </w:pPr>
          </w:p>
        </w:tc>
        <w:tc>
          <w:tcPr>
            <w:tcW w:w="930" w:type="pct"/>
            <w:vAlign w:val="center"/>
          </w:tcPr>
          <w:p w14:paraId="0D6CFC49">
            <w:pPr>
              <w:adjustRightInd w:val="0"/>
              <w:snapToGrid w:val="0"/>
              <w:ind w:left="480"/>
              <w:jc w:val="left"/>
              <w:rPr>
                <w:rFonts w:ascii="宋体" w:cs="宋体"/>
                <w:color w:val="000000"/>
                <w:sz w:val="24"/>
              </w:rPr>
            </w:pPr>
          </w:p>
        </w:tc>
      </w:tr>
    </w:tbl>
    <w:p w14:paraId="2D2031E5">
      <w:pPr>
        <w:tabs>
          <w:tab w:val="left" w:pos="1800"/>
          <w:tab w:val="left" w:pos="5580"/>
        </w:tabs>
        <w:ind w:left="480"/>
        <w:jc w:val="left"/>
        <w:rPr>
          <w:rFonts w:ascii="宋体" w:hAnsi="宋体" w:cs="宋体"/>
          <w:color w:val="000000"/>
          <w:sz w:val="24"/>
        </w:rPr>
      </w:pPr>
    </w:p>
    <w:p w14:paraId="6382E774">
      <w:pPr>
        <w:tabs>
          <w:tab w:val="left" w:pos="1800"/>
          <w:tab w:val="left" w:pos="5580"/>
        </w:tabs>
        <w:ind w:left="480"/>
        <w:jc w:val="left"/>
        <w:rPr>
          <w:rFonts w:ascii="宋体" w:hAnsi="宋体" w:cs="宋体"/>
          <w:color w:val="000000"/>
          <w:sz w:val="24"/>
        </w:rPr>
      </w:pPr>
      <w:r>
        <w:rPr>
          <w:rFonts w:hint="eastAsia" w:ascii="宋体" w:hAnsi="宋体" w:cs="宋体"/>
          <w:color w:val="000000"/>
          <w:sz w:val="24"/>
        </w:rPr>
        <w:t>注：1.如果不提供分项报价将视为没有实质性响应招标文件。</w:t>
      </w:r>
    </w:p>
    <w:p w14:paraId="634C8C74">
      <w:pPr>
        <w:tabs>
          <w:tab w:val="left" w:pos="1800"/>
          <w:tab w:val="left" w:pos="5580"/>
        </w:tabs>
        <w:ind w:left="480" w:firstLine="480" w:firstLineChars="200"/>
        <w:jc w:val="left"/>
        <w:rPr>
          <w:rFonts w:ascii="宋体" w:hAnsi="宋体" w:cs="宋体"/>
          <w:color w:val="000000"/>
          <w:sz w:val="24"/>
        </w:rPr>
      </w:pPr>
      <w:r>
        <w:rPr>
          <w:rFonts w:hint="eastAsia" w:ascii="宋体" w:hAnsi="宋体" w:cs="宋体"/>
          <w:color w:val="000000"/>
          <w:sz w:val="24"/>
        </w:rPr>
        <w:t>2.上述各项的详细规格（如有），可另页描述。</w:t>
      </w:r>
    </w:p>
    <w:p w14:paraId="4AE0FEA3">
      <w:pPr>
        <w:autoSpaceDE w:val="0"/>
        <w:autoSpaceDN w:val="0"/>
        <w:adjustRightInd w:val="0"/>
        <w:snapToGrid w:val="0"/>
        <w:spacing w:before="25" w:line="360" w:lineRule="auto"/>
        <w:ind w:left="480" w:right="360"/>
        <w:rPr>
          <w:rFonts w:ascii="宋体" w:hAnsi="宋体" w:cs="宋体"/>
          <w:color w:val="000000"/>
          <w:sz w:val="24"/>
        </w:rPr>
      </w:pPr>
    </w:p>
    <w:p w14:paraId="15C6D9D7">
      <w:pPr>
        <w:autoSpaceDE w:val="0"/>
        <w:autoSpaceDN w:val="0"/>
        <w:adjustRightInd w:val="0"/>
        <w:snapToGrid w:val="0"/>
        <w:spacing w:before="25" w:line="360" w:lineRule="auto"/>
        <w:ind w:left="480" w:right="360"/>
        <w:rPr>
          <w:rFonts w:ascii="宋体" w:hAnsi="宋体" w:cs="宋体"/>
          <w:color w:val="000000"/>
          <w:sz w:val="24"/>
        </w:rPr>
      </w:pPr>
    </w:p>
    <w:p w14:paraId="34FBA5C3">
      <w:pPr>
        <w:autoSpaceDE w:val="0"/>
        <w:autoSpaceDN w:val="0"/>
        <w:adjustRightInd w:val="0"/>
        <w:snapToGrid w:val="0"/>
        <w:spacing w:before="25" w:line="360" w:lineRule="auto"/>
        <w:ind w:left="480" w:right="360"/>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w:t>
      </w:r>
      <w:r>
        <w:rPr>
          <w:rFonts w:hint="eastAsia" w:ascii="宋体" w:hAnsi="宋体" w:cs="宋体"/>
          <w:sz w:val="24"/>
        </w:rPr>
        <w:t>______</w:t>
      </w:r>
    </w:p>
    <w:p w14:paraId="1A8EC392">
      <w:pPr>
        <w:autoSpaceDE w:val="0"/>
        <w:autoSpaceDN w:val="0"/>
        <w:adjustRightInd w:val="0"/>
        <w:snapToGrid w:val="0"/>
        <w:spacing w:before="25" w:line="360" w:lineRule="auto"/>
        <w:ind w:left="480"/>
        <w:rPr>
          <w:rFonts w:ascii="宋体" w:hAnsi="宋体" w:cs="宋体"/>
          <w:color w:val="000000"/>
          <w:sz w:val="24"/>
          <w:lang w:val="zh-CN"/>
        </w:rPr>
      </w:pPr>
      <w:r>
        <w:rPr>
          <w:rFonts w:hint="eastAsia" w:ascii="宋体" w:hAnsi="宋体" w:cs="宋体"/>
          <w:color w:val="000000"/>
          <w:sz w:val="24"/>
          <w:szCs w:val="20"/>
        </w:rPr>
        <w:t>日期：____年____月____日</w:t>
      </w:r>
    </w:p>
    <w:p w14:paraId="6939CE23">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p w14:paraId="17C01972">
      <w:pPr>
        <w:widowControl/>
        <w:ind w:left="480"/>
        <w:jc w:val="left"/>
        <w:rPr>
          <w:rFonts w:hint="eastAsia" w:ascii="宋体" w:hAnsi="宋体" w:cs="宋体"/>
          <w:b/>
          <w:bCs/>
          <w:color w:val="000000"/>
          <w:sz w:val="24"/>
          <w:szCs w:val="20"/>
          <w:highlight w:val="none"/>
        </w:rPr>
        <w:sectPr>
          <w:pgSz w:w="11907" w:h="16840"/>
          <w:pgMar w:top="1361" w:right="1134" w:bottom="1361" w:left="1587" w:header="851" w:footer="851" w:gutter="0"/>
          <w:cols w:space="720" w:num="1"/>
          <w:docGrid w:linePitch="462" w:charSpace="0"/>
        </w:sectPr>
      </w:pPr>
      <w:r>
        <w:rPr>
          <w:rFonts w:hint="eastAsia" w:ascii="宋体" w:hAnsi="宋体" w:cs="宋体"/>
          <w:color w:val="000000"/>
          <w:sz w:val="24"/>
          <w:szCs w:val="20"/>
          <w:highlight w:val="none"/>
        </w:rPr>
        <w:br w:type="page"/>
      </w:r>
    </w:p>
    <w:bookmarkEnd w:id="821"/>
    <w:bookmarkEnd w:id="822"/>
    <w:bookmarkEnd w:id="823"/>
    <w:bookmarkEnd w:id="824"/>
    <w:bookmarkEnd w:id="825"/>
    <w:bookmarkEnd w:id="826"/>
    <w:bookmarkEnd w:id="827"/>
    <w:bookmarkEnd w:id="828"/>
    <w:bookmarkEnd w:id="829"/>
    <w:bookmarkEnd w:id="830"/>
    <w:bookmarkEnd w:id="831"/>
    <w:bookmarkEnd w:id="832"/>
    <w:bookmarkEnd w:id="833"/>
    <w:p w14:paraId="4A18DF49">
      <w:pPr>
        <w:spacing w:line="360" w:lineRule="exact"/>
        <w:ind w:left="480"/>
        <w:jc w:val="center"/>
        <w:rPr>
          <w:rFonts w:hint="eastAsia" w:ascii="宋体" w:hAnsi="宋体" w:cs="宋体"/>
          <w:color w:val="000000"/>
          <w:sz w:val="36"/>
          <w:szCs w:val="36"/>
          <w:highlight w:val="none"/>
        </w:rPr>
      </w:pPr>
    </w:p>
    <w:p w14:paraId="373AD274">
      <w:pPr>
        <w:spacing w:line="360" w:lineRule="auto"/>
        <w:ind w:left="480"/>
        <w:outlineLvl w:val="2"/>
        <w:rPr>
          <w:rFonts w:hint="eastAsia" w:ascii="宋体" w:hAnsi="宋体" w:cs="宋体"/>
          <w:color w:val="000000"/>
          <w:sz w:val="24"/>
          <w:szCs w:val="20"/>
          <w:highlight w:val="none"/>
        </w:rPr>
      </w:pPr>
      <w:bookmarkStart w:id="834" w:name="_Toc264969252"/>
      <w:bookmarkStart w:id="835" w:name="_Toc226309806"/>
      <w:bookmarkStart w:id="836" w:name="_Toc142311062"/>
      <w:bookmarkStart w:id="837" w:name="_Toc226965752"/>
      <w:bookmarkStart w:id="838" w:name="_Toc195842927"/>
      <w:bookmarkStart w:id="839" w:name="_Toc226965835"/>
      <w:bookmarkStart w:id="840" w:name="_Toc265228400"/>
      <w:bookmarkStart w:id="841" w:name="_Toc150774765"/>
      <w:bookmarkStart w:id="842" w:name="_Toc226337258"/>
      <w:bookmarkStart w:id="843" w:name="_Toc305158830"/>
      <w:bookmarkStart w:id="844" w:name="_Toc127151562"/>
      <w:bookmarkStart w:id="845" w:name="_Toc150480798"/>
      <w:bookmarkStart w:id="846" w:name="_Toc305158904"/>
      <w:bookmarkStart w:id="847" w:name="_Toc305158903"/>
      <w:bookmarkStart w:id="848" w:name="_Toc226965834"/>
      <w:bookmarkStart w:id="849" w:name="_Toc127151561"/>
      <w:bookmarkStart w:id="850" w:name="_Toc150480797"/>
      <w:bookmarkStart w:id="851" w:name="_Toc142311061"/>
      <w:bookmarkStart w:id="852" w:name="_Toc305158829"/>
      <w:bookmarkStart w:id="853" w:name="_Toc226965751"/>
      <w:bookmarkStart w:id="854" w:name="_Toc265228399"/>
      <w:bookmarkStart w:id="855" w:name="_Toc226337257"/>
      <w:bookmarkStart w:id="856" w:name="_Toc150774764"/>
      <w:bookmarkStart w:id="857" w:name="_Toc226309805"/>
      <w:bookmarkStart w:id="858" w:name="_Toc195842926"/>
      <w:bookmarkStart w:id="859" w:name="_Toc264969251"/>
      <w:r>
        <w:rPr>
          <w:rFonts w:hint="eastAsia" w:ascii="宋体" w:hAnsi="宋体" w:cs="宋体"/>
          <w:color w:val="000000"/>
          <w:sz w:val="24"/>
          <w:szCs w:val="20"/>
          <w:highlight w:val="none"/>
        </w:rPr>
        <w:t>5、合同条款偏离表</w:t>
      </w:r>
      <w:bookmarkEnd w:id="834"/>
      <w:bookmarkEnd w:id="835"/>
      <w:bookmarkEnd w:id="836"/>
      <w:bookmarkEnd w:id="837"/>
      <w:bookmarkEnd w:id="838"/>
      <w:bookmarkEnd w:id="839"/>
      <w:bookmarkEnd w:id="840"/>
      <w:bookmarkEnd w:id="841"/>
      <w:bookmarkEnd w:id="842"/>
      <w:bookmarkEnd w:id="843"/>
      <w:bookmarkEnd w:id="844"/>
      <w:bookmarkEnd w:id="845"/>
      <w:bookmarkEnd w:id="846"/>
      <w:r>
        <w:rPr>
          <w:rFonts w:hint="eastAsia" w:ascii="宋体" w:hAnsi="宋体" w:cs="宋体"/>
          <w:color w:val="000000"/>
          <w:sz w:val="24"/>
          <w:szCs w:val="20"/>
          <w:highlight w:val="none"/>
        </w:rPr>
        <w:t>（实质性格式）</w:t>
      </w:r>
    </w:p>
    <w:p w14:paraId="66A88B4C">
      <w:pPr>
        <w:spacing w:line="360" w:lineRule="auto"/>
        <w:ind w:left="480"/>
        <w:rPr>
          <w:rFonts w:hint="eastAsia" w:ascii="宋体" w:hAnsi="宋体" w:cs="宋体"/>
          <w:color w:val="000000"/>
          <w:sz w:val="24"/>
          <w:szCs w:val="20"/>
          <w:highlight w:val="none"/>
        </w:rPr>
      </w:pPr>
    </w:p>
    <w:p w14:paraId="6AF4D6AC">
      <w:pPr>
        <w:tabs>
          <w:tab w:val="left" w:pos="2775"/>
          <w:tab w:val="center" w:pos="4153"/>
        </w:tabs>
        <w:autoSpaceDE w:val="0"/>
        <w:autoSpaceDN w:val="0"/>
        <w:adjustRightInd w:val="0"/>
        <w:spacing w:line="360" w:lineRule="auto"/>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合同条款偏离表</w:t>
      </w:r>
    </w:p>
    <w:p w14:paraId="4DDC6C2F">
      <w:pPr>
        <w:spacing w:line="360" w:lineRule="auto"/>
        <w:ind w:left="480"/>
        <w:rPr>
          <w:rFonts w:hint="eastAsia" w:ascii="宋体" w:hAnsi="宋体" w:cs="宋体"/>
          <w:color w:val="000000"/>
          <w:sz w:val="24"/>
          <w:szCs w:val="20"/>
          <w:highlight w:val="none"/>
        </w:rPr>
      </w:pPr>
    </w:p>
    <w:p w14:paraId="32AAE919">
      <w:pPr>
        <w:tabs>
          <w:tab w:val="left" w:pos="1800"/>
          <w:tab w:val="left" w:pos="5580"/>
        </w:tabs>
        <w:spacing w:line="360" w:lineRule="auto"/>
        <w:ind w:firstLine="240" w:firstLineChars="100"/>
        <w:jc w:val="left"/>
        <w:rPr>
          <w:rFonts w:ascii="宋体" w:hAnsi="宋体" w:cs="宋体"/>
          <w:sz w:val="24"/>
        </w:rPr>
      </w:pPr>
      <w:r>
        <w:rPr>
          <w:rFonts w:hint="eastAsia" w:ascii="宋体" w:hAnsi="宋体" w:cs="宋体"/>
          <w:color w:val="000000"/>
          <w:sz w:val="24"/>
          <w:highlight w:val="none"/>
        </w:rPr>
        <w:t>项目编号/包号：_____________________</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项目名称：_____________</w:t>
      </w:r>
    </w:p>
    <w:tbl>
      <w:tblPr>
        <w:tblStyle w:val="4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14:paraId="7B63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65D693D">
            <w:pPr>
              <w:adjustRightInd w:val="0"/>
              <w:snapToGrid w:val="0"/>
              <w:jc w:val="center"/>
              <w:rPr>
                <w:rFonts w:ascii="宋体" w:hAnsi="宋体" w:cs="宋体"/>
                <w:sz w:val="24"/>
              </w:rPr>
            </w:pPr>
            <w:r>
              <w:rPr>
                <w:rFonts w:hint="eastAsia" w:ascii="宋体" w:hAnsi="宋体" w:cs="宋体"/>
                <w:sz w:val="24"/>
              </w:rPr>
              <w:t>序号</w:t>
            </w:r>
          </w:p>
        </w:tc>
        <w:tc>
          <w:tcPr>
            <w:tcW w:w="1291" w:type="dxa"/>
            <w:vAlign w:val="center"/>
          </w:tcPr>
          <w:p w14:paraId="795F6A99">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条目号（页码）</w:t>
            </w:r>
          </w:p>
        </w:tc>
        <w:tc>
          <w:tcPr>
            <w:tcW w:w="1981" w:type="dxa"/>
            <w:vAlign w:val="center"/>
          </w:tcPr>
          <w:p w14:paraId="7AB9F966">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要求</w:t>
            </w:r>
          </w:p>
        </w:tc>
        <w:tc>
          <w:tcPr>
            <w:tcW w:w="1982" w:type="dxa"/>
            <w:vAlign w:val="center"/>
          </w:tcPr>
          <w:p w14:paraId="6F862763">
            <w:pPr>
              <w:adjustRightInd w:val="0"/>
              <w:snapToGrid w:val="0"/>
              <w:jc w:val="center"/>
              <w:rPr>
                <w:rFonts w:ascii="宋体" w:hAnsi="宋体" w:cs="宋体"/>
                <w:sz w:val="24"/>
              </w:rPr>
            </w:pPr>
            <w:r>
              <w:rPr>
                <w:rFonts w:hint="eastAsia" w:ascii="宋体" w:hAnsi="宋体" w:cs="宋体"/>
                <w:sz w:val="24"/>
              </w:rPr>
              <w:t>投标文件内容</w:t>
            </w:r>
          </w:p>
        </w:tc>
        <w:tc>
          <w:tcPr>
            <w:tcW w:w="2424" w:type="dxa"/>
            <w:vAlign w:val="center"/>
          </w:tcPr>
          <w:p w14:paraId="6E02487C">
            <w:pPr>
              <w:adjustRightInd w:val="0"/>
              <w:snapToGrid w:val="0"/>
              <w:jc w:val="center"/>
              <w:rPr>
                <w:rFonts w:ascii="宋体" w:hAnsi="宋体" w:cs="宋体"/>
                <w:sz w:val="24"/>
              </w:rPr>
            </w:pPr>
            <w:r>
              <w:rPr>
                <w:rFonts w:hint="eastAsia" w:ascii="宋体" w:hAnsi="宋体" w:cs="宋体"/>
                <w:sz w:val="24"/>
              </w:rPr>
              <w:t>偏离情况</w:t>
            </w:r>
          </w:p>
        </w:tc>
        <w:tc>
          <w:tcPr>
            <w:tcW w:w="782" w:type="dxa"/>
            <w:vAlign w:val="center"/>
          </w:tcPr>
          <w:p w14:paraId="4C6C8F31">
            <w:pPr>
              <w:adjustRightInd w:val="0"/>
              <w:snapToGrid w:val="0"/>
              <w:jc w:val="center"/>
              <w:rPr>
                <w:rFonts w:ascii="宋体" w:hAnsi="宋体" w:cs="宋体"/>
                <w:sz w:val="24"/>
              </w:rPr>
            </w:pPr>
            <w:r>
              <w:rPr>
                <w:rFonts w:hint="eastAsia" w:ascii="宋体" w:hAnsi="宋体" w:cs="宋体"/>
                <w:sz w:val="24"/>
              </w:rPr>
              <w:t>说明</w:t>
            </w:r>
          </w:p>
        </w:tc>
      </w:tr>
      <w:tr w14:paraId="5DA2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2A6C8B0">
            <w:pPr>
              <w:adjustRightInd w:val="0"/>
              <w:snapToGrid w:val="0"/>
              <w:jc w:val="left"/>
              <w:rPr>
                <w:rFonts w:ascii="宋体" w:hAnsi="宋体" w:cs="宋体"/>
                <w:b/>
                <w:sz w:val="24"/>
              </w:rPr>
            </w:pPr>
            <w:r>
              <w:rPr>
                <w:rFonts w:hint="eastAsia" w:ascii="宋体" w:hAnsi="宋体" w:cs="宋体"/>
                <w:b/>
                <w:sz w:val="24"/>
              </w:rPr>
              <w:t>对本项目合同条款的偏离情况</w:t>
            </w:r>
            <w:r>
              <w:rPr>
                <w:rFonts w:hint="eastAsia" w:ascii="宋体" w:hAnsi="宋体" w:cs="宋体"/>
                <w:sz w:val="24"/>
              </w:rPr>
              <w:t>（应进行选择，未选择</w:t>
            </w:r>
            <w:r>
              <w:rPr>
                <w:rFonts w:hint="eastAsia" w:ascii="宋体" w:hAnsi="宋体" w:cs="宋体"/>
                <w:b/>
                <w:sz w:val="24"/>
              </w:rPr>
              <w:t>投标无效</w:t>
            </w:r>
            <w:r>
              <w:rPr>
                <w:rFonts w:hint="eastAsia" w:ascii="宋体" w:hAnsi="宋体" w:cs="宋体"/>
                <w:sz w:val="24"/>
              </w:rPr>
              <w:t>）</w:t>
            </w:r>
            <w:r>
              <w:rPr>
                <w:rFonts w:hint="eastAsia" w:ascii="宋体" w:hAnsi="宋体" w:cs="宋体"/>
                <w:b/>
                <w:sz w:val="24"/>
              </w:rPr>
              <w:t>：</w:t>
            </w:r>
          </w:p>
          <w:p w14:paraId="71F1B005">
            <w:pPr>
              <w:adjustRightInd w:val="0"/>
              <w:snapToGrid w:val="0"/>
              <w:jc w:val="left"/>
              <w:rPr>
                <w:rFonts w:ascii="宋体" w:hAnsi="宋体" w:cs="宋体"/>
                <w:sz w:val="24"/>
              </w:rPr>
            </w:pPr>
            <w:r>
              <w:rPr>
                <w:rFonts w:hint="eastAsia" w:ascii="宋体" w:hAnsi="宋体" w:cs="宋体"/>
                <w:b/>
                <w:sz w:val="24"/>
              </w:rPr>
              <w:t>□无偏离</w:t>
            </w:r>
            <w:r>
              <w:rPr>
                <w:rFonts w:hint="eastAsia" w:ascii="宋体" w:hAnsi="宋体" w:cs="宋体"/>
                <w:sz w:val="24"/>
              </w:rPr>
              <w:t>（如无偏离，仅选择无偏离即可；无偏离即为对合同条款中的所有要求，均视作供应商已对之理解和响应。）</w:t>
            </w:r>
          </w:p>
          <w:p w14:paraId="4443B631">
            <w:pPr>
              <w:adjustRightInd w:val="0"/>
              <w:snapToGrid w:val="0"/>
              <w:rPr>
                <w:rFonts w:ascii="宋体" w:hAnsi="宋体" w:cs="宋体"/>
                <w:sz w:val="24"/>
              </w:rPr>
            </w:pPr>
            <w:r>
              <w:rPr>
                <w:rFonts w:hint="eastAsia" w:ascii="宋体" w:hAnsi="宋体" w:cs="宋体"/>
                <w:b/>
                <w:sz w:val="24"/>
              </w:rPr>
              <w:t>□有偏离</w:t>
            </w:r>
            <w:r>
              <w:rPr>
                <w:rFonts w:hint="eastAsia" w:ascii="宋体" w:hAnsi="宋体" w:cs="宋体"/>
                <w:sz w:val="24"/>
              </w:rPr>
              <w:t>（如有偏离，则应在本表中对偏离项逐一列明，否则</w:t>
            </w:r>
            <w:r>
              <w:rPr>
                <w:rFonts w:hint="eastAsia" w:ascii="宋体" w:hAnsi="宋体" w:cs="宋体"/>
                <w:b/>
                <w:sz w:val="24"/>
              </w:rPr>
              <w:t>投标无效</w:t>
            </w:r>
            <w:r>
              <w:rPr>
                <w:rFonts w:hint="eastAsia" w:ascii="宋体" w:hAnsi="宋体" w:cs="宋体"/>
                <w:sz w:val="24"/>
              </w:rPr>
              <w:t>；对合同条款中的所有要求，除本表列明的偏离外，均视作供应商已对之理解和响应。）</w:t>
            </w:r>
          </w:p>
        </w:tc>
      </w:tr>
      <w:tr w14:paraId="583A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29533DE">
            <w:pPr>
              <w:adjustRightInd w:val="0"/>
              <w:snapToGrid w:val="0"/>
              <w:jc w:val="center"/>
              <w:rPr>
                <w:rFonts w:ascii="宋体" w:hAnsi="宋体" w:cs="宋体"/>
                <w:sz w:val="24"/>
              </w:rPr>
            </w:pPr>
          </w:p>
        </w:tc>
        <w:tc>
          <w:tcPr>
            <w:tcW w:w="1291" w:type="dxa"/>
            <w:vAlign w:val="center"/>
          </w:tcPr>
          <w:p w14:paraId="2E61ADF7">
            <w:pPr>
              <w:adjustRightInd w:val="0"/>
              <w:snapToGrid w:val="0"/>
              <w:jc w:val="center"/>
              <w:rPr>
                <w:rFonts w:ascii="宋体" w:hAnsi="宋体" w:cs="宋体"/>
                <w:sz w:val="24"/>
              </w:rPr>
            </w:pPr>
          </w:p>
        </w:tc>
        <w:tc>
          <w:tcPr>
            <w:tcW w:w="1981" w:type="dxa"/>
            <w:vAlign w:val="center"/>
          </w:tcPr>
          <w:p w14:paraId="5617ED7B">
            <w:pPr>
              <w:adjustRightInd w:val="0"/>
              <w:snapToGrid w:val="0"/>
              <w:jc w:val="center"/>
              <w:rPr>
                <w:rFonts w:ascii="宋体" w:hAnsi="宋体" w:cs="宋体"/>
                <w:sz w:val="24"/>
              </w:rPr>
            </w:pPr>
          </w:p>
        </w:tc>
        <w:tc>
          <w:tcPr>
            <w:tcW w:w="1982" w:type="dxa"/>
            <w:vAlign w:val="center"/>
          </w:tcPr>
          <w:p w14:paraId="7C8AFB10">
            <w:pPr>
              <w:adjustRightInd w:val="0"/>
              <w:snapToGrid w:val="0"/>
              <w:jc w:val="center"/>
              <w:rPr>
                <w:rFonts w:ascii="宋体" w:hAnsi="宋体" w:cs="宋体"/>
                <w:sz w:val="24"/>
              </w:rPr>
            </w:pPr>
          </w:p>
        </w:tc>
        <w:tc>
          <w:tcPr>
            <w:tcW w:w="2424" w:type="dxa"/>
            <w:vAlign w:val="center"/>
          </w:tcPr>
          <w:p w14:paraId="209704F3">
            <w:pPr>
              <w:adjustRightInd w:val="0"/>
              <w:snapToGrid w:val="0"/>
              <w:jc w:val="center"/>
              <w:rPr>
                <w:rFonts w:ascii="宋体" w:hAnsi="宋体" w:cs="宋体"/>
                <w:sz w:val="24"/>
              </w:rPr>
            </w:pPr>
          </w:p>
        </w:tc>
        <w:tc>
          <w:tcPr>
            <w:tcW w:w="782" w:type="dxa"/>
            <w:vAlign w:val="center"/>
          </w:tcPr>
          <w:p w14:paraId="5F0182BA">
            <w:pPr>
              <w:adjustRightInd w:val="0"/>
              <w:snapToGrid w:val="0"/>
              <w:jc w:val="center"/>
              <w:rPr>
                <w:rFonts w:ascii="宋体" w:hAnsi="宋体" w:cs="宋体"/>
                <w:sz w:val="24"/>
              </w:rPr>
            </w:pPr>
          </w:p>
        </w:tc>
      </w:tr>
      <w:tr w14:paraId="5A18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AC8C691">
            <w:pPr>
              <w:adjustRightInd w:val="0"/>
              <w:snapToGrid w:val="0"/>
              <w:jc w:val="center"/>
              <w:rPr>
                <w:rFonts w:ascii="宋体" w:hAnsi="宋体" w:cs="宋体"/>
                <w:sz w:val="24"/>
              </w:rPr>
            </w:pPr>
          </w:p>
        </w:tc>
        <w:tc>
          <w:tcPr>
            <w:tcW w:w="1291" w:type="dxa"/>
            <w:vAlign w:val="center"/>
          </w:tcPr>
          <w:p w14:paraId="01DB8262">
            <w:pPr>
              <w:adjustRightInd w:val="0"/>
              <w:snapToGrid w:val="0"/>
              <w:jc w:val="center"/>
              <w:rPr>
                <w:rFonts w:ascii="宋体" w:hAnsi="宋体" w:cs="宋体"/>
                <w:sz w:val="24"/>
              </w:rPr>
            </w:pPr>
          </w:p>
        </w:tc>
        <w:tc>
          <w:tcPr>
            <w:tcW w:w="1981" w:type="dxa"/>
            <w:vAlign w:val="center"/>
          </w:tcPr>
          <w:p w14:paraId="2384FAEF">
            <w:pPr>
              <w:adjustRightInd w:val="0"/>
              <w:snapToGrid w:val="0"/>
              <w:jc w:val="center"/>
              <w:rPr>
                <w:rFonts w:ascii="宋体" w:hAnsi="宋体" w:cs="宋体"/>
                <w:sz w:val="24"/>
              </w:rPr>
            </w:pPr>
          </w:p>
        </w:tc>
        <w:tc>
          <w:tcPr>
            <w:tcW w:w="1982" w:type="dxa"/>
            <w:vAlign w:val="center"/>
          </w:tcPr>
          <w:p w14:paraId="793AFB89">
            <w:pPr>
              <w:adjustRightInd w:val="0"/>
              <w:snapToGrid w:val="0"/>
              <w:jc w:val="center"/>
              <w:rPr>
                <w:rFonts w:ascii="宋体" w:hAnsi="宋体" w:cs="宋体"/>
                <w:sz w:val="24"/>
              </w:rPr>
            </w:pPr>
          </w:p>
        </w:tc>
        <w:tc>
          <w:tcPr>
            <w:tcW w:w="2424" w:type="dxa"/>
            <w:vAlign w:val="center"/>
          </w:tcPr>
          <w:p w14:paraId="1D32C136">
            <w:pPr>
              <w:adjustRightInd w:val="0"/>
              <w:snapToGrid w:val="0"/>
              <w:jc w:val="center"/>
              <w:rPr>
                <w:rFonts w:ascii="宋体" w:hAnsi="宋体" w:cs="宋体"/>
                <w:sz w:val="24"/>
              </w:rPr>
            </w:pPr>
          </w:p>
        </w:tc>
        <w:tc>
          <w:tcPr>
            <w:tcW w:w="782" w:type="dxa"/>
            <w:vAlign w:val="center"/>
          </w:tcPr>
          <w:p w14:paraId="0F9F7626">
            <w:pPr>
              <w:adjustRightInd w:val="0"/>
              <w:snapToGrid w:val="0"/>
              <w:jc w:val="center"/>
              <w:rPr>
                <w:rFonts w:ascii="宋体" w:hAnsi="宋体" w:cs="宋体"/>
                <w:sz w:val="24"/>
              </w:rPr>
            </w:pPr>
          </w:p>
        </w:tc>
      </w:tr>
      <w:tr w14:paraId="5157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A6DE2C8">
            <w:pPr>
              <w:adjustRightInd w:val="0"/>
              <w:snapToGrid w:val="0"/>
              <w:jc w:val="center"/>
              <w:rPr>
                <w:rFonts w:ascii="宋体" w:hAnsi="宋体" w:cs="宋体"/>
                <w:sz w:val="24"/>
              </w:rPr>
            </w:pPr>
          </w:p>
        </w:tc>
        <w:tc>
          <w:tcPr>
            <w:tcW w:w="1291" w:type="dxa"/>
            <w:vAlign w:val="center"/>
          </w:tcPr>
          <w:p w14:paraId="3A3B6BB4">
            <w:pPr>
              <w:adjustRightInd w:val="0"/>
              <w:snapToGrid w:val="0"/>
              <w:jc w:val="center"/>
              <w:rPr>
                <w:rFonts w:ascii="宋体" w:hAnsi="宋体" w:cs="宋体"/>
                <w:sz w:val="24"/>
              </w:rPr>
            </w:pPr>
          </w:p>
        </w:tc>
        <w:tc>
          <w:tcPr>
            <w:tcW w:w="1981" w:type="dxa"/>
            <w:vAlign w:val="center"/>
          </w:tcPr>
          <w:p w14:paraId="5C62D940">
            <w:pPr>
              <w:adjustRightInd w:val="0"/>
              <w:snapToGrid w:val="0"/>
              <w:jc w:val="center"/>
              <w:rPr>
                <w:rFonts w:ascii="宋体" w:hAnsi="宋体" w:cs="宋体"/>
                <w:sz w:val="24"/>
              </w:rPr>
            </w:pPr>
          </w:p>
        </w:tc>
        <w:tc>
          <w:tcPr>
            <w:tcW w:w="1982" w:type="dxa"/>
            <w:vAlign w:val="center"/>
          </w:tcPr>
          <w:p w14:paraId="303D7D99">
            <w:pPr>
              <w:adjustRightInd w:val="0"/>
              <w:snapToGrid w:val="0"/>
              <w:jc w:val="center"/>
              <w:rPr>
                <w:rFonts w:ascii="宋体" w:hAnsi="宋体" w:cs="宋体"/>
                <w:sz w:val="24"/>
              </w:rPr>
            </w:pPr>
          </w:p>
        </w:tc>
        <w:tc>
          <w:tcPr>
            <w:tcW w:w="2424" w:type="dxa"/>
            <w:vAlign w:val="center"/>
          </w:tcPr>
          <w:p w14:paraId="2AAE175E">
            <w:pPr>
              <w:adjustRightInd w:val="0"/>
              <w:snapToGrid w:val="0"/>
              <w:jc w:val="center"/>
              <w:rPr>
                <w:rFonts w:ascii="宋体" w:hAnsi="宋体" w:cs="宋体"/>
                <w:sz w:val="24"/>
              </w:rPr>
            </w:pPr>
          </w:p>
        </w:tc>
        <w:tc>
          <w:tcPr>
            <w:tcW w:w="782" w:type="dxa"/>
            <w:vAlign w:val="center"/>
          </w:tcPr>
          <w:p w14:paraId="53070F79">
            <w:pPr>
              <w:adjustRightInd w:val="0"/>
              <w:snapToGrid w:val="0"/>
              <w:jc w:val="center"/>
              <w:rPr>
                <w:rFonts w:ascii="宋体" w:hAnsi="宋体" w:cs="宋体"/>
                <w:sz w:val="24"/>
              </w:rPr>
            </w:pPr>
          </w:p>
        </w:tc>
      </w:tr>
      <w:tr w14:paraId="5A78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0C1B362">
            <w:pPr>
              <w:adjustRightInd w:val="0"/>
              <w:snapToGrid w:val="0"/>
              <w:jc w:val="center"/>
              <w:rPr>
                <w:rFonts w:ascii="宋体" w:hAnsi="宋体" w:cs="宋体"/>
                <w:sz w:val="24"/>
              </w:rPr>
            </w:pPr>
          </w:p>
        </w:tc>
        <w:tc>
          <w:tcPr>
            <w:tcW w:w="1291" w:type="dxa"/>
            <w:vAlign w:val="center"/>
          </w:tcPr>
          <w:p w14:paraId="6DCC5D9F">
            <w:pPr>
              <w:adjustRightInd w:val="0"/>
              <w:snapToGrid w:val="0"/>
              <w:jc w:val="center"/>
              <w:rPr>
                <w:rFonts w:ascii="宋体" w:hAnsi="宋体" w:cs="宋体"/>
                <w:sz w:val="24"/>
              </w:rPr>
            </w:pPr>
          </w:p>
        </w:tc>
        <w:tc>
          <w:tcPr>
            <w:tcW w:w="1981" w:type="dxa"/>
            <w:vAlign w:val="center"/>
          </w:tcPr>
          <w:p w14:paraId="7D4EA9C2">
            <w:pPr>
              <w:adjustRightInd w:val="0"/>
              <w:snapToGrid w:val="0"/>
              <w:jc w:val="center"/>
              <w:rPr>
                <w:rFonts w:ascii="宋体" w:hAnsi="宋体" w:cs="宋体"/>
                <w:sz w:val="24"/>
              </w:rPr>
            </w:pPr>
          </w:p>
        </w:tc>
        <w:tc>
          <w:tcPr>
            <w:tcW w:w="1982" w:type="dxa"/>
            <w:vAlign w:val="center"/>
          </w:tcPr>
          <w:p w14:paraId="68958FA3">
            <w:pPr>
              <w:adjustRightInd w:val="0"/>
              <w:snapToGrid w:val="0"/>
              <w:jc w:val="center"/>
              <w:rPr>
                <w:rFonts w:ascii="宋体" w:hAnsi="宋体" w:cs="宋体"/>
                <w:sz w:val="24"/>
              </w:rPr>
            </w:pPr>
          </w:p>
        </w:tc>
        <w:tc>
          <w:tcPr>
            <w:tcW w:w="2424" w:type="dxa"/>
            <w:vAlign w:val="center"/>
          </w:tcPr>
          <w:p w14:paraId="02A885B0">
            <w:pPr>
              <w:adjustRightInd w:val="0"/>
              <w:snapToGrid w:val="0"/>
              <w:jc w:val="center"/>
              <w:rPr>
                <w:rFonts w:ascii="宋体" w:hAnsi="宋体" w:cs="宋体"/>
                <w:sz w:val="24"/>
              </w:rPr>
            </w:pPr>
          </w:p>
        </w:tc>
        <w:tc>
          <w:tcPr>
            <w:tcW w:w="782" w:type="dxa"/>
            <w:vAlign w:val="center"/>
          </w:tcPr>
          <w:p w14:paraId="2CB2A087">
            <w:pPr>
              <w:adjustRightInd w:val="0"/>
              <w:snapToGrid w:val="0"/>
              <w:jc w:val="center"/>
              <w:rPr>
                <w:rFonts w:ascii="宋体" w:hAnsi="宋体" w:cs="宋体"/>
                <w:sz w:val="24"/>
              </w:rPr>
            </w:pPr>
          </w:p>
        </w:tc>
      </w:tr>
      <w:tr w14:paraId="7E55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D5BFF8F">
            <w:pPr>
              <w:adjustRightInd w:val="0"/>
              <w:snapToGrid w:val="0"/>
              <w:jc w:val="center"/>
              <w:rPr>
                <w:rFonts w:ascii="宋体" w:hAnsi="宋体" w:cs="宋体"/>
                <w:sz w:val="24"/>
              </w:rPr>
            </w:pPr>
          </w:p>
        </w:tc>
        <w:tc>
          <w:tcPr>
            <w:tcW w:w="1291" w:type="dxa"/>
            <w:vAlign w:val="center"/>
          </w:tcPr>
          <w:p w14:paraId="589E50F2">
            <w:pPr>
              <w:adjustRightInd w:val="0"/>
              <w:snapToGrid w:val="0"/>
              <w:jc w:val="center"/>
              <w:rPr>
                <w:rFonts w:ascii="宋体" w:hAnsi="宋体" w:cs="宋体"/>
                <w:sz w:val="24"/>
              </w:rPr>
            </w:pPr>
          </w:p>
        </w:tc>
        <w:tc>
          <w:tcPr>
            <w:tcW w:w="1981" w:type="dxa"/>
            <w:vAlign w:val="center"/>
          </w:tcPr>
          <w:p w14:paraId="4ADE409E">
            <w:pPr>
              <w:adjustRightInd w:val="0"/>
              <w:snapToGrid w:val="0"/>
              <w:jc w:val="center"/>
              <w:rPr>
                <w:rFonts w:ascii="宋体" w:hAnsi="宋体" w:cs="宋体"/>
                <w:sz w:val="24"/>
              </w:rPr>
            </w:pPr>
          </w:p>
        </w:tc>
        <w:tc>
          <w:tcPr>
            <w:tcW w:w="1982" w:type="dxa"/>
            <w:vAlign w:val="center"/>
          </w:tcPr>
          <w:p w14:paraId="5076B38D">
            <w:pPr>
              <w:adjustRightInd w:val="0"/>
              <w:snapToGrid w:val="0"/>
              <w:jc w:val="center"/>
              <w:rPr>
                <w:rFonts w:ascii="宋体" w:hAnsi="宋体" w:cs="宋体"/>
                <w:sz w:val="24"/>
              </w:rPr>
            </w:pPr>
          </w:p>
        </w:tc>
        <w:tc>
          <w:tcPr>
            <w:tcW w:w="2424" w:type="dxa"/>
            <w:vAlign w:val="center"/>
          </w:tcPr>
          <w:p w14:paraId="5A3DB5D0">
            <w:pPr>
              <w:adjustRightInd w:val="0"/>
              <w:snapToGrid w:val="0"/>
              <w:jc w:val="center"/>
              <w:rPr>
                <w:rFonts w:ascii="宋体" w:hAnsi="宋体" w:cs="宋体"/>
                <w:sz w:val="24"/>
              </w:rPr>
            </w:pPr>
          </w:p>
        </w:tc>
        <w:tc>
          <w:tcPr>
            <w:tcW w:w="782" w:type="dxa"/>
            <w:vAlign w:val="center"/>
          </w:tcPr>
          <w:p w14:paraId="5A36F973">
            <w:pPr>
              <w:adjustRightInd w:val="0"/>
              <w:snapToGrid w:val="0"/>
              <w:jc w:val="center"/>
              <w:rPr>
                <w:rFonts w:ascii="宋体" w:hAnsi="宋体" w:cs="宋体"/>
                <w:sz w:val="24"/>
              </w:rPr>
            </w:pPr>
          </w:p>
        </w:tc>
      </w:tr>
    </w:tbl>
    <w:p w14:paraId="14CD3473">
      <w:pPr>
        <w:tabs>
          <w:tab w:val="left" w:pos="1800"/>
          <w:tab w:val="left" w:pos="5580"/>
        </w:tabs>
        <w:jc w:val="left"/>
        <w:rPr>
          <w:rFonts w:ascii="宋体" w:hAnsi="宋体" w:cs="宋体"/>
          <w:sz w:val="24"/>
        </w:rPr>
      </w:pPr>
    </w:p>
    <w:p w14:paraId="253D51CE">
      <w:pPr>
        <w:tabs>
          <w:tab w:val="left" w:pos="1800"/>
          <w:tab w:val="left" w:pos="5580"/>
        </w:tabs>
        <w:jc w:val="left"/>
        <w:rPr>
          <w:rFonts w:ascii="宋体" w:hAnsi="宋体" w:cs="宋体"/>
          <w:sz w:val="24"/>
        </w:rPr>
      </w:pPr>
      <w:r>
        <w:rPr>
          <w:rFonts w:hint="eastAsia" w:ascii="宋体" w:hAnsi="宋体" w:cs="宋体"/>
          <w:sz w:val="24"/>
        </w:rPr>
        <w:t>注： “偏离情况”列应据实填写“正偏离”或“负偏离”。</w:t>
      </w:r>
    </w:p>
    <w:p w14:paraId="09D0F79A">
      <w:pPr>
        <w:spacing w:line="360" w:lineRule="auto"/>
        <w:rPr>
          <w:rFonts w:ascii="宋体" w:hAnsi="宋体" w:cs="宋体"/>
          <w:sz w:val="24"/>
          <w:szCs w:val="20"/>
        </w:rPr>
      </w:pPr>
    </w:p>
    <w:p w14:paraId="295B0589">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172D8986">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202F9A34">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14:paraId="2BDF3F72">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bookmarkEnd w:id="847"/>
    <w:bookmarkEnd w:id="848"/>
    <w:bookmarkEnd w:id="849"/>
    <w:bookmarkEnd w:id="850"/>
    <w:bookmarkEnd w:id="851"/>
    <w:bookmarkEnd w:id="852"/>
    <w:bookmarkEnd w:id="853"/>
    <w:bookmarkEnd w:id="854"/>
    <w:bookmarkEnd w:id="855"/>
    <w:bookmarkEnd w:id="856"/>
    <w:bookmarkEnd w:id="857"/>
    <w:bookmarkEnd w:id="858"/>
    <w:bookmarkEnd w:id="859"/>
    <w:p w14:paraId="72AEA2F8">
      <w:pPr>
        <w:spacing w:line="360" w:lineRule="auto"/>
        <w:ind w:left="480"/>
        <w:rPr>
          <w:rFonts w:hint="eastAsia" w:ascii="宋体" w:hAnsi="宋体" w:cs="宋体"/>
          <w:color w:val="000000"/>
          <w:sz w:val="24"/>
          <w:szCs w:val="20"/>
          <w:highlight w:val="none"/>
        </w:rPr>
      </w:pPr>
    </w:p>
    <w:p w14:paraId="30AEFBFB">
      <w:pPr>
        <w:spacing w:line="360" w:lineRule="auto"/>
        <w:ind w:left="480"/>
        <w:rPr>
          <w:rFonts w:hint="eastAsia" w:ascii="宋体" w:hAnsi="宋体" w:cs="宋体"/>
          <w:color w:val="000000"/>
          <w:sz w:val="24"/>
          <w:szCs w:val="20"/>
          <w:highlight w:val="none"/>
        </w:rPr>
      </w:pPr>
    </w:p>
    <w:p w14:paraId="440597A3">
      <w:pPr>
        <w:spacing w:line="360" w:lineRule="auto"/>
        <w:ind w:left="480"/>
        <w:rPr>
          <w:rFonts w:hint="eastAsia" w:ascii="宋体" w:hAnsi="宋体" w:cs="宋体"/>
          <w:color w:val="000000"/>
          <w:sz w:val="24"/>
          <w:szCs w:val="20"/>
          <w:highlight w:val="none"/>
        </w:rPr>
      </w:pPr>
    </w:p>
    <w:p w14:paraId="25971EAF">
      <w:pPr>
        <w:spacing w:line="360" w:lineRule="auto"/>
        <w:ind w:left="480"/>
        <w:rPr>
          <w:rFonts w:hint="eastAsia" w:ascii="宋体" w:hAnsi="宋体" w:cs="宋体"/>
          <w:color w:val="000000"/>
          <w:sz w:val="24"/>
          <w:szCs w:val="20"/>
          <w:highlight w:val="none"/>
        </w:rPr>
      </w:pPr>
    </w:p>
    <w:p w14:paraId="3180EA94">
      <w:pPr>
        <w:spacing w:line="360" w:lineRule="auto"/>
        <w:ind w:left="480"/>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6、采购需求偏离表（实质性格式）</w:t>
      </w:r>
    </w:p>
    <w:p w14:paraId="39B402C9">
      <w:pPr>
        <w:pStyle w:val="12"/>
        <w:ind w:left="480" w:firstLine="0"/>
        <w:rPr>
          <w:highlight w:val="none"/>
        </w:rPr>
      </w:pPr>
    </w:p>
    <w:p w14:paraId="49DBBCC0">
      <w:pPr>
        <w:autoSpaceDE w:val="0"/>
        <w:autoSpaceDN w:val="0"/>
        <w:adjustRightInd w:val="0"/>
        <w:spacing w:line="360" w:lineRule="auto"/>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采购需求偏离表</w:t>
      </w:r>
    </w:p>
    <w:p w14:paraId="20D3012E">
      <w:pPr>
        <w:tabs>
          <w:tab w:val="left" w:pos="1800"/>
          <w:tab w:val="left" w:pos="5580"/>
        </w:tabs>
        <w:spacing w:line="360" w:lineRule="auto"/>
        <w:ind w:left="480"/>
        <w:jc w:val="left"/>
        <w:rPr>
          <w:rFonts w:hint="eastAsia" w:ascii="宋体" w:hAnsi="宋体" w:cs="宋体"/>
          <w:color w:val="000000"/>
          <w:sz w:val="24"/>
          <w:highlight w:val="none"/>
          <w:u w:val="single"/>
        </w:rPr>
      </w:pPr>
      <w:r>
        <w:rPr>
          <w:rFonts w:hint="eastAsia" w:ascii="宋体" w:hAnsi="宋体" w:cs="宋体"/>
          <w:color w:val="000000"/>
          <w:sz w:val="24"/>
          <w:highlight w:val="none"/>
        </w:rPr>
        <w:t>项目编号/包号：_____________________</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项目名称：____________</w:t>
      </w:r>
    </w:p>
    <w:tbl>
      <w:tblPr>
        <w:tblStyle w:val="44"/>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50"/>
        <w:gridCol w:w="1784"/>
        <w:gridCol w:w="1756"/>
        <w:gridCol w:w="1875"/>
        <w:gridCol w:w="1009"/>
      </w:tblGrid>
      <w:tr w14:paraId="7E60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53" w:type="dxa"/>
            <w:vAlign w:val="center"/>
          </w:tcPr>
          <w:p w14:paraId="59E0F4A9">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950" w:type="dxa"/>
            <w:vAlign w:val="center"/>
          </w:tcPr>
          <w:p w14:paraId="2616E504">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招标文件条目号(页码)</w:t>
            </w:r>
          </w:p>
        </w:tc>
        <w:tc>
          <w:tcPr>
            <w:tcW w:w="1784" w:type="dxa"/>
            <w:vAlign w:val="center"/>
          </w:tcPr>
          <w:p w14:paraId="575C9A53">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招标文件要求</w:t>
            </w:r>
          </w:p>
        </w:tc>
        <w:tc>
          <w:tcPr>
            <w:tcW w:w="1756" w:type="dxa"/>
            <w:vAlign w:val="center"/>
          </w:tcPr>
          <w:p w14:paraId="1699541F">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投标响应内容</w:t>
            </w:r>
          </w:p>
        </w:tc>
        <w:tc>
          <w:tcPr>
            <w:tcW w:w="1875" w:type="dxa"/>
            <w:vAlign w:val="center"/>
          </w:tcPr>
          <w:p w14:paraId="133CE74E">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1009" w:type="dxa"/>
            <w:vAlign w:val="center"/>
          </w:tcPr>
          <w:p w14:paraId="22825E19">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5D3B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FA05FE1">
            <w:pPr>
              <w:adjustRightInd w:val="0"/>
              <w:snapToGrid w:val="0"/>
              <w:ind w:left="480"/>
              <w:jc w:val="center"/>
              <w:rPr>
                <w:rFonts w:hint="eastAsia" w:ascii="宋体" w:hAnsi="宋体" w:cs="宋体"/>
                <w:color w:val="000000"/>
                <w:sz w:val="24"/>
                <w:highlight w:val="none"/>
              </w:rPr>
            </w:pPr>
          </w:p>
        </w:tc>
        <w:tc>
          <w:tcPr>
            <w:tcW w:w="1950" w:type="dxa"/>
            <w:vAlign w:val="center"/>
          </w:tcPr>
          <w:p w14:paraId="268B2F1B">
            <w:pPr>
              <w:adjustRightInd w:val="0"/>
              <w:snapToGrid w:val="0"/>
              <w:ind w:left="480"/>
              <w:jc w:val="center"/>
              <w:rPr>
                <w:rFonts w:hint="eastAsia" w:ascii="宋体" w:hAnsi="宋体" w:cs="宋体"/>
                <w:color w:val="000000"/>
                <w:sz w:val="24"/>
                <w:highlight w:val="none"/>
              </w:rPr>
            </w:pPr>
          </w:p>
        </w:tc>
        <w:tc>
          <w:tcPr>
            <w:tcW w:w="1784" w:type="dxa"/>
            <w:vAlign w:val="center"/>
          </w:tcPr>
          <w:p w14:paraId="449AD5A8">
            <w:pPr>
              <w:adjustRightInd w:val="0"/>
              <w:snapToGrid w:val="0"/>
              <w:ind w:left="480"/>
              <w:jc w:val="center"/>
              <w:rPr>
                <w:rFonts w:hint="eastAsia" w:ascii="宋体" w:hAnsi="宋体" w:cs="宋体"/>
                <w:color w:val="000000"/>
                <w:sz w:val="24"/>
                <w:highlight w:val="none"/>
              </w:rPr>
            </w:pPr>
          </w:p>
        </w:tc>
        <w:tc>
          <w:tcPr>
            <w:tcW w:w="1756" w:type="dxa"/>
            <w:vAlign w:val="center"/>
          </w:tcPr>
          <w:p w14:paraId="03036660">
            <w:pPr>
              <w:adjustRightInd w:val="0"/>
              <w:snapToGrid w:val="0"/>
              <w:ind w:left="480"/>
              <w:jc w:val="center"/>
              <w:rPr>
                <w:rFonts w:hint="eastAsia" w:ascii="宋体" w:hAnsi="宋体" w:cs="宋体"/>
                <w:color w:val="000000"/>
                <w:sz w:val="24"/>
                <w:highlight w:val="none"/>
              </w:rPr>
            </w:pPr>
          </w:p>
        </w:tc>
        <w:tc>
          <w:tcPr>
            <w:tcW w:w="1875" w:type="dxa"/>
            <w:vAlign w:val="center"/>
          </w:tcPr>
          <w:p w14:paraId="347B2A45">
            <w:pPr>
              <w:adjustRightInd w:val="0"/>
              <w:snapToGrid w:val="0"/>
              <w:ind w:left="480"/>
              <w:jc w:val="center"/>
              <w:rPr>
                <w:rFonts w:hint="eastAsia" w:ascii="宋体" w:hAnsi="宋体" w:cs="宋体"/>
                <w:color w:val="000000"/>
                <w:sz w:val="24"/>
                <w:highlight w:val="none"/>
              </w:rPr>
            </w:pPr>
          </w:p>
        </w:tc>
        <w:tc>
          <w:tcPr>
            <w:tcW w:w="1009" w:type="dxa"/>
            <w:vAlign w:val="center"/>
          </w:tcPr>
          <w:p w14:paraId="74117826">
            <w:pPr>
              <w:adjustRightInd w:val="0"/>
              <w:snapToGrid w:val="0"/>
              <w:ind w:left="480"/>
              <w:jc w:val="center"/>
              <w:rPr>
                <w:rFonts w:hint="eastAsia" w:ascii="宋体" w:hAnsi="宋体" w:cs="宋体"/>
                <w:color w:val="000000"/>
                <w:sz w:val="24"/>
                <w:highlight w:val="none"/>
              </w:rPr>
            </w:pPr>
          </w:p>
        </w:tc>
      </w:tr>
      <w:tr w14:paraId="5C34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472879C0">
            <w:pPr>
              <w:adjustRightInd w:val="0"/>
              <w:snapToGrid w:val="0"/>
              <w:ind w:left="480"/>
              <w:jc w:val="center"/>
              <w:rPr>
                <w:rFonts w:hint="eastAsia" w:ascii="宋体" w:hAnsi="宋体" w:cs="宋体"/>
                <w:color w:val="000000"/>
                <w:sz w:val="24"/>
                <w:highlight w:val="none"/>
              </w:rPr>
            </w:pPr>
          </w:p>
        </w:tc>
        <w:tc>
          <w:tcPr>
            <w:tcW w:w="1950" w:type="dxa"/>
            <w:vAlign w:val="center"/>
          </w:tcPr>
          <w:p w14:paraId="76D384A0">
            <w:pPr>
              <w:adjustRightInd w:val="0"/>
              <w:snapToGrid w:val="0"/>
              <w:ind w:left="480"/>
              <w:jc w:val="center"/>
              <w:rPr>
                <w:rFonts w:hint="eastAsia" w:ascii="宋体" w:hAnsi="宋体" w:cs="宋体"/>
                <w:color w:val="000000"/>
                <w:sz w:val="24"/>
                <w:highlight w:val="none"/>
              </w:rPr>
            </w:pPr>
          </w:p>
        </w:tc>
        <w:tc>
          <w:tcPr>
            <w:tcW w:w="1784" w:type="dxa"/>
            <w:vAlign w:val="center"/>
          </w:tcPr>
          <w:p w14:paraId="2B93F213">
            <w:pPr>
              <w:adjustRightInd w:val="0"/>
              <w:snapToGrid w:val="0"/>
              <w:ind w:left="480"/>
              <w:jc w:val="center"/>
              <w:rPr>
                <w:rFonts w:hint="eastAsia" w:ascii="宋体" w:hAnsi="宋体" w:cs="宋体"/>
                <w:color w:val="000000"/>
                <w:sz w:val="24"/>
                <w:highlight w:val="none"/>
              </w:rPr>
            </w:pPr>
          </w:p>
        </w:tc>
        <w:tc>
          <w:tcPr>
            <w:tcW w:w="1756" w:type="dxa"/>
            <w:vAlign w:val="center"/>
          </w:tcPr>
          <w:p w14:paraId="65BA97CB">
            <w:pPr>
              <w:adjustRightInd w:val="0"/>
              <w:snapToGrid w:val="0"/>
              <w:ind w:left="480"/>
              <w:jc w:val="center"/>
              <w:rPr>
                <w:rFonts w:hint="eastAsia" w:ascii="宋体" w:hAnsi="宋体" w:cs="宋体"/>
                <w:color w:val="000000"/>
                <w:sz w:val="24"/>
                <w:highlight w:val="none"/>
              </w:rPr>
            </w:pPr>
          </w:p>
        </w:tc>
        <w:tc>
          <w:tcPr>
            <w:tcW w:w="1875" w:type="dxa"/>
            <w:vAlign w:val="center"/>
          </w:tcPr>
          <w:p w14:paraId="425E3F3B">
            <w:pPr>
              <w:adjustRightInd w:val="0"/>
              <w:snapToGrid w:val="0"/>
              <w:ind w:left="480"/>
              <w:jc w:val="center"/>
              <w:rPr>
                <w:rFonts w:hint="eastAsia" w:ascii="宋体" w:hAnsi="宋体" w:cs="宋体"/>
                <w:color w:val="000000"/>
                <w:sz w:val="24"/>
                <w:highlight w:val="none"/>
              </w:rPr>
            </w:pPr>
          </w:p>
        </w:tc>
        <w:tc>
          <w:tcPr>
            <w:tcW w:w="1009" w:type="dxa"/>
            <w:vAlign w:val="center"/>
          </w:tcPr>
          <w:p w14:paraId="34AC9745">
            <w:pPr>
              <w:adjustRightInd w:val="0"/>
              <w:snapToGrid w:val="0"/>
              <w:ind w:left="480"/>
              <w:jc w:val="center"/>
              <w:rPr>
                <w:rFonts w:hint="eastAsia" w:ascii="宋体" w:hAnsi="宋体" w:cs="宋体"/>
                <w:color w:val="000000"/>
                <w:sz w:val="24"/>
                <w:highlight w:val="none"/>
              </w:rPr>
            </w:pPr>
          </w:p>
        </w:tc>
      </w:tr>
      <w:tr w14:paraId="0088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4073176">
            <w:pPr>
              <w:adjustRightInd w:val="0"/>
              <w:snapToGrid w:val="0"/>
              <w:ind w:left="480"/>
              <w:jc w:val="center"/>
              <w:rPr>
                <w:rFonts w:hint="eastAsia" w:ascii="宋体" w:hAnsi="宋体" w:cs="宋体"/>
                <w:color w:val="000000"/>
                <w:sz w:val="24"/>
                <w:highlight w:val="none"/>
              </w:rPr>
            </w:pPr>
          </w:p>
        </w:tc>
        <w:tc>
          <w:tcPr>
            <w:tcW w:w="1950" w:type="dxa"/>
            <w:vAlign w:val="center"/>
          </w:tcPr>
          <w:p w14:paraId="33015914">
            <w:pPr>
              <w:adjustRightInd w:val="0"/>
              <w:snapToGrid w:val="0"/>
              <w:ind w:left="480"/>
              <w:jc w:val="center"/>
              <w:rPr>
                <w:rFonts w:hint="eastAsia" w:ascii="宋体" w:hAnsi="宋体" w:cs="宋体"/>
                <w:color w:val="000000"/>
                <w:sz w:val="24"/>
                <w:highlight w:val="none"/>
              </w:rPr>
            </w:pPr>
          </w:p>
        </w:tc>
        <w:tc>
          <w:tcPr>
            <w:tcW w:w="1784" w:type="dxa"/>
            <w:vAlign w:val="center"/>
          </w:tcPr>
          <w:p w14:paraId="55C32C9B">
            <w:pPr>
              <w:adjustRightInd w:val="0"/>
              <w:snapToGrid w:val="0"/>
              <w:ind w:left="480"/>
              <w:jc w:val="center"/>
              <w:rPr>
                <w:rFonts w:hint="eastAsia" w:ascii="宋体" w:hAnsi="宋体" w:cs="宋体"/>
                <w:color w:val="000000"/>
                <w:sz w:val="24"/>
                <w:highlight w:val="none"/>
              </w:rPr>
            </w:pPr>
          </w:p>
        </w:tc>
        <w:tc>
          <w:tcPr>
            <w:tcW w:w="1756" w:type="dxa"/>
            <w:vAlign w:val="center"/>
          </w:tcPr>
          <w:p w14:paraId="3B931611">
            <w:pPr>
              <w:adjustRightInd w:val="0"/>
              <w:snapToGrid w:val="0"/>
              <w:ind w:left="480"/>
              <w:jc w:val="center"/>
              <w:rPr>
                <w:rFonts w:hint="eastAsia" w:ascii="宋体" w:hAnsi="宋体" w:cs="宋体"/>
                <w:color w:val="000000"/>
                <w:sz w:val="24"/>
                <w:highlight w:val="none"/>
              </w:rPr>
            </w:pPr>
          </w:p>
        </w:tc>
        <w:tc>
          <w:tcPr>
            <w:tcW w:w="1875" w:type="dxa"/>
            <w:vAlign w:val="center"/>
          </w:tcPr>
          <w:p w14:paraId="14C26943">
            <w:pPr>
              <w:adjustRightInd w:val="0"/>
              <w:snapToGrid w:val="0"/>
              <w:ind w:left="480"/>
              <w:jc w:val="center"/>
              <w:rPr>
                <w:rFonts w:hint="eastAsia" w:ascii="宋体" w:hAnsi="宋体" w:cs="宋体"/>
                <w:color w:val="000000"/>
                <w:sz w:val="24"/>
                <w:highlight w:val="none"/>
              </w:rPr>
            </w:pPr>
          </w:p>
        </w:tc>
        <w:tc>
          <w:tcPr>
            <w:tcW w:w="1009" w:type="dxa"/>
            <w:vAlign w:val="center"/>
          </w:tcPr>
          <w:p w14:paraId="014CF614">
            <w:pPr>
              <w:adjustRightInd w:val="0"/>
              <w:snapToGrid w:val="0"/>
              <w:ind w:left="480"/>
              <w:jc w:val="center"/>
              <w:rPr>
                <w:rFonts w:hint="eastAsia" w:ascii="宋体" w:hAnsi="宋体" w:cs="宋体"/>
                <w:color w:val="000000"/>
                <w:sz w:val="24"/>
                <w:highlight w:val="none"/>
              </w:rPr>
            </w:pPr>
          </w:p>
        </w:tc>
      </w:tr>
      <w:tr w14:paraId="7912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22463DE0">
            <w:pPr>
              <w:adjustRightInd w:val="0"/>
              <w:snapToGrid w:val="0"/>
              <w:ind w:left="480"/>
              <w:jc w:val="center"/>
              <w:rPr>
                <w:rFonts w:hint="eastAsia" w:ascii="宋体" w:hAnsi="宋体" w:cs="宋体"/>
                <w:color w:val="000000"/>
                <w:sz w:val="24"/>
                <w:highlight w:val="none"/>
              </w:rPr>
            </w:pPr>
          </w:p>
        </w:tc>
        <w:tc>
          <w:tcPr>
            <w:tcW w:w="1950" w:type="dxa"/>
            <w:vAlign w:val="center"/>
          </w:tcPr>
          <w:p w14:paraId="7BC0814A">
            <w:pPr>
              <w:adjustRightInd w:val="0"/>
              <w:snapToGrid w:val="0"/>
              <w:ind w:left="480"/>
              <w:jc w:val="center"/>
              <w:rPr>
                <w:rFonts w:hint="eastAsia" w:ascii="宋体" w:hAnsi="宋体" w:cs="宋体"/>
                <w:color w:val="000000"/>
                <w:sz w:val="24"/>
                <w:highlight w:val="none"/>
              </w:rPr>
            </w:pPr>
          </w:p>
        </w:tc>
        <w:tc>
          <w:tcPr>
            <w:tcW w:w="1784" w:type="dxa"/>
            <w:vAlign w:val="center"/>
          </w:tcPr>
          <w:p w14:paraId="232CED4E">
            <w:pPr>
              <w:adjustRightInd w:val="0"/>
              <w:snapToGrid w:val="0"/>
              <w:ind w:left="480"/>
              <w:jc w:val="center"/>
              <w:rPr>
                <w:rFonts w:hint="eastAsia" w:ascii="宋体" w:hAnsi="宋体" w:cs="宋体"/>
                <w:color w:val="000000"/>
                <w:sz w:val="24"/>
                <w:highlight w:val="none"/>
              </w:rPr>
            </w:pPr>
          </w:p>
        </w:tc>
        <w:tc>
          <w:tcPr>
            <w:tcW w:w="1756" w:type="dxa"/>
            <w:vAlign w:val="center"/>
          </w:tcPr>
          <w:p w14:paraId="0D989D7C">
            <w:pPr>
              <w:adjustRightInd w:val="0"/>
              <w:snapToGrid w:val="0"/>
              <w:ind w:left="480"/>
              <w:jc w:val="center"/>
              <w:rPr>
                <w:rFonts w:hint="eastAsia" w:ascii="宋体" w:hAnsi="宋体" w:cs="宋体"/>
                <w:color w:val="000000"/>
                <w:sz w:val="24"/>
                <w:highlight w:val="none"/>
              </w:rPr>
            </w:pPr>
          </w:p>
        </w:tc>
        <w:tc>
          <w:tcPr>
            <w:tcW w:w="1875" w:type="dxa"/>
            <w:vAlign w:val="center"/>
          </w:tcPr>
          <w:p w14:paraId="32DE50D9">
            <w:pPr>
              <w:adjustRightInd w:val="0"/>
              <w:snapToGrid w:val="0"/>
              <w:ind w:left="480"/>
              <w:jc w:val="center"/>
              <w:rPr>
                <w:rFonts w:hint="eastAsia" w:ascii="宋体" w:hAnsi="宋体" w:cs="宋体"/>
                <w:color w:val="000000"/>
                <w:sz w:val="24"/>
                <w:highlight w:val="none"/>
              </w:rPr>
            </w:pPr>
          </w:p>
        </w:tc>
        <w:tc>
          <w:tcPr>
            <w:tcW w:w="1009" w:type="dxa"/>
            <w:vAlign w:val="center"/>
          </w:tcPr>
          <w:p w14:paraId="15D07485">
            <w:pPr>
              <w:adjustRightInd w:val="0"/>
              <w:snapToGrid w:val="0"/>
              <w:ind w:left="480"/>
              <w:jc w:val="center"/>
              <w:rPr>
                <w:rFonts w:hint="eastAsia" w:ascii="宋体" w:hAnsi="宋体" w:cs="宋体"/>
                <w:color w:val="000000"/>
                <w:sz w:val="24"/>
                <w:highlight w:val="none"/>
              </w:rPr>
            </w:pPr>
          </w:p>
        </w:tc>
      </w:tr>
      <w:tr w14:paraId="0601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FF8B164">
            <w:pPr>
              <w:adjustRightInd w:val="0"/>
              <w:snapToGrid w:val="0"/>
              <w:ind w:left="480"/>
              <w:jc w:val="center"/>
              <w:rPr>
                <w:rFonts w:hint="eastAsia" w:ascii="宋体" w:hAnsi="宋体" w:cs="宋体"/>
                <w:color w:val="000000"/>
                <w:sz w:val="24"/>
                <w:highlight w:val="none"/>
              </w:rPr>
            </w:pPr>
          </w:p>
        </w:tc>
        <w:tc>
          <w:tcPr>
            <w:tcW w:w="1950" w:type="dxa"/>
            <w:vAlign w:val="center"/>
          </w:tcPr>
          <w:p w14:paraId="62BA34D9">
            <w:pPr>
              <w:adjustRightInd w:val="0"/>
              <w:snapToGrid w:val="0"/>
              <w:ind w:left="480"/>
              <w:jc w:val="center"/>
              <w:rPr>
                <w:rFonts w:hint="eastAsia" w:ascii="宋体" w:hAnsi="宋体" w:cs="宋体"/>
                <w:color w:val="000000"/>
                <w:sz w:val="24"/>
                <w:highlight w:val="none"/>
              </w:rPr>
            </w:pPr>
          </w:p>
        </w:tc>
        <w:tc>
          <w:tcPr>
            <w:tcW w:w="1784" w:type="dxa"/>
            <w:vAlign w:val="center"/>
          </w:tcPr>
          <w:p w14:paraId="1C8A5BC6">
            <w:pPr>
              <w:adjustRightInd w:val="0"/>
              <w:snapToGrid w:val="0"/>
              <w:ind w:left="480"/>
              <w:jc w:val="center"/>
              <w:rPr>
                <w:rFonts w:hint="eastAsia" w:ascii="宋体" w:hAnsi="宋体" w:cs="宋体"/>
                <w:color w:val="000000"/>
                <w:sz w:val="24"/>
                <w:highlight w:val="none"/>
              </w:rPr>
            </w:pPr>
          </w:p>
        </w:tc>
        <w:tc>
          <w:tcPr>
            <w:tcW w:w="1756" w:type="dxa"/>
            <w:vAlign w:val="center"/>
          </w:tcPr>
          <w:p w14:paraId="02EF86D6">
            <w:pPr>
              <w:adjustRightInd w:val="0"/>
              <w:snapToGrid w:val="0"/>
              <w:ind w:left="480"/>
              <w:jc w:val="center"/>
              <w:rPr>
                <w:rFonts w:hint="eastAsia" w:ascii="宋体" w:hAnsi="宋体" w:cs="宋体"/>
                <w:color w:val="000000"/>
                <w:sz w:val="24"/>
                <w:highlight w:val="none"/>
              </w:rPr>
            </w:pPr>
          </w:p>
        </w:tc>
        <w:tc>
          <w:tcPr>
            <w:tcW w:w="1875" w:type="dxa"/>
            <w:vAlign w:val="center"/>
          </w:tcPr>
          <w:p w14:paraId="3A14734B">
            <w:pPr>
              <w:adjustRightInd w:val="0"/>
              <w:snapToGrid w:val="0"/>
              <w:ind w:left="480"/>
              <w:jc w:val="center"/>
              <w:rPr>
                <w:rFonts w:hint="eastAsia" w:ascii="宋体" w:hAnsi="宋体" w:cs="宋体"/>
                <w:color w:val="000000"/>
                <w:sz w:val="24"/>
                <w:highlight w:val="none"/>
              </w:rPr>
            </w:pPr>
          </w:p>
        </w:tc>
        <w:tc>
          <w:tcPr>
            <w:tcW w:w="1009" w:type="dxa"/>
            <w:vAlign w:val="center"/>
          </w:tcPr>
          <w:p w14:paraId="3D97DCE4">
            <w:pPr>
              <w:adjustRightInd w:val="0"/>
              <w:snapToGrid w:val="0"/>
              <w:ind w:left="480"/>
              <w:jc w:val="center"/>
              <w:rPr>
                <w:rFonts w:hint="eastAsia" w:ascii="宋体" w:hAnsi="宋体" w:cs="宋体"/>
                <w:color w:val="000000"/>
                <w:sz w:val="24"/>
                <w:highlight w:val="none"/>
              </w:rPr>
            </w:pPr>
          </w:p>
        </w:tc>
      </w:tr>
      <w:tr w14:paraId="19DA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107E0432">
            <w:pPr>
              <w:adjustRightInd w:val="0"/>
              <w:snapToGrid w:val="0"/>
              <w:ind w:left="480"/>
              <w:jc w:val="center"/>
              <w:rPr>
                <w:rFonts w:hint="eastAsia" w:ascii="宋体" w:hAnsi="宋体" w:cs="宋体"/>
                <w:color w:val="000000"/>
                <w:sz w:val="24"/>
                <w:highlight w:val="none"/>
              </w:rPr>
            </w:pPr>
          </w:p>
        </w:tc>
        <w:tc>
          <w:tcPr>
            <w:tcW w:w="1950" w:type="dxa"/>
            <w:vAlign w:val="center"/>
          </w:tcPr>
          <w:p w14:paraId="4D73BB38">
            <w:pPr>
              <w:adjustRightInd w:val="0"/>
              <w:snapToGrid w:val="0"/>
              <w:ind w:left="480"/>
              <w:jc w:val="center"/>
              <w:rPr>
                <w:rFonts w:hint="eastAsia" w:ascii="宋体" w:hAnsi="宋体" w:cs="宋体"/>
                <w:color w:val="000000"/>
                <w:sz w:val="24"/>
                <w:highlight w:val="none"/>
              </w:rPr>
            </w:pPr>
          </w:p>
        </w:tc>
        <w:tc>
          <w:tcPr>
            <w:tcW w:w="1784" w:type="dxa"/>
            <w:vAlign w:val="center"/>
          </w:tcPr>
          <w:p w14:paraId="6BE23100">
            <w:pPr>
              <w:adjustRightInd w:val="0"/>
              <w:snapToGrid w:val="0"/>
              <w:ind w:left="480"/>
              <w:jc w:val="center"/>
              <w:rPr>
                <w:rFonts w:hint="eastAsia" w:ascii="宋体" w:hAnsi="宋体" w:cs="宋体"/>
                <w:color w:val="000000"/>
                <w:sz w:val="24"/>
                <w:highlight w:val="none"/>
              </w:rPr>
            </w:pPr>
          </w:p>
        </w:tc>
        <w:tc>
          <w:tcPr>
            <w:tcW w:w="1756" w:type="dxa"/>
            <w:vAlign w:val="center"/>
          </w:tcPr>
          <w:p w14:paraId="5F7ECF26">
            <w:pPr>
              <w:adjustRightInd w:val="0"/>
              <w:snapToGrid w:val="0"/>
              <w:ind w:left="480"/>
              <w:jc w:val="center"/>
              <w:rPr>
                <w:rFonts w:hint="eastAsia" w:ascii="宋体" w:hAnsi="宋体" w:cs="宋体"/>
                <w:color w:val="000000"/>
                <w:sz w:val="24"/>
                <w:highlight w:val="none"/>
              </w:rPr>
            </w:pPr>
          </w:p>
        </w:tc>
        <w:tc>
          <w:tcPr>
            <w:tcW w:w="1875" w:type="dxa"/>
            <w:vAlign w:val="center"/>
          </w:tcPr>
          <w:p w14:paraId="1EDDD247">
            <w:pPr>
              <w:adjustRightInd w:val="0"/>
              <w:snapToGrid w:val="0"/>
              <w:ind w:left="480"/>
              <w:jc w:val="center"/>
              <w:rPr>
                <w:rFonts w:hint="eastAsia" w:ascii="宋体" w:hAnsi="宋体" w:cs="宋体"/>
                <w:color w:val="000000"/>
                <w:sz w:val="24"/>
                <w:highlight w:val="none"/>
              </w:rPr>
            </w:pPr>
          </w:p>
        </w:tc>
        <w:tc>
          <w:tcPr>
            <w:tcW w:w="1009" w:type="dxa"/>
            <w:vAlign w:val="center"/>
          </w:tcPr>
          <w:p w14:paraId="3ED8AFBB">
            <w:pPr>
              <w:adjustRightInd w:val="0"/>
              <w:snapToGrid w:val="0"/>
              <w:ind w:left="480"/>
              <w:jc w:val="center"/>
              <w:rPr>
                <w:rFonts w:hint="eastAsia" w:ascii="宋体" w:hAnsi="宋体" w:cs="宋体"/>
                <w:color w:val="000000"/>
                <w:sz w:val="24"/>
                <w:highlight w:val="none"/>
              </w:rPr>
            </w:pPr>
          </w:p>
        </w:tc>
      </w:tr>
    </w:tbl>
    <w:p w14:paraId="6B8BF1F2">
      <w:pPr>
        <w:tabs>
          <w:tab w:val="left" w:pos="1800"/>
          <w:tab w:val="left" w:pos="5580"/>
        </w:tabs>
        <w:spacing w:line="360" w:lineRule="auto"/>
        <w:ind w:left="480" w:firstLine="360" w:firstLineChars="150"/>
        <w:jc w:val="left"/>
        <w:rPr>
          <w:rFonts w:hint="eastAsia" w:ascii="宋体" w:hAnsi="宋体" w:cs="宋体"/>
          <w:color w:val="000000"/>
          <w:sz w:val="24"/>
          <w:highlight w:val="none"/>
          <w:u w:val="single"/>
        </w:rPr>
      </w:pPr>
    </w:p>
    <w:p w14:paraId="72CDC114">
      <w:pPr>
        <w:tabs>
          <w:tab w:val="left" w:pos="1800"/>
          <w:tab w:val="left" w:pos="5580"/>
        </w:tabs>
        <w:ind w:left="480"/>
        <w:jc w:val="left"/>
        <w:rPr>
          <w:rFonts w:hint="eastAsia" w:ascii="宋体" w:hAnsi="宋体" w:cs="宋体"/>
          <w:sz w:val="24"/>
          <w:highlight w:val="none"/>
        </w:rPr>
      </w:pPr>
      <w:r>
        <w:rPr>
          <w:rFonts w:hint="eastAsia" w:ascii="宋体" w:hAnsi="宋体" w:cs="宋体"/>
          <w:color w:val="000000"/>
          <w:sz w:val="24"/>
          <w:highlight w:val="none"/>
        </w:rPr>
        <w:t>注：1.</w:t>
      </w:r>
      <w:r>
        <w:rPr>
          <w:rFonts w:hint="eastAsia" w:ascii="宋体" w:hAnsi="宋体" w:cs="宋体"/>
          <w:sz w:val="24"/>
          <w:highlight w:val="none"/>
        </w:rPr>
        <w:t>对招标文件中的所有商务、技术要求，除本表所列明的所有偏离外，均视作投标人已对之理解和响应。此表中若无任何文字说明，内容为空白，</w:t>
      </w:r>
      <w:r>
        <w:rPr>
          <w:rFonts w:hint="eastAsia" w:ascii="宋体" w:hAnsi="宋体" w:cs="宋体"/>
          <w:b/>
          <w:sz w:val="24"/>
          <w:highlight w:val="none"/>
        </w:rPr>
        <w:t>投标无效。</w:t>
      </w:r>
    </w:p>
    <w:p w14:paraId="5A751952">
      <w:pPr>
        <w:tabs>
          <w:tab w:val="left" w:pos="1800"/>
          <w:tab w:val="left" w:pos="5580"/>
        </w:tabs>
        <w:ind w:left="480" w:firstLine="480" w:firstLineChars="200"/>
        <w:jc w:val="left"/>
        <w:rPr>
          <w:rFonts w:hint="eastAsia" w:ascii="宋体" w:hAnsi="宋体" w:cs="宋体"/>
          <w:color w:val="000000"/>
          <w:sz w:val="24"/>
          <w:highlight w:val="none"/>
        </w:rPr>
      </w:pPr>
      <w:r>
        <w:rPr>
          <w:rFonts w:hint="eastAsia" w:ascii="宋体" w:hAnsi="宋体" w:cs="宋体"/>
          <w:sz w:val="24"/>
          <w:highlight w:val="none"/>
        </w:rPr>
        <w:t>2.“偏离情况”列应</w:t>
      </w:r>
      <w:r>
        <w:rPr>
          <w:rFonts w:hint="eastAsia" w:ascii="宋体" w:hAnsi="宋体" w:cs="宋体"/>
          <w:color w:val="000000"/>
          <w:sz w:val="24"/>
          <w:highlight w:val="none"/>
        </w:rPr>
        <w:t>据实</w:t>
      </w:r>
      <w:r>
        <w:rPr>
          <w:rFonts w:hint="eastAsia" w:ascii="宋体" w:hAnsi="宋体" w:cs="宋体"/>
          <w:sz w:val="24"/>
          <w:highlight w:val="none"/>
        </w:rPr>
        <w:t>填写“无偏离”、“正偏离”或“负偏离”。</w:t>
      </w:r>
    </w:p>
    <w:p w14:paraId="59593EC5">
      <w:pPr>
        <w:tabs>
          <w:tab w:val="left" w:pos="1800"/>
          <w:tab w:val="left" w:pos="5580"/>
        </w:tabs>
        <w:ind w:left="480"/>
        <w:jc w:val="left"/>
        <w:rPr>
          <w:rFonts w:hint="eastAsia" w:ascii="宋体" w:hAnsi="宋体" w:cs="宋体"/>
          <w:sz w:val="24"/>
          <w:highlight w:val="none"/>
        </w:rPr>
      </w:pPr>
    </w:p>
    <w:p w14:paraId="4FC9FF8E">
      <w:pPr>
        <w:tabs>
          <w:tab w:val="left" w:pos="1800"/>
          <w:tab w:val="left" w:pos="5580"/>
        </w:tabs>
        <w:ind w:left="480"/>
        <w:jc w:val="left"/>
        <w:rPr>
          <w:rFonts w:hint="eastAsia" w:ascii="宋体" w:hAnsi="宋体" w:cs="宋体"/>
          <w:color w:val="000000"/>
          <w:sz w:val="24"/>
          <w:highlight w:val="none"/>
        </w:rPr>
      </w:pPr>
    </w:p>
    <w:p w14:paraId="135DCB52">
      <w:pPr>
        <w:ind w:left="480"/>
        <w:rPr>
          <w:rFonts w:hint="eastAsia" w:ascii="宋体" w:hAnsi="宋体" w:cs="宋体"/>
          <w:color w:val="000000"/>
          <w:sz w:val="24"/>
          <w:szCs w:val="20"/>
          <w:highlight w:val="none"/>
        </w:rPr>
      </w:pPr>
    </w:p>
    <w:p w14:paraId="5A27EDAB">
      <w:pPr>
        <w:pStyle w:val="43"/>
        <w:spacing w:line="360" w:lineRule="auto"/>
        <w:ind w:left="0" w:leftChars="0" w:firstLine="480" w:firstLineChars="200"/>
        <w:jc w:val="left"/>
        <w:rPr>
          <w:rFonts w:ascii="宋体" w:hAnsi="宋体" w:cs="宋体"/>
          <w:color w:val="000000"/>
          <w:lang w:val="zh-CN"/>
        </w:rPr>
      </w:pPr>
      <w:r>
        <w:rPr>
          <w:rFonts w:hint="eastAsia" w:ascii="宋体" w:hAnsi="宋体" w:cs="宋体"/>
          <w:color w:val="000000"/>
        </w:rPr>
        <w:t>投标人名称（加盖公章）</w:t>
      </w:r>
      <w:r>
        <w:rPr>
          <w:rFonts w:hint="eastAsia" w:ascii="宋体" w:hAnsi="宋体" w:cs="宋体"/>
          <w:color w:val="000000"/>
          <w:lang w:val="zh-CN"/>
        </w:rPr>
        <w:t>：    ____________</w:t>
      </w:r>
    </w:p>
    <w:p w14:paraId="4016AEDD">
      <w:pPr>
        <w:autoSpaceDE w:val="0"/>
        <w:autoSpaceDN w:val="0"/>
        <w:adjustRightInd w:val="0"/>
        <w:snapToGrid w:val="0"/>
        <w:spacing w:before="25" w:after="25" w:line="360" w:lineRule="auto"/>
        <w:ind w:firstLine="480" w:firstLineChars="200"/>
        <w:rPr>
          <w:rFonts w:ascii="宋体" w:hAnsi="宋体" w:cs="宋体"/>
          <w:color w:val="000000"/>
          <w:sz w:val="24"/>
          <w:lang w:val="zh-CN"/>
        </w:rPr>
      </w:pPr>
      <w:r>
        <w:rPr>
          <w:rFonts w:hint="eastAsia" w:ascii="宋体" w:hAnsi="宋体" w:cs="宋体"/>
          <w:color w:val="000000"/>
          <w:sz w:val="24"/>
          <w:szCs w:val="20"/>
        </w:rPr>
        <w:t xml:space="preserve">日期：_____年______月______日   </w:t>
      </w:r>
    </w:p>
    <w:p w14:paraId="07D6ECA3">
      <w:pPr>
        <w:spacing w:line="360" w:lineRule="auto"/>
        <w:ind w:left="48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5B40E54E">
      <w:pPr>
        <w:tabs>
          <w:tab w:val="left" w:pos="5580"/>
        </w:tabs>
        <w:spacing w:line="360" w:lineRule="auto"/>
        <w:ind w:left="480"/>
        <w:rPr>
          <w:rFonts w:hint="eastAsia" w:ascii="宋体" w:hAnsi="宋体" w:cs="宋体"/>
          <w:color w:val="000000"/>
          <w:szCs w:val="20"/>
          <w:highlight w:val="none"/>
        </w:rPr>
      </w:pPr>
      <w:r>
        <w:rPr>
          <w:rFonts w:hint="eastAsia" w:ascii="宋体" w:hAnsi="宋体" w:cs="宋体"/>
          <w:color w:val="000000"/>
          <w:szCs w:val="20"/>
          <w:highlight w:val="none"/>
        </w:rPr>
        <w:t>7、</w:t>
      </w:r>
      <w:r>
        <w:rPr>
          <w:rFonts w:hint="eastAsia" w:ascii="宋体" w:hAnsi="宋体" w:cs="宋体"/>
          <w:color w:val="000000"/>
          <w:sz w:val="24"/>
          <w:szCs w:val="20"/>
          <w:highlight w:val="none"/>
        </w:rPr>
        <w:t>中小企业声明函</w:t>
      </w:r>
    </w:p>
    <w:p w14:paraId="63A9D519">
      <w:pPr>
        <w:tabs>
          <w:tab w:val="left" w:pos="5580"/>
        </w:tabs>
        <w:spacing w:line="360" w:lineRule="auto"/>
        <w:ind w:left="480"/>
        <w:rPr>
          <w:rFonts w:hint="eastAsia" w:ascii="宋体" w:hAnsi="宋体" w:cs="宋体"/>
          <w:color w:val="000000"/>
          <w:szCs w:val="20"/>
          <w:highlight w:val="none"/>
        </w:rPr>
      </w:pPr>
    </w:p>
    <w:p w14:paraId="05611247">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说明：</w:t>
      </w:r>
    </w:p>
    <w:p w14:paraId="7806DA5F">
      <w:pPr>
        <w:pStyle w:val="18"/>
        <w:spacing w:before="183" w:line="360" w:lineRule="auto"/>
        <w:ind w:left="480" w:firstLine="16"/>
        <w:rPr>
          <w:rFonts w:hint="eastAsia" w:cs="宋体"/>
          <w:highlight w:val="none"/>
        </w:rPr>
      </w:pPr>
      <w:r>
        <w:rPr>
          <w:rFonts w:hint="eastAsia" w:cs="宋体"/>
          <w:highlight w:val="none"/>
        </w:rPr>
        <w:t>1）</w:t>
      </w:r>
      <w:r>
        <w:rPr>
          <w:spacing w:val="1"/>
          <w:highlight w:val="none"/>
        </w:rPr>
        <w:t>中小企业参加政府采购活动，应当出具《中小企业声明函》或</w:t>
      </w:r>
      <w:r>
        <w:rPr>
          <w:highlight w:val="none"/>
        </w:rPr>
        <w:t>《残疾人福利性单位</w:t>
      </w:r>
      <w:r>
        <w:rPr>
          <w:spacing w:val="-6"/>
          <w:highlight w:val="none"/>
        </w:rPr>
        <w:t>声明函》或由省级以上监狱管理局、戒毒管理局（含新疆生产建设兵团）出具的属于监</w:t>
      </w:r>
      <w:r>
        <w:rPr>
          <w:spacing w:val="-5"/>
          <w:highlight w:val="none"/>
        </w:rPr>
        <w:t>狱企业的证明文件，以证明中小企业身份。《中小企业声明函》由参加政府采购活动的</w:t>
      </w:r>
      <w:r>
        <w:rPr>
          <w:spacing w:val="-6"/>
          <w:highlight w:val="none"/>
        </w:rPr>
        <w:t>投标人出具。联合体投标的，《中小企业声明函》可由牵头人出具。</w:t>
      </w:r>
    </w:p>
    <w:p w14:paraId="39F471A3">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14:paraId="71B84F41">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3）对于多标的的采购项目，投标人应充分、准确地了解所投产品制造企业信息。对相关情况了解不清楚的，不建议填报本声明函。</w:t>
      </w:r>
    </w:p>
    <w:p w14:paraId="20746904">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2CED82A4">
      <w:pPr>
        <w:tabs>
          <w:tab w:val="left" w:pos="5580"/>
        </w:tabs>
        <w:spacing w:line="360" w:lineRule="auto"/>
        <w:ind w:left="480"/>
        <w:rPr>
          <w:rFonts w:hint="eastAsia" w:ascii="宋体" w:hAnsi="宋体" w:cs="宋体"/>
          <w:sz w:val="24"/>
          <w:highlight w:val="none"/>
        </w:rPr>
      </w:pPr>
    </w:p>
    <w:p w14:paraId="2EB98C4B">
      <w:pPr>
        <w:widowControl/>
        <w:ind w:left="480"/>
        <w:jc w:val="left"/>
        <w:rPr>
          <w:rFonts w:hint="eastAsia" w:ascii="宋体" w:hAnsi="宋体" w:cs="宋体"/>
          <w:b/>
          <w:bCs/>
          <w:color w:val="000000"/>
          <w:sz w:val="24"/>
          <w:highlight w:val="none"/>
        </w:rPr>
      </w:pPr>
    </w:p>
    <w:p w14:paraId="1F47F45C">
      <w:pPr>
        <w:pStyle w:val="12"/>
        <w:ind w:left="480"/>
        <w:rPr>
          <w:rFonts w:hint="eastAsia" w:hAnsi="宋体" w:cs="宋体"/>
          <w:b/>
          <w:bCs/>
          <w:color w:val="000000"/>
          <w:highlight w:val="none"/>
        </w:rPr>
      </w:pPr>
    </w:p>
    <w:p w14:paraId="26764278">
      <w:pPr>
        <w:pStyle w:val="12"/>
        <w:ind w:left="480"/>
        <w:rPr>
          <w:rFonts w:hint="eastAsia" w:hAnsi="宋体" w:cs="宋体"/>
          <w:b/>
          <w:bCs/>
          <w:color w:val="000000"/>
          <w:highlight w:val="none"/>
        </w:rPr>
      </w:pPr>
    </w:p>
    <w:p w14:paraId="21E0AF4A">
      <w:pPr>
        <w:pStyle w:val="12"/>
        <w:ind w:left="480"/>
        <w:rPr>
          <w:rFonts w:hint="eastAsia" w:hAnsi="宋体" w:cs="宋体"/>
          <w:b/>
          <w:bCs/>
          <w:color w:val="000000"/>
          <w:highlight w:val="none"/>
        </w:rPr>
      </w:pPr>
    </w:p>
    <w:p w14:paraId="43B17E7A">
      <w:pPr>
        <w:pStyle w:val="12"/>
        <w:ind w:left="480"/>
        <w:rPr>
          <w:rFonts w:hint="eastAsia" w:hAnsi="宋体" w:cs="宋体"/>
          <w:b/>
          <w:bCs/>
          <w:color w:val="000000"/>
          <w:highlight w:val="none"/>
        </w:rPr>
      </w:pPr>
    </w:p>
    <w:p w14:paraId="0B4DEAEF">
      <w:pPr>
        <w:pStyle w:val="12"/>
        <w:ind w:left="480"/>
        <w:rPr>
          <w:rFonts w:hint="eastAsia" w:hAnsi="宋体" w:cs="宋体"/>
          <w:b/>
          <w:bCs/>
          <w:color w:val="000000"/>
          <w:highlight w:val="none"/>
        </w:rPr>
      </w:pPr>
    </w:p>
    <w:p w14:paraId="473A99C8">
      <w:pPr>
        <w:pStyle w:val="12"/>
        <w:ind w:left="480"/>
        <w:rPr>
          <w:rFonts w:hint="eastAsia" w:hAnsi="宋体" w:cs="宋体"/>
          <w:b/>
          <w:bCs/>
          <w:color w:val="000000"/>
          <w:highlight w:val="none"/>
        </w:rPr>
      </w:pPr>
    </w:p>
    <w:p w14:paraId="2E2A6805">
      <w:pPr>
        <w:pStyle w:val="12"/>
        <w:ind w:left="480"/>
        <w:rPr>
          <w:rFonts w:hint="eastAsia" w:hAnsi="宋体" w:cs="宋体"/>
          <w:b/>
          <w:bCs/>
          <w:color w:val="000000"/>
          <w:highlight w:val="none"/>
        </w:rPr>
      </w:pPr>
    </w:p>
    <w:p w14:paraId="2BE563E8">
      <w:pPr>
        <w:pStyle w:val="12"/>
        <w:ind w:left="480"/>
        <w:rPr>
          <w:rFonts w:hint="eastAsia" w:hAnsi="宋体" w:cs="宋体"/>
          <w:b/>
          <w:bCs/>
          <w:color w:val="000000"/>
          <w:highlight w:val="none"/>
        </w:rPr>
      </w:pPr>
    </w:p>
    <w:p w14:paraId="1A3677D3">
      <w:pPr>
        <w:pStyle w:val="12"/>
        <w:ind w:left="480"/>
        <w:rPr>
          <w:rFonts w:hint="eastAsia" w:hAnsi="宋体" w:cs="宋体"/>
          <w:b/>
          <w:bCs/>
          <w:color w:val="000000"/>
          <w:highlight w:val="none"/>
        </w:rPr>
      </w:pPr>
    </w:p>
    <w:p w14:paraId="369FAA80">
      <w:pPr>
        <w:pStyle w:val="12"/>
        <w:ind w:left="480"/>
        <w:rPr>
          <w:rFonts w:hint="eastAsia" w:hAnsi="宋体" w:cs="宋体"/>
          <w:b/>
          <w:bCs/>
          <w:color w:val="000000"/>
          <w:highlight w:val="none"/>
        </w:rPr>
      </w:pPr>
    </w:p>
    <w:p w14:paraId="265CC9F7">
      <w:pPr>
        <w:pStyle w:val="12"/>
        <w:ind w:left="480"/>
        <w:rPr>
          <w:rFonts w:hint="eastAsia" w:hAnsi="宋体" w:cs="宋体"/>
          <w:b/>
          <w:bCs/>
          <w:color w:val="000000"/>
          <w:highlight w:val="none"/>
        </w:rPr>
      </w:pPr>
    </w:p>
    <w:p w14:paraId="50BCDDEC">
      <w:pPr>
        <w:pStyle w:val="12"/>
        <w:ind w:left="480"/>
        <w:rPr>
          <w:rFonts w:hint="eastAsia" w:hAnsi="宋体" w:cs="宋体"/>
          <w:b/>
          <w:bCs/>
          <w:color w:val="000000"/>
          <w:highlight w:val="none"/>
        </w:rPr>
      </w:pPr>
    </w:p>
    <w:p w14:paraId="789A94BA">
      <w:pPr>
        <w:pStyle w:val="12"/>
        <w:ind w:left="480"/>
        <w:rPr>
          <w:rFonts w:hint="eastAsia" w:hAnsi="宋体" w:cs="宋体"/>
          <w:b/>
          <w:bCs/>
          <w:color w:val="000000"/>
          <w:highlight w:val="none"/>
        </w:rPr>
      </w:pPr>
    </w:p>
    <w:p w14:paraId="5D489649">
      <w:pPr>
        <w:pStyle w:val="12"/>
        <w:ind w:left="480"/>
        <w:rPr>
          <w:rFonts w:hint="eastAsia" w:hAnsi="宋体" w:cs="宋体"/>
          <w:b/>
          <w:bCs/>
          <w:color w:val="000000"/>
          <w:highlight w:val="none"/>
        </w:rPr>
      </w:pPr>
    </w:p>
    <w:p w14:paraId="6B349B0E">
      <w:pPr>
        <w:spacing w:before="240" w:beforeLines="100" w:line="360" w:lineRule="auto"/>
        <w:ind w:left="480"/>
        <w:jc w:val="center"/>
        <w:rPr>
          <w:rFonts w:ascii="宋体" w:hAnsi="宋体" w:cs="宋体"/>
          <w:b/>
          <w:bCs/>
          <w:color w:val="000000"/>
          <w:sz w:val="36"/>
          <w:szCs w:val="36"/>
        </w:rPr>
      </w:pPr>
      <w:r>
        <w:rPr>
          <w:b/>
          <w:bCs/>
          <w:color w:val="000000"/>
          <w:sz w:val="36"/>
          <w:szCs w:val="36"/>
          <w:highlight w:val="none"/>
        </w:rPr>
        <w:t>中小企业声明函（工程、服务）格式</w:t>
      </w:r>
    </w:p>
    <w:p w14:paraId="359B0025">
      <w:pPr>
        <w:pStyle w:val="37"/>
        <w:rPr>
          <w:rFonts w:cs="宋体"/>
        </w:rPr>
      </w:pPr>
    </w:p>
    <w:p w14:paraId="7BBB06F3">
      <w:pPr>
        <w:spacing w:line="360" w:lineRule="auto"/>
        <w:ind w:firstLine="504"/>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w:t>
      </w:r>
      <w:r>
        <w:rPr>
          <w:rFonts w:hint="eastAsia" w:ascii="宋体" w:hAnsi="宋体" w:cs="宋体"/>
          <w:spacing w:val="6"/>
          <w:sz w:val="24"/>
          <w:u w:val="single"/>
        </w:rPr>
        <w:t>单位名称</w:t>
      </w:r>
      <w:r>
        <w:rPr>
          <w:rFonts w:hint="eastAsia" w:ascii="宋体" w:hAnsi="宋体" w:cs="宋体"/>
          <w:spacing w:val="6"/>
          <w:sz w:val="24"/>
        </w:rPr>
        <w:t>）的（</w:t>
      </w:r>
      <w:r>
        <w:rPr>
          <w:rFonts w:hint="eastAsia" w:ascii="宋体" w:hAnsi="宋体" w:cs="宋体"/>
          <w:spacing w:val="6"/>
          <w:sz w:val="24"/>
          <w:u w:val="single"/>
        </w:rPr>
        <w:t>项目名称</w:t>
      </w:r>
      <w:r>
        <w:rPr>
          <w:rFonts w:hint="eastAsia" w:ascii="宋体" w:hAnsi="宋体" w:cs="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0170344">
      <w:pPr>
        <w:spacing w:line="360" w:lineRule="auto"/>
        <w:ind w:firstLine="504"/>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4A8E0419">
      <w:pPr>
        <w:spacing w:line="360" w:lineRule="auto"/>
        <w:ind w:firstLine="504"/>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7F588921">
      <w:pPr>
        <w:spacing w:line="360" w:lineRule="auto"/>
        <w:ind w:firstLine="504"/>
        <w:rPr>
          <w:rFonts w:ascii="宋体" w:hAnsi="宋体" w:cs="宋体"/>
          <w:spacing w:val="6"/>
          <w:sz w:val="24"/>
        </w:rPr>
      </w:pPr>
    </w:p>
    <w:p w14:paraId="786E7D23">
      <w:pPr>
        <w:spacing w:line="360" w:lineRule="auto"/>
        <w:ind w:firstLine="504"/>
        <w:rPr>
          <w:rFonts w:ascii="宋体" w:hAnsi="宋体" w:cs="宋体"/>
          <w:spacing w:val="6"/>
          <w:sz w:val="24"/>
        </w:rPr>
      </w:pPr>
      <w:r>
        <w:rPr>
          <w:rFonts w:hint="eastAsia" w:ascii="宋体" w:hAnsi="宋体" w:cs="宋体"/>
          <w:spacing w:val="6"/>
          <w:sz w:val="24"/>
        </w:rPr>
        <w:t>……</w:t>
      </w:r>
    </w:p>
    <w:p w14:paraId="612C45A0">
      <w:pPr>
        <w:spacing w:line="360" w:lineRule="auto"/>
        <w:ind w:firstLine="504"/>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3D02DDE3">
      <w:pPr>
        <w:spacing w:line="360" w:lineRule="auto"/>
        <w:ind w:firstLine="504"/>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42DE30C3">
      <w:pPr>
        <w:spacing w:line="360" w:lineRule="auto"/>
        <w:ind w:right="360" w:firstLine="480"/>
        <w:jc w:val="right"/>
        <w:rPr>
          <w:rFonts w:ascii="宋体" w:hAnsi="宋体" w:cs="宋体"/>
          <w:color w:val="000000"/>
          <w:sz w:val="24"/>
        </w:rPr>
      </w:pPr>
    </w:p>
    <w:p w14:paraId="75C3F261">
      <w:pPr>
        <w:spacing w:line="360" w:lineRule="auto"/>
        <w:ind w:right="360" w:firstLine="480"/>
        <w:jc w:val="right"/>
        <w:rPr>
          <w:rFonts w:ascii="宋体" w:hAnsi="宋体" w:cs="宋体"/>
          <w:color w:val="000000"/>
          <w:sz w:val="24"/>
        </w:rPr>
      </w:pPr>
      <w:r>
        <w:rPr>
          <w:rFonts w:hint="eastAsia" w:ascii="宋体" w:hAnsi="宋体" w:cs="宋体"/>
          <w:color w:val="000000"/>
          <w:sz w:val="24"/>
        </w:rPr>
        <w:t>企业名称（盖章）：________</w:t>
      </w:r>
    </w:p>
    <w:p w14:paraId="60A0AD6D">
      <w:pPr>
        <w:spacing w:line="360" w:lineRule="auto"/>
        <w:ind w:right="360" w:firstLine="480"/>
        <w:jc w:val="right"/>
        <w:rPr>
          <w:rFonts w:ascii="宋体" w:hAnsi="宋体" w:cs="宋体"/>
          <w:color w:val="000000"/>
          <w:sz w:val="24"/>
        </w:rPr>
      </w:pPr>
      <w:r>
        <w:rPr>
          <w:rFonts w:hint="eastAsia" w:ascii="宋体" w:hAnsi="宋体" w:cs="宋体"/>
          <w:color w:val="000000"/>
          <w:sz w:val="24"/>
        </w:rPr>
        <w:t>日 期：________</w:t>
      </w:r>
    </w:p>
    <w:p w14:paraId="150BEA6F">
      <w:pPr>
        <w:adjustRightInd w:val="0"/>
        <w:snapToGrid w:val="0"/>
        <w:jc w:val="left"/>
        <w:rPr>
          <w:rFonts w:ascii="宋体" w:hAnsi="宋体" w:cs="宋体"/>
          <w:color w:val="000000"/>
          <w:sz w:val="24"/>
          <w:szCs w:val="21"/>
        </w:rPr>
      </w:pPr>
    </w:p>
    <w:p w14:paraId="32DA0FC5">
      <w:pPr>
        <w:adjustRightInd w:val="0"/>
        <w:snapToGrid w:val="0"/>
        <w:jc w:val="left"/>
        <w:rPr>
          <w:rFonts w:ascii="宋体" w:hAnsi="宋体" w:cs="宋体"/>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681126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20198A4">
            <w:pPr>
              <w:adjustRightInd w:val="0"/>
              <w:snapToGrid w:val="0"/>
              <w:jc w:val="left"/>
              <w:rPr>
                <w:rFonts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14:paraId="78113DC3">
      <w:pPr>
        <w:autoSpaceDE w:val="0"/>
        <w:autoSpaceDN w:val="0"/>
        <w:adjustRightInd w:val="0"/>
        <w:ind w:firstLine="420"/>
        <w:jc w:val="left"/>
        <w:rPr>
          <w:rFonts w:ascii="宋体" w:hAnsi="宋体" w:cs="宋体"/>
          <w:sz w:val="24"/>
        </w:rPr>
      </w:pPr>
    </w:p>
    <w:p w14:paraId="6CA1174D">
      <w:pPr>
        <w:adjustRightInd w:val="0"/>
        <w:snapToGrid w:val="0"/>
        <w:ind w:left="480"/>
        <w:jc w:val="left"/>
        <w:rPr>
          <w:color w:val="000000"/>
          <w:szCs w:val="21"/>
          <w:highlight w:val="none"/>
          <w:vertAlign w:val="superscript"/>
        </w:rPr>
      </w:pPr>
    </w:p>
    <w:p w14:paraId="478EFA47">
      <w:pPr>
        <w:spacing w:line="360" w:lineRule="auto"/>
        <w:ind w:left="480" w:right="360" w:firstLine="480"/>
        <w:jc w:val="right"/>
        <w:rPr>
          <w:color w:val="000000"/>
          <w:sz w:val="24"/>
          <w:highlight w:val="none"/>
        </w:rPr>
      </w:pPr>
    </w:p>
    <w:p w14:paraId="532460B7">
      <w:pPr>
        <w:pStyle w:val="17"/>
        <w:numPr>
          <w:ilvl w:val="0"/>
          <w:numId w:val="0"/>
        </w:numPr>
        <w:ind w:left="480"/>
        <w:rPr>
          <w:highlight w:val="none"/>
        </w:rPr>
      </w:pPr>
    </w:p>
    <w:p w14:paraId="359F2E0A">
      <w:pPr>
        <w:spacing w:line="360" w:lineRule="auto"/>
        <w:ind w:left="480"/>
        <w:rPr>
          <w:color w:val="000000"/>
          <w:sz w:val="24"/>
          <w:highlight w:val="none"/>
        </w:rPr>
      </w:pPr>
    </w:p>
    <w:p w14:paraId="36B5FC24">
      <w:pPr>
        <w:spacing w:line="360" w:lineRule="auto"/>
        <w:ind w:left="480"/>
        <w:rPr>
          <w:rFonts w:hint="eastAsia" w:ascii="宋体" w:hAnsi="宋体" w:cs="宋体"/>
          <w:color w:val="000000"/>
          <w:szCs w:val="20"/>
          <w:highlight w:val="none"/>
        </w:rPr>
      </w:pPr>
    </w:p>
    <w:p w14:paraId="7E96C7FE">
      <w:pPr>
        <w:ind w:left="480"/>
        <w:rPr>
          <w:rFonts w:hint="eastAsia" w:ascii="宋体" w:hAnsi="宋体" w:cs="宋体"/>
          <w:color w:val="000000"/>
          <w:szCs w:val="20"/>
          <w:highlight w:val="none"/>
        </w:rPr>
      </w:pPr>
      <w:r>
        <w:rPr>
          <w:rFonts w:hint="eastAsia" w:ascii="宋体" w:hAnsi="宋体" w:cs="宋体"/>
          <w:color w:val="000000"/>
          <w:szCs w:val="20"/>
          <w:highlight w:val="none"/>
        </w:rPr>
        <w:br w:type="page"/>
      </w:r>
    </w:p>
    <w:p w14:paraId="5B5AC80F">
      <w:pPr>
        <w:spacing w:before="240" w:beforeLines="100" w:after="240" w:afterLines="100" w:line="360" w:lineRule="auto"/>
        <w:jc w:val="center"/>
        <w:rPr>
          <w:rFonts w:ascii="宋体" w:hAnsi="宋体" w:cs="宋体"/>
          <w:sz w:val="36"/>
          <w:szCs w:val="36"/>
        </w:rPr>
      </w:pPr>
      <w:r>
        <w:rPr>
          <w:rFonts w:hint="eastAsia" w:ascii="宋体" w:hAnsi="宋体" w:cs="宋体"/>
          <w:b/>
          <w:sz w:val="36"/>
          <w:szCs w:val="36"/>
          <w:highlight w:val="none"/>
          <w:lang w:val="en-US" w:eastAsia="zh-CN"/>
        </w:rPr>
        <w:t xml:space="preserve">    </w:t>
      </w:r>
      <w:r>
        <w:rPr>
          <w:rFonts w:hint="eastAsia" w:ascii="宋体" w:hAnsi="宋体" w:cs="宋体"/>
          <w:b/>
          <w:bCs/>
          <w:sz w:val="36"/>
          <w:szCs w:val="36"/>
        </w:rPr>
        <w:t>残疾人福利性单位声明函格式</w:t>
      </w:r>
      <w:r>
        <w:rPr>
          <w:rFonts w:hint="eastAsia" w:ascii="宋体" w:hAnsi="宋体" w:cs="宋体"/>
          <w:sz w:val="36"/>
          <w:szCs w:val="36"/>
        </w:rPr>
        <w:t xml:space="preserve"> </w:t>
      </w:r>
    </w:p>
    <w:p w14:paraId="29B825B7">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2CF0FDC2">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5D18093A">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23E064E">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5020678E">
      <w:pPr>
        <w:spacing w:line="588" w:lineRule="exact"/>
        <w:ind w:firstLine="504" w:firstLineChars="200"/>
        <w:rPr>
          <w:rFonts w:ascii="宋体" w:hAnsi="宋体" w:cs="宋体"/>
          <w:spacing w:val="6"/>
          <w:sz w:val="24"/>
        </w:rPr>
      </w:pPr>
    </w:p>
    <w:p w14:paraId="5ED8F337">
      <w:pPr>
        <w:spacing w:line="588" w:lineRule="exact"/>
        <w:ind w:firstLine="504" w:firstLineChars="200"/>
        <w:rPr>
          <w:rFonts w:ascii="宋体" w:hAnsi="宋体" w:cs="宋体"/>
          <w:spacing w:val="6"/>
          <w:sz w:val="24"/>
        </w:rPr>
      </w:pPr>
    </w:p>
    <w:p w14:paraId="78A60576">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14:paraId="20683E20">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14:paraId="197FF3B6">
      <w:pPr>
        <w:pStyle w:val="17"/>
        <w:numPr>
          <w:ilvl w:val="0"/>
          <w:numId w:val="0"/>
        </w:numPr>
        <w:rPr>
          <w:rFonts w:hint="default" w:ascii="宋体" w:hAnsi="宋体" w:eastAsia="宋体" w:cs="宋体"/>
          <w:b/>
          <w:sz w:val="36"/>
          <w:szCs w:val="36"/>
          <w:highlight w:val="none"/>
          <w:lang w:val="en-US" w:eastAsia="zh-CN"/>
        </w:rPr>
      </w:pPr>
    </w:p>
    <w:p w14:paraId="3052AEA3">
      <w:pPr>
        <w:ind w:left="480"/>
        <w:rPr>
          <w:highlight w:val="none"/>
        </w:rPr>
      </w:pPr>
    </w:p>
    <w:p w14:paraId="6F027D80">
      <w:pPr>
        <w:ind w:left="480"/>
        <w:rPr>
          <w:highlight w:val="none"/>
        </w:rPr>
      </w:pPr>
    </w:p>
    <w:p w14:paraId="4D9592FB">
      <w:pPr>
        <w:rPr>
          <w:highlight w:val="none"/>
        </w:rPr>
      </w:pPr>
      <w:r>
        <w:rPr>
          <w:highlight w:val="none"/>
        </w:rPr>
        <w:br w:type="page"/>
      </w:r>
    </w:p>
    <w:p w14:paraId="4907261E">
      <w:pPr>
        <w:spacing w:line="360" w:lineRule="auto"/>
        <w:jc w:val="left"/>
        <w:outlineLvl w:val="2"/>
        <w:rPr>
          <w:rFonts w:ascii="宋体" w:hAnsi="宋体" w:cs="宋体"/>
          <w:sz w:val="24"/>
          <w:szCs w:val="20"/>
        </w:rPr>
      </w:pPr>
      <w:r>
        <w:rPr>
          <w:rFonts w:hint="eastAsia" w:ascii="宋体" w:hAnsi="宋体" w:cs="宋体"/>
          <w:sz w:val="24"/>
          <w:szCs w:val="20"/>
          <w:lang w:val="en-US" w:eastAsia="zh-CN"/>
        </w:rPr>
        <w:t>8</w:t>
      </w:r>
      <w:r>
        <w:rPr>
          <w:rFonts w:ascii="宋体" w:hAnsi="宋体" w:cs="宋体"/>
          <w:sz w:val="24"/>
          <w:szCs w:val="20"/>
        </w:rPr>
        <w:t xml:space="preserve">  </w:t>
      </w:r>
      <w:r>
        <w:rPr>
          <w:rFonts w:hint="eastAsia" w:ascii="宋体" w:hAnsi="宋体" w:cs="宋体"/>
          <w:sz w:val="24"/>
          <w:szCs w:val="20"/>
        </w:rPr>
        <w:t>招标文件要求提供或投标人认为应附的其他材料</w:t>
      </w:r>
    </w:p>
    <w:p w14:paraId="739DE445">
      <w:pPr>
        <w:spacing w:line="360" w:lineRule="auto"/>
        <w:ind w:left="-141" w:leftChars="-67" w:firstLine="241" w:firstLineChars="100"/>
        <w:rPr>
          <w:rFonts w:ascii="宋体" w:hAnsi="宋体" w:cs="宋体"/>
          <w:b/>
          <w:bCs/>
          <w:sz w:val="24"/>
        </w:rPr>
      </w:pPr>
      <w:r>
        <w:rPr>
          <w:rFonts w:hint="eastAsia" w:ascii="宋体" w:hAnsi="宋体" w:cs="宋体"/>
          <w:b/>
          <w:bCs/>
          <w:sz w:val="24"/>
          <w:lang w:val="en-US" w:eastAsia="zh-CN"/>
        </w:rPr>
        <w:t>8</w:t>
      </w:r>
      <w:r>
        <w:rPr>
          <w:rFonts w:ascii="宋体" w:hAnsi="宋体" w:cs="宋体"/>
          <w:b/>
          <w:bCs/>
          <w:sz w:val="24"/>
        </w:rPr>
        <w:t>-1</w:t>
      </w:r>
      <w:r>
        <w:rPr>
          <w:rFonts w:hint="eastAsia" w:ascii="宋体" w:hAnsi="宋体" w:cs="宋体"/>
          <w:b/>
          <w:bCs/>
          <w:sz w:val="24"/>
        </w:rPr>
        <w:t>供应商信息采集表</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33"/>
        <w:gridCol w:w="3134"/>
        <w:gridCol w:w="3135"/>
      </w:tblGrid>
      <w:tr w14:paraId="4906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3FAC3CB7">
            <w:pPr>
              <w:pStyle w:val="37"/>
              <w:jc w:val="center"/>
              <w:rPr>
                <w:rFonts w:cs="宋体"/>
              </w:rPr>
            </w:pPr>
            <w:r>
              <w:rPr>
                <w:rFonts w:hint="eastAsia" w:cs="宋体"/>
              </w:rPr>
              <w:t>供应商名称</w:t>
            </w:r>
          </w:p>
        </w:tc>
        <w:tc>
          <w:tcPr>
            <w:tcW w:w="3351" w:type="dxa"/>
          </w:tcPr>
          <w:p w14:paraId="6D888208">
            <w:pPr>
              <w:pStyle w:val="37"/>
              <w:jc w:val="center"/>
              <w:rPr>
                <w:rFonts w:cs="宋体"/>
              </w:rPr>
            </w:pPr>
            <w:r>
              <w:rPr>
                <w:rFonts w:hint="eastAsia" w:cs="宋体"/>
              </w:rPr>
              <w:t>供应商所属性别</w:t>
            </w:r>
          </w:p>
        </w:tc>
        <w:tc>
          <w:tcPr>
            <w:tcW w:w="3352" w:type="dxa"/>
          </w:tcPr>
          <w:p w14:paraId="271227BF">
            <w:pPr>
              <w:pStyle w:val="37"/>
              <w:jc w:val="center"/>
              <w:rPr>
                <w:rFonts w:cs="宋体"/>
              </w:rPr>
            </w:pPr>
            <w:r>
              <w:rPr>
                <w:rFonts w:hint="eastAsia" w:cs="宋体"/>
              </w:rPr>
              <w:t>外商投资类型</w:t>
            </w:r>
          </w:p>
        </w:tc>
      </w:tr>
      <w:tr w14:paraId="01975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326D1D5C">
            <w:pPr>
              <w:pStyle w:val="37"/>
              <w:rPr>
                <w:rFonts w:cs="宋体"/>
              </w:rPr>
            </w:pPr>
          </w:p>
        </w:tc>
        <w:tc>
          <w:tcPr>
            <w:tcW w:w="3351" w:type="dxa"/>
          </w:tcPr>
          <w:p w14:paraId="3EA29FDA">
            <w:pPr>
              <w:pStyle w:val="37"/>
              <w:rPr>
                <w:rFonts w:cs="宋体"/>
              </w:rPr>
            </w:pPr>
          </w:p>
        </w:tc>
        <w:tc>
          <w:tcPr>
            <w:tcW w:w="3352" w:type="dxa"/>
          </w:tcPr>
          <w:p w14:paraId="0C684A36">
            <w:pPr>
              <w:pStyle w:val="37"/>
              <w:rPr>
                <w:rFonts w:cs="宋体"/>
              </w:rPr>
            </w:pPr>
          </w:p>
        </w:tc>
      </w:tr>
      <w:tr w14:paraId="268F6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7F30AE09">
            <w:pPr>
              <w:pStyle w:val="37"/>
              <w:rPr>
                <w:rFonts w:cs="宋体"/>
              </w:rPr>
            </w:pPr>
          </w:p>
        </w:tc>
        <w:tc>
          <w:tcPr>
            <w:tcW w:w="3351" w:type="dxa"/>
          </w:tcPr>
          <w:p w14:paraId="7198C300">
            <w:pPr>
              <w:pStyle w:val="37"/>
              <w:rPr>
                <w:rFonts w:cs="宋体"/>
              </w:rPr>
            </w:pPr>
          </w:p>
        </w:tc>
        <w:tc>
          <w:tcPr>
            <w:tcW w:w="3352" w:type="dxa"/>
          </w:tcPr>
          <w:p w14:paraId="5BA935ED">
            <w:pPr>
              <w:pStyle w:val="37"/>
              <w:rPr>
                <w:rFonts w:cs="宋体"/>
              </w:rPr>
            </w:pPr>
          </w:p>
        </w:tc>
      </w:tr>
      <w:tr w14:paraId="26E71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12425A42">
            <w:pPr>
              <w:pStyle w:val="37"/>
              <w:rPr>
                <w:rFonts w:cs="宋体"/>
              </w:rPr>
            </w:pPr>
          </w:p>
        </w:tc>
        <w:tc>
          <w:tcPr>
            <w:tcW w:w="3351" w:type="dxa"/>
          </w:tcPr>
          <w:p w14:paraId="689B052B">
            <w:pPr>
              <w:pStyle w:val="37"/>
              <w:rPr>
                <w:rFonts w:cs="宋体"/>
              </w:rPr>
            </w:pPr>
          </w:p>
        </w:tc>
        <w:tc>
          <w:tcPr>
            <w:tcW w:w="3352" w:type="dxa"/>
          </w:tcPr>
          <w:p w14:paraId="38ABE934">
            <w:pPr>
              <w:pStyle w:val="37"/>
              <w:rPr>
                <w:rFonts w:cs="宋体"/>
              </w:rPr>
            </w:pPr>
          </w:p>
        </w:tc>
      </w:tr>
    </w:tbl>
    <w:p w14:paraId="54D8F798">
      <w:pPr>
        <w:pStyle w:val="37"/>
        <w:rPr>
          <w:rFonts w:cs="宋体"/>
        </w:rPr>
      </w:pPr>
    </w:p>
    <w:p w14:paraId="6BB177E8">
      <w:pPr>
        <w:pStyle w:val="37"/>
        <w:spacing w:line="360" w:lineRule="auto"/>
        <w:rPr>
          <w:rFonts w:cs="宋体"/>
        </w:rPr>
      </w:pPr>
      <w:r>
        <w:rPr>
          <w:rFonts w:hint="eastAsia" w:cs="宋体"/>
        </w:rPr>
        <w:t>注：1.供应商如为联合体，则应填写联合体各成员信息。</w:t>
      </w:r>
    </w:p>
    <w:p w14:paraId="5AEB0503">
      <w:pPr>
        <w:pStyle w:val="37"/>
        <w:spacing w:line="360" w:lineRule="auto"/>
        <w:ind w:left="765" w:leftChars="250" w:hanging="240" w:hangingChars="100"/>
        <w:rPr>
          <w:rFonts w:cs="宋体"/>
        </w:rPr>
      </w:pPr>
      <w:r>
        <w:rPr>
          <w:rFonts w:hint="eastAsia" w:cs="宋体"/>
        </w:rPr>
        <w:t>2.供应商所属性别请填写“男”或“女”，指拥有供应商51%以上绝对所有权的性别；绝对所有权拥有者可以是一个人，也可以是多人合计计算。</w:t>
      </w:r>
    </w:p>
    <w:p w14:paraId="6C013741">
      <w:pPr>
        <w:pStyle w:val="37"/>
        <w:spacing w:line="360" w:lineRule="auto"/>
        <w:ind w:firstLine="480" w:firstLineChars="200"/>
        <w:rPr>
          <w:rFonts w:hint="eastAsia" w:cs="宋体"/>
        </w:rPr>
      </w:pPr>
      <w:r>
        <w:rPr>
          <w:rFonts w:hint="eastAsia" w:cs="宋体"/>
        </w:rPr>
        <w:t>3.外商投资类型请填写“外商单独投资”、“外商部分投资”或“内资”。</w:t>
      </w:r>
    </w:p>
    <w:p w14:paraId="0FB781D3">
      <w:pPr>
        <w:rPr>
          <w:rFonts w:hint="eastAsia" w:cs="宋体"/>
        </w:rPr>
      </w:pPr>
      <w:r>
        <w:rPr>
          <w:rFonts w:hint="eastAsia" w:cs="宋体"/>
        </w:rPr>
        <w:br w:type="page"/>
      </w:r>
    </w:p>
    <w:p w14:paraId="7EA0232C">
      <w:pPr>
        <w:spacing w:line="360" w:lineRule="auto"/>
        <w:ind w:left="-1" w:leftChars="-67" w:hanging="140" w:hangingChars="58"/>
        <w:rPr>
          <w:rFonts w:ascii="宋体" w:hAnsi="宋体" w:cs="宋体"/>
          <w:b/>
          <w:bCs/>
          <w:sz w:val="24"/>
        </w:rPr>
      </w:pPr>
      <w:r>
        <w:rPr>
          <w:rFonts w:hint="eastAsia" w:ascii="宋体" w:hAnsi="宋体" w:cs="宋体"/>
          <w:b/>
          <w:bCs/>
          <w:sz w:val="24"/>
          <w:lang w:val="en-US" w:eastAsia="zh-CN"/>
        </w:rPr>
        <w:t>8</w:t>
      </w:r>
      <w:r>
        <w:rPr>
          <w:rFonts w:ascii="宋体" w:hAnsi="宋体" w:cs="宋体"/>
          <w:b/>
          <w:bCs/>
          <w:sz w:val="24"/>
        </w:rPr>
        <w:t>-2</w:t>
      </w:r>
      <w:r>
        <w:rPr>
          <w:rFonts w:hint="eastAsia" w:ascii="宋体" w:hAnsi="宋体" w:cs="宋体"/>
          <w:b/>
          <w:bCs/>
          <w:sz w:val="24"/>
        </w:rPr>
        <w:t>投标人应该根据招标文件“第四章 评标方法和评标标准 “第五章 采购需求 ”等进行编制（格式自拟）。</w:t>
      </w:r>
    </w:p>
    <w:p w14:paraId="37EDCC1A">
      <w:pPr>
        <w:pStyle w:val="37"/>
        <w:spacing w:line="360" w:lineRule="auto"/>
        <w:ind w:firstLine="480" w:firstLineChars="200"/>
        <w:rPr>
          <w:rFonts w:hint="eastAsia" w:cs="宋体"/>
        </w:rPr>
      </w:pPr>
    </w:p>
    <w:p w14:paraId="2C91B414">
      <w:pPr>
        <w:ind w:left="480"/>
        <w:rPr>
          <w:highlight w:val="none"/>
        </w:rPr>
      </w:pPr>
    </w:p>
    <w:sectPr>
      <w:headerReference r:id="rId19" w:type="default"/>
      <w:footerReference r:id="rId20" w:type="default"/>
      <w:pgSz w:w="11907" w:h="16840"/>
      <w:pgMar w:top="1361" w:right="1134" w:bottom="1361" w:left="158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decorative"/>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91C7D">
    <w:pPr>
      <w:pStyle w:val="2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427F">
    <w:pPr>
      <w:spacing w:line="189" w:lineRule="auto"/>
      <w:ind w:left="480"/>
      <w:rPr>
        <w:rFonts w:ascii="Arial" w:hAnsi="Arial" w:eastAsia="Arial" w:cs="Arial"/>
        <w:sz w:val="18"/>
        <w:szCs w:val="18"/>
      </w:rPr>
    </w:pPr>
    <w:r>
      <mc:AlternateContent>
        <mc:Choice Requires="wps">
          <w:drawing>
            <wp:anchor distT="0" distB="0" distL="114300" distR="114300" simplePos="0" relativeHeight="251662336" behindDoc="0" locked="0" layoutInCell="1" allowOverlap="1">
              <wp:simplePos x="0" y="0"/>
              <wp:positionH relativeFrom="margin">
                <wp:posOffset>3058160</wp:posOffset>
              </wp:positionH>
              <wp:positionV relativeFrom="paragraph">
                <wp:posOffset>-125095</wp:posOffset>
              </wp:positionV>
              <wp:extent cx="1828800" cy="1828800"/>
              <wp:effectExtent l="0" t="0" r="0" b="0"/>
              <wp:wrapNone/>
              <wp:docPr id="1111890590"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C86057">
                          <w:pPr>
                            <w:pStyle w:val="29"/>
                          </w:pPr>
                          <w:r>
                            <w:fldChar w:fldCharType="begin"/>
                          </w:r>
                          <w:r>
                            <w:instrText xml:space="preserve"> PAGE  \* MERGEFORMAT </w:instrText>
                          </w:r>
                          <w:r>
                            <w:fldChar w:fldCharType="separate"/>
                          </w:r>
                          <w:r>
                            <w:t>75</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left:240.8pt;margin-top:-9.85pt;height:144pt;width:144pt;mso-position-horizontal-relative:margin;mso-wrap-style:none;z-index:251662336;mso-width-relative:page;mso-height-relative:page;" filled="f" stroked="f" coordsize="21600,21600" o:gfxdata="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nVKwjYAAAACwEAAA8A&#10;AAAAAAAAAQAgAAAAIgAAAGRycy9kb3ducmV2LnhtbFBLAQIUABQAAAAIAIdO4kCMFAgZ3gEAALwD&#10;AAAOAAAAAAAAAAEAIAAAACcBAABkcnMvZTJvRG9jLnhtbFBLBQYAAAAABgAGAFkBAAB3BQAAAAA=&#10;">
              <v:fill on="f" focussize="0,0"/>
              <v:stroke on="f"/>
              <v:imagedata o:title=""/>
              <o:lock v:ext="edit" aspectratio="f"/>
              <v:textbox inset="0mm,0mm,0mm,0mm" style="mso-fit-shape-to-text:t;">
                <w:txbxContent>
                  <w:p w14:paraId="5DC86057">
                    <w:pPr>
                      <w:pStyle w:val="2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BC517">
    <w:pPr>
      <w:pStyle w:val="29"/>
      <w:rPr>
        <w:rStyle w:val="49"/>
      </w:rPr>
    </w:pPr>
  </w:p>
  <w:p w14:paraId="7304D88C">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7D9A4">
    <w:pPr>
      <w:pStyle w:val="29"/>
      <w:jc w:val="center"/>
    </w:pPr>
    <w:r>
      <mc:AlternateContent>
        <mc:Choice Requires="wps">
          <w:drawing>
            <wp:anchor distT="0" distB="0" distL="114300" distR="114300" simplePos="0" relativeHeight="251660288" behindDoc="0" locked="0" layoutInCell="1" allowOverlap="1">
              <wp:simplePos x="0" y="0"/>
              <wp:positionH relativeFrom="margin">
                <wp:posOffset>2745105</wp:posOffset>
              </wp:positionH>
              <wp:positionV relativeFrom="paragraph">
                <wp:posOffset>0</wp:posOffset>
              </wp:positionV>
              <wp:extent cx="308610" cy="1828800"/>
              <wp:effectExtent l="0" t="0" r="15875" b="1905"/>
              <wp:wrapNone/>
              <wp:docPr id="10" name="文本框 21"/>
              <wp:cNvGraphicFramePr/>
              <a:graphic xmlns:a="http://schemas.openxmlformats.org/drawingml/2006/main">
                <a:graphicData uri="http://schemas.microsoft.com/office/word/2010/wordprocessingShape">
                  <wps:wsp>
                    <wps:cNvSpPr txBox="1"/>
                    <wps:spPr>
                      <a:xfrm>
                        <a:off x="0" y="0"/>
                        <a:ext cx="308610" cy="1828800"/>
                      </a:xfrm>
                      <a:prstGeom prst="rect">
                        <a:avLst/>
                      </a:prstGeom>
                      <a:noFill/>
                      <a:ln>
                        <a:noFill/>
                      </a:ln>
                    </wps:spPr>
                    <wps:txbx>
                      <w:txbxContent>
                        <w:p w14:paraId="59422B24">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txbxContent>
                    </wps:txbx>
                    <wps:bodyPr wrap="square" lIns="0" tIns="0" rIns="0" bIns="0">
                      <a:spAutoFit/>
                    </wps:bodyPr>
                  </wps:wsp>
                </a:graphicData>
              </a:graphic>
            </wp:anchor>
          </w:drawing>
        </mc:Choice>
        <mc:Fallback>
          <w:pict>
            <v:shape id="文本框 21" o:spid="_x0000_s1026" o:spt="202" type="#_x0000_t202" style="position:absolute;left:0pt;margin-left:216.15pt;margin-top:0pt;height:144pt;width:24.3pt;mso-position-horizontal-relative:margin;z-index:251660288;mso-width-relative:page;mso-height-relative:page;" filled="f" stroked="f" coordsize="21600,21600" o:gfxdata="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mW0zWAAAACAEAAA8AAAAAAAAAAQAgAAAAIgAAAGRycy9kb3du&#10;cmV2LnhtbFBLAQIUABQAAAAIAIdO4kATntZyyAEAAJADAAAOAAAAAAAAAAEAIAAAACUBAABkcnMv&#10;ZTJvRG9jLnhtbFBLBQYAAAAABgAGAFkBAABfBQAAAAA=&#10;">
              <v:fill on="f" focussize="0,0"/>
              <v:stroke on="f"/>
              <v:imagedata o:title=""/>
              <o:lock v:ext="edit" aspectratio="f"/>
              <v:textbox inset="0mm,0mm,0mm,0mm" style="mso-fit-shape-to-text:t;">
                <w:txbxContent>
                  <w:p w14:paraId="59422B24">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8B88D">
    <w:pPr>
      <w:pStyle w:val="29"/>
      <w:rPr>
        <w:rStyle w:val="49"/>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AB725B">
                          <w:pPr>
                            <w:pStyle w:val="29"/>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EImsIBAACP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rBTVhS4rjFiZ9//jj/+nP+/Z2U&#10;ZRaoC1Bh3mPAzNR/8D0mz35AZ+bdq2jzFxkRjKO8p4u8sk9E5EercrUqMCQwNl8Qnz09DxHSR+kt&#10;yUZNI85vkJUf7yGNqXNKrub8nTZmmKFx/zgQM3tY7n3sMVup3/UToZ1vTsinw9HX1OGmU2I+OVQ2&#10;b8lsxNnYTUauAeH2kLDw0E9GHaGmYjingdG0U3kRnt+HrKf/aPM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lRCJrCAQAAjwMAAA4AAAAAAAAAAQAgAAAAHgEAAGRycy9lMm9Eb2MueG1sUEsF&#10;BgAAAAAGAAYAWQEAAFIFAAAAAA==&#10;">
              <v:fill on="f" focussize="0,0"/>
              <v:stroke on="f"/>
              <v:imagedata o:title=""/>
              <o:lock v:ext="edit" aspectratio="f"/>
              <v:textbox inset="0mm,0mm,0mm,0mm" style="mso-fit-shape-to-text:t;">
                <w:txbxContent>
                  <w:p w14:paraId="49AB725B">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36CCDF5A">
    <w:pPr>
      <w:pStyle w:val="29"/>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4E725">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8A4785E">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884C">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58869">
    <w:pPr>
      <w:pStyle w:val="29"/>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C52EDE">
                          <w:pPr>
                            <w:pStyle w:val="29"/>
                          </w:pPr>
                          <w:r>
                            <w:fldChar w:fldCharType="begin"/>
                          </w:r>
                          <w:r>
                            <w:instrText xml:space="preserve"> PAGE  \* MERGEFORMAT </w:instrText>
                          </w:r>
                          <w:r>
                            <w:fldChar w:fldCharType="separate"/>
                          </w:r>
                          <w:r>
                            <w:t>28</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CWPTmvXAQAAswMAAA4AAAAAAAAAAQAgAAAA&#10;HgEAAGRycy9lMm9Eb2MueG1sUEsFBgAAAAAGAAYAWQEAAGcFAAAAAA==&#10;">
              <v:fill on="f" focussize="0,0"/>
              <v:stroke on="f"/>
              <v:imagedata o:title=""/>
              <o:lock v:ext="edit" aspectratio="f"/>
              <v:textbox inset="0mm,0mm,0mm,0mm" style="mso-fit-shape-to-text:t;">
                <w:txbxContent>
                  <w:p w14:paraId="2CC52EDE">
                    <w:pPr>
                      <w:pStyle w:val="2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DE4F">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6ADD2349">
    <w:pPr>
      <w:pStyle w:val="29"/>
      <w:ind w:right="360"/>
    </w:pPr>
  </w:p>
  <w:p w14:paraId="409F964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BE5FC">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0C03">
    <w:pPr>
      <w:pStyle w:val="30"/>
      <w:jc w:val="right"/>
      <w:rPr>
        <w:rFonts w:hint="eastAsia" w:ascii="宋体" w:hAnsi="宋体" w:cs="宋体"/>
      </w:rPr>
    </w:pPr>
  </w:p>
  <w:p w14:paraId="72F5839D">
    <w:pPr>
      <w:pStyle w:val="30"/>
      <w:jc w:val="right"/>
      <w:rPr>
        <w:rFonts w:hint="eastAsia" w:ascii="宋体" w:hAnsi="宋体" w:cs="宋体"/>
      </w:rPr>
    </w:pPr>
  </w:p>
  <w:p w14:paraId="4FC712E7">
    <w:pPr>
      <w:pStyle w:val="30"/>
      <w:jc w:val="right"/>
      <w:rPr>
        <w:rFonts w:hint="eastAsia" w:ascii="宋体" w:hAnsi="宋体" w:cs="宋体"/>
      </w:rPr>
    </w:pPr>
  </w:p>
  <w:p w14:paraId="232D177D">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47DEA">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4EA82">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1C8A8">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343F0">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1284A">
    <w:pPr>
      <w:pStyle w:val="30"/>
    </w:pPr>
  </w:p>
  <w:p w14:paraId="2F13802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E1DB0">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14EA">
    <w:pPr>
      <w:pStyle w:val="30"/>
      <w:ind w:left="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5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2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08"/>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25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9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lowerRoman"/>
      <w:lvlText w:val="%9."/>
      <w:lvlJc w:val="right"/>
      <w:pPr>
        <w:tabs>
          <w:tab w:val="left" w:pos="3780"/>
        </w:tabs>
        <w:ind w:left="3780" w:hanging="420"/>
      </w:p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9"/>
    <w:multiLevelType w:val="multilevel"/>
    <w:tmpl w:val="00000009"/>
    <w:lvl w:ilvl="0" w:tentative="0">
      <w:start w:val="1"/>
      <w:numFmt w:val="decimal"/>
      <w:pStyle w:val="20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B"/>
    <w:multiLevelType w:val="multilevel"/>
    <w:tmpl w:val="0000000B"/>
    <w:lvl w:ilvl="0" w:tentative="0">
      <w:start w:val="1"/>
      <w:numFmt w:val="decimal"/>
      <w:pStyle w:val="243"/>
      <w:lvlText w:val="%1"/>
      <w:lvlJc w:val="left"/>
      <w:pPr>
        <w:ind w:left="680" w:hanging="680"/>
      </w:pPr>
      <w:rPr>
        <w:rFonts w:hint="eastAsia" w:ascii="宋体" w:hAnsi="宋体" w:eastAsia="宋体"/>
      </w:rPr>
    </w:lvl>
    <w:lvl w:ilvl="1" w:tentative="0">
      <w:start w:val="1"/>
      <w:numFmt w:val="decimal"/>
      <w:pStyle w:val="199"/>
      <w:lvlText w:val="%1.%2"/>
      <w:lvlJc w:val="left"/>
      <w:pPr>
        <w:ind w:left="851" w:hanging="851"/>
      </w:pPr>
      <w:rPr>
        <w:rFonts w:hint="eastAsia" w:ascii="宋体" w:hAnsi="宋体" w:eastAsia="宋体"/>
        <w:color w:val="auto"/>
      </w:rPr>
    </w:lvl>
    <w:lvl w:ilvl="2" w:tentative="0">
      <w:start w:val="1"/>
      <w:numFmt w:val="decimal"/>
      <w:pStyle w:val="18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12"/>
    <w:multiLevelType w:val="multilevel"/>
    <w:tmpl w:val="0000001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316B6E6"/>
    <w:multiLevelType w:val="singleLevel"/>
    <w:tmpl w:val="0316B6E6"/>
    <w:lvl w:ilvl="0" w:tentative="0">
      <w:start w:val="1"/>
      <w:numFmt w:val="decimal"/>
      <w:suff w:val="nothing"/>
      <w:lvlText w:val="（%1）"/>
      <w:lvlJc w:val="left"/>
      <w:rPr>
        <w:rFonts w:hint="default"/>
        <w:sz w:val="24"/>
        <w:szCs w:val="24"/>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7EA9B82"/>
    <w:multiLevelType w:val="multilevel"/>
    <w:tmpl w:val="27EA9B82"/>
    <w:lvl w:ilvl="0" w:tentative="0">
      <w:start w:val="1"/>
      <w:numFmt w:val="chineseCounting"/>
      <w:suff w:val="space"/>
      <w:lvlText w:val="第%1条"/>
      <w:lvlJc w:val="left"/>
      <w:pPr>
        <w:tabs>
          <w:tab w:val="left" w:pos="2582"/>
        </w:tabs>
        <w:ind w:firstLine="556"/>
      </w:pPr>
      <w:rPr>
        <w:rFonts w:hint="eastAsia" w:ascii="黑体" w:hAnsi="黑体" w:eastAsia="黑体" w:cs="黑体"/>
        <w:b w:val="0"/>
        <w:bCs w:val="0"/>
        <w:sz w:val="32"/>
        <w:szCs w:val="32"/>
      </w:rPr>
    </w:lvl>
    <w:lvl w:ilvl="1" w:tentative="0">
      <w:start w:val="1"/>
      <w:numFmt w:val="chineseCounting"/>
      <w:suff w:val="space"/>
      <w:lvlText w:val="(%2)"/>
      <w:lvlJc w:val="left"/>
      <w:pPr>
        <w:tabs>
          <w:tab w:val="left" w:pos="2440"/>
        </w:tabs>
        <w:ind w:firstLine="556"/>
      </w:pPr>
      <w:rPr>
        <w:rFonts w:hint="eastAsia" w:ascii="楷体_GB2312" w:hAnsi="楷体_GB2312" w:eastAsia="楷体_GB2312" w:cs="楷体_GB2312"/>
        <w:b w:val="0"/>
        <w:sz w:val="32"/>
        <w:szCs w:val="32"/>
      </w:rPr>
    </w:lvl>
    <w:lvl w:ilvl="2" w:tentative="0">
      <w:start w:val="1"/>
      <w:numFmt w:val="decimal"/>
      <w:suff w:val="space"/>
      <w:lvlText w:val="%3."/>
      <w:lvlJc w:val="left"/>
      <w:pPr>
        <w:tabs>
          <w:tab w:val="left" w:pos="2298"/>
        </w:tabs>
        <w:ind w:firstLine="556"/>
      </w:pPr>
      <w:rPr>
        <w:rFonts w:hint="eastAsia" w:ascii="宋体" w:hAnsi="宋体" w:eastAsia="宋体" w:cs="宋体"/>
      </w:rPr>
    </w:lvl>
    <w:lvl w:ilvl="3" w:tentative="0">
      <w:start w:val="1"/>
      <w:numFmt w:val="decimal"/>
      <w:suff w:val="space"/>
      <w:lvlText w:val="(%4)"/>
      <w:lvlJc w:val="left"/>
      <w:pPr>
        <w:tabs>
          <w:tab w:val="left" w:pos="2287"/>
        </w:tabs>
        <w:ind w:firstLine="556"/>
      </w:pPr>
      <w:rPr>
        <w:rFonts w:hint="eastAsia" w:ascii="宋体" w:hAnsi="宋体" w:eastAsia="宋体" w:cs="宋体"/>
      </w:rPr>
    </w:lvl>
    <w:lvl w:ilvl="4" w:tentative="0">
      <w:start w:val="1"/>
      <w:numFmt w:val="decimal"/>
      <w:suff w:val="nothing"/>
      <w:lvlText w:val="%5）"/>
      <w:lvlJc w:val="left"/>
      <w:pPr>
        <w:ind w:firstLine="402"/>
      </w:pPr>
      <w:rPr>
        <w:rFonts w:cs="Times New Roman"/>
      </w:rPr>
    </w:lvl>
    <w:lvl w:ilvl="5" w:tentative="0">
      <w:start w:val="1"/>
      <w:numFmt w:val="lowerLetter"/>
      <w:suff w:val="nothing"/>
      <w:lvlText w:val="%6．"/>
      <w:lvlJc w:val="left"/>
      <w:pPr>
        <w:ind w:firstLine="402"/>
      </w:pPr>
      <w:rPr>
        <w:rFonts w:cs="Times New Roman"/>
      </w:rPr>
    </w:lvl>
    <w:lvl w:ilvl="6" w:tentative="0">
      <w:start w:val="1"/>
      <w:numFmt w:val="lowerLetter"/>
      <w:suff w:val="nothing"/>
      <w:lvlText w:val="%7）"/>
      <w:lvlJc w:val="left"/>
      <w:pPr>
        <w:ind w:firstLine="402"/>
      </w:pPr>
      <w:rPr>
        <w:rFonts w:cs="Times New Roman"/>
      </w:rPr>
    </w:lvl>
    <w:lvl w:ilvl="7" w:tentative="0">
      <w:start w:val="1"/>
      <w:numFmt w:val="lowerRoman"/>
      <w:suff w:val="nothing"/>
      <w:lvlText w:val="%8. "/>
      <w:lvlJc w:val="left"/>
      <w:pPr>
        <w:ind w:firstLine="402"/>
      </w:pPr>
      <w:rPr>
        <w:rFonts w:cs="Times New Roman"/>
      </w:rPr>
    </w:lvl>
    <w:lvl w:ilvl="8" w:tentative="0">
      <w:start w:val="1"/>
      <w:numFmt w:val="lowerRoman"/>
      <w:suff w:val="nothing"/>
      <w:lvlText w:val="%9）"/>
      <w:lvlJc w:val="left"/>
      <w:pPr>
        <w:ind w:firstLine="402"/>
      </w:pPr>
      <w:rPr>
        <w:rFonts w:cs="Times New Roman"/>
      </w:rPr>
    </w:lvl>
  </w:abstractNum>
  <w:abstractNum w:abstractNumId="14">
    <w:nsid w:val="302065E1"/>
    <w:multiLevelType w:val="multilevel"/>
    <w:tmpl w:val="302065E1"/>
    <w:lvl w:ilvl="0" w:tentative="0">
      <w:start w:val="1"/>
      <w:numFmt w:val="japaneseCounting"/>
      <w:lvlText w:val="（%1）"/>
      <w:lvlJc w:val="left"/>
      <w:pPr>
        <w:ind w:left="5682" w:hanging="720"/>
      </w:pPr>
      <w:rPr>
        <w:rFonts w:hint="default" w:cs="Times New Roman"/>
      </w:rPr>
    </w:lvl>
    <w:lvl w:ilvl="1" w:tentative="0">
      <w:start w:val="1"/>
      <w:numFmt w:val="lowerLetter"/>
      <w:lvlText w:val="%2)"/>
      <w:lvlJc w:val="left"/>
      <w:pPr>
        <w:ind w:left="1680" w:hanging="420"/>
      </w:pPr>
      <w:rPr>
        <w:rFonts w:cs="Times New Roman"/>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abstractNum w:abstractNumId="15">
    <w:nsid w:val="34028645"/>
    <w:multiLevelType w:val="singleLevel"/>
    <w:tmpl w:val="34028645"/>
    <w:lvl w:ilvl="0" w:tentative="0">
      <w:start w:val="2"/>
      <w:numFmt w:val="decimal"/>
      <w:lvlText w:val="%1."/>
      <w:lvlJc w:val="left"/>
      <w:pPr>
        <w:tabs>
          <w:tab w:val="left" w:pos="312"/>
        </w:tabs>
      </w:pPr>
    </w:lvl>
  </w:abstractNum>
  <w:num w:numId="1">
    <w:abstractNumId w:val="0"/>
  </w:num>
  <w:num w:numId="2">
    <w:abstractNumId w:val="5"/>
  </w:num>
  <w:num w:numId="3">
    <w:abstractNumId w:val="2"/>
  </w:num>
  <w:num w:numId="4">
    <w:abstractNumId w:val="6"/>
  </w:num>
  <w:num w:numId="5">
    <w:abstractNumId w:val="8"/>
  </w:num>
  <w:num w:numId="6">
    <w:abstractNumId w:val="7"/>
  </w:num>
  <w:num w:numId="7">
    <w:abstractNumId w:val="4"/>
  </w:num>
  <w:num w:numId="8">
    <w:abstractNumId w:val="3"/>
  </w:num>
  <w:num w:numId="9">
    <w:abstractNumId w:val="15"/>
  </w:num>
  <w:num w:numId="10">
    <w:abstractNumId w:val="11"/>
  </w:num>
  <w:num w:numId="11">
    <w:abstractNumId w:val="1"/>
  </w:num>
  <w:num w:numId="12">
    <w:abstractNumId w:val="9"/>
  </w:num>
  <w:num w:numId="13">
    <w:abstractNumId w:val="10"/>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ZTk4Y2U3MzgxZDMyY2Y4ODMzZjQwMGE1ZmU4ZDkifQ=="/>
    <w:docVar w:name="var评审项目" w:val="$评审项目$"/>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D55"/>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57B3D"/>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7DF"/>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C4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1E5"/>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C4"/>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9AA"/>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845"/>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06"/>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6C"/>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72"/>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419"/>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1C6"/>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DF2"/>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82"/>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1FEF"/>
    <w:rsid w:val="003C23D6"/>
    <w:rsid w:val="003C23E4"/>
    <w:rsid w:val="003C2415"/>
    <w:rsid w:val="003C248A"/>
    <w:rsid w:val="003C264D"/>
    <w:rsid w:val="003C29BA"/>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16E"/>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C91"/>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9E"/>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3C7"/>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BF4"/>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8D6"/>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0F"/>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C8B"/>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2F"/>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6FBC"/>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CE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0FD0"/>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0E"/>
    <w:rsid w:val="007777BD"/>
    <w:rsid w:val="0077786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06"/>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CBA"/>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0FE"/>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144"/>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427"/>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84C"/>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1FB"/>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00"/>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0A9"/>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A7"/>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E7A"/>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D8"/>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14"/>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86"/>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08"/>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744"/>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19A"/>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2F7"/>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422"/>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26A"/>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4B0"/>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8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164"/>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82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03"/>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6E0"/>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C4A"/>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5C"/>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8E1C7B"/>
    <w:rsid w:val="019610AF"/>
    <w:rsid w:val="01A62F17"/>
    <w:rsid w:val="01A73D87"/>
    <w:rsid w:val="0213766F"/>
    <w:rsid w:val="02407C3D"/>
    <w:rsid w:val="028B7BC0"/>
    <w:rsid w:val="030E2BF9"/>
    <w:rsid w:val="032064E7"/>
    <w:rsid w:val="03373831"/>
    <w:rsid w:val="03773C2D"/>
    <w:rsid w:val="03844968"/>
    <w:rsid w:val="0399389A"/>
    <w:rsid w:val="03EE4BA5"/>
    <w:rsid w:val="03F10EA8"/>
    <w:rsid w:val="04011188"/>
    <w:rsid w:val="046F6D8F"/>
    <w:rsid w:val="04CD0255"/>
    <w:rsid w:val="04CD61FB"/>
    <w:rsid w:val="04D1781E"/>
    <w:rsid w:val="050E6E98"/>
    <w:rsid w:val="051C2CDE"/>
    <w:rsid w:val="053D0287"/>
    <w:rsid w:val="05410997"/>
    <w:rsid w:val="05435B67"/>
    <w:rsid w:val="058137A3"/>
    <w:rsid w:val="05876C93"/>
    <w:rsid w:val="05C704E5"/>
    <w:rsid w:val="060743F1"/>
    <w:rsid w:val="067601CC"/>
    <w:rsid w:val="068E3224"/>
    <w:rsid w:val="06E36237"/>
    <w:rsid w:val="07487961"/>
    <w:rsid w:val="07854B6B"/>
    <w:rsid w:val="07C51ACA"/>
    <w:rsid w:val="07FF143F"/>
    <w:rsid w:val="08183C31"/>
    <w:rsid w:val="094B3B92"/>
    <w:rsid w:val="09604C84"/>
    <w:rsid w:val="098705F9"/>
    <w:rsid w:val="09A83CDB"/>
    <w:rsid w:val="0A266BA3"/>
    <w:rsid w:val="0A791B72"/>
    <w:rsid w:val="0A9B46A5"/>
    <w:rsid w:val="0B4E1717"/>
    <w:rsid w:val="0B6202FE"/>
    <w:rsid w:val="0B660C1A"/>
    <w:rsid w:val="0B803AE8"/>
    <w:rsid w:val="0B8B5DC2"/>
    <w:rsid w:val="0B8D01CD"/>
    <w:rsid w:val="0BFF4FC8"/>
    <w:rsid w:val="0C0F64D5"/>
    <w:rsid w:val="0D51690C"/>
    <w:rsid w:val="0D6C7581"/>
    <w:rsid w:val="0DCE6B40"/>
    <w:rsid w:val="0DEA4AFF"/>
    <w:rsid w:val="0ECD6DF7"/>
    <w:rsid w:val="0ED168E7"/>
    <w:rsid w:val="0ED5637F"/>
    <w:rsid w:val="0EE951FC"/>
    <w:rsid w:val="0F69322C"/>
    <w:rsid w:val="0FAE15BC"/>
    <w:rsid w:val="0FB70F1A"/>
    <w:rsid w:val="101E79CF"/>
    <w:rsid w:val="104D5524"/>
    <w:rsid w:val="106C57C5"/>
    <w:rsid w:val="109E4EEF"/>
    <w:rsid w:val="10DD43F1"/>
    <w:rsid w:val="10F44B0F"/>
    <w:rsid w:val="11695CA6"/>
    <w:rsid w:val="11A6352A"/>
    <w:rsid w:val="11E06E41"/>
    <w:rsid w:val="12855014"/>
    <w:rsid w:val="12D15108"/>
    <w:rsid w:val="13437A0A"/>
    <w:rsid w:val="13CE528B"/>
    <w:rsid w:val="146E67DD"/>
    <w:rsid w:val="15006B76"/>
    <w:rsid w:val="1505553D"/>
    <w:rsid w:val="15FB280B"/>
    <w:rsid w:val="16005324"/>
    <w:rsid w:val="170033E9"/>
    <w:rsid w:val="170830C2"/>
    <w:rsid w:val="1773037A"/>
    <w:rsid w:val="177D3AC3"/>
    <w:rsid w:val="17DB5651"/>
    <w:rsid w:val="17F93E0B"/>
    <w:rsid w:val="183028D1"/>
    <w:rsid w:val="18316649"/>
    <w:rsid w:val="18A94431"/>
    <w:rsid w:val="19726F19"/>
    <w:rsid w:val="19E8295D"/>
    <w:rsid w:val="1A2F3304"/>
    <w:rsid w:val="1AF3423B"/>
    <w:rsid w:val="1B122762"/>
    <w:rsid w:val="1B47366A"/>
    <w:rsid w:val="1B622C14"/>
    <w:rsid w:val="1B88172B"/>
    <w:rsid w:val="1C254A30"/>
    <w:rsid w:val="1C455CA5"/>
    <w:rsid w:val="1C5D5C5E"/>
    <w:rsid w:val="1C890801"/>
    <w:rsid w:val="1C9B4CD6"/>
    <w:rsid w:val="1CF1781E"/>
    <w:rsid w:val="1D066E74"/>
    <w:rsid w:val="1D2109B3"/>
    <w:rsid w:val="1D2C69D2"/>
    <w:rsid w:val="1D3369CF"/>
    <w:rsid w:val="1D3B1689"/>
    <w:rsid w:val="1D4B3D09"/>
    <w:rsid w:val="1D6155B4"/>
    <w:rsid w:val="1D8C721C"/>
    <w:rsid w:val="1DAD522A"/>
    <w:rsid w:val="1E052FF2"/>
    <w:rsid w:val="1E9B3F9A"/>
    <w:rsid w:val="1EA91761"/>
    <w:rsid w:val="1EDD1986"/>
    <w:rsid w:val="1EFA2F0E"/>
    <w:rsid w:val="1F093708"/>
    <w:rsid w:val="1F6D5680"/>
    <w:rsid w:val="1F71705D"/>
    <w:rsid w:val="1F8A65B8"/>
    <w:rsid w:val="1F923E71"/>
    <w:rsid w:val="1FF16B7D"/>
    <w:rsid w:val="2041008A"/>
    <w:rsid w:val="20463C42"/>
    <w:rsid w:val="20783067"/>
    <w:rsid w:val="20804C62"/>
    <w:rsid w:val="208E7B48"/>
    <w:rsid w:val="20A64C03"/>
    <w:rsid w:val="20A71F4F"/>
    <w:rsid w:val="210A7E4B"/>
    <w:rsid w:val="2116411F"/>
    <w:rsid w:val="212D18F4"/>
    <w:rsid w:val="21376D02"/>
    <w:rsid w:val="213B0221"/>
    <w:rsid w:val="218E32F6"/>
    <w:rsid w:val="21C522FE"/>
    <w:rsid w:val="22A95ADE"/>
    <w:rsid w:val="22E73498"/>
    <w:rsid w:val="230C7A96"/>
    <w:rsid w:val="231828DF"/>
    <w:rsid w:val="23411E36"/>
    <w:rsid w:val="237977F8"/>
    <w:rsid w:val="239E00B4"/>
    <w:rsid w:val="23A128D5"/>
    <w:rsid w:val="23BD1996"/>
    <w:rsid w:val="24111CD9"/>
    <w:rsid w:val="2423211D"/>
    <w:rsid w:val="244A5173"/>
    <w:rsid w:val="248D10AB"/>
    <w:rsid w:val="24D467CB"/>
    <w:rsid w:val="24E567F1"/>
    <w:rsid w:val="251E74A4"/>
    <w:rsid w:val="2536485B"/>
    <w:rsid w:val="259D2BCF"/>
    <w:rsid w:val="267450E0"/>
    <w:rsid w:val="27090EBD"/>
    <w:rsid w:val="27206206"/>
    <w:rsid w:val="2723354B"/>
    <w:rsid w:val="27605F57"/>
    <w:rsid w:val="27843CE5"/>
    <w:rsid w:val="27A66145"/>
    <w:rsid w:val="27DD47D4"/>
    <w:rsid w:val="286F3F95"/>
    <w:rsid w:val="28885E11"/>
    <w:rsid w:val="28B8720D"/>
    <w:rsid w:val="2919691B"/>
    <w:rsid w:val="2939535D"/>
    <w:rsid w:val="29A53857"/>
    <w:rsid w:val="2A0A2709"/>
    <w:rsid w:val="2AA607D0"/>
    <w:rsid w:val="2ADD7598"/>
    <w:rsid w:val="2B0A6D2B"/>
    <w:rsid w:val="2B4324C3"/>
    <w:rsid w:val="2B620B9B"/>
    <w:rsid w:val="2B794137"/>
    <w:rsid w:val="2BD1105A"/>
    <w:rsid w:val="2C7D1A05"/>
    <w:rsid w:val="2C946733"/>
    <w:rsid w:val="2D26209C"/>
    <w:rsid w:val="2D883FDC"/>
    <w:rsid w:val="2DDC6680"/>
    <w:rsid w:val="2E236C60"/>
    <w:rsid w:val="2E321FE3"/>
    <w:rsid w:val="2EDD2F4C"/>
    <w:rsid w:val="2EF35FAE"/>
    <w:rsid w:val="2F151AED"/>
    <w:rsid w:val="2F347AF2"/>
    <w:rsid w:val="2F87748E"/>
    <w:rsid w:val="2FAD2601"/>
    <w:rsid w:val="304A7E50"/>
    <w:rsid w:val="30B510B1"/>
    <w:rsid w:val="30C64C5E"/>
    <w:rsid w:val="3115588C"/>
    <w:rsid w:val="32EB653A"/>
    <w:rsid w:val="33FF6811"/>
    <w:rsid w:val="34073D68"/>
    <w:rsid w:val="346C0023"/>
    <w:rsid w:val="3502205A"/>
    <w:rsid w:val="350E2856"/>
    <w:rsid w:val="35152803"/>
    <w:rsid w:val="362D575C"/>
    <w:rsid w:val="36911FA7"/>
    <w:rsid w:val="372811CA"/>
    <w:rsid w:val="376E07F3"/>
    <w:rsid w:val="37C30C14"/>
    <w:rsid w:val="37CA2727"/>
    <w:rsid w:val="37CE1367"/>
    <w:rsid w:val="37DC7EFD"/>
    <w:rsid w:val="384855BD"/>
    <w:rsid w:val="38A2244C"/>
    <w:rsid w:val="39736CE6"/>
    <w:rsid w:val="3A7925D0"/>
    <w:rsid w:val="3A8874F8"/>
    <w:rsid w:val="3AA61163"/>
    <w:rsid w:val="3B8A37F6"/>
    <w:rsid w:val="3BCB6780"/>
    <w:rsid w:val="3BFA363A"/>
    <w:rsid w:val="3C1259C7"/>
    <w:rsid w:val="3C1A2DCC"/>
    <w:rsid w:val="3C316275"/>
    <w:rsid w:val="3C433C6B"/>
    <w:rsid w:val="3C62551B"/>
    <w:rsid w:val="3C812E4B"/>
    <w:rsid w:val="3D660C6F"/>
    <w:rsid w:val="3D9C2824"/>
    <w:rsid w:val="3DD27E02"/>
    <w:rsid w:val="3E4E31BD"/>
    <w:rsid w:val="3E63229A"/>
    <w:rsid w:val="3FA70E1B"/>
    <w:rsid w:val="3FC1784D"/>
    <w:rsid w:val="405B4F03"/>
    <w:rsid w:val="406E36E7"/>
    <w:rsid w:val="40905D53"/>
    <w:rsid w:val="40A67323"/>
    <w:rsid w:val="41562AF9"/>
    <w:rsid w:val="41A511DF"/>
    <w:rsid w:val="428C2CC0"/>
    <w:rsid w:val="429D71A7"/>
    <w:rsid w:val="42CD0A98"/>
    <w:rsid w:val="42F17CBE"/>
    <w:rsid w:val="431A0C09"/>
    <w:rsid w:val="431E2A40"/>
    <w:rsid w:val="43421586"/>
    <w:rsid w:val="43FC44AD"/>
    <w:rsid w:val="44157076"/>
    <w:rsid w:val="443B7D84"/>
    <w:rsid w:val="44F06DC0"/>
    <w:rsid w:val="451B42FB"/>
    <w:rsid w:val="456A0921"/>
    <w:rsid w:val="45C9503B"/>
    <w:rsid w:val="45EA2E9B"/>
    <w:rsid w:val="4605689B"/>
    <w:rsid w:val="460C076A"/>
    <w:rsid w:val="46647A66"/>
    <w:rsid w:val="46CE3131"/>
    <w:rsid w:val="46E22739"/>
    <w:rsid w:val="47715180"/>
    <w:rsid w:val="47A900A2"/>
    <w:rsid w:val="480E2158"/>
    <w:rsid w:val="4827623D"/>
    <w:rsid w:val="4870135B"/>
    <w:rsid w:val="48876239"/>
    <w:rsid w:val="48B3438D"/>
    <w:rsid w:val="48D429F0"/>
    <w:rsid w:val="49BA14CD"/>
    <w:rsid w:val="4A286FFC"/>
    <w:rsid w:val="4A95575E"/>
    <w:rsid w:val="4A9A6FE0"/>
    <w:rsid w:val="4ABF5254"/>
    <w:rsid w:val="4AC26B09"/>
    <w:rsid w:val="4AC62A9D"/>
    <w:rsid w:val="4ADA20A4"/>
    <w:rsid w:val="4AE253FD"/>
    <w:rsid w:val="4B5A2146"/>
    <w:rsid w:val="4B6176F4"/>
    <w:rsid w:val="4B65373A"/>
    <w:rsid w:val="4BE807F1"/>
    <w:rsid w:val="4C1974F4"/>
    <w:rsid w:val="4C2555A1"/>
    <w:rsid w:val="4C6E2D5E"/>
    <w:rsid w:val="4CAE1A3B"/>
    <w:rsid w:val="4CFA370A"/>
    <w:rsid w:val="4D00163A"/>
    <w:rsid w:val="4D297313"/>
    <w:rsid w:val="4D440136"/>
    <w:rsid w:val="4E602EFB"/>
    <w:rsid w:val="4E8011B5"/>
    <w:rsid w:val="4EB96475"/>
    <w:rsid w:val="4EE528AE"/>
    <w:rsid w:val="4F0F5BE3"/>
    <w:rsid w:val="4F4F72A6"/>
    <w:rsid w:val="4F9D496F"/>
    <w:rsid w:val="4FB629B4"/>
    <w:rsid w:val="4FC33F81"/>
    <w:rsid w:val="4FCA62ED"/>
    <w:rsid w:val="4FFD05E3"/>
    <w:rsid w:val="50293911"/>
    <w:rsid w:val="50386D4D"/>
    <w:rsid w:val="50411A70"/>
    <w:rsid w:val="50715259"/>
    <w:rsid w:val="50F73C4E"/>
    <w:rsid w:val="514F0C92"/>
    <w:rsid w:val="51A22799"/>
    <w:rsid w:val="51A42351"/>
    <w:rsid w:val="51E967F2"/>
    <w:rsid w:val="51F31035"/>
    <w:rsid w:val="51FC2351"/>
    <w:rsid w:val="52387556"/>
    <w:rsid w:val="52422029"/>
    <w:rsid w:val="52467F3D"/>
    <w:rsid w:val="53382B42"/>
    <w:rsid w:val="53815DF7"/>
    <w:rsid w:val="53B634D6"/>
    <w:rsid w:val="54176117"/>
    <w:rsid w:val="54874B3C"/>
    <w:rsid w:val="55040901"/>
    <w:rsid w:val="55107147"/>
    <w:rsid w:val="5560764A"/>
    <w:rsid w:val="557F6D7E"/>
    <w:rsid w:val="559674D1"/>
    <w:rsid w:val="55A53E1A"/>
    <w:rsid w:val="55B32E46"/>
    <w:rsid w:val="560A5808"/>
    <w:rsid w:val="56707D61"/>
    <w:rsid w:val="56983487"/>
    <w:rsid w:val="56C42E2B"/>
    <w:rsid w:val="56DF05DE"/>
    <w:rsid w:val="56E803BD"/>
    <w:rsid w:val="56ED381D"/>
    <w:rsid w:val="56F70118"/>
    <w:rsid w:val="57FC6189"/>
    <w:rsid w:val="58184BBF"/>
    <w:rsid w:val="581A23FF"/>
    <w:rsid w:val="58E2665F"/>
    <w:rsid w:val="591A07BD"/>
    <w:rsid w:val="59747B68"/>
    <w:rsid w:val="59B817D3"/>
    <w:rsid w:val="5A703406"/>
    <w:rsid w:val="5ADA7E9F"/>
    <w:rsid w:val="5AF83030"/>
    <w:rsid w:val="5BE22519"/>
    <w:rsid w:val="5C3A6E47"/>
    <w:rsid w:val="5C41533D"/>
    <w:rsid w:val="5C447CC6"/>
    <w:rsid w:val="5C6F6DCA"/>
    <w:rsid w:val="5CA53EA1"/>
    <w:rsid w:val="5D6D560E"/>
    <w:rsid w:val="5E0D40E7"/>
    <w:rsid w:val="5E201723"/>
    <w:rsid w:val="5E4E2830"/>
    <w:rsid w:val="5E587A58"/>
    <w:rsid w:val="5E6E45B1"/>
    <w:rsid w:val="5E9A1F8D"/>
    <w:rsid w:val="5EA30896"/>
    <w:rsid w:val="5EDA4977"/>
    <w:rsid w:val="5EF35414"/>
    <w:rsid w:val="5F073306"/>
    <w:rsid w:val="5F090D52"/>
    <w:rsid w:val="5F2E07B9"/>
    <w:rsid w:val="5F5F73B9"/>
    <w:rsid w:val="5F675A73"/>
    <w:rsid w:val="5F7509CA"/>
    <w:rsid w:val="5F7C57AA"/>
    <w:rsid w:val="5F904FD0"/>
    <w:rsid w:val="5F984581"/>
    <w:rsid w:val="5FED5F7E"/>
    <w:rsid w:val="5FF11F12"/>
    <w:rsid w:val="607B17DC"/>
    <w:rsid w:val="60951BFA"/>
    <w:rsid w:val="60EA108D"/>
    <w:rsid w:val="610F0176"/>
    <w:rsid w:val="61161505"/>
    <w:rsid w:val="61333FF0"/>
    <w:rsid w:val="61363955"/>
    <w:rsid w:val="61834DEC"/>
    <w:rsid w:val="61A120EC"/>
    <w:rsid w:val="61AD5404"/>
    <w:rsid w:val="61F61212"/>
    <w:rsid w:val="621413E8"/>
    <w:rsid w:val="623F0A67"/>
    <w:rsid w:val="626714CA"/>
    <w:rsid w:val="62CA15C2"/>
    <w:rsid w:val="62DF233A"/>
    <w:rsid w:val="630C44E6"/>
    <w:rsid w:val="634179CE"/>
    <w:rsid w:val="63491849"/>
    <w:rsid w:val="637E3AFF"/>
    <w:rsid w:val="63953314"/>
    <w:rsid w:val="63DC07E4"/>
    <w:rsid w:val="63EA73A4"/>
    <w:rsid w:val="644D1D9B"/>
    <w:rsid w:val="648C03B9"/>
    <w:rsid w:val="64A352C6"/>
    <w:rsid w:val="65B3280B"/>
    <w:rsid w:val="66097669"/>
    <w:rsid w:val="661701F9"/>
    <w:rsid w:val="66A25372"/>
    <w:rsid w:val="66DC1B0A"/>
    <w:rsid w:val="66FC2F4B"/>
    <w:rsid w:val="671169F6"/>
    <w:rsid w:val="677376B1"/>
    <w:rsid w:val="67765D17"/>
    <w:rsid w:val="678F707E"/>
    <w:rsid w:val="67F95103"/>
    <w:rsid w:val="6838144E"/>
    <w:rsid w:val="68430AED"/>
    <w:rsid w:val="687952FC"/>
    <w:rsid w:val="689C49E5"/>
    <w:rsid w:val="689E7C0F"/>
    <w:rsid w:val="68A0524E"/>
    <w:rsid w:val="68AA7398"/>
    <w:rsid w:val="68AB357B"/>
    <w:rsid w:val="68EF0FB9"/>
    <w:rsid w:val="68F640F6"/>
    <w:rsid w:val="69F119F2"/>
    <w:rsid w:val="6A0C030B"/>
    <w:rsid w:val="6A3858CF"/>
    <w:rsid w:val="6A3C10D0"/>
    <w:rsid w:val="6A71265F"/>
    <w:rsid w:val="6A8432B6"/>
    <w:rsid w:val="6AC6488B"/>
    <w:rsid w:val="6ACF4D1C"/>
    <w:rsid w:val="6B1C62A3"/>
    <w:rsid w:val="6B380680"/>
    <w:rsid w:val="6B6F1830"/>
    <w:rsid w:val="6B7F0B25"/>
    <w:rsid w:val="6B801A0F"/>
    <w:rsid w:val="6BD44D33"/>
    <w:rsid w:val="6C2639F4"/>
    <w:rsid w:val="6C6F26BD"/>
    <w:rsid w:val="6C9D7B58"/>
    <w:rsid w:val="6D521B17"/>
    <w:rsid w:val="6DDB3524"/>
    <w:rsid w:val="6DDD3AD6"/>
    <w:rsid w:val="6DF60DC7"/>
    <w:rsid w:val="6E2B5AD3"/>
    <w:rsid w:val="6E6A1C0D"/>
    <w:rsid w:val="6E8421A4"/>
    <w:rsid w:val="6EDB7958"/>
    <w:rsid w:val="6EEF4F04"/>
    <w:rsid w:val="6F5A2F04"/>
    <w:rsid w:val="6F97D24A"/>
    <w:rsid w:val="6FCA67F9"/>
    <w:rsid w:val="6FD756CE"/>
    <w:rsid w:val="6FE3789F"/>
    <w:rsid w:val="700C3A49"/>
    <w:rsid w:val="70216F0C"/>
    <w:rsid w:val="704B67CC"/>
    <w:rsid w:val="7157381E"/>
    <w:rsid w:val="71E909FE"/>
    <w:rsid w:val="72A2709C"/>
    <w:rsid w:val="72BB0BC2"/>
    <w:rsid w:val="7339031E"/>
    <w:rsid w:val="738F41E8"/>
    <w:rsid w:val="73A806E2"/>
    <w:rsid w:val="742C597A"/>
    <w:rsid w:val="74DD260E"/>
    <w:rsid w:val="750202C6"/>
    <w:rsid w:val="75091E60"/>
    <w:rsid w:val="75102F42"/>
    <w:rsid w:val="75734D20"/>
    <w:rsid w:val="757B7858"/>
    <w:rsid w:val="75D40F62"/>
    <w:rsid w:val="76143E0D"/>
    <w:rsid w:val="76434895"/>
    <w:rsid w:val="767940D2"/>
    <w:rsid w:val="767F2C0C"/>
    <w:rsid w:val="76B40D16"/>
    <w:rsid w:val="76BE14D9"/>
    <w:rsid w:val="771D78D8"/>
    <w:rsid w:val="772269FE"/>
    <w:rsid w:val="77876861"/>
    <w:rsid w:val="77895F9F"/>
    <w:rsid w:val="778D7494"/>
    <w:rsid w:val="779F7866"/>
    <w:rsid w:val="77F74169"/>
    <w:rsid w:val="781520BE"/>
    <w:rsid w:val="78236589"/>
    <w:rsid w:val="785452FC"/>
    <w:rsid w:val="787B4617"/>
    <w:rsid w:val="788B62D2"/>
    <w:rsid w:val="78CC6C21"/>
    <w:rsid w:val="79425135"/>
    <w:rsid w:val="79683DA9"/>
    <w:rsid w:val="7A160910"/>
    <w:rsid w:val="7A8C3C8D"/>
    <w:rsid w:val="7AF44D2F"/>
    <w:rsid w:val="7B856015"/>
    <w:rsid w:val="7B911909"/>
    <w:rsid w:val="7BC506FF"/>
    <w:rsid w:val="7C3A20F5"/>
    <w:rsid w:val="7C666E84"/>
    <w:rsid w:val="7C9B7036"/>
    <w:rsid w:val="7D560946"/>
    <w:rsid w:val="7D571D48"/>
    <w:rsid w:val="7D8F098B"/>
    <w:rsid w:val="7E1370A0"/>
    <w:rsid w:val="7E1A3F8B"/>
    <w:rsid w:val="7F483017"/>
    <w:rsid w:val="7F5637F7"/>
    <w:rsid w:val="7F6E0A32"/>
    <w:rsid w:val="7F81101A"/>
    <w:rsid w:val="7F97D7F2"/>
    <w:rsid w:val="7FAE52D2"/>
    <w:rsid w:val="7FF52F01"/>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2"/>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3"/>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4"/>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5"/>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6"/>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7"/>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8"/>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next w:val="1"/>
    <w:link w:val="59"/>
    <w:autoRedefine/>
    <w:qFormat/>
    <w:uiPriority w:val="0"/>
    <w:pPr>
      <w:autoSpaceDE w:val="0"/>
      <w:autoSpaceDN w:val="0"/>
      <w:adjustRightInd w:val="0"/>
      <w:ind w:firstLine="420"/>
      <w:jc w:val="left"/>
    </w:pPr>
    <w:rPr>
      <w:rFonts w:ascii="宋体"/>
      <w:sz w:val="24"/>
    </w:r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69"/>
    <w:autoRedefine/>
    <w:qFormat/>
    <w:uiPriority w:val="0"/>
    <w:pPr>
      <w:shd w:val="clear" w:color="auto" w:fill="000080"/>
    </w:pPr>
  </w:style>
  <w:style w:type="paragraph" w:styleId="15">
    <w:name w:val="annotation text"/>
    <w:basedOn w:val="1"/>
    <w:link w:val="70"/>
    <w:autoRedefine/>
    <w:qFormat/>
    <w:uiPriority w:val="0"/>
    <w:pPr>
      <w:jc w:val="left"/>
    </w:pPr>
  </w:style>
  <w:style w:type="paragraph" w:styleId="16">
    <w:name w:val="Body Text 3"/>
    <w:basedOn w:val="1"/>
    <w:link w:val="71"/>
    <w:autoRedefine/>
    <w:qFormat/>
    <w:uiPriority w:val="0"/>
    <w:pPr>
      <w:spacing w:after="120"/>
    </w:pPr>
    <w:rPr>
      <w:sz w:val="16"/>
      <w:szCs w:val="16"/>
    </w:rPr>
  </w:style>
  <w:style w:type="paragraph" w:styleId="17">
    <w:name w:val="List Bullet 3"/>
    <w:basedOn w:val="1"/>
    <w:autoRedefine/>
    <w:qFormat/>
    <w:uiPriority w:val="0"/>
    <w:pPr>
      <w:numPr>
        <w:ilvl w:val="0"/>
        <w:numId w:val="1"/>
      </w:numPr>
    </w:pPr>
  </w:style>
  <w:style w:type="paragraph" w:styleId="18">
    <w:name w:val="Body Text"/>
    <w:basedOn w:val="1"/>
    <w:link w:val="72"/>
    <w:autoRedefine/>
    <w:qFormat/>
    <w:uiPriority w:val="0"/>
    <w:pPr>
      <w:tabs>
        <w:tab w:val="left" w:pos="567"/>
      </w:tabs>
      <w:spacing w:before="120" w:line="22" w:lineRule="atLeast"/>
    </w:pPr>
    <w:rPr>
      <w:rFonts w:ascii="宋体" w:hAnsi="宋体"/>
      <w:sz w:val="24"/>
    </w:rPr>
  </w:style>
  <w:style w:type="paragraph" w:styleId="19">
    <w:name w:val="Body Text Indent"/>
    <w:basedOn w:val="1"/>
    <w:link w:val="73"/>
    <w:autoRedefine/>
    <w:qFormat/>
    <w:uiPriority w:val="0"/>
    <w:pPr>
      <w:spacing w:line="360" w:lineRule="auto"/>
      <w:ind w:firstLine="570"/>
    </w:pPr>
    <w:rPr>
      <w:sz w:val="24"/>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style>
  <w:style w:type="paragraph" w:styleId="23">
    <w:name w:val="toc 3"/>
    <w:basedOn w:val="1"/>
    <w:next w:val="1"/>
    <w:autoRedefine/>
    <w:qFormat/>
    <w:uiPriority w:val="0"/>
    <w:pPr>
      <w:ind w:left="840" w:leftChars="400"/>
    </w:pPr>
  </w:style>
  <w:style w:type="paragraph" w:styleId="24">
    <w:name w:val="Plain Text"/>
    <w:basedOn w:val="1"/>
    <w:link w:val="74"/>
    <w:autoRedefine/>
    <w:qFormat/>
    <w:uiPriority w:val="0"/>
    <w:rPr>
      <w:rFonts w:hint="eastAsia" w:ascii="宋体" w:hAnsi="Courier New"/>
      <w:szCs w:val="20"/>
    </w:rPr>
  </w:style>
  <w:style w:type="paragraph" w:styleId="25">
    <w:name w:val="toc 8"/>
    <w:basedOn w:val="1"/>
    <w:next w:val="1"/>
    <w:autoRedefine/>
    <w:qFormat/>
    <w:uiPriority w:val="0"/>
    <w:pPr>
      <w:ind w:left="2940" w:leftChars="1400"/>
    </w:pPr>
  </w:style>
  <w:style w:type="paragraph" w:styleId="26">
    <w:name w:val="Date"/>
    <w:basedOn w:val="1"/>
    <w:next w:val="1"/>
    <w:link w:val="75"/>
    <w:autoRedefine/>
    <w:qFormat/>
    <w:uiPriority w:val="0"/>
    <w:pPr>
      <w:ind w:left="100" w:leftChars="2500"/>
    </w:pPr>
    <w:rPr>
      <w:rFonts w:ascii="仿宋_GB2312" w:hAnsi="宋体" w:eastAsia="仿宋_GB2312"/>
      <w:color w:val="000000"/>
      <w:sz w:val="24"/>
    </w:rPr>
  </w:style>
  <w:style w:type="paragraph" w:styleId="27">
    <w:name w:val="Body Text Indent 2"/>
    <w:basedOn w:val="1"/>
    <w:link w:val="76"/>
    <w:autoRedefine/>
    <w:qFormat/>
    <w:uiPriority w:val="0"/>
    <w:pPr>
      <w:ind w:firstLine="480" w:firstLineChars="200"/>
    </w:pPr>
    <w:rPr>
      <w:rFonts w:ascii="仿宋_GB2312" w:eastAsia="仿宋_GB2312"/>
      <w:sz w:val="24"/>
    </w:rPr>
  </w:style>
  <w:style w:type="paragraph" w:styleId="28">
    <w:name w:val="Balloon Text"/>
    <w:basedOn w:val="1"/>
    <w:link w:val="77"/>
    <w:autoRedefine/>
    <w:qFormat/>
    <w:uiPriority w:val="0"/>
    <w:rPr>
      <w:sz w:val="18"/>
      <w:szCs w:val="18"/>
    </w:rPr>
  </w:style>
  <w:style w:type="paragraph" w:styleId="29">
    <w:name w:val="footer"/>
    <w:basedOn w:val="1"/>
    <w:link w:val="78"/>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9"/>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0"/>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autoRedefine/>
    <w:qFormat/>
    <w:uiPriority w:val="0"/>
    <w:pPr>
      <w:ind w:left="2100" w:leftChars="1000"/>
    </w:pPr>
  </w:style>
  <w:style w:type="paragraph" w:styleId="34">
    <w:name w:val="Body Text Indent 3"/>
    <w:basedOn w:val="1"/>
    <w:link w:val="80"/>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autoRedefine/>
    <w:qFormat/>
    <w:uiPriority w:val="0"/>
    <w:pPr>
      <w:tabs>
        <w:tab w:val="right" w:leader="dot" w:pos="8937"/>
      </w:tabs>
      <w:spacing w:line="312" w:lineRule="auto"/>
      <w:ind w:left="420" w:leftChars="200"/>
    </w:pPr>
  </w:style>
  <w:style w:type="paragraph" w:styleId="36">
    <w:name w:val="toc 9"/>
    <w:basedOn w:val="1"/>
    <w:next w:val="1"/>
    <w:autoRedefine/>
    <w:qFormat/>
    <w:uiPriority w:val="0"/>
    <w:pPr>
      <w:ind w:left="3360" w:leftChars="1600"/>
    </w:pPr>
  </w:style>
  <w:style w:type="paragraph" w:styleId="37">
    <w:name w:val="HTML Preformatted"/>
    <w:basedOn w:val="1"/>
    <w:link w:val="8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rPr>
      <w:szCs w:val="20"/>
    </w:rPr>
  </w:style>
  <w:style w:type="paragraph" w:styleId="40">
    <w:name w:val="Title"/>
    <w:basedOn w:val="1"/>
    <w:link w:val="82"/>
    <w:autoRedefine/>
    <w:qFormat/>
    <w:uiPriority w:val="0"/>
    <w:pPr>
      <w:jc w:val="center"/>
      <w:outlineLvl w:val="0"/>
    </w:pPr>
    <w:rPr>
      <w:b/>
      <w:sz w:val="32"/>
      <w:szCs w:val="20"/>
    </w:rPr>
  </w:style>
  <w:style w:type="paragraph" w:styleId="41">
    <w:name w:val="annotation subject"/>
    <w:basedOn w:val="15"/>
    <w:next w:val="15"/>
    <w:link w:val="83"/>
    <w:autoRedefine/>
    <w:qFormat/>
    <w:uiPriority w:val="0"/>
    <w:rPr>
      <w:b/>
      <w:bCs/>
    </w:rPr>
  </w:style>
  <w:style w:type="paragraph" w:styleId="42">
    <w:name w:val="Body Text First Indent"/>
    <w:basedOn w:val="18"/>
    <w:next w:val="1"/>
    <w:autoRedefine/>
    <w:qFormat/>
    <w:uiPriority w:val="0"/>
    <w:pPr>
      <w:spacing w:line="360" w:lineRule="auto"/>
      <w:ind w:firstLine="420" w:firstLineChars="100"/>
    </w:pPr>
    <w:rPr>
      <w:rFonts w:ascii="微软雅黑" w:hAnsi="微软雅黑" w:eastAsia="微软雅黑" w:cs="微软雅黑"/>
    </w:rPr>
  </w:style>
  <w:style w:type="paragraph" w:styleId="43">
    <w:name w:val="Body Text First Indent 2"/>
    <w:basedOn w:val="19"/>
    <w:link w:val="84"/>
    <w:autoRedefine/>
    <w:qFormat/>
    <w:uiPriority w:val="0"/>
    <w:pPr>
      <w:spacing w:after="120" w:line="480" w:lineRule="exact"/>
      <w:ind w:left="420" w:leftChars="200" w:firstLine="420" w:firstLineChars="200"/>
    </w:pPr>
  </w:style>
  <w:style w:type="table" w:styleId="45">
    <w:name w:val="Table Grid"/>
    <w:basedOn w:val="4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Medium Grid 1 Accent 2"/>
    <w:basedOn w:val="44"/>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autoRedefine/>
    <w:qFormat/>
    <w:uiPriority w:val="0"/>
    <w:rPr>
      <w:rFonts w:ascii="Times New Roman" w:hAnsi="Times New Roman" w:eastAsia="宋体" w:cs="Times New Roman"/>
      <w:b/>
      <w:bCs/>
    </w:rPr>
  </w:style>
  <w:style w:type="character" w:styleId="49">
    <w:name w:val="page number"/>
    <w:autoRedefine/>
    <w:qFormat/>
    <w:uiPriority w:val="0"/>
    <w:rPr>
      <w:rFonts w:ascii="Times New Roman" w:hAnsi="Times New Roman" w:eastAsia="宋体" w:cs="Times New Roman"/>
    </w:rPr>
  </w:style>
  <w:style w:type="character" w:styleId="50">
    <w:name w:val="FollowedHyperlink"/>
    <w:autoRedefine/>
    <w:qFormat/>
    <w:uiPriority w:val="0"/>
    <w:rPr>
      <w:rFonts w:ascii="Times New Roman" w:hAnsi="Times New Roman" w:eastAsia="宋体" w:cs="Times New Roman"/>
      <w:color w:val="800080"/>
      <w:u w:val="single"/>
    </w:rPr>
  </w:style>
  <w:style w:type="character" w:styleId="51">
    <w:name w:val="Emphasis"/>
    <w:autoRedefine/>
    <w:qFormat/>
    <w:uiPriority w:val="0"/>
    <w:rPr>
      <w:rFonts w:ascii="Times New Roman" w:hAnsi="Times New Roman" w:eastAsia="宋体" w:cs="Times New Roman"/>
      <w:color w:val="CC0033"/>
    </w:rPr>
  </w:style>
  <w:style w:type="character" w:styleId="52">
    <w:name w:val="HTML Definition"/>
    <w:basedOn w:val="47"/>
    <w:autoRedefine/>
    <w:qFormat/>
    <w:uiPriority w:val="0"/>
  </w:style>
  <w:style w:type="character" w:styleId="53">
    <w:name w:val="HTML Acronym"/>
    <w:basedOn w:val="47"/>
    <w:autoRedefine/>
    <w:qFormat/>
    <w:uiPriority w:val="0"/>
  </w:style>
  <w:style w:type="character" w:styleId="54">
    <w:name w:val="HTML Variable"/>
    <w:basedOn w:val="47"/>
    <w:autoRedefine/>
    <w:qFormat/>
    <w:uiPriority w:val="0"/>
  </w:style>
  <w:style w:type="character" w:styleId="55">
    <w:name w:val="Hyperlink"/>
    <w:basedOn w:val="47"/>
    <w:autoRedefine/>
    <w:qFormat/>
    <w:uiPriority w:val="0"/>
    <w:rPr>
      <w:rFonts w:ascii="Times New Roman" w:hAnsi="Times New Roman" w:eastAsia="宋体" w:cs="Times New Roman"/>
      <w:color w:val="0000FF"/>
      <w:u w:val="single"/>
    </w:rPr>
  </w:style>
  <w:style w:type="character" w:styleId="56">
    <w:name w:val="HTML Code"/>
    <w:basedOn w:val="47"/>
    <w:autoRedefine/>
    <w:qFormat/>
    <w:uiPriority w:val="0"/>
    <w:rPr>
      <w:rFonts w:ascii="Courier New" w:hAnsi="Courier New"/>
      <w:sz w:val="20"/>
    </w:rPr>
  </w:style>
  <w:style w:type="character" w:styleId="57">
    <w:name w:val="annotation reference"/>
    <w:basedOn w:val="47"/>
    <w:autoRedefine/>
    <w:qFormat/>
    <w:uiPriority w:val="0"/>
    <w:rPr>
      <w:rFonts w:ascii="Times New Roman" w:hAnsi="Times New Roman" w:eastAsia="宋体" w:cs="Times New Roman"/>
      <w:sz w:val="21"/>
      <w:szCs w:val="21"/>
    </w:rPr>
  </w:style>
  <w:style w:type="character" w:styleId="58">
    <w:name w:val="HTML Cite"/>
    <w:autoRedefine/>
    <w:qFormat/>
    <w:uiPriority w:val="0"/>
    <w:rPr>
      <w:rFonts w:ascii="Times New Roman" w:hAnsi="Times New Roman" w:eastAsia="宋体" w:cs="Times New Roman"/>
      <w:i/>
      <w:iCs/>
    </w:rPr>
  </w:style>
  <w:style w:type="character" w:customStyle="1" w:styleId="59">
    <w:name w:val="正文缩进 字符"/>
    <w:link w:val="12"/>
    <w:autoRedefine/>
    <w:qFormat/>
    <w:uiPriority w:val="0"/>
    <w:rPr>
      <w:rFonts w:ascii="宋体" w:hAnsi="Times New Roman" w:eastAsia="宋体" w:cs="Times New Roman"/>
      <w:kern w:val="2"/>
      <w:sz w:val="24"/>
      <w:szCs w:val="24"/>
      <w:lang w:val="en-US" w:eastAsia="zh-CN" w:bidi="ar-SA"/>
    </w:rPr>
  </w:style>
  <w:style w:type="character" w:customStyle="1" w:styleId="60">
    <w:name w:val="标题 1 字符"/>
    <w:link w:val="2"/>
    <w:autoRedefine/>
    <w:qFormat/>
    <w:uiPriority w:val="0"/>
    <w:rPr>
      <w:rFonts w:ascii="宋体" w:hAnsi="Times New Roman" w:eastAsia="宋体" w:cs="Times New Roman"/>
      <w:b/>
      <w:kern w:val="44"/>
      <w:sz w:val="32"/>
    </w:rPr>
  </w:style>
  <w:style w:type="character" w:customStyle="1" w:styleId="61">
    <w:name w:val="标题 2 字符"/>
    <w:link w:val="3"/>
    <w:autoRedefine/>
    <w:qFormat/>
    <w:uiPriority w:val="0"/>
    <w:rPr>
      <w:rFonts w:ascii="Arial" w:hAnsi="Arial" w:eastAsia="黑体" w:cs="Times New Roman"/>
      <w:b/>
      <w:sz w:val="30"/>
      <w:lang w:val="en-US" w:eastAsia="zh-CN" w:bidi="ar-SA"/>
    </w:rPr>
  </w:style>
  <w:style w:type="character" w:customStyle="1" w:styleId="62">
    <w:name w:val="标题 3 字符"/>
    <w:link w:val="4"/>
    <w:autoRedefine/>
    <w:qFormat/>
    <w:uiPriority w:val="0"/>
    <w:rPr>
      <w:rFonts w:ascii="宋体" w:hAnsi="Times New Roman" w:eastAsia="宋体" w:cs="Times New Roman"/>
      <w:b/>
      <w:sz w:val="24"/>
      <w:u w:val="single"/>
      <w:lang w:val="en-US" w:eastAsia="zh-CN" w:bidi="ar-SA"/>
    </w:rPr>
  </w:style>
  <w:style w:type="character" w:customStyle="1" w:styleId="63">
    <w:name w:val="标题 4 字符"/>
    <w:link w:val="5"/>
    <w:autoRedefine/>
    <w:qFormat/>
    <w:uiPriority w:val="0"/>
    <w:rPr>
      <w:rFonts w:ascii="Arial" w:hAnsi="Arial" w:eastAsia="黑体" w:cs="Times New Roman"/>
      <w:b/>
      <w:sz w:val="28"/>
    </w:rPr>
  </w:style>
  <w:style w:type="character" w:customStyle="1" w:styleId="64">
    <w:name w:val="标题 5 字符"/>
    <w:link w:val="6"/>
    <w:autoRedefine/>
    <w:qFormat/>
    <w:uiPriority w:val="0"/>
    <w:rPr>
      <w:rFonts w:ascii="Times New Roman" w:hAnsi="Times New Roman" w:eastAsia="宋体" w:cs="Times New Roman"/>
      <w:b/>
      <w:sz w:val="28"/>
    </w:rPr>
  </w:style>
  <w:style w:type="character" w:customStyle="1" w:styleId="65">
    <w:name w:val="标题 6 字符"/>
    <w:link w:val="7"/>
    <w:autoRedefine/>
    <w:qFormat/>
    <w:uiPriority w:val="0"/>
    <w:rPr>
      <w:rFonts w:ascii="Arial" w:hAnsi="Arial" w:eastAsia="黑体" w:cs="Times New Roman"/>
      <w:b/>
      <w:sz w:val="24"/>
    </w:rPr>
  </w:style>
  <w:style w:type="character" w:customStyle="1" w:styleId="66">
    <w:name w:val="标题 7 字符"/>
    <w:link w:val="8"/>
    <w:autoRedefine/>
    <w:qFormat/>
    <w:uiPriority w:val="0"/>
    <w:rPr>
      <w:rFonts w:ascii="Times New Roman" w:hAnsi="Times New Roman" w:eastAsia="宋体" w:cs="Times New Roman"/>
      <w:b/>
      <w:sz w:val="24"/>
    </w:rPr>
  </w:style>
  <w:style w:type="character" w:customStyle="1" w:styleId="67">
    <w:name w:val="标题 8 字符"/>
    <w:link w:val="9"/>
    <w:autoRedefine/>
    <w:qFormat/>
    <w:uiPriority w:val="0"/>
    <w:rPr>
      <w:rFonts w:ascii="Arial" w:hAnsi="Arial" w:eastAsia="黑体" w:cs="Times New Roman"/>
      <w:sz w:val="24"/>
    </w:rPr>
  </w:style>
  <w:style w:type="character" w:customStyle="1" w:styleId="68">
    <w:name w:val="标题 9 字符"/>
    <w:link w:val="10"/>
    <w:autoRedefine/>
    <w:qFormat/>
    <w:uiPriority w:val="0"/>
    <w:rPr>
      <w:rFonts w:ascii="Arial" w:hAnsi="Arial" w:eastAsia="黑体" w:cs="Times New Roman"/>
      <w:sz w:val="21"/>
    </w:rPr>
  </w:style>
  <w:style w:type="character" w:customStyle="1" w:styleId="69">
    <w:name w:val="文档结构图 字符"/>
    <w:link w:val="14"/>
    <w:autoRedefine/>
    <w:qFormat/>
    <w:uiPriority w:val="0"/>
    <w:rPr>
      <w:rFonts w:ascii="Times New Roman" w:hAnsi="Times New Roman" w:eastAsia="宋体" w:cs="Times New Roman"/>
      <w:kern w:val="2"/>
      <w:sz w:val="21"/>
      <w:szCs w:val="24"/>
      <w:shd w:val="clear" w:color="auto" w:fill="000080"/>
    </w:rPr>
  </w:style>
  <w:style w:type="character" w:customStyle="1" w:styleId="70">
    <w:name w:val="批注文字 字符1"/>
    <w:link w:val="15"/>
    <w:autoRedefine/>
    <w:qFormat/>
    <w:uiPriority w:val="0"/>
    <w:rPr>
      <w:rFonts w:ascii="Times New Roman" w:hAnsi="Times New Roman" w:eastAsia="宋体" w:cs="Times New Roman"/>
      <w:kern w:val="2"/>
      <w:sz w:val="21"/>
      <w:szCs w:val="24"/>
    </w:rPr>
  </w:style>
  <w:style w:type="character" w:customStyle="1" w:styleId="71">
    <w:name w:val="正文文本 3 字符"/>
    <w:link w:val="16"/>
    <w:autoRedefine/>
    <w:qFormat/>
    <w:uiPriority w:val="0"/>
    <w:rPr>
      <w:rFonts w:ascii="Times New Roman" w:hAnsi="Times New Roman" w:eastAsia="宋体" w:cs="Times New Roman"/>
      <w:kern w:val="2"/>
      <w:sz w:val="16"/>
      <w:szCs w:val="16"/>
    </w:rPr>
  </w:style>
  <w:style w:type="character" w:customStyle="1" w:styleId="72">
    <w:name w:val="正文文本 字符"/>
    <w:link w:val="18"/>
    <w:autoRedefine/>
    <w:qFormat/>
    <w:uiPriority w:val="0"/>
    <w:rPr>
      <w:rFonts w:ascii="宋体" w:hAnsi="宋体" w:eastAsia="宋体" w:cs="Times New Roman"/>
      <w:kern w:val="2"/>
      <w:sz w:val="24"/>
      <w:szCs w:val="24"/>
    </w:rPr>
  </w:style>
  <w:style w:type="character" w:customStyle="1" w:styleId="73">
    <w:name w:val="正文文本缩进 字符"/>
    <w:link w:val="19"/>
    <w:autoRedefine/>
    <w:qFormat/>
    <w:uiPriority w:val="0"/>
    <w:rPr>
      <w:rFonts w:ascii="Times New Roman" w:hAnsi="Times New Roman" w:eastAsia="宋体" w:cs="Times New Roman"/>
      <w:kern w:val="2"/>
      <w:sz w:val="24"/>
      <w:szCs w:val="24"/>
      <w:lang w:val="en-US" w:eastAsia="zh-CN" w:bidi="ar-SA"/>
    </w:rPr>
  </w:style>
  <w:style w:type="character" w:customStyle="1" w:styleId="74">
    <w:name w:val="纯文本 字符2"/>
    <w:link w:val="24"/>
    <w:autoRedefine/>
    <w:qFormat/>
    <w:uiPriority w:val="0"/>
    <w:rPr>
      <w:rFonts w:hint="eastAsia" w:ascii="宋体" w:hAnsi="Courier New" w:eastAsia="宋体" w:cs="宋体"/>
      <w:kern w:val="2"/>
      <w:sz w:val="21"/>
    </w:rPr>
  </w:style>
  <w:style w:type="character" w:customStyle="1" w:styleId="75">
    <w:name w:val="日期 字符"/>
    <w:link w:val="26"/>
    <w:autoRedefine/>
    <w:qFormat/>
    <w:uiPriority w:val="0"/>
    <w:rPr>
      <w:rFonts w:ascii="仿宋_GB2312" w:hAnsi="宋体" w:eastAsia="仿宋_GB2312" w:cs="Times New Roman"/>
      <w:color w:val="000000"/>
      <w:kern w:val="2"/>
      <w:sz w:val="24"/>
      <w:szCs w:val="24"/>
    </w:rPr>
  </w:style>
  <w:style w:type="character" w:customStyle="1" w:styleId="76">
    <w:name w:val="正文文本缩进 2 字符"/>
    <w:link w:val="27"/>
    <w:autoRedefine/>
    <w:qFormat/>
    <w:uiPriority w:val="0"/>
    <w:rPr>
      <w:rFonts w:ascii="仿宋_GB2312" w:hAnsi="Times New Roman" w:eastAsia="仿宋_GB2312" w:cs="Times New Roman"/>
      <w:kern w:val="2"/>
      <w:sz w:val="24"/>
      <w:szCs w:val="24"/>
    </w:rPr>
  </w:style>
  <w:style w:type="character" w:customStyle="1" w:styleId="77">
    <w:name w:val="批注框文本 字符"/>
    <w:link w:val="28"/>
    <w:autoRedefine/>
    <w:qFormat/>
    <w:uiPriority w:val="0"/>
    <w:rPr>
      <w:rFonts w:ascii="Times New Roman" w:hAnsi="Times New Roman" w:eastAsia="宋体" w:cs="Times New Roman"/>
      <w:kern w:val="2"/>
      <w:sz w:val="18"/>
      <w:szCs w:val="18"/>
    </w:rPr>
  </w:style>
  <w:style w:type="character" w:customStyle="1" w:styleId="78">
    <w:name w:val="页脚 字符"/>
    <w:link w:val="29"/>
    <w:autoRedefine/>
    <w:qFormat/>
    <w:uiPriority w:val="0"/>
    <w:rPr>
      <w:rFonts w:ascii="宋体" w:hAnsi="Times New Roman" w:eastAsia="宋体" w:cs="Times New Roman"/>
      <w:sz w:val="18"/>
      <w:lang w:val="en-US" w:eastAsia="zh-CN" w:bidi="ar-SA"/>
    </w:rPr>
  </w:style>
  <w:style w:type="character" w:customStyle="1" w:styleId="79">
    <w:name w:val="页眉 字符"/>
    <w:link w:val="30"/>
    <w:autoRedefine/>
    <w:qFormat/>
    <w:uiPriority w:val="0"/>
    <w:rPr>
      <w:rFonts w:ascii="Times New Roman" w:hAnsi="Times New Roman" w:eastAsia="宋体" w:cs="Times New Roman"/>
      <w:kern w:val="2"/>
      <w:sz w:val="18"/>
      <w:szCs w:val="18"/>
      <w:lang w:val="en-US" w:eastAsia="zh-CN" w:bidi="ar-SA"/>
    </w:rPr>
  </w:style>
  <w:style w:type="character" w:customStyle="1" w:styleId="80">
    <w:name w:val="正文文本缩进 3 字符"/>
    <w:link w:val="34"/>
    <w:autoRedefine/>
    <w:qFormat/>
    <w:uiPriority w:val="0"/>
    <w:rPr>
      <w:rFonts w:ascii="宋体" w:hAnsi="Times New Roman" w:eastAsia="宋体" w:cs="Times New Roman"/>
      <w:sz w:val="24"/>
    </w:rPr>
  </w:style>
  <w:style w:type="character" w:customStyle="1" w:styleId="81">
    <w:name w:val="HTML 预设格式 字符"/>
    <w:link w:val="37"/>
    <w:autoRedefine/>
    <w:qFormat/>
    <w:uiPriority w:val="0"/>
    <w:rPr>
      <w:rFonts w:ascii="宋体" w:hAnsi="宋体" w:eastAsia="宋体" w:cs="宋体"/>
      <w:sz w:val="24"/>
      <w:szCs w:val="24"/>
    </w:rPr>
  </w:style>
  <w:style w:type="character" w:customStyle="1" w:styleId="82">
    <w:name w:val="标题 字符"/>
    <w:link w:val="40"/>
    <w:autoRedefine/>
    <w:qFormat/>
    <w:uiPriority w:val="0"/>
    <w:rPr>
      <w:rFonts w:ascii="Times New Roman" w:hAnsi="Times New Roman" w:eastAsia="宋体" w:cs="Times New Roman"/>
      <w:b/>
      <w:kern w:val="2"/>
      <w:sz w:val="32"/>
    </w:rPr>
  </w:style>
  <w:style w:type="character" w:customStyle="1" w:styleId="83">
    <w:name w:val="批注主题 字符"/>
    <w:link w:val="41"/>
    <w:autoRedefine/>
    <w:qFormat/>
    <w:uiPriority w:val="0"/>
    <w:rPr>
      <w:rFonts w:ascii="Times New Roman" w:hAnsi="Times New Roman" w:eastAsia="宋体" w:cs="Times New Roman"/>
      <w:b/>
      <w:bCs/>
      <w:kern w:val="2"/>
      <w:sz w:val="21"/>
      <w:szCs w:val="24"/>
      <w:lang w:val="en-US" w:eastAsia="zh-CN" w:bidi="ar-SA"/>
    </w:rPr>
  </w:style>
  <w:style w:type="character" w:customStyle="1" w:styleId="84">
    <w:name w:val="正文文本首行缩进 2 字符"/>
    <w:link w:val="43"/>
    <w:autoRedefine/>
    <w:qFormat/>
    <w:uiPriority w:val="0"/>
    <w:rPr>
      <w:rFonts w:ascii="Times New Roman" w:hAnsi="Times New Roman" w:eastAsia="宋体" w:cs="Times New Roman"/>
      <w:kern w:val="2"/>
      <w:sz w:val="24"/>
      <w:szCs w:val="24"/>
      <w:lang w:val="en-US" w:eastAsia="zh-CN" w:bidi="ar-SA"/>
    </w:rPr>
  </w:style>
  <w:style w:type="character" w:customStyle="1" w:styleId="85">
    <w:name w:val="普通文字1 Char1"/>
    <w:autoRedefine/>
    <w:qFormat/>
    <w:uiPriority w:val="0"/>
    <w:rPr>
      <w:rFonts w:ascii="宋体" w:hAnsi="Courier New" w:eastAsia="宋体" w:cs="Times New Roman"/>
      <w:kern w:val="2"/>
      <w:sz w:val="21"/>
      <w:lang w:val="en-US" w:eastAsia="zh-CN" w:bidi="ar-SA"/>
    </w:rPr>
  </w:style>
  <w:style w:type="character" w:customStyle="1" w:styleId="86">
    <w:name w:val="正文缩进 Char Char"/>
    <w:link w:val="87"/>
    <w:autoRedefine/>
    <w:qFormat/>
    <w:uiPriority w:val="0"/>
    <w:rPr>
      <w:rFonts w:ascii="宋体" w:hAnsi="Times New Roman" w:eastAsia="宋体" w:cs="Times New Roman"/>
      <w:snapToGrid w:val="0"/>
      <w:color w:val="000000"/>
      <w:kern w:val="28"/>
      <w:sz w:val="28"/>
      <w:lang w:bidi="ar-SA"/>
    </w:rPr>
  </w:style>
  <w:style w:type="paragraph" w:customStyle="1" w:styleId="87">
    <w:name w:val="正文缩进1"/>
    <w:basedOn w:val="1"/>
    <w:link w:val="86"/>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88">
    <w:name w:val="正文文本缩进 Char"/>
    <w:autoRedefine/>
    <w:qFormat/>
    <w:uiPriority w:val="0"/>
    <w:rPr>
      <w:rFonts w:ascii="Times New Roman" w:hAnsi="Times New Roman" w:eastAsia="宋体" w:cs="Times New Roman"/>
      <w:kern w:val="2"/>
      <w:sz w:val="24"/>
      <w:szCs w:val="24"/>
      <w:lang w:val="en-US" w:eastAsia="zh-CN" w:bidi="ar-SA"/>
    </w:rPr>
  </w:style>
  <w:style w:type="character" w:customStyle="1" w:styleId="89">
    <w:name w:val="title4"/>
    <w:autoRedefine/>
    <w:qFormat/>
    <w:uiPriority w:val="0"/>
    <w:rPr>
      <w:rFonts w:ascii="Times New Roman" w:hAnsi="Times New Roman" w:eastAsia="宋体" w:cs="Times New Roman"/>
      <w:b/>
      <w:bCs/>
      <w:color w:val="1D87B3"/>
      <w:sz w:val="15"/>
      <w:szCs w:val="15"/>
    </w:rPr>
  </w:style>
  <w:style w:type="character" w:customStyle="1" w:styleId="90">
    <w:name w:val="标题 3 Char"/>
    <w:autoRedefine/>
    <w:qFormat/>
    <w:uiPriority w:val="0"/>
    <w:rPr>
      <w:rFonts w:ascii="宋体" w:hAnsi="Times New Roman" w:eastAsia="宋体" w:cs="Times New Roman"/>
      <w:b/>
      <w:sz w:val="24"/>
      <w:u w:val="single"/>
      <w:lang w:val="en-US" w:eastAsia="zh-CN" w:bidi="ar-SA"/>
    </w:rPr>
  </w:style>
  <w:style w:type="character" w:customStyle="1" w:styleId="91">
    <w:name w:val="标题 Char"/>
    <w:autoRedefine/>
    <w:qFormat/>
    <w:uiPriority w:val="0"/>
    <w:rPr>
      <w:rFonts w:ascii="Times New Roman" w:hAnsi="Times New Roman" w:eastAsia="宋体" w:cs="Times New Roman"/>
      <w:b/>
      <w:kern w:val="2"/>
      <w:sz w:val="32"/>
    </w:rPr>
  </w:style>
  <w:style w:type="character" w:customStyle="1" w:styleId="92">
    <w:name w:val="标题 3 Char Char"/>
    <w:autoRedefine/>
    <w:qFormat/>
    <w:uiPriority w:val="0"/>
    <w:rPr>
      <w:rFonts w:ascii="Times New Roman" w:hAnsi="Times New Roman" w:eastAsia="宋体" w:cs="Times New Roman"/>
      <w:b/>
      <w:bCs/>
      <w:kern w:val="2"/>
      <w:sz w:val="32"/>
      <w:szCs w:val="32"/>
      <w:lang w:val="en-US" w:eastAsia="zh-CN" w:bidi="ar-SA"/>
    </w:rPr>
  </w:style>
  <w:style w:type="character" w:customStyle="1" w:styleId="93">
    <w:name w:val="段1 Char"/>
    <w:autoRedefine/>
    <w:qFormat/>
    <w:uiPriority w:val="0"/>
    <w:rPr>
      <w:rFonts w:ascii="宋体" w:hAnsi="Times New Roman" w:eastAsia="宋体" w:cs="Times New Roman"/>
      <w:sz w:val="24"/>
      <w:lang w:val="en-US" w:eastAsia="zh-CN" w:bidi="ar-SA"/>
    </w:rPr>
  </w:style>
  <w:style w:type="character" w:customStyle="1" w:styleId="94">
    <w:name w:val="正文大标题 Char"/>
    <w:link w:val="95"/>
    <w:autoRedefine/>
    <w:qFormat/>
    <w:uiPriority w:val="0"/>
    <w:rPr>
      <w:rFonts w:ascii="宋体" w:hAnsi="宋体" w:eastAsia="宋体" w:cs="Times New Roman"/>
      <w:b/>
      <w:color w:val="000000"/>
      <w:kern w:val="2"/>
      <w:sz w:val="28"/>
      <w:szCs w:val="21"/>
    </w:rPr>
  </w:style>
  <w:style w:type="paragraph" w:customStyle="1" w:styleId="95">
    <w:name w:val="正文大标题"/>
    <w:basedOn w:val="96"/>
    <w:next w:val="12"/>
    <w:link w:val="94"/>
    <w:autoRedefine/>
    <w:qFormat/>
    <w:uiPriority w:val="0"/>
    <w:pPr>
      <w:jc w:val="center"/>
    </w:pPr>
    <w:rPr>
      <w:i w:val="0"/>
      <w:color w:val="000000"/>
      <w:sz w:val="28"/>
      <w:szCs w:val="21"/>
    </w:rPr>
  </w:style>
  <w:style w:type="paragraph" w:customStyle="1" w:styleId="96">
    <w:name w:val="正文小标题"/>
    <w:basedOn w:val="1"/>
    <w:next w:val="12"/>
    <w:link w:val="97"/>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7">
    <w:name w:val="正文小标题 Char"/>
    <w:link w:val="96"/>
    <w:autoRedefine/>
    <w:qFormat/>
    <w:uiPriority w:val="0"/>
    <w:rPr>
      <w:rFonts w:ascii="宋体" w:hAnsi="宋体" w:eastAsia="宋体" w:cs="Times New Roman"/>
      <w:b/>
      <w:i/>
      <w:color w:val="FF0000"/>
      <w:kern w:val="2"/>
      <w:sz w:val="24"/>
    </w:rPr>
  </w:style>
  <w:style w:type="character" w:customStyle="1" w:styleId="98">
    <w:name w:val="c21"/>
    <w:autoRedefine/>
    <w:qFormat/>
    <w:uiPriority w:val="0"/>
    <w:rPr>
      <w:rFonts w:hint="default" w:ascii="ˎ̥" w:hAnsi="ˎ̥" w:eastAsia="宋体" w:cs="Times New Roman"/>
      <w:color w:val="000000"/>
      <w:sz w:val="20"/>
      <w:szCs w:val="20"/>
      <w:u w:val="none"/>
    </w:rPr>
  </w:style>
  <w:style w:type="character" w:customStyle="1" w:styleId="99">
    <w:name w:val="标题 2 Char Char"/>
    <w:autoRedefine/>
    <w:qFormat/>
    <w:uiPriority w:val="0"/>
    <w:rPr>
      <w:rFonts w:ascii="Arial" w:hAnsi="Arial" w:eastAsia="黑体" w:cs="Times New Roman"/>
      <w:b/>
      <w:bCs/>
      <w:kern w:val="2"/>
      <w:sz w:val="32"/>
      <w:szCs w:val="32"/>
      <w:lang w:val="en-US" w:eastAsia="zh-CN" w:bidi="ar-SA"/>
    </w:rPr>
  </w:style>
  <w:style w:type="character" w:customStyle="1" w:styleId="100">
    <w:name w:val="black1"/>
    <w:autoRedefine/>
    <w:qFormat/>
    <w:uiPriority w:val="0"/>
    <w:rPr>
      <w:rFonts w:ascii="Times New Roman" w:hAnsi="Times New Roman" w:eastAsia="宋体" w:cs="Times New Roman"/>
      <w:color w:val="000000"/>
    </w:rPr>
  </w:style>
  <w:style w:type="character" w:customStyle="1" w:styleId="101">
    <w:name w:val="列表段落 字符"/>
    <w:link w:val="102"/>
    <w:autoRedefine/>
    <w:qFormat/>
    <w:uiPriority w:val="0"/>
    <w:rPr>
      <w:rFonts w:ascii="Calibri" w:hAnsi="Calibri" w:eastAsia="宋体" w:cs="Times New Roman"/>
      <w:kern w:val="2"/>
      <w:sz w:val="21"/>
      <w:szCs w:val="22"/>
      <w:lang w:val="en-US" w:eastAsia="zh-CN" w:bidi="ar-SA"/>
    </w:rPr>
  </w:style>
  <w:style w:type="paragraph" w:styleId="102">
    <w:name w:val="List Paragraph"/>
    <w:basedOn w:val="1"/>
    <w:link w:val="101"/>
    <w:autoRedefine/>
    <w:qFormat/>
    <w:uiPriority w:val="0"/>
    <w:pPr>
      <w:ind w:firstLine="420" w:firstLineChars="200"/>
    </w:pPr>
    <w:rPr>
      <w:rFonts w:ascii="Calibri" w:hAnsi="Calibri"/>
      <w:szCs w:val="22"/>
    </w:rPr>
  </w:style>
  <w:style w:type="character" w:customStyle="1" w:styleId="103">
    <w:name w:val="bjh-p"/>
    <w:autoRedefine/>
    <w:qFormat/>
    <w:uiPriority w:val="0"/>
    <w:rPr>
      <w:rFonts w:ascii="Times New Roman" w:hAnsi="Times New Roman" w:eastAsia="宋体" w:cs="Times New Roman"/>
    </w:rPr>
  </w:style>
  <w:style w:type="character" w:customStyle="1" w:styleId="104">
    <w:name w:val="正文重点 Char"/>
    <w:link w:val="105"/>
    <w:autoRedefine/>
    <w:qFormat/>
    <w:uiPriority w:val="0"/>
    <w:rPr>
      <w:rFonts w:ascii="Times New Roman" w:hAnsi="Times New Roman" w:eastAsia="宋体" w:cs="Times New Roman"/>
      <w:b/>
      <w:sz w:val="24"/>
    </w:rPr>
  </w:style>
  <w:style w:type="paragraph" w:customStyle="1" w:styleId="105">
    <w:name w:val="正文重点"/>
    <w:basedOn w:val="1"/>
    <w:link w:val="104"/>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06">
    <w:name w:val="chanpin1"/>
    <w:autoRedefine/>
    <w:qFormat/>
    <w:uiPriority w:val="0"/>
    <w:rPr>
      <w:rFonts w:hint="default" w:ascii="ˎ̥" w:hAnsi="ˎ̥" w:eastAsia="宋体" w:cs="Times New Roman"/>
      <w:color w:val="000000"/>
      <w:sz w:val="20"/>
      <w:szCs w:val="20"/>
      <w:u w:val="none"/>
    </w:rPr>
  </w:style>
  <w:style w:type="character" w:customStyle="1" w:styleId="107">
    <w:name w:val="纯文本 字符"/>
    <w:autoRedefine/>
    <w:qFormat/>
    <w:uiPriority w:val="0"/>
    <w:rPr>
      <w:rFonts w:ascii="宋体" w:hAnsi="Courier New" w:eastAsia="宋体" w:cs="Times New Roman"/>
      <w:kern w:val="2"/>
      <w:sz w:val="21"/>
      <w:szCs w:val="21"/>
      <w:lang w:val="en-US" w:eastAsia="zh-CN" w:bidi="ar-SA"/>
    </w:rPr>
  </w:style>
  <w:style w:type="character" w:customStyle="1" w:styleId="108">
    <w:name w:val="列出段落 Char"/>
    <w:autoRedefine/>
    <w:qFormat/>
    <w:uiPriority w:val="0"/>
    <w:rPr>
      <w:rFonts w:ascii="Calibri" w:hAnsi="Calibri" w:eastAsia="宋体" w:cs="Times New Roman"/>
      <w:kern w:val="2"/>
      <w:sz w:val="21"/>
      <w:szCs w:val="22"/>
      <w:lang w:val="en-US" w:eastAsia="zh-CN" w:bidi="ar-SA"/>
    </w:rPr>
  </w:style>
  <w:style w:type="character" w:customStyle="1" w:styleId="109">
    <w:name w:val="纯文本 字符1"/>
    <w:autoRedefine/>
    <w:qFormat/>
    <w:uiPriority w:val="0"/>
    <w:rPr>
      <w:rFonts w:ascii="宋体" w:hAnsi="Courier New" w:eastAsia="宋体" w:cs="Times New Roman"/>
    </w:rPr>
  </w:style>
  <w:style w:type="character" w:customStyle="1" w:styleId="110">
    <w:name w:val="页眉 Char"/>
    <w:autoRedefine/>
    <w:qFormat/>
    <w:uiPriority w:val="0"/>
    <w:rPr>
      <w:rFonts w:ascii="Times New Roman" w:hAnsi="Times New Roman" w:eastAsia="宋体" w:cs="Times New Roman"/>
      <w:kern w:val="2"/>
      <w:sz w:val="18"/>
      <w:szCs w:val="18"/>
      <w:lang w:val="en-US" w:eastAsia="zh-CN" w:bidi="ar-SA"/>
    </w:rPr>
  </w:style>
  <w:style w:type="character" w:customStyle="1" w:styleId="111">
    <w:name w:val="street-address"/>
    <w:autoRedefine/>
    <w:qFormat/>
    <w:uiPriority w:val="0"/>
    <w:rPr>
      <w:rFonts w:ascii="Times New Roman" w:hAnsi="Times New Roman" w:eastAsia="宋体" w:cs="Times New Roman"/>
    </w:rPr>
  </w:style>
  <w:style w:type="character" w:customStyle="1" w:styleId="112">
    <w:name w:val="Char Char111"/>
    <w:autoRedefine/>
    <w:qFormat/>
    <w:uiPriority w:val="0"/>
    <w:rPr>
      <w:rFonts w:ascii="宋体" w:hAnsi="Times New Roman" w:eastAsia="宋体" w:cs="Times New Roman"/>
      <w:b/>
      <w:sz w:val="24"/>
      <w:u w:val="single"/>
      <w:lang w:val="en-US" w:eastAsia="zh-CN" w:bidi="ar-SA"/>
    </w:rPr>
  </w:style>
  <w:style w:type="character" w:customStyle="1" w:styleId="113">
    <w:name w:val="chanpin拷贝"/>
    <w:autoRedefine/>
    <w:qFormat/>
    <w:uiPriority w:val="0"/>
    <w:rPr>
      <w:rFonts w:ascii="Times New Roman" w:hAnsi="Times New Roman" w:eastAsia="宋体" w:cs="Times New Roman"/>
    </w:rPr>
  </w:style>
  <w:style w:type="character" w:customStyle="1" w:styleId="114">
    <w:name w:val="正文缩进 Char"/>
    <w:autoRedefine/>
    <w:qFormat/>
    <w:uiPriority w:val="0"/>
    <w:rPr>
      <w:rFonts w:ascii="宋体" w:hAnsi="Times New Roman" w:eastAsia="宋体" w:cs="Times New Roman"/>
      <w:kern w:val="2"/>
      <w:sz w:val="24"/>
      <w:szCs w:val="24"/>
      <w:lang w:val="en-US" w:eastAsia="zh-CN" w:bidi="ar-SA"/>
    </w:rPr>
  </w:style>
  <w:style w:type="character" w:customStyle="1" w:styleId="115">
    <w:name w:val="纯文本 Char1"/>
    <w:autoRedefine/>
    <w:qFormat/>
    <w:uiPriority w:val="0"/>
    <w:rPr>
      <w:rFonts w:ascii="宋体" w:hAnsi="Courier New" w:eastAsia="宋体" w:cs="Times New Roman"/>
      <w:kern w:val="2"/>
      <w:sz w:val="21"/>
      <w:lang w:val="en-US" w:eastAsia="zh-CN" w:bidi="ar-SA"/>
    </w:rPr>
  </w:style>
  <w:style w:type="character" w:customStyle="1" w:styleId="116">
    <w:name w:val="批注文字 字符"/>
    <w:autoRedefine/>
    <w:qFormat/>
    <w:uiPriority w:val="0"/>
    <w:rPr>
      <w:rFonts w:ascii="Times New Roman" w:hAnsi="Times New Roman" w:eastAsia="宋体" w:cs="Times New Roman"/>
      <w:sz w:val="24"/>
      <w:lang w:val="en-US" w:eastAsia="zh-CN" w:bidi="ar-SA"/>
    </w:rPr>
  </w:style>
  <w:style w:type="character" w:customStyle="1" w:styleId="117">
    <w:name w:val="页脚 Char"/>
    <w:autoRedefine/>
    <w:qFormat/>
    <w:uiPriority w:val="0"/>
    <w:rPr>
      <w:rFonts w:ascii="宋体" w:hAnsi="Times New Roman" w:eastAsia="宋体" w:cs="Times New Roman"/>
      <w:sz w:val="18"/>
      <w:lang w:val="en-US" w:eastAsia="zh-CN" w:bidi="ar-SA"/>
    </w:rPr>
  </w:style>
  <w:style w:type="character" w:customStyle="1" w:styleId="118">
    <w:name w:val="apple-style-span"/>
    <w:autoRedefine/>
    <w:qFormat/>
    <w:uiPriority w:val="0"/>
    <w:rPr>
      <w:rFonts w:ascii="Times New Roman" w:hAnsi="Times New Roman" w:eastAsia="宋体" w:cs="Times New Roman"/>
    </w:rPr>
  </w:style>
  <w:style w:type="character" w:customStyle="1" w:styleId="119">
    <w:name w:val="标题 2 Char"/>
    <w:autoRedefine/>
    <w:qFormat/>
    <w:uiPriority w:val="0"/>
    <w:rPr>
      <w:rFonts w:ascii="Arial" w:hAnsi="Arial" w:eastAsia="黑体" w:cs="Times New Roman"/>
      <w:b/>
      <w:sz w:val="30"/>
      <w:lang w:val="en-US" w:eastAsia="zh-CN" w:bidi="ar-SA"/>
    </w:rPr>
  </w:style>
  <w:style w:type="character" w:customStyle="1" w:styleId="120">
    <w:name w:val="正文表格 Char"/>
    <w:link w:val="121"/>
    <w:autoRedefine/>
    <w:qFormat/>
    <w:uiPriority w:val="0"/>
    <w:rPr>
      <w:rFonts w:ascii="宋体" w:hAnsi="宋体" w:eastAsia="宋体" w:cs="Times New Roman"/>
      <w:color w:val="000000"/>
      <w:kern w:val="2"/>
      <w:sz w:val="21"/>
      <w:szCs w:val="21"/>
    </w:rPr>
  </w:style>
  <w:style w:type="paragraph" w:customStyle="1" w:styleId="121">
    <w:name w:val="正文表格"/>
    <w:basedOn w:val="1"/>
    <w:link w:val="120"/>
    <w:autoRedefine/>
    <w:qFormat/>
    <w:uiPriority w:val="0"/>
    <w:pPr>
      <w:adjustRightInd w:val="0"/>
      <w:snapToGrid w:val="0"/>
      <w:jc w:val="left"/>
    </w:pPr>
    <w:rPr>
      <w:rFonts w:ascii="宋体" w:hAnsi="宋体"/>
      <w:color w:val="000000"/>
      <w:szCs w:val="21"/>
    </w:rPr>
  </w:style>
  <w:style w:type="character" w:customStyle="1" w:styleId="122">
    <w:name w:val="locality"/>
    <w:autoRedefine/>
    <w:qFormat/>
    <w:uiPriority w:val="0"/>
    <w:rPr>
      <w:rFonts w:ascii="Times New Roman" w:hAnsi="Times New Roman" w:eastAsia="宋体" w:cs="Times New Roman"/>
    </w:rPr>
  </w:style>
  <w:style w:type="character" w:customStyle="1" w:styleId="123">
    <w:name w:val="注释 Char"/>
    <w:link w:val="124"/>
    <w:autoRedefine/>
    <w:qFormat/>
    <w:uiPriority w:val="0"/>
    <w:rPr>
      <w:rFonts w:ascii="宋体" w:hAnsi="宋体" w:eastAsia="宋体" w:cs="Times New Roman"/>
      <w:kern w:val="2"/>
      <w:sz w:val="21"/>
      <w:szCs w:val="21"/>
    </w:rPr>
  </w:style>
  <w:style w:type="paragraph" w:customStyle="1" w:styleId="124">
    <w:name w:val="注释"/>
    <w:basedOn w:val="1"/>
    <w:link w:val="123"/>
    <w:autoRedefine/>
    <w:qFormat/>
    <w:uiPriority w:val="0"/>
    <w:pPr>
      <w:adjustRightInd w:val="0"/>
      <w:snapToGrid w:val="0"/>
      <w:ind w:left="420" w:hanging="420" w:hangingChars="200"/>
      <w:jc w:val="left"/>
    </w:pPr>
    <w:rPr>
      <w:rFonts w:ascii="宋体" w:hAnsi="宋体"/>
      <w:szCs w:val="21"/>
    </w:rPr>
  </w:style>
  <w:style w:type="character" w:customStyle="1" w:styleId="125">
    <w:name w:val="批注文字 Char"/>
    <w:autoRedefine/>
    <w:qFormat/>
    <w:uiPriority w:val="0"/>
    <w:rPr>
      <w:rFonts w:ascii="Times New Roman" w:hAnsi="Times New Roman" w:eastAsia="宋体" w:cs="Times New Roman"/>
      <w:kern w:val="2"/>
      <w:sz w:val="21"/>
      <w:szCs w:val="24"/>
    </w:rPr>
  </w:style>
  <w:style w:type="character" w:customStyle="1" w:styleId="126">
    <w:name w:val="txt"/>
    <w:autoRedefine/>
    <w:qFormat/>
    <w:uiPriority w:val="0"/>
    <w:rPr>
      <w:rFonts w:ascii="Times New Roman" w:hAnsi="Times New Roman" w:eastAsia="宋体" w:cs="Times New Roman"/>
    </w:rPr>
  </w:style>
  <w:style w:type="character" w:customStyle="1" w:styleId="127">
    <w:name w:val="中等深浅网格 1 - 强调文字颜色 2 Char"/>
    <w:link w:val="128"/>
    <w:autoRedefine/>
    <w:qFormat/>
    <w:uiPriority w:val="0"/>
    <w:rPr>
      <w:kern w:val="2"/>
      <w:sz w:val="21"/>
      <w:szCs w:val="24"/>
      <w:lang w:val="zh-CN" w:eastAsia="zh-CN" w:bidi="ar-SA"/>
    </w:rPr>
  </w:style>
  <w:style w:type="paragraph" w:customStyle="1" w:styleId="128">
    <w:name w:val="1"/>
    <w:link w:val="127"/>
    <w:autoRedefine/>
    <w:qFormat/>
    <w:uiPriority w:val="0"/>
    <w:rPr>
      <w:rFonts w:ascii="Times New Roman" w:hAnsi="Times New Roman" w:eastAsia="宋体" w:cs="Times New Roman"/>
      <w:kern w:val="2"/>
      <w:sz w:val="21"/>
      <w:szCs w:val="24"/>
      <w:lang w:val="zh-CN" w:eastAsia="zh-CN" w:bidi="ar-SA"/>
    </w:rPr>
  </w:style>
  <w:style w:type="character" w:customStyle="1" w:styleId="129">
    <w:name w:val="正文文本缩进 Char1"/>
    <w:link w:val="130"/>
    <w:autoRedefine/>
    <w:qFormat/>
    <w:uiPriority w:val="0"/>
    <w:rPr>
      <w:rFonts w:ascii="宋体" w:hAnsi="宋体" w:eastAsia="宋体" w:cs="Times New Roman"/>
      <w:sz w:val="24"/>
      <w:szCs w:val="24"/>
      <w:lang w:bidi="ar-SA"/>
    </w:rPr>
  </w:style>
  <w:style w:type="paragraph" w:customStyle="1" w:styleId="130">
    <w:name w:val="正文文本缩进1"/>
    <w:basedOn w:val="1"/>
    <w:link w:val="129"/>
    <w:autoRedefine/>
    <w:qFormat/>
    <w:uiPriority w:val="0"/>
    <w:pPr>
      <w:spacing w:line="480" w:lineRule="exact"/>
      <w:ind w:firstLine="480" w:firstLineChars="200"/>
    </w:pPr>
    <w:rPr>
      <w:rFonts w:ascii="宋体" w:hAnsi="宋体"/>
      <w:kern w:val="0"/>
      <w:sz w:val="24"/>
    </w:rPr>
  </w:style>
  <w:style w:type="character" w:customStyle="1" w:styleId="131">
    <w:name w:val="Char Char11"/>
    <w:autoRedefine/>
    <w:qFormat/>
    <w:uiPriority w:val="0"/>
    <w:rPr>
      <w:rFonts w:ascii="宋体" w:hAnsi="Times New Roman" w:eastAsia="宋体" w:cs="Times New Roman"/>
      <w:b/>
      <w:sz w:val="24"/>
      <w:u w:val="single"/>
      <w:lang w:val="en-US" w:eastAsia="zh-CN" w:bidi="ar-SA"/>
    </w:rPr>
  </w:style>
  <w:style w:type="character" w:customStyle="1" w:styleId="132">
    <w:name w:val="正文格式 Char"/>
    <w:link w:val="133"/>
    <w:autoRedefine/>
    <w:qFormat/>
    <w:uiPriority w:val="0"/>
    <w:rPr>
      <w:rFonts w:ascii="宋体" w:hAnsi="宋体" w:eastAsia="宋体" w:cs="Times New Roman"/>
      <w:sz w:val="24"/>
      <w:szCs w:val="24"/>
      <w:lang w:val="en-GB"/>
    </w:rPr>
  </w:style>
  <w:style w:type="paragraph" w:customStyle="1" w:styleId="133">
    <w:name w:val="正文格式"/>
    <w:basedOn w:val="1"/>
    <w:link w:val="132"/>
    <w:autoRedefine/>
    <w:qFormat/>
    <w:uiPriority w:val="0"/>
    <w:pPr>
      <w:spacing w:beforeLines="50" w:line="360" w:lineRule="auto"/>
      <w:ind w:firstLine="480" w:firstLineChars="200"/>
    </w:pPr>
    <w:rPr>
      <w:rFonts w:ascii="宋体" w:hAnsi="宋体"/>
      <w:kern w:val="0"/>
      <w:sz w:val="24"/>
      <w:lang w:val="en-GB"/>
    </w:rPr>
  </w:style>
  <w:style w:type="paragraph" w:customStyle="1" w:styleId="134">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6">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7">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39">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0">
    <w:name w:val="字元 字元"/>
    <w:basedOn w:val="1"/>
    <w:autoRedefine/>
    <w:qFormat/>
    <w:uiPriority w:val="0"/>
    <w:rPr>
      <w:rFonts w:ascii="Tahoma" w:hAnsi="Tahoma"/>
      <w:sz w:val="24"/>
      <w:szCs w:val="20"/>
    </w:rPr>
  </w:style>
  <w:style w:type="paragraph" w:customStyle="1" w:styleId="14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2">
    <w:name w:val="章标题"/>
    <w:next w:val="1"/>
    <w:autoRedefine/>
    <w:qFormat/>
    <w:uiPriority w:val="0"/>
    <w:p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143">
    <w:name w:val="正文列项_数字"/>
    <w:basedOn w:val="1"/>
    <w:autoRedefine/>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4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6">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7">
    <w:name w:val="缺省文本"/>
    <w:basedOn w:val="1"/>
    <w:autoRedefine/>
    <w:qFormat/>
    <w:uiPriority w:val="0"/>
    <w:pPr>
      <w:autoSpaceDE w:val="0"/>
      <w:autoSpaceDN w:val="0"/>
      <w:adjustRightInd w:val="0"/>
      <w:jc w:val="left"/>
    </w:pPr>
    <w:rPr>
      <w:kern w:val="0"/>
      <w:sz w:val="24"/>
    </w:rPr>
  </w:style>
  <w:style w:type="paragraph" w:customStyle="1" w:styleId="148">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1">
    <w:name w:val="Char Char Char1 Char2"/>
    <w:basedOn w:val="1"/>
    <w:autoRedefine/>
    <w:qFormat/>
    <w:uiPriority w:val="0"/>
    <w:rPr>
      <w:rFonts w:ascii="Tahoma" w:hAnsi="Tahoma"/>
      <w:sz w:val="24"/>
      <w:szCs w:val="20"/>
    </w:rPr>
  </w:style>
  <w:style w:type="paragraph" w:customStyle="1" w:styleId="152">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4">
    <w:name w:val="Char3 Char Char Char"/>
    <w:basedOn w:val="1"/>
    <w:autoRedefine/>
    <w:qFormat/>
    <w:uiPriority w:val="0"/>
    <w:rPr>
      <w:rFonts w:ascii="Tahoma" w:hAnsi="Tahoma"/>
      <w:sz w:val="24"/>
      <w:szCs w:val="20"/>
    </w:rPr>
  </w:style>
  <w:style w:type="paragraph" w:customStyle="1" w:styleId="155">
    <w:name w:val="Char2"/>
    <w:basedOn w:val="1"/>
    <w:autoRedefine/>
    <w:qFormat/>
    <w:uiPriority w:val="0"/>
    <w:rPr>
      <w:rFonts w:ascii="Tahoma" w:hAnsi="Tahoma"/>
      <w:sz w:val="24"/>
      <w:szCs w:val="20"/>
    </w:rPr>
  </w:style>
  <w:style w:type="paragraph" w:customStyle="1" w:styleId="156">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57">
    <w:name w:val="列出段落2"/>
    <w:basedOn w:val="1"/>
    <w:autoRedefine/>
    <w:qFormat/>
    <w:uiPriority w:val="0"/>
    <w:pPr>
      <w:ind w:firstLine="420" w:firstLineChars="200"/>
    </w:pPr>
    <w:rPr>
      <w:rFonts w:ascii="Calibri" w:hAnsi="Calibri"/>
      <w:szCs w:val="22"/>
    </w:rPr>
  </w:style>
  <w:style w:type="paragraph" w:customStyle="1" w:styleId="158">
    <w:name w:val="List Paragraph1"/>
    <w:basedOn w:val="1"/>
    <w:autoRedefine/>
    <w:qFormat/>
    <w:uiPriority w:val="0"/>
    <w:pPr>
      <w:ind w:firstLine="420" w:firstLineChars="200"/>
    </w:pPr>
    <w:rPr>
      <w:rFonts w:ascii="Calibri" w:hAnsi="Calibri"/>
      <w:szCs w:val="22"/>
    </w:rPr>
  </w:style>
  <w:style w:type="paragraph" w:customStyle="1" w:styleId="15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0">
    <w:name w:val="Char2 Char Char Char Char Char Char1"/>
    <w:basedOn w:val="1"/>
    <w:autoRedefine/>
    <w:qFormat/>
    <w:uiPriority w:val="0"/>
    <w:pPr>
      <w:widowControl/>
      <w:spacing w:line="400" w:lineRule="exact"/>
      <w:jc w:val="center"/>
    </w:pPr>
  </w:style>
  <w:style w:type="paragraph" w:customStyle="1" w:styleId="161">
    <w:name w:val="Char"/>
    <w:basedOn w:val="1"/>
    <w:autoRedefine/>
    <w:qFormat/>
    <w:uiPriority w:val="0"/>
    <w:pPr>
      <w:tabs>
        <w:tab w:val="left" w:pos="360"/>
      </w:tabs>
    </w:pPr>
    <w:rPr>
      <w:sz w:val="24"/>
    </w:rPr>
  </w:style>
  <w:style w:type="paragraph" w:customStyle="1" w:styleId="162">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3">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标题1-附件"/>
    <w:basedOn w:val="2"/>
    <w:autoRedefine/>
    <w:qFormat/>
    <w:uiPriority w:val="0"/>
    <w:pPr>
      <w:jc w:val="left"/>
    </w:pPr>
    <w:rPr>
      <w:rFonts w:ascii="Times New Roman"/>
      <w:sz w:val="24"/>
      <w:szCs w:val="24"/>
    </w:rPr>
  </w:style>
  <w:style w:type="paragraph" w:customStyle="1" w:styleId="166">
    <w:name w:val="Table Paragraph"/>
    <w:basedOn w:val="1"/>
    <w:autoRedefine/>
    <w:qFormat/>
    <w:uiPriority w:val="0"/>
    <w:pPr>
      <w:autoSpaceDE w:val="0"/>
      <w:autoSpaceDN w:val="0"/>
      <w:jc w:val="left"/>
    </w:pPr>
    <w:rPr>
      <w:rFonts w:ascii="宋体" w:hAnsi="宋体" w:cs="宋体"/>
      <w:kern w:val="0"/>
      <w:sz w:val="22"/>
      <w:szCs w:val="22"/>
      <w:lang w:eastAsia="en-US"/>
    </w:rPr>
  </w:style>
  <w:style w:type="paragraph" w:customStyle="1" w:styleId="167">
    <w:name w:val="五级条标题"/>
    <w:basedOn w:val="168"/>
    <w:next w:val="1"/>
    <w:autoRedefine/>
    <w:qFormat/>
    <w:uiPriority w:val="0"/>
    <w:pPr>
      <w:numPr>
        <w:ilvl w:val="5"/>
      </w:numPr>
      <w:tabs>
        <w:tab w:val="left" w:pos="360"/>
        <w:tab w:val="left" w:pos="840"/>
      </w:tabs>
      <w:ind w:left="0" w:hanging="840"/>
      <w:outlineLvl w:val="5"/>
    </w:pPr>
  </w:style>
  <w:style w:type="paragraph" w:customStyle="1" w:styleId="168">
    <w:name w:val="四级条标题"/>
    <w:basedOn w:val="169"/>
    <w:next w:val="1"/>
    <w:autoRedefine/>
    <w:qFormat/>
    <w:uiPriority w:val="0"/>
    <w:pPr>
      <w:numPr>
        <w:ilvl w:val="4"/>
      </w:numPr>
      <w:tabs>
        <w:tab w:val="left" w:pos="360"/>
        <w:tab w:val="left" w:pos="840"/>
      </w:tabs>
      <w:ind w:left="0" w:hanging="840"/>
      <w:outlineLvl w:val="4"/>
    </w:pPr>
  </w:style>
  <w:style w:type="paragraph" w:customStyle="1" w:styleId="169">
    <w:name w:val="三级条标题"/>
    <w:basedOn w:val="170"/>
    <w:next w:val="1"/>
    <w:autoRedefine/>
    <w:qFormat/>
    <w:uiPriority w:val="0"/>
    <w:pPr>
      <w:numPr>
        <w:ilvl w:val="3"/>
        <w:numId w:val="2"/>
      </w:numPr>
      <w:tabs>
        <w:tab w:val="left" w:pos="360"/>
        <w:tab w:val="left" w:pos="840"/>
      </w:tabs>
      <w:ind w:left="0" w:hanging="840"/>
      <w:outlineLvl w:val="3"/>
    </w:pPr>
    <w:rPr>
      <w:rFonts w:ascii="Times New Roman"/>
    </w:rPr>
  </w:style>
  <w:style w:type="paragraph" w:customStyle="1" w:styleId="170">
    <w:name w:val="二级条标题"/>
    <w:basedOn w:val="171"/>
    <w:next w:val="1"/>
    <w:autoRedefine/>
    <w:qFormat/>
    <w:uiPriority w:val="0"/>
    <w:pPr>
      <w:tabs>
        <w:tab w:val="left" w:pos="360"/>
        <w:tab w:val="left" w:pos="840"/>
      </w:tabs>
      <w:outlineLvl w:val="2"/>
    </w:pPr>
    <w:rPr>
      <w:rFonts w:ascii="宋体"/>
      <w:b w:val="0"/>
    </w:rPr>
  </w:style>
  <w:style w:type="paragraph" w:customStyle="1" w:styleId="171">
    <w:name w:val="一级条标题"/>
    <w:basedOn w:val="142"/>
    <w:next w:val="1"/>
    <w:autoRedefine/>
    <w:qFormat/>
    <w:uiPriority w:val="0"/>
    <w:pPr>
      <w:tabs>
        <w:tab w:val="left" w:pos="360"/>
        <w:tab w:val="left" w:pos="840"/>
      </w:tabs>
      <w:ind w:hanging="840"/>
      <w:outlineLvl w:val="1"/>
    </w:pPr>
    <w:rPr>
      <w:rFonts w:ascii="Times New Roman" w:eastAsia="宋体"/>
    </w:rPr>
  </w:style>
  <w:style w:type="paragraph" w:customStyle="1" w:styleId="172">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73">
    <w:name w:val="Char Char Char1 Char"/>
    <w:basedOn w:val="1"/>
    <w:autoRedefine/>
    <w:qFormat/>
    <w:uiPriority w:val="0"/>
    <w:rPr>
      <w:rFonts w:ascii="Tahoma" w:hAnsi="Tahoma"/>
      <w:sz w:val="24"/>
      <w:szCs w:val="20"/>
    </w:rPr>
  </w:style>
  <w:style w:type="paragraph" w:customStyle="1" w:styleId="174">
    <w:name w:val="图中文字"/>
    <w:basedOn w:val="1"/>
    <w:autoRedefine/>
    <w:qFormat/>
    <w:uiPriority w:val="0"/>
    <w:pPr>
      <w:adjustRightInd w:val="0"/>
      <w:snapToGrid w:val="0"/>
      <w:spacing w:line="0" w:lineRule="atLeast"/>
      <w:jc w:val="center"/>
    </w:pPr>
    <w:rPr>
      <w:sz w:val="24"/>
      <w:szCs w:val="20"/>
    </w:rPr>
  </w:style>
  <w:style w:type="paragraph" w:customStyle="1" w:styleId="175">
    <w:name w:val="Char1"/>
    <w:basedOn w:val="1"/>
    <w:autoRedefine/>
    <w:qFormat/>
    <w:uiPriority w:val="0"/>
    <w:pPr>
      <w:tabs>
        <w:tab w:val="left" w:pos="360"/>
      </w:tabs>
    </w:pPr>
    <w:rPr>
      <w:sz w:val="24"/>
    </w:rPr>
  </w:style>
  <w:style w:type="paragraph" w:customStyle="1" w:styleId="176">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7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8">
    <w:name w:val="Char22"/>
    <w:basedOn w:val="1"/>
    <w:autoRedefine/>
    <w:qFormat/>
    <w:uiPriority w:val="0"/>
    <w:rPr>
      <w:rFonts w:ascii="Tahoma" w:hAnsi="Tahoma"/>
      <w:sz w:val="24"/>
      <w:szCs w:val="20"/>
    </w:rPr>
  </w:style>
  <w:style w:type="paragraph" w:customStyle="1" w:styleId="179">
    <w:name w:val="Char Char Char Char Char Char Char Char Char Char1"/>
    <w:basedOn w:val="1"/>
    <w:autoRedefine/>
    <w:qFormat/>
    <w:uiPriority w:val="0"/>
    <w:rPr>
      <w:rFonts w:ascii="宋体" w:hAnsi="宋体" w:cs="Courier New"/>
      <w:sz w:val="32"/>
      <w:szCs w:val="32"/>
    </w:rPr>
  </w:style>
  <w:style w:type="paragraph" w:customStyle="1" w:styleId="18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1">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2">
    <w:name w:val="样式2"/>
    <w:basedOn w:val="39"/>
    <w:autoRedefine/>
    <w:qFormat/>
    <w:uiPriority w:val="0"/>
    <w:pPr>
      <w:spacing w:line="360" w:lineRule="auto"/>
      <w:jc w:val="center"/>
    </w:pPr>
    <w:rPr>
      <w:sz w:val="24"/>
    </w:rPr>
  </w:style>
  <w:style w:type="paragraph" w:customStyle="1" w:styleId="183">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4">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5">
    <w:name w:val="文档正文"/>
    <w:basedOn w:val="1"/>
    <w:autoRedefine/>
    <w:qFormat/>
    <w:uiPriority w:val="0"/>
    <w:pPr>
      <w:snapToGrid w:val="0"/>
      <w:spacing w:before="120" w:after="120" w:line="180" w:lineRule="auto"/>
    </w:pPr>
    <w:rPr>
      <w:rFonts w:ascii="Arial" w:hAnsi="Arial"/>
      <w:szCs w:val="20"/>
    </w:rPr>
  </w:style>
  <w:style w:type="paragraph" w:customStyle="1" w:styleId="18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7">
    <w:name w:val="正文须知-3级"/>
    <w:basedOn w:val="1"/>
    <w:autoRedefine/>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88">
    <w:name w:val="Char3"/>
    <w:basedOn w:val="1"/>
    <w:autoRedefine/>
    <w:qFormat/>
    <w:uiPriority w:val="0"/>
    <w:pPr>
      <w:tabs>
        <w:tab w:val="left" w:pos="360"/>
      </w:tabs>
    </w:pPr>
    <w:rPr>
      <w:sz w:val="24"/>
    </w:rPr>
  </w:style>
  <w:style w:type="paragraph" w:customStyle="1" w:styleId="189">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0">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91">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192">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3">
    <w:name w:val="图文"/>
    <w:basedOn w:val="1"/>
    <w:autoRedefine/>
    <w:qFormat/>
    <w:uiPriority w:val="0"/>
    <w:pPr>
      <w:adjustRightInd w:val="0"/>
      <w:snapToGrid w:val="0"/>
      <w:spacing w:after="50" w:line="360" w:lineRule="auto"/>
    </w:pPr>
    <w:rPr>
      <w:sz w:val="24"/>
    </w:rPr>
  </w:style>
  <w:style w:type="paragraph" w:customStyle="1" w:styleId="194">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5">
    <w:name w:val="Char Char Char"/>
    <w:basedOn w:val="1"/>
    <w:autoRedefine/>
    <w:qFormat/>
    <w:uiPriority w:val="0"/>
    <w:rPr>
      <w:rFonts w:ascii="Tahoma" w:hAnsi="Tahoma"/>
      <w:sz w:val="24"/>
      <w:szCs w:val="20"/>
    </w:rPr>
  </w:style>
  <w:style w:type="paragraph" w:customStyle="1" w:styleId="196">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7">
    <w:name w:val="Char1 Char Char Char1"/>
    <w:basedOn w:val="1"/>
    <w:autoRedefine/>
    <w:qFormat/>
    <w:uiPriority w:val="0"/>
    <w:rPr>
      <w:rFonts w:ascii="Tahoma" w:hAnsi="Tahoma" w:cs="仿宋_GB2312"/>
      <w:sz w:val="24"/>
      <w:szCs w:val="28"/>
    </w:rPr>
  </w:style>
  <w:style w:type="paragraph" w:customStyle="1" w:styleId="198">
    <w:name w:val="正文列项_字母"/>
    <w:basedOn w:val="1"/>
    <w:autoRedefine/>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99">
    <w:name w:val="正文须知-2级"/>
    <w:basedOn w:val="1"/>
    <w:autoRedefine/>
    <w:qFormat/>
    <w:uiPriority w:val="0"/>
    <w:pPr>
      <w:numPr>
        <w:ilvl w:val="1"/>
        <w:numId w:val="5"/>
      </w:numPr>
      <w:adjustRightInd w:val="0"/>
      <w:snapToGrid w:val="0"/>
      <w:spacing w:line="300" w:lineRule="auto"/>
    </w:pPr>
    <w:rPr>
      <w:rFonts w:ascii="宋体" w:hAnsi="Calibri"/>
      <w:sz w:val="24"/>
      <w:szCs w:val="21"/>
    </w:rPr>
  </w:style>
  <w:style w:type="paragraph" w:customStyle="1" w:styleId="200">
    <w:name w:val="Char3 Char Char Char1"/>
    <w:basedOn w:val="1"/>
    <w:autoRedefine/>
    <w:qFormat/>
    <w:uiPriority w:val="0"/>
    <w:rPr>
      <w:rFonts w:ascii="Tahoma" w:hAnsi="Tahoma"/>
      <w:sz w:val="24"/>
      <w:szCs w:val="20"/>
    </w:rPr>
  </w:style>
  <w:style w:type="paragraph" w:customStyle="1" w:styleId="20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4">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205">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206">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7">
    <w:name w:val="项目编号2"/>
    <w:basedOn w:val="156"/>
    <w:autoRedefine/>
    <w:qFormat/>
    <w:uiPriority w:val="0"/>
    <w:pPr>
      <w:numPr>
        <w:numId w:val="6"/>
      </w:numPr>
    </w:pPr>
  </w:style>
  <w:style w:type="paragraph" w:customStyle="1" w:styleId="208">
    <w:name w:val="1名"/>
    <w:basedOn w:val="1"/>
    <w:autoRedefine/>
    <w:qFormat/>
    <w:uiPriority w:val="0"/>
    <w:pPr>
      <w:numPr>
        <w:ilvl w:val="0"/>
        <w:numId w:val="7"/>
      </w:numPr>
      <w:spacing w:before="120"/>
    </w:pPr>
    <w:rPr>
      <w:rFonts w:ascii="宋体"/>
      <w:sz w:val="28"/>
      <w:szCs w:val="20"/>
    </w:rPr>
  </w:style>
  <w:style w:type="paragraph" w:customStyle="1" w:styleId="209">
    <w:name w:val="字元 字元1"/>
    <w:basedOn w:val="1"/>
    <w:autoRedefine/>
    <w:qFormat/>
    <w:uiPriority w:val="0"/>
    <w:rPr>
      <w:rFonts w:ascii="Tahoma" w:hAnsi="Tahoma"/>
      <w:sz w:val="24"/>
      <w:szCs w:val="20"/>
    </w:rPr>
  </w:style>
  <w:style w:type="paragraph" w:customStyle="1" w:styleId="210">
    <w:name w:val="font8"/>
    <w:basedOn w:val="1"/>
    <w:autoRedefine/>
    <w:qFormat/>
    <w:uiPriority w:val="0"/>
    <w:pPr>
      <w:widowControl/>
      <w:spacing w:before="100" w:beforeAutospacing="1" w:after="100" w:afterAutospacing="1"/>
      <w:jc w:val="left"/>
    </w:pPr>
    <w:rPr>
      <w:kern w:val="0"/>
      <w:sz w:val="36"/>
      <w:szCs w:val="36"/>
    </w:rPr>
  </w:style>
  <w:style w:type="paragraph" w:customStyle="1" w:styleId="211">
    <w:name w:val="1 Char Char Char Char"/>
    <w:basedOn w:val="1"/>
    <w:autoRedefine/>
    <w:qFormat/>
    <w:uiPriority w:val="0"/>
    <w:rPr>
      <w:rFonts w:ascii="Tahoma" w:hAnsi="Tahoma"/>
      <w:sz w:val="24"/>
      <w:szCs w:val="20"/>
    </w:rPr>
  </w:style>
  <w:style w:type="paragraph" w:customStyle="1" w:styleId="212">
    <w:name w:val="Char Char Char1"/>
    <w:basedOn w:val="1"/>
    <w:autoRedefine/>
    <w:qFormat/>
    <w:uiPriority w:val="0"/>
    <w:rPr>
      <w:rFonts w:ascii="Tahoma" w:hAnsi="Tahoma"/>
      <w:sz w:val="24"/>
      <w:szCs w:val="20"/>
    </w:rPr>
  </w:style>
  <w:style w:type="paragraph" w:customStyle="1" w:styleId="213">
    <w:name w:val="Char Char1"/>
    <w:basedOn w:val="14"/>
    <w:autoRedefine/>
    <w:qFormat/>
    <w:uiPriority w:val="0"/>
    <w:rPr>
      <w:rFonts w:ascii="Tahoma" w:hAnsi="Tahoma"/>
      <w:sz w:val="24"/>
    </w:rPr>
  </w:style>
  <w:style w:type="paragraph" w:customStyle="1" w:styleId="214">
    <w:name w:val="Char3 Char Char Char2"/>
    <w:basedOn w:val="1"/>
    <w:autoRedefine/>
    <w:qFormat/>
    <w:uiPriority w:val="0"/>
    <w:rPr>
      <w:rFonts w:ascii="Tahoma" w:hAnsi="Tahoma"/>
      <w:sz w:val="24"/>
      <w:szCs w:val="20"/>
    </w:rPr>
  </w:style>
  <w:style w:type="paragraph" w:customStyle="1" w:styleId="215">
    <w:name w:val="项目符号1"/>
    <w:basedOn w:val="216"/>
    <w:autoRedefine/>
    <w:qFormat/>
    <w:uiPriority w:val="0"/>
    <w:pPr>
      <w:ind w:left="-25" w:firstLine="0"/>
    </w:pPr>
    <w:rPr>
      <w:rFonts w:cs="Times New Roman"/>
    </w:rPr>
  </w:style>
  <w:style w:type="paragraph" w:customStyle="1" w:styleId="216">
    <w:name w:val="正文文本样式"/>
    <w:basedOn w:val="1"/>
    <w:autoRedefine/>
    <w:qFormat/>
    <w:uiPriority w:val="0"/>
    <w:pPr>
      <w:spacing w:line="360" w:lineRule="auto"/>
      <w:ind w:firstLine="482"/>
    </w:pPr>
    <w:rPr>
      <w:rFonts w:cs="宋体"/>
      <w:sz w:val="24"/>
      <w:szCs w:val="20"/>
    </w:rPr>
  </w:style>
  <w:style w:type="paragraph" w:customStyle="1" w:styleId="21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18">
    <w:name w:val="默认段落字体 Para Char Char Char Char"/>
    <w:basedOn w:val="1"/>
    <w:autoRedefine/>
    <w:qFormat/>
    <w:uiPriority w:val="0"/>
    <w:rPr>
      <w:rFonts w:ascii="Arial" w:hAnsi="Arial" w:cs="Arial"/>
      <w:szCs w:val="21"/>
    </w:rPr>
  </w:style>
  <w:style w:type="paragraph" w:customStyle="1" w:styleId="219">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0">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styleId="22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Char Char Char1 Char1"/>
    <w:basedOn w:val="1"/>
    <w:autoRedefine/>
    <w:qFormat/>
    <w:uiPriority w:val="0"/>
    <w:rPr>
      <w:rFonts w:ascii="Tahoma" w:hAnsi="Tahoma"/>
      <w:sz w:val="24"/>
      <w:szCs w:val="20"/>
    </w:rPr>
  </w:style>
  <w:style w:type="paragraph" w:customStyle="1" w:styleId="223">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24">
    <w:name w:val="Char Char41"/>
    <w:basedOn w:val="1"/>
    <w:autoRedefine/>
    <w:qFormat/>
    <w:uiPriority w:val="0"/>
    <w:pPr>
      <w:widowControl/>
      <w:spacing w:line="400" w:lineRule="exact"/>
      <w:jc w:val="center"/>
    </w:pPr>
  </w:style>
  <w:style w:type="paragraph" w:customStyle="1" w:styleId="225">
    <w:name w:val="Char2 Char Char Char Char Char Char"/>
    <w:basedOn w:val="1"/>
    <w:autoRedefine/>
    <w:qFormat/>
    <w:uiPriority w:val="0"/>
    <w:pPr>
      <w:widowControl/>
      <w:spacing w:line="400" w:lineRule="exact"/>
      <w:jc w:val="center"/>
    </w:pPr>
  </w:style>
  <w:style w:type="paragraph" w:customStyle="1" w:styleId="226">
    <w:name w:val="Char21"/>
    <w:basedOn w:val="1"/>
    <w:autoRedefine/>
    <w:qFormat/>
    <w:uiPriority w:val="0"/>
    <w:rPr>
      <w:rFonts w:ascii="Tahoma" w:hAnsi="Tahoma"/>
      <w:sz w:val="24"/>
      <w:szCs w:val="20"/>
    </w:rPr>
  </w:style>
  <w:style w:type="paragraph" w:customStyle="1" w:styleId="227">
    <w:name w:val="正文文本样式 加粗"/>
    <w:basedOn w:val="216"/>
    <w:autoRedefine/>
    <w:qFormat/>
    <w:uiPriority w:val="0"/>
    <w:rPr>
      <w:rFonts w:cs="Times New Roman"/>
      <w:b/>
    </w:rPr>
  </w:style>
  <w:style w:type="paragraph" w:customStyle="1" w:styleId="228">
    <w:name w:val="项目编号3"/>
    <w:basedOn w:val="216"/>
    <w:autoRedefine/>
    <w:qFormat/>
    <w:uiPriority w:val="0"/>
    <w:pPr>
      <w:numPr>
        <w:ilvl w:val="0"/>
        <w:numId w:val="8"/>
      </w:numPr>
    </w:pPr>
    <w:rPr>
      <w:rFonts w:cs="Times New Roman"/>
    </w:rPr>
  </w:style>
  <w:style w:type="paragraph" w:customStyle="1" w:styleId="22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1">
    <w:name w:val="Char Char Char Char Char Char Char Char Char Char2"/>
    <w:basedOn w:val="1"/>
    <w:autoRedefine/>
    <w:qFormat/>
    <w:uiPriority w:val="0"/>
    <w:rPr>
      <w:rFonts w:ascii="宋体" w:hAnsi="宋体" w:cs="Courier New"/>
      <w:sz w:val="32"/>
      <w:szCs w:val="32"/>
    </w:rPr>
  </w:style>
  <w:style w:type="paragraph" w:customStyle="1" w:styleId="23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3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4">
    <w:name w:val="字元 字元2"/>
    <w:basedOn w:val="1"/>
    <w:autoRedefine/>
    <w:qFormat/>
    <w:uiPriority w:val="0"/>
    <w:rPr>
      <w:rFonts w:ascii="Tahoma" w:hAnsi="Tahoma"/>
      <w:sz w:val="24"/>
      <w:szCs w:val="20"/>
    </w:rPr>
  </w:style>
  <w:style w:type="paragraph" w:customStyle="1" w:styleId="235">
    <w:name w:val="图例"/>
    <w:basedOn w:val="1"/>
    <w:autoRedefine/>
    <w:qFormat/>
    <w:uiPriority w:val="0"/>
    <w:pPr>
      <w:spacing w:before="120" w:after="120" w:line="360" w:lineRule="auto"/>
      <w:jc w:val="center"/>
    </w:pPr>
    <w:rPr>
      <w:rFonts w:eastAsia="仿宋_GB2312"/>
      <w:b/>
      <w:sz w:val="24"/>
      <w:szCs w:val="20"/>
    </w:rPr>
  </w:style>
  <w:style w:type="paragraph" w:customStyle="1" w:styleId="236">
    <w:name w:val="正文 + 楷体_GB2312"/>
    <w:basedOn w:val="1"/>
    <w:autoRedefine/>
    <w:qFormat/>
    <w:uiPriority w:val="0"/>
    <w:pPr>
      <w:widowControl/>
      <w:jc w:val="left"/>
    </w:pPr>
    <w:rPr>
      <w:rFonts w:ascii="楷体_GB2312" w:eastAsia="楷体_GB2312" w:cs="Arial"/>
      <w:kern w:val="0"/>
      <w:sz w:val="24"/>
    </w:rPr>
  </w:style>
  <w:style w:type="paragraph" w:customStyle="1" w:styleId="237">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38">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9">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paragraph" w:customStyle="1" w:styleId="240">
    <w:name w:val="Char Char Char2"/>
    <w:basedOn w:val="1"/>
    <w:autoRedefine/>
    <w:qFormat/>
    <w:uiPriority w:val="0"/>
    <w:rPr>
      <w:rFonts w:ascii="Tahoma" w:hAnsi="Tahoma"/>
      <w:sz w:val="24"/>
      <w:szCs w:val="20"/>
    </w:rPr>
  </w:style>
  <w:style w:type="paragraph" w:customStyle="1" w:styleId="241">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3">
    <w:name w:val="正文须知-1级"/>
    <w:basedOn w:val="1"/>
    <w:next w:val="1"/>
    <w:autoRedefine/>
    <w:qFormat/>
    <w:uiPriority w:val="0"/>
    <w:pPr>
      <w:numPr>
        <w:ilvl w:val="0"/>
        <w:numId w:val="5"/>
      </w:numPr>
      <w:adjustRightInd w:val="0"/>
      <w:snapToGrid w:val="0"/>
      <w:spacing w:line="300" w:lineRule="auto"/>
    </w:pPr>
    <w:rPr>
      <w:rFonts w:ascii="宋体" w:hAnsi="Calibri"/>
      <w:sz w:val="24"/>
      <w:szCs w:val="21"/>
    </w:rPr>
  </w:style>
  <w:style w:type="paragraph" w:customStyle="1" w:styleId="244">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245">
    <w:name w:val="Char Char4"/>
    <w:basedOn w:val="1"/>
    <w:autoRedefine/>
    <w:qFormat/>
    <w:uiPriority w:val="0"/>
    <w:pPr>
      <w:widowControl/>
      <w:spacing w:line="400" w:lineRule="exact"/>
      <w:jc w:val="center"/>
    </w:pPr>
  </w:style>
  <w:style w:type="paragraph" w:customStyle="1" w:styleId="246">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7">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48">
    <w:name w:val="列出段落1"/>
    <w:basedOn w:val="1"/>
    <w:autoRedefine/>
    <w:qFormat/>
    <w:uiPriority w:val="0"/>
    <w:pPr>
      <w:ind w:firstLine="420" w:firstLineChars="200"/>
    </w:pPr>
    <w:rPr>
      <w:rFonts w:ascii="Calibri" w:hAnsi="Calibri"/>
      <w:szCs w:val="22"/>
    </w:rPr>
  </w:style>
  <w:style w:type="paragraph" w:customStyle="1" w:styleId="249">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0">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51">
    <w:name w:val="表格1"/>
    <w:basedOn w:val="1"/>
    <w:autoRedefine/>
    <w:qFormat/>
    <w:uiPriority w:val="0"/>
    <w:pPr>
      <w:ind w:firstLine="480" w:firstLineChars="200"/>
      <w:jc w:val="center"/>
    </w:pPr>
    <w:rPr>
      <w:sz w:val="24"/>
      <w:szCs w:val="20"/>
    </w:rPr>
  </w:style>
  <w:style w:type="paragraph" w:customStyle="1" w:styleId="252">
    <w:name w:val="Char Char Char Char Char Char Char Char Char Char"/>
    <w:basedOn w:val="1"/>
    <w:autoRedefine/>
    <w:qFormat/>
    <w:uiPriority w:val="0"/>
  </w:style>
  <w:style w:type="table" w:customStyle="1" w:styleId="253">
    <w:name w:val="Table Normal_0"/>
    <w:autoRedefine/>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4">
    <w:name w:val="_Style 253"/>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55">
    <w:name w:val="NormalCharacter"/>
    <w:autoRedefine/>
    <w:semiHidden/>
    <w:qFormat/>
    <w:uiPriority w:val="0"/>
  </w:style>
  <w:style w:type="paragraph" w:customStyle="1" w:styleId="256">
    <w:name w:val="列出段落3"/>
    <w:basedOn w:val="1"/>
    <w:autoRedefine/>
    <w:qFormat/>
    <w:uiPriority w:val="34"/>
    <w:pPr>
      <w:ind w:firstLine="420" w:firstLineChars="200"/>
    </w:pPr>
  </w:style>
  <w:style w:type="paragraph" w:customStyle="1" w:styleId="257">
    <w:name w:val="样式3"/>
    <w:basedOn w:val="1"/>
    <w:autoRedefine/>
    <w:qFormat/>
    <w:uiPriority w:val="0"/>
    <w:pPr>
      <w:widowControl/>
      <w:numPr>
        <w:ilvl w:val="0"/>
        <w:numId w:val="2"/>
      </w:numPr>
      <w:tabs>
        <w:tab w:val="left" w:pos="0"/>
      </w:tabs>
      <w:spacing w:line="360" w:lineRule="auto"/>
      <w:jc w:val="left"/>
    </w:pPr>
    <w:rPr>
      <w:sz w:val="24"/>
    </w:rPr>
  </w:style>
  <w:style w:type="paragraph" w:customStyle="1" w:styleId="258">
    <w:name w:val="*正文"/>
    <w:basedOn w:val="1"/>
    <w:autoRedefine/>
    <w:qFormat/>
    <w:uiPriority w:val="0"/>
    <w:pPr>
      <w:spacing w:line="360" w:lineRule="auto"/>
      <w:ind w:firstLine="200" w:firstLineChars="200"/>
    </w:pPr>
    <w:rPr>
      <w:rFonts w:ascii="宋体" w:hAnsi="宋体" w:cs="宋体"/>
      <w:sz w:val="24"/>
      <w:lang w:val="zh-CN"/>
    </w:rPr>
  </w:style>
  <w:style w:type="paragraph" w:customStyle="1" w:styleId="259">
    <w:name w:val="正文 A"/>
    <w:next w:val="87"/>
    <w:autoRedefine/>
    <w:qFormat/>
    <w:uiPriority w:val="99"/>
    <w:pPr>
      <w:widowControl w:val="0"/>
      <w:jc w:val="both"/>
    </w:pPr>
    <w:rPr>
      <w:rFonts w:ascii="Arial Unicode MS" w:hAnsi="Arial Unicode MS" w:eastAsia="宋体" w:cs="Arial Unicode MS"/>
      <w:color w:val="000000"/>
      <w:kern w:val="2"/>
      <w:sz w:val="21"/>
      <w:szCs w:val="21"/>
      <w:u w:color="000000"/>
      <w:lang w:val="en-US" w:eastAsia="zh-CN" w:bidi="ar-SA"/>
    </w:rPr>
  </w:style>
  <w:style w:type="paragraph" w:customStyle="1" w:styleId="260">
    <w:name w:val="列出段落6"/>
    <w:basedOn w:val="1"/>
    <w:autoRedefine/>
    <w:qFormat/>
    <w:uiPriority w:val="0"/>
    <w:pPr>
      <w:ind w:firstLine="420" w:firstLineChars="200"/>
    </w:pPr>
  </w:style>
  <w:style w:type="paragraph" w:customStyle="1" w:styleId="261">
    <w:name w:val="标题1"/>
    <w:basedOn w:val="2"/>
    <w:next w:val="1"/>
    <w:autoRedefine/>
    <w:qFormat/>
    <w:uiPriority w:val="0"/>
    <w:pPr>
      <w:tabs>
        <w:tab w:val="left" w:pos="0"/>
        <w:tab w:val="left" w:pos="432"/>
      </w:tabs>
      <w:autoSpaceDE/>
      <w:autoSpaceDN/>
      <w:adjustRightInd/>
      <w:spacing w:after="240" w:line="480" w:lineRule="auto"/>
      <w:ind w:left="284" w:hanging="284"/>
    </w:pPr>
    <w:rPr>
      <w:sz w:val="28"/>
    </w:rPr>
  </w:style>
  <w:style w:type="paragraph" w:customStyle="1" w:styleId="262">
    <w:name w:val="Table Text"/>
    <w:basedOn w:val="1"/>
    <w:autoRedefine/>
    <w:semiHidden/>
    <w:qFormat/>
    <w:uiPriority w:val="0"/>
    <w:rPr>
      <w:rFonts w:ascii="Arial" w:hAnsi="Arial" w:eastAsia="Arial" w:cs="Arial"/>
      <w:szCs w:val="21"/>
      <w:lang w:eastAsia="en-US"/>
    </w:rPr>
  </w:style>
  <w:style w:type="paragraph" w:customStyle="1" w:styleId="263">
    <w:name w:val="p0"/>
    <w:basedOn w:val="1"/>
    <w:autoRedefine/>
    <w:qFormat/>
    <w:uiPriority w:val="0"/>
    <w:pPr>
      <w:widowControl/>
      <w:autoSpaceDE w:val="0"/>
      <w:autoSpaceDN w:val="0"/>
      <w:jc w:val="left"/>
    </w:pPr>
    <w:rPr>
      <w:rFonts w:ascii="宋体" w:hAnsi="宋体" w:cs="宋体"/>
      <w:kern w:val="0"/>
      <w:sz w:val="22"/>
      <w:lang w:val="zh-CN" w:bidi="zh-CN"/>
    </w:rPr>
  </w:style>
  <w:style w:type="paragraph" w:customStyle="1" w:styleId="264">
    <w:name w:val="0"/>
    <w:basedOn w:val="1"/>
    <w:autoRedefine/>
    <w:qFormat/>
    <w:uiPriority w:val="0"/>
    <w:pPr>
      <w:widowControl/>
      <w:snapToGrid w:val="0"/>
      <w:spacing w:before="156" w:after="156" w:line="360" w:lineRule="auto"/>
    </w:pPr>
    <w:rPr>
      <w:kern w:val="0"/>
      <w:sz w:val="24"/>
    </w:rPr>
  </w:style>
  <w:style w:type="table" w:customStyle="1" w:styleId="265">
    <w:name w:val="Table Grid_2"/>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6">
    <w:name w:val="font11"/>
    <w:basedOn w:val="47"/>
    <w:autoRedefine/>
    <w:qFormat/>
    <w:uiPriority w:val="0"/>
    <w:rPr>
      <w:rFonts w:hint="eastAsia" w:ascii="宋体" w:hAnsi="宋体" w:eastAsia="宋体" w:cs="宋体"/>
      <w:b/>
      <w:bCs/>
      <w:color w:val="000000"/>
      <w:sz w:val="24"/>
      <w:szCs w:val="24"/>
      <w:u w:val="none"/>
    </w:rPr>
  </w:style>
  <w:style w:type="character" w:customStyle="1" w:styleId="267">
    <w:name w:val="font21"/>
    <w:basedOn w:val="47"/>
    <w:autoRedefine/>
    <w:qFormat/>
    <w:uiPriority w:val="0"/>
    <w:rPr>
      <w:rFonts w:hint="eastAsia" w:ascii="宋体" w:hAnsi="宋体" w:eastAsia="宋体" w:cs="宋体"/>
      <w:color w:val="000000"/>
      <w:sz w:val="22"/>
      <w:szCs w:val="22"/>
      <w:u w:val="none"/>
    </w:rPr>
  </w:style>
  <w:style w:type="table" w:customStyle="1" w:styleId="268">
    <w:name w:val="Table Grid_0"/>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Table Grid_1"/>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Table Grid_3"/>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Table Grid_4"/>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2">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71</Pages>
  <Words>14659</Words>
  <Characters>15895</Characters>
  <Lines>261</Lines>
  <Paragraphs>73</Paragraphs>
  <TotalTime>0</TotalTime>
  <ScaleCrop>false</ScaleCrop>
  <LinksUpToDate>false</LinksUpToDate>
  <CharactersWithSpaces>16029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2024-12-23T02:22:00Z</dcterms:created>
  <dc:creator>尹皓</dc:creator>
  <cp:lastModifiedBy>Rainbow</cp:lastModifiedBy>
  <cp:lastPrinted>2025-01-10T06:12:00Z</cp:lastPrinted>
  <dcterms:modified xsi:type="dcterms:W3CDTF">2025-12-30T07:31:49Z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4151664BA218443BA12AF35A2A69291C_13</vt:lpwstr>
  </property>
  <property fmtid="{D5CDD505-2E9C-101B-9397-08002B2CF9AE}" pid="3" name="KSOProductBuildVer">
    <vt:lpwstr>2052-12.1.0.24034</vt:lpwstr>
  </property>
  <property fmtid="{D5CDD505-2E9C-101B-9397-08002B2CF9AE}" pid="4" name="KSOTemplateDocerSaveRecord">
    <vt:lpwstr>eyJoZGlkIjoiNmEyZDU1M2NkMzE1M2I5YTNjZDVkMWZjODU4ODg3YTciLCJ1c2VySWQiOiI0NDIyODQ0MDYifQ==</vt:lpwstr>
  </property>
</Properties>
</file>